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50D102" w14:textId="56AC1E4F" w:rsidR="00F30B68" w:rsidRPr="000922AD" w:rsidRDefault="00C15803" w:rsidP="00074EFD">
      <w:pPr>
        <w:bidi/>
        <w:spacing w:line="360" w:lineRule="auto"/>
        <w:rPr>
          <w:rFonts w:ascii="Traditional Arabic" w:hAnsi="Traditional Arabic" w:cs="Traditional Arabic"/>
          <w:b/>
          <w:bCs/>
          <w:sz w:val="32"/>
          <w:szCs w:val="32"/>
          <w:rtl/>
          <w:lang w:bidi="ar-EG"/>
        </w:rPr>
      </w:pPr>
      <w:r>
        <w:rPr>
          <w:noProof/>
        </w:rPr>
        <w:drawing>
          <wp:inline distT="0" distB="0" distL="0" distR="0" wp14:anchorId="3714C445" wp14:editId="12980A9E">
            <wp:extent cx="1448337" cy="676275"/>
            <wp:effectExtent l="0" t="0" r="0" b="0"/>
            <wp:docPr id="6"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455379" cy="679563"/>
                    </a:xfrm>
                    <a:prstGeom prst="rect">
                      <a:avLst/>
                    </a:prstGeom>
                  </pic:spPr>
                </pic:pic>
              </a:graphicData>
            </a:graphic>
          </wp:inline>
        </w:drawing>
      </w:r>
    </w:p>
    <w:p w14:paraId="616F1378" w14:textId="3331E524" w:rsidR="00F30B68" w:rsidRPr="00C15803" w:rsidRDefault="00C15803" w:rsidP="00074EFD">
      <w:pPr>
        <w:bidi/>
        <w:spacing w:after="0" w:line="120" w:lineRule="auto"/>
        <w:rPr>
          <w:rFonts w:ascii="Traditional Arabic" w:hAnsi="Traditional Arabic" w:cs="Traditional Arabic"/>
          <w:b/>
          <w:bCs/>
          <w:sz w:val="28"/>
          <w:szCs w:val="28"/>
          <w:rtl/>
          <w:lang w:bidi="ar-EG"/>
        </w:rPr>
      </w:pPr>
      <w:r w:rsidRPr="00C15803">
        <w:rPr>
          <w:rFonts w:ascii="Traditional Arabic" w:hAnsi="Traditional Arabic" w:cs="Traditional Arabic" w:hint="cs"/>
          <w:b/>
          <w:bCs/>
          <w:sz w:val="28"/>
          <w:szCs w:val="28"/>
          <w:rtl/>
          <w:lang w:bidi="ar-EG"/>
        </w:rPr>
        <w:t xml:space="preserve">جامعة </w:t>
      </w:r>
      <w:proofErr w:type="spellStart"/>
      <w:r w:rsidRPr="00C15803">
        <w:rPr>
          <w:rFonts w:ascii="Traditional Arabic" w:hAnsi="Traditional Arabic" w:cs="Traditional Arabic" w:hint="cs"/>
          <w:b/>
          <w:bCs/>
          <w:sz w:val="28"/>
          <w:szCs w:val="28"/>
          <w:rtl/>
          <w:lang w:bidi="ar-EG"/>
        </w:rPr>
        <w:t>ميدأوشن</w:t>
      </w:r>
      <w:proofErr w:type="spellEnd"/>
    </w:p>
    <w:p w14:paraId="1C305937" w14:textId="606069A4" w:rsidR="00C15803" w:rsidRPr="00C15803" w:rsidRDefault="00C15803" w:rsidP="00074EFD">
      <w:pPr>
        <w:bidi/>
        <w:spacing w:after="0" w:line="120" w:lineRule="auto"/>
        <w:rPr>
          <w:rFonts w:ascii="Traditional Arabic" w:hAnsi="Traditional Arabic" w:cs="Traditional Arabic"/>
          <w:b/>
          <w:bCs/>
          <w:sz w:val="24"/>
          <w:szCs w:val="24"/>
          <w:rtl/>
          <w:lang w:bidi="ar-EG"/>
        </w:rPr>
      </w:pPr>
      <w:r w:rsidRPr="00C15803">
        <w:rPr>
          <w:rFonts w:ascii="Traditional Arabic" w:hAnsi="Traditional Arabic" w:cs="Traditional Arabic" w:hint="cs"/>
          <w:b/>
          <w:bCs/>
          <w:sz w:val="24"/>
          <w:szCs w:val="24"/>
          <w:rtl/>
          <w:lang w:bidi="ar-EG"/>
        </w:rPr>
        <w:t>كلية الإدارة</w:t>
      </w:r>
    </w:p>
    <w:p w14:paraId="3BD4AA54" w14:textId="77777777" w:rsidR="00F30B68" w:rsidRPr="000922AD" w:rsidRDefault="00F30B68" w:rsidP="00074EFD">
      <w:pPr>
        <w:bidi/>
        <w:spacing w:line="360" w:lineRule="auto"/>
        <w:rPr>
          <w:rFonts w:ascii="Traditional Arabic" w:hAnsi="Traditional Arabic" w:cs="Traditional Arabic"/>
          <w:b/>
          <w:bCs/>
          <w:sz w:val="32"/>
          <w:szCs w:val="32"/>
          <w:rtl/>
          <w:lang w:bidi="ar-EG"/>
        </w:rPr>
      </w:pPr>
    </w:p>
    <w:p w14:paraId="68971BB9" w14:textId="77777777" w:rsidR="00F30B68" w:rsidRPr="000922AD" w:rsidRDefault="00F30B68" w:rsidP="007402D4">
      <w:pPr>
        <w:bidi/>
        <w:spacing w:line="360" w:lineRule="auto"/>
        <w:jc w:val="center"/>
        <w:rPr>
          <w:rFonts w:ascii="Traditional Arabic" w:hAnsi="Traditional Arabic" w:cs="Traditional Arabic"/>
          <w:b/>
          <w:bCs/>
          <w:sz w:val="40"/>
          <w:szCs w:val="40"/>
          <w:rtl/>
          <w:lang w:bidi="ar-EG"/>
        </w:rPr>
      </w:pPr>
    </w:p>
    <w:p w14:paraId="568C5A57" w14:textId="24139019" w:rsidR="00F30B68" w:rsidRDefault="00F30B68" w:rsidP="007402D4">
      <w:pPr>
        <w:bidi/>
        <w:spacing w:line="360" w:lineRule="auto"/>
        <w:jc w:val="center"/>
        <w:rPr>
          <w:rFonts w:ascii="Traditional Arabic" w:hAnsi="Traditional Arabic" w:cs="Traditional Arabic"/>
          <w:b/>
          <w:bCs/>
          <w:sz w:val="36"/>
          <w:szCs w:val="36"/>
          <w:rtl/>
        </w:rPr>
      </w:pPr>
      <w:r w:rsidRPr="001D3825">
        <w:rPr>
          <w:rFonts w:ascii="Traditional Arabic" w:hAnsi="Traditional Arabic" w:cs="Traditional Arabic"/>
          <w:b/>
          <w:bCs/>
          <w:sz w:val="36"/>
          <w:szCs w:val="36"/>
          <w:rtl/>
        </w:rPr>
        <w:t>(أثر بنية الأعمال المؤسسية في المواءمة الاستراتيجية لتحول الأعمال البنكية إلى الرقمية في المملكة العربية السعودية)</w:t>
      </w:r>
    </w:p>
    <w:p w14:paraId="6A475CA8" w14:textId="75CC1600" w:rsidR="006527F3" w:rsidRPr="006527F3" w:rsidRDefault="006527F3" w:rsidP="007402D4">
      <w:pPr>
        <w:bidi/>
        <w:spacing w:line="360" w:lineRule="auto"/>
        <w:jc w:val="center"/>
        <w:rPr>
          <w:rFonts w:ascii="Traditional Arabic" w:hAnsi="Traditional Arabic" w:cs="Traditional Arabic"/>
          <w:b/>
          <w:bCs/>
          <w:sz w:val="28"/>
          <w:szCs w:val="28"/>
          <w:rtl/>
        </w:rPr>
      </w:pPr>
      <w:r w:rsidRPr="006527F3">
        <w:rPr>
          <w:rFonts w:ascii="Traditional Arabic" w:hAnsi="Traditional Arabic" w:cs="Traditional Arabic" w:hint="cs"/>
          <w:b/>
          <w:bCs/>
          <w:sz w:val="28"/>
          <w:szCs w:val="28"/>
          <w:rtl/>
        </w:rPr>
        <w:t>إعداد</w:t>
      </w:r>
    </w:p>
    <w:p w14:paraId="317500D3" w14:textId="7475503A" w:rsidR="006527F3" w:rsidRPr="006527F3" w:rsidRDefault="006527F3" w:rsidP="007402D4">
      <w:pPr>
        <w:bidi/>
        <w:spacing w:line="360" w:lineRule="auto"/>
        <w:jc w:val="center"/>
        <w:rPr>
          <w:rFonts w:ascii="Traditional Arabic" w:hAnsi="Traditional Arabic" w:cs="Traditional Arabic"/>
          <w:b/>
          <w:bCs/>
          <w:sz w:val="28"/>
          <w:szCs w:val="28"/>
          <w:rtl/>
        </w:rPr>
      </w:pPr>
      <w:r w:rsidRPr="006527F3">
        <w:rPr>
          <w:rFonts w:ascii="Traditional Arabic" w:hAnsi="Traditional Arabic" w:cs="Traditional Arabic" w:hint="cs"/>
          <w:b/>
          <w:bCs/>
          <w:sz w:val="28"/>
          <w:szCs w:val="28"/>
          <w:rtl/>
        </w:rPr>
        <w:t xml:space="preserve">تغريد بنت محمد </w:t>
      </w:r>
      <w:proofErr w:type="spellStart"/>
      <w:r w:rsidRPr="006527F3">
        <w:rPr>
          <w:rFonts w:ascii="Traditional Arabic" w:hAnsi="Traditional Arabic" w:cs="Traditional Arabic" w:hint="cs"/>
          <w:b/>
          <w:bCs/>
          <w:sz w:val="28"/>
          <w:szCs w:val="28"/>
          <w:rtl/>
        </w:rPr>
        <w:t>الخوتاني</w:t>
      </w:r>
      <w:proofErr w:type="spellEnd"/>
    </w:p>
    <w:p w14:paraId="6172B224" w14:textId="3A1DD0EA" w:rsidR="00B11C2A" w:rsidRPr="006716EE" w:rsidRDefault="001D3825" w:rsidP="007402D4">
      <w:pPr>
        <w:bidi/>
        <w:spacing w:line="360" w:lineRule="auto"/>
        <w:jc w:val="center"/>
        <w:rPr>
          <w:rFonts w:ascii="Traditional Arabic" w:hAnsi="Traditional Arabic" w:cs="Traditional Arabic"/>
          <w:b/>
          <w:bCs/>
          <w:sz w:val="24"/>
          <w:szCs w:val="24"/>
          <w:rtl/>
        </w:rPr>
      </w:pPr>
      <w:r w:rsidRPr="006716EE">
        <w:rPr>
          <w:rFonts w:ascii="Traditional Arabic" w:hAnsi="Traditional Arabic" w:cs="Traditional Arabic" w:hint="cs"/>
          <w:b/>
          <w:bCs/>
          <w:sz w:val="24"/>
          <w:szCs w:val="24"/>
          <w:rtl/>
        </w:rPr>
        <w:t xml:space="preserve">رسالة مقدمة لجامعة </w:t>
      </w:r>
      <w:proofErr w:type="spellStart"/>
      <w:r w:rsidRPr="006716EE">
        <w:rPr>
          <w:rFonts w:ascii="Traditional Arabic" w:hAnsi="Traditional Arabic" w:cs="Traditional Arabic" w:hint="cs"/>
          <w:b/>
          <w:bCs/>
          <w:sz w:val="24"/>
          <w:szCs w:val="24"/>
          <w:rtl/>
        </w:rPr>
        <w:t>ميدأوشن</w:t>
      </w:r>
      <w:proofErr w:type="spellEnd"/>
      <w:r w:rsidRPr="006716EE">
        <w:rPr>
          <w:rFonts w:ascii="Traditional Arabic" w:hAnsi="Traditional Arabic" w:cs="Traditional Arabic" w:hint="cs"/>
          <w:b/>
          <w:bCs/>
          <w:sz w:val="24"/>
          <w:szCs w:val="24"/>
          <w:rtl/>
        </w:rPr>
        <w:t xml:space="preserve"> </w:t>
      </w:r>
      <w:r w:rsidR="00F30B68" w:rsidRPr="006716EE">
        <w:rPr>
          <w:rFonts w:ascii="Traditional Arabic" w:hAnsi="Traditional Arabic" w:cs="Traditional Arabic"/>
          <w:b/>
          <w:bCs/>
          <w:sz w:val="24"/>
          <w:szCs w:val="24"/>
          <w:rtl/>
        </w:rPr>
        <w:t>لتسجيل لدرجة الدكتور</w:t>
      </w:r>
    </w:p>
    <w:p w14:paraId="24E47D8C" w14:textId="1A2E8B03" w:rsidR="006527F3" w:rsidRPr="006716EE" w:rsidRDefault="006527F3" w:rsidP="007402D4">
      <w:pPr>
        <w:bidi/>
        <w:spacing w:line="360" w:lineRule="auto"/>
        <w:jc w:val="center"/>
        <w:rPr>
          <w:rFonts w:ascii="Traditional Arabic" w:hAnsi="Traditional Arabic" w:cs="Traditional Arabic"/>
          <w:b/>
          <w:bCs/>
          <w:sz w:val="18"/>
          <w:szCs w:val="18"/>
          <w:rtl/>
        </w:rPr>
      </w:pPr>
      <w:r w:rsidRPr="006716EE">
        <w:rPr>
          <w:rFonts w:ascii="Traditional Arabic" w:hAnsi="Traditional Arabic" w:cs="Traditional Arabic" w:hint="cs"/>
          <w:b/>
          <w:bCs/>
          <w:sz w:val="18"/>
          <w:szCs w:val="18"/>
          <w:rtl/>
        </w:rPr>
        <w:t>2026</w:t>
      </w:r>
    </w:p>
    <w:p w14:paraId="0828F68F"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26877982"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364D347D"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4AE36518"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10AA20B7" w14:textId="035C5C2D" w:rsidR="00B11C2A" w:rsidRPr="000922AD" w:rsidRDefault="00B11C2A" w:rsidP="00074EFD">
      <w:pPr>
        <w:bidi/>
        <w:spacing w:line="360" w:lineRule="auto"/>
        <w:rPr>
          <w:rFonts w:ascii="Traditional Arabic" w:hAnsi="Traditional Arabic" w:cs="Traditional Arabic"/>
          <w:b/>
          <w:bCs/>
          <w:sz w:val="32"/>
          <w:szCs w:val="32"/>
          <w:rtl/>
          <w:lang w:bidi="ar-EG"/>
        </w:rPr>
      </w:pPr>
    </w:p>
    <w:p w14:paraId="0948D1FD" w14:textId="49AC8DC2" w:rsidR="002D0D1E" w:rsidRPr="000922AD" w:rsidRDefault="002D0D1E" w:rsidP="00074EFD">
      <w:pPr>
        <w:bidi/>
        <w:spacing w:line="360" w:lineRule="auto"/>
        <w:rPr>
          <w:rFonts w:ascii="Traditional Arabic" w:hAnsi="Traditional Arabic" w:cs="Traditional Arabic"/>
          <w:b/>
          <w:bCs/>
          <w:sz w:val="32"/>
          <w:szCs w:val="32"/>
          <w:rtl/>
          <w:lang w:bidi="ar-EG"/>
        </w:rPr>
      </w:pPr>
    </w:p>
    <w:p w14:paraId="10895D3B" w14:textId="00CA6346" w:rsidR="002D0D1E" w:rsidRPr="000922AD" w:rsidRDefault="002D0D1E" w:rsidP="00074EFD">
      <w:pPr>
        <w:bidi/>
        <w:spacing w:line="360" w:lineRule="auto"/>
        <w:rPr>
          <w:rFonts w:ascii="Traditional Arabic" w:hAnsi="Traditional Arabic" w:cs="Traditional Arabic"/>
          <w:b/>
          <w:bCs/>
          <w:sz w:val="32"/>
          <w:szCs w:val="32"/>
          <w:rtl/>
          <w:lang w:bidi="ar-EG"/>
        </w:rPr>
      </w:pPr>
    </w:p>
    <w:p w14:paraId="6F4F28CD" w14:textId="4ADD3F67" w:rsidR="002D0D1E" w:rsidRPr="000922AD" w:rsidRDefault="002D0D1E" w:rsidP="00074EFD">
      <w:pPr>
        <w:bidi/>
        <w:spacing w:line="360" w:lineRule="auto"/>
        <w:rPr>
          <w:rFonts w:ascii="Traditional Arabic" w:hAnsi="Traditional Arabic" w:cs="Traditional Arabic"/>
          <w:b/>
          <w:bCs/>
          <w:sz w:val="32"/>
          <w:szCs w:val="32"/>
          <w:rtl/>
          <w:lang w:bidi="ar-EG"/>
        </w:rPr>
      </w:pPr>
    </w:p>
    <w:p w14:paraId="24D62C42" w14:textId="476CB1A6" w:rsidR="002D0D1E" w:rsidRPr="000922AD" w:rsidRDefault="002D0D1E" w:rsidP="00074EFD">
      <w:pPr>
        <w:bidi/>
        <w:spacing w:line="360" w:lineRule="auto"/>
        <w:rPr>
          <w:rFonts w:ascii="Traditional Arabic" w:hAnsi="Traditional Arabic" w:cs="Traditional Arabic"/>
          <w:b/>
          <w:bCs/>
          <w:sz w:val="32"/>
          <w:szCs w:val="32"/>
          <w:rtl/>
          <w:lang w:bidi="ar-EG"/>
        </w:rPr>
      </w:pPr>
    </w:p>
    <w:p w14:paraId="2FE806B2" w14:textId="77777777" w:rsidR="002D0D1E" w:rsidRPr="000922AD" w:rsidRDefault="002D0D1E" w:rsidP="00074EFD">
      <w:pPr>
        <w:bidi/>
        <w:spacing w:line="360" w:lineRule="auto"/>
        <w:rPr>
          <w:rFonts w:ascii="Traditional Arabic" w:hAnsi="Traditional Arabic" w:cs="Traditional Arabic"/>
          <w:b/>
          <w:bCs/>
          <w:sz w:val="32"/>
          <w:szCs w:val="32"/>
          <w:rtl/>
          <w:lang w:bidi="ar-EG"/>
        </w:rPr>
      </w:pPr>
    </w:p>
    <w:p w14:paraId="69B5BB89" w14:textId="77777777" w:rsidR="00B11C2A" w:rsidRPr="000922AD" w:rsidRDefault="00B11C2A" w:rsidP="00F128BA">
      <w:pPr>
        <w:bidi/>
        <w:spacing w:line="360" w:lineRule="auto"/>
        <w:jc w:val="center"/>
        <w:rPr>
          <w:rFonts w:ascii="Traditional Arabic" w:hAnsi="Traditional Arabic" w:cs="Traditional Arabic"/>
          <w:b/>
          <w:bCs/>
          <w:sz w:val="32"/>
          <w:szCs w:val="32"/>
          <w:rtl/>
          <w:lang w:bidi="ar-EG"/>
        </w:rPr>
      </w:pPr>
      <w:r w:rsidRPr="000922AD">
        <w:rPr>
          <w:rFonts w:ascii="Traditional Arabic" w:hAnsi="Traditional Arabic" w:cs="Traditional Arabic"/>
          <w:noProof/>
          <w:sz w:val="32"/>
          <w:szCs w:val="32"/>
        </w:rPr>
        <w:drawing>
          <wp:inline distT="0" distB="0" distL="0" distR="0" wp14:anchorId="79D34596" wp14:editId="39217BA9">
            <wp:extent cx="2691765" cy="350272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3606" cy="3557172"/>
                    </a:xfrm>
                    <a:prstGeom prst="rect">
                      <a:avLst/>
                    </a:prstGeom>
                    <a:noFill/>
                  </pic:spPr>
                </pic:pic>
              </a:graphicData>
            </a:graphic>
          </wp:inline>
        </w:drawing>
      </w:r>
    </w:p>
    <w:p w14:paraId="7BE8534D" w14:textId="77777777" w:rsidR="00B11C2A" w:rsidRPr="000922AD" w:rsidRDefault="00B11C2A" w:rsidP="00074EFD">
      <w:pPr>
        <w:bidi/>
        <w:spacing w:line="360" w:lineRule="auto"/>
        <w:rPr>
          <w:rFonts w:ascii="Traditional Arabic" w:hAnsi="Traditional Arabic" w:cs="Traditional Arabic"/>
          <w:b/>
          <w:bCs/>
          <w:sz w:val="32"/>
          <w:szCs w:val="32"/>
          <w:rtl/>
          <w:lang w:bidi="ar-EG"/>
        </w:rPr>
      </w:pPr>
    </w:p>
    <w:p w14:paraId="512E4ADD" w14:textId="7355A8E3" w:rsidR="0006304A" w:rsidRDefault="0006304A" w:rsidP="00074EFD">
      <w:pPr>
        <w:bidi/>
        <w:spacing w:line="360" w:lineRule="auto"/>
        <w:rPr>
          <w:rFonts w:ascii="Traditional Arabic" w:hAnsi="Traditional Arabic" w:cs="Traditional Arabic"/>
          <w:b/>
          <w:bCs/>
          <w:sz w:val="32"/>
          <w:szCs w:val="32"/>
          <w:rtl/>
          <w:lang w:bidi="ar-EG"/>
        </w:rPr>
      </w:pPr>
    </w:p>
    <w:p w14:paraId="66EDFB91" w14:textId="77777777" w:rsidR="0034579F" w:rsidRDefault="0034579F" w:rsidP="00074EFD">
      <w:pPr>
        <w:bidi/>
        <w:spacing w:line="360" w:lineRule="auto"/>
        <w:rPr>
          <w:rFonts w:ascii="Traditional Arabic" w:hAnsi="Traditional Arabic" w:cs="Traditional Arabic"/>
          <w:b/>
          <w:bCs/>
          <w:sz w:val="32"/>
          <w:szCs w:val="32"/>
          <w:rtl/>
          <w:lang w:bidi="ar-EG"/>
        </w:rPr>
      </w:pPr>
    </w:p>
    <w:p w14:paraId="63F08CAC" w14:textId="77777777" w:rsidR="0034579F" w:rsidRDefault="0034579F" w:rsidP="00074EFD">
      <w:pPr>
        <w:bidi/>
        <w:spacing w:line="360" w:lineRule="auto"/>
        <w:rPr>
          <w:rFonts w:ascii="Traditional Arabic" w:hAnsi="Traditional Arabic" w:cs="Traditional Arabic"/>
          <w:b/>
          <w:bCs/>
          <w:sz w:val="32"/>
          <w:szCs w:val="32"/>
          <w:rtl/>
          <w:lang w:bidi="ar-EG"/>
        </w:rPr>
      </w:pPr>
    </w:p>
    <w:p w14:paraId="517155CC" w14:textId="77777777" w:rsidR="00D90F14" w:rsidRDefault="00D90F14" w:rsidP="00074EFD">
      <w:pPr>
        <w:bidi/>
        <w:spacing w:line="360" w:lineRule="auto"/>
        <w:rPr>
          <w:rFonts w:ascii="Traditional Arabic" w:hAnsi="Traditional Arabic" w:cs="Traditional Arabic"/>
          <w:b/>
          <w:bCs/>
          <w:sz w:val="32"/>
          <w:szCs w:val="32"/>
          <w:rtl/>
          <w:lang w:bidi="ar-EG"/>
        </w:rPr>
      </w:pPr>
    </w:p>
    <w:p w14:paraId="2728CB9A" w14:textId="3EE91F5D" w:rsidR="000922AD" w:rsidRPr="000922AD" w:rsidRDefault="000922AD" w:rsidP="00074EFD">
      <w:pPr>
        <w:bidi/>
        <w:spacing w:line="360" w:lineRule="auto"/>
        <w:rPr>
          <w:rFonts w:ascii="Traditional Arabic" w:hAnsi="Traditional Arabic" w:cs="Traditional Arabic"/>
          <w:b/>
          <w:bCs/>
          <w:sz w:val="32"/>
          <w:szCs w:val="32"/>
          <w:rtl/>
          <w:lang w:bidi="ar-EG"/>
        </w:rPr>
      </w:pPr>
    </w:p>
    <w:p w14:paraId="0B5C2408" w14:textId="1423585E" w:rsidR="00F30B68" w:rsidRPr="000922AD" w:rsidRDefault="00F30B68" w:rsidP="00F128BA">
      <w:pPr>
        <w:bidi/>
        <w:spacing w:line="360" w:lineRule="auto"/>
        <w:jc w:val="center"/>
        <w:rPr>
          <w:rFonts w:ascii="Traditional Arabic" w:hAnsi="Traditional Arabic" w:cs="Traditional Arabic"/>
          <w:b/>
          <w:bCs/>
          <w:sz w:val="32"/>
          <w:szCs w:val="32"/>
          <w:rtl/>
          <w:lang w:bidi="ar-EG"/>
        </w:rPr>
      </w:pPr>
    </w:p>
    <w:p w14:paraId="6B3320F1" w14:textId="44230840" w:rsidR="00C20A39" w:rsidRPr="00C20A39" w:rsidRDefault="00C20A39" w:rsidP="00F128BA">
      <w:pPr>
        <w:bidi/>
        <w:spacing w:line="360" w:lineRule="auto"/>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إ</w:t>
      </w:r>
      <w:r w:rsidRPr="00C20A39">
        <w:rPr>
          <w:rFonts w:ascii="Traditional Arabic" w:hAnsi="Traditional Arabic" w:cs="Traditional Arabic"/>
          <w:b/>
          <w:bCs/>
          <w:sz w:val="32"/>
          <w:szCs w:val="32"/>
          <w:rtl/>
        </w:rPr>
        <w:t>لى أبي رحمه الله،</w:t>
      </w:r>
    </w:p>
    <w:p w14:paraId="2383BD4E"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الذي كان سندي الأول ومصدر إلهامي، وما زالت دعواته وذكراه النبيلة تنير دربي في كل خطوة.</w:t>
      </w:r>
    </w:p>
    <w:p w14:paraId="100227A4"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3DB76AF0"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أمي الحبيبة،</w:t>
      </w:r>
    </w:p>
    <w:p w14:paraId="408E410B"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نبع الحنان والدعاء الصادق، التي غرست فيّ الصبر والعزيمة فكانت سببًا بعد الله في بلوغي هذا الطريق.</w:t>
      </w:r>
    </w:p>
    <w:p w14:paraId="2C622441"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4C15A29C"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زوجي وأبنائي،</w:t>
      </w:r>
    </w:p>
    <w:p w14:paraId="750C2212"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شكرًا لصبركم ودعمكم ومحبتكم التي منحتني القوة لأواصل المسير وأحقق هذا الإنجاز.</w:t>
      </w:r>
    </w:p>
    <w:p w14:paraId="6D83FFDA" w14:textId="77777777" w:rsidR="00C20A39" w:rsidRPr="00C20A39" w:rsidRDefault="00C20A39" w:rsidP="00F128BA">
      <w:pPr>
        <w:bidi/>
        <w:spacing w:line="360" w:lineRule="auto"/>
        <w:jc w:val="center"/>
        <w:rPr>
          <w:rFonts w:ascii="Traditional Arabic" w:hAnsi="Traditional Arabic" w:cs="Traditional Arabic"/>
          <w:b/>
          <w:bCs/>
          <w:sz w:val="32"/>
          <w:szCs w:val="32"/>
        </w:rPr>
      </w:pPr>
    </w:p>
    <w:p w14:paraId="7BFB3D03" w14:textId="77777777" w:rsidR="00C20A39" w:rsidRPr="00C20A39" w:rsidRDefault="00C20A39" w:rsidP="00F128BA">
      <w:pPr>
        <w:bidi/>
        <w:spacing w:line="360" w:lineRule="auto"/>
        <w:jc w:val="center"/>
        <w:rPr>
          <w:rFonts w:ascii="Traditional Arabic" w:hAnsi="Traditional Arabic" w:cs="Traditional Arabic"/>
          <w:b/>
          <w:bCs/>
          <w:sz w:val="32"/>
          <w:szCs w:val="32"/>
        </w:rPr>
      </w:pPr>
      <w:r w:rsidRPr="00C20A39">
        <w:rPr>
          <w:rFonts w:ascii="Traditional Arabic" w:hAnsi="Traditional Arabic" w:cs="Traditional Arabic"/>
          <w:b/>
          <w:bCs/>
          <w:sz w:val="32"/>
          <w:szCs w:val="32"/>
          <w:rtl/>
        </w:rPr>
        <w:t>إلى إخوتي الأعزاء،</w:t>
      </w:r>
    </w:p>
    <w:p w14:paraId="4EE7FA00" w14:textId="70608ECD" w:rsidR="00F30B68" w:rsidRPr="000922AD" w:rsidRDefault="00C20A39" w:rsidP="00F128BA">
      <w:pPr>
        <w:bidi/>
        <w:spacing w:line="360" w:lineRule="auto"/>
        <w:jc w:val="center"/>
        <w:rPr>
          <w:rFonts w:ascii="Traditional Arabic" w:hAnsi="Traditional Arabic" w:cs="Traditional Arabic"/>
          <w:b/>
          <w:bCs/>
          <w:sz w:val="32"/>
          <w:szCs w:val="32"/>
          <w:rtl/>
        </w:rPr>
      </w:pPr>
      <w:r w:rsidRPr="00C20A39">
        <w:rPr>
          <w:rFonts w:ascii="Traditional Arabic" w:hAnsi="Traditional Arabic" w:cs="Traditional Arabic"/>
          <w:b/>
          <w:bCs/>
          <w:sz w:val="32"/>
          <w:szCs w:val="32"/>
          <w:rtl/>
        </w:rPr>
        <w:t>رفقاء الدرب وسند الحياة، الذين كانوا دائمًا مصدر دعم وتشجيع في كل مرحلة.</w:t>
      </w:r>
    </w:p>
    <w:p w14:paraId="12A24804" w14:textId="76B16A96" w:rsidR="00CE0FA3" w:rsidRPr="000922AD" w:rsidRDefault="00CE0FA3" w:rsidP="00F128BA">
      <w:pPr>
        <w:bidi/>
        <w:spacing w:line="360" w:lineRule="auto"/>
        <w:jc w:val="center"/>
        <w:rPr>
          <w:rFonts w:ascii="Traditional Arabic" w:hAnsi="Traditional Arabic" w:cs="Traditional Arabic"/>
          <w:b/>
          <w:bCs/>
          <w:sz w:val="32"/>
          <w:szCs w:val="32"/>
          <w:rtl/>
        </w:rPr>
      </w:pPr>
    </w:p>
    <w:p w14:paraId="0F52F1FC" w14:textId="7C19FCD3" w:rsidR="00CE0FA3" w:rsidRPr="000922AD" w:rsidRDefault="00CE0FA3" w:rsidP="00074EFD">
      <w:pPr>
        <w:bidi/>
        <w:spacing w:line="360" w:lineRule="auto"/>
        <w:rPr>
          <w:rFonts w:ascii="Traditional Arabic" w:hAnsi="Traditional Arabic" w:cs="Traditional Arabic"/>
          <w:b/>
          <w:bCs/>
          <w:sz w:val="32"/>
          <w:szCs w:val="32"/>
          <w:rtl/>
        </w:rPr>
      </w:pPr>
    </w:p>
    <w:p w14:paraId="722DABFE" w14:textId="5179EE41" w:rsidR="00CE0FA3" w:rsidRPr="000922AD" w:rsidRDefault="00CE0FA3" w:rsidP="00074EFD">
      <w:pPr>
        <w:bidi/>
        <w:spacing w:line="360" w:lineRule="auto"/>
        <w:rPr>
          <w:rFonts w:ascii="Traditional Arabic" w:hAnsi="Traditional Arabic" w:cs="Traditional Arabic"/>
          <w:b/>
          <w:bCs/>
          <w:sz w:val="32"/>
          <w:szCs w:val="32"/>
          <w:rtl/>
        </w:rPr>
      </w:pPr>
    </w:p>
    <w:p w14:paraId="3E20892A" w14:textId="77777777" w:rsidR="00CE0FA3" w:rsidRPr="000922AD" w:rsidRDefault="00CE0FA3" w:rsidP="00F128BA">
      <w:pPr>
        <w:bidi/>
        <w:spacing w:line="360" w:lineRule="auto"/>
        <w:jc w:val="center"/>
        <w:rPr>
          <w:rFonts w:ascii="Traditional Arabic" w:hAnsi="Traditional Arabic" w:cs="Traditional Arabic"/>
          <w:b/>
          <w:bCs/>
          <w:sz w:val="32"/>
          <w:szCs w:val="32"/>
        </w:rPr>
      </w:pPr>
    </w:p>
    <w:p w14:paraId="16156E37" w14:textId="77A0FE7B"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الشكر والتقدير</w:t>
      </w:r>
    </w:p>
    <w:p w14:paraId="4F31EA4E" w14:textId="77777777"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قال تعالى:</w:t>
      </w:r>
    </w:p>
    <w:p w14:paraId="33A36095" w14:textId="66AFCC63"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﴿وَاعْبُدُوهُ وَاشْكُرُوا لَهُ إِلَيْهِ تُرْجَعُونَ﴾ [العنكبوت: 17].</w:t>
      </w:r>
    </w:p>
    <w:p w14:paraId="7932503C" w14:textId="40BA7706"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الحمد لله سبحانه وتعالى الذي وفقني لإتمام هذا العمل، فله الحمد أولًا وآخرًا، ظاهرًا وباطنًا، وأسأله أن يجعله خالصًا لوجهه الكريم وأن ينفع به.</w:t>
      </w:r>
    </w:p>
    <w:p w14:paraId="349F388B" w14:textId="22FFA737"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وأتقدم بخالص الشكر وعظيم الامتنان إلى المشرف الكريم الدكتور عادل عصام على دعمه العلمي وتوجيهاته القيمة ومتابعته المستمرة، التي كان لها الأثر الكبير في إتمام هذا البحث وإخراجه على هذا النحو.</w:t>
      </w:r>
    </w:p>
    <w:p w14:paraId="182F2954" w14:textId="56AEBF1E"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كما أتقدم بجزيل الشكر والتقدير إلى الدكتور محمود الخولي على ما قدمه من ملاحظات علمية بناءة وإرشادات قيّمة أسهمت في إثراء هذا العمل.</w:t>
      </w:r>
    </w:p>
    <w:p w14:paraId="18E67F10" w14:textId="456FCF79" w:rsidR="003F0CA8" w:rsidRPr="003F0CA8" w:rsidRDefault="003F0CA8" w:rsidP="00F128BA">
      <w:pPr>
        <w:bidi/>
        <w:spacing w:line="360" w:lineRule="auto"/>
        <w:jc w:val="center"/>
        <w:rPr>
          <w:rFonts w:ascii="Traditional Arabic" w:hAnsi="Traditional Arabic" w:cs="Traditional Arabic"/>
          <w:b/>
          <w:bCs/>
          <w:sz w:val="32"/>
          <w:szCs w:val="32"/>
        </w:rPr>
      </w:pPr>
      <w:r w:rsidRPr="003F0CA8">
        <w:rPr>
          <w:rFonts w:ascii="Traditional Arabic" w:hAnsi="Traditional Arabic" w:cs="Traditional Arabic"/>
          <w:b/>
          <w:bCs/>
          <w:sz w:val="32"/>
          <w:szCs w:val="32"/>
          <w:rtl/>
        </w:rPr>
        <w:t>وأتقدم كذلك بخالص الشكر والتقدير إلى أعضاء هيئة التدريس في الجامعة على ما قدموه من علم ومعرفة ودعم خلال مسيرتي الأكاديمية، والتي كان لها بالغ الأثر في تكوين هذا العمل العلمي.</w:t>
      </w:r>
    </w:p>
    <w:p w14:paraId="10E5BE3D" w14:textId="36DDB651" w:rsidR="00F30B68" w:rsidRPr="000922AD" w:rsidRDefault="003F0CA8" w:rsidP="00F128BA">
      <w:pPr>
        <w:bidi/>
        <w:spacing w:line="360" w:lineRule="auto"/>
        <w:jc w:val="center"/>
        <w:rPr>
          <w:rFonts w:ascii="Traditional Arabic" w:hAnsi="Traditional Arabic" w:cs="Traditional Arabic"/>
          <w:b/>
          <w:bCs/>
          <w:sz w:val="32"/>
          <w:szCs w:val="32"/>
          <w:rtl/>
        </w:rPr>
      </w:pPr>
      <w:r w:rsidRPr="003F0CA8">
        <w:rPr>
          <w:rFonts w:ascii="Traditional Arabic" w:hAnsi="Traditional Arabic" w:cs="Traditional Arabic"/>
          <w:b/>
          <w:bCs/>
          <w:sz w:val="32"/>
          <w:szCs w:val="32"/>
          <w:rtl/>
        </w:rPr>
        <w:t xml:space="preserve">وأخيرًا، أتوجه بالشكر لكل من ساهم وساعد في إنجاز هذا البحث، سائلًا </w:t>
      </w:r>
      <w:r>
        <w:rPr>
          <w:rFonts w:ascii="Traditional Arabic" w:hAnsi="Traditional Arabic" w:cs="Traditional Arabic"/>
          <w:b/>
          <w:bCs/>
          <w:sz w:val="32"/>
          <w:szCs w:val="32"/>
          <w:rtl/>
        </w:rPr>
        <w:t>الله لهم جميعًا التوفيق والسداد</w:t>
      </w:r>
      <w:r w:rsidR="00F30B68" w:rsidRPr="000922AD">
        <w:rPr>
          <w:rFonts w:ascii="Traditional Arabic" w:hAnsi="Traditional Arabic" w:cs="Traditional Arabic"/>
          <w:b/>
          <w:bCs/>
          <w:sz w:val="32"/>
          <w:szCs w:val="32"/>
        </w:rPr>
        <w:t>.</w:t>
      </w:r>
    </w:p>
    <w:p w14:paraId="58BFD70B" w14:textId="4245D8D1" w:rsidR="00F30B68" w:rsidRDefault="00F30B68" w:rsidP="00F128BA">
      <w:pPr>
        <w:bidi/>
        <w:spacing w:line="360" w:lineRule="auto"/>
        <w:jc w:val="center"/>
        <w:rPr>
          <w:rFonts w:ascii="Traditional Arabic" w:hAnsi="Traditional Arabic" w:cs="Traditional Arabic"/>
          <w:b/>
          <w:bCs/>
          <w:sz w:val="32"/>
          <w:szCs w:val="32"/>
          <w:rtl/>
          <w:lang w:bidi="ar-EG"/>
        </w:rPr>
      </w:pPr>
    </w:p>
    <w:p w14:paraId="0C9BA378" w14:textId="4A99A2E7" w:rsidR="003D7D63" w:rsidRDefault="003D7D63" w:rsidP="00074EFD">
      <w:pPr>
        <w:bidi/>
        <w:spacing w:line="360" w:lineRule="auto"/>
        <w:rPr>
          <w:rFonts w:ascii="Traditional Arabic" w:hAnsi="Traditional Arabic" w:cs="Traditional Arabic"/>
          <w:b/>
          <w:bCs/>
          <w:sz w:val="32"/>
          <w:szCs w:val="32"/>
          <w:rtl/>
          <w:lang w:bidi="ar-EG"/>
        </w:rPr>
      </w:pPr>
    </w:p>
    <w:p w14:paraId="0ADF0DB0" w14:textId="305D7B1D" w:rsidR="003D7D63" w:rsidRPr="000922AD" w:rsidRDefault="003D7D63" w:rsidP="00074EFD">
      <w:pPr>
        <w:bidi/>
        <w:spacing w:line="360" w:lineRule="auto"/>
        <w:rPr>
          <w:rFonts w:ascii="Traditional Arabic" w:hAnsi="Traditional Arabic" w:cs="Traditional Arabic"/>
          <w:b/>
          <w:bCs/>
          <w:sz w:val="32"/>
          <w:szCs w:val="32"/>
          <w:rtl/>
          <w:lang w:bidi="ar-EG"/>
        </w:rPr>
      </w:pPr>
    </w:p>
    <w:p w14:paraId="5E03D831" w14:textId="77777777" w:rsidR="00D30A27" w:rsidRPr="000922AD" w:rsidRDefault="00D30A27" w:rsidP="00074EFD">
      <w:pPr>
        <w:bidi/>
        <w:spacing w:line="276"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lastRenderedPageBreak/>
        <w:t>المستخلص:</w:t>
      </w:r>
    </w:p>
    <w:p w14:paraId="5489ACF0" w14:textId="77777777" w:rsidR="00D30A27" w:rsidRPr="000922AD" w:rsidRDefault="00D30A27" w:rsidP="00074EFD">
      <w:pPr>
        <w:bidi/>
        <w:spacing w:line="276"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هدفت هذه الدراسة إلى تحليل تأثير التحول الرقمي على استراتيجيات المؤسسات المالية في السعودية وتم ذلك بتحديد مدى اعتماد المؤسسات المالية على التكنولوجيا الرقمية في أنشطتها وكذلك التعرف على استراتيجيات هذه المؤسسات في تحديد أهدافها المالية وفي تطوير المنتجات والخدمات وفي إدارة المخاطر الناتجة عن التحول الرقمي وفي الاستثمار والتمويل بالإضافة إلى استراتيجياتها لتحسين الأداء العام واستخدمت الدراسة المنهج الوصفي التحليلي لتحقيق أهدافها وذلك بالاعتماد على استبيان وزع على موظفي الشركات المالية في السعودية وتوصلت الدراسة إلى نتائج عدة: منها اعتماد المؤسسات المالية بشكل كبير على التكنولوجيا الرقمية في جميع جوانب أعمالها وكما اتضح استخدام المؤسسات لاستراتيجيات مختلفة لتحديد الأهداف المالية مع الاعتماد على مؤشرات الأداء الرقمية وبرامج التحليل المالي الرقمي وأظهرت النتائج أيضًا اعتمادًا كبيرًا على التقنيات الرقمية لتطوير المنتجات والخدمات مع استخدام تطبيقات الهواتف الذكية وتقنيات تطوير البرمجيات الحديثة وأظهرت نتائج اختبار الانحدار الخطي بين متغير التحول الرقمي واستراتيجيات المؤسسات المالية علاقة ذات دلالة إحصائية ما يدل على تأثير مهم للتحول الرقمي على استراتيجيات المؤسسات المالية وأوصت الدراسة بتحسين أمن المعلومات واعتماد استراتيجيات تحليل الأداء لتحديد الأهداف المالية بشكل دقيق وتحسين الأداء العام وعلى الشركات تطوير استراتيجيات فعالة لإدارة المخاطر الناتجة عن التحول الرقمي باستخدام تقنيات التشفير وأنظمة مكافحة الاحتيال الرقمي وأوصت كذلك بتطوير منتجات وخدمات حديثة للمحافظة على النمو والتنافسية.</w:t>
      </w:r>
    </w:p>
    <w:p w14:paraId="40BC448F" w14:textId="77777777" w:rsidR="00D30A27" w:rsidRPr="000922AD" w:rsidRDefault="00D30A27" w:rsidP="00074EFD">
      <w:pPr>
        <w:bidi/>
        <w:spacing w:line="276" w:lineRule="auto"/>
        <w:rPr>
          <w:rFonts w:ascii="Traditional Arabic" w:hAnsi="Traditional Arabic" w:cs="Traditional Arabic"/>
          <w:sz w:val="32"/>
          <w:szCs w:val="32"/>
          <w:rtl/>
          <w:lang w:bidi="ar-EG"/>
        </w:rPr>
      </w:pPr>
      <w:r w:rsidRPr="000922AD">
        <w:rPr>
          <w:rFonts w:ascii="Traditional Arabic" w:hAnsi="Traditional Arabic" w:cs="Traditional Arabic"/>
          <w:b/>
          <w:bCs/>
          <w:sz w:val="32"/>
          <w:szCs w:val="32"/>
          <w:rtl/>
          <w:lang w:bidi="ar-EG"/>
        </w:rPr>
        <w:t>الكلمات المفتاحية:</w:t>
      </w:r>
      <w:r w:rsidRPr="000922AD">
        <w:rPr>
          <w:rFonts w:ascii="Traditional Arabic" w:hAnsi="Traditional Arabic" w:cs="Traditional Arabic"/>
          <w:sz w:val="32"/>
          <w:szCs w:val="32"/>
          <w:rtl/>
          <w:lang w:bidi="ar-EG"/>
        </w:rPr>
        <w:t xml:space="preserve"> التحول الرقمي، استراتيجية الاستثمار والتمويل، إدارة المخاطر، الاستراتيجيات المالية.</w:t>
      </w:r>
    </w:p>
    <w:p w14:paraId="119F05D5" w14:textId="77777777" w:rsidR="00D30A27" w:rsidRPr="000922AD" w:rsidRDefault="00D30A27" w:rsidP="00074EFD">
      <w:pPr>
        <w:bidi/>
        <w:spacing w:line="276" w:lineRule="auto"/>
        <w:rPr>
          <w:rFonts w:ascii="Traditional Arabic" w:hAnsi="Traditional Arabic" w:cs="Traditional Arabic"/>
          <w:sz w:val="32"/>
          <w:szCs w:val="32"/>
          <w:rtl/>
          <w:lang w:bidi="ar-EG"/>
        </w:rPr>
      </w:pPr>
    </w:p>
    <w:p w14:paraId="1CAF74BA" w14:textId="09AC3432" w:rsidR="00D30A27" w:rsidRDefault="00D30A27" w:rsidP="00074EFD">
      <w:pPr>
        <w:bidi/>
        <w:spacing w:line="276" w:lineRule="auto"/>
        <w:rPr>
          <w:rFonts w:ascii="Traditional Arabic" w:hAnsi="Traditional Arabic" w:cs="Traditional Arabic"/>
          <w:sz w:val="32"/>
          <w:szCs w:val="32"/>
          <w:rtl/>
          <w:lang w:bidi="ar-EG"/>
        </w:rPr>
      </w:pPr>
    </w:p>
    <w:p w14:paraId="2E5B230E" w14:textId="0DA8312F" w:rsidR="009425EB" w:rsidRDefault="009425EB" w:rsidP="00074EFD">
      <w:pPr>
        <w:bidi/>
        <w:spacing w:line="276" w:lineRule="auto"/>
        <w:rPr>
          <w:rFonts w:ascii="Traditional Arabic" w:hAnsi="Traditional Arabic" w:cs="Traditional Arabic"/>
          <w:sz w:val="32"/>
          <w:szCs w:val="32"/>
          <w:rtl/>
          <w:lang w:bidi="ar-EG"/>
        </w:rPr>
      </w:pPr>
    </w:p>
    <w:p w14:paraId="08739645" w14:textId="77777777" w:rsidR="009425EB" w:rsidRPr="000922AD" w:rsidRDefault="009425EB" w:rsidP="00074EFD">
      <w:pPr>
        <w:bidi/>
        <w:spacing w:line="276" w:lineRule="auto"/>
        <w:rPr>
          <w:rFonts w:ascii="Traditional Arabic" w:hAnsi="Traditional Arabic" w:cs="Traditional Arabic"/>
          <w:sz w:val="32"/>
          <w:szCs w:val="32"/>
          <w:rtl/>
          <w:lang w:bidi="ar-EG"/>
        </w:rPr>
      </w:pPr>
    </w:p>
    <w:p w14:paraId="121DCDD4" w14:textId="77777777" w:rsidR="00D30A27" w:rsidRPr="000922AD" w:rsidRDefault="00D30A27" w:rsidP="00074EFD">
      <w:pPr>
        <w:bidi/>
        <w:spacing w:line="276" w:lineRule="auto"/>
        <w:rPr>
          <w:rFonts w:ascii="Traditional Arabic" w:hAnsi="Traditional Arabic" w:cs="Traditional Arabic"/>
          <w:sz w:val="32"/>
          <w:szCs w:val="32"/>
          <w:rtl/>
          <w:lang w:bidi="ar-EG"/>
        </w:rPr>
      </w:pPr>
    </w:p>
    <w:p w14:paraId="1C6DF1B8" w14:textId="77777777" w:rsidR="00D30A27" w:rsidRPr="000922AD" w:rsidRDefault="00D30A27" w:rsidP="00074EFD">
      <w:pPr>
        <w:bidi/>
        <w:spacing w:line="276" w:lineRule="auto"/>
        <w:rPr>
          <w:rFonts w:ascii="Traditional Arabic" w:hAnsi="Traditional Arabic" w:cs="Traditional Arabic"/>
          <w:sz w:val="32"/>
          <w:szCs w:val="32"/>
          <w:rtl/>
          <w:lang w:bidi="ar-EG"/>
        </w:rPr>
      </w:pPr>
    </w:p>
    <w:p w14:paraId="40DEE00F" w14:textId="77777777" w:rsidR="00D30A27" w:rsidRPr="000922AD" w:rsidRDefault="00D30A27" w:rsidP="00C56376">
      <w:pPr>
        <w:spacing w:line="360" w:lineRule="auto"/>
        <w:rPr>
          <w:rFonts w:ascii="Traditional Arabic" w:hAnsi="Traditional Arabic" w:cs="Traditional Arabic"/>
          <w:b/>
          <w:bCs/>
          <w:sz w:val="28"/>
          <w:szCs w:val="28"/>
          <w:lang w:bidi="ar-EG"/>
        </w:rPr>
      </w:pPr>
      <w:r w:rsidRPr="000922AD">
        <w:rPr>
          <w:rFonts w:ascii="Traditional Arabic" w:hAnsi="Traditional Arabic" w:cs="Traditional Arabic"/>
          <w:b/>
          <w:bCs/>
          <w:sz w:val="28"/>
          <w:szCs w:val="28"/>
          <w:lang w:bidi="ar-EG"/>
        </w:rPr>
        <w:lastRenderedPageBreak/>
        <w:t>Abstract:</w:t>
      </w:r>
    </w:p>
    <w:p w14:paraId="41466C7A" w14:textId="77777777" w:rsidR="00D30A27" w:rsidRPr="000E4805" w:rsidRDefault="00D30A27" w:rsidP="00C56376">
      <w:pPr>
        <w:spacing w:line="360" w:lineRule="auto"/>
        <w:rPr>
          <w:rFonts w:asciiTheme="majorBidi" w:hAnsiTheme="majorBidi" w:cstheme="majorBidi"/>
          <w:sz w:val="24"/>
          <w:szCs w:val="24"/>
          <w:lang w:bidi="ar-EG"/>
        </w:rPr>
      </w:pPr>
      <w:r w:rsidRPr="000E4805">
        <w:rPr>
          <w:rFonts w:asciiTheme="majorBidi" w:hAnsiTheme="majorBidi" w:cstheme="majorBidi"/>
          <w:sz w:val="24"/>
          <w:szCs w:val="24"/>
          <w:lang w:bidi="ar-EG"/>
        </w:rPr>
        <w:t>This study examines how digital transformation affects the strategic approaches of financial institutions in Saudi Arabia.  It looks into how these institutions integrate digital technology into their operations, as well as how they set financial goals, produce goods and services, manage digitalization risks, and make investment and finance decisions.  Additionally, the study examines measures used to improve overall institutional performance.</w:t>
      </w:r>
    </w:p>
    <w:p w14:paraId="45BC53AB" w14:textId="1D8BC8EE" w:rsidR="00D30A27" w:rsidRPr="000E4805" w:rsidRDefault="00D30A27" w:rsidP="00C56376">
      <w:pPr>
        <w:spacing w:line="360" w:lineRule="auto"/>
        <w:rPr>
          <w:rFonts w:asciiTheme="majorBidi" w:hAnsiTheme="majorBidi" w:cstheme="majorBidi"/>
          <w:sz w:val="24"/>
          <w:szCs w:val="24"/>
          <w:rtl/>
          <w:lang w:bidi="ar-EG"/>
        </w:rPr>
      </w:pPr>
      <w:r w:rsidRPr="000E4805">
        <w:rPr>
          <w:rFonts w:asciiTheme="majorBidi" w:hAnsiTheme="majorBidi" w:cstheme="majorBidi"/>
          <w:sz w:val="24"/>
          <w:szCs w:val="24"/>
          <w:lang w:bidi="ar-EG"/>
        </w:rPr>
        <w:t>A descriptive-analytical technique was used</w:t>
      </w:r>
      <w:r w:rsidRPr="000E4805">
        <w:rPr>
          <w:rFonts w:asciiTheme="majorBidi" w:hAnsiTheme="majorBidi" w:cstheme="majorBidi"/>
          <w:sz w:val="24"/>
          <w:szCs w:val="24"/>
          <w:rtl/>
          <w:lang w:bidi="ar-EG"/>
        </w:rPr>
        <w:t xml:space="preserve"> </w:t>
      </w:r>
      <w:r w:rsidRPr="000E4805">
        <w:rPr>
          <w:rFonts w:asciiTheme="majorBidi" w:hAnsiTheme="majorBidi" w:cstheme="majorBidi"/>
          <w:sz w:val="24"/>
          <w:szCs w:val="24"/>
          <w:lang w:bidi="ar-EG"/>
        </w:rPr>
        <w:t>with a standardized questionnaire delivered to personnel from financial institutions across the Kingdom.  The findings indicate a strong dependence on digital technology in a variety of operational domains.  Institutions use a variety of ways to create financial targets, including digital performance indicators and financial analytics technologies.</w:t>
      </w:r>
    </w:p>
    <w:p w14:paraId="64E2AEAC" w14:textId="77777777" w:rsidR="00D30A27" w:rsidRPr="000E4805" w:rsidRDefault="00D30A27" w:rsidP="00C56376">
      <w:pPr>
        <w:spacing w:line="360" w:lineRule="auto"/>
        <w:rPr>
          <w:rFonts w:asciiTheme="majorBidi" w:hAnsiTheme="majorBidi" w:cstheme="majorBidi"/>
          <w:sz w:val="24"/>
          <w:szCs w:val="24"/>
          <w:lang w:bidi="ar-EG"/>
        </w:rPr>
      </w:pPr>
      <w:r w:rsidRPr="000E4805">
        <w:rPr>
          <w:rFonts w:asciiTheme="majorBidi" w:hAnsiTheme="majorBidi" w:cstheme="majorBidi"/>
          <w:sz w:val="24"/>
          <w:szCs w:val="24"/>
          <w:lang w:bidi="ar-EG"/>
        </w:rPr>
        <w:t>Furthermore, the findings show a considerable emphasis on digital innovation in product and service development, namely through mobile applications and advanced software solutions. Regression study revealed a statistically significant link between digital transformation and institutional initiatives, emphasizing its importance in defining organizational orientation.</w:t>
      </w:r>
    </w:p>
    <w:p w14:paraId="6753D75F" w14:textId="77777777" w:rsidR="00D30A27" w:rsidRPr="000E4805" w:rsidRDefault="00D30A27" w:rsidP="00C56376">
      <w:pPr>
        <w:spacing w:line="360" w:lineRule="auto"/>
        <w:rPr>
          <w:rFonts w:asciiTheme="majorBidi" w:hAnsiTheme="majorBidi" w:cstheme="majorBidi"/>
          <w:sz w:val="24"/>
          <w:szCs w:val="24"/>
          <w:rtl/>
          <w:lang w:bidi="ar-EG"/>
        </w:rPr>
      </w:pPr>
      <w:r w:rsidRPr="000E4805">
        <w:rPr>
          <w:rFonts w:asciiTheme="majorBidi" w:hAnsiTheme="majorBidi" w:cstheme="majorBidi"/>
          <w:sz w:val="24"/>
          <w:szCs w:val="24"/>
          <w:lang w:bidi="ar-EG"/>
        </w:rPr>
        <w:t>Based on these findings, the report proposes strengthening information security, implementing data-driven performance evaluation methodologies to define more precise financial goals, and increasing overall efficiency. It also emphasizes the significance of establishing comprehensive risk management strategies that incorporate encryption technology and anti-fraud systems, as well as consistently producing innovative goods and services to preserve competitiveness and promote long-term growth</w:t>
      </w:r>
    </w:p>
    <w:p w14:paraId="167A3E04" w14:textId="77777777" w:rsidR="00D30A27" w:rsidRPr="000922AD" w:rsidRDefault="00D30A27" w:rsidP="00C56376">
      <w:pPr>
        <w:spacing w:line="360" w:lineRule="auto"/>
        <w:rPr>
          <w:rFonts w:ascii="Traditional Arabic" w:hAnsi="Traditional Arabic" w:cs="Traditional Arabic"/>
          <w:b/>
          <w:bCs/>
          <w:sz w:val="32"/>
          <w:szCs w:val="32"/>
          <w:rtl/>
          <w:lang w:bidi="ar-EG"/>
        </w:rPr>
      </w:pPr>
    </w:p>
    <w:p w14:paraId="52A99344" w14:textId="3875A35F" w:rsidR="00F76789" w:rsidRPr="000922AD" w:rsidRDefault="00F76789" w:rsidP="00074EFD">
      <w:pPr>
        <w:bidi/>
        <w:spacing w:line="360" w:lineRule="auto"/>
        <w:rPr>
          <w:rFonts w:ascii="Traditional Arabic" w:hAnsi="Traditional Arabic" w:cs="Traditional Arabic"/>
          <w:b/>
          <w:bCs/>
          <w:sz w:val="32"/>
          <w:szCs w:val="32"/>
          <w:rtl/>
          <w:lang w:bidi="ar-EG"/>
        </w:rPr>
      </w:pPr>
    </w:p>
    <w:p w14:paraId="75002A17" w14:textId="73323981" w:rsidR="00D30A27" w:rsidRDefault="00D30A27" w:rsidP="00074EFD">
      <w:pPr>
        <w:bidi/>
        <w:rPr>
          <w:rFonts w:ascii="Traditional Arabic" w:hAnsi="Traditional Arabic" w:cs="Traditional Arabic"/>
          <w:b/>
          <w:bCs/>
          <w:sz w:val="32"/>
          <w:szCs w:val="32"/>
          <w:rtl/>
          <w:lang w:bidi="ar-EG"/>
        </w:rPr>
      </w:pPr>
    </w:p>
    <w:p w14:paraId="5D92694C" w14:textId="1C786F12" w:rsidR="001A6873" w:rsidRDefault="001A6873" w:rsidP="00074EFD">
      <w:pPr>
        <w:bidi/>
        <w:spacing w:line="360" w:lineRule="auto"/>
        <w:rPr>
          <w:rFonts w:ascii="Traditional Arabic" w:hAnsi="Traditional Arabic" w:cs="Traditional Arabic"/>
          <w:b/>
          <w:bCs/>
          <w:sz w:val="32"/>
          <w:szCs w:val="32"/>
          <w:rtl/>
          <w:lang w:bidi="ar-EG"/>
        </w:rPr>
      </w:pPr>
    </w:p>
    <w:p w14:paraId="641FC07F" w14:textId="07CEAB92" w:rsidR="007C7EF0" w:rsidRPr="000922AD" w:rsidRDefault="007C7EF0" w:rsidP="00074EFD">
      <w:pPr>
        <w:bidi/>
        <w:spacing w:line="360" w:lineRule="auto"/>
        <w:rPr>
          <w:rFonts w:ascii="Traditional Arabic" w:hAnsi="Traditional Arabic" w:cs="Traditional Arabic"/>
          <w:b/>
          <w:bCs/>
          <w:sz w:val="32"/>
          <w:szCs w:val="32"/>
          <w:rtl/>
          <w:lang w:bidi="ar-EG"/>
        </w:rPr>
      </w:pPr>
    </w:p>
    <w:sdt>
      <w:sdtPr>
        <w:rPr>
          <w:rFonts w:ascii="Traditional Arabic" w:eastAsiaTheme="minorHAnsi" w:hAnsi="Traditional Arabic" w:cs="Traditional Arabic"/>
          <w:b/>
          <w:bCs/>
          <w:color w:val="auto"/>
          <w:sz w:val="22"/>
          <w:szCs w:val="22"/>
          <w:rtl/>
        </w:rPr>
        <w:id w:val="-1714800850"/>
        <w:docPartObj>
          <w:docPartGallery w:val="Table of Contents"/>
          <w:docPartUnique/>
        </w:docPartObj>
      </w:sdtPr>
      <w:sdtEndPr>
        <w:rPr>
          <w:b w:val="0"/>
          <w:bCs w:val="0"/>
        </w:rPr>
      </w:sdtEndPr>
      <w:sdtContent>
        <w:p w14:paraId="221F0AA5" w14:textId="322B84A6" w:rsidR="001A6873" w:rsidRPr="000922AD" w:rsidRDefault="00452ED8" w:rsidP="00074EFD">
          <w:pPr>
            <w:pStyle w:val="TOCHeading"/>
            <w:bidi/>
            <w:spacing w:line="276" w:lineRule="auto"/>
            <w:rPr>
              <w:rFonts w:ascii="Traditional Arabic" w:hAnsi="Traditional Arabic" w:cs="Traditional Arabic"/>
              <w:b/>
              <w:bCs/>
              <w:rtl/>
            </w:rPr>
          </w:pPr>
          <w:r w:rsidRPr="000922AD">
            <w:rPr>
              <w:rFonts w:ascii="Traditional Arabic" w:hAnsi="Traditional Arabic" w:cs="Traditional Arabic"/>
              <w:b/>
              <w:bCs/>
              <w:rtl/>
            </w:rPr>
            <w:t>فهرس المحتويات</w:t>
          </w:r>
        </w:p>
        <w:p w14:paraId="56F399E2" w14:textId="2EBFA700" w:rsidR="007C7EF0" w:rsidRDefault="001A6873" w:rsidP="00074EFD">
          <w:pPr>
            <w:pStyle w:val="TOC1"/>
            <w:rPr>
              <w:rFonts w:eastAsiaTheme="minorEastAsia"/>
              <w:noProof/>
            </w:rPr>
          </w:pPr>
          <w:r w:rsidRPr="000922AD">
            <w:rPr>
              <w:rFonts w:ascii="Traditional Arabic" w:hAnsi="Traditional Arabic" w:cs="Traditional Arabic"/>
              <w:sz w:val="32"/>
              <w:szCs w:val="32"/>
            </w:rPr>
            <w:fldChar w:fldCharType="begin"/>
          </w:r>
          <w:r w:rsidRPr="000922AD">
            <w:rPr>
              <w:rFonts w:ascii="Traditional Arabic" w:hAnsi="Traditional Arabic" w:cs="Traditional Arabic"/>
              <w:sz w:val="32"/>
              <w:szCs w:val="32"/>
            </w:rPr>
            <w:instrText xml:space="preserve"> TOC \o "1-3" \h \z \u </w:instrText>
          </w:r>
          <w:r w:rsidRPr="000922AD">
            <w:rPr>
              <w:rFonts w:ascii="Traditional Arabic" w:hAnsi="Traditional Arabic" w:cs="Traditional Arabic"/>
              <w:sz w:val="32"/>
              <w:szCs w:val="32"/>
            </w:rPr>
            <w:fldChar w:fldCharType="separate"/>
          </w:r>
          <w:hyperlink w:anchor="_Toc223746337" w:history="1">
            <w:r w:rsidR="007C7EF0" w:rsidRPr="00632364">
              <w:rPr>
                <w:rStyle w:val="Hyperlink"/>
                <w:rFonts w:ascii="Traditional Arabic" w:hAnsi="Traditional Arabic" w:cs="Traditional Arabic" w:hint="eastAsia"/>
                <w:b/>
                <w:bCs/>
                <w:noProof/>
                <w:rtl/>
              </w:rPr>
              <w:t>الفصل</w:t>
            </w:r>
            <w:r w:rsidR="007C7EF0" w:rsidRPr="00632364">
              <w:rPr>
                <w:rStyle w:val="Hyperlink"/>
                <w:rFonts w:ascii="Traditional Arabic" w:hAnsi="Traditional Arabic" w:cs="Traditional Arabic"/>
                <w:b/>
                <w:bCs/>
                <w:noProof/>
                <w:rtl/>
              </w:rPr>
              <w:t xml:space="preserve"> </w:t>
            </w:r>
            <w:r w:rsidR="007C7EF0" w:rsidRPr="00632364">
              <w:rPr>
                <w:rStyle w:val="Hyperlink"/>
                <w:rFonts w:ascii="Traditional Arabic" w:hAnsi="Traditional Arabic" w:cs="Traditional Arabic" w:hint="eastAsia"/>
                <w:b/>
                <w:bCs/>
                <w:noProof/>
                <w:rtl/>
              </w:rPr>
              <w:t>الأول</w:t>
            </w:r>
            <w:r w:rsidR="007C7EF0" w:rsidRPr="00632364">
              <w:rPr>
                <w:rStyle w:val="Hyperlink"/>
                <w:rFonts w:ascii="Traditional Arabic" w:hAnsi="Traditional Arabic" w:cs="Traditional Arabic"/>
                <w:b/>
                <w:bCs/>
                <w:noProof/>
                <w:rtl/>
              </w:rPr>
              <w:t xml:space="preserve">: </w:t>
            </w:r>
            <w:r w:rsidR="007C7EF0" w:rsidRPr="00632364">
              <w:rPr>
                <w:rStyle w:val="Hyperlink"/>
                <w:rFonts w:ascii="Traditional Arabic" w:hAnsi="Traditional Arabic" w:cs="Traditional Arabic" w:hint="eastAsia"/>
                <w:b/>
                <w:bCs/>
                <w:noProof/>
                <w:rtl/>
              </w:rPr>
              <w:t>المحور</w:t>
            </w:r>
            <w:r w:rsidR="007C7EF0" w:rsidRPr="00632364">
              <w:rPr>
                <w:rStyle w:val="Hyperlink"/>
                <w:rFonts w:ascii="Traditional Arabic" w:hAnsi="Traditional Arabic" w:cs="Traditional Arabic"/>
                <w:b/>
                <w:bCs/>
                <w:noProof/>
                <w:rtl/>
              </w:rPr>
              <w:t xml:space="preserve"> </w:t>
            </w:r>
            <w:r w:rsidR="007C7EF0" w:rsidRPr="00632364">
              <w:rPr>
                <w:rStyle w:val="Hyperlink"/>
                <w:rFonts w:ascii="Traditional Arabic" w:hAnsi="Traditional Arabic" w:cs="Traditional Arabic" w:hint="eastAsia"/>
                <w:b/>
                <w:bCs/>
                <w:noProof/>
                <w:rtl/>
              </w:rPr>
              <w:t>الأول</w:t>
            </w:r>
            <w:r w:rsidR="007C7EF0" w:rsidRPr="00632364">
              <w:rPr>
                <w:rStyle w:val="Hyperlink"/>
                <w:rFonts w:ascii="Traditional Arabic" w:hAnsi="Traditional Arabic" w:cs="Traditional Arabic"/>
                <w:b/>
                <w:bCs/>
                <w:noProof/>
                <w:rtl/>
              </w:rPr>
              <w:t xml:space="preserve">: </w:t>
            </w:r>
            <w:r w:rsidR="007C7EF0" w:rsidRPr="00632364">
              <w:rPr>
                <w:rStyle w:val="Hyperlink"/>
                <w:rFonts w:ascii="Traditional Arabic" w:hAnsi="Traditional Arabic" w:cs="Traditional Arabic" w:hint="eastAsia"/>
                <w:b/>
                <w:bCs/>
                <w:noProof/>
                <w:rtl/>
              </w:rPr>
              <w:t>منهجية</w:t>
            </w:r>
            <w:r w:rsidR="007C7EF0" w:rsidRPr="00632364">
              <w:rPr>
                <w:rStyle w:val="Hyperlink"/>
                <w:rFonts w:ascii="Traditional Arabic" w:hAnsi="Traditional Arabic" w:cs="Traditional Arabic"/>
                <w:b/>
                <w:bCs/>
                <w:noProof/>
                <w:rtl/>
              </w:rPr>
              <w:t xml:space="preserve"> </w:t>
            </w:r>
            <w:r w:rsidR="007C7EF0" w:rsidRPr="00632364">
              <w:rPr>
                <w:rStyle w:val="Hyperlink"/>
                <w:rFonts w:ascii="Traditional Arabic" w:hAnsi="Traditional Arabic" w:cs="Traditional Arabic" w:hint="eastAsia"/>
                <w:b/>
                <w:bCs/>
                <w:noProof/>
                <w:rtl/>
              </w:rPr>
              <w:t>البحث</w:t>
            </w:r>
            <w:r w:rsidR="007C7EF0">
              <w:rPr>
                <w:noProof/>
                <w:webHidden/>
              </w:rPr>
              <w:tab/>
            </w:r>
            <w:r w:rsidR="007C7EF0">
              <w:rPr>
                <w:noProof/>
                <w:webHidden/>
              </w:rPr>
              <w:fldChar w:fldCharType="begin"/>
            </w:r>
            <w:r w:rsidR="007C7EF0">
              <w:rPr>
                <w:noProof/>
                <w:webHidden/>
              </w:rPr>
              <w:instrText xml:space="preserve"> PAGEREF _Toc223746337 \h </w:instrText>
            </w:r>
            <w:r w:rsidR="007C7EF0">
              <w:rPr>
                <w:noProof/>
                <w:webHidden/>
              </w:rPr>
            </w:r>
            <w:r w:rsidR="007C7EF0">
              <w:rPr>
                <w:noProof/>
                <w:webHidden/>
              </w:rPr>
              <w:fldChar w:fldCharType="separate"/>
            </w:r>
            <w:r w:rsidR="007C7EF0">
              <w:rPr>
                <w:noProof/>
                <w:webHidden/>
              </w:rPr>
              <w:t>11</w:t>
            </w:r>
            <w:r w:rsidR="007C7EF0">
              <w:rPr>
                <w:noProof/>
                <w:webHidden/>
              </w:rPr>
              <w:fldChar w:fldCharType="end"/>
            </w:r>
          </w:hyperlink>
        </w:p>
        <w:p w14:paraId="5A635AF3" w14:textId="045DCBD8" w:rsidR="007C7EF0" w:rsidRDefault="007C7EF0" w:rsidP="00074EFD">
          <w:pPr>
            <w:pStyle w:val="TOC2"/>
            <w:tabs>
              <w:tab w:val="right" w:leader="dot" w:pos="9016"/>
            </w:tabs>
            <w:bidi/>
            <w:rPr>
              <w:rFonts w:eastAsiaTheme="minorEastAsia"/>
              <w:noProof/>
            </w:rPr>
          </w:pPr>
          <w:hyperlink w:anchor="_Toc223746338" w:history="1">
            <w:r w:rsidRPr="00632364">
              <w:rPr>
                <w:rStyle w:val="Hyperlink"/>
                <w:rFonts w:ascii="Traditional Arabic" w:hAnsi="Traditional Arabic" w:cs="Traditional Arabic" w:hint="eastAsia"/>
                <w:b/>
                <w:bCs/>
                <w:noProof/>
                <w:rtl/>
              </w:rPr>
              <w:t>مقدمة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الفصل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الأول</w:t>
            </w:r>
            <w:r>
              <w:rPr>
                <w:noProof/>
                <w:webHidden/>
              </w:rPr>
              <w:tab/>
            </w:r>
            <w:r>
              <w:rPr>
                <w:noProof/>
                <w:webHidden/>
              </w:rPr>
              <w:fldChar w:fldCharType="begin"/>
            </w:r>
            <w:r>
              <w:rPr>
                <w:noProof/>
                <w:webHidden/>
              </w:rPr>
              <w:instrText xml:space="preserve"> PAGEREF _Toc223746338 \h </w:instrText>
            </w:r>
            <w:r>
              <w:rPr>
                <w:noProof/>
                <w:webHidden/>
              </w:rPr>
            </w:r>
            <w:r>
              <w:rPr>
                <w:noProof/>
                <w:webHidden/>
              </w:rPr>
              <w:fldChar w:fldCharType="separate"/>
            </w:r>
            <w:r>
              <w:rPr>
                <w:noProof/>
                <w:webHidden/>
              </w:rPr>
              <w:t>11</w:t>
            </w:r>
            <w:r>
              <w:rPr>
                <w:noProof/>
                <w:webHidden/>
              </w:rPr>
              <w:fldChar w:fldCharType="end"/>
            </w:r>
          </w:hyperlink>
        </w:p>
        <w:p w14:paraId="30A5130A" w14:textId="31112659" w:rsidR="007C7EF0" w:rsidRDefault="007C7EF0" w:rsidP="00074EFD">
          <w:pPr>
            <w:pStyle w:val="TOC2"/>
            <w:tabs>
              <w:tab w:val="right" w:leader="dot" w:pos="9016"/>
            </w:tabs>
            <w:bidi/>
            <w:rPr>
              <w:rFonts w:eastAsiaTheme="minorEastAsia"/>
              <w:noProof/>
            </w:rPr>
          </w:pPr>
          <w:hyperlink w:anchor="_Toc223746339" w:history="1">
            <w:r w:rsidRPr="00632364">
              <w:rPr>
                <w:rStyle w:val="Hyperlink"/>
                <w:rFonts w:ascii="Traditional Arabic" w:hAnsi="Traditional Arabic" w:cs="Traditional Arabic" w:hint="eastAsia"/>
                <w:b/>
                <w:bCs/>
                <w:noProof/>
                <w:rtl/>
              </w:rPr>
              <w:t>مشكلات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وتساؤلات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_Toc223746339 \h </w:instrText>
            </w:r>
            <w:r>
              <w:rPr>
                <w:noProof/>
                <w:webHidden/>
              </w:rPr>
            </w:r>
            <w:r>
              <w:rPr>
                <w:noProof/>
                <w:webHidden/>
              </w:rPr>
              <w:fldChar w:fldCharType="separate"/>
            </w:r>
            <w:r>
              <w:rPr>
                <w:noProof/>
                <w:webHidden/>
              </w:rPr>
              <w:t>14</w:t>
            </w:r>
            <w:r>
              <w:rPr>
                <w:noProof/>
                <w:webHidden/>
              </w:rPr>
              <w:fldChar w:fldCharType="end"/>
            </w:r>
          </w:hyperlink>
        </w:p>
        <w:p w14:paraId="47D83CA6" w14:textId="2A9519DA" w:rsidR="007C7EF0" w:rsidRDefault="007C7EF0" w:rsidP="00074EFD">
          <w:pPr>
            <w:pStyle w:val="TOC2"/>
            <w:tabs>
              <w:tab w:val="right" w:leader="dot" w:pos="9016"/>
            </w:tabs>
            <w:bidi/>
            <w:rPr>
              <w:rFonts w:eastAsiaTheme="minorEastAsia"/>
              <w:noProof/>
            </w:rPr>
          </w:pPr>
          <w:hyperlink w:anchor="_Toc223746340" w:history="1">
            <w:r w:rsidRPr="00632364">
              <w:rPr>
                <w:rStyle w:val="Hyperlink"/>
                <w:rFonts w:ascii="Traditional Arabic" w:hAnsi="Traditional Arabic" w:cs="Traditional Arabic" w:hint="eastAsia"/>
                <w:b/>
                <w:bCs/>
                <w:noProof/>
                <w:rtl/>
              </w:rPr>
              <w:t>مصطلحات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_Toc223746340 \h </w:instrText>
            </w:r>
            <w:r>
              <w:rPr>
                <w:noProof/>
                <w:webHidden/>
              </w:rPr>
            </w:r>
            <w:r>
              <w:rPr>
                <w:noProof/>
                <w:webHidden/>
              </w:rPr>
              <w:fldChar w:fldCharType="separate"/>
            </w:r>
            <w:r>
              <w:rPr>
                <w:noProof/>
                <w:webHidden/>
              </w:rPr>
              <w:t>15</w:t>
            </w:r>
            <w:r>
              <w:rPr>
                <w:noProof/>
                <w:webHidden/>
              </w:rPr>
              <w:fldChar w:fldCharType="end"/>
            </w:r>
          </w:hyperlink>
        </w:p>
        <w:p w14:paraId="4D9B9A39" w14:textId="5C52080A" w:rsidR="007C7EF0" w:rsidRDefault="007C7EF0" w:rsidP="00074EFD">
          <w:pPr>
            <w:pStyle w:val="TOC2"/>
            <w:tabs>
              <w:tab w:val="right" w:leader="dot" w:pos="9016"/>
            </w:tabs>
            <w:bidi/>
            <w:rPr>
              <w:rFonts w:eastAsiaTheme="minorEastAsia"/>
              <w:noProof/>
            </w:rPr>
          </w:pPr>
          <w:hyperlink w:anchor="_Toc223746341" w:history="1">
            <w:r w:rsidRPr="00632364">
              <w:rPr>
                <w:rStyle w:val="Hyperlink"/>
                <w:rFonts w:ascii="Traditional Arabic" w:hAnsi="Traditional Arabic" w:cs="Traditional Arabic" w:hint="eastAsia"/>
                <w:b/>
                <w:bCs/>
                <w:noProof/>
                <w:rtl/>
              </w:rPr>
              <w:t>الإضافة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العلمية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المتوقعة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للدارسة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_Toc223746341 \h </w:instrText>
            </w:r>
            <w:r>
              <w:rPr>
                <w:noProof/>
                <w:webHidden/>
              </w:rPr>
            </w:r>
            <w:r>
              <w:rPr>
                <w:noProof/>
                <w:webHidden/>
              </w:rPr>
              <w:fldChar w:fldCharType="separate"/>
            </w:r>
            <w:r>
              <w:rPr>
                <w:noProof/>
                <w:webHidden/>
              </w:rPr>
              <w:t>16</w:t>
            </w:r>
            <w:r>
              <w:rPr>
                <w:noProof/>
                <w:webHidden/>
              </w:rPr>
              <w:fldChar w:fldCharType="end"/>
            </w:r>
          </w:hyperlink>
        </w:p>
        <w:p w14:paraId="65786874" w14:textId="61EB9E1A" w:rsidR="007C7EF0" w:rsidRDefault="007C7EF0" w:rsidP="00074EFD">
          <w:pPr>
            <w:pStyle w:val="TOC2"/>
            <w:tabs>
              <w:tab w:val="right" w:leader="dot" w:pos="9016"/>
            </w:tabs>
            <w:bidi/>
            <w:rPr>
              <w:rFonts w:eastAsiaTheme="minorEastAsia"/>
              <w:noProof/>
            </w:rPr>
          </w:pPr>
          <w:hyperlink w:anchor="_Toc223746342" w:history="1">
            <w:r w:rsidRPr="00632364">
              <w:rPr>
                <w:rStyle w:val="Hyperlink"/>
                <w:rFonts w:ascii="Traditional Arabic" w:hAnsi="Traditional Arabic" w:cs="Traditional Arabic" w:hint="eastAsia"/>
                <w:b/>
                <w:bCs/>
                <w:noProof/>
                <w:rtl/>
              </w:rPr>
              <w:t>أهداف</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_Toc223746342 \h </w:instrText>
            </w:r>
            <w:r>
              <w:rPr>
                <w:noProof/>
                <w:webHidden/>
              </w:rPr>
            </w:r>
            <w:r>
              <w:rPr>
                <w:noProof/>
                <w:webHidden/>
              </w:rPr>
              <w:fldChar w:fldCharType="separate"/>
            </w:r>
            <w:r>
              <w:rPr>
                <w:noProof/>
                <w:webHidden/>
              </w:rPr>
              <w:t>17</w:t>
            </w:r>
            <w:r>
              <w:rPr>
                <w:noProof/>
                <w:webHidden/>
              </w:rPr>
              <w:fldChar w:fldCharType="end"/>
            </w:r>
          </w:hyperlink>
        </w:p>
        <w:p w14:paraId="574C0B9F" w14:textId="7B442B3F" w:rsidR="007C7EF0" w:rsidRDefault="007C7EF0" w:rsidP="00074EFD">
          <w:pPr>
            <w:pStyle w:val="TOC2"/>
            <w:tabs>
              <w:tab w:val="right" w:leader="dot" w:pos="9016"/>
            </w:tabs>
            <w:bidi/>
            <w:rPr>
              <w:rFonts w:eastAsiaTheme="minorEastAsia"/>
              <w:noProof/>
            </w:rPr>
          </w:pPr>
          <w:hyperlink w:anchor="_Toc223746343" w:history="1">
            <w:r w:rsidRPr="00632364">
              <w:rPr>
                <w:rStyle w:val="Hyperlink"/>
                <w:rFonts w:ascii="Traditional Arabic" w:hAnsi="Traditional Arabic" w:cs="Traditional Arabic" w:hint="eastAsia"/>
                <w:b/>
                <w:bCs/>
                <w:noProof/>
                <w:rtl/>
              </w:rPr>
              <w:t>فرضيات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_Toc223746343 \h </w:instrText>
            </w:r>
            <w:r>
              <w:rPr>
                <w:noProof/>
                <w:webHidden/>
              </w:rPr>
            </w:r>
            <w:r>
              <w:rPr>
                <w:noProof/>
                <w:webHidden/>
              </w:rPr>
              <w:fldChar w:fldCharType="separate"/>
            </w:r>
            <w:r>
              <w:rPr>
                <w:noProof/>
                <w:webHidden/>
              </w:rPr>
              <w:t>18</w:t>
            </w:r>
            <w:r>
              <w:rPr>
                <w:noProof/>
                <w:webHidden/>
              </w:rPr>
              <w:fldChar w:fldCharType="end"/>
            </w:r>
          </w:hyperlink>
        </w:p>
        <w:p w14:paraId="1B66B8AB" w14:textId="3CD39E50" w:rsidR="007C7EF0" w:rsidRDefault="007C7EF0" w:rsidP="00074EFD">
          <w:pPr>
            <w:pStyle w:val="TOC2"/>
            <w:tabs>
              <w:tab w:val="right" w:leader="dot" w:pos="9016"/>
            </w:tabs>
            <w:bidi/>
            <w:rPr>
              <w:rFonts w:eastAsiaTheme="minorEastAsia"/>
              <w:noProof/>
            </w:rPr>
          </w:pPr>
          <w:hyperlink w:anchor="_Toc223746344" w:history="1">
            <w:r w:rsidRPr="00632364">
              <w:rPr>
                <w:rStyle w:val="Hyperlink"/>
                <w:rFonts w:ascii="Traditional Arabic" w:hAnsi="Traditional Arabic" w:cs="Traditional Arabic" w:hint="eastAsia"/>
                <w:b/>
                <w:bCs/>
                <w:noProof/>
                <w:rtl/>
              </w:rPr>
              <w:t>اداة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_Toc223746344 \h </w:instrText>
            </w:r>
            <w:r>
              <w:rPr>
                <w:noProof/>
                <w:webHidden/>
              </w:rPr>
            </w:r>
            <w:r>
              <w:rPr>
                <w:noProof/>
                <w:webHidden/>
              </w:rPr>
              <w:fldChar w:fldCharType="separate"/>
            </w:r>
            <w:r>
              <w:rPr>
                <w:noProof/>
                <w:webHidden/>
              </w:rPr>
              <w:t>18</w:t>
            </w:r>
            <w:r>
              <w:rPr>
                <w:noProof/>
                <w:webHidden/>
              </w:rPr>
              <w:fldChar w:fldCharType="end"/>
            </w:r>
          </w:hyperlink>
        </w:p>
        <w:p w14:paraId="4EC72CCC" w14:textId="75277CB6" w:rsidR="007C7EF0" w:rsidRDefault="007C7EF0" w:rsidP="00074EFD">
          <w:pPr>
            <w:pStyle w:val="TOC2"/>
            <w:tabs>
              <w:tab w:val="right" w:leader="dot" w:pos="9016"/>
            </w:tabs>
            <w:bidi/>
            <w:rPr>
              <w:rFonts w:eastAsiaTheme="minorEastAsia"/>
              <w:noProof/>
            </w:rPr>
          </w:pPr>
          <w:hyperlink w:anchor="_Toc223746345" w:history="1">
            <w:r w:rsidRPr="00632364">
              <w:rPr>
                <w:rStyle w:val="Hyperlink"/>
                <w:rFonts w:ascii="Traditional Arabic" w:hAnsi="Traditional Arabic" w:cs="Traditional Arabic" w:hint="eastAsia"/>
                <w:b/>
                <w:bCs/>
                <w:noProof/>
                <w:rtl/>
              </w:rPr>
              <w:t>الفصل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الأول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المحور</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الثاني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إجراءات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Pr>
                <w:noProof/>
                <w:webHidden/>
              </w:rPr>
              <w:tab/>
            </w:r>
            <w:r>
              <w:rPr>
                <w:noProof/>
                <w:webHidden/>
              </w:rPr>
              <w:fldChar w:fldCharType="begin"/>
            </w:r>
            <w:r>
              <w:rPr>
                <w:noProof/>
                <w:webHidden/>
              </w:rPr>
              <w:instrText xml:space="preserve"> PAGEREF _Toc223746345 \h </w:instrText>
            </w:r>
            <w:r>
              <w:rPr>
                <w:noProof/>
                <w:webHidden/>
              </w:rPr>
            </w:r>
            <w:r>
              <w:rPr>
                <w:noProof/>
                <w:webHidden/>
              </w:rPr>
              <w:fldChar w:fldCharType="separate"/>
            </w:r>
            <w:r>
              <w:rPr>
                <w:noProof/>
                <w:webHidden/>
              </w:rPr>
              <w:t>19</w:t>
            </w:r>
            <w:r>
              <w:rPr>
                <w:noProof/>
                <w:webHidden/>
              </w:rPr>
              <w:fldChar w:fldCharType="end"/>
            </w:r>
          </w:hyperlink>
        </w:p>
        <w:p w14:paraId="4A0E5C2F" w14:textId="175F2A98" w:rsidR="007C7EF0" w:rsidRDefault="007C7EF0" w:rsidP="00074EFD">
          <w:pPr>
            <w:pStyle w:val="TOC2"/>
            <w:tabs>
              <w:tab w:val="right" w:leader="dot" w:pos="9016"/>
            </w:tabs>
            <w:bidi/>
            <w:rPr>
              <w:rFonts w:eastAsiaTheme="minorEastAsia"/>
              <w:noProof/>
            </w:rPr>
          </w:pPr>
          <w:hyperlink w:anchor="_Toc223746346" w:history="1">
            <w:r w:rsidRPr="00632364">
              <w:rPr>
                <w:rStyle w:val="Hyperlink"/>
                <w:rFonts w:ascii="Traditional Arabic" w:hAnsi="Traditional Arabic" w:cs="Traditional Arabic" w:hint="eastAsia"/>
                <w:b/>
                <w:bCs/>
                <w:noProof/>
                <w:rtl/>
              </w:rPr>
              <w:t>متغيرات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_Toc223746346 \h </w:instrText>
            </w:r>
            <w:r>
              <w:rPr>
                <w:noProof/>
                <w:webHidden/>
              </w:rPr>
            </w:r>
            <w:r>
              <w:rPr>
                <w:noProof/>
                <w:webHidden/>
              </w:rPr>
              <w:fldChar w:fldCharType="separate"/>
            </w:r>
            <w:r>
              <w:rPr>
                <w:noProof/>
                <w:webHidden/>
              </w:rPr>
              <w:t>20</w:t>
            </w:r>
            <w:r>
              <w:rPr>
                <w:noProof/>
                <w:webHidden/>
              </w:rPr>
              <w:fldChar w:fldCharType="end"/>
            </w:r>
          </w:hyperlink>
        </w:p>
        <w:p w14:paraId="23F35B41" w14:textId="6C8D3455" w:rsidR="007C7EF0" w:rsidRDefault="007C7EF0" w:rsidP="00074EFD">
          <w:pPr>
            <w:pStyle w:val="TOC2"/>
            <w:tabs>
              <w:tab w:val="right" w:leader="dot" w:pos="9016"/>
            </w:tabs>
            <w:bidi/>
            <w:rPr>
              <w:rFonts w:eastAsiaTheme="minorEastAsia"/>
              <w:noProof/>
            </w:rPr>
          </w:pPr>
          <w:hyperlink w:anchor="_Toc223746347" w:history="1">
            <w:r w:rsidRPr="00632364">
              <w:rPr>
                <w:rStyle w:val="Hyperlink"/>
                <w:rFonts w:ascii="Traditional Arabic" w:hAnsi="Traditional Arabic" w:cs="Traditional Arabic" w:hint="eastAsia"/>
                <w:b/>
                <w:bCs/>
                <w:noProof/>
                <w:rtl/>
              </w:rPr>
              <w:t>هيكل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متغيرات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_Toc223746347 \h </w:instrText>
            </w:r>
            <w:r>
              <w:rPr>
                <w:noProof/>
                <w:webHidden/>
              </w:rPr>
            </w:r>
            <w:r>
              <w:rPr>
                <w:noProof/>
                <w:webHidden/>
              </w:rPr>
              <w:fldChar w:fldCharType="separate"/>
            </w:r>
            <w:r>
              <w:rPr>
                <w:noProof/>
                <w:webHidden/>
              </w:rPr>
              <w:t>22</w:t>
            </w:r>
            <w:r>
              <w:rPr>
                <w:noProof/>
                <w:webHidden/>
              </w:rPr>
              <w:fldChar w:fldCharType="end"/>
            </w:r>
          </w:hyperlink>
        </w:p>
        <w:p w14:paraId="4A00A0D5" w14:textId="4C9E103D" w:rsidR="007C7EF0" w:rsidRDefault="007C7EF0" w:rsidP="00074EFD">
          <w:pPr>
            <w:pStyle w:val="TOC2"/>
            <w:tabs>
              <w:tab w:val="right" w:leader="dot" w:pos="9016"/>
            </w:tabs>
            <w:bidi/>
            <w:rPr>
              <w:rFonts w:eastAsiaTheme="minorEastAsia"/>
              <w:noProof/>
            </w:rPr>
          </w:pPr>
          <w:hyperlink w:anchor="_Toc223746348" w:history="1">
            <w:r w:rsidRPr="00632364">
              <w:rPr>
                <w:rStyle w:val="Hyperlink"/>
                <w:rFonts w:ascii="Traditional Arabic" w:hAnsi="Traditional Arabic" w:cs="Traditional Arabic" w:hint="eastAsia"/>
                <w:b/>
                <w:bCs/>
                <w:noProof/>
                <w:rtl/>
              </w:rPr>
              <w:t>مجتمع</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_Toc223746348 \h </w:instrText>
            </w:r>
            <w:r>
              <w:rPr>
                <w:noProof/>
                <w:webHidden/>
              </w:rPr>
            </w:r>
            <w:r>
              <w:rPr>
                <w:noProof/>
                <w:webHidden/>
              </w:rPr>
              <w:fldChar w:fldCharType="separate"/>
            </w:r>
            <w:r>
              <w:rPr>
                <w:noProof/>
                <w:webHidden/>
              </w:rPr>
              <w:t>22</w:t>
            </w:r>
            <w:r>
              <w:rPr>
                <w:noProof/>
                <w:webHidden/>
              </w:rPr>
              <w:fldChar w:fldCharType="end"/>
            </w:r>
          </w:hyperlink>
        </w:p>
        <w:p w14:paraId="1526EB84" w14:textId="4513A0A5" w:rsidR="007C7EF0" w:rsidRDefault="007C7EF0" w:rsidP="00074EFD">
          <w:pPr>
            <w:pStyle w:val="TOC2"/>
            <w:tabs>
              <w:tab w:val="right" w:leader="dot" w:pos="9016"/>
            </w:tabs>
            <w:bidi/>
            <w:rPr>
              <w:rFonts w:eastAsiaTheme="minorEastAsia"/>
              <w:noProof/>
            </w:rPr>
          </w:pPr>
          <w:hyperlink w:anchor="_Toc223746349" w:history="1">
            <w:r w:rsidRPr="00632364">
              <w:rPr>
                <w:rStyle w:val="Hyperlink"/>
                <w:rFonts w:ascii="Traditional Arabic" w:hAnsi="Traditional Arabic" w:cs="Traditional Arabic" w:hint="eastAsia"/>
                <w:b/>
                <w:bCs/>
                <w:noProof/>
                <w:rtl/>
              </w:rPr>
              <w:t>عينة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_Toc223746349 \h </w:instrText>
            </w:r>
            <w:r>
              <w:rPr>
                <w:noProof/>
                <w:webHidden/>
              </w:rPr>
            </w:r>
            <w:r>
              <w:rPr>
                <w:noProof/>
                <w:webHidden/>
              </w:rPr>
              <w:fldChar w:fldCharType="separate"/>
            </w:r>
            <w:r>
              <w:rPr>
                <w:noProof/>
                <w:webHidden/>
              </w:rPr>
              <w:t>23</w:t>
            </w:r>
            <w:r>
              <w:rPr>
                <w:noProof/>
                <w:webHidden/>
              </w:rPr>
              <w:fldChar w:fldCharType="end"/>
            </w:r>
          </w:hyperlink>
        </w:p>
        <w:p w14:paraId="1125DC28" w14:textId="732C6251" w:rsidR="007C7EF0" w:rsidRDefault="007C7EF0" w:rsidP="00074EFD">
          <w:pPr>
            <w:pStyle w:val="TOC2"/>
            <w:tabs>
              <w:tab w:val="right" w:leader="dot" w:pos="9016"/>
            </w:tabs>
            <w:bidi/>
            <w:rPr>
              <w:rFonts w:eastAsiaTheme="minorEastAsia"/>
              <w:noProof/>
            </w:rPr>
          </w:pPr>
          <w:hyperlink w:anchor="_Toc223746350" w:history="1">
            <w:r w:rsidRPr="00632364">
              <w:rPr>
                <w:rStyle w:val="Hyperlink"/>
                <w:rFonts w:ascii="Traditional Arabic" w:hAnsi="Traditional Arabic" w:cs="Traditional Arabic" w:hint="eastAsia"/>
                <w:b/>
                <w:bCs/>
                <w:noProof/>
                <w:rtl/>
              </w:rPr>
              <w:t>خطوات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تنفيذ</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خطة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_Toc223746350 \h </w:instrText>
            </w:r>
            <w:r>
              <w:rPr>
                <w:noProof/>
                <w:webHidden/>
              </w:rPr>
            </w:r>
            <w:r>
              <w:rPr>
                <w:noProof/>
                <w:webHidden/>
              </w:rPr>
              <w:fldChar w:fldCharType="separate"/>
            </w:r>
            <w:r>
              <w:rPr>
                <w:noProof/>
                <w:webHidden/>
              </w:rPr>
              <w:t>27</w:t>
            </w:r>
            <w:r>
              <w:rPr>
                <w:noProof/>
                <w:webHidden/>
              </w:rPr>
              <w:fldChar w:fldCharType="end"/>
            </w:r>
          </w:hyperlink>
        </w:p>
        <w:p w14:paraId="747B9CA8" w14:textId="056A8AFE" w:rsidR="007C7EF0" w:rsidRDefault="007C7EF0" w:rsidP="00074EFD">
          <w:pPr>
            <w:pStyle w:val="TOC1"/>
            <w:rPr>
              <w:rFonts w:eastAsiaTheme="minorEastAsia"/>
              <w:noProof/>
            </w:rPr>
          </w:pPr>
          <w:hyperlink w:anchor="_Toc223746351" w:history="1">
            <w:r w:rsidRPr="00632364">
              <w:rPr>
                <w:rStyle w:val="Hyperlink"/>
                <w:rFonts w:ascii="Traditional Arabic" w:hAnsi="Traditional Arabic" w:cs="Traditional Arabic" w:hint="eastAsia"/>
                <w:b/>
                <w:bCs/>
                <w:noProof/>
                <w:rtl/>
              </w:rPr>
              <w:t>الفصل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الثاني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المحور</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الأول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الإطار</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النظري</w:t>
            </w:r>
            <w:r>
              <w:rPr>
                <w:noProof/>
                <w:webHidden/>
              </w:rPr>
              <w:tab/>
            </w:r>
            <w:r>
              <w:rPr>
                <w:noProof/>
                <w:webHidden/>
              </w:rPr>
              <w:fldChar w:fldCharType="begin"/>
            </w:r>
            <w:r>
              <w:rPr>
                <w:noProof/>
                <w:webHidden/>
              </w:rPr>
              <w:instrText xml:space="preserve"> PAGEREF _Toc223746351 \h </w:instrText>
            </w:r>
            <w:r>
              <w:rPr>
                <w:noProof/>
                <w:webHidden/>
              </w:rPr>
            </w:r>
            <w:r>
              <w:rPr>
                <w:noProof/>
                <w:webHidden/>
              </w:rPr>
              <w:fldChar w:fldCharType="separate"/>
            </w:r>
            <w:r>
              <w:rPr>
                <w:noProof/>
                <w:webHidden/>
              </w:rPr>
              <w:t>30</w:t>
            </w:r>
            <w:r>
              <w:rPr>
                <w:noProof/>
                <w:webHidden/>
              </w:rPr>
              <w:fldChar w:fldCharType="end"/>
            </w:r>
          </w:hyperlink>
        </w:p>
        <w:p w14:paraId="4535C6BA" w14:textId="02DD1C37" w:rsidR="007C7EF0" w:rsidRDefault="007C7EF0" w:rsidP="00074EFD">
          <w:pPr>
            <w:pStyle w:val="TOC2"/>
            <w:tabs>
              <w:tab w:val="right" w:leader="dot" w:pos="9016"/>
            </w:tabs>
            <w:bidi/>
            <w:rPr>
              <w:rFonts w:eastAsiaTheme="minorEastAsia"/>
              <w:noProof/>
            </w:rPr>
          </w:pPr>
          <w:hyperlink w:anchor="_Toc223746352" w:history="1">
            <w:r w:rsidRPr="00632364">
              <w:rPr>
                <w:rStyle w:val="Hyperlink"/>
                <w:rFonts w:ascii="Traditional Arabic" w:hAnsi="Traditional Arabic" w:cs="Traditional Arabic" w:hint="eastAsia"/>
                <w:b/>
                <w:bCs/>
                <w:noProof/>
                <w:rtl/>
              </w:rPr>
              <w:t>مقدمة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الفصل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الثاني</w:t>
            </w:r>
            <w:r>
              <w:rPr>
                <w:noProof/>
                <w:webHidden/>
              </w:rPr>
              <w:tab/>
            </w:r>
            <w:r>
              <w:rPr>
                <w:noProof/>
                <w:webHidden/>
              </w:rPr>
              <w:fldChar w:fldCharType="begin"/>
            </w:r>
            <w:r>
              <w:rPr>
                <w:noProof/>
                <w:webHidden/>
              </w:rPr>
              <w:instrText xml:space="preserve"> PAGEREF _Toc223746352 \h </w:instrText>
            </w:r>
            <w:r>
              <w:rPr>
                <w:noProof/>
                <w:webHidden/>
              </w:rPr>
            </w:r>
            <w:r>
              <w:rPr>
                <w:noProof/>
                <w:webHidden/>
              </w:rPr>
              <w:fldChar w:fldCharType="separate"/>
            </w:r>
            <w:r>
              <w:rPr>
                <w:noProof/>
                <w:webHidden/>
              </w:rPr>
              <w:t>30</w:t>
            </w:r>
            <w:r>
              <w:rPr>
                <w:noProof/>
                <w:webHidden/>
              </w:rPr>
              <w:fldChar w:fldCharType="end"/>
            </w:r>
          </w:hyperlink>
        </w:p>
        <w:p w14:paraId="3B15A46A" w14:textId="71BF3ACF" w:rsidR="007C7EF0" w:rsidRDefault="007C7EF0" w:rsidP="00074EFD">
          <w:pPr>
            <w:pStyle w:val="TOC2"/>
            <w:tabs>
              <w:tab w:val="right" w:leader="dot" w:pos="9016"/>
            </w:tabs>
            <w:bidi/>
            <w:rPr>
              <w:rFonts w:eastAsiaTheme="minorEastAsia"/>
              <w:noProof/>
            </w:rPr>
          </w:pPr>
          <w:hyperlink w:anchor="_Toc223746353" w:history="1">
            <w:r w:rsidRPr="00632364">
              <w:rPr>
                <w:rStyle w:val="Hyperlink"/>
                <w:rFonts w:ascii="Traditional Arabic" w:hAnsi="Traditional Arabic" w:cs="Traditional Arabic" w:hint="eastAsia"/>
                <w:b/>
                <w:bCs/>
                <w:noProof/>
                <w:rtl/>
              </w:rPr>
              <w:t>بنية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الأعمال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المؤسسية</w:t>
            </w:r>
            <w:r>
              <w:rPr>
                <w:noProof/>
                <w:webHidden/>
              </w:rPr>
              <w:tab/>
            </w:r>
            <w:r>
              <w:rPr>
                <w:noProof/>
                <w:webHidden/>
              </w:rPr>
              <w:fldChar w:fldCharType="begin"/>
            </w:r>
            <w:r>
              <w:rPr>
                <w:noProof/>
                <w:webHidden/>
              </w:rPr>
              <w:instrText xml:space="preserve"> PAGEREF _Toc223746353 \h </w:instrText>
            </w:r>
            <w:r>
              <w:rPr>
                <w:noProof/>
                <w:webHidden/>
              </w:rPr>
            </w:r>
            <w:r>
              <w:rPr>
                <w:noProof/>
                <w:webHidden/>
              </w:rPr>
              <w:fldChar w:fldCharType="separate"/>
            </w:r>
            <w:r>
              <w:rPr>
                <w:noProof/>
                <w:webHidden/>
              </w:rPr>
              <w:t>30</w:t>
            </w:r>
            <w:r>
              <w:rPr>
                <w:noProof/>
                <w:webHidden/>
              </w:rPr>
              <w:fldChar w:fldCharType="end"/>
            </w:r>
          </w:hyperlink>
        </w:p>
        <w:p w14:paraId="48513DFD" w14:textId="0446A4A4" w:rsidR="007C7EF0" w:rsidRDefault="007C7EF0" w:rsidP="00074EFD">
          <w:pPr>
            <w:pStyle w:val="TOC2"/>
            <w:tabs>
              <w:tab w:val="right" w:leader="dot" w:pos="9016"/>
            </w:tabs>
            <w:bidi/>
            <w:rPr>
              <w:rFonts w:eastAsiaTheme="minorEastAsia"/>
              <w:noProof/>
            </w:rPr>
          </w:pPr>
          <w:hyperlink w:anchor="_Toc223746354" w:history="1">
            <w:r w:rsidRPr="00632364">
              <w:rPr>
                <w:rStyle w:val="Hyperlink"/>
                <w:rFonts w:ascii="Traditional Arabic" w:hAnsi="Traditional Arabic" w:cs="Traditional Arabic" w:hint="eastAsia"/>
                <w:b/>
                <w:bCs/>
                <w:noProof/>
                <w:rtl/>
              </w:rPr>
              <w:t>مفهوم</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بنية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الاعمال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المؤسسية</w:t>
            </w:r>
            <w:r>
              <w:rPr>
                <w:noProof/>
                <w:webHidden/>
              </w:rPr>
              <w:tab/>
            </w:r>
            <w:r>
              <w:rPr>
                <w:noProof/>
                <w:webHidden/>
              </w:rPr>
              <w:fldChar w:fldCharType="begin"/>
            </w:r>
            <w:r>
              <w:rPr>
                <w:noProof/>
                <w:webHidden/>
              </w:rPr>
              <w:instrText xml:space="preserve"> PAGEREF _Toc223746354 \h </w:instrText>
            </w:r>
            <w:r>
              <w:rPr>
                <w:noProof/>
                <w:webHidden/>
              </w:rPr>
            </w:r>
            <w:r>
              <w:rPr>
                <w:noProof/>
                <w:webHidden/>
              </w:rPr>
              <w:fldChar w:fldCharType="separate"/>
            </w:r>
            <w:r>
              <w:rPr>
                <w:noProof/>
                <w:webHidden/>
              </w:rPr>
              <w:t>30</w:t>
            </w:r>
            <w:r>
              <w:rPr>
                <w:noProof/>
                <w:webHidden/>
              </w:rPr>
              <w:fldChar w:fldCharType="end"/>
            </w:r>
          </w:hyperlink>
        </w:p>
        <w:p w14:paraId="6FC3F7B0" w14:textId="42AE1864" w:rsidR="007C7EF0" w:rsidRDefault="007C7EF0" w:rsidP="00074EFD">
          <w:pPr>
            <w:pStyle w:val="TOC2"/>
            <w:tabs>
              <w:tab w:val="right" w:leader="dot" w:pos="9016"/>
            </w:tabs>
            <w:bidi/>
            <w:rPr>
              <w:rFonts w:eastAsiaTheme="minorEastAsia"/>
              <w:noProof/>
            </w:rPr>
          </w:pPr>
          <w:hyperlink w:anchor="_Toc223746355" w:history="1">
            <w:r w:rsidRPr="00632364">
              <w:rPr>
                <w:rStyle w:val="Hyperlink"/>
                <w:rFonts w:ascii="Traditional Arabic" w:hAnsi="Traditional Arabic" w:cs="Traditional Arabic" w:hint="eastAsia"/>
                <w:b/>
                <w:bCs/>
                <w:noProof/>
                <w:rtl/>
                <w:lang w:bidi="ar-EG"/>
              </w:rPr>
              <w:t>نشأة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بنية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الاعمال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المؤسسية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_Toc223746355 \h </w:instrText>
            </w:r>
            <w:r>
              <w:rPr>
                <w:noProof/>
                <w:webHidden/>
              </w:rPr>
            </w:r>
            <w:r>
              <w:rPr>
                <w:noProof/>
                <w:webHidden/>
              </w:rPr>
              <w:fldChar w:fldCharType="separate"/>
            </w:r>
            <w:r>
              <w:rPr>
                <w:noProof/>
                <w:webHidden/>
              </w:rPr>
              <w:t>32</w:t>
            </w:r>
            <w:r>
              <w:rPr>
                <w:noProof/>
                <w:webHidden/>
              </w:rPr>
              <w:fldChar w:fldCharType="end"/>
            </w:r>
          </w:hyperlink>
        </w:p>
        <w:p w14:paraId="4C02008A" w14:textId="6E8A018F" w:rsidR="007C7EF0" w:rsidRDefault="007C7EF0" w:rsidP="00074EFD">
          <w:pPr>
            <w:pStyle w:val="TOC2"/>
            <w:tabs>
              <w:tab w:val="right" w:leader="dot" w:pos="9016"/>
            </w:tabs>
            <w:bidi/>
            <w:rPr>
              <w:rFonts w:eastAsiaTheme="minorEastAsia"/>
              <w:noProof/>
            </w:rPr>
          </w:pPr>
          <w:hyperlink w:anchor="_Toc223746356" w:history="1">
            <w:r w:rsidRPr="00632364">
              <w:rPr>
                <w:rStyle w:val="Hyperlink"/>
                <w:rFonts w:ascii="Traditional Arabic" w:hAnsi="Traditional Arabic" w:cs="Traditional Arabic" w:hint="eastAsia"/>
                <w:b/>
                <w:bCs/>
                <w:noProof/>
                <w:rtl/>
                <w:lang w:bidi="ar-EG"/>
              </w:rPr>
              <w:t>أهمية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بنية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الإعمال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المؤسسية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_Toc223746356 \h </w:instrText>
            </w:r>
            <w:r>
              <w:rPr>
                <w:noProof/>
                <w:webHidden/>
              </w:rPr>
            </w:r>
            <w:r>
              <w:rPr>
                <w:noProof/>
                <w:webHidden/>
              </w:rPr>
              <w:fldChar w:fldCharType="separate"/>
            </w:r>
            <w:r>
              <w:rPr>
                <w:noProof/>
                <w:webHidden/>
              </w:rPr>
              <w:t>34</w:t>
            </w:r>
            <w:r>
              <w:rPr>
                <w:noProof/>
                <w:webHidden/>
              </w:rPr>
              <w:fldChar w:fldCharType="end"/>
            </w:r>
          </w:hyperlink>
        </w:p>
        <w:p w14:paraId="03DB93AA" w14:textId="1F43EDBC" w:rsidR="007C7EF0" w:rsidRDefault="007C7EF0" w:rsidP="00074EFD">
          <w:pPr>
            <w:pStyle w:val="TOC2"/>
            <w:tabs>
              <w:tab w:val="right" w:leader="dot" w:pos="9016"/>
            </w:tabs>
            <w:bidi/>
            <w:rPr>
              <w:rFonts w:eastAsiaTheme="minorEastAsia"/>
              <w:noProof/>
            </w:rPr>
          </w:pPr>
          <w:hyperlink w:anchor="_Toc223746357" w:history="1">
            <w:r w:rsidRPr="00632364">
              <w:rPr>
                <w:rStyle w:val="Hyperlink"/>
                <w:rFonts w:ascii="Traditional Arabic" w:hAnsi="Traditional Arabic" w:cs="Traditional Arabic" w:hint="eastAsia"/>
                <w:b/>
                <w:bCs/>
                <w:noProof/>
                <w:rtl/>
                <w:lang w:bidi="ar-EG"/>
              </w:rPr>
              <w:t>خصائص</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بنية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الأعمال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المؤسسية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_Toc223746357 \h </w:instrText>
            </w:r>
            <w:r>
              <w:rPr>
                <w:noProof/>
                <w:webHidden/>
              </w:rPr>
            </w:r>
            <w:r>
              <w:rPr>
                <w:noProof/>
                <w:webHidden/>
              </w:rPr>
              <w:fldChar w:fldCharType="separate"/>
            </w:r>
            <w:r>
              <w:rPr>
                <w:noProof/>
                <w:webHidden/>
              </w:rPr>
              <w:t>36</w:t>
            </w:r>
            <w:r>
              <w:rPr>
                <w:noProof/>
                <w:webHidden/>
              </w:rPr>
              <w:fldChar w:fldCharType="end"/>
            </w:r>
          </w:hyperlink>
        </w:p>
        <w:p w14:paraId="19BC98F5" w14:textId="40BFF1F1" w:rsidR="007C7EF0" w:rsidRDefault="007C7EF0" w:rsidP="00074EFD">
          <w:pPr>
            <w:pStyle w:val="TOC2"/>
            <w:tabs>
              <w:tab w:val="right" w:leader="dot" w:pos="9016"/>
            </w:tabs>
            <w:bidi/>
            <w:rPr>
              <w:rFonts w:eastAsiaTheme="minorEastAsia"/>
              <w:noProof/>
            </w:rPr>
          </w:pPr>
          <w:hyperlink w:anchor="_Toc223746358" w:history="1">
            <w:r w:rsidRPr="00632364">
              <w:rPr>
                <w:rStyle w:val="Hyperlink"/>
                <w:rFonts w:ascii="Traditional Arabic" w:hAnsi="Traditional Arabic" w:cs="Traditional Arabic" w:hint="eastAsia"/>
                <w:b/>
                <w:bCs/>
                <w:noProof/>
                <w:rtl/>
                <w:lang w:bidi="ar-EG"/>
              </w:rPr>
              <w:t>مكونات</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بنية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الأعمال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المؤسسية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_Toc223746358 \h </w:instrText>
            </w:r>
            <w:r>
              <w:rPr>
                <w:noProof/>
                <w:webHidden/>
              </w:rPr>
            </w:r>
            <w:r>
              <w:rPr>
                <w:noProof/>
                <w:webHidden/>
              </w:rPr>
              <w:fldChar w:fldCharType="separate"/>
            </w:r>
            <w:r>
              <w:rPr>
                <w:noProof/>
                <w:webHidden/>
              </w:rPr>
              <w:t>39</w:t>
            </w:r>
            <w:r>
              <w:rPr>
                <w:noProof/>
                <w:webHidden/>
              </w:rPr>
              <w:fldChar w:fldCharType="end"/>
            </w:r>
          </w:hyperlink>
        </w:p>
        <w:p w14:paraId="7344AB52" w14:textId="671921B7" w:rsidR="007C7EF0" w:rsidRDefault="007C7EF0" w:rsidP="00074EFD">
          <w:pPr>
            <w:pStyle w:val="TOC2"/>
            <w:tabs>
              <w:tab w:val="right" w:leader="dot" w:pos="9016"/>
            </w:tabs>
            <w:bidi/>
            <w:rPr>
              <w:rFonts w:eastAsiaTheme="minorEastAsia"/>
              <w:noProof/>
            </w:rPr>
          </w:pPr>
          <w:hyperlink w:anchor="_Toc223746359" w:history="1">
            <w:r w:rsidRPr="00632364">
              <w:rPr>
                <w:rStyle w:val="Hyperlink"/>
                <w:rFonts w:ascii="Traditional Arabic" w:hAnsi="Traditional Arabic" w:cs="Traditional Arabic" w:hint="eastAsia"/>
                <w:b/>
                <w:bCs/>
                <w:noProof/>
                <w:rtl/>
                <w:lang w:bidi="ar-EG"/>
              </w:rPr>
              <w:t>الأهداف</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المستخدمة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لبنية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الأعمال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المؤسسية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_Toc223746359 \h </w:instrText>
            </w:r>
            <w:r>
              <w:rPr>
                <w:noProof/>
                <w:webHidden/>
              </w:rPr>
            </w:r>
            <w:r>
              <w:rPr>
                <w:noProof/>
                <w:webHidden/>
              </w:rPr>
              <w:fldChar w:fldCharType="separate"/>
            </w:r>
            <w:r>
              <w:rPr>
                <w:noProof/>
                <w:webHidden/>
              </w:rPr>
              <w:t>40</w:t>
            </w:r>
            <w:r>
              <w:rPr>
                <w:noProof/>
                <w:webHidden/>
              </w:rPr>
              <w:fldChar w:fldCharType="end"/>
            </w:r>
          </w:hyperlink>
        </w:p>
        <w:p w14:paraId="2C6D4B19" w14:textId="6C50F61C" w:rsidR="007C7EF0" w:rsidRDefault="007C7EF0" w:rsidP="00074EFD">
          <w:pPr>
            <w:pStyle w:val="TOC2"/>
            <w:tabs>
              <w:tab w:val="right" w:leader="dot" w:pos="9016"/>
            </w:tabs>
            <w:bidi/>
            <w:rPr>
              <w:rFonts w:eastAsiaTheme="minorEastAsia"/>
              <w:noProof/>
            </w:rPr>
          </w:pPr>
          <w:hyperlink w:anchor="_Toc223746360" w:history="1">
            <w:r w:rsidRPr="00632364">
              <w:rPr>
                <w:rStyle w:val="Hyperlink"/>
                <w:rFonts w:ascii="Traditional Arabic" w:hAnsi="Traditional Arabic" w:cs="Traditional Arabic" w:hint="eastAsia"/>
                <w:b/>
                <w:bCs/>
                <w:noProof/>
                <w:rtl/>
                <w:lang w:bidi="ar-EG"/>
              </w:rPr>
              <w:t>مراحل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بنية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الأعمال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المؤسسية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_Toc223746360 \h </w:instrText>
            </w:r>
            <w:r>
              <w:rPr>
                <w:noProof/>
                <w:webHidden/>
              </w:rPr>
            </w:r>
            <w:r>
              <w:rPr>
                <w:noProof/>
                <w:webHidden/>
              </w:rPr>
              <w:fldChar w:fldCharType="separate"/>
            </w:r>
            <w:r>
              <w:rPr>
                <w:noProof/>
                <w:webHidden/>
              </w:rPr>
              <w:t>43</w:t>
            </w:r>
            <w:r>
              <w:rPr>
                <w:noProof/>
                <w:webHidden/>
              </w:rPr>
              <w:fldChar w:fldCharType="end"/>
            </w:r>
          </w:hyperlink>
        </w:p>
        <w:p w14:paraId="77E6BD8B" w14:textId="27BD4FC9" w:rsidR="007C7EF0" w:rsidRDefault="007C7EF0" w:rsidP="00074EFD">
          <w:pPr>
            <w:pStyle w:val="TOC2"/>
            <w:tabs>
              <w:tab w:val="right" w:leader="dot" w:pos="9016"/>
            </w:tabs>
            <w:bidi/>
            <w:rPr>
              <w:rFonts w:eastAsiaTheme="minorEastAsia"/>
              <w:noProof/>
            </w:rPr>
          </w:pPr>
          <w:hyperlink w:anchor="_Toc223746361" w:history="1">
            <w:r w:rsidRPr="00632364">
              <w:rPr>
                <w:rStyle w:val="Hyperlink"/>
                <w:rFonts w:ascii="Traditional Arabic" w:hAnsi="Traditional Arabic" w:cs="Traditional Arabic" w:hint="eastAsia"/>
                <w:b/>
                <w:bCs/>
                <w:noProof/>
                <w:rtl/>
                <w:lang w:bidi="ar-EG"/>
              </w:rPr>
              <w:t>عناصر</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بنية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الأعمال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المؤسسية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_Toc223746361 \h </w:instrText>
            </w:r>
            <w:r>
              <w:rPr>
                <w:noProof/>
                <w:webHidden/>
              </w:rPr>
            </w:r>
            <w:r>
              <w:rPr>
                <w:noProof/>
                <w:webHidden/>
              </w:rPr>
              <w:fldChar w:fldCharType="separate"/>
            </w:r>
            <w:r>
              <w:rPr>
                <w:noProof/>
                <w:webHidden/>
              </w:rPr>
              <w:t>44</w:t>
            </w:r>
            <w:r>
              <w:rPr>
                <w:noProof/>
                <w:webHidden/>
              </w:rPr>
              <w:fldChar w:fldCharType="end"/>
            </w:r>
          </w:hyperlink>
        </w:p>
        <w:p w14:paraId="6A0277ED" w14:textId="61EDFB03" w:rsidR="007C7EF0" w:rsidRDefault="007C7EF0" w:rsidP="00074EFD">
          <w:pPr>
            <w:pStyle w:val="TOC2"/>
            <w:tabs>
              <w:tab w:val="right" w:leader="dot" w:pos="9016"/>
            </w:tabs>
            <w:bidi/>
            <w:rPr>
              <w:rFonts w:eastAsiaTheme="minorEastAsia"/>
              <w:noProof/>
            </w:rPr>
          </w:pPr>
          <w:hyperlink w:anchor="_Toc223746362" w:history="1">
            <w:r w:rsidRPr="00632364">
              <w:rPr>
                <w:rStyle w:val="Hyperlink"/>
                <w:rFonts w:ascii="Traditional Arabic" w:hAnsi="Traditional Arabic" w:cs="Traditional Arabic" w:hint="eastAsia"/>
                <w:b/>
                <w:bCs/>
                <w:noProof/>
                <w:rtl/>
                <w:lang w:bidi="ar-EG"/>
              </w:rPr>
              <w:t>مقومات</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نجاح</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بنية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الأعمال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المؤسسية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_Toc223746362 \h </w:instrText>
            </w:r>
            <w:r>
              <w:rPr>
                <w:noProof/>
                <w:webHidden/>
              </w:rPr>
            </w:r>
            <w:r>
              <w:rPr>
                <w:noProof/>
                <w:webHidden/>
              </w:rPr>
              <w:fldChar w:fldCharType="separate"/>
            </w:r>
            <w:r>
              <w:rPr>
                <w:noProof/>
                <w:webHidden/>
              </w:rPr>
              <w:t>48</w:t>
            </w:r>
            <w:r>
              <w:rPr>
                <w:noProof/>
                <w:webHidden/>
              </w:rPr>
              <w:fldChar w:fldCharType="end"/>
            </w:r>
          </w:hyperlink>
        </w:p>
        <w:p w14:paraId="7BBFB7CE" w14:textId="3654D375" w:rsidR="007C7EF0" w:rsidRDefault="007C7EF0" w:rsidP="00074EFD">
          <w:pPr>
            <w:pStyle w:val="TOC2"/>
            <w:tabs>
              <w:tab w:val="right" w:leader="dot" w:pos="9016"/>
            </w:tabs>
            <w:bidi/>
            <w:rPr>
              <w:rFonts w:eastAsiaTheme="minorEastAsia"/>
              <w:noProof/>
            </w:rPr>
          </w:pPr>
          <w:hyperlink w:anchor="_Toc223746363" w:history="1">
            <w:r w:rsidRPr="00632364">
              <w:rPr>
                <w:rStyle w:val="Hyperlink"/>
                <w:rFonts w:ascii="Traditional Arabic" w:hAnsi="Traditional Arabic" w:cs="Traditional Arabic" w:hint="eastAsia"/>
                <w:b/>
                <w:bCs/>
                <w:noProof/>
                <w:rtl/>
                <w:lang w:bidi="ar-EG"/>
              </w:rPr>
              <w:t>المشكلات</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التي</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تواجه</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بنية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الأعمال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المؤسسية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_Toc223746363 \h </w:instrText>
            </w:r>
            <w:r>
              <w:rPr>
                <w:noProof/>
                <w:webHidden/>
              </w:rPr>
            </w:r>
            <w:r>
              <w:rPr>
                <w:noProof/>
                <w:webHidden/>
              </w:rPr>
              <w:fldChar w:fldCharType="separate"/>
            </w:r>
            <w:r>
              <w:rPr>
                <w:noProof/>
                <w:webHidden/>
              </w:rPr>
              <w:t>53</w:t>
            </w:r>
            <w:r>
              <w:rPr>
                <w:noProof/>
                <w:webHidden/>
              </w:rPr>
              <w:fldChar w:fldCharType="end"/>
            </w:r>
          </w:hyperlink>
        </w:p>
        <w:p w14:paraId="04FB4B95" w14:textId="5493C99C" w:rsidR="007C7EF0" w:rsidRDefault="007C7EF0" w:rsidP="00074EFD">
          <w:pPr>
            <w:pStyle w:val="TOC2"/>
            <w:tabs>
              <w:tab w:val="right" w:leader="dot" w:pos="9016"/>
            </w:tabs>
            <w:bidi/>
            <w:rPr>
              <w:rFonts w:eastAsiaTheme="minorEastAsia"/>
              <w:noProof/>
            </w:rPr>
          </w:pPr>
          <w:hyperlink w:anchor="_Toc223746364" w:history="1">
            <w:r w:rsidRPr="00632364">
              <w:rPr>
                <w:rStyle w:val="Hyperlink"/>
                <w:rFonts w:ascii="Traditional Arabic" w:hAnsi="Traditional Arabic" w:cs="Traditional Arabic" w:hint="eastAsia"/>
                <w:b/>
                <w:bCs/>
                <w:noProof/>
                <w:rtl/>
                <w:lang w:bidi="ar-EG"/>
              </w:rPr>
              <w:t>مفهوم</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المواءمة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الاستراتيجية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_Toc223746364 \h </w:instrText>
            </w:r>
            <w:r>
              <w:rPr>
                <w:noProof/>
                <w:webHidden/>
              </w:rPr>
            </w:r>
            <w:r>
              <w:rPr>
                <w:noProof/>
                <w:webHidden/>
              </w:rPr>
              <w:fldChar w:fldCharType="separate"/>
            </w:r>
            <w:r>
              <w:rPr>
                <w:noProof/>
                <w:webHidden/>
              </w:rPr>
              <w:t>56</w:t>
            </w:r>
            <w:r>
              <w:rPr>
                <w:noProof/>
                <w:webHidden/>
              </w:rPr>
              <w:fldChar w:fldCharType="end"/>
            </w:r>
          </w:hyperlink>
        </w:p>
        <w:p w14:paraId="378F3C6A" w14:textId="7C1D27AB" w:rsidR="007C7EF0" w:rsidRDefault="007C7EF0" w:rsidP="00074EFD">
          <w:pPr>
            <w:pStyle w:val="TOC2"/>
            <w:tabs>
              <w:tab w:val="right" w:leader="dot" w:pos="9016"/>
            </w:tabs>
            <w:bidi/>
            <w:rPr>
              <w:rFonts w:eastAsiaTheme="minorEastAsia"/>
              <w:noProof/>
            </w:rPr>
          </w:pPr>
          <w:hyperlink w:anchor="_Toc223746365" w:history="1">
            <w:r w:rsidRPr="00632364">
              <w:rPr>
                <w:rStyle w:val="Hyperlink"/>
                <w:rFonts w:ascii="Traditional Arabic" w:hAnsi="Traditional Arabic" w:cs="Traditional Arabic" w:hint="eastAsia"/>
                <w:b/>
                <w:bCs/>
                <w:noProof/>
                <w:rtl/>
              </w:rPr>
              <w:t>أهمية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المواءمة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الاستراتيجية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_Toc223746365 \h </w:instrText>
            </w:r>
            <w:r>
              <w:rPr>
                <w:noProof/>
                <w:webHidden/>
              </w:rPr>
            </w:r>
            <w:r>
              <w:rPr>
                <w:noProof/>
                <w:webHidden/>
              </w:rPr>
              <w:fldChar w:fldCharType="separate"/>
            </w:r>
            <w:r>
              <w:rPr>
                <w:noProof/>
                <w:webHidden/>
              </w:rPr>
              <w:t>58</w:t>
            </w:r>
            <w:r>
              <w:rPr>
                <w:noProof/>
                <w:webHidden/>
              </w:rPr>
              <w:fldChar w:fldCharType="end"/>
            </w:r>
          </w:hyperlink>
        </w:p>
        <w:p w14:paraId="0D0D8B92" w14:textId="5A5126CF" w:rsidR="007C7EF0" w:rsidRDefault="007C7EF0" w:rsidP="00074EFD">
          <w:pPr>
            <w:pStyle w:val="TOC2"/>
            <w:tabs>
              <w:tab w:val="right" w:leader="dot" w:pos="9016"/>
            </w:tabs>
            <w:bidi/>
            <w:rPr>
              <w:rFonts w:eastAsiaTheme="minorEastAsia"/>
              <w:noProof/>
            </w:rPr>
          </w:pPr>
          <w:hyperlink w:anchor="_Toc223746366" w:history="1">
            <w:r w:rsidRPr="00632364">
              <w:rPr>
                <w:rStyle w:val="Hyperlink"/>
                <w:rFonts w:ascii="Traditional Arabic" w:hAnsi="Traditional Arabic" w:cs="Traditional Arabic" w:hint="eastAsia"/>
                <w:b/>
                <w:bCs/>
                <w:noProof/>
                <w:rtl/>
                <w:lang w:bidi="ar-EG"/>
              </w:rPr>
              <w:t>تحديات</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المواءمة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الاستراتيجية</w:t>
            </w:r>
            <w:r w:rsidRPr="00632364">
              <w:rPr>
                <w:rStyle w:val="Hyperlink"/>
                <w:rFonts w:ascii="Traditional Arabic" w:hAnsi="Traditional Arabic" w:cs="Traditional Arabic"/>
                <w:b/>
                <w:bCs/>
                <w:noProof/>
                <w:rtl/>
                <w:lang w:bidi="ar-EG"/>
              </w:rPr>
              <w:t>:</w:t>
            </w:r>
            <w:r>
              <w:rPr>
                <w:noProof/>
                <w:webHidden/>
              </w:rPr>
              <w:tab/>
            </w:r>
            <w:r>
              <w:rPr>
                <w:noProof/>
                <w:webHidden/>
              </w:rPr>
              <w:fldChar w:fldCharType="begin"/>
            </w:r>
            <w:r>
              <w:rPr>
                <w:noProof/>
                <w:webHidden/>
              </w:rPr>
              <w:instrText xml:space="preserve"> PAGEREF _Toc223746366 \h </w:instrText>
            </w:r>
            <w:r>
              <w:rPr>
                <w:noProof/>
                <w:webHidden/>
              </w:rPr>
            </w:r>
            <w:r>
              <w:rPr>
                <w:noProof/>
                <w:webHidden/>
              </w:rPr>
              <w:fldChar w:fldCharType="separate"/>
            </w:r>
            <w:r>
              <w:rPr>
                <w:noProof/>
                <w:webHidden/>
              </w:rPr>
              <w:t>59</w:t>
            </w:r>
            <w:r>
              <w:rPr>
                <w:noProof/>
                <w:webHidden/>
              </w:rPr>
              <w:fldChar w:fldCharType="end"/>
            </w:r>
          </w:hyperlink>
        </w:p>
        <w:p w14:paraId="5BB02A71" w14:textId="0C265A97" w:rsidR="007C7EF0" w:rsidRDefault="007C7EF0" w:rsidP="00074EFD">
          <w:pPr>
            <w:pStyle w:val="TOC2"/>
            <w:tabs>
              <w:tab w:val="right" w:leader="dot" w:pos="9016"/>
            </w:tabs>
            <w:bidi/>
            <w:rPr>
              <w:rFonts w:eastAsiaTheme="minorEastAsia"/>
              <w:noProof/>
            </w:rPr>
          </w:pPr>
          <w:hyperlink w:anchor="_Toc223746367" w:history="1">
            <w:r w:rsidRPr="00632364">
              <w:rPr>
                <w:rStyle w:val="Hyperlink"/>
                <w:rFonts w:ascii="Traditional Arabic" w:hAnsi="Traditional Arabic" w:cs="Traditional Arabic" w:hint="eastAsia"/>
                <w:b/>
                <w:bCs/>
                <w:noProof/>
                <w:rtl/>
              </w:rPr>
              <w:t>المواءمة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الاستراتيجية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ودورها</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في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التحول</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_Toc223746367 \h </w:instrText>
            </w:r>
            <w:r>
              <w:rPr>
                <w:noProof/>
                <w:webHidden/>
              </w:rPr>
            </w:r>
            <w:r>
              <w:rPr>
                <w:noProof/>
                <w:webHidden/>
              </w:rPr>
              <w:fldChar w:fldCharType="separate"/>
            </w:r>
            <w:r>
              <w:rPr>
                <w:noProof/>
                <w:webHidden/>
              </w:rPr>
              <w:t>60</w:t>
            </w:r>
            <w:r>
              <w:rPr>
                <w:noProof/>
                <w:webHidden/>
              </w:rPr>
              <w:fldChar w:fldCharType="end"/>
            </w:r>
          </w:hyperlink>
        </w:p>
        <w:p w14:paraId="1059190E" w14:textId="2703793C" w:rsidR="007C7EF0" w:rsidRDefault="007C7EF0" w:rsidP="00074EFD">
          <w:pPr>
            <w:pStyle w:val="TOC2"/>
            <w:tabs>
              <w:tab w:val="right" w:leader="dot" w:pos="9016"/>
            </w:tabs>
            <w:bidi/>
            <w:rPr>
              <w:rFonts w:eastAsiaTheme="minorEastAsia"/>
              <w:noProof/>
            </w:rPr>
          </w:pPr>
          <w:hyperlink w:anchor="_Toc223746368" w:history="1">
            <w:r w:rsidRPr="00632364">
              <w:rPr>
                <w:rStyle w:val="Hyperlink"/>
                <w:rFonts w:ascii="Traditional Arabic" w:hAnsi="Traditional Arabic" w:cs="Traditional Arabic" w:hint="eastAsia"/>
                <w:b/>
                <w:bCs/>
                <w:noProof/>
                <w:rtl/>
              </w:rPr>
              <w:t>أهداف</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استراتيجية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التحول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الرقمي</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_Toc223746368 \h </w:instrText>
            </w:r>
            <w:r>
              <w:rPr>
                <w:noProof/>
                <w:webHidden/>
              </w:rPr>
            </w:r>
            <w:r>
              <w:rPr>
                <w:noProof/>
                <w:webHidden/>
              </w:rPr>
              <w:fldChar w:fldCharType="separate"/>
            </w:r>
            <w:r>
              <w:rPr>
                <w:noProof/>
                <w:webHidden/>
              </w:rPr>
              <w:t>60</w:t>
            </w:r>
            <w:r>
              <w:rPr>
                <w:noProof/>
                <w:webHidden/>
              </w:rPr>
              <w:fldChar w:fldCharType="end"/>
            </w:r>
          </w:hyperlink>
        </w:p>
        <w:p w14:paraId="4522E60F" w14:textId="21132DC2" w:rsidR="007C7EF0" w:rsidRDefault="007C7EF0" w:rsidP="00074EFD">
          <w:pPr>
            <w:pStyle w:val="TOC2"/>
            <w:tabs>
              <w:tab w:val="right" w:leader="dot" w:pos="9016"/>
            </w:tabs>
            <w:bidi/>
            <w:rPr>
              <w:rFonts w:eastAsiaTheme="minorEastAsia"/>
              <w:noProof/>
            </w:rPr>
          </w:pPr>
          <w:hyperlink w:anchor="_Toc223746369" w:history="1">
            <w:r w:rsidRPr="00632364">
              <w:rPr>
                <w:rStyle w:val="Hyperlink"/>
                <w:rFonts w:ascii="Traditional Arabic" w:hAnsi="Traditional Arabic" w:cs="Traditional Arabic" w:hint="eastAsia"/>
                <w:b/>
                <w:bCs/>
                <w:noProof/>
                <w:rtl/>
              </w:rPr>
              <w:t>خصائص</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استراتيجية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التحول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الرقمي</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_Toc223746369 \h </w:instrText>
            </w:r>
            <w:r>
              <w:rPr>
                <w:noProof/>
                <w:webHidden/>
              </w:rPr>
            </w:r>
            <w:r>
              <w:rPr>
                <w:noProof/>
                <w:webHidden/>
              </w:rPr>
              <w:fldChar w:fldCharType="separate"/>
            </w:r>
            <w:r>
              <w:rPr>
                <w:noProof/>
                <w:webHidden/>
              </w:rPr>
              <w:t>62</w:t>
            </w:r>
            <w:r>
              <w:rPr>
                <w:noProof/>
                <w:webHidden/>
              </w:rPr>
              <w:fldChar w:fldCharType="end"/>
            </w:r>
          </w:hyperlink>
        </w:p>
        <w:p w14:paraId="66E09B39" w14:textId="4B4F0A93" w:rsidR="007C7EF0" w:rsidRDefault="007C7EF0" w:rsidP="00074EFD">
          <w:pPr>
            <w:pStyle w:val="TOC2"/>
            <w:tabs>
              <w:tab w:val="right" w:leader="dot" w:pos="9016"/>
            </w:tabs>
            <w:bidi/>
            <w:rPr>
              <w:rFonts w:eastAsiaTheme="minorEastAsia"/>
              <w:noProof/>
            </w:rPr>
          </w:pPr>
          <w:hyperlink w:anchor="_Toc223746370" w:history="1">
            <w:r w:rsidRPr="00632364">
              <w:rPr>
                <w:rStyle w:val="Hyperlink"/>
                <w:rFonts w:ascii="Traditional Arabic" w:hAnsi="Traditional Arabic" w:cs="Traditional Arabic" w:hint="eastAsia"/>
                <w:b/>
                <w:bCs/>
                <w:noProof/>
                <w:rtl/>
              </w:rPr>
              <w:t>أبعاد</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استراتيجية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التحول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الرقمي</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_Toc223746370 \h </w:instrText>
            </w:r>
            <w:r>
              <w:rPr>
                <w:noProof/>
                <w:webHidden/>
              </w:rPr>
            </w:r>
            <w:r>
              <w:rPr>
                <w:noProof/>
                <w:webHidden/>
              </w:rPr>
              <w:fldChar w:fldCharType="separate"/>
            </w:r>
            <w:r>
              <w:rPr>
                <w:noProof/>
                <w:webHidden/>
              </w:rPr>
              <w:t>63</w:t>
            </w:r>
            <w:r>
              <w:rPr>
                <w:noProof/>
                <w:webHidden/>
              </w:rPr>
              <w:fldChar w:fldCharType="end"/>
            </w:r>
          </w:hyperlink>
        </w:p>
        <w:p w14:paraId="51AFC860" w14:textId="2856BB13" w:rsidR="007C7EF0" w:rsidRDefault="007C7EF0" w:rsidP="00074EFD">
          <w:pPr>
            <w:pStyle w:val="TOC2"/>
            <w:tabs>
              <w:tab w:val="right" w:leader="dot" w:pos="9016"/>
            </w:tabs>
            <w:bidi/>
            <w:rPr>
              <w:rFonts w:eastAsiaTheme="minorEastAsia"/>
              <w:noProof/>
            </w:rPr>
          </w:pPr>
          <w:hyperlink w:anchor="_Toc223746371" w:history="1">
            <w:r w:rsidRPr="00632364">
              <w:rPr>
                <w:rStyle w:val="Hyperlink"/>
                <w:rFonts w:ascii="Traditional Arabic" w:hAnsi="Traditional Arabic" w:cs="Traditional Arabic" w:hint="eastAsia"/>
                <w:b/>
                <w:bCs/>
                <w:noProof/>
                <w:rtl/>
              </w:rPr>
              <w:t>التحول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الرقمي</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_Toc223746371 \h </w:instrText>
            </w:r>
            <w:r>
              <w:rPr>
                <w:noProof/>
                <w:webHidden/>
              </w:rPr>
            </w:r>
            <w:r>
              <w:rPr>
                <w:noProof/>
                <w:webHidden/>
              </w:rPr>
              <w:fldChar w:fldCharType="separate"/>
            </w:r>
            <w:r>
              <w:rPr>
                <w:noProof/>
                <w:webHidden/>
              </w:rPr>
              <w:t>64</w:t>
            </w:r>
            <w:r>
              <w:rPr>
                <w:noProof/>
                <w:webHidden/>
              </w:rPr>
              <w:fldChar w:fldCharType="end"/>
            </w:r>
          </w:hyperlink>
        </w:p>
        <w:p w14:paraId="5FA6EF94" w14:textId="50C2AFEF" w:rsidR="007C7EF0" w:rsidRDefault="007C7EF0" w:rsidP="00074EFD">
          <w:pPr>
            <w:pStyle w:val="TOC2"/>
            <w:tabs>
              <w:tab w:val="right" w:leader="dot" w:pos="9016"/>
            </w:tabs>
            <w:bidi/>
            <w:rPr>
              <w:rFonts w:eastAsiaTheme="minorEastAsia"/>
              <w:noProof/>
            </w:rPr>
          </w:pPr>
          <w:hyperlink w:anchor="_Toc223746372" w:history="1">
            <w:r w:rsidRPr="00632364">
              <w:rPr>
                <w:rStyle w:val="Hyperlink"/>
                <w:rFonts w:ascii="Traditional Arabic" w:hAnsi="Traditional Arabic" w:cs="Traditional Arabic" w:hint="eastAsia"/>
                <w:b/>
                <w:bCs/>
                <w:noProof/>
                <w:rtl/>
              </w:rPr>
              <w:t>مفهوم</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التحول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الرقمي</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_Toc223746372 \h </w:instrText>
            </w:r>
            <w:r>
              <w:rPr>
                <w:noProof/>
                <w:webHidden/>
              </w:rPr>
            </w:r>
            <w:r>
              <w:rPr>
                <w:noProof/>
                <w:webHidden/>
              </w:rPr>
              <w:fldChar w:fldCharType="separate"/>
            </w:r>
            <w:r>
              <w:rPr>
                <w:noProof/>
                <w:webHidden/>
              </w:rPr>
              <w:t>65</w:t>
            </w:r>
            <w:r>
              <w:rPr>
                <w:noProof/>
                <w:webHidden/>
              </w:rPr>
              <w:fldChar w:fldCharType="end"/>
            </w:r>
          </w:hyperlink>
        </w:p>
        <w:p w14:paraId="2241DF67" w14:textId="01289B98" w:rsidR="007C7EF0" w:rsidRDefault="007C7EF0" w:rsidP="00074EFD">
          <w:pPr>
            <w:pStyle w:val="TOC2"/>
            <w:tabs>
              <w:tab w:val="right" w:leader="dot" w:pos="9016"/>
            </w:tabs>
            <w:bidi/>
            <w:rPr>
              <w:rFonts w:eastAsiaTheme="minorEastAsia"/>
              <w:noProof/>
            </w:rPr>
          </w:pPr>
          <w:hyperlink w:anchor="_Toc223746373" w:history="1">
            <w:r w:rsidRPr="00632364">
              <w:rPr>
                <w:rStyle w:val="Hyperlink"/>
                <w:rFonts w:ascii="Traditional Arabic" w:hAnsi="Traditional Arabic" w:cs="Traditional Arabic" w:hint="eastAsia"/>
                <w:b/>
                <w:bCs/>
                <w:noProof/>
                <w:rtl/>
              </w:rPr>
              <w:t>فوائد</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التحول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الرقمي</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_Toc223746373 \h </w:instrText>
            </w:r>
            <w:r>
              <w:rPr>
                <w:noProof/>
                <w:webHidden/>
              </w:rPr>
            </w:r>
            <w:r>
              <w:rPr>
                <w:noProof/>
                <w:webHidden/>
              </w:rPr>
              <w:fldChar w:fldCharType="separate"/>
            </w:r>
            <w:r>
              <w:rPr>
                <w:noProof/>
                <w:webHidden/>
              </w:rPr>
              <w:t>66</w:t>
            </w:r>
            <w:r>
              <w:rPr>
                <w:noProof/>
                <w:webHidden/>
              </w:rPr>
              <w:fldChar w:fldCharType="end"/>
            </w:r>
          </w:hyperlink>
        </w:p>
        <w:p w14:paraId="542435B4" w14:textId="65304BD7" w:rsidR="007C7EF0" w:rsidRDefault="007C7EF0" w:rsidP="00074EFD">
          <w:pPr>
            <w:pStyle w:val="TOC2"/>
            <w:tabs>
              <w:tab w:val="right" w:leader="dot" w:pos="9016"/>
            </w:tabs>
            <w:bidi/>
            <w:rPr>
              <w:rFonts w:eastAsiaTheme="minorEastAsia"/>
              <w:noProof/>
            </w:rPr>
          </w:pPr>
          <w:hyperlink w:anchor="_Toc223746374" w:history="1">
            <w:r w:rsidRPr="00632364">
              <w:rPr>
                <w:rStyle w:val="Hyperlink"/>
                <w:rFonts w:ascii="Traditional Arabic" w:hAnsi="Traditional Arabic" w:cs="Traditional Arabic" w:hint="eastAsia"/>
                <w:b/>
                <w:bCs/>
                <w:noProof/>
                <w:rtl/>
              </w:rPr>
              <w:t>مراحل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التحول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الرقمي</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_Toc223746374 \h </w:instrText>
            </w:r>
            <w:r>
              <w:rPr>
                <w:noProof/>
                <w:webHidden/>
              </w:rPr>
            </w:r>
            <w:r>
              <w:rPr>
                <w:noProof/>
                <w:webHidden/>
              </w:rPr>
              <w:fldChar w:fldCharType="separate"/>
            </w:r>
            <w:r>
              <w:rPr>
                <w:noProof/>
                <w:webHidden/>
              </w:rPr>
              <w:t>66</w:t>
            </w:r>
            <w:r>
              <w:rPr>
                <w:noProof/>
                <w:webHidden/>
              </w:rPr>
              <w:fldChar w:fldCharType="end"/>
            </w:r>
          </w:hyperlink>
        </w:p>
        <w:p w14:paraId="0C2D1894" w14:textId="48809B1E" w:rsidR="007C7EF0" w:rsidRDefault="007C7EF0" w:rsidP="00074EFD">
          <w:pPr>
            <w:pStyle w:val="TOC2"/>
            <w:tabs>
              <w:tab w:val="right" w:leader="dot" w:pos="9016"/>
            </w:tabs>
            <w:bidi/>
            <w:rPr>
              <w:rFonts w:eastAsiaTheme="minorEastAsia"/>
              <w:noProof/>
            </w:rPr>
          </w:pPr>
          <w:hyperlink w:anchor="_Toc223746375" w:history="1">
            <w:r w:rsidRPr="00632364">
              <w:rPr>
                <w:rStyle w:val="Hyperlink"/>
                <w:rFonts w:ascii="Traditional Arabic" w:hAnsi="Traditional Arabic" w:cs="Traditional Arabic" w:hint="eastAsia"/>
                <w:b/>
                <w:bCs/>
                <w:noProof/>
                <w:rtl/>
              </w:rPr>
              <w:t>عناصر</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التحول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الرقمي</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_Toc223746375 \h </w:instrText>
            </w:r>
            <w:r>
              <w:rPr>
                <w:noProof/>
                <w:webHidden/>
              </w:rPr>
            </w:r>
            <w:r>
              <w:rPr>
                <w:noProof/>
                <w:webHidden/>
              </w:rPr>
              <w:fldChar w:fldCharType="separate"/>
            </w:r>
            <w:r>
              <w:rPr>
                <w:noProof/>
                <w:webHidden/>
              </w:rPr>
              <w:t>67</w:t>
            </w:r>
            <w:r>
              <w:rPr>
                <w:noProof/>
                <w:webHidden/>
              </w:rPr>
              <w:fldChar w:fldCharType="end"/>
            </w:r>
          </w:hyperlink>
        </w:p>
        <w:p w14:paraId="3914A59B" w14:textId="3D997145" w:rsidR="007C7EF0" w:rsidRDefault="007C7EF0" w:rsidP="00074EFD">
          <w:pPr>
            <w:pStyle w:val="TOC2"/>
            <w:tabs>
              <w:tab w:val="right" w:leader="dot" w:pos="9016"/>
            </w:tabs>
            <w:bidi/>
            <w:rPr>
              <w:rFonts w:eastAsiaTheme="minorEastAsia"/>
              <w:noProof/>
            </w:rPr>
          </w:pPr>
          <w:hyperlink w:anchor="_Toc223746376" w:history="1">
            <w:r w:rsidRPr="00632364">
              <w:rPr>
                <w:rStyle w:val="Hyperlink"/>
                <w:rFonts w:ascii="Traditional Arabic" w:hAnsi="Traditional Arabic" w:cs="Traditional Arabic" w:hint="eastAsia"/>
                <w:b/>
                <w:bCs/>
                <w:noProof/>
                <w:rtl/>
              </w:rPr>
              <w:t>القطاع</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البنكي</w:t>
            </w:r>
            <w:r>
              <w:rPr>
                <w:noProof/>
                <w:webHidden/>
              </w:rPr>
              <w:tab/>
            </w:r>
            <w:r>
              <w:rPr>
                <w:noProof/>
                <w:webHidden/>
              </w:rPr>
              <w:fldChar w:fldCharType="begin"/>
            </w:r>
            <w:r>
              <w:rPr>
                <w:noProof/>
                <w:webHidden/>
              </w:rPr>
              <w:instrText xml:space="preserve"> PAGEREF _Toc223746376 \h </w:instrText>
            </w:r>
            <w:r>
              <w:rPr>
                <w:noProof/>
                <w:webHidden/>
              </w:rPr>
            </w:r>
            <w:r>
              <w:rPr>
                <w:noProof/>
                <w:webHidden/>
              </w:rPr>
              <w:fldChar w:fldCharType="separate"/>
            </w:r>
            <w:r>
              <w:rPr>
                <w:noProof/>
                <w:webHidden/>
              </w:rPr>
              <w:t>69</w:t>
            </w:r>
            <w:r>
              <w:rPr>
                <w:noProof/>
                <w:webHidden/>
              </w:rPr>
              <w:fldChar w:fldCharType="end"/>
            </w:r>
          </w:hyperlink>
        </w:p>
        <w:p w14:paraId="6821FBDB" w14:textId="070E61F7" w:rsidR="007C7EF0" w:rsidRDefault="007C7EF0" w:rsidP="00074EFD">
          <w:pPr>
            <w:pStyle w:val="TOC2"/>
            <w:tabs>
              <w:tab w:val="right" w:leader="dot" w:pos="9016"/>
            </w:tabs>
            <w:bidi/>
            <w:rPr>
              <w:rFonts w:eastAsiaTheme="minorEastAsia"/>
              <w:noProof/>
            </w:rPr>
          </w:pPr>
          <w:hyperlink w:anchor="_Toc223746377" w:history="1">
            <w:r w:rsidRPr="00632364">
              <w:rPr>
                <w:rStyle w:val="Hyperlink"/>
                <w:rFonts w:ascii="Traditional Arabic" w:hAnsi="Traditional Arabic" w:cs="Traditional Arabic" w:hint="eastAsia"/>
                <w:b/>
                <w:bCs/>
                <w:noProof/>
                <w:rtl/>
              </w:rPr>
              <w:t>التحول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في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القطاع</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البنكي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في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المملكة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العربية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السعودية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_Toc223746377 \h </w:instrText>
            </w:r>
            <w:r>
              <w:rPr>
                <w:noProof/>
                <w:webHidden/>
              </w:rPr>
            </w:r>
            <w:r>
              <w:rPr>
                <w:noProof/>
                <w:webHidden/>
              </w:rPr>
              <w:fldChar w:fldCharType="separate"/>
            </w:r>
            <w:r>
              <w:rPr>
                <w:noProof/>
                <w:webHidden/>
              </w:rPr>
              <w:t>70</w:t>
            </w:r>
            <w:r>
              <w:rPr>
                <w:noProof/>
                <w:webHidden/>
              </w:rPr>
              <w:fldChar w:fldCharType="end"/>
            </w:r>
          </w:hyperlink>
        </w:p>
        <w:p w14:paraId="7AC7E482" w14:textId="7C407A5D" w:rsidR="007C7EF0" w:rsidRDefault="007C7EF0" w:rsidP="00074EFD">
          <w:pPr>
            <w:pStyle w:val="TOC2"/>
            <w:tabs>
              <w:tab w:val="right" w:leader="dot" w:pos="9016"/>
            </w:tabs>
            <w:bidi/>
            <w:rPr>
              <w:rFonts w:eastAsiaTheme="minorEastAsia"/>
              <w:noProof/>
            </w:rPr>
          </w:pPr>
          <w:hyperlink w:anchor="_Toc223746378" w:history="1">
            <w:r w:rsidRPr="00632364">
              <w:rPr>
                <w:rStyle w:val="Hyperlink"/>
                <w:rFonts w:ascii="Traditional Arabic" w:hAnsi="Traditional Arabic" w:cs="Traditional Arabic" w:hint="eastAsia"/>
                <w:b/>
                <w:bCs/>
                <w:noProof/>
                <w:rtl/>
              </w:rPr>
              <w:t>المواءمة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الاستراتيجية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وأثرها</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في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تحول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القطاع</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البنكي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في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المملكة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العربية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السعودية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_Toc223746378 \h </w:instrText>
            </w:r>
            <w:r>
              <w:rPr>
                <w:noProof/>
                <w:webHidden/>
              </w:rPr>
            </w:r>
            <w:r>
              <w:rPr>
                <w:noProof/>
                <w:webHidden/>
              </w:rPr>
              <w:fldChar w:fldCharType="separate"/>
            </w:r>
            <w:r>
              <w:rPr>
                <w:noProof/>
                <w:webHidden/>
              </w:rPr>
              <w:t>71</w:t>
            </w:r>
            <w:r>
              <w:rPr>
                <w:noProof/>
                <w:webHidden/>
              </w:rPr>
              <w:fldChar w:fldCharType="end"/>
            </w:r>
          </w:hyperlink>
        </w:p>
        <w:p w14:paraId="61965B44" w14:textId="22B65182" w:rsidR="007C7EF0" w:rsidRDefault="007C7EF0" w:rsidP="00074EFD">
          <w:pPr>
            <w:pStyle w:val="TOC2"/>
            <w:tabs>
              <w:tab w:val="right" w:leader="dot" w:pos="9016"/>
            </w:tabs>
            <w:bidi/>
            <w:rPr>
              <w:rFonts w:eastAsiaTheme="minorEastAsia"/>
              <w:noProof/>
            </w:rPr>
          </w:pPr>
          <w:hyperlink w:anchor="_Toc223746379" w:history="1">
            <w:r w:rsidRPr="00632364">
              <w:rPr>
                <w:rStyle w:val="Hyperlink"/>
                <w:rFonts w:ascii="Traditional Arabic" w:hAnsi="Traditional Arabic" w:cs="Traditional Arabic" w:hint="eastAsia"/>
                <w:b/>
                <w:bCs/>
                <w:noProof/>
                <w:rtl/>
              </w:rPr>
              <w:t>التحديات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التي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تواجه</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القطاع</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البنكي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في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المملكة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العربية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السعودية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_Toc223746379 \h </w:instrText>
            </w:r>
            <w:r>
              <w:rPr>
                <w:noProof/>
                <w:webHidden/>
              </w:rPr>
            </w:r>
            <w:r>
              <w:rPr>
                <w:noProof/>
                <w:webHidden/>
              </w:rPr>
              <w:fldChar w:fldCharType="separate"/>
            </w:r>
            <w:r>
              <w:rPr>
                <w:noProof/>
                <w:webHidden/>
              </w:rPr>
              <w:t>71</w:t>
            </w:r>
            <w:r>
              <w:rPr>
                <w:noProof/>
                <w:webHidden/>
              </w:rPr>
              <w:fldChar w:fldCharType="end"/>
            </w:r>
          </w:hyperlink>
        </w:p>
        <w:p w14:paraId="60382C46" w14:textId="33C593DA" w:rsidR="007C7EF0" w:rsidRDefault="007C7EF0" w:rsidP="00074EFD">
          <w:pPr>
            <w:pStyle w:val="TOC1"/>
            <w:rPr>
              <w:rFonts w:eastAsiaTheme="minorEastAsia"/>
              <w:noProof/>
            </w:rPr>
          </w:pPr>
          <w:hyperlink w:anchor="_Toc223746380" w:history="1">
            <w:r w:rsidRPr="00632364">
              <w:rPr>
                <w:rStyle w:val="Hyperlink"/>
                <w:rFonts w:ascii="Traditional Arabic" w:hAnsi="Traditional Arabic" w:cs="Traditional Arabic" w:hint="eastAsia"/>
                <w:b/>
                <w:bCs/>
                <w:noProof/>
                <w:spacing w:val="5"/>
                <w:rtl/>
              </w:rPr>
              <w:t>الفصل</w:t>
            </w:r>
            <w:r w:rsidRPr="00632364">
              <w:rPr>
                <w:rStyle w:val="Hyperlink"/>
                <w:rFonts w:ascii="Traditional Arabic" w:hAnsi="Traditional Arabic" w:cs="Traditional Arabic"/>
                <w:b/>
                <w:bCs/>
                <w:noProof/>
                <w:spacing w:val="5"/>
                <w:rtl/>
              </w:rPr>
              <w:t xml:space="preserve"> </w:t>
            </w:r>
            <w:r w:rsidRPr="00632364">
              <w:rPr>
                <w:rStyle w:val="Hyperlink"/>
                <w:rFonts w:ascii="Traditional Arabic" w:hAnsi="Traditional Arabic" w:cs="Traditional Arabic" w:hint="eastAsia"/>
                <w:b/>
                <w:bCs/>
                <w:noProof/>
                <w:spacing w:val="5"/>
                <w:rtl/>
              </w:rPr>
              <w:t>الثاني</w:t>
            </w:r>
            <w:r w:rsidRPr="00632364">
              <w:rPr>
                <w:rStyle w:val="Hyperlink"/>
                <w:rFonts w:ascii="Traditional Arabic" w:hAnsi="Traditional Arabic" w:cs="Traditional Arabic"/>
                <w:b/>
                <w:bCs/>
                <w:noProof/>
                <w:spacing w:val="5"/>
                <w:rtl/>
              </w:rPr>
              <w:t xml:space="preserve">: </w:t>
            </w:r>
            <w:r w:rsidRPr="00632364">
              <w:rPr>
                <w:rStyle w:val="Hyperlink"/>
                <w:rFonts w:ascii="Traditional Arabic" w:hAnsi="Traditional Arabic" w:cs="Traditional Arabic" w:hint="eastAsia"/>
                <w:b/>
                <w:bCs/>
                <w:noProof/>
                <w:spacing w:val="5"/>
                <w:rtl/>
              </w:rPr>
              <w:t>المحور</w:t>
            </w:r>
            <w:r w:rsidRPr="00632364">
              <w:rPr>
                <w:rStyle w:val="Hyperlink"/>
                <w:rFonts w:ascii="Traditional Arabic" w:hAnsi="Traditional Arabic" w:cs="Traditional Arabic"/>
                <w:b/>
                <w:bCs/>
                <w:noProof/>
                <w:spacing w:val="5"/>
                <w:rtl/>
              </w:rPr>
              <w:t xml:space="preserve"> </w:t>
            </w:r>
            <w:r w:rsidRPr="00632364">
              <w:rPr>
                <w:rStyle w:val="Hyperlink"/>
                <w:rFonts w:ascii="Traditional Arabic" w:hAnsi="Traditional Arabic" w:cs="Traditional Arabic" w:hint="eastAsia"/>
                <w:b/>
                <w:bCs/>
                <w:noProof/>
                <w:spacing w:val="5"/>
                <w:rtl/>
              </w:rPr>
              <w:t>الثاني</w:t>
            </w:r>
            <w:r w:rsidRPr="00632364">
              <w:rPr>
                <w:rStyle w:val="Hyperlink"/>
                <w:rFonts w:ascii="Traditional Arabic" w:hAnsi="Traditional Arabic" w:cs="Traditional Arabic"/>
                <w:b/>
                <w:bCs/>
                <w:noProof/>
                <w:spacing w:val="5"/>
                <w:rtl/>
              </w:rPr>
              <w:t xml:space="preserve">: </w:t>
            </w:r>
            <w:r w:rsidRPr="00632364">
              <w:rPr>
                <w:rStyle w:val="Hyperlink"/>
                <w:rFonts w:ascii="Traditional Arabic" w:hAnsi="Traditional Arabic" w:cs="Traditional Arabic" w:hint="eastAsia"/>
                <w:b/>
                <w:bCs/>
                <w:noProof/>
                <w:spacing w:val="5"/>
                <w:rtl/>
              </w:rPr>
              <w:t>الدراسات</w:t>
            </w:r>
            <w:r w:rsidRPr="00632364">
              <w:rPr>
                <w:rStyle w:val="Hyperlink"/>
                <w:rFonts w:ascii="Traditional Arabic" w:hAnsi="Traditional Arabic" w:cs="Traditional Arabic"/>
                <w:b/>
                <w:bCs/>
                <w:noProof/>
                <w:spacing w:val="5"/>
                <w:rtl/>
              </w:rPr>
              <w:t xml:space="preserve"> </w:t>
            </w:r>
            <w:r w:rsidRPr="00632364">
              <w:rPr>
                <w:rStyle w:val="Hyperlink"/>
                <w:rFonts w:ascii="Traditional Arabic" w:hAnsi="Traditional Arabic" w:cs="Traditional Arabic" w:hint="eastAsia"/>
                <w:b/>
                <w:bCs/>
                <w:noProof/>
                <w:spacing w:val="5"/>
                <w:rtl/>
              </w:rPr>
              <w:t>المرجعية</w:t>
            </w:r>
            <w:r>
              <w:rPr>
                <w:noProof/>
                <w:webHidden/>
              </w:rPr>
              <w:tab/>
            </w:r>
            <w:r>
              <w:rPr>
                <w:noProof/>
                <w:webHidden/>
              </w:rPr>
              <w:fldChar w:fldCharType="begin"/>
            </w:r>
            <w:r>
              <w:rPr>
                <w:noProof/>
                <w:webHidden/>
              </w:rPr>
              <w:instrText xml:space="preserve"> PAGEREF _Toc223746380 \h </w:instrText>
            </w:r>
            <w:r>
              <w:rPr>
                <w:noProof/>
                <w:webHidden/>
              </w:rPr>
            </w:r>
            <w:r>
              <w:rPr>
                <w:noProof/>
                <w:webHidden/>
              </w:rPr>
              <w:fldChar w:fldCharType="separate"/>
            </w:r>
            <w:r>
              <w:rPr>
                <w:noProof/>
                <w:webHidden/>
              </w:rPr>
              <w:t>74</w:t>
            </w:r>
            <w:r>
              <w:rPr>
                <w:noProof/>
                <w:webHidden/>
              </w:rPr>
              <w:fldChar w:fldCharType="end"/>
            </w:r>
          </w:hyperlink>
        </w:p>
        <w:p w14:paraId="66075AD6" w14:textId="7AEBF151" w:rsidR="007C7EF0" w:rsidRDefault="007C7EF0" w:rsidP="00074EFD">
          <w:pPr>
            <w:pStyle w:val="TOC2"/>
            <w:tabs>
              <w:tab w:val="right" w:leader="dot" w:pos="9016"/>
            </w:tabs>
            <w:bidi/>
            <w:rPr>
              <w:rFonts w:eastAsiaTheme="minorEastAsia"/>
              <w:noProof/>
            </w:rPr>
          </w:pPr>
          <w:hyperlink w:anchor="_Toc223746381" w:history="1">
            <w:r w:rsidRPr="00632364">
              <w:rPr>
                <w:rStyle w:val="Hyperlink"/>
                <w:rFonts w:ascii="Traditional Arabic" w:hAnsi="Traditional Arabic" w:cs="Traditional Arabic" w:hint="eastAsia"/>
                <w:b/>
                <w:bCs/>
                <w:i/>
                <w:iCs/>
                <w:noProof/>
                <w:spacing w:val="5"/>
                <w:rtl/>
              </w:rPr>
              <w:t>دراسات</w:t>
            </w:r>
            <w:r w:rsidRPr="00632364">
              <w:rPr>
                <w:rStyle w:val="Hyperlink"/>
                <w:rFonts w:ascii="Traditional Arabic" w:hAnsi="Traditional Arabic" w:cs="Traditional Arabic"/>
                <w:b/>
                <w:bCs/>
                <w:i/>
                <w:iCs/>
                <w:noProof/>
                <w:spacing w:val="5"/>
                <w:rtl/>
              </w:rPr>
              <w:t xml:space="preserve"> </w:t>
            </w:r>
            <w:r w:rsidRPr="00632364">
              <w:rPr>
                <w:rStyle w:val="Hyperlink"/>
                <w:rFonts w:ascii="Traditional Arabic" w:hAnsi="Traditional Arabic" w:cs="Traditional Arabic" w:hint="eastAsia"/>
                <w:b/>
                <w:bCs/>
                <w:i/>
                <w:iCs/>
                <w:noProof/>
                <w:spacing w:val="5"/>
                <w:rtl/>
              </w:rPr>
              <w:t>تناولت</w:t>
            </w:r>
            <w:r w:rsidRPr="00632364">
              <w:rPr>
                <w:rStyle w:val="Hyperlink"/>
                <w:rFonts w:ascii="Traditional Arabic" w:hAnsi="Traditional Arabic" w:cs="Traditional Arabic"/>
                <w:b/>
                <w:bCs/>
                <w:i/>
                <w:iCs/>
                <w:noProof/>
                <w:spacing w:val="5"/>
                <w:rtl/>
              </w:rPr>
              <w:t xml:space="preserve"> </w:t>
            </w:r>
            <w:r w:rsidRPr="00632364">
              <w:rPr>
                <w:rStyle w:val="Hyperlink"/>
                <w:rFonts w:ascii="Traditional Arabic" w:hAnsi="Traditional Arabic" w:cs="Traditional Arabic" w:hint="eastAsia"/>
                <w:b/>
                <w:bCs/>
                <w:i/>
                <w:iCs/>
                <w:noProof/>
                <w:spacing w:val="5"/>
                <w:rtl/>
              </w:rPr>
              <w:t>بنية</w:t>
            </w:r>
            <w:r w:rsidRPr="00632364">
              <w:rPr>
                <w:rStyle w:val="Hyperlink"/>
                <w:rFonts w:ascii="Traditional Arabic" w:hAnsi="Traditional Arabic" w:cs="Traditional Arabic"/>
                <w:b/>
                <w:bCs/>
                <w:i/>
                <w:iCs/>
                <w:noProof/>
                <w:spacing w:val="5"/>
                <w:rtl/>
              </w:rPr>
              <w:t xml:space="preserve"> </w:t>
            </w:r>
            <w:r w:rsidRPr="00632364">
              <w:rPr>
                <w:rStyle w:val="Hyperlink"/>
                <w:rFonts w:ascii="Traditional Arabic" w:hAnsi="Traditional Arabic" w:cs="Traditional Arabic" w:hint="eastAsia"/>
                <w:b/>
                <w:bCs/>
                <w:i/>
                <w:iCs/>
                <w:noProof/>
                <w:spacing w:val="5"/>
                <w:rtl/>
              </w:rPr>
              <w:t>الأعمال</w:t>
            </w:r>
            <w:r w:rsidRPr="00632364">
              <w:rPr>
                <w:rStyle w:val="Hyperlink"/>
                <w:rFonts w:ascii="Traditional Arabic" w:hAnsi="Traditional Arabic" w:cs="Traditional Arabic"/>
                <w:b/>
                <w:bCs/>
                <w:i/>
                <w:iCs/>
                <w:noProof/>
                <w:spacing w:val="5"/>
                <w:rtl/>
              </w:rPr>
              <w:t xml:space="preserve"> </w:t>
            </w:r>
            <w:r w:rsidRPr="00632364">
              <w:rPr>
                <w:rStyle w:val="Hyperlink"/>
                <w:rFonts w:ascii="Traditional Arabic" w:hAnsi="Traditional Arabic" w:cs="Traditional Arabic" w:hint="eastAsia"/>
                <w:b/>
                <w:bCs/>
                <w:i/>
                <w:iCs/>
                <w:noProof/>
                <w:spacing w:val="5"/>
                <w:rtl/>
              </w:rPr>
              <w:t>المؤسسية</w:t>
            </w:r>
            <w:r>
              <w:rPr>
                <w:noProof/>
                <w:webHidden/>
              </w:rPr>
              <w:tab/>
            </w:r>
            <w:r>
              <w:rPr>
                <w:noProof/>
                <w:webHidden/>
              </w:rPr>
              <w:fldChar w:fldCharType="begin"/>
            </w:r>
            <w:r>
              <w:rPr>
                <w:noProof/>
                <w:webHidden/>
              </w:rPr>
              <w:instrText xml:space="preserve"> PAGEREF _Toc223746381 \h </w:instrText>
            </w:r>
            <w:r>
              <w:rPr>
                <w:noProof/>
                <w:webHidden/>
              </w:rPr>
            </w:r>
            <w:r>
              <w:rPr>
                <w:noProof/>
                <w:webHidden/>
              </w:rPr>
              <w:fldChar w:fldCharType="separate"/>
            </w:r>
            <w:r>
              <w:rPr>
                <w:noProof/>
                <w:webHidden/>
              </w:rPr>
              <w:t>74</w:t>
            </w:r>
            <w:r>
              <w:rPr>
                <w:noProof/>
                <w:webHidden/>
              </w:rPr>
              <w:fldChar w:fldCharType="end"/>
            </w:r>
          </w:hyperlink>
        </w:p>
        <w:p w14:paraId="4334A2AD" w14:textId="73F60C63" w:rsidR="007C7EF0" w:rsidRDefault="007C7EF0" w:rsidP="00074EFD">
          <w:pPr>
            <w:pStyle w:val="TOC2"/>
            <w:tabs>
              <w:tab w:val="right" w:leader="dot" w:pos="9016"/>
            </w:tabs>
            <w:bidi/>
            <w:rPr>
              <w:rFonts w:eastAsiaTheme="minorEastAsia"/>
              <w:noProof/>
            </w:rPr>
          </w:pPr>
          <w:hyperlink w:anchor="_Toc223746382" w:history="1">
            <w:r w:rsidRPr="00632364">
              <w:rPr>
                <w:rStyle w:val="Hyperlink"/>
                <w:rFonts w:ascii="Traditional Arabic" w:hAnsi="Traditional Arabic" w:cs="Traditional Arabic" w:hint="eastAsia"/>
                <w:b/>
                <w:bCs/>
                <w:noProof/>
                <w:rtl/>
              </w:rPr>
              <w:t>دراسات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تناولت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المواءمة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الاستراتيجية</w:t>
            </w:r>
            <w:r>
              <w:rPr>
                <w:noProof/>
                <w:webHidden/>
              </w:rPr>
              <w:tab/>
            </w:r>
            <w:r>
              <w:rPr>
                <w:noProof/>
                <w:webHidden/>
              </w:rPr>
              <w:fldChar w:fldCharType="begin"/>
            </w:r>
            <w:r>
              <w:rPr>
                <w:noProof/>
                <w:webHidden/>
              </w:rPr>
              <w:instrText xml:space="preserve"> PAGEREF _Toc223746382 \h </w:instrText>
            </w:r>
            <w:r>
              <w:rPr>
                <w:noProof/>
                <w:webHidden/>
              </w:rPr>
            </w:r>
            <w:r>
              <w:rPr>
                <w:noProof/>
                <w:webHidden/>
              </w:rPr>
              <w:fldChar w:fldCharType="separate"/>
            </w:r>
            <w:r>
              <w:rPr>
                <w:noProof/>
                <w:webHidden/>
              </w:rPr>
              <w:t>76</w:t>
            </w:r>
            <w:r>
              <w:rPr>
                <w:noProof/>
                <w:webHidden/>
              </w:rPr>
              <w:fldChar w:fldCharType="end"/>
            </w:r>
          </w:hyperlink>
        </w:p>
        <w:p w14:paraId="5551A601" w14:textId="507BC9E2" w:rsidR="007C7EF0" w:rsidRDefault="007C7EF0" w:rsidP="00074EFD">
          <w:pPr>
            <w:pStyle w:val="TOC2"/>
            <w:tabs>
              <w:tab w:val="right" w:leader="dot" w:pos="9016"/>
            </w:tabs>
            <w:bidi/>
            <w:rPr>
              <w:rFonts w:eastAsiaTheme="minorEastAsia"/>
              <w:noProof/>
            </w:rPr>
          </w:pPr>
          <w:hyperlink w:anchor="_Toc223746383" w:history="1">
            <w:r w:rsidRPr="00632364">
              <w:rPr>
                <w:rStyle w:val="Hyperlink"/>
                <w:rFonts w:ascii="Traditional Arabic" w:hAnsi="Traditional Arabic" w:cs="Traditional Arabic" w:hint="eastAsia"/>
                <w:b/>
                <w:bCs/>
                <w:noProof/>
                <w:rtl/>
                <w:lang w:bidi="ar-EG"/>
              </w:rPr>
              <w:t>الدراسات</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الاستطلاعية</w:t>
            </w:r>
            <w:r>
              <w:rPr>
                <w:noProof/>
                <w:webHidden/>
              </w:rPr>
              <w:tab/>
            </w:r>
            <w:r>
              <w:rPr>
                <w:noProof/>
                <w:webHidden/>
              </w:rPr>
              <w:fldChar w:fldCharType="begin"/>
            </w:r>
            <w:r>
              <w:rPr>
                <w:noProof/>
                <w:webHidden/>
              </w:rPr>
              <w:instrText xml:space="preserve"> PAGEREF _Toc223746383 \h </w:instrText>
            </w:r>
            <w:r>
              <w:rPr>
                <w:noProof/>
                <w:webHidden/>
              </w:rPr>
            </w:r>
            <w:r>
              <w:rPr>
                <w:noProof/>
                <w:webHidden/>
              </w:rPr>
              <w:fldChar w:fldCharType="separate"/>
            </w:r>
            <w:r>
              <w:rPr>
                <w:noProof/>
                <w:webHidden/>
              </w:rPr>
              <w:t>79</w:t>
            </w:r>
            <w:r>
              <w:rPr>
                <w:noProof/>
                <w:webHidden/>
              </w:rPr>
              <w:fldChar w:fldCharType="end"/>
            </w:r>
          </w:hyperlink>
        </w:p>
        <w:p w14:paraId="385A686E" w14:textId="735C5ED6" w:rsidR="007C7EF0" w:rsidRDefault="007C7EF0" w:rsidP="00074EFD">
          <w:pPr>
            <w:pStyle w:val="TOC2"/>
            <w:tabs>
              <w:tab w:val="right" w:leader="dot" w:pos="9016"/>
            </w:tabs>
            <w:bidi/>
            <w:rPr>
              <w:rFonts w:eastAsiaTheme="minorEastAsia"/>
              <w:noProof/>
            </w:rPr>
          </w:pPr>
          <w:hyperlink w:anchor="_Toc223746384" w:history="1">
            <w:r w:rsidRPr="00632364">
              <w:rPr>
                <w:rStyle w:val="Hyperlink"/>
                <w:rFonts w:ascii="Traditional Arabic" w:hAnsi="Traditional Arabic" w:cs="Traditional Arabic" w:hint="eastAsia"/>
                <w:b/>
                <w:bCs/>
                <w:noProof/>
                <w:rtl/>
              </w:rPr>
              <w:t>التعليق</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على</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السابقة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بنية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الأعمال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المؤسسية</w:t>
            </w:r>
            <w:r>
              <w:rPr>
                <w:noProof/>
                <w:webHidden/>
              </w:rPr>
              <w:tab/>
            </w:r>
            <w:r>
              <w:rPr>
                <w:noProof/>
                <w:webHidden/>
              </w:rPr>
              <w:fldChar w:fldCharType="begin"/>
            </w:r>
            <w:r>
              <w:rPr>
                <w:noProof/>
                <w:webHidden/>
              </w:rPr>
              <w:instrText xml:space="preserve"> PAGEREF _Toc223746384 \h </w:instrText>
            </w:r>
            <w:r>
              <w:rPr>
                <w:noProof/>
                <w:webHidden/>
              </w:rPr>
            </w:r>
            <w:r>
              <w:rPr>
                <w:noProof/>
                <w:webHidden/>
              </w:rPr>
              <w:fldChar w:fldCharType="separate"/>
            </w:r>
            <w:r>
              <w:rPr>
                <w:noProof/>
                <w:webHidden/>
              </w:rPr>
              <w:t>81</w:t>
            </w:r>
            <w:r>
              <w:rPr>
                <w:noProof/>
                <w:webHidden/>
              </w:rPr>
              <w:fldChar w:fldCharType="end"/>
            </w:r>
          </w:hyperlink>
        </w:p>
        <w:p w14:paraId="7F65054B" w14:textId="0800BCAE" w:rsidR="007C7EF0" w:rsidRDefault="007C7EF0" w:rsidP="00074EFD">
          <w:pPr>
            <w:pStyle w:val="TOC2"/>
            <w:tabs>
              <w:tab w:val="right" w:leader="dot" w:pos="9016"/>
            </w:tabs>
            <w:bidi/>
            <w:rPr>
              <w:rFonts w:eastAsiaTheme="minorEastAsia"/>
              <w:noProof/>
            </w:rPr>
          </w:pPr>
          <w:hyperlink w:anchor="_Toc223746385" w:history="1">
            <w:r w:rsidRPr="00632364">
              <w:rPr>
                <w:rStyle w:val="Hyperlink"/>
                <w:rFonts w:ascii="Traditional Arabic" w:hAnsi="Traditional Arabic" w:cs="Traditional Arabic" w:hint="eastAsia"/>
                <w:b/>
                <w:bCs/>
                <w:noProof/>
                <w:rtl/>
              </w:rPr>
              <w:t>التعليق</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على</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دراسات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السابقة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حول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المواءمة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الاستراتيجية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_Toc223746385 \h </w:instrText>
            </w:r>
            <w:r>
              <w:rPr>
                <w:noProof/>
                <w:webHidden/>
              </w:rPr>
            </w:r>
            <w:r>
              <w:rPr>
                <w:noProof/>
                <w:webHidden/>
              </w:rPr>
              <w:fldChar w:fldCharType="separate"/>
            </w:r>
            <w:r>
              <w:rPr>
                <w:noProof/>
                <w:webHidden/>
              </w:rPr>
              <w:t>82</w:t>
            </w:r>
            <w:r>
              <w:rPr>
                <w:noProof/>
                <w:webHidden/>
              </w:rPr>
              <w:fldChar w:fldCharType="end"/>
            </w:r>
          </w:hyperlink>
        </w:p>
        <w:p w14:paraId="61891D6F" w14:textId="7150649E" w:rsidR="007C7EF0" w:rsidRDefault="007C7EF0" w:rsidP="00074EFD">
          <w:pPr>
            <w:pStyle w:val="TOC2"/>
            <w:tabs>
              <w:tab w:val="right" w:leader="dot" w:pos="9016"/>
            </w:tabs>
            <w:bidi/>
            <w:rPr>
              <w:rFonts w:eastAsiaTheme="minorEastAsia"/>
              <w:noProof/>
            </w:rPr>
          </w:pPr>
          <w:hyperlink w:anchor="_Toc223746386" w:history="1">
            <w:r w:rsidRPr="00632364">
              <w:rPr>
                <w:rStyle w:val="Hyperlink"/>
                <w:rFonts w:ascii="Traditional Arabic" w:hAnsi="Traditional Arabic" w:cs="Traditional Arabic" w:hint="eastAsia"/>
                <w:b/>
                <w:bCs/>
                <w:noProof/>
                <w:rtl/>
                <w:lang w:bidi="ar-EG"/>
              </w:rPr>
              <w:t>الفجوة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البحثية</w:t>
            </w:r>
            <w:r>
              <w:rPr>
                <w:noProof/>
                <w:webHidden/>
              </w:rPr>
              <w:tab/>
            </w:r>
            <w:r>
              <w:rPr>
                <w:noProof/>
                <w:webHidden/>
              </w:rPr>
              <w:fldChar w:fldCharType="begin"/>
            </w:r>
            <w:r>
              <w:rPr>
                <w:noProof/>
                <w:webHidden/>
              </w:rPr>
              <w:instrText xml:space="preserve"> PAGEREF _Toc223746386 \h </w:instrText>
            </w:r>
            <w:r>
              <w:rPr>
                <w:noProof/>
                <w:webHidden/>
              </w:rPr>
            </w:r>
            <w:r>
              <w:rPr>
                <w:noProof/>
                <w:webHidden/>
              </w:rPr>
              <w:fldChar w:fldCharType="separate"/>
            </w:r>
            <w:r>
              <w:rPr>
                <w:noProof/>
                <w:webHidden/>
              </w:rPr>
              <w:t>87</w:t>
            </w:r>
            <w:r>
              <w:rPr>
                <w:noProof/>
                <w:webHidden/>
              </w:rPr>
              <w:fldChar w:fldCharType="end"/>
            </w:r>
          </w:hyperlink>
        </w:p>
        <w:p w14:paraId="643B09A8" w14:textId="7EB6BA02" w:rsidR="007C7EF0" w:rsidRDefault="007C7EF0" w:rsidP="00074EFD">
          <w:pPr>
            <w:pStyle w:val="TOC1"/>
            <w:rPr>
              <w:rFonts w:eastAsiaTheme="minorEastAsia"/>
              <w:noProof/>
            </w:rPr>
          </w:pPr>
          <w:hyperlink w:anchor="_Toc223746387" w:history="1">
            <w:r w:rsidRPr="00632364">
              <w:rPr>
                <w:rStyle w:val="Hyperlink"/>
                <w:rFonts w:ascii="Traditional Arabic" w:hAnsi="Traditional Arabic" w:cs="Traditional Arabic" w:hint="eastAsia"/>
                <w:b/>
                <w:bCs/>
                <w:noProof/>
                <w:rtl/>
                <w:lang w:bidi="ar-EG"/>
              </w:rPr>
              <w:t>الفصل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الثالث</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المحور</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الأول</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نتائج</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الدراسة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ومناقشتها</w:t>
            </w:r>
            <w:r>
              <w:rPr>
                <w:noProof/>
                <w:webHidden/>
              </w:rPr>
              <w:tab/>
            </w:r>
            <w:r>
              <w:rPr>
                <w:noProof/>
                <w:webHidden/>
              </w:rPr>
              <w:fldChar w:fldCharType="begin"/>
            </w:r>
            <w:r>
              <w:rPr>
                <w:noProof/>
                <w:webHidden/>
              </w:rPr>
              <w:instrText xml:space="preserve"> PAGEREF _Toc223746387 \h </w:instrText>
            </w:r>
            <w:r>
              <w:rPr>
                <w:noProof/>
                <w:webHidden/>
              </w:rPr>
            </w:r>
            <w:r>
              <w:rPr>
                <w:noProof/>
                <w:webHidden/>
              </w:rPr>
              <w:fldChar w:fldCharType="separate"/>
            </w:r>
            <w:r>
              <w:rPr>
                <w:noProof/>
                <w:webHidden/>
              </w:rPr>
              <w:t>89</w:t>
            </w:r>
            <w:r>
              <w:rPr>
                <w:noProof/>
                <w:webHidden/>
              </w:rPr>
              <w:fldChar w:fldCharType="end"/>
            </w:r>
          </w:hyperlink>
        </w:p>
        <w:p w14:paraId="47EE662C" w14:textId="36D100CD" w:rsidR="007C7EF0" w:rsidRDefault="007C7EF0" w:rsidP="00074EFD">
          <w:pPr>
            <w:pStyle w:val="TOC1"/>
            <w:rPr>
              <w:rFonts w:eastAsiaTheme="minorEastAsia"/>
              <w:noProof/>
            </w:rPr>
          </w:pPr>
          <w:hyperlink w:anchor="_Toc223746388" w:history="1">
            <w:r w:rsidRPr="00632364">
              <w:rPr>
                <w:rStyle w:val="Hyperlink"/>
                <w:rFonts w:ascii="Traditional Arabic" w:hAnsi="Traditional Arabic" w:cs="Traditional Arabic" w:hint="eastAsia"/>
                <w:b/>
                <w:bCs/>
                <w:noProof/>
                <w:rtl/>
              </w:rPr>
              <w:t>الفصل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الثالث</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المحور</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الثاني</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الاقتراحات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والتوصيات</w:t>
            </w:r>
            <w:r>
              <w:rPr>
                <w:noProof/>
                <w:webHidden/>
              </w:rPr>
              <w:tab/>
            </w:r>
            <w:r>
              <w:rPr>
                <w:noProof/>
                <w:webHidden/>
              </w:rPr>
              <w:fldChar w:fldCharType="begin"/>
            </w:r>
            <w:r>
              <w:rPr>
                <w:noProof/>
                <w:webHidden/>
              </w:rPr>
              <w:instrText xml:space="preserve"> PAGEREF _Toc223746388 \h </w:instrText>
            </w:r>
            <w:r>
              <w:rPr>
                <w:noProof/>
                <w:webHidden/>
              </w:rPr>
            </w:r>
            <w:r>
              <w:rPr>
                <w:noProof/>
                <w:webHidden/>
              </w:rPr>
              <w:fldChar w:fldCharType="separate"/>
            </w:r>
            <w:r>
              <w:rPr>
                <w:noProof/>
                <w:webHidden/>
              </w:rPr>
              <w:t>91</w:t>
            </w:r>
            <w:r>
              <w:rPr>
                <w:noProof/>
                <w:webHidden/>
              </w:rPr>
              <w:fldChar w:fldCharType="end"/>
            </w:r>
          </w:hyperlink>
        </w:p>
        <w:p w14:paraId="1FD26E4B" w14:textId="75ADE110" w:rsidR="007C7EF0" w:rsidRDefault="007C7EF0" w:rsidP="00074EFD">
          <w:pPr>
            <w:pStyle w:val="TOC1"/>
            <w:rPr>
              <w:rFonts w:eastAsiaTheme="minorEastAsia"/>
              <w:noProof/>
            </w:rPr>
          </w:pPr>
          <w:hyperlink w:anchor="_Toc223746389" w:history="1">
            <w:r w:rsidRPr="00632364">
              <w:rPr>
                <w:rStyle w:val="Hyperlink"/>
                <w:rFonts w:ascii="Traditional Arabic" w:hAnsi="Traditional Arabic" w:cs="Traditional Arabic" w:hint="eastAsia"/>
                <w:b/>
                <w:bCs/>
                <w:noProof/>
                <w:rtl/>
              </w:rPr>
              <w:t>الفصل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الثالث</w:t>
            </w:r>
            <w:r>
              <w:rPr>
                <w:noProof/>
                <w:webHidden/>
              </w:rPr>
              <w:tab/>
            </w:r>
            <w:r>
              <w:rPr>
                <w:noProof/>
                <w:webHidden/>
              </w:rPr>
              <w:fldChar w:fldCharType="begin"/>
            </w:r>
            <w:r>
              <w:rPr>
                <w:noProof/>
                <w:webHidden/>
              </w:rPr>
              <w:instrText xml:space="preserve"> PAGEREF _Toc223746389 \h </w:instrText>
            </w:r>
            <w:r>
              <w:rPr>
                <w:noProof/>
                <w:webHidden/>
              </w:rPr>
            </w:r>
            <w:r>
              <w:rPr>
                <w:noProof/>
                <w:webHidden/>
              </w:rPr>
              <w:fldChar w:fldCharType="separate"/>
            </w:r>
            <w:r>
              <w:rPr>
                <w:noProof/>
                <w:webHidden/>
              </w:rPr>
              <w:t>92</w:t>
            </w:r>
            <w:r>
              <w:rPr>
                <w:noProof/>
                <w:webHidden/>
              </w:rPr>
              <w:fldChar w:fldCharType="end"/>
            </w:r>
          </w:hyperlink>
        </w:p>
        <w:p w14:paraId="66DDF196" w14:textId="64E95278" w:rsidR="007C7EF0" w:rsidRDefault="007C7EF0" w:rsidP="00074EFD">
          <w:pPr>
            <w:pStyle w:val="TOC1"/>
            <w:rPr>
              <w:rFonts w:eastAsiaTheme="minorEastAsia"/>
              <w:noProof/>
            </w:rPr>
          </w:pPr>
          <w:hyperlink w:anchor="_Toc223746390" w:history="1">
            <w:r w:rsidRPr="00632364">
              <w:rPr>
                <w:rStyle w:val="Hyperlink"/>
                <w:rFonts w:ascii="Traditional Arabic" w:hAnsi="Traditional Arabic" w:cs="Traditional Arabic" w:hint="eastAsia"/>
                <w:b/>
                <w:bCs/>
                <w:noProof/>
                <w:rtl/>
              </w:rPr>
              <w:t>منهجية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وإجراءاتها</w:t>
            </w:r>
            <w:r>
              <w:rPr>
                <w:noProof/>
                <w:webHidden/>
              </w:rPr>
              <w:tab/>
            </w:r>
            <w:r>
              <w:rPr>
                <w:noProof/>
                <w:webHidden/>
              </w:rPr>
              <w:fldChar w:fldCharType="begin"/>
            </w:r>
            <w:r>
              <w:rPr>
                <w:noProof/>
                <w:webHidden/>
              </w:rPr>
              <w:instrText xml:space="preserve"> PAGEREF _Toc223746390 \h </w:instrText>
            </w:r>
            <w:r>
              <w:rPr>
                <w:noProof/>
                <w:webHidden/>
              </w:rPr>
            </w:r>
            <w:r>
              <w:rPr>
                <w:noProof/>
                <w:webHidden/>
              </w:rPr>
              <w:fldChar w:fldCharType="separate"/>
            </w:r>
            <w:r>
              <w:rPr>
                <w:noProof/>
                <w:webHidden/>
              </w:rPr>
              <w:t>92</w:t>
            </w:r>
            <w:r>
              <w:rPr>
                <w:noProof/>
                <w:webHidden/>
              </w:rPr>
              <w:fldChar w:fldCharType="end"/>
            </w:r>
          </w:hyperlink>
        </w:p>
        <w:p w14:paraId="6B89E620" w14:textId="1BB21696" w:rsidR="007C7EF0" w:rsidRDefault="007C7EF0" w:rsidP="00074EFD">
          <w:pPr>
            <w:pStyle w:val="TOC2"/>
            <w:tabs>
              <w:tab w:val="right" w:leader="dot" w:pos="9016"/>
            </w:tabs>
            <w:bidi/>
            <w:rPr>
              <w:rFonts w:eastAsiaTheme="minorEastAsia"/>
              <w:noProof/>
            </w:rPr>
          </w:pPr>
          <w:hyperlink w:anchor="_Toc223746391" w:history="1">
            <w:r w:rsidRPr="00632364">
              <w:rPr>
                <w:rStyle w:val="Hyperlink"/>
                <w:rFonts w:ascii="Traditional Arabic" w:hAnsi="Traditional Arabic" w:cs="Traditional Arabic" w:hint="eastAsia"/>
                <w:b/>
                <w:bCs/>
                <w:noProof/>
                <w:rtl/>
              </w:rPr>
              <w:t>منهج</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_Toc223746391 \h </w:instrText>
            </w:r>
            <w:r>
              <w:rPr>
                <w:noProof/>
                <w:webHidden/>
              </w:rPr>
            </w:r>
            <w:r>
              <w:rPr>
                <w:noProof/>
                <w:webHidden/>
              </w:rPr>
              <w:fldChar w:fldCharType="separate"/>
            </w:r>
            <w:r>
              <w:rPr>
                <w:noProof/>
                <w:webHidden/>
              </w:rPr>
              <w:t>92</w:t>
            </w:r>
            <w:r>
              <w:rPr>
                <w:noProof/>
                <w:webHidden/>
              </w:rPr>
              <w:fldChar w:fldCharType="end"/>
            </w:r>
          </w:hyperlink>
        </w:p>
        <w:p w14:paraId="244E4347" w14:textId="58D936CD" w:rsidR="007C7EF0" w:rsidRDefault="007C7EF0" w:rsidP="00074EFD">
          <w:pPr>
            <w:pStyle w:val="TOC2"/>
            <w:tabs>
              <w:tab w:val="right" w:leader="dot" w:pos="9016"/>
            </w:tabs>
            <w:bidi/>
            <w:rPr>
              <w:rFonts w:eastAsiaTheme="minorEastAsia"/>
              <w:noProof/>
            </w:rPr>
          </w:pPr>
          <w:hyperlink w:anchor="_Toc223746392" w:history="1">
            <w:r w:rsidRPr="00632364">
              <w:rPr>
                <w:rStyle w:val="Hyperlink"/>
                <w:rFonts w:ascii="Traditional Arabic" w:hAnsi="Traditional Arabic" w:cs="Traditional Arabic" w:hint="eastAsia"/>
                <w:b/>
                <w:bCs/>
                <w:noProof/>
                <w:bdr w:val="none" w:sz="0" w:space="0" w:color="auto" w:frame="1"/>
                <w:rtl/>
              </w:rPr>
              <w:t>مجتمع</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الدراسة</w:t>
            </w:r>
            <w:r w:rsidRPr="00632364">
              <w:rPr>
                <w:rStyle w:val="Hyperlink"/>
                <w:rFonts w:ascii="Traditional Arabic" w:hAnsi="Traditional Arabic" w:cs="Traditional Arabic"/>
                <w:b/>
                <w:bCs/>
                <w:noProof/>
                <w:bdr w:val="none" w:sz="0" w:space="0" w:color="auto" w:frame="1"/>
                <w:rtl/>
              </w:rPr>
              <w:t>:</w:t>
            </w:r>
            <w:r>
              <w:rPr>
                <w:noProof/>
                <w:webHidden/>
              </w:rPr>
              <w:tab/>
            </w:r>
            <w:r>
              <w:rPr>
                <w:noProof/>
                <w:webHidden/>
              </w:rPr>
              <w:fldChar w:fldCharType="begin"/>
            </w:r>
            <w:r>
              <w:rPr>
                <w:noProof/>
                <w:webHidden/>
              </w:rPr>
              <w:instrText xml:space="preserve"> PAGEREF _Toc223746392 \h </w:instrText>
            </w:r>
            <w:r>
              <w:rPr>
                <w:noProof/>
                <w:webHidden/>
              </w:rPr>
            </w:r>
            <w:r>
              <w:rPr>
                <w:noProof/>
                <w:webHidden/>
              </w:rPr>
              <w:fldChar w:fldCharType="separate"/>
            </w:r>
            <w:r>
              <w:rPr>
                <w:noProof/>
                <w:webHidden/>
              </w:rPr>
              <w:t>92</w:t>
            </w:r>
            <w:r>
              <w:rPr>
                <w:noProof/>
                <w:webHidden/>
              </w:rPr>
              <w:fldChar w:fldCharType="end"/>
            </w:r>
          </w:hyperlink>
        </w:p>
        <w:p w14:paraId="6977B2C3" w14:textId="0C305EAE" w:rsidR="007C7EF0" w:rsidRDefault="007C7EF0" w:rsidP="00074EFD">
          <w:pPr>
            <w:pStyle w:val="TOC2"/>
            <w:tabs>
              <w:tab w:val="right" w:leader="dot" w:pos="9016"/>
            </w:tabs>
            <w:bidi/>
            <w:rPr>
              <w:rFonts w:eastAsiaTheme="minorEastAsia"/>
              <w:noProof/>
            </w:rPr>
          </w:pPr>
          <w:hyperlink w:anchor="_Toc223746393" w:history="1">
            <w:r w:rsidRPr="00632364">
              <w:rPr>
                <w:rStyle w:val="Hyperlink"/>
                <w:rFonts w:ascii="Traditional Arabic" w:hAnsi="Traditional Arabic" w:cs="Traditional Arabic" w:hint="eastAsia"/>
                <w:b/>
                <w:bCs/>
                <w:noProof/>
                <w:bdr w:val="none" w:sz="0" w:space="0" w:color="auto" w:frame="1"/>
                <w:rtl/>
              </w:rPr>
              <w:t>عينة</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الدراسة</w:t>
            </w:r>
            <w:r w:rsidRPr="00632364">
              <w:rPr>
                <w:rStyle w:val="Hyperlink"/>
                <w:rFonts w:ascii="Traditional Arabic" w:hAnsi="Traditional Arabic" w:cs="Traditional Arabic"/>
                <w:b/>
                <w:bCs/>
                <w:noProof/>
                <w:bdr w:val="none" w:sz="0" w:space="0" w:color="auto" w:frame="1"/>
                <w:rtl/>
              </w:rPr>
              <w:t>:</w:t>
            </w:r>
            <w:r>
              <w:rPr>
                <w:noProof/>
                <w:webHidden/>
              </w:rPr>
              <w:tab/>
            </w:r>
            <w:r>
              <w:rPr>
                <w:noProof/>
                <w:webHidden/>
              </w:rPr>
              <w:fldChar w:fldCharType="begin"/>
            </w:r>
            <w:r>
              <w:rPr>
                <w:noProof/>
                <w:webHidden/>
              </w:rPr>
              <w:instrText xml:space="preserve"> PAGEREF _Toc223746393 \h </w:instrText>
            </w:r>
            <w:r>
              <w:rPr>
                <w:noProof/>
                <w:webHidden/>
              </w:rPr>
            </w:r>
            <w:r>
              <w:rPr>
                <w:noProof/>
                <w:webHidden/>
              </w:rPr>
              <w:fldChar w:fldCharType="separate"/>
            </w:r>
            <w:r>
              <w:rPr>
                <w:noProof/>
                <w:webHidden/>
              </w:rPr>
              <w:t>93</w:t>
            </w:r>
            <w:r>
              <w:rPr>
                <w:noProof/>
                <w:webHidden/>
              </w:rPr>
              <w:fldChar w:fldCharType="end"/>
            </w:r>
          </w:hyperlink>
        </w:p>
        <w:p w14:paraId="3011D6FB" w14:textId="5FB08343" w:rsidR="007C7EF0" w:rsidRDefault="007C7EF0" w:rsidP="00074EFD">
          <w:pPr>
            <w:pStyle w:val="TOC2"/>
            <w:tabs>
              <w:tab w:val="right" w:leader="dot" w:pos="9016"/>
            </w:tabs>
            <w:bidi/>
            <w:rPr>
              <w:rFonts w:eastAsiaTheme="minorEastAsia"/>
              <w:noProof/>
            </w:rPr>
          </w:pPr>
          <w:hyperlink w:anchor="_Toc223746394" w:history="1">
            <w:r w:rsidRPr="00632364">
              <w:rPr>
                <w:rStyle w:val="Hyperlink"/>
                <w:rFonts w:ascii="Traditional Arabic" w:hAnsi="Traditional Arabic" w:cs="Traditional Arabic" w:hint="eastAsia"/>
                <w:b/>
                <w:bCs/>
                <w:noProof/>
                <w:bdr w:val="none" w:sz="0" w:space="0" w:color="auto" w:frame="1"/>
                <w:rtl/>
              </w:rPr>
              <w:t>أداة</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الدراسة</w:t>
            </w:r>
            <w:r w:rsidRPr="00632364">
              <w:rPr>
                <w:rStyle w:val="Hyperlink"/>
                <w:rFonts w:ascii="Traditional Arabic" w:hAnsi="Traditional Arabic" w:cs="Traditional Arabic"/>
                <w:b/>
                <w:bCs/>
                <w:noProof/>
                <w:bdr w:val="none" w:sz="0" w:space="0" w:color="auto" w:frame="1"/>
                <w:rtl/>
              </w:rPr>
              <w:t>:</w:t>
            </w:r>
            <w:r>
              <w:rPr>
                <w:noProof/>
                <w:webHidden/>
              </w:rPr>
              <w:tab/>
            </w:r>
            <w:r>
              <w:rPr>
                <w:noProof/>
                <w:webHidden/>
              </w:rPr>
              <w:fldChar w:fldCharType="begin"/>
            </w:r>
            <w:r>
              <w:rPr>
                <w:noProof/>
                <w:webHidden/>
              </w:rPr>
              <w:instrText xml:space="preserve"> PAGEREF _Toc223746394 \h </w:instrText>
            </w:r>
            <w:r>
              <w:rPr>
                <w:noProof/>
                <w:webHidden/>
              </w:rPr>
            </w:r>
            <w:r>
              <w:rPr>
                <w:noProof/>
                <w:webHidden/>
              </w:rPr>
              <w:fldChar w:fldCharType="separate"/>
            </w:r>
            <w:r>
              <w:rPr>
                <w:noProof/>
                <w:webHidden/>
              </w:rPr>
              <w:t>93</w:t>
            </w:r>
            <w:r>
              <w:rPr>
                <w:noProof/>
                <w:webHidden/>
              </w:rPr>
              <w:fldChar w:fldCharType="end"/>
            </w:r>
          </w:hyperlink>
        </w:p>
        <w:p w14:paraId="3771237E" w14:textId="1BE1EC17" w:rsidR="007C7EF0" w:rsidRDefault="007C7EF0" w:rsidP="00074EFD">
          <w:pPr>
            <w:pStyle w:val="TOC2"/>
            <w:tabs>
              <w:tab w:val="right" w:leader="dot" w:pos="9016"/>
            </w:tabs>
            <w:bidi/>
            <w:rPr>
              <w:rFonts w:eastAsiaTheme="minorEastAsia"/>
              <w:noProof/>
            </w:rPr>
          </w:pPr>
          <w:hyperlink w:anchor="_Toc223746395" w:history="1">
            <w:r w:rsidRPr="00632364">
              <w:rPr>
                <w:rStyle w:val="Hyperlink"/>
                <w:rFonts w:ascii="Traditional Arabic" w:hAnsi="Traditional Arabic" w:cs="Traditional Arabic" w:hint="eastAsia"/>
                <w:b/>
                <w:bCs/>
                <w:noProof/>
                <w:bdr w:val="none" w:sz="0" w:space="0" w:color="auto" w:frame="1"/>
                <w:rtl/>
              </w:rPr>
              <w:t>ثبات</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أداة</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الدراسة</w:t>
            </w:r>
            <w:r w:rsidRPr="00632364">
              <w:rPr>
                <w:rStyle w:val="Hyperlink"/>
                <w:rFonts w:ascii="Traditional Arabic" w:hAnsi="Traditional Arabic" w:cs="Traditional Arabic"/>
                <w:b/>
                <w:bCs/>
                <w:noProof/>
                <w:bdr w:val="none" w:sz="0" w:space="0" w:color="auto" w:frame="1"/>
                <w:rtl/>
              </w:rPr>
              <w:t>:</w:t>
            </w:r>
            <w:r>
              <w:rPr>
                <w:noProof/>
                <w:webHidden/>
              </w:rPr>
              <w:tab/>
            </w:r>
            <w:r>
              <w:rPr>
                <w:noProof/>
                <w:webHidden/>
              </w:rPr>
              <w:fldChar w:fldCharType="begin"/>
            </w:r>
            <w:r>
              <w:rPr>
                <w:noProof/>
                <w:webHidden/>
              </w:rPr>
              <w:instrText xml:space="preserve"> PAGEREF _Toc223746395 \h </w:instrText>
            </w:r>
            <w:r>
              <w:rPr>
                <w:noProof/>
                <w:webHidden/>
              </w:rPr>
            </w:r>
            <w:r>
              <w:rPr>
                <w:noProof/>
                <w:webHidden/>
              </w:rPr>
              <w:fldChar w:fldCharType="separate"/>
            </w:r>
            <w:r>
              <w:rPr>
                <w:noProof/>
                <w:webHidden/>
              </w:rPr>
              <w:t>93</w:t>
            </w:r>
            <w:r>
              <w:rPr>
                <w:noProof/>
                <w:webHidden/>
              </w:rPr>
              <w:fldChar w:fldCharType="end"/>
            </w:r>
          </w:hyperlink>
        </w:p>
        <w:p w14:paraId="0A6B571E" w14:textId="7D88F861" w:rsidR="007C7EF0" w:rsidRDefault="007C7EF0" w:rsidP="00074EFD">
          <w:pPr>
            <w:pStyle w:val="TOC2"/>
            <w:tabs>
              <w:tab w:val="right" w:leader="dot" w:pos="9016"/>
            </w:tabs>
            <w:bidi/>
            <w:rPr>
              <w:rFonts w:eastAsiaTheme="minorEastAsia"/>
              <w:noProof/>
            </w:rPr>
          </w:pPr>
          <w:hyperlink w:anchor="_Toc223746396" w:history="1">
            <w:r w:rsidRPr="00632364">
              <w:rPr>
                <w:rStyle w:val="Hyperlink"/>
                <w:rFonts w:ascii="Traditional Arabic" w:hAnsi="Traditional Arabic" w:cs="Traditional Arabic" w:hint="eastAsia"/>
                <w:b/>
                <w:bCs/>
                <w:noProof/>
                <w:bdr w:val="none" w:sz="0" w:space="0" w:color="auto" w:frame="1"/>
                <w:rtl/>
              </w:rPr>
              <w:t>الأساليب</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الإحصائية</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المستخدمة</w:t>
            </w:r>
            <w:r w:rsidRPr="00632364">
              <w:rPr>
                <w:rStyle w:val="Hyperlink"/>
                <w:rFonts w:ascii="Traditional Arabic" w:hAnsi="Traditional Arabic" w:cs="Traditional Arabic"/>
                <w:b/>
                <w:bCs/>
                <w:noProof/>
                <w:bdr w:val="none" w:sz="0" w:space="0" w:color="auto" w:frame="1"/>
                <w:rtl/>
              </w:rPr>
              <w:t>:</w:t>
            </w:r>
            <w:r>
              <w:rPr>
                <w:noProof/>
                <w:webHidden/>
              </w:rPr>
              <w:tab/>
            </w:r>
            <w:r>
              <w:rPr>
                <w:noProof/>
                <w:webHidden/>
              </w:rPr>
              <w:fldChar w:fldCharType="begin"/>
            </w:r>
            <w:r>
              <w:rPr>
                <w:noProof/>
                <w:webHidden/>
              </w:rPr>
              <w:instrText xml:space="preserve"> PAGEREF _Toc223746396 \h </w:instrText>
            </w:r>
            <w:r>
              <w:rPr>
                <w:noProof/>
                <w:webHidden/>
              </w:rPr>
            </w:r>
            <w:r>
              <w:rPr>
                <w:noProof/>
                <w:webHidden/>
              </w:rPr>
              <w:fldChar w:fldCharType="separate"/>
            </w:r>
            <w:r>
              <w:rPr>
                <w:noProof/>
                <w:webHidden/>
              </w:rPr>
              <w:t>95</w:t>
            </w:r>
            <w:r>
              <w:rPr>
                <w:noProof/>
                <w:webHidden/>
              </w:rPr>
              <w:fldChar w:fldCharType="end"/>
            </w:r>
          </w:hyperlink>
        </w:p>
        <w:p w14:paraId="52F9D22B" w14:textId="7D9AA108" w:rsidR="007C7EF0" w:rsidRDefault="007C7EF0" w:rsidP="00074EFD">
          <w:pPr>
            <w:pStyle w:val="TOC1"/>
            <w:rPr>
              <w:rFonts w:eastAsiaTheme="minorEastAsia"/>
              <w:noProof/>
            </w:rPr>
          </w:pPr>
          <w:hyperlink w:anchor="_Toc223746397" w:history="1">
            <w:r w:rsidRPr="00632364">
              <w:rPr>
                <w:rStyle w:val="Hyperlink"/>
                <w:rFonts w:ascii="Traditional Arabic" w:hAnsi="Traditional Arabic" w:cs="Traditional Arabic" w:hint="eastAsia"/>
                <w:b/>
                <w:bCs/>
                <w:noProof/>
                <w:rtl/>
              </w:rPr>
              <w:t>الفصل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الرابع</w:t>
            </w:r>
            <w:r>
              <w:rPr>
                <w:noProof/>
                <w:webHidden/>
              </w:rPr>
              <w:tab/>
            </w:r>
            <w:r>
              <w:rPr>
                <w:noProof/>
                <w:webHidden/>
              </w:rPr>
              <w:fldChar w:fldCharType="begin"/>
            </w:r>
            <w:r>
              <w:rPr>
                <w:noProof/>
                <w:webHidden/>
              </w:rPr>
              <w:instrText xml:space="preserve"> PAGEREF _Toc223746397 \h </w:instrText>
            </w:r>
            <w:r>
              <w:rPr>
                <w:noProof/>
                <w:webHidden/>
              </w:rPr>
            </w:r>
            <w:r>
              <w:rPr>
                <w:noProof/>
                <w:webHidden/>
              </w:rPr>
              <w:fldChar w:fldCharType="separate"/>
            </w:r>
            <w:r>
              <w:rPr>
                <w:noProof/>
                <w:webHidden/>
              </w:rPr>
              <w:t>96</w:t>
            </w:r>
            <w:r>
              <w:rPr>
                <w:noProof/>
                <w:webHidden/>
              </w:rPr>
              <w:fldChar w:fldCharType="end"/>
            </w:r>
          </w:hyperlink>
        </w:p>
        <w:p w14:paraId="5500A545" w14:textId="1BADEC31" w:rsidR="007C7EF0" w:rsidRDefault="007C7EF0" w:rsidP="00074EFD">
          <w:pPr>
            <w:pStyle w:val="TOC1"/>
            <w:rPr>
              <w:rFonts w:eastAsiaTheme="minorEastAsia"/>
              <w:noProof/>
            </w:rPr>
          </w:pPr>
          <w:hyperlink w:anchor="_Toc223746398" w:history="1">
            <w:r w:rsidRPr="00632364">
              <w:rPr>
                <w:rStyle w:val="Hyperlink"/>
                <w:rFonts w:ascii="Traditional Arabic" w:hAnsi="Traditional Arabic" w:cs="Traditional Arabic" w:hint="eastAsia"/>
                <w:b/>
                <w:bCs/>
                <w:noProof/>
                <w:rtl/>
              </w:rPr>
              <w:t>تحليل</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البيانات</w:t>
            </w:r>
            <w:r>
              <w:rPr>
                <w:noProof/>
                <w:webHidden/>
              </w:rPr>
              <w:tab/>
            </w:r>
            <w:r>
              <w:rPr>
                <w:noProof/>
                <w:webHidden/>
              </w:rPr>
              <w:fldChar w:fldCharType="begin"/>
            </w:r>
            <w:r>
              <w:rPr>
                <w:noProof/>
                <w:webHidden/>
              </w:rPr>
              <w:instrText xml:space="preserve"> PAGEREF _Toc223746398 \h </w:instrText>
            </w:r>
            <w:r>
              <w:rPr>
                <w:noProof/>
                <w:webHidden/>
              </w:rPr>
            </w:r>
            <w:r>
              <w:rPr>
                <w:noProof/>
                <w:webHidden/>
              </w:rPr>
              <w:fldChar w:fldCharType="separate"/>
            </w:r>
            <w:r>
              <w:rPr>
                <w:noProof/>
                <w:webHidden/>
              </w:rPr>
              <w:t>96</w:t>
            </w:r>
            <w:r>
              <w:rPr>
                <w:noProof/>
                <w:webHidden/>
              </w:rPr>
              <w:fldChar w:fldCharType="end"/>
            </w:r>
          </w:hyperlink>
        </w:p>
        <w:p w14:paraId="14D12641" w14:textId="791E3B9C" w:rsidR="007C7EF0" w:rsidRDefault="007C7EF0" w:rsidP="00074EFD">
          <w:pPr>
            <w:pStyle w:val="TOC2"/>
            <w:tabs>
              <w:tab w:val="right" w:leader="dot" w:pos="9016"/>
            </w:tabs>
            <w:bidi/>
            <w:rPr>
              <w:rFonts w:eastAsiaTheme="minorEastAsia"/>
              <w:noProof/>
            </w:rPr>
          </w:pPr>
          <w:hyperlink w:anchor="_Toc223746399" w:history="1">
            <w:r w:rsidRPr="00632364">
              <w:rPr>
                <w:rStyle w:val="Hyperlink"/>
                <w:rFonts w:ascii="Traditional Arabic" w:hAnsi="Traditional Arabic" w:cs="Traditional Arabic" w:hint="eastAsia"/>
                <w:b/>
                <w:bCs/>
                <w:noProof/>
                <w:rtl/>
              </w:rPr>
              <w:t>أولاً</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البيانات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الأولية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_Toc223746399 \h </w:instrText>
            </w:r>
            <w:r>
              <w:rPr>
                <w:noProof/>
                <w:webHidden/>
              </w:rPr>
            </w:r>
            <w:r>
              <w:rPr>
                <w:noProof/>
                <w:webHidden/>
              </w:rPr>
              <w:fldChar w:fldCharType="separate"/>
            </w:r>
            <w:r>
              <w:rPr>
                <w:noProof/>
                <w:webHidden/>
              </w:rPr>
              <w:t>96</w:t>
            </w:r>
            <w:r>
              <w:rPr>
                <w:noProof/>
                <w:webHidden/>
              </w:rPr>
              <w:fldChar w:fldCharType="end"/>
            </w:r>
          </w:hyperlink>
        </w:p>
        <w:p w14:paraId="36B54B74" w14:textId="7B5AE0F9" w:rsidR="007C7EF0" w:rsidRDefault="007C7EF0" w:rsidP="00074EFD">
          <w:pPr>
            <w:pStyle w:val="TOC2"/>
            <w:tabs>
              <w:tab w:val="right" w:leader="dot" w:pos="9016"/>
            </w:tabs>
            <w:bidi/>
            <w:rPr>
              <w:rFonts w:eastAsiaTheme="minorEastAsia"/>
              <w:noProof/>
            </w:rPr>
          </w:pPr>
          <w:hyperlink w:anchor="_Toc223746400" w:history="1">
            <w:r w:rsidRPr="00632364">
              <w:rPr>
                <w:rStyle w:val="Hyperlink"/>
                <w:rFonts w:ascii="Traditional Arabic" w:hAnsi="Traditional Arabic" w:cs="Traditional Arabic" w:hint="eastAsia"/>
                <w:b/>
                <w:bCs/>
                <w:noProof/>
                <w:bdr w:val="none" w:sz="0" w:space="0" w:color="auto" w:frame="1"/>
                <w:rtl/>
              </w:rPr>
              <w:t>ثانيا</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ابعاد</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المحور</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الأول</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بنية</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الأعمال</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المؤسسية</w:t>
            </w:r>
            <w:r>
              <w:rPr>
                <w:noProof/>
                <w:webHidden/>
              </w:rPr>
              <w:tab/>
            </w:r>
            <w:r>
              <w:rPr>
                <w:noProof/>
                <w:webHidden/>
              </w:rPr>
              <w:fldChar w:fldCharType="begin"/>
            </w:r>
            <w:r>
              <w:rPr>
                <w:noProof/>
                <w:webHidden/>
              </w:rPr>
              <w:instrText xml:space="preserve"> PAGEREF _Toc223746400 \h </w:instrText>
            </w:r>
            <w:r>
              <w:rPr>
                <w:noProof/>
                <w:webHidden/>
              </w:rPr>
            </w:r>
            <w:r>
              <w:rPr>
                <w:noProof/>
                <w:webHidden/>
              </w:rPr>
              <w:fldChar w:fldCharType="separate"/>
            </w:r>
            <w:r>
              <w:rPr>
                <w:noProof/>
                <w:webHidden/>
              </w:rPr>
              <w:t>99</w:t>
            </w:r>
            <w:r>
              <w:rPr>
                <w:noProof/>
                <w:webHidden/>
              </w:rPr>
              <w:fldChar w:fldCharType="end"/>
            </w:r>
          </w:hyperlink>
        </w:p>
        <w:p w14:paraId="641C71B0" w14:textId="795CA852" w:rsidR="007C7EF0" w:rsidRDefault="007C7EF0" w:rsidP="00074EFD">
          <w:pPr>
            <w:pStyle w:val="TOC2"/>
            <w:tabs>
              <w:tab w:val="right" w:leader="dot" w:pos="9016"/>
            </w:tabs>
            <w:bidi/>
            <w:rPr>
              <w:rFonts w:eastAsiaTheme="minorEastAsia"/>
              <w:noProof/>
            </w:rPr>
          </w:pPr>
          <w:hyperlink w:anchor="_Toc223746401" w:history="1">
            <w:r w:rsidRPr="00632364">
              <w:rPr>
                <w:rStyle w:val="Hyperlink"/>
                <w:rFonts w:ascii="Traditional Arabic" w:hAnsi="Traditional Arabic" w:cs="Traditional Arabic" w:hint="eastAsia"/>
                <w:b/>
                <w:bCs/>
                <w:noProof/>
                <w:bdr w:val="none" w:sz="0" w:space="0" w:color="auto" w:frame="1"/>
                <w:rtl/>
              </w:rPr>
              <w:t>ثالثا</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ابعاد</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المحور</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الثاني</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المواءمة</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الاستراتيجية</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لتحول</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الأعمال</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البنكية</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إلى</w:t>
            </w:r>
            <w:r w:rsidRPr="00632364">
              <w:rPr>
                <w:rStyle w:val="Hyperlink"/>
                <w:rFonts w:ascii="Traditional Arabic" w:hAnsi="Traditional Arabic" w:cs="Traditional Arabic"/>
                <w:b/>
                <w:bCs/>
                <w:noProof/>
                <w:bdr w:val="none" w:sz="0" w:space="0" w:color="auto" w:frame="1"/>
                <w:rtl/>
              </w:rPr>
              <w:t xml:space="preserve"> </w:t>
            </w:r>
            <w:r w:rsidRPr="00632364">
              <w:rPr>
                <w:rStyle w:val="Hyperlink"/>
                <w:rFonts w:ascii="Traditional Arabic" w:hAnsi="Traditional Arabic" w:cs="Traditional Arabic" w:hint="eastAsia"/>
                <w:b/>
                <w:bCs/>
                <w:noProof/>
                <w:bdr w:val="none" w:sz="0" w:space="0" w:color="auto" w:frame="1"/>
                <w:rtl/>
              </w:rPr>
              <w:t>الرقمية</w:t>
            </w:r>
            <w:r>
              <w:rPr>
                <w:noProof/>
                <w:webHidden/>
              </w:rPr>
              <w:tab/>
            </w:r>
            <w:r>
              <w:rPr>
                <w:noProof/>
                <w:webHidden/>
              </w:rPr>
              <w:fldChar w:fldCharType="begin"/>
            </w:r>
            <w:r>
              <w:rPr>
                <w:noProof/>
                <w:webHidden/>
              </w:rPr>
              <w:instrText xml:space="preserve"> PAGEREF _Toc223746401 \h </w:instrText>
            </w:r>
            <w:r>
              <w:rPr>
                <w:noProof/>
                <w:webHidden/>
              </w:rPr>
            </w:r>
            <w:r>
              <w:rPr>
                <w:noProof/>
                <w:webHidden/>
              </w:rPr>
              <w:fldChar w:fldCharType="separate"/>
            </w:r>
            <w:r>
              <w:rPr>
                <w:noProof/>
                <w:webHidden/>
              </w:rPr>
              <w:t>109</w:t>
            </w:r>
            <w:r>
              <w:rPr>
                <w:noProof/>
                <w:webHidden/>
              </w:rPr>
              <w:fldChar w:fldCharType="end"/>
            </w:r>
          </w:hyperlink>
        </w:p>
        <w:p w14:paraId="324250E5" w14:textId="67D43707" w:rsidR="007C7EF0" w:rsidRDefault="007C7EF0" w:rsidP="00074EFD">
          <w:pPr>
            <w:pStyle w:val="TOC2"/>
            <w:tabs>
              <w:tab w:val="right" w:leader="dot" w:pos="9016"/>
            </w:tabs>
            <w:bidi/>
            <w:rPr>
              <w:rFonts w:eastAsiaTheme="minorEastAsia"/>
              <w:noProof/>
            </w:rPr>
          </w:pPr>
          <w:hyperlink w:anchor="_Toc223746402" w:history="1">
            <w:r w:rsidRPr="00632364">
              <w:rPr>
                <w:rStyle w:val="Hyperlink"/>
                <w:rFonts w:ascii="Traditional Arabic" w:hAnsi="Traditional Arabic" w:cs="Traditional Arabic" w:hint="eastAsia"/>
                <w:b/>
                <w:bCs/>
                <w:noProof/>
                <w:rtl/>
              </w:rPr>
              <w:t>رابعًا</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اختبار</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فرضيات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_Toc223746402 \h </w:instrText>
            </w:r>
            <w:r>
              <w:rPr>
                <w:noProof/>
                <w:webHidden/>
              </w:rPr>
            </w:r>
            <w:r>
              <w:rPr>
                <w:noProof/>
                <w:webHidden/>
              </w:rPr>
              <w:fldChar w:fldCharType="separate"/>
            </w:r>
            <w:r>
              <w:rPr>
                <w:noProof/>
                <w:webHidden/>
              </w:rPr>
              <w:t>111</w:t>
            </w:r>
            <w:r>
              <w:rPr>
                <w:noProof/>
                <w:webHidden/>
              </w:rPr>
              <w:fldChar w:fldCharType="end"/>
            </w:r>
          </w:hyperlink>
        </w:p>
        <w:p w14:paraId="35262082" w14:textId="477A6D2F" w:rsidR="007C7EF0" w:rsidRDefault="007C7EF0" w:rsidP="00074EFD">
          <w:pPr>
            <w:pStyle w:val="TOC1"/>
            <w:rPr>
              <w:rFonts w:eastAsiaTheme="minorEastAsia"/>
              <w:noProof/>
            </w:rPr>
          </w:pPr>
          <w:hyperlink w:anchor="_Toc223746403" w:history="1">
            <w:r w:rsidRPr="00632364">
              <w:rPr>
                <w:rStyle w:val="Hyperlink"/>
                <w:rFonts w:ascii="Traditional Arabic" w:hAnsi="Traditional Arabic" w:cs="Traditional Arabic" w:hint="eastAsia"/>
                <w:b/>
                <w:bCs/>
                <w:noProof/>
                <w:rtl/>
              </w:rPr>
              <w:t>الخاتمة</w:t>
            </w:r>
            <w:r w:rsidRPr="00632364">
              <w:rPr>
                <w:rStyle w:val="Hyperlink"/>
                <w:rFonts w:ascii="Traditional Arabic" w:hAnsi="Traditional Arabic" w:cs="Traditional Arabic"/>
                <w:b/>
                <w:bCs/>
                <w:noProof/>
                <w:rtl/>
              </w:rPr>
              <w:t>:</w:t>
            </w:r>
            <w:r>
              <w:rPr>
                <w:noProof/>
                <w:webHidden/>
              </w:rPr>
              <w:tab/>
            </w:r>
            <w:r>
              <w:rPr>
                <w:noProof/>
                <w:webHidden/>
              </w:rPr>
              <w:fldChar w:fldCharType="begin"/>
            </w:r>
            <w:r>
              <w:rPr>
                <w:noProof/>
                <w:webHidden/>
              </w:rPr>
              <w:instrText xml:space="preserve"> PAGEREF _Toc223746403 \h </w:instrText>
            </w:r>
            <w:r>
              <w:rPr>
                <w:noProof/>
                <w:webHidden/>
              </w:rPr>
            </w:r>
            <w:r>
              <w:rPr>
                <w:noProof/>
                <w:webHidden/>
              </w:rPr>
              <w:fldChar w:fldCharType="separate"/>
            </w:r>
            <w:r>
              <w:rPr>
                <w:noProof/>
                <w:webHidden/>
              </w:rPr>
              <w:t>122</w:t>
            </w:r>
            <w:r>
              <w:rPr>
                <w:noProof/>
                <w:webHidden/>
              </w:rPr>
              <w:fldChar w:fldCharType="end"/>
            </w:r>
          </w:hyperlink>
        </w:p>
        <w:p w14:paraId="12B9E15D" w14:textId="15A52055" w:rsidR="007C7EF0" w:rsidRDefault="007C7EF0" w:rsidP="00074EFD">
          <w:pPr>
            <w:pStyle w:val="TOC2"/>
            <w:tabs>
              <w:tab w:val="right" w:leader="dot" w:pos="9016"/>
            </w:tabs>
            <w:bidi/>
            <w:rPr>
              <w:rFonts w:eastAsiaTheme="minorEastAsia"/>
              <w:noProof/>
            </w:rPr>
          </w:pPr>
          <w:hyperlink w:anchor="_Toc223746404" w:history="1">
            <w:r w:rsidRPr="00632364">
              <w:rPr>
                <w:rStyle w:val="Hyperlink"/>
                <w:rFonts w:ascii="Traditional Arabic" w:hAnsi="Traditional Arabic" w:cs="Traditional Arabic" w:hint="eastAsia"/>
                <w:b/>
                <w:bCs/>
                <w:noProof/>
                <w:rtl/>
              </w:rPr>
              <w:t>نتائج</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Pr>
                <w:noProof/>
                <w:webHidden/>
              </w:rPr>
              <w:tab/>
            </w:r>
            <w:r>
              <w:rPr>
                <w:noProof/>
                <w:webHidden/>
              </w:rPr>
              <w:fldChar w:fldCharType="begin"/>
            </w:r>
            <w:r>
              <w:rPr>
                <w:noProof/>
                <w:webHidden/>
              </w:rPr>
              <w:instrText xml:space="preserve"> PAGEREF _Toc223746404 \h </w:instrText>
            </w:r>
            <w:r>
              <w:rPr>
                <w:noProof/>
                <w:webHidden/>
              </w:rPr>
            </w:r>
            <w:r>
              <w:rPr>
                <w:noProof/>
                <w:webHidden/>
              </w:rPr>
              <w:fldChar w:fldCharType="separate"/>
            </w:r>
            <w:r>
              <w:rPr>
                <w:noProof/>
                <w:webHidden/>
              </w:rPr>
              <w:t>123</w:t>
            </w:r>
            <w:r>
              <w:rPr>
                <w:noProof/>
                <w:webHidden/>
              </w:rPr>
              <w:fldChar w:fldCharType="end"/>
            </w:r>
          </w:hyperlink>
        </w:p>
        <w:p w14:paraId="000760DD" w14:textId="2794EE30" w:rsidR="007C7EF0" w:rsidRDefault="007C7EF0" w:rsidP="00074EFD">
          <w:pPr>
            <w:pStyle w:val="TOC2"/>
            <w:tabs>
              <w:tab w:val="right" w:leader="dot" w:pos="9016"/>
            </w:tabs>
            <w:bidi/>
            <w:rPr>
              <w:rFonts w:eastAsiaTheme="minorEastAsia"/>
              <w:noProof/>
            </w:rPr>
          </w:pPr>
          <w:hyperlink w:anchor="_Toc223746405" w:history="1">
            <w:r w:rsidRPr="00632364">
              <w:rPr>
                <w:rStyle w:val="Hyperlink"/>
                <w:rFonts w:ascii="Traditional Arabic" w:hAnsi="Traditional Arabic" w:cs="Traditional Arabic" w:hint="eastAsia"/>
                <w:b/>
                <w:bCs/>
                <w:noProof/>
                <w:rtl/>
              </w:rPr>
              <w:t>توصيات</w:t>
            </w:r>
            <w:r w:rsidRPr="00632364">
              <w:rPr>
                <w:rStyle w:val="Hyperlink"/>
                <w:rFonts w:ascii="Traditional Arabic" w:hAnsi="Traditional Arabic" w:cs="Traditional Arabic"/>
                <w:b/>
                <w:bCs/>
                <w:noProof/>
                <w:rtl/>
              </w:rPr>
              <w:t xml:space="preserve"> </w:t>
            </w:r>
            <w:r w:rsidRPr="00632364">
              <w:rPr>
                <w:rStyle w:val="Hyperlink"/>
                <w:rFonts w:ascii="Traditional Arabic" w:hAnsi="Traditional Arabic" w:cs="Traditional Arabic" w:hint="eastAsia"/>
                <w:b/>
                <w:bCs/>
                <w:noProof/>
                <w:rtl/>
              </w:rPr>
              <w:t>الدراسة</w:t>
            </w:r>
            <w:r>
              <w:rPr>
                <w:noProof/>
                <w:webHidden/>
              </w:rPr>
              <w:tab/>
            </w:r>
            <w:r>
              <w:rPr>
                <w:noProof/>
                <w:webHidden/>
              </w:rPr>
              <w:fldChar w:fldCharType="begin"/>
            </w:r>
            <w:r>
              <w:rPr>
                <w:noProof/>
                <w:webHidden/>
              </w:rPr>
              <w:instrText xml:space="preserve"> PAGEREF _Toc223746405 \h </w:instrText>
            </w:r>
            <w:r>
              <w:rPr>
                <w:noProof/>
                <w:webHidden/>
              </w:rPr>
            </w:r>
            <w:r>
              <w:rPr>
                <w:noProof/>
                <w:webHidden/>
              </w:rPr>
              <w:fldChar w:fldCharType="separate"/>
            </w:r>
            <w:r>
              <w:rPr>
                <w:noProof/>
                <w:webHidden/>
              </w:rPr>
              <w:t>124</w:t>
            </w:r>
            <w:r>
              <w:rPr>
                <w:noProof/>
                <w:webHidden/>
              </w:rPr>
              <w:fldChar w:fldCharType="end"/>
            </w:r>
          </w:hyperlink>
        </w:p>
        <w:p w14:paraId="361BBAFA" w14:textId="1BC9A18E" w:rsidR="007C7EF0" w:rsidRDefault="007C7EF0" w:rsidP="00074EFD">
          <w:pPr>
            <w:pStyle w:val="TOC1"/>
            <w:rPr>
              <w:rFonts w:eastAsiaTheme="minorEastAsia"/>
              <w:noProof/>
            </w:rPr>
          </w:pPr>
          <w:hyperlink w:anchor="_Toc223746406" w:history="1">
            <w:r w:rsidRPr="00632364">
              <w:rPr>
                <w:rStyle w:val="Hyperlink"/>
                <w:rFonts w:ascii="Traditional Arabic" w:hAnsi="Traditional Arabic" w:cs="Traditional Arabic" w:hint="eastAsia"/>
                <w:b/>
                <w:bCs/>
                <w:noProof/>
                <w:rtl/>
                <w:lang w:bidi="ar-EG"/>
              </w:rPr>
              <w:t>المراجع</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والمصادر</w:t>
            </w:r>
            <w:r>
              <w:rPr>
                <w:noProof/>
                <w:webHidden/>
              </w:rPr>
              <w:tab/>
            </w:r>
            <w:r>
              <w:rPr>
                <w:noProof/>
                <w:webHidden/>
              </w:rPr>
              <w:fldChar w:fldCharType="begin"/>
            </w:r>
            <w:r>
              <w:rPr>
                <w:noProof/>
                <w:webHidden/>
              </w:rPr>
              <w:instrText xml:space="preserve"> PAGEREF _Toc223746406 \h </w:instrText>
            </w:r>
            <w:r>
              <w:rPr>
                <w:noProof/>
                <w:webHidden/>
              </w:rPr>
            </w:r>
            <w:r>
              <w:rPr>
                <w:noProof/>
                <w:webHidden/>
              </w:rPr>
              <w:fldChar w:fldCharType="separate"/>
            </w:r>
            <w:r>
              <w:rPr>
                <w:noProof/>
                <w:webHidden/>
              </w:rPr>
              <w:t>125</w:t>
            </w:r>
            <w:r>
              <w:rPr>
                <w:noProof/>
                <w:webHidden/>
              </w:rPr>
              <w:fldChar w:fldCharType="end"/>
            </w:r>
          </w:hyperlink>
        </w:p>
        <w:p w14:paraId="60E0E79B" w14:textId="7146BB88" w:rsidR="007C7EF0" w:rsidRDefault="007C7EF0" w:rsidP="00074EFD">
          <w:pPr>
            <w:pStyle w:val="TOC2"/>
            <w:tabs>
              <w:tab w:val="right" w:leader="dot" w:pos="9016"/>
            </w:tabs>
            <w:bidi/>
            <w:rPr>
              <w:rFonts w:eastAsiaTheme="minorEastAsia"/>
              <w:noProof/>
            </w:rPr>
          </w:pPr>
          <w:hyperlink w:anchor="_Toc223746407" w:history="1">
            <w:r w:rsidRPr="00632364">
              <w:rPr>
                <w:rStyle w:val="Hyperlink"/>
                <w:rFonts w:ascii="Traditional Arabic" w:hAnsi="Traditional Arabic" w:cs="Traditional Arabic" w:hint="eastAsia"/>
                <w:b/>
                <w:bCs/>
                <w:noProof/>
                <w:rtl/>
                <w:lang w:bidi="ar-EG"/>
              </w:rPr>
              <w:t>مراجع</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باللغة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العربية</w:t>
            </w:r>
            <w:r>
              <w:rPr>
                <w:noProof/>
                <w:webHidden/>
              </w:rPr>
              <w:tab/>
            </w:r>
            <w:r>
              <w:rPr>
                <w:noProof/>
                <w:webHidden/>
              </w:rPr>
              <w:fldChar w:fldCharType="begin"/>
            </w:r>
            <w:r>
              <w:rPr>
                <w:noProof/>
                <w:webHidden/>
              </w:rPr>
              <w:instrText xml:space="preserve"> PAGEREF _Toc223746407 \h </w:instrText>
            </w:r>
            <w:r>
              <w:rPr>
                <w:noProof/>
                <w:webHidden/>
              </w:rPr>
            </w:r>
            <w:r>
              <w:rPr>
                <w:noProof/>
                <w:webHidden/>
              </w:rPr>
              <w:fldChar w:fldCharType="separate"/>
            </w:r>
            <w:r>
              <w:rPr>
                <w:noProof/>
                <w:webHidden/>
              </w:rPr>
              <w:t>125</w:t>
            </w:r>
            <w:r>
              <w:rPr>
                <w:noProof/>
                <w:webHidden/>
              </w:rPr>
              <w:fldChar w:fldCharType="end"/>
            </w:r>
          </w:hyperlink>
        </w:p>
        <w:p w14:paraId="36BAF657" w14:textId="0CDF376E" w:rsidR="007C7EF0" w:rsidRPr="007C7EF0" w:rsidRDefault="007C7EF0" w:rsidP="00074EFD">
          <w:pPr>
            <w:pStyle w:val="TOC2"/>
            <w:tabs>
              <w:tab w:val="right" w:leader="dot" w:pos="9016"/>
            </w:tabs>
            <w:bidi/>
            <w:rPr>
              <w:noProof/>
              <w:color w:val="0563C1" w:themeColor="hyperlink"/>
              <w:u w:val="single"/>
            </w:rPr>
          </w:pPr>
          <w:hyperlink w:anchor="_Toc223746408" w:history="1">
            <w:r w:rsidRPr="00632364">
              <w:rPr>
                <w:rStyle w:val="Hyperlink"/>
                <w:rFonts w:ascii="Traditional Arabic" w:hAnsi="Traditional Arabic" w:cs="Traditional Arabic" w:hint="eastAsia"/>
                <w:b/>
                <w:bCs/>
                <w:noProof/>
                <w:rtl/>
                <w:lang w:bidi="ar-EG"/>
              </w:rPr>
              <w:t>مراجع</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باللغة</w:t>
            </w:r>
            <w:r w:rsidRPr="00632364">
              <w:rPr>
                <w:rStyle w:val="Hyperlink"/>
                <w:rFonts w:ascii="Traditional Arabic" w:hAnsi="Traditional Arabic" w:cs="Traditional Arabic"/>
                <w:b/>
                <w:bCs/>
                <w:noProof/>
                <w:rtl/>
                <w:lang w:bidi="ar-EG"/>
              </w:rPr>
              <w:t xml:space="preserve"> </w:t>
            </w:r>
            <w:r w:rsidRPr="00632364">
              <w:rPr>
                <w:rStyle w:val="Hyperlink"/>
                <w:rFonts w:ascii="Traditional Arabic" w:hAnsi="Traditional Arabic" w:cs="Traditional Arabic" w:hint="eastAsia"/>
                <w:b/>
                <w:bCs/>
                <w:noProof/>
                <w:rtl/>
                <w:lang w:bidi="ar-EG"/>
              </w:rPr>
              <w:t>الإنجليزية</w:t>
            </w:r>
            <w:r>
              <w:rPr>
                <w:noProof/>
                <w:webHidden/>
              </w:rPr>
              <w:tab/>
            </w:r>
            <w:r>
              <w:rPr>
                <w:noProof/>
                <w:webHidden/>
              </w:rPr>
              <w:fldChar w:fldCharType="begin"/>
            </w:r>
            <w:r>
              <w:rPr>
                <w:noProof/>
                <w:webHidden/>
              </w:rPr>
              <w:instrText xml:space="preserve"> PAGEREF _Toc223746408 \h </w:instrText>
            </w:r>
            <w:r>
              <w:rPr>
                <w:noProof/>
                <w:webHidden/>
              </w:rPr>
            </w:r>
            <w:r>
              <w:rPr>
                <w:noProof/>
                <w:webHidden/>
              </w:rPr>
              <w:fldChar w:fldCharType="separate"/>
            </w:r>
            <w:r>
              <w:rPr>
                <w:noProof/>
                <w:webHidden/>
              </w:rPr>
              <w:t>127</w:t>
            </w:r>
            <w:r>
              <w:rPr>
                <w:noProof/>
                <w:webHidden/>
              </w:rPr>
              <w:fldChar w:fldCharType="end"/>
            </w:r>
          </w:hyperlink>
        </w:p>
        <w:p w14:paraId="25D41A89" w14:textId="0AC8DDDA" w:rsidR="00F26F94" w:rsidRPr="000922AD" w:rsidRDefault="001A6873" w:rsidP="00074EFD">
          <w:pPr>
            <w:bidi/>
            <w:spacing w:line="276" w:lineRule="auto"/>
            <w:rPr>
              <w:rFonts w:ascii="Traditional Arabic" w:hAnsi="Traditional Arabic" w:cs="Traditional Arabic"/>
              <w:sz w:val="32"/>
              <w:szCs w:val="32"/>
              <w:rtl/>
            </w:rPr>
          </w:pPr>
          <w:r w:rsidRPr="000922AD">
            <w:rPr>
              <w:rFonts w:ascii="Traditional Arabic" w:hAnsi="Traditional Arabic" w:cs="Traditional Arabic"/>
              <w:b/>
              <w:bCs/>
              <w:noProof/>
              <w:sz w:val="32"/>
              <w:szCs w:val="32"/>
            </w:rPr>
            <w:fldChar w:fldCharType="end"/>
          </w:r>
        </w:p>
      </w:sdtContent>
    </w:sdt>
    <w:p w14:paraId="749ECDCA" w14:textId="50ECC1D0" w:rsidR="001A6873" w:rsidRPr="000922AD" w:rsidRDefault="001A6873" w:rsidP="00074EFD">
      <w:pPr>
        <w:bidi/>
        <w:spacing w:line="276" w:lineRule="auto"/>
        <w:rPr>
          <w:rFonts w:ascii="Traditional Arabic" w:hAnsi="Traditional Arabic" w:cs="Traditional Arabic"/>
          <w:sz w:val="32"/>
          <w:szCs w:val="32"/>
          <w:rtl/>
        </w:rPr>
      </w:pPr>
      <w:r w:rsidRPr="000922AD">
        <w:rPr>
          <w:rFonts w:ascii="Traditional Arabic" w:hAnsi="Traditional Arabic" w:cs="Traditional Arabic"/>
          <w:b/>
          <w:bCs/>
          <w:sz w:val="32"/>
          <w:szCs w:val="32"/>
          <w:rtl/>
          <w:lang w:bidi="ar-EG"/>
        </w:rPr>
        <w:t>قائمة الجداول</w:t>
      </w:r>
    </w:p>
    <w:p w14:paraId="2B9667D0" w14:textId="3B51FA03" w:rsidR="001A6873" w:rsidRPr="000922AD" w:rsidRDefault="001A6873" w:rsidP="00074EFD">
      <w:pPr>
        <w:pStyle w:val="TableofFigures"/>
        <w:tabs>
          <w:tab w:val="right" w:leader="dot" w:pos="9016"/>
        </w:tabs>
        <w:bidi/>
        <w:spacing w:line="276" w:lineRule="auto"/>
        <w:rPr>
          <w:rFonts w:ascii="Traditional Arabic" w:hAnsi="Traditional Arabic" w:cs="Traditional Arabic"/>
          <w:noProof/>
          <w:sz w:val="32"/>
          <w:szCs w:val="32"/>
        </w:rPr>
      </w:pPr>
      <w:r w:rsidRPr="000922AD">
        <w:rPr>
          <w:rFonts w:ascii="Traditional Arabic" w:hAnsi="Traditional Arabic" w:cs="Traditional Arabic"/>
          <w:b/>
          <w:bCs/>
          <w:sz w:val="32"/>
          <w:szCs w:val="32"/>
          <w:rtl/>
          <w:lang w:bidi="ar-EG"/>
        </w:rPr>
        <w:fldChar w:fldCharType="begin"/>
      </w:r>
      <w:r w:rsidRPr="000922AD">
        <w:rPr>
          <w:rFonts w:ascii="Traditional Arabic" w:hAnsi="Traditional Arabic" w:cs="Traditional Arabic"/>
          <w:b/>
          <w:bCs/>
          <w:sz w:val="32"/>
          <w:szCs w:val="32"/>
          <w:rtl/>
          <w:lang w:bidi="ar-EG"/>
        </w:rPr>
        <w:instrText xml:space="preserve"> </w:instrText>
      </w:r>
      <w:r w:rsidRPr="000922AD">
        <w:rPr>
          <w:rFonts w:ascii="Traditional Arabic" w:hAnsi="Traditional Arabic" w:cs="Traditional Arabic"/>
          <w:b/>
          <w:bCs/>
          <w:sz w:val="32"/>
          <w:szCs w:val="32"/>
          <w:lang w:bidi="ar-EG"/>
        </w:rPr>
        <w:instrText xml:space="preserve">TOC </w:instrText>
      </w:r>
      <w:r w:rsidRPr="000922AD">
        <w:rPr>
          <w:rFonts w:ascii="Traditional Arabic" w:hAnsi="Traditional Arabic" w:cs="Traditional Arabic"/>
          <w:b/>
          <w:bCs/>
          <w:sz w:val="32"/>
          <w:szCs w:val="32"/>
          <w:rtl/>
          <w:lang w:bidi="ar-EG"/>
        </w:rPr>
        <w:instrText>\</w:instrText>
      </w:r>
      <w:r w:rsidRPr="000922AD">
        <w:rPr>
          <w:rFonts w:ascii="Traditional Arabic" w:hAnsi="Traditional Arabic" w:cs="Traditional Arabic"/>
          <w:b/>
          <w:bCs/>
          <w:sz w:val="32"/>
          <w:szCs w:val="32"/>
          <w:lang w:bidi="ar-EG"/>
        </w:rPr>
        <w:instrText>h \z \c "</w:instrText>
      </w:r>
      <w:r w:rsidRPr="000922AD">
        <w:rPr>
          <w:rFonts w:ascii="Traditional Arabic" w:hAnsi="Traditional Arabic" w:cs="Traditional Arabic"/>
          <w:b/>
          <w:bCs/>
          <w:sz w:val="32"/>
          <w:szCs w:val="32"/>
          <w:rtl/>
          <w:lang w:bidi="ar-EG"/>
        </w:rPr>
        <w:instrText xml:space="preserve">جدول" </w:instrText>
      </w:r>
      <w:r w:rsidRPr="000922AD">
        <w:rPr>
          <w:rFonts w:ascii="Traditional Arabic" w:hAnsi="Traditional Arabic" w:cs="Traditional Arabic"/>
          <w:b/>
          <w:bCs/>
          <w:sz w:val="32"/>
          <w:szCs w:val="32"/>
          <w:rtl/>
          <w:lang w:bidi="ar-EG"/>
        </w:rPr>
        <w:fldChar w:fldCharType="separate"/>
      </w:r>
      <w:hyperlink w:anchor="_Toc222569295" w:history="1">
        <w:r w:rsidRPr="000922AD">
          <w:rPr>
            <w:rStyle w:val="Hyperlink"/>
            <w:rFonts w:ascii="Traditional Arabic" w:hAnsi="Traditional Arabic" w:cs="Traditional Arabic"/>
            <w:b/>
            <w:bCs/>
            <w:noProof/>
            <w:sz w:val="32"/>
            <w:szCs w:val="32"/>
            <w:rtl/>
          </w:rPr>
          <w:t>جدول 1</w:t>
        </w:r>
        <w:r w:rsidRPr="000922AD">
          <w:rPr>
            <w:rStyle w:val="Hyperlink"/>
            <w:rFonts w:ascii="Traditional Arabic" w:hAnsi="Traditional Arabic" w:cs="Traditional Arabic"/>
            <w:b/>
            <w:bCs/>
            <w:noProof/>
            <w:sz w:val="32"/>
            <w:szCs w:val="32"/>
            <w:rtl/>
            <w:lang w:bidi="ar-EG"/>
          </w:rPr>
          <w:t xml:space="preserve"> قائمة البنوك السعودية</w:t>
        </w:r>
        <w:r w:rsidRPr="000922AD">
          <w:rPr>
            <w:rFonts w:ascii="Traditional Arabic" w:hAnsi="Traditional Arabic" w:cs="Traditional Arabic"/>
            <w:noProof/>
            <w:webHidden/>
            <w:sz w:val="32"/>
            <w:szCs w:val="32"/>
          </w:rPr>
          <w:tab/>
        </w:r>
        <w:r w:rsidRPr="000922AD">
          <w:rPr>
            <w:rFonts w:ascii="Traditional Arabic" w:hAnsi="Traditional Arabic" w:cs="Traditional Arabic"/>
            <w:noProof/>
            <w:webHidden/>
            <w:sz w:val="32"/>
            <w:szCs w:val="32"/>
          </w:rPr>
          <w:fldChar w:fldCharType="begin"/>
        </w:r>
        <w:r w:rsidRPr="000922AD">
          <w:rPr>
            <w:rFonts w:ascii="Traditional Arabic" w:hAnsi="Traditional Arabic" w:cs="Traditional Arabic"/>
            <w:noProof/>
            <w:webHidden/>
            <w:sz w:val="32"/>
            <w:szCs w:val="32"/>
          </w:rPr>
          <w:instrText xml:space="preserve"> PAGEREF _Toc222569295 \h </w:instrText>
        </w:r>
        <w:r w:rsidRPr="000922AD">
          <w:rPr>
            <w:rFonts w:ascii="Traditional Arabic" w:hAnsi="Traditional Arabic" w:cs="Traditional Arabic"/>
            <w:noProof/>
            <w:webHidden/>
            <w:sz w:val="32"/>
            <w:szCs w:val="32"/>
          </w:rPr>
        </w:r>
        <w:r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25</w:t>
        </w:r>
        <w:r w:rsidRPr="000922AD">
          <w:rPr>
            <w:rFonts w:ascii="Traditional Arabic" w:hAnsi="Traditional Arabic" w:cs="Traditional Arabic"/>
            <w:noProof/>
            <w:webHidden/>
            <w:sz w:val="32"/>
            <w:szCs w:val="32"/>
          </w:rPr>
          <w:fldChar w:fldCharType="end"/>
        </w:r>
      </w:hyperlink>
    </w:p>
    <w:p w14:paraId="441961DE" w14:textId="03FAC7A4"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296" w:history="1">
        <w:r w:rsidR="001A6873" w:rsidRPr="000922AD">
          <w:rPr>
            <w:rStyle w:val="Hyperlink"/>
            <w:rFonts w:ascii="Traditional Arabic" w:hAnsi="Traditional Arabic" w:cs="Traditional Arabic"/>
            <w:b/>
            <w:bCs/>
            <w:noProof/>
            <w:sz w:val="32"/>
            <w:szCs w:val="32"/>
            <w:rtl/>
          </w:rPr>
          <w:t>جدول</w:t>
        </w:r>
        <w:r w:rsidR="001A6873" w:rsidRPr="000922AD">
          <w:rPr>
            <w:rStyle w:val="Hyperlink"/>
            <w:rFonts w:ascii="Traditional Arabic" w:hAnsi="Traditional Arabic" w:cs="Traditional Arabic"/>
            <w:b/>
            <w:bCs/>
            <w:noProof/>
            <w:sz w:val="32"/>
            <w:szCs w:val="32"/>
          </w:rPr>
          <w:t xml:space="preserve"> 2</w:t>
        </w:r>
        <w:r w:rsidR="001A6873" w:rsidRPr="000922AD">
          <w:rPr>
            <w:rStyle w:val="Hyperlink"/>
            <w:rFonts w:ascii="Traditional Arabic" w:hAnsi="Traditional Arabic" w:cs="Traditional Arabic"/>
            <w:b/>
            <w:bCs/>
            <w:noProof/>
            <w:sz w:val="32"/>
            <w:szCs w:val="32"/>
            <w:rtl/>
            <w:lang w:bidi="ar-EG"/>
          </w:rPr>
          <w:t xml:space="preserve"> </w:t>
        </w:r>
        <w:r w:rsidR="001A6873" w:rsidRPr="000922AD">
          <w:rPr>
            <w:rStyle w:val="Hyperlink"/>
            <w:rFonts w:ascii="Traditional Arabic" w:hAnsi="Traditional Arabic" w:cs="Traditional Arabic"/>
            <w:b/>
            <w:bCs/>
            <w:noProof/>
            <w:sz w:val="32"/>
            <w:szCs w:val="32"/>
            <w:lang w:bidi="ar-EG"/>
          </w:rPr>
          <w:t>Krejcie &amp; Morgan</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_Toc222569296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30</w:t>
        </w:r>
        <w:r w:rsidR="001A6873" w:rsidRPr="000922AD">
          <w:rPr>
            <w:rFonts w:ascii="Traditional Arabic" w:hAnsi="Traditional Arabic" w:cs="Traditional Arabic"/>
            <w:noProof/>
            <w:webHidden/>
            <w:sz w:val="32"/>
            <w:szCs w:val="32"/>
          </w:rPr>
          <w:fldChar w:fldCharType="end"/>
        </w:r>
      </w:hyperlink>
    </w:p>
    <w:p w14:paraId="1CCC4A2E" w14:textId="3EC3EB72"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297" w:history="1">
        <w:r w:rsidR="001A6873" w:rsidRPr="000922AD">
          <w:rPr>
            <w:rStyle w:val="Hyperlink"/>
            <w:rFonts w:ascii="Traditional Arabic" w:hAnsi="Traditional Arabic" w:cs="Traditional Arabic"/>
            <w:b/>
            <w:bCs/>
            <w:noProof/>
            <w:sz w:val="32"/>
            <w:szCs w:val="32"/>
            <w:rtl/>
          </w:rPr>
          <w:t>جدول 3</w:t>
        </w:r>
        <w:r w:rsidR="001A6873" w:rsidRPr="000922AD">
          <w:rPr>
            <w:rStyle w:val="Hyperlink"/>
            <w:rFonts w:ascii="Traditional Arabic" w:hAnsi="Traditional Arabic" w:cs="Traditional Arabic"/>
            <w:b/>
            <w:bCs/>
            <w:noProof/>
            <w:sz w:val="32"/>
            <w:szCs w:val="32"/>
            <w:rtl/>
            <w:lang w:bidi="ar-EG"/>
          </w:rPr>
          <w:t xml:space="preserve"> الدراسات السابقة المتعلقة ببنية الأعمال المؤسسية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_Toc222569297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90</w:t>
        </w:r>
        <w:r w:rsidR="001A6873" w:rsidRPr="000922AD">
          <w:rPr>
            <w:rFonts w:ascii="Traditional Arabic" w:hAnsi="Traditional Arabic" w:cs="Traditional Arabic"/>
            <w:noProof/>
            <w:webHidden/>
            <w:sz w:val="32"/>
            <w:szCs w:val="32"/>
          </w:rPr>
          <w:fldChar w:fldCharType="end"/>
        </w:r>
      </w:hyperlink>
    </w:p>
    <w:p w14:paraId="644699F4" w14:textId="29389479"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298" w:history="1">
        <w:r w:rsidR="001A6873" w:rsidRPr="000922AD">
          <w:rPr>
            <w:rStyle w:val="Hyperlink"/>
            <w:rFonts w:ascii="Traditional Arabic" w:hAnsi="Traditional Arabic" w:cs="Traditional Arabic"/>
            <w:b/>
            <w:bCs/>
            <w:noProof/>
            <w:sz w:val="32"/>
            <w:szCs w:val="32"/>
            <w:rtl/>
          </w:rPr>
          <w:t>جدول 4</w:t>
        </w:r>
        <w:r w:rsidR="001A6873" w:rsidRPr="000922AD">
          <w:rPr>
            <w:rStyle w:val="Hyperlink"/>
            <w:rFonts w:ascii="Traditional Arabic" w:hAnsi="Traditional Arabic" w:cs="Traditional Arabic"/>
            <w:b/>
            <w:bCs/>
            <w:noProof/>
            <w:sz w:val="32"/>
            <w:szCs w:val="32"/>
            <w:rtl/>
            <w:lang w:bidi="ar-EG"/>
          </w:rPr>
          <w:t xml:space="preserve"> الدراسات المتعلقة بالمواءمة الاستراتيجية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_Toc222569298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92</w:t>
        </w:r>
        <w:r w:rsidR="001A6873" w:rsidRPr="000922AD">
          <w:rPr>
            <w:rFonts w:ascii="Traditional Arabic" w:hAnsi="Traditional Arabic" w:cs="Traditional Arabic"/>
            <w:noProof/>
            <w:webHidden/>
            <w:sz w:val="32"/>
            <w:szCs w:val="32"/>
          </w:rPr>
          <w:fldChar w:fldCharType="end"/>
        </w:r>
      </w:hyperlink>
    </w:p>
    <w:p w14:paraId="038D1E47" w14:textId="1D81453B"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299" w:history="1">
        <w:r w:rsidR="001A6873" w:rsidRPr="000922AD">
          <w:rPr>
            <w:rStyle w:val="Hyperlink"/>
            <w:rFonts w:ascii="Traditional Arabic" w:hAnsi="Traditional Arabic" w:cs="Traditional Arabic"/>
            <w:b/>
            <w:bCs/>
            <w:noProof/>
            <w:sz w:val="32"/>
            <w:szCs w:val="32"/>
            <w:rtl/>
          </w:rPr>
          <w:t>جدول 6</w:t>
        </w:r>
        <w:r w:rsidR="001A6873" w:rsidRPr="000922AD">
          <w:rPr>
            <w:rStyle w:val="Hyperlink"/>
            <w:rFonts w:ascii="Traditional Arabic" w:hAnsi="Traditional Arabic" w:cs="Traditional Arabic"/>
            <w:b/>
            <w:bCs/>
            <w:noProof/>
            <w:sz w:val="32"/>
            <w:szCs w:val="32"/>
            <w:rtl/>
            <w:lang w:bidi="ar-EG"/>
          </w:rPr>
          <w:t xml:space="preserve"> معامل الفاكرونباخ لمحاور وابعاد الاستبانة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_Toc222569299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102</w:t>
        </w:r>
        <w:r w:rsidR="001A6873" w:rsidRPr="000922AD">
          <w:rPr>
            <w:rFonts w:ascii="Traditional Arabic" w:hAnsi="Traditional Arabic" w:cs="Traditional Arabic"/>
            <w:noProof/>
            <w:webHidden/>
            <w:sz w:val="32"/>
            <w:szCs w:val="32"/>
          </w:rPr>
          <w:fldChar w:fldCharType="end"/>
        </w:r>
      </w:hyperlink>
    </w:p>
    <w:p w14:paraId="57CF4E34" w14:textId="3DF9DCC2"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0" w:history="1">
        <w:r w:rsidR="001A6873" w:rsidRPr="000922AD">
          <w:rPr>
            <w:rStyle w:val="Hyperlink"/>
            <w:rFonts w:ascii="Traditional Arabic" w:hAnsi="Traditional Arabic" w:cs="Traditional Arabic"/>
            <w:noProof/>
            <w:sz w:val="32"/>
            <w:szCs w:val="32"/>
            <w:rtl/>
          </w:rPr>
          <w:t xml:space="preserve">جدول </w:t>
        </w:r>
        <w:r w:rsidR="001A6873" w:rsidRPr="000922AD">
          <w:rPr>
            <w:rStyle w:val="Hyperlink"/>
            <w:rFonts w:ascii="Traditional Arabic" w:hAnsi="Traditional Arabic" w:cs="Traditional Arabic"/>
            <w:noProof/>
            <w:sz w:val="32"/>
            <w:szCs w:val="32"/>
          </w:rPr>
          <w:t>7</w:t>
        </w:r>
        <w:r w:rsidR="001A6873" w:rsidRPr="000922AD">
          <w:rPr>
            <w:rStyle w:val="Hyperlink"/>
            <w:rFonts w:ascii="Traditional Arabic" w:hAnsi="Traditional Arabic" w:cs="Traditional Arabic"/>
            <w:noProof/>
            <w:sz w:val="32"/>
            <w:szCs w:val="32"/>
            <w:rtl/>
          </w:rPr>
          <w:t xml:space="preserve"> توزيع العينة طبقا لمتغير الجنس</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_Toc222569300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105</w:t>
        </w:r>
        <w:r w:rsidR="001A6873" w:rsidRPr="000922AD">
          <w:rPr>
            <w:rFonts w:ascii="Traditional Arabic" w:hAnsi="Traditional Arabic" w:cs="Traditional Arabic"/>
            <w:noProof/>
            <w:webHidden/>
            <w:sz w:val="32"/>
            <w:szCs w:val="32"/>
          </w:rPr>
          <w:fldChar w:fldCharType="end"/>
        </w:r>
      </w:hyperlink>
    </w:p>
    <w:p w14:paraId="46F7F483" w14:textId="78C72F26"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1" w:history="1">
        <w:r w:rsidR="001A6873" w:rsidRPr="000922AD">
          <w:rPr>
            <w:rStyle w:val="Hyperlink"/>
            <w:rFonts w:ascii="Traditional Arabic" w:hAnsi="Traditional Arabic" w:cs="Traditional Arabic"/>
            <w:noProof/>
            <w:sz w:val="32"/>
            <w:szCs w:val="32"/>
            <w:rtl/>
          </w:rPr>
          <w:t>جدول 8</w:t>
        </w:r>
        <w:r w:rsidR="001A6873" w:rsidRPr="000922AD">
          <w:rPr>
            <w:rStyle w:val="Hyperlink"/>
            <w:rFonts w:ascii="Traditional Arabic" w:hAnsi="Traditional Arabic" w:cs="Traditional Arabic"/>
            <w:noProof/>
            <w:sz w:val="32"/>
            <w:szCs w:val="32"/>
            <w:rtl/>
            <w:lang w:bidi="ar-EG"/>
          </w:rPr>
          <w:t xml:space="preserve"> توزيع العينة طبقا لمتغير العمر</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_Toc222569301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106</w:t>
        </w:r>
        <w:r w:rsidR="001A6873" w:rsidRPr="000922AD">
          <w:rPr>
            <w:rFonts w:ascii="Traditional Arabic" w:hAnsi="Traditional Arabic" w:cs="Traditional Arabic"/>
            <w:noProof/>
            <w:webHidden/>
            <w:sz w:val="32"/>
            <w:szCs w:val="32"/>
          </w:rPr>
          <w:fldChar w:fldCharType="end"/>
        </w:r>
      </w:hyperlink>
    </w:p>
    <w:p w14:paraId="316C1457" w14:textId="269D7A9E"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2" w:history="1">
        <w:r w:rsidR="001A6873" w:rsidRPr="000922AD">
          <w:rPr>
            <w:rStyle w:val="Hyperlink"/>
            <w:rFonts w:ascii="Traditional Arabic" w:hAnsi="Traditional Arabic" w:cs="Traditional Arabic"/>
            <w:noProof/>
            <w:sz w:val="32"/>
            <w:szCs w:val="32"/>
            <w:rtl/>
          </w:rPr>
          <w:t>جدول 9</w:t>
        </w:r>
        <w:r w:rsidR="001A6873" w:rsidRPr="000922AD">
          <w:rPr>
            <w:rStyle w:val="Hyperlink"/>
            <w:rFonts w:ascii="Traditional Arabic" w:hAnsi="Traditional Arabic" w:cs="Traditional Arabic"/>
            <w:noProof/>
            <w:sz w:val="32"/>
            <w:szCs w:val="32"/>
            <w:rtl/>
            <w:lang w:bidi="ar-EG"/>
          </w:rPr>
          <w:t xml:space="preserve"> توزيع العينة طبقا لمتغير سنوات الخبرة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_Toc222569302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107</w:t>
        </w:r>
        <w:r w:rsidR="001A6873" w:rsidRPr="000922AD">
          <w:rPr>
            <w:rFonts w:ascii="Traditional Arabic" w:hAnsi="Traditional Arabic" w:cs="Traditional Arabic"/>
            <w:noProof/>
            <w:webHidden/>
            <w:sz w:val="32"/>
            <w:szCs w:val="32"/>
          </w:rPr>
          <w:fldChar w:fldCharType="end"/>
        </w:r>
      </w:hyperlink>
    </w:p>
    <w:p w14:paraId="1A5523C7" w14:textId="791124E5"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3" w:history="1">
        <w:r w:rsidR="001A6873" w:rsidRPr="000922AD">
          <w:rPr>
            <w:rStyle w:val="Hyperlink"/>
            <w:rFonts w:ascii="Traditional Arabic" w:hAnsi="Traditional Arabic" w:cs="Traditional Arabic"/>
            <w:b/>
            <w:bCs/>
            <w:noProof/>
            <w:sz w:val="32"/>
            <w:szCs w:val="32"/>
            <w:rtl/>
          </w:rPr>
          <w:t>جدول 10</w:t>
        </w:r>
        <w:r w:rsidR="001A6873" w:rsidRPr="000922AD">
          <w:rPr>
            <w:rStyle w:val="Hyperlink"/>
            <w:rFonts w:ascii="Traditional Arabic" w:hAnsi="Traditional Arabic" w:cs="Traditional Arabic"/>
            <w:b/>
            <w:bCs/>
            <w:noProof/>
            <w:sz w:val="32"/>
            <w:szCs w:val="32"/>
            <w:rtl/>
            <w:lang w:bidi="ar-EG"/>
          </w:rPr>
          <w:t xml:space="preserve"> المتوسطات الحسابية والانحرافات المعيارية لبعد</w:t>
        </w:r>
        <w:r w:rsidR="001A6873" w:rsidRPr="000922AD">
          <w:rPr>
            <w:rStyle w:val="Hyperlink"/>
            <w:rFonts w:ascii="Traditional Arabic" w:hAnsi="Traditional Arabic" w:cs="Traditional Arabic"/>
            <w:b/>
            <w:bCs/>
            <w:noProof/>
            <w:sz w:val="32"/>
            <w:szCs w:val="32"/>
            <w:rtl/>
          </w:rPr>
          <w:t xml:space="preserve"> وضوح مفهوم بنية الأعمال المؤسسية ونطاق عملها</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_Toc222569303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108</w:t>
        </w:r>
        <w:r w:rsidR="001A6873" w:rsidRPr="000922AD">
          <w:rPr>
            <w:rFonts w:ascii="Traditional Arabic" w:hAnsi="Traditional Arabic" w:cs="Traditional Arabic"/>
            <w:noProof/>
            <w:webHidden/>
            <w:sz w:val="32"/>
            <w:szCs w:val="32"/>
          </w:rPr>
          <w:fldChar w:fldCharType="end"/>
        </w:r>
      </w:hyperlink>
    </w:p>
    <w:p w14:paraId="4F4A386C" w14:textId="14A08DD5"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4" w:history="1">
        <w:r w:rsidR="001A6873" w:rsidRPr="000922AD">
          <w:rPr>
            <w:rStyle w:val="Hyperlink"/>
            <w:rFonts w:ascii="Traditional Arabic" w:hAnsi="Traditional Arabic" w:cs="Traditional Arabic"/>
            <w:b/>
            <w:bCs/>
            <w:noProof/>
            <w:sz w:val="32"/>
            <w:szCs w:val="32"/>
            <w:rtl/>
          </w:rPr>
          <w:t>جدول 11</w:t>
        </w:r>
        <w:r w:rsidR="001A6873" w:rsidRPr="000922AD">
          <w:rPr>
            <w:rStyle w:val="Hyperlink"/>
            <w:rFonts w:ascii="Traditional Arabic" w:hAnsi="Traditional Arabic" w:cs="Traditional Arabic"/>
            <w:b/>
            <w:bCs/>
            <w:noProof/>
            <w:sz w:val="32"/>
            <w:szCs w:val="32"/>
            <w:rtl/>
            <w:lang w:bidi="ar-EG"/>
          </w:rPr>
          <w:t xml:space="preserve"> المتوسطات الحسابية والانحرافات المعيارية لبعد</w:t>
        </w:r>
        <w:r w:rsidR="001A6873" w:rsidRPr="000922AD">
          <w:rPr>
            <w:rStyle w:val="Hyperlink"/>
            <w:rFonts w:ascii="Traditional Arabic" w:hAnsi="Traditional Arabic" w:cs="Traditional Arabic"/>
            <w:b/>
            <w:bCs/>
            <w:noProof/>
            <w:sz w:val="32"/>
            <w:szCs w:val="32"/>
            <w:rtl/>
          </w:rPr>
          <w:t xml:space="preserve"> الممارسات والمنهجيات المستخدمة في بنية الأعمال المؤسسية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_Toc222569304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111</w:t>
        </w:r>
        <w:r w:rsidR="001A6873" w:rsidRPr="000922AD">
          <w:rPr>
            <w:rFonts w:ascii="Traditional Arabic" w:hAnsi="Traditional Arabic" w:cs="Traditional Arabic"/>
            <w:noProof/>
            <w:webHidden/>
            <w:sz w:val="32"/>
            <w:szCs w:val="32"/>
          </w:rPr>
          <w:fldChar w:fldCharType="end"/>
        </w:r>
      </w:hyperlink>
    </w:p>
    <w:p w14:paraId="6D636ABD" w14:textId="05D0EBD0"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5" w:history="1">
        <w:r w:rsidR="001A6873" w:rsidRPr="000922AD">
          <w:rPr>
            <w:rStyle w:val="Hyperlink"/>
            <w:rFonts w:ascii="Traditional Arabic" w:hAnsi="Traditional Arabic" w:cs="Traditional Arabic"/>
            <w:b/>
            <w:bCs/>
            <w:noProof/>
            <w:sz w:val="32"/>
            <w:szCs w:val="32"/>
            <w:rtl/>
          </w:rPr>
          <w:t>جدول 12</w:t>
        </w:r>
        <w:r w:rsidR="001A6873" w:rsidRPr="000922AD">
          <w:rPr>
            <w:rStyle w:val="Hyperlink"/>
            <w:rFonts w:ascii="Traditional Arabic" w:hAnsi="Traditional Arabic" w:cs="Traditional Arabic"/>
            <w:b/>
            <w:bCs/>
            <w:noProof/>
            <w:sz w:val="32"/>
            <w:szCs w:val="32"/>
            <w:rtl/>
            <w:lang w:bidi="ar-EG"/>
          </w:rPr>
          <w:t xml:space="preserve"> المتوسطات الحسابية والانحرافات المعيارية لبعد </w:t>
        </w:r>
        <w:r w:rsidR="001A6873" w:rsidRPr="000922AD">
          <w:rPr>
            <w:rStyle w:val="Hyperlink"/>
            <w:rFonts w:ascii="Traditional Arabic" w:hAnsi="Traditional Arabic" w:cs="Traditional Arabic"/>
            <w:b/>
            <w:bCs/>
            <w:noProof/>
            <w:sz w:val="32"/>
            <w:szCs w:val="32"/>
            <w:rtl/>
          </w:rPr>
          <w:t>تمكين ودعم الإدارة العليا لتفعيل بنية الأعمال المؤسسية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_Toc222569305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113</w:t>
        </w:r>
        <w:r w:rsidR="001A6873" w:rsidRPr="000922AD">
          <w:rPr>
            <w:rFonts w:ascii="Traditional Arabic" w:hAnsi="Traditional Arabic" w:cs="Traditional Arabic"/>
            <w:noProof/>
            <w:webHidden/>
            <w:sz w:val="32"/>
            <w:szCs w:val="32"/>
          </w:rPr>
          <w:fldChar w:fldCharType="end"/>
        </w:r>
      </w:hyperlink>
    </w:p>
    <w:p w14:paraId="1A02B6E5" w14:textId="222C8576"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6" w:history="1">
        <w:r w:rsidR="001A6873" w:rsidRPr="000922AD">
          <w:rPr>
            <w:rStyle w:val="Hyperlink"/>
            <w:rFonts w:ascii="Traditional Arabic" w:hAnsi="Traditional Arabic" w:cs="Traditional Arabic"/>
            <w:b/>
            <w:bCs/>
            <w:noProof/>
            <w:sz w:val="32"/>
            <w:szCs w:val="32"/>
            <w:rtl/>
          </w:rPr>
          <w:t>جدول 13</w:t>
        </w:r>
        <w:r w:rsidR="001A6873" w:rsidRPr="000922AD">
          <w:rPr>
            <w:rStyle w:val="Hyperlink"/>
            <w:rFonts w:ascii="Traditional Arabic" w:hAnsi="Traditional Arabic" w:cs="Traditional Arabic"/>
            <w:b/>
            <w:bCs/>
            <w:noProof/>
            <w:sz w:val="32"/>
            <w:szCs w:val="32"/>
            <w:rtl/>
            <w:lang w:bidi="ar-EG"/>
          </w:rPr>
          <w:t xml:space="preserve"> المتوسطات الحسابية والانحرافات المعيارية لبعد</w:t>
        </w:r>
        <w:r w:rsidR="001A6873" w:rsidRPr="000922AD">
          <w:rPr>
            <w:rStyle w:val="Hyperlink"/>
            <w:rFonts w:ascii="Traditional Arabic" w:hAnsi="Traditional Arabic" w:cs="Traditional Arabic"/>
            <w:b/>
            <w:bCs/>
            <w:noProof/>
            <w:sz w:val="32"/>
            <w:szCs w:val="32"/>
            <w:rtl/>
          </w:rPr>
          <w:t>الثقافة التنظيمية وموقع البنية في الهيكل التنظيمي ومهارات القيادة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_Toc222569306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116</w:t>
        </w:r>
        <w:r w:rsidR="001A6873" w:rsidRPr="000922AD">
          <w:rPr>
            <w:rFonts w:ascii="Traditional Arabic" w:hAnsi="Traditional Arabic" w:cs="Traditional Arabic"/>
            <w:noProof/>
            <w:webHidden/>
            <w:sz w:val="32"/>
            <w:szCs w:val="32"/>
          </w:rPr>
          <w:fldChar w:fldCharType="end"/>
        </w:r>
      </w:hyperlink>
    </w:p>
    <w:p w14:paraId="752F27C2" w14:textId="66C67DC6"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7" w:history="1">
        <w:r w:rsidR="001A6873" w:rsidRPr="000922AD">
          <w:rPr>
            <w:rStyle w:val="Hyperlink"/>
            <w:rFonts w:ascii="Traditional Arabic" w:hAnsi="Traditional Arabic" w:cs="Traditional Arabic"/>
            <w:b/>
            <w:bCs/>
            <w:noProof/>
            <w:sz w:val="32"/>
            <w:szCs w:val="32"/>
            <w:rtl/>
          </w:rPr>
          <w:t>جدول 14</w:t>
        </w:r>
        <w:r w:rsidR="001A6873" w:rsidRPr="000922AD">
          <w:rPr>
            <w:rStyle w:val="Hyperlink"/>
            <w:rFonts w:ascii="Traditional Arabic" w:hAnsi="Traditional Arabic" w:cs="Traditional Arabic"/>
            <w:b/>
            <w:bCs/>
            <w:noProof/>
            <w:sz w:val="32"/>
            <w:szCs w:val="32"/>
            <w:rtl/>
            <w:lang w:bidi="ar-EG"/>
          </w:rPr>
          <w:t xml:space="preserve"> المتوسطات الحسابية والانحرافات المعيارية</w:t>
        </w:r>
        <w:r w:rsidR="001A6873" w:rsidRPr="000922AD">
          <w:rPr>
            <w:rStyle w:val="Hyperlink"/>
            <w:rFonts w:ascii="Traditional Arabic" w:hAnsi="Traditional Arabic" w:cs="Traditional Arabic"/>
            <w:b/>
            <w:bCs/>
            <w:noProof/>
            <w:sz w:val="32"/>
            <w:szCs w:val="32"/>
            <w:rtl/>
          </w:rPr>
          <w:t xml:space="preserve"> لمحور المواءمة الاستراتيجية لتحول الأعمال البنكية إلى الرقمية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_Toc222569307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118</w:t>
        </w:r>
        <w:r w:rsidR="001A6873" w:rsidRPr="000922AD">
          <w:rPr>
            <w:rFonts w:ascii="Traditional Arabic" w:hAnsi="Traditional Arabic" w:cs="Traditional Arabic"/>
            <w:noProof/>
            <w:webHidden/>
            <w:sz w:val="32"/>
            <w:szCs w:val="32"/>
          </w:rPr>
          <w:fldChar w:fldCharType="end"/>
        </w:r>
      </w:hyperlink>
    </w:p>
    <w:p w14:paraId="2D154300" w14:textId="4E07CD5A"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8" w:history="1">
        <w:r w:rsidR="001A6873" w:rsidRPr="000922AD">
          <w:rPr>
            <w:rStyle w:val="Hyperlink"/>
            <w:rFonts w:ascii="Traditional Arabic" w:hAnsi="Traditional Arabic" w:cs="Traditional Arabic"/>
            <w:noProof/>
            <w:sz w:val="32"/>
            <w:szCs w:val="32"/>
            <w:rtl/>
          </w:rPr>
          <w:t>جدول</w:t>
        </w:r>
        <w:r w:rsidR="001A6873" w:rsidRPr="000922AD">
          <w:rPr>
            <w:rStyle w:val="Hyperlink"/>
            <w:rFonts w:ascii="Traditional Arabic" w:hAnsi="Traditional Arabic" w:cs="Traditional Arabic"/>
            <w:noProof/>
            <w:sz w:val="32"/>
            <w:szCs w:val="32"/>
          </w:rPr>
          <w:t xml:space="preserve"> 15</w:t>
        </w:r>
        <w:r w:rsidR="001A6873" w:rsidRPr="000922AD">
          <w:rPr>
            <w:rStyle w:val="Hyperlink"/>
            <w:rFonts w:ascii="Traditional Arabic" w:hAnsi="Traditional Arabic" w:cs="Traditional Arabic"/>
            <w:noProof/>
            <w:sz w:val="32"/>
            <w:szCs w:val="32"/>
            <w:rtl/>
            <w:lang w:bidi="ar-EG"/>
          </w:rPr>
          <w:t xml:space="preserve"> العلاقة بين وضوح مفهوم بنية الأعمال المؤسسية ونطاق عملها ودورها وعمليات المواءمة الاستراتيجية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_Toc222569308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121</w:t>
        </w:r>
        <w:r w:rsidR="001A6873" w:rsidRPr="000922AD">
          <w:rPr>
            <w:rFonts w:ascii="Traditional Arabic" w:hAnsi="Traditional Arabic" w:cs="Traditional Arabic"/>
            <w:noProof/>
            <w:webHidden/>
            <w:sz w:val="32"/>
            <w:szCs w:val="32"/>
          </w:rPr>
          <w:fldChar w:fldCharType="end"/>
        </w:r>
      </w:hyperlink>
    </w:p>
    <w:p w14:paraId="23B824DA" w14:textId="557C919D"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09" w:history="1">
        <w:r w:rsidR="001A6873" w:rsidRPr="000922AD">
          <w:rPr>
            <w:rStyle w:val="Hyperlink"/>
            <w:rFonts w:ascii="Traditional Arabic" w:hAnsi="Traditional Arabic" w:cs="Traditional Arabic"/>
            <w:noProof/>
            <w:sz w:val="32"/>
            <w:szCs w:val="32"/>
            <w:rtl/>
          </w:rPr>
          <w:t>جدول</w:t>
        </w:r>
        <w:r w:rsidR="001A6873" w:rsidRPr="000922AD">
          <w:rPr>
            <w:rStyle w:val="Hyperlink"/>
            <w:rFonts w:ascii="Traditional Arabic" w:hAnsi="Traditional Arabic" w:cs="Traditional Arabic"/>
            <w:noProof/>
            <w:sz w:val="32"/>
            <w:szCs w:val="32"/>
          </w:rPr>
          <w:t xml:space="preserve"> 16 </w:t>
        </w:r>
        <w:r w:rsidR="001A6873" w:rsidRPr="000922AD">
          <w:rPr>
            <w:rStyle w:val="Hyperlink"/>
            <w:rFonts w:ascii="Traditional Arabic" w:hAnsi="Traditional Arabic" w:cs="Traditional Arabic"/>
            <w:noProof/>
            <w:sz w:val="32"/>
            <w:szCs w:val="32"/>
            <w:rtl/>
            <w:lang w:bidi="ar-EG"/>
          </w:rPr>
          <w:t xml:space="preserve"> العلاقة بين الممارسات والمنهجيات المستخدمة في بنية الأعمال المؤسسية وعمليات المواءمة الاستراتيجية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_Toc222569309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124</w:t>
        </w:r>
        <w:r w:rsidR="001A6873" w:rsidRPr="000922AD">
          <w:rPr>
            <w:rFonts w:ascii="Traditional Arabic" w:hAnsi="Traditional Arabic" w:cs="Traditional Arabic"/>
            <w:noProof/>
            <w:webHidden/>
            <w:sz w:val="32"/>
            <w:szCs w:val="32"/>
          </w:rPr>
          <w:fldChar w:fldCharType="end"/>
        </w:r>
      </w:hyperlink>
    </w:p>
    <w:p w14:paraId="6A6A8E78" w14:textId="2423C92B"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10" w:history="1">
        <w:r w:rsidR="001A6873" w:rsidRPr="000922AD">
          <w:rPr>
            <w:rStyle w:val="Hyperlink"/>
            <w:rFonts w:ascii="Traditional Arabic" w:hAnsi="Traditional Arabic" w:cs="Traditional Arabic"/>
            <w:b/>
            <w:bCs/>
            <w:noProof/>
            <w:sz w:val="32"/>
            <w:szCs w:val="32"/>
            <w:rtl/>
          </w:rPr>
          <w:t>جدول</w:t>
        </w:r>
        <w:r w:rsidR="001A6873" w:rsidRPr="000922AD">
          <w:rPr>
            <w:rStyle w:val="Hyperlink"/>
            <w:rFonts w:ascii="Traditional Arabic" w:hAnsi="Traditional Arabic" w:cs="Traditional Arabic"/>
            <w:b/>
            <w:bCs/>
            <w:noProof/>
            <w:sz w:val="32"/>
            <w:szCs w:val="32"/>
          </w:rPr>
          <w:t xml:space="preserve"> 17</w:t>
        </w:r>
        <w:r w:rsidR="001A6873" w:rsidRPr="000922AD">
          <w:rPr>
            <w:rStyle w:val="Hyperlink"/>
            <w:rFonts w:ascii="Traditional Arabic" w:hAnsi="Traditional Arabic" w:cs="Traditional Arabic"/>
            <w:b/>
            <w:bCs/>
            <w:noProof/>
            <w:sz w:val="32"/>
            <w:szCs w:val="32"/>
            <w:rtl/>
            <w:lang w:bidi="ar-EG"/>
          </w:rPr>
          <w:t xml:space="preserve"> العلاقة بين تمكين ودعم الإدارة العليا لتفعيل بنية الأعمال المؤسسية والمواءمة استراتيجية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_Toc222569310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127</w:t>
        </w:r>
        <w:r w:rsidR="001A6873" w:rsidRPr="000922AD">
          <w:rPr>
            <w:rFonts w:ascii="Traditional Arabic" w:hAnsi="Traditional Arabic" w:cs="Traditional Arabic"/>
            <w:noProof/>
            <w:webHidden/>
            <w:sz w:val="32"/>
            <w:szCs w:val="32"/>
          </w:rPr>
          <w:fldChar w:fldCharType="end"/>
        </w:r>
      </w:hyperlink>
    </w:p>
    <w:p w14:paraId="14E8722E" w14:textId="0CC13E95" w:rsidR="001A6873" w:rsidRPr="000922AD" w:rsidRDefault="00371D17" w:rsidP="00074EFD">
      <w:pPr>
        <w:pStyle w:val="TableofFigures"/>
        <w:tabs>
          <w:tab w:val="right" w:leader="dot" w:pos="9016"/>
        </w:tabs>
        <w:bidi/>
        <w:spacing w:line="276" w:lineRule="auto"/>
        <w:rPr>
          <w:rFonts w:ascii="Traditional Arabic" w:hAnsi="Traditional Arabic" w:cs="Traditional Arabic"/>
          <w:noProof/>
          <w:sz w:val="32"/>
          <w:szCs w:val="32"/>
        </w:rPr>
      </w:pPr>
      <w:hyperlink w:anchor="_Toc222569311" w:history="1">
        <w:r w:rsidR="001A6873" w:rsidRPr="000922AD">
          <w:rPr>
            <w:rStyle w:val="Hyperlink"/>
            <w:rFonts w:ascii="Traditional Arabic" w:hAnsi="Traditional Arabic" w:cs="Traditional Arabic"/>
            <w:noProof/>
            <w:sz w:val="32"/>
            <w:szCs w:val="32"/>
            <w:rtl/>
          </w:rPr>
          <w:t>جدول</w:t>
        </w:r>
        <w:r w:rsidR="001A6873" w:rsidRPr="000922AD">
          <w:rPr>
            <w:rStyle w:val="Hyperlink"/>
            <w:rFonts w:ascii="Traditional Arabic" w:hAnsi="Traditional Arabic" w:cs="Traditional Arabic"/>
            <w:noProof/>
            <w:sz w:val="32"/>
            <w:szCs w:val="32"/>
          </w:rPr>
          <w:t xml:space="preserve"> 18</w:t>
        </w:r>
        <w:r w:rsidR="001A6873" w:rsidRPr="000922AD">
          <w:rPr>
            <w:rStyle w:val="Hyperlink"/>
            <w:rFonts w:ascii="Traditional Arabic" w:hAnsi="Traditional Arabic" w:cs="Traditional Arabic"/>
            <w:noProof/>
            <w:sz w:val="32"/>
            <w:szCs w:val="32"/>
            <w:rtl/>
            <w:lang w:bidi="ar-EG"/>
          </w:rPr>
          <w:t>العلاقة بين الثقافة التنظيمية وموقع بنية الأعمال المؤسسية في الهيكل التنظيمي ومهارات القيادة وفاعلية دورها في المواءمة الاستراتيجية</w:t>
        </w:r>
        <w:r w:rsidR="001A6873" w:rsidRPr="000922AD">
          <w:rPr>
            <w:rFonts w:ascii="Traditional Arabic" w:hAnsi="Traditional Arabic" w:cs="Traditional Arabic"/>
            <w:noProof/>
            <w:webHidden/>
            <w:sz w:val="32"/>
            <w:szCs w:val="32"/>
          </w:rPr>
          <w:tab/>
        </w:r>
        <w:r w:rsidR="001A6873" w:rsidRPr="000922AD">
          <w:rPr>
            <w:rFonts w:ascii="Traditional Arabic" w:hAnsi="Traditional Arabic" w:cs="Traditional Arabic"/>
            <w:noProof/>
            <w:webHidden/>
            <w:sz w:val="32"/>
            <w:szCs w:val="32"/>
          </w:rPr>
          <w:fldChar w:fldCharType="begin"/>
        </w:r>
        <w:r w:rsidR="001A6873" w:rsidRPr="000922AD">
          <w:rPr>
            <w:rFonts w:ascii="Traditional Arabic" w:hAnsi="Traditional Arabic" w:cs="Traditional Arabic"/>
            <w:noProof/>
            <w:webHidden/>
            <w:sz w:val="32"/>
            <w:szCs w:val="32"/>
          </w:rPr>
          <w:instrText xml:space="preserve"> PAGEREF _Toc222569311 \h </w:instrText>
        </w:r>
        <w:r w:rsidR="001A6873" w:rsidRPr="000922AD">
          <w:rPr>
            <w:rFonts w:ascii="Traditional Arabic" w:hAnsi="Traditional Arabic" w:cs="Traditional Arabic"/>
            <w:noProof/>
            <w:webHidden/>
            <w:sz w:val="32"/>
            <w:szCs w:val="32"/>
          </w:rPr>
        </w:r>
        <w:r w:rsidR="001A6873" w:rsidRPr="000922AD">
          <w:rPr>
            <w:rFonts w:ascii="Traditional Arabic" w:hAnsi="Traditional Arabic" w:cs="Traditional Arabic"/>
            <w:noProof/>
            <w:webHidden/>
            <w:sz w:val="32"/>
            <w:szCs w:val="32"/>
          </w:rPr>
          <w:fldChar w:fldCharType="separate"/>
        </w:r>
        <w:r w:rsidR="00CE2932">
          <w:rPr>
            <w:rFonts w:ascii="Traditional Arabic" w:hAnsi="Traditional Arabic" w:cs="Traditional Arabic"/>
            <w:noProof/>
            <w:webHidden/>
            <w:sz w:val="32"/>
            <w:szCs w:val="32"/>
            <w:rtl/>
          </w:rPr>
          <w:t>130</w:t>
        </w:r>
        <w:r w:rsidR="001A6873" w:rsidRPr="000922AD">
          <w:rPr>
            <w:rFonts w:ascii="Traditional Arabic" w:hAnsi="Traditional Arabic" w:cs="Traditional Arabic"/>
            <w:noProof/>
            <w:webHidden/>
            <w:sz w:val="32"/>
            <w:szCs w:val="32"/>
          </w:rPr>
          <w:fldChar w:fldCharType="end"/>
        </w:r>
      </w:hyperlink>
    </w:p>
    <w:p w14:paraId="245933C1" w14:textId="541057AC" w:rsidR="004B53B6" w:rsidRPr="000922AD" w:rsidRDefault="001A6873"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fldChar w:fldCharType="end"/>
      </w:r>
    </w:p>
    <w:p w14:paraId="12004D29" w14:textId="72E0118C" w:rsidR="001145F0" w:rsidRPr="000922AD" w:rsidRDefault="001145F0" w:rsidP="00074EFD">
      <w:pPr>
        <w:bidi/>
        <w:spacing w:line="360" w:lineRule="auto"/>
        <w:rPr>
          <w:rFonts w:ascii="Traditional Arabic" w:hAnsi="Traditional Arabic" w:cs="Traditional Arabic"/>
          <w:b/>
          <w:bCs/>
          <w:sz w:val="32"/>
          <w:szCs w:val="32"/>
          <w:rtl/>
          <w:lang w:bidi="ar-EG"/>
        </w:rPr>
      </w:pPr>
    </w:p>
    <w:p w14:paraId="190E13D5" w14:textId="5D45DB12" w:rsidR="001145F0" w:rsidRPr="000922AD" w:rsidRDefault="001145F0" w:rsidP="00074EFD">
      <w:pPr>
        <w:bidi/>
        <w:spacing w:line="360" w:lineRule="auto"/>
        <w:rPr>
          <w:rFonts w:ascii="Traditional Arabic" w:hAnsi="Traditional Arabic" w:cs="Traditional Arabic"/>
          <w:b/>
          <w:bCs/>
          <w:sz w:val="32"/>
          <w:szCs w:val="32"/>
          <w:rtl/>
          <w:lang w:bidi="ar-EG"/>
        </w:rPr>
      </w:pPr>
    </w:p>
    <w:p w14:paraId="5BF2178E" w14:textId="6574C932" w:rsidR="001145F0" w:rsidRPr="000922AD" w:rsidRDefault="001145F0" w:rsidP="00074EFD">
      <w:pPr>
        <w:bidi/>
        <w:spacing w:line="360" w:lineRule="auto"/>
        <w:rPr>
          <w:rFonts w:ascii="Traditional Arabic" w:hAnsi="Traditional Arabic" w:cs="Traditional Arabic"/>
          <w:b/>
          <w:bCs/>
          <w:sz w:val="32"/>
          <w:szCs w:val="32"/>
          <w:rtl/>
          <w:lang w:bidi="ar-EG"/>
        </w:rPr>
      </w:pPr>
    </w:p>
    <w:p w14:paraId="4C575ECD" w14:textId="1E448BDF" w:rsidR="001145F0" w:rsidRPr="000922AD" w:rsidRDefault="001145F0" w:rsidP="00074EFD">
      <w:pPr>
        <w:bidi/>
        <w:spacing w:line="360" w:lineRule="auto"/>
        <w:rPr>
          <w:rFonts w:ascii="Traditional Arabic" w:hAnsi="Traditional Arabic" w:cs="Traditional Arabic"/>
          <w:b/>
          <w:bCs/>
          <w:sz w:val="32"/>
          <w:szCs w:val="32"/>
          <w:rtl/>
          <w:lang w:bidi="ar-EG"/>
        </w:rPr>
      </w:pPr>
    </w:p>
    <w:p w14:paraId="2E10CE2F" w14:textId="77777777" w:rsidR="001145F0" w:rsidRPr="000922AD" w:rsidRDefault="001145F0" w:rsidP="00074EFD">
      <w:pPr>
        <w:bidi/>
        <w:spacing w:line="360" w:lineRule="auto"/>
        <w:rPr>
          <w:rFonts w:ascii="Traditional Arabic" w:hAnsi="Traditional Arabic" w:cs="Traditional Arabic"/>
          <w:b/>
          <w:bCs/>
          <w:sz w:val="32"/>
          <w:szCs w:val="32"/>
          <w:rtl/>
          <w:lang w:bidi="ar-EG"/>
        </w:rPr>
      </w:pPr>
    </w:p>
    <w:p w14:paraId="0D233B93" w14:textId="77777777" w:rsidR="00887821" w:rsidRPr="000922AD" w:rsidRDefault="00887821" w:rsidP="00074EFD">
      <w:pPr>
        <w:pStyle w:val="Heading1"/>
        <w:bidi/>
        <w:rPr>
          <w:rFonts w:ascii="Traditional Arabic" w:hAnsi="Traditional Arabic" w:cs="Traditional Arabic"/>
          <w:b/>
          <w:bCs/>
          <w:color w:val="auto"/>
          <w:sz w:val="40"/>
          <w:szCs w:val="40"/>
          <w:rtl/>
        </w:rPr>
      </w:pPr>
      <w:bookmarkStart w:id="0" w:name="_Toc223746337"/>
      <w:r w:rsidRPr="000922AD">
        <w:rPr>
          <w:rFonts w:ascii="Traditional Arabic" w:hAnsi="Traditional Arabic" w:cs="Traditional Arabic"/>
          <w:b/>
          <w:bCs/>
          <w:color w:val="auto"/>
          <w:sz w:val="40"/>
          <w:szCs w:val="40"/>
          <w:rtl/>
        </w:rPr>
        <w:lastRenderedPageBreak/>
        <w:t>الفصل الأول: المحور الأول: منهجية البحث</w:t>
      </w:r>
      <w:bookmarkEnd w:id="0"/>
    </w:p>
    <w:p w14:paraId="1BB11C52" w14:textId="77777777" w:rsidR="00887821" w:rsidRPr="000922AD" w:rsidRDefault="00887821" w:rsidP="00074EFD">
      <w:pPr>
        <w:pStyle w:val="Heading2"/>
        <w:bidi/>
        <w:rPr>
          <w:rFonts w:ascii="Traditional Arabic" w:hAnsi="Traditional Arabic" w:cs="Traditional Arabic"/>
          <w:b/>
          <w:bCs/>
          <w:color w:val="auto"/>
          <w:sz w:val="36"/>
          <w:szCs w:val="36"/>
          <w:rtl/>
        </w:rPr>
      </w:pPr>
      <w:bookmarkStart w:id="1" w:name="_Toc223746338"/>
      <w:r w:rsidRPr="000922AD">
        <w:rPr>
          <w:rFonts w:ascii="Traditional Arabic" w:hAnsi="Traditional Arabic" w:cs="Traditional Arabic"/>
          <w:b/>
          <w:bCs/>
          <w:color w:val="auto"/>
          <w:sz w:val="36"/>
          <w:szCs w:val="36"/>
          <w:rtl/>
        </w:rPr>
        <w:t>مقدمة الفصل الأول</w:t>
      </w:r>
      <w:bookmarkEnd w:id="1"/>
    </w:p>
    <w:p w14:paraId="749825D1" w14:textId="77777777" w:rsidR="009715D0" w:rsidRPr="000922AD" w:rsidRDefault="0088782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يتسم العصر الحديث بالتطور السريع في مختلف المجالات وحفزت الجائحة العالمية (كوفيد-19) هذا التطور بانتشار موجة </w:t>
      </w:r>
      <w:proofErr w:type="spellStart"/>
      <w:r w:rsidRPr="000922AD">
        <w:rPr>
          <w:rFonts w:ascii="Traditional Arabic" w:hAnsi="Traditional Arabic" w:cs="Traditional Arabic"/>
          <w:sz w:val="32"/>
          <w:szCs w:val="32"/>
          <w:rtl/>
        </w:rPr>
        <w:t>الرقمنة</w:t>
      </w:r>
      <w:proofErr w:type="spellEnd"/>
      <w:r w:rsidRPr="000922AD">
        <w:rPr>
          <w:rFonts w:ascii="Traditional Arabic" w:hAnsi="Traditional Arabic" w:cs="Traditional Arabic"/>
          <w:sz w:val="32"/>
          <w:szCs w:val="32"/>
          <w:rtl/>
        </w:rPr>
        <w:t xml:space="preserve"> واجتياحها لكل جانب من جوانب المجتمع وكذلك ظهور مفهومي المصرفية المفتوحة والتقنية المالية، أدى ذلك كله إلى حدوث تغيير جذري في الأعمال البنكية وممارساتها وأثرت ع</w:t>
      </w:r>
      <w:r w:rsidR="00442BDB" w:rsidRPr="000922AD">
        <w:rPr>
          <w:rFonts w:ascii="Traditional Arabic" w:hAnsi="Traditional Arabic" w:cs="Traditional Arabic"/>
          <w:sz w:val="32"/>
          <w:szCs w:val="32"/>
          <w:rtl/>
        </w:rPr>
        <w:t>لى الطريقة التي تعمل بها البنوك</w:t>
      </w:r>
      <w:r w:rsidRPr="000922AD">
        <w:rPr>
          <w:rFonts w:ascii="Traditional Arabic" w:hAnsi="Traditional Arabic" w:cs="Traditional Arabic"/>
          <w:sz w:val="32"/>
          <w:szCs w:val="32"/>
          <w:rtl/>
        </w:rPr>
        <w:t xml:space="preserve"> فتقع البنوك في المملكة العربية السعودية في مرحلة حرجة حيث لم يعد تبني التحول خيارا استراتيجيا وإنما ضرورة مهمة من أجل النمو والاستدا</w:t>
      </w:r>
      <w:r w:rsidR="00442BDB" w:rsidRPr="000922AD">
        <w:rPr>
          <w:rFonts w:ascii="Traditional Arabic" w:hAnsi="Traditional Arabic" w:cs="Traditional Arabic"/>
          <w:sz w:val="32"/>
          <w:szCs w:val="32"/>
          <w:rtl/>
        </w:rPr>
        <w:t>مة والحفاظ على القدرة التنافسية</w:t>
      </w:r>
      <w:r w:rsidRPr="000922AD">
        <w:rPr>
          <w:rFonts w:ascii="Traditional Arabic" w:hAnsi="Traditional Arabic" w:cs="Traditional Arabic"/>
          <w:sz w:val="32"/>
          <w:szCs w:val="32"/>
          <w:rtl/>
        </w:rPr>
        <w:t xml:space="preserve"> فتضطر البنوك في المملكة العربية السعودية للخضوع لرحلة تحول أعمال شاملة من الأعمال البنكية التقليدية إلى الأعمال البنكية الرقمية ووضع الاستراتيجيات لهذا التحول وتطوير نماذج الأعمال التشغيلية لتنفيذ مبادرات التحول وذلك لضمان مرونة وتكييف البنوك للتطورات والتغيرات السوقية السريعة في هذا العصر لتحسين التجربة المصرفية وتسهيل الخدمات المصرفية والحفاظ على الاستدامة وتعزيز النمو والقدرة التنافسية والمساهمة في تحقيق الأهداف الاستراتيجية لتطوير القطاع المالي في رؤية المملكة العربية السعودية 2030.</w:t>
      </w:r>
      <w:bookmarkStart w:id="2" w:name="_Toc166256891"/>
    </w:p>
    <w:p w14:paraId="0BEFAD54" w14:textId="77777777" w:rsidR="000F1863" w:rsidRPr="000922AD" w:rsidRDefault="000F1863"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عملية تحول الأعمال البنكية من التقليدية إلى الرقمية عملية شاملة تقوم بها البنوك لإحداث تغيير في كيفية هيكلتها، وكيفية إدارتها، وتشغيلها ويتطلب هذا تحول أعمال استراتيجي يشمل جميع جوانب التحول العديدة ولا يقتصر على جانب منها دون الأخر وإنما هي متكاملة مع بعضها لبعض لتعزز وتحقق الأهداف الاستراتيجية لعملية تحول الأعمال البنكية إلى الرقمية في المملكة العربية السعودية. ينشأ تبعا لاتساع مفهوم التحول في الأعمال وشموليته لنواحي وجوانب متعددة تحدي كبير جدا تواجهه البنوك التي تسعى للنجاح بتحول أعمالها من الأعمال التقليدية إلى الأعمال الرقمية يكمن هذا التحدي في عملية المواءمة ما بين استراتيجية تحول الأعمال الواسعة والشاملة لجميع جوانب البنك وبين تنفيذ وتطبيق هذه الاستراتيجية على أرض الواقع. تعد هذه المواءمة </w:t>
      </w:r>
      <w:r w:rsidRPr="000922AD">
        <w:rPr>
          <w:rFonts w:ascii="Traditional Arabic" w:hAnsi="Traditional Arabic" w:cs="Traditional Arabic"/>
          <w:sz w:val="32"/>
          <w:szCs w:val="32"/>
          <w:rtl/>
        </w:rPr>
        <w:lastRenderedPageBreak/>
        <w:t>ضرورية لضمان ترجمة استراتيجية تحول الأعمال إلى مبادرات تنفيذية لتطبيق النموذج التشغيلي المستهدف والذي يندمج بسلاسة في الإطار التنظيمي للبنك للتحقيق الفعال للاستراتيجية وتقليل الفجوات في التنفيذ وتجنب تكرار الجهود المبذولة.</w:t>
      </w:r>
    </w:p>
    <w:p w14:paraId="04D9204C" w14:textId="77777777" w:rsidR="000F1863" w:rsidRPr="000922AD" w:rsidRDefault="000F1863"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مواجهة تحدي المواءمة الاستراتيجية وتحويل الأفكار والخطط إلى أفعال يعد أمرا مهم للبنوك التي هدفها التطبيق الكامل لاستراتيجية تحول الأعمال بأكثر فعالية وكفاءة وأقل نسبة فجوات تنفيذية. في هذه الدراسة سيتم تسليط الضوء على بنية الأعمال المؤسسية (</w:t>
      </w:r>
      <w:r w:rsidRPr="000922AD">
        <w:rPr>
          <w:rFonts w:ascii="Traditional Arabic" w:hAnsi="Traditional Arabic" w:cs="Traditional Arabic"/>
          <w:sz w:val="32"/>
          <w:szCs w:val="32"/>
        </w:rPr>
        <w:t>Enterprise Business Architecture</w:t>
      </w:r>
      <w:r w:rsidRPr="000922AD">
        <w:rPr>
          <w:rFonts w:ascii="Traditional Arabic" w:hAnsi="Traditional Arabic" w:cs="Traditional Arabic"/>
          <w:sz w:val="32"/>
          <w:szCs w:val="32"/>
          <w:rtl/>
        </w:rPr>
        <w:t>) التي تعتبر الجسر الذهبي الذي يصل ما بين الاستراتيجية والتنفيذ بنية الأعمال المؤسسية – كما تم تعريفها من قبل</w:t>
      </w:r>
      <w:r w:rsidRPr="000922AD">
        <w:rPr>
          <w:rFonts w:ascii="Traditional Arabic" w:hAnsi="Traditional Arabic" w:cs="Traditional Arabic"/>
          <w:sz w:val="32"/>
          <w:szCs w:val="32"/>
        </w:rPr>
        <w:t xml:space="preserve"> The Business Architecture Guild</w:t>
      </w:r>
      <w:r w:rsidRPr="000922AD">
        <w:rPr>
          <w:rFonts w:ascii="Traditional Arabic" w:hAnsi="Traditional Arabic" w:cs="Traditional Arabic"/>
          <w:sz w:val="32"/>
          <w:szCs w:val="32"/>
          <w:rtl/>
        </w:rPr>
        <w:t>وهي النقابة الدولية لبنية الأعمال – "بنية الأعمال تمثل مخططات شاملة ومتعددة الأوجه لقدرات الأعمال، تدفقات القيم، المعلومات، الهيكل التنظيمي، والعلاقات ما بين هذه المخططات واستراتيجية الأعمال، المنتجات، السياسات، المبادرات، وأصحاب المصلحة" (</w:t>
      </w:r>
      <w:r w:rsidRPr="000922AD">
        <w:rPr>
          <w:rFonts w:ascii="Traditional Arabic" w:hAnsi="Traditional Arabic" w:cs="Traditional Arabic"/>
          <w:sz w:val="32"/>
          <w:szCs w:val="32"/>
        </w:rPr>
        <w:t>BIZBOK Guide v13.0,2024,P2</w:t>
      </w:r>
      <w:r w:rsidRPr="000922AD">
        <w:rPr>
          <w:rFonts w:ascii="Traditional Arabic" w:hAnsi="Traditional Arabic" w:cs="Traditional Arabic"/>
          <w:sz w:val="32"/>
          <w:szCs w:val="32"/>
          <w:rtl/>
        </w:rPr>
        <w:t>). تقوم بنية الأعمال المؤسسية بممارسات ترجمة المخططات الاستراتيجية الكبيرة إلى فهم واضح ومشترك وخطط تنفيذية شاملة حيث تركز على قدرات الأعمال من الأشخاص، العمليات، البيانات، التكنولوجيا وتقوم بعمليات التواصل والتكامل وتسهيل طرق التعاون بين مختلف أصحاب المصلحة لضمان فهم الأهداف الاستراتيجية بشكل واضح وشامل ومتكامل على جميع المستويات الاستراتيجية، والتكتيكية، والتشغيلية. وحيث أن بنية الأعمال المؤسسية لها دور حيوي ومتعدد الأوجه يتمثل في الجوانب الرئيسية التالية:</w:t>
      </w:r>
    </w:p>
    <w:p w14:paraId="18B8C09B" w14:textId="77777777" w:rsidR="000F1863" w:rsidRPr="000922AD" w:rsidRDefault="000F1863"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المساعدة في تحديد وتوضيح الرؤية والأهداف الاستراتيجية.</w:t>
      </w:r>
    </w:p>
    <w:p w14:paraId="02C1A83E"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تصميم وتحسين النماذج التشغيلية.</w:t>
      </w:r>
    </w:p>
    <w:p w14:paraId="5A601343"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تحليل وإعادة هندسة عمليات الأعمال.</w:t>
      </w:r>
    </w:p>
    <w:p w14:paraId="32CFC8C9"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الربط بين الاستراتيجية والتنفيذ.</w:t>
      </w:r>
    </w:p>
    <w:p w14:paraId="68569086"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المساعدة في التوجيه وتعزيز التغيير الثقافي.</w:t>
      </w:r>
    </w:p>
    <w:p w14:paraId="5BF345C9"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دمج استخدام البيانات والتكنولوجيا مع النماذج التشغيلية.</w:t>
      </w:r>
    </w:p>
    <w:p w14:paraId="1EC91972"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التواصل مع أصحاب المصلحة وتعزيز التعاون.</w:t>
      </w:r>
    </w:p>
    <w:p w14:paraId="23E1F3B2" w14:textId="77777777" w:rsidR="000F1863" w:rsidRPr="000922AD" w:rsidRDefault="000F1863" w:rsidP="00074EFD">
      <w:pPr>
        <w:pStyle w:val="ListParagraph"/>
        <w:numPr>
          <w:ilvl w:val="0"/>
          <w:numId w:val="23"/>
        </w:num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الامتثال وإدارة المخاطر المحتملة المرتبطة بعمليات التحول</w:t>
      </w:r>
    </w:p>
    <w:p w14:paraId="2E4EBFDE" w14:textId="77777777" w:rsidR="000F1863" w:rsidRPr="000922AD" w:rsidRDefault="000F1863"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فمن خلال هذا الدور المحوري لبنية الأعمال المؤسسية التي تعمل كأداة تساعد في دعم تحقيق المواءمة الاستراتيجية لتحول الأعمال البنكية إلى الرقمية في المملكة العربية السعودية وفي هذه الدراسة سنقوم بالتعمق في دور بنية الأعمال المؤسسية ووصف الأنشطة والمسؤوليات التي تقوم بها بنية الأعمال المؤسسية وكيفية مساهمتها في عملية المواءمة الاستراتيجية لمبادرات تحول الأعمال البنكية إلى الرقمية في المملكة العربية السعودية وكما ستقوم الدراسة برصد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 وأيضا ستكشف الدراسة عن الأثار لتمكين بنية الأعمال المؤسسية ودورها في إنجاح استراتيجية التحول في الأعمال وتقديم التوصيات لتعزيز وتفعيل دور بنية الأعمال المؤسسية في قيادة عمليات المواءمة لتحول الأعمال الاستراتيجي إلى الأعمال البنكية الرقمية في المملكة العربية السعودية. وأخيرا ستقيم الدراسة التحديات التي تواجه تمكين بنية الأعمال المؤسسية كالثقافة التنـظيمية والهيكل التنـظيمي والقـيادة وغيرها ووضـع استراتيجيات وحلول للتغلب على هذه التـحديات لضمان فعالية دورها في المـواءمة الاستراتيجية لتـحول الأعمال البنكية إلى الرقـمية في المملكة العربية السعودية ويـمكن تـوضيح فكرة الـدراسة بالـشكل رقم -1-التالي:</w:t>
      </w:r>
    </w:p>
    <w:p w14:paraId="1E237713" w14:textId="77777777" w:rsidR="000F1863" w:rsidRPr="000922AD" w:rsidRDefault="000F1863" w:rsidP="00074EFD">
      <w:pPr>
        <w:pStyle w:val="Caption"/>
        <w:keepNext/>
        <w:bidi/>
        <w:spacing w:line="360" w:lineRule="auto"/>
        <w:rPr>
          <w:rFonts w:ascii="Traditional Arabic" w:hAnsi="Traditional Arabic" w:cs="Traditional Arabic"/>
          <w:b/>
          <w:bCs/>
          <w:sz w:val="28"/>
          <w:szCs w:val="28"/>
        </w:rPr>
      </w:pPr>
      <w:r w:rsidRPr="000922AD">
        <w:rPr>
          <w:rFonts w:ascii="Traditional Arabic" w:hAnsi="Traditional Arabic" w:cs="Traditional Arabic"/>
          <w:b/>
          <w:bCs/>
          <w:sz w:val="28"/>
          <w:szCs w:val="28"/>
          <w:rtl/>
        </w:rPr>
        <w:lastRenderedPageBreak/>
        <w:t>شكل رقم -1- وصف توضيحي لفكرة الدراسة</w:t>
      </w:r>
    </w:p>
    <w:p w14:paraId="519BDC0F" w14:textId="77777777" w:rsidR="000F1863" w:rsidRPr="000922AD" w:rsidRDefault="000F1863" w:rsidP="00074EFD">
      <w:pPr>
        <w:keepNext/>
        <w:bidi/>
        <w:spacing w:after="200" w:line="360" w:lineRule="auto"/>
        <w:rPr>
          <w:rFonts w:ascii="Traditional Arabic" w:hAnsi="Traditional Arabic" w:cs="Traditional Arabic"/>
          <w:sz w:val="28"/>
          <w:szCs w:val="28"/>
        </w:rPr>
      </w:pPr>
      <w:r w:rsidRPr="000922AD">
        <w:rPr>
          <w:rFonts w:ascii="Traditional Arabic" w:hAnsi="Traditional Arabic" w:cs="Traditional Arabic"/>
          <w:b/>
          <w:bCs/>
          <w:noProof/>
          <w:color w:val="44546A" w:themeColor="text2"/>
          <w:sz w:val="28"/>
          <w:szCs w:val="28"/>
          <w:rtl/>
        </w:rPr>
        <w:drawing>
          <wp:inline distT="0" distB="0" distL="0" distR="0" wp14:anchorId="5491D916" wp14:editId="7A4200E6">
            <wp:extent cx="5590407" cy="17189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03984" cy="1723120"/>
                    </a:xfrm>
                    <a:prstGeom prst="rect">
                      <a:avLst/>
                    </a:prstGeom>
                  </pic:spPr>
                </pic:pic>
              </a:graphicData>
            </a:graphic>
          </wp:inline>
        </w:drawing>
      </w:r>
    </w:p>
    <w:p w14:paraId="63560237" w14:textId="77777777" w:rsidR="007D4760" w:rsidRPr="000922AD" w:rsidRDefault="000F1863"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28"/>
          <w:szCs w:val="28"/>
          <w:rtl/>
        </w:rPr>
        <w:t>المصدر: من إعداد الباحثة بناء على (</w:t>
      </w:r>
      <w:r w:rsidRPr="000922AD">
        <w:rPr>
          <w:rFonts w:ascii="Traditional Arabic" w:hAnsi="Traditional Arabic" w:cs="Traditional Arabic"/>
          <w:b/>
          <w:bCs/>
          <w:sz w:val="28"/>
          <w:szCs w:val="28"/>
        </w:rPr>
        <w:t>BIZBOK Guide v13.0,2024,P3</w:t>
      </w:r>
      <w:r w:rsidRPr="000922AD">
        <w:rPr>
          <w:rFonts w:ascii="Traditional Arabic" w:hAnsi="Traditional Arabic" w:cs="Traditional Arabic"/>
          <w:b/>
          <w:bCs/>
          <w:sz w:val="32"/>
          <w:szCs w:val="32"/>
          <w:rtl/>
        </w:rPr>
        <w:t>)</w:t>
      </w:r>
    </w:p>
    <w:p w14:paraId="759FDEDB" w14:textId="77777777" w:rsidR="007C1002" w:rsidRPr="000922AD" w:rsidRDefault="007C1002" w:rsidP="00074EFD">
      <w:pPr>
        <w:pStyle w:val="Heading2"/>
        <w:bidi/>
        <w:rPr>
          <w:rFonts w:ascii="Traditional Arabic" w:hAnsi="Traditional Arabic" w:cs="Traditional Arabic"/>
          <w:b/>
          <w:bCs/>
          <w:color w:val="auto"/>
          <w:sz w:val="36"/>
          <w:szCs w:val="36"/>
          <w:rtl/>
        </w:rPr>
      </w:pPr>
      <w:bookmarkStart w:id="3" w:name="_Toc223746339"/>
      <w:r w:rsidRPr="000922AD">
        <w:rPr>
          <w:rFonts w:ascii="Traditional Arabic" w:hAnsi="Traditional Arabic" w:cs="Traditional Arabic"/>
          <w:b/>
          <w:bCs/>
          <w:color w:val="auto"/>
          <w:sz w:val="36"/>
          <w:szCs w:val="36"/>
          <w:rtl/>
        </w:rPr>
        <w:t>مشكلات وتساؤلات الدراسة:</w:t>
      </w:r>
      <w:bookmarkEnd w:id="2"/>
      <w:bookmarkEnd w:id="3"/>
    </w:p>
    <w:p w14:paraId="11356076" w14:textId="421B61A1" w:rsidR="007C1002" w:rsidRPr="000922AD" w:rsidRDefault="000F1863" w:rsidP="00074EFD">
      <w:pPr>
        <w:bidi/>
        <w:spacing w:line="360" w:lineRule="auto"/>
        <w:rPr>
          <w:rFonts w:ascii="Traditional Arabic" w:hAnsi="Traditional Arabic" w:cs="Traditional Arabic"/>
          <w:b/>
          <w:bCs/>
          <w:sz w:val="32"/>
          <w:szCs w:val="32"/>
          <w:rtl/>
        </w:rPr>
      </w:pPr>
      <w:bookmarkStart w:id="4" w:name="_Toc166256892"/>
      <w:r w:rsidRPr="000922AD">
        <w:rPr>
          <w:rFonts w:ascii="Traditional Arabic" w:hAnsi="Traditional Arabic" w:cs="Traditional Arabic"/>
          <w:b/>
          <w:bCs/>
          <w:sz w:val="32"/>
          <w:szCs w:val="32"/>
          <w:rtl/>
        </w:rPr>
        <w:t>مشكلات</w:t>
      </w:r>
      <w:r w:rsidR="007C1002" w:rsidRPr="000922AD">
        <w:rPr>
          <w:rFonts w:ascii="Traditional Arabic" w:hAnsi="Traditional Arabic" w:cs="Traditional Arabic"/>
          <w:b/>
          <w:bCs/>
          <w:sz w:val="32"/>
          <w:szCs w:val="32"/>
          <w:rtl/>
        </w:rPr>
        <w:t xml:space="preserve"> الدراسة:</w:t>
      </w:r>
      <w:bookmarkEnd w:id="4"/>
    </w:p>
    <w:p w14:paraId="47C24DBB" w14:textId="77777777" w:rsidR="007C1002" w:rsidRPr="000922AD" w:rsidRDefault="007C1002"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تواجه البنوك في المملكة العربية السعودية تحديات في عملية المواءمة الاستراتيجية لتحول الأعمال مع نموذج الأعمال التشغيلي المطلوب لتحقيق ونجاح استراتيجية تحول الأعمال البنكية إلى الرقمية وذلك نتيجة أسباب عديدة منها طبيعة بيئة البنوك شديدة التنظيم وتعقيد عملياتها، التطورات التقنية السريعة وصعوبة دمجها مع الأنظمة القديمة، مقاومة التغيير، وشدة التنافس السوقية. من هنا تبرز أهمية تفعيل دور بنية الأعمال المؤسسية التي تلعب دورا حيويا وحاسما للتغلب على هذه التحديات وتحقيق المواءمة الاستراتيجية لإنجاح تحول أعمال فعال ومستدام وحتى الآن قلة من البنوك في المملكة العربية السعودية فعلت دور بنية الأعمال المؤسسية بشكل كامل وشامل حيث هناك حاجة لتوضيح عدد من التساؤلات ستطرح من خلال هذه الدراسة وهن كالآتي:</w:t>
      </w:r>
    </w:p>
    <w:p w14:paraId="042CE7FD" w14:textId="77777777" w:rsidR="007C1002" w:rsidRPr="000922AD" w:rsidRDefault="007C1002" w:rsidP="00074EFD">
      <w:pPr>
        <w:bidi/>
        <w:spacing w:line="360" w:lineRule="auto"/>
        <w:rPr>
          <w:rFonts w:ascii="Traditional Arabic" w:hAnsi="Traditional Arabic" w:cs="Traditional Arabic"/>
          <w:b/>
          <w:bCs/>
          <w:sz w:val="32"/>
          <w:szCs w:val="32"/>
          <w:rtl/>
        </w:rPr>
      </w:pPr>
      <w:bookmarkStart w:id="5" w:name="_Toc166256893"/>
      <w:r w:rsidRPr="000922AD">
        <w:rPr>
          <w:rFonts w:ascii="Traditional Arabic" w:hAnsi="Traditional Arabic" w:cs="Traditional Arabic"/>
          <w:b/>
          <w:bCs/>
          <w:sz w:val="32"/>
          <w:szCs w:val="32"/>
          <w:rtl/>
        </w:rPr>
        <w:t>تساؤلات الدراسة:</w:t>
      </w:r>
      <w:bookmarkEnd w:id="5"/>
    </w:p>
    <w:p w14:paraId="49CC7B59" w14:textId="77777777" w:rsidR="007C1002" w:rsidRPr="000922AD" w:rsidRDefault="007C1002"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color w:val="0000FF"/>
          <w:sz w:val="32"/>
          <w:szCs w:val="32"/>
          <w:rtl/>
        </w:rPr>
        <w:t xml:space="preserve">س1: </w:t>
      </w:r>
      <w:r w:rsidRPr="000922AD">
        <w:rPr>
          <w:rFonts w:ascii="Traditional Arabic" w:hAnsi="Traditional Arabic" w:cs="Traditional Arabic"/>
          <w:sz w:val="32"/>
          <w:szCs w:val="32"/>
          <w:rtl/>
        </w:rPr>
        <w:t>ماهية بنية الأعمال المؤسسية وما هو نطاق عملها في دعم المواءمة الاستراتيجية لتحول الأعمال البنكية إلى الرقمية في المملكة العربية السعودية؟</w:t>
      </w:r>
    </w:p>
    <w:p w14:paraId="44A4E624" w14:textId="77777777" w:rsidR="007C1002" w:rsidRPr="000922AD" w:rsidRDefault="007C1002"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color w:val="0000FF"/>
          <w:sz w:val="32"/>
          <w:szCs w:val="32"/>
          <w:rtl/>
        </w:rPr>
        <w:lastRenderedPageBreak/>
        <w:t xml:space="preserve">س2: </w:t>
      </w:r>
      <w:r w:rsidRPr="000922AD">
        <w:rPr>
          <w:rFonts w:ascii="Traditional Arabic" w:hAnsi="Traditional Arabic" w:cs="Traditional Arabic"/>
          <w:sz w:val="32"/>
          <w:szCs w:val="32"/>
          <w:rtl/>
        </w:rPr>
        <w:t>ما الدور الذي تقوم به بنية الأعمال المؤسسية وكيف تساهم في تحقيق المواءمة الاستراتيجية وتقليل الفجوات عند تنفيذ تحول الأعمال البنكية إلى الرقمية في المملكة العربية السعودية؟</w:t>
      </w:r>
    </w:p>
    <w:p w14:paraId="051DC0A2" w14:textId="77777777" w:rsidR="007C1002" w:rsidRPr="000922AD" w:rsidRDefault="007C1002"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color w:val="0000FF"/>
          <w:sz w:val="32"/>
          <w:szCs w:val="32"/>
          <w:rtl/>
        </w:rPr>
        <w:t xml:space="preserve">س3: </w:t>
      </w:r>
      <w:r w:rsidRPr="000922AD">
        <w:rPr>
          <w:rFonts w:ascii="Traditional Arabic" w:hAnsi="Traditional Arabic" w:cs="Traditional Arabic"/>
          <w:sz w:val="32"/>
          <w:szCs w:val="32"/>
          <w:rtl/>
        </w:rPr>
        <w:t>ما هي الممارسات والمنهجيات التي تمارسها بنية الأعمال المؤسسية وتعزز من قدرتها في تحقيق المواءمة الاستراتيجية ونجاح تحول الأعمال البنكية إلى الرقمية في المملكة العربية السعودية؟</w:t>
      </w:r>
    </w:p>
    <w:p w14:paraId="6173BA40" w14:textId="77777777" w:rsidR="007C1002" w:rsidRPr="000922AD" w:rsidRDefault="007C1002"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color w:val="0000FF"/>
          <w:sz w:val="32"/>
          <w:szCs w:val="32"/>
          <w:rtl/>
        </w:rPr>
        <w:t xml:space="preserve">س4: </w:t>
      </w:r>
      <w:r w:rsidRPr="000922AD">
        <w:rPr>
          <w:rFonts w:ascii="Traditional Arabic" w:hAnsi="Traditional Arabic" w:cs="Traditional Arabic"/>
          <w:sz w:val="32"/>
          <w:szCs w:val="32"/>
          <w:rtl/>
        </w:rPr>
        <w:t>ما هو أثر تمكين بنية الأعمال المؤسسية على معدل نجاح تنفيذ مبادرات تحول الأعمال البنكية إلى الرقمية في المملكة العربية السعودية؟</w:t>
      </w:r>
    </w:p>
    <w:p w14:paraId="2FBD1A51" w14:textId="6F996115" w:rsidR="009715D0" w:rsidRDefault="007C1002"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color w:val="0000FF"/>
          <w:sz w:val="32"/>
          <w:szCs w:val="32"/>
          <w:rtl/>
        </w:rPr>
        <w:t xml:space="preserve">س5: </w:t>
      </w:r>
      <w:r w:rsidRPr="000922AD">
        <w:rPr>
          <w:rFonts w:ascii="Traditional Arabic" w:hAnsi="Traditional Arabic" w:cs="Traditional Arabic"/>
          <w:sz w:val="32"/>
          <w:szCs w:val="32"/>
          <w:rtl/>
        </w:rPr>
        <w:t>ماهي التحديات التي تواجه بنية الأعمال المؤسسية وما هو تأثير الثقافة التنظيمية والهيكل التنظيمي والقيادة على فعالية دور بنية الأعمال المؤسسية في عملية المواءمة الاستراتيجية لتحول الأعمال البنكية إلى الرقمية في المملكة العربية السعودية؟</w:t>
      </w:r>
    </w:p>
    <w:p w14:paraId="6A2E62AE" w14:textId="42894C75" w:rsidR="007B2A69" w:rsidRDefault="007B2A69" w:rsidP="00074EFD">
      <w:pPr>
        <w:bidi/>
        <w:spacing w:line="360" w:lineRule="auto"/>
        <w:rPr>
          <w:rFonts w:ascii="Traditional Arabic" w:hAnsi="Traditional Arabic" w:cs="Traditional Arabic"/>
          <w:sz w:val="32"/>
          <w:szCs w:val="32"/>
        </w:rPr>
      </w:pPr>
    </w:p>
    <w:p w14:paraId="2847095C" w14:textId="77777777" w:rsidR="007B2A69" w:rsidRPr="000922AD" w:rsidRDefault="007B2A69" w:rsidP="00074EFD">
      <w:pPr>
        <w:bidi/>
        <w:spacing w:line="360" w:lineRule="auto"/>
        <w:rPr>
          <w:rFonts w:ascii="Traditional Arabic" w:hAnsi="Traditional Arabic" w:cs="Traditional Arabic"/>
          <w:sz w:val="32"/>
          <w:szCs w:val="32"/>
          <w:rtl/>
        </w:rPr>
      </w:pPr>
    </w:p>
    <w:p w14:paraId="04A772F1" w14:textId="77777777" w:rsidR="00887821" w:rsidRPr="000922AD" w:rsidRDefault="00F35ACF" w:rsidP="00074EFD">
      <w:pPr>
        <w:pStyle w:val="Heading2"/>
        <w:bidi/>
        <w:rPr>
          <w:rFonts w:ascii="Traditional Arabic" w:hAnsi="Traditional Arabic" w:cs="Traditional Arabic"/>
          <w:b/>
          <w:bCs/>
          <w:color w:val="auto"/>
          <w:sz w:val="36"/>
          <w:szCs w:val="36"/>
          <w:rtl/>
        </w:rPr>
      </w:pPr>
      <w:bookmarkStart w:id="6" w:name="_Toc223746340"/>
      <w:r w:rsidRPr="000922AD">
        <w:rPr>
          <w:rFonts w:ascii="Traditional Arabic" w:hAnsi="Traditional Arabic" w:cs="Traditional Arabic"/>
          <w:b/>
          <w:bCs/>
          <w:color w:val="auto"/>
          <w:sz w:val="36"/>
          <w:szCs w:val="36"/>
          <w:rtl/>
        </w:rPr>
        <w:t>مصطلحات الدراسة:</w:t>
      </w:r>
      <w:bookmarkEnd w:id="6"/>
    </w:p>
    <w:p w14:paraId="26F12F0A" w14:textId="77777777" w:rsidR="00F35ACF" w:rsidRPr="000922AD" w:rsidRDefault="00F35ACF" w:rsidP="00074EFD">
      <w:pPr>
        <w:bidi/>
        <w:spacing w:line="360" w:lineRule="auto"/>
        <w:rPr>
          <w:rStyle w:val="Strong"/>
          <w:rFonts w:ascii="Traditional Arabic" w:hAnsi="Traditional Arabic" w:cs="Traditional Arabic"/>
          <w:sz w:val="32"/>
          <w:szCs w:val="32"/>
          <w:rtl/>
        </w:rPr>
      </w:pPr>
      <w:r w:rsidRPr="000922AD">
        <w:rPr>
          <w:rStyle w:val="Strong"/>
          <w:rFonts w:ascii="Traditional Arabic" w:hAnsi="Traditional Arabic" w:cs="Traditional Arabic"/>
          <w:sz w:val="32"/>
          <w:szCs w:val="32"/>
          <w:rtl/>
        </w:rPr>
        <w:t>تحول الأعمال (</w:t>
      </w:r>
      <w:r w:rsidRPr="000922AD">
        <w:rPr>
          <w:rStyle w:val="Strong"/>
          <w:rFonts w:ascii="Traditional Arabic" w:hAnsi="Traditional Arabic" w:cs="Traditional Arabic"/>
          <w:sz w:val="32"/>
          <w:szCs w:val="32"/>
        </w:rPr>
        <w:t>Business Transformation</w:t>
      </w:r>
      <w:r w:rsidRPr="000922AD">
        <w:rPr>
          <w:rStyle w:val="Strong"/>
          <w:rFonts w:ascii="Traditional Arabic" w:hAnsi="Traditional Arabic" w:cs="Traditional Arabic"/>
          <w:sz w:val="32"/>
          <w:szCs w:val="32"/>
          <w:rtl/>
        </w:rPr>
        <w:t>)</w:t>
      </w:r>
    </w:p>
    <w:p w14:paraId="0DA661E9" w14:textId="77777777" w:rsidR="00F35ACF" w:rsidRPr="000922AD" w:rsidRDefault="00F35ACF"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مصطلح "التحول": على مدى بضع السنوات الأخيرة وأصبح عبارة مترددة في غالبية المنظمات وبالأخص المنظمات التي تهدف إلى النمو وتعزيز القدرة التنافسية لها فعكست مصطلح التحول عن طريق اتخاذ الخطوات صحيحة للاستفادة الكاملة من قدراتها وإمكانياتها لتحقيق أداء عالي وفعالية تنظيمية. عبرت </w:t>
      </w:r>
      <w:r w:rsidRPr="000922AD">
        <w:rPr>
          <w:rFonts w:ascii="Traditional Arabic" w:hAnsi="Traditional Arabic" w:cs="Traditional Arabic"/>
          <w:sz w:val="32"/>
          <w:szCs w:val="32"/>
        </w:rPr>
        <w:t>McKinsey &amp; Company (2023)</w:t>
      </w:r>
      <w:r w:rsidRPr="000922AD">
        <w:rPr>
          <w:rFonts w:ascii="Traditional Arabic" w:hAnsi="Traditional Arabic" w:cs="Traditional Arabic"/>
          <w:sz w:val="32"/>
          <w:szCs w:val="32"/>
          <w:rtl/>
        </w:rPr>
        <w:t xml:space="preserve"> عن تحول الأعمال بأنه قيام المنظمات بأساليب عمل جديدة واستخدام تقنيات </w:t>
      </w:r>
      <w:r w:rsidRPr="000922AD">
        <w:rPr>
          <w:rFonts w:ascii="Traditional Arabic" w:hAnsi="Traditional Arabic" w:cs="Traditional Arabic"/>
          <w:sz w:val="32"/>
          <w:szCs w:val="32"/>
          <w:rtl/>
        </w:rPr>
        <w:lastRenderedPageBreak/>
        <w:t>جديدة لتعزيز قدرات جديدة لتعزيز الأداء العام وخلق القيمة من خلال زيادة الإيرادات وخفض التكاليف التشغيلية وتحسين رضا العملاء وزيادة إنتاجية القوى العاملة.</w:t>
      </w:r>
    </w:p>
    <w:p w14:paraId="4306E1DD" w14:textId="2F7D30CF" w:rsidR="00F8735A" w:rsidRDefault="00F35ACF"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يشير مفهوم التحول في الأعمال إلى التغيير الجوهري والشامل في طريقة إدارة المنظمات لأنشطتها وعملياتها، بهدف تعزيز قدرتها على التنافسية والابتكار والاستجابة للتغيرات السوقية. يعتمد هذا التحول بشكل أساسي على تحسين الكفاءة التشغيلية، تبني التكنولوجيا، وتحقيق رضا العملاء ووفقًا لـ</w:t>
      </w:r>
      <w:r w:rsidRPr="000922AD">
        <w:rPr>
          <w:rFonts w:ascii="Traditional Arabic" w:hAnsi="Traditional Arabic" w:cs="Traditional Arabic"/>
          <w:sz w:val="32"/>
          <w:szCs w:val="32"/>
        </w:rPr>
        <w:t xml:space="preserve"> Brown and Green (2019)</w:t>
      </w:r>
      <w:r w:rsidRPr="000922AD">
        <w:rPr>
          <w:rFonts w:ascii="Traditional Arabic" w:hAnsi="Traditional Arabic" w:cs="Traditional Arabic"/>
          <w:sz w:val="32"/>
          <w:szCs w:val="32"/>
          <w:rtl/>
        </w:rPr>
        <w:t xml:space="preserve"> يتجاوز التحول مجرد تحسين العمليات ليشمل إعادة تصميم نموذج العمل بأكمله ليتماشى مع المتغيرات المستقبلية.</w:t>
      </w:r>
    </w:p>
    <w:p w14:paraId="61A9DB21" w14:textId="167D085F" w:rsidR="007B2A69" w:rsidRDefault="007B2A69" w:rsidP="00074EFD">
      <w:pPr>
        <w:bidi/>
        <w:spacing w:line="360" w:lineRule="auto"/>
        <w:rPr>
          <w:rFonts w:ascii="Traditional Arabic" w:hAnsi="Traditional Arabic" w:cs="Traditional Arabic"/>
          <w:sz w:val="32"/>
          <w:szCs w:val="32"/>
        </w:rPr>
      </w:pPr>
    </w:p>
    <w:p w14:paraId="55B6D404" w14:textId="44C2FC2F" w:rsidR="007B2A69" w:rsidRDefault="007B2A69" w:rsidP="00074EFD">
      <w:pPr>
        <w:bidi/>
        <w:spacing w:line="360" w:lineRule="auto"/>
        <w:rPr>
          <w:rFonts w:ascii="Traditional Arabic" w:hAnsi="Traditional Arabic" w:cs="Traditional Arabic"/>
          <w:sz w:val="32"/>
          <w:szCs w:val="32"/>
        </w:rPr>
      </w:pPr>
    </w:p>
    <w:p w14:paraId="0751611B" w14:textId="77777777" w:rsidR="007B2A69" w:rsidRPr="000922AD" w:rsidRDefault="007B2A69" w:rsidP="00074EFD">
      <w:pPr>
        <w:bidi/>
        <w:spacing w:line="360" w:lineRule="auto"/>
        <w:rPr>
          <w:rFonts w:ascii="Traditional Arabic" w:hAnsi="Traditional Arabic" w:cs="Traditional Arabic"/>
          <w:sz w:val="32"/>
          <w:szCs w:val="32"/>
          <w:rtl/>
        </w:rPr>
      </w:pPr>
    </w:p>
    <w:p w14:paraId="7A13BA4A" w14:textId="77777777" w:rsidR="00233388" w:rsidRPr="000922AD" w:rsidRDefault="00233388" w:rsidP="00074EFD">
      <w:pPr>
        <w:pStyle w:val="Heading2"/>
        <w:bidi/>
        <w:rPr>
          <w:rFonts w:ascii="Traditional Arabic" w:hAnsi="Traditional Arabic" w:cs="Traditional Arabic"/>
          <w:b/>
          <w:bCs/>
          <w:color w:val="auto"/>
          <w:sz w:val="36"/>
          <w:szCs w:val="36"/>
          <w:rtl/>
        </w:rPr>
      </w:pPr>
      <w:bookmarkStart w:id="7" w:name="_Toc223746341"/>
      <w:r w:rsidRPr="000922AD">
        <w:rPr>
          <w:rFonts w:ascii="Traditional Arabic" w:hAnsi="Traditional Arabic" w:cs="Traditional Arabic"/>
          <w:b/>
          <w:bCs/>
          <w:color w:val="auto"/>
          <w:sz w:val="36"/>
          <w:szCs w:val="36"/>
          <w:rtl/>
        </w:rPr>
        <w:t>الإضافة العلمية المتوقعة للدارسة:</w:t>
      </w:r>
      <w:bookmarkEnd w:id="7"/>
    </w:p>
    <w:p w14:paraId="61DEB55F" w14:textId="77777777" w:rsidR="00233388" w:rsidRPr="000922AD" w:rsidRDefault="00233388"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الأهمية العلمية</w:t>
      </w:r>
    </w:p>
    <w:p w14:paraId="37E0ED88" w14:textId="77777777" w:rsidR="00233388" w:rsidRPr="000922AD" w:rsidRDefault="00233388"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عنوان الدراسة " أثر بنية الأعمال المؤسسية في المواءمة الاستراتيجية لتحول الأعمال البنكية إلى الرقمية في المملكة العربية السعودية" يعتبر من العناوين الدراسية العلمية الجديدة حيث لا توجد دراسات سابقة تناولت هذا العنوان وأيضا لا توجد دراسات سابقة -وبالأخص باللغة العربية -سلطت الضوء على دور بنية الأعمال المؤسسية وممارساتها التطبيقية في عمليات المواءمة الاستراتيجية لتحول الأعمال.</w:t>
      </w:r>
    </w:p>
    <w:p w14:paraId="4B054316" w14:textId="77777777" w:rsidR="00233388" w:rsidRPr="000922AD" w:rsidRDefault="00233388"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كما ستقوم الدراسة بإثراء المعرفة العلمية والأكاديمية باللغة العربية وتقديم مساهمات قيمة للمجتمع الأكاديمي والمهني حول دور بنية الأعمال المؤسسية في عملية المواءمة الاستراتيجية لتحول الأعمال البنكية إلى الرقمية في المملكة العربية السعودية.</w:t>
      </w:r>
    </w:p>
    <w:p w14:paraId="23EB842D" w14:textId="77777777" w:rsidR="003C0E6E" w:rsidRPr="000922AD" w:rsidRDefault="003C0E6E" w:rsidP="00074EFD">
      <w:pPr>
        <w:pStyle w:val="Heading2"/>
        <w:bidi/>
        <w:rPr>
          <w:rFonts w:ascii="Traditional Arabic" w:hAnsi="Traditional Arabic" w:cs="Traditional Arabic"/>
          <w:b/>
          <w:bCs/>
          <w:color w:val="auto"/>
          <w:sz w:val="36"/>
          <w:szCs w:val="36"/>
          <w:rtl/>
        </w:rPr>
      </w:pPr>
      <w:bookmarkStart w:id="8" w:name="_Toc166256897"/>
      <w:bookmarkStart w:id="9" w:name="_Toc223746342"/>
      <w:r w:rsidRPr="000922AD">
        <w:rPr>
          <w:rFonts w:ascii="Traditional Arabic" w:hAnsi="Traditional Arabic" w:cs="Traditional Arabic"/>
          <w:b/>
          <w:bCs/>
          <w:color w:val="auto"/>
          <w:sz w:val="36"/>
          <w:szCs w:val="36"/>
          <w:rtl/>
        </w:rPr>
        <w:t>أهداف الدراسة:</w:t>
      </w:r>
      <w:bookmarkEnd w:id="8"/>
      <w:bookmarkEnd w:id="9"/>
    </w:p>
    <w:p w14:paraId="1D3A7C61" w14:textId="77777777" w:rsidR="003C0E6E" w:rsidRPr="000922AD" w:rsidRDefault="003C0E6E"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تسعى الدراسة إلى تحقيق عدد من الأهداف البحثية التي تساهم كلا منها في تقديم فهم شامل عن أهمية دور بنية الأعمال المؤسسية في تحقيق مواءمة الأهداف الاستراتيجية لرحلة تحول الأعمال البنكية إلى الرقمية في المملكة العربية السعودية وقيادة تنفيذ مبادرات هذا التحول الاستراتيجي. كما صممت هذه الأهداف لاكتشاف التوصيات والمقترحات بالاستراتيجيات التي يتم بها الاستفادة من بنية الأعمال المؤسسية وتفعيل دورها لضمان قدرة البنوك في المملكة على تنفيذ مبادرات استراتيجيات التحول بشكل فعال حيث تهدف هذه الدراسة إلى:</w:t>
      </w:r>
    </w:p>
    <w:p w14:paraId="67C25A65" w14:textId="77777777" w:rsidR="003C0E6E" w:rsidRPr="000922AD" w:rsidRDefault="003C0E6E" w:rsidP="00074EFD">
      <w:pPr>
        <w:pStyle w:val="ListParagraph"/>
        <w:numPr>
          <w:ilvl w:val="0"/>
          <w:numId w:val="4"/>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تحليل وفهم بنية الأعمال المؤسسية وتوضيح نطاق عملها في دعم المواءمة الاستراتيجية لتحول الأعمال البنكية إلى الرقمية في المملكة العربية السعودية.</w:t>
      </w:r>
    </w:p>
    <w:p w14:paraId="2612C7A2" w14:textId="77777777" w:rsidR="003C0E6E" w:rsidRPr="000922AD" w:rsidRDefault="003C0E6E" w:rsidP="00074EFD">
      <w:pPr>
        <w:pStyle w:val="ListParagraph"/>
        <w:numPr>
          <w:ilvl w:val="0"/>
          <w:numId w:val="4"/>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تحديد دور بنية الأعمال المؤسسية ووصف الأنشطة والمسؤوليات التي تقوم بها بنية الأعمال المؤسسية في كيفية مساهمتها في عملية المواءمة الاستراتيجية لمبادرات تحول الأعمال البنكية إلى الرقمية في المملكة العربية السعودية.</w:t>
      </w:r>
    </w:p>
    <w:p w14:paraId="39815DC1" w14:textId="77777777" w:rsidR="003C0E6E" w:rsidRPr="000922AD" w:rsidRDefault="003C0E6E" w:rsidP="00074EFD">
      <w:pPr>
        <w:pStyle w:val="ListParagraph"/>
        <w:numPr>
          <w:ilvl w:val="0"/>
          <w:numId w:val="4"/>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p>
    <w:p w14:paraId="32F68F07" w14:textId="77777777" w:rsidR="003C0E6E" w:rsidRPr="000922AD" w:rsidRDefault="003C0E6E" w:rsidP="00074EFD">
      <w:pPr>
        <w:pStyle w:val="ListParagraph"/>
        <w:numPr>
          <w:ilvl w:val="0"/>
          <w:numId w:val="4"/>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الوصول للعلاقة بين تمكين بنية الأعمال المؤسسية والمواءمة الاستراتيجية لتحول الأعمال وتقديم التوصيات لتعزيز وتفعيل دور بنية الأعمال المؤسسية في قيادة عمليات المواءمة الاستراتيجية لتحول الأعمال البنكية إلى الرقمية في المملكة العربية السعودية.</w:t>
      </w:r>
    </w:p>
    <w:p w14:paraId="37D9D82F" w14:textId="77777777" w:rsidR="00233388" w:rsidRPr="000922AD" w:rsidRDefault="003C0E6E" w:rsidP="00074EFD">
      <w:pPr>
        <w:pStyle w:val="ListParagraph"/>
        <w:numPr>
          <w:ilvl w:val="0"/>
          <w:numId w:val="4"/>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تقييم التحديات التي تواجه تمكين بنية الأعمال المؤسسية كالثقافة التنظيمية والهيكل التنظيمي والقيادة وغيرها ووضع استراتيجيات وحلول للتغلب على هذه التحديات لضمان فعالية دورها في المواءمة الاستراتيجية لتحول الأعمال البنكية إلى الرقمية في المملكة العربية السعودية.</w:t>
      </w:r>
    </w:p>
    <w:p w14:paraId="3B475858" w14:textId="77777777" w:rsidR="003F2B6E" w:rsidRPr="000922AD" w:rsidRDefault="003F2B6E" w:rsidP="00074EFD">
      <w:pPr>
        <w:pStyle w:val="Heading2"/>
        <w:bidi/>
        <w:rPr>
          <w:rFonts w:ascii="Traditional Arabic" w:hAnsi="Traditional Arabic" w:cs="Traditional Arabic"/>
          <w:b/>
          <w:bCs/>
          <w:color w:val="auto"/>
          <w:sz w:val="36"/>
          <w:szCs w:val="36"/>
          <w:rtl/>
        </w:rPr>
      </w:pPr>
      <w:bookmarkStart w:id="10" w:name="_Toc166256898"/>
      <w:bookmarkStart w:id="11" w:name="_Toc223746343"/>
      <w:r w:rsidRPr="000922AD">
        <w:rPr>
          <w:rFonts w:ascii="Traditional Arabic" w:hAnsi="Traditional Arabic" w:cs="Traditional Arabic"/>
          <w:b/>
          <w:bCs/>
          <w:color w:val="auto"/>
          <w:sz w:val="36"/>
          <w:szCs w:val="36"/>
          <w:rtl/>
        </w:rPr>
        <w:t>فرضيات الدراسة:</w:t>
      </w:r>
      <w:bookmarkEnd w:id="10"/>
      <w:bookmarkEnd w:id="11"/>
    </w:p>
    <w:p w14:paraId="3B14F692" w14:textId="77777777" w:rsidR="003F2B6E" w:rsidRPr="000922AD" w:rsidRDefault="003F2B6E" w:rsidP="00074EFD">
      <w:pPr>
        <w:bidi/>
        <w:spacing w:line="360" w:lineRule="auto"/>
        <w:rPr>
          <w:rFonts w:ascii="Traditional Arabic" w:hAnsi="Traditional Arabic" w:cs="Traditional Arabic"/>
          <w:color w:val="44546A" w:themeColor="text2"/>
          <w:sz w:val="32"/>
          <w:szCs w:val="32"/>
          <w:rtl/>
        </w:rPr>
      </w:pPr>
      <w:r w:rsidRPr="000922AD">
        <w:rPr>
          <w:rFonts w:ascii="Traditional Arabic" w:hAnsi="Traditional Arabic" w:cs="Traditional Arabic"/>
          <w:color w:val="0000FF"/>
          <w:sz w:val="32"/>
          <w:szCs w:val="32"/>
          <w:rtl/>
        </w:rPr>
        <w:t>الفرضية الأولى (</w:t>
      </w:r>
      <w:r w:rsidRPr="000922AD">
        <w:rPr>
          <w:rFonts w:ascii="Traditional Arabic" w:hAnsi="Traditional Arabic" w:cs="Traditional Arabic"/>
          <w:color w:val="0000FF"/>
          <w:sz w:val="32"/>
          <w:szCs w:val="32"/>
        </w:rPr>
        <w:t>H1</w:t>
      </w:r>
      <w:r w:rsidRPr="000922AD">
        <w:rPr>
          <w:rFonts w:ascii="Traditional Arabic" w:hAnsi="Traditional Arabic" w:cs="Traditional Arabic"/>
          <w:color w:val="0000FF"/>
          <w:sz w:val="32"/>
          <w:szCs w:val="32"/>
          <w:rtl/>
        </w:rPr>
        <w:t>):</w:t>
      </w:r>
      <w:r w:rsidRPr="000922AD">
        <w:rPr>
          <w:rFonts w:ascii="Traditional Arabic" w:hAnsi="Traditional Arabic" w:cs="Traditional Arabic"/>
          <w:color w:val="0000FF"/>
          <w:sz w:val="32"/>
          <w:szCs w:val="32"/>
        </w:rPr>
        <w:t xml:space="preserve"> </w:t>
      </w:r>
      <w:r w:rsidRPr="000922AD">
        <w:rPr>
          <w:rFonts w:ascii="Traditional Arabic" w:hAnsi="Traditional Arabic" w:cs="Traditional Arabic"/>
          <w:color w:val="44546A" w:themeColor="text2"/>
          <w:sz w:val="32"/>
          <w:szCs w:val="32"/>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14:paraId="2E440745" w14:textId="77777777" w:rsidR="003F2B6E" w:rsidRPr="000922AD" w:rsidRDefault="003F2B6E" w:rsidP="00074EFD">
      <w:pPr>
        <w:bidi/>
        <w:spacing w:line="360" w:lineRule="auto"/>
        <w:rPr>
          <w:rFonts w:ascii="Traditional Arabic" w:hAnsi="Traditional Arabic" w:cs="Traditional Arabic"/>
          <w:color w:val="44546A" w:themeColor="text2"/>
          <w:sz w:val="32"/>
          <w:szCs w:val="32"/>
          <w:rtl/>
        </w:rPr>
      </w:pPr>
      <w:r w:rsidRPr="000922AD">
        <w:rPr>
          <w:rFonts w:ascii="Traditional Arabic" w:hAnsi="Traditional Arabic" w:cs="Traditional Arabic"/>
          <w:color w:val="0000FF"/>
          <w:sz w:val="32"/>
          <w:szCs w:val="32"/>
          <w:rtl/>
        </w:rPr>
        <w:t>الفرضية الثانية (</w:t>
      </w:r>
      <w:r w:rsidRPr="000922AD">
        <w:rPr>
          <w:rFonts w:ascii="Traditional Arabic" w:hAnsi="Traditional Arabic" w:cs="Traditional Arabic"/>
          <w:color w:val="0000FF"/>
          <w:sz w:val="32"/>
          <w:szCs w:val="32"/>
        </w:rPr>
        <w:t>H2</w:t>
      </w:r>
      <w:r w:rsidRPr="000922AD">
        <w:rPr>
          <w:rFonts w:ascii="Traditional Arabic" w:hAnsi="Traditional Arabic" w:cs="Traditional Arabic"/>
          <w:color w:val="0000FF"/>
          <w:sz w:val="32"/>
          <w:szCs w:val="32"/>
          <w:rtl/>
        </w:rPr>
        <w:t>):</w:t>
      </w:r>
      <w:r w:rsidRPr="000922AD">
        <w:rPr>
          <w:rFonts w:ascii="Traditional Arabic" w:hAnsi="Traditional Arabic" w:cs="Traditional Arabic"/>
          <w:color w:val="44546A" w:themeColor="text2"/>
          <w:sz w:val="32"/>
          <w:szCs w:val="32"/>
          <w:rtl/>
        </w:rPr>
        <w:t xml:space="preserve"> 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14:paraId="02D7BFCE" w14:textId="77777777" w:rsidR="003F2B6E" w:rsidRPr="000922AD" w:rsidRDefault="003F2B6E" w:rsidP="00074EFD">
      <w:pPr>
        <w:bidi/>
        <w:spacing w:line="360" w:lineRule="auto"/>
        <w:rPr>
          <w:rFonts w:ascii="Traditional Arabic" w:hAnsi="Traditional Arabic" w:cs="Traditional Arabic"/>
          <w:color w:val="44546A" w:themeColor="text2"/>
          <w:sz w:val="32"/>
          <w:szCs w:val="32"/>
          <w:rtl/>
        </w:rPr>
      </w:pPr>
      <w:r w:rsidRPr="000922AD">
        <w:rPr>
          <w:rFonts w:ascii="Traditional Arabic" w:hAnsi="Traditional Arabic" w:cs="Traditional Arabic"/>
          <w:color w:val="0000FF"/>
          <w:sz w:val="32"/>
          <w:szCs w:val="32"/>
          <w:rtl/>
        </w:rPr>
        <w:t>الفرضية الثالثة (</w:t>
      </w:r>
      <w:r w:rsidRPr="000922AD">
        <w:rPr>
          <w:rFonts w:ascii="Traditional Arabic" w:hAnsi="Traditional Arabic" w:cs="Traditional Arabic"/>
          <w:color w:val="0000FF"/>
          <w:sz w:val="32"/>
          <w:szCs w:val="32"/>
        </w:rPr>
        <w:t>H3</w:t>
      </w:r>
      <w:r w:rsidRPr="000922AD">
        <w:rPr>
          <w:rFonts w:ascii="Traditional Arabic" w:hAnsi="Traditional Arabic" w:cs="Traditional Arabic"/>
          <w:color w:val="0000FF"/>
          <w:sz w:val="32"/>
          <w:szCs w:val="32"/>
          <w:rtl/>
        </w:rPr>
        <w:t xml:space="preserve">): </w:t>
      </w:r>
      <w:r w:rsidRPr="000922AD">
        <w:rPr>
          <w:rFonts w:ascii="Traditional Arabic" w:hAnsi="Traditional Arabic" w:cs="Traditional Arabic"/>
          <w:color w:val="44546A" w:themeColor="text2"/>
          <w:sz w:val="32"/>
          <w:szCs w:val="32"/>
          <w:rtl/>
        </w:rPr>
        <w:t>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14:paraId="7756E058" w14:textId="08CD6928" w:rsidR="004F327D" w:rsidRPr="000922AD" w:rsidRDefault="003F2B6E" w:rsidP="00074EFD">
      <w:pPr>
        <w:bidi/>
        <w:spacing w:line="360" w:lineRule="auto"/>
        <w:rPr>
          <w:rFonts w:ascii="Traditional Arabic" w:hAnsi="Traditional Arabic" w:cs="Traditional Arabic"/>
          <w:color w:val="44546A" w:themeColor="text2"/>
          <w:sz w:val="32"/>
          <w:szCs w:val="32"/>
          <w:rtl/>
        </w:rPr>
      </w:pPr>
      <w:r w:rsidRPr="000922AD">
        <w:rPr>
          <w:rFonts w:ascii="Traditional Arabic" w:hAnsi="Traditional Arabic" w:cs="Traditional Arabic"/>
          <w:color w:val="0000FF"/>
          <w:sz w:val="32"/>
          <w:szCs w:val="32"/>
          <w:rtl/>
        </w:rPr>
        <w:t>الفرضية الرابعة (</w:t>
      </w:r>
      <w:r w:rsidRPr="000922AD">
        <w:rPr>
          <w:rFonts w:ascii="Traditional Arabic" w:hAnsi="Traditional Arabic" w:cs="Traditional Arabic"/>
          <w:color w:val="0000FF"/>
          <w:sz w:val="32"/>
          <w:szCs w:val="32"/>
        </w:rPr>
        <w:t>H4</w:t>
      </w:r>
      <w:r w:rsidRPr="000922AD">
        <w:rPr>
          <w:rFonts w:ascii="Traditional Arabic" w:hAnsi="Traditional Arabic" w:cs="Traditional Arabic"/>
          <w:color w:val="0000FF"/>
          <w:sz w:val="32"/>
          <w:szCs w:val="32"/>
          <w:rtl/>
        </w:rPr>
        <w:t xml:space="preserve">): </w:t>
      </w:r>
      <w:r w:rsidRPr="000922AD">
        <w:rPr>
          <w:rFonts w:ascii="Traditional Arabic" w:hAnsi="Traditional Arabic" w:cs="Traditional Arabic"/>
          <w:color w:val="44546A" w:themeColor="text2"/>
          <w:sz w:val="32"/>
          <w:szCs w:val="32"/>
          <w:rtl/>
        </w:rPr>
        <w:t>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bookmarkStart w:id="12" w:name="_Toc166256908"/>
    </w:p>
    <w:p w14:paraId="5AE988AD" w14:textId="3C3A7A7D" w:rsidR="003F2B6E" w:rsidRPr="000922AD" w:rsidRDefault="00CE0FA3" w:rsidP="00074EFD">
      <w:pPr>
        <w:pStyle w:val="Heading2"/>
        <w:bidi/>
        <w:rPr>
          <w:rFonts w:ascii="Traditional Arabic" w:hAnsi="Traditional Arabic" w:cs="Traditional Arabic"/>
          <w:b/>
          <w:bCs/>
          <w:color w:val="auto"/>
          <w:sz w:val="36"/>
          <w:szCs w:val="36"/>
          <w:rtl/>
        </w:rPr>
      </w:pPr>
      <w:bookmarkStart w:id="13" w:name="_Toc223746344"/>
      <w:r w:rsidRPr="000922AD">
        <w:rPr>
          <w:rFonts w:ascii="Traditional Arabic" w:hAnsi="Traditional Arabic" w:cs="Traditional Arabic"/>
          <w:b/>
          <w:bCs/>
          <w:color w:val="auto"/>
          <w:sz w:val="36"/>
          <w:szCs w:val="36"/>
          <w:rtl/>
        </w:rPr>
        <w:t>اداة</w:t>
      </w:r>
      <w:r w:rsidR="003F2B6E" w:rsidRPr="000922AD">
        <w:rPr>
          <w:rFonts w:ascii="Traditional Arabic" w:hAnsi="Traditional Arabic" w:cs="Traditional Arabic"/>
          <w:b/>
          <w:bCs/>
          <w:color w:val="auto"/>
          <w:sz w:val="36"/>
          <w:szCs w:val="36"/>
          <w:rtl/>
        </w:rPr>
        <w:t xml:space="preserve"> الدراسة:</w:t>
      </w:r>
      <w:bookmarkEnd w:id="12"/>
      <w:bookmarkEnd w:id="13"/>
    </w:p>
    <w:p w14:paraId="4C2D46AA" w14:textId="77777777" w:rsidR="003F2B6E" w:rsidRPr="000922AD" w:rsidRDefault="003F2B6E"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الاستبيانات</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التي تحتوي على أسئلة يقاس من خلالها مدى صحة فرضيات الدراسة والعلاقة بي متغيرات الدراسة لاكتشاف الصلة بين بنية الأعمال المؤسسية والمواءمة الاستراتيجية لتحول الأعال البنكية إلى الرقمية في المملكة العربية السعودية.</w:t>
      </w:r>
    </w:p>
    <w:p w14:paraId="7FFCBE39" w14:textId="77777777" w:rsidR="00B41590" w:rsidRPr="000922AD" w:rsidRDefault="003F2B6E"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المقابلات</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الشخصية وجها لوجه والمناقشة مع المشاركين في تخطيط وتنفيذ استراتيجية تحول الأعمال البنكية إلى الرقمية في المملكة العربية السعودية للتعمق في فهم هذه الأدوار وارتباطها مع دور بنية الأعمال المؤسسية.</w:t>
      </w:r>
    </w:p>
    <w:p w14:paraId="1E1A8213" w14:textId="77777777" w:rsidR="000F1863" w:rsidRPr="000922AD" w:rsidRDefault="000F1863" w:rsidP="00074EFD">
      <w:pPr>
        <w:bidi/>
        <w:spacing w:line="360" w:lineRule="auto"/>
        <w:rPr>
          <w:rFonts w:ascii="Traditional Arabic" w:hAnsi="Traditional Arabic" w:cs="Traditional Arabic"/>
          <w:sz w:val="32"/>
          <w:szCs w:val="32"/>
          <w:rtl/>
          <w:lang w:bidi="ar-EG"/>
        </w:rPr>
      </w:pPr>
    </w:p>
    <w:p w14:paraId="79FCE5FF" w14:textId="77777777" w:rsidR="000F1863" w:rsidRPr="000922AD" w:rsidRDefault="000F1863" w:rsidP="00074EFD">
      <w:pPr>
        <w:bidi/>
        <w:spacing w:line="360" w:lineRule="auto"/>
        <w:rPr>
          <w:rFonts w:ascii="Traditional Arabic" w:hAnsi="Traditional Arabic" w:cs="Traditional Arabic"/>
          <w:sz w:val="32"/>
          <w:szCs w:val="32"/>
          <w:rtl/>
        </w:rPr>
      </w:pPr>
    </w:p>
    <w:p w14:paraId="76105255" w14:textId="77777777" w:rsidR="000F1863" w:rsidRPr="000922AD" w:rsidRDefault="000F1863" w:rsidP="00074EFD">
      <w:pPr>
        <w:bidi/>
        <w:spacing w:line="360" w:lineRule="auto"/>
        <w:rPr>
          <w:rFonts w:ascii="Traditional Arabic" w:hAnsi="Traditional Arabic" w:cs="Traditional Arabic"/>
          <w:sz w:val="32"/>
          <w:szCs w:val="32"/>
          <w:rtl/>
        </w:rPr>
      </w:pPr>
    </w:p>
    <w:p w14:paraId="6B3379E4" w14:textId="77777777" w:rsidR="000F1863" w:rsidRPr="000922AD" w:rsidRDefault="000F1863" w:rsidP="00074EFD">
      <w:pPr>
        <w:bidi/>
        <w:spacing w:line="360" w:lineRule="auto"/>
        <w:rPr>
          <w:rFonts w:ascii="Traditional Arabic" w:hAnsi="Traditional Arabic" w:cs="Traditional Arabic"/>
          <w:sz w:val="32"/>
          <w:szCs w:val="32"/>
          <w:rtl/>
        </w:rPr>
      </w:pPr>
    </w:p>
    <w:p w14:paraId="14DE9EDB" w14:textId="52F03A5D" w:rsidR="004B0215" w:rsidRPr="000922AD" w:rsidRDefault="004B0215" w:rsidP="00074EFD">
      <w:pPr>
        <w:bidi/>
        <w:spacing w:line="360" w:lineRule="auto"/>
        <w:rPr>
          <w:rFonts w:ascii="Traditional Arabic" w:hAnsi="Traditional Arabic" w:cs="Traditional Arabic"/>
          <w:sz w:val="32"/>
          <w:szCs w:val="32"/>
          <w:rtl/>
        </w:rPr>
      </w:pPr>
    </w:p>
    <w:p w14:paraId="2BD86D16" w14:textId="77777777" w:rsidR="00B41590" w:rsidRPr="000922AD" w:rsidRDefault="00B41590" w:rsidP="00074EFD">
      <w:pPr>
        <w:pStyle w:val="Heading2"/>
        <w:bidi/>
        <w:rPr>
          <w:rFonts w:ascii="Traditional Arabic" w:hAnsi="Traditional Arabic" w:cs="Traditional Arabic"/>
          <w:b/>
          <w:bCs/>
          <w:color w:val="auto"/>
          <w:sz w:val="36"/>
          <w:szCs w:val="36"/>
          <w:rtl/>
        </w:rPr>
      </w:pPr>
      <w:bookmarkStart w:id="14" w:name="_Toc223746345"/>
      <w:r w:rsidRPr="000922AD">
        <w:rPr>
          <w:rFonts w:ascii="Traditional Arabic" w:hAnsi="Traditional Arabic" w:cs="Traditional Arabic"/>
          <w:b/>
          <w:bCs/>
          <w:color w:val="auto"/>
          <w:sz w:val="36"/>
          <w:szCs w:val="36"/>
          <w:rtl/>
        </w:rPr>
        <w:t>الفصل الأول: المحور الثاني: إجراءات الدراسة</w:t>
      </w:r>
      <w:bookmarkEnd w:id="14"/>
    </w:p>
    <w:p w14:paraId="28DDB325" w14:textId="77777777" w:rsidR="00B41590" w:rsidRPr="000922AD" w:rsidRDefault="00B41590"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منهج الدراسة</w:t>
      </w:r>
    </w:p>
    <w:p w14:paraId="5C2E5739" w14:textId="77777777"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سيتم اتباع المنهج المختلط الذي يجمع ما بين المنهج التحليلي الكمي والمنهج الوصفي لإعطاء فهم شامل ومتعمق وتعزيز صحة نتائج البحث عن أثر دور بنية الأعمال المؤسسية في المواءمة الاستراتيجية لتحول الأعمال البنكية إلى الرقمية في المملكة العربية السعودية.</w:t>
      </w:r>
    </w:p>
    <w:p w14:paraId="78D51C2A" w14:textId="77777777"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المنهج التحليلي الكمي الذي سيتم من خلاله:</w:t>
      </w:r>
    </w:p>
    <w:p w14:paraId="22A67E21" w14:textId="70C64E70"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تصميم وتوزيع الاستبيان على مجتمع الدراسة المشاركين في التخطيط والتنفيذ لاستراتيجيات تحول الأعمال البنكية إلى الرقمية في المملكة العربية السعودية والذي يتضمن أسئلة تغطي مجالات دور بنية الأعمال المؤسسية في المواءمة الاستراتيجية وأثرها على نجاح تحول الأعمال.</w:t>
      </w:r>
    </w:p>
    <w:p w14:paraId="68419007" w14:textId="77777777"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جمع البيانات والنتائج المرتبطة بدور بنية الأعمال المؤسسية في المواءمة الاستراتيجية لتحول الأعمال البنكية إلى الرقمية في المملكة العربية السعودية.</w:t>
      </w:r>
    </w:p>
    <w:p w14:paraId="363F46CB" w14:textId="77777777"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اختيار عينة متنوعة من البنوك المحلية والرقمية في المملكة العربية السعودية لضمان تعميم النتائج وتغطية عدد من البنوك المحلية والرقمية في المملكة العربية السعودية.</w:t>
      </w:r>
    </w:p>
    <w:p w14:paraId="348BA2F4" w14:textId="77777777" w:rsidR="00B41590" w:rsidRPr="000922AD" w:rsidRDefault="00B41590"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تحليل البيانات باستخدام الأساليب الإحصائية لتحديد الأنماط والعلاقات بين متغيرات الدراسة.</w:t>
      </w:r>
    </w:p>
    <w:p w14:paraId="6BF72FDF" w14:textId="77777777" w:rsidR="00B41590" w:rsidRPr="000922AD" w:rsidRDefault="00B41590"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المنهج الوصفي لاكتشاف وجهات النظر واستخلاص التجارب حول دور بنية الأعمال المؤسسية في المواءمة الاستراتيجية لتحول الأعمال البنكية إلى الرقمية في المملكة العربية السعودية والذي سيتم من خلاله:</w:t>
      </w:r>
    </w:p>
    <w:p w14:paraId="661FC388" w14:textId="77777777" w:rsidR="0042446A" w:rsidRPr="000922AD" w:rsidRDefault="0042446A" w:rsidP="00074EFD">
      <w:pPr>
        <w:pStyle w:val="Heading2"/>
        <w:bidi/>
        <w:rPr>
          <w:rFonts w:ascii="Traditional Arabic" w:hAnsi="Traditional Arabic" w:cs="Traditional Arabic"/>
          <w:b/>
          <w:bCs/>
          <w:color w:val="auto"/>
          <w:sz w:val="36"/>
          <w:szCs w:val="36"/>
          <w:rtl/>
        </w:rPr>
      </w:pPr>
      <w:bookmarkStart w:id="15" w:name="_Toc166256899"/>
      <w:bookmarkStart w:id="16" w:name="_Toc223746346"/>
      <w:r w:rsidRPr="000922AD">
        <w:rPr>
          <w:rFonts w:ascii="Traditional Arabic" w:hAnsi="Traditional Arabic" w:cs="Traditional Arabic"/>
          <w:b/>
          <w:bCs/>
          <w:color w:val="auto"/>
          <w:sz w:val="36"/>
          <w:szCs w:val="36"/>
          <w:rtl/>
        </w:rPr>
        <w:t>متغيرات الدراسة:</w:t>
      </w:r>
      <w:bookmarkEnd w:id="15"/>
      <w:bookmarkEnd w:id="16"/>
    </w:p>
    <w:p w14:paraId="6B9D1FCE" w14:textId="77777777" w:rsidR="0042446A" w:rsidRPr="000922AD" w:rsidRDefault="0042446A" w:rsidP="00074EFD">
      <w:pPr>
        <w:bidi/>
        <w:spacing w:after="200"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الدراسة تحتوي على متغير مستقل ومتغير تابع واللذان سيساهمان في فهم العلاقة بين تمكين وتفعيل دور بنية الأعمال المؤسسية وتطبيق ممارساتها وبين المواءمة الاستراتيجية ونجاح تحول الأعمال البنكية إلى الرقمية في المملكة العربية السعودية.</w:t>
      </w:r>
    </w:p>
    <w:p w14:paraId="05DA1528" w14:textId="77777777" w:rsidR="0042446A" w:rsidRPr="000922AD" w:rsidRDefault="0042446A" w:rsidP="00074EFD">
      <w:pPr>
        <w:bidi/>
        <w:spacing w:after="200"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المتغير المستقل:</w:t>
      </w:r>
    </w:p>
    <w:p w14:paraId="1A6A41A0" w14:textId="77777777" w:rsidR="0042446A" w:rsidRPr="000922AD" w:rsidRDefault="0042446A" w:rsidP="00074EFD">
      <w:pPr>
        <w:numPr>
          <w:ilvl w:val="0"/>
          <w:numId w:val="10"/>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بنية الأعمال المؤسسية وهي المتغير المستقل والتي ستؤثر على المتغير التابع إما بطريقة موجبة أو سالبة وتتكون من الأبعاد الآتية:</w:t>
      </w:r>
    </w:p>
    <w:p w14:paraId="79646366" w14:textId="77777777" w:rsidR="0042446A" w:rsidRPr="000922AD" w:rsidRDefault="0042446A" w:rsidP="00074EFD">
      <w:pPr>
        <w:numPr>
          <w:ilvl w:val="1"/>
          <w:numId w:val="10"/>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تمكين ودعم الإدارة العليا لبنية الأعمال المؤسسية.</w:t>
      </w:r>
    </w:p>
    <w:p w14:paraId="1B463CD0" w14:textId="77777777" w:rsidR="0042446A" w:rsidRPr="000922AD" w:rsidRDefault="0042446A" w:rsidP="00074EFD">
      <w:pPr>
        <w:numPr>
          <w:ilvl w:val="1"/>
          <w:numId w:val="10"/>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الثقافة التنظيمية والوعي بمفهوم ودور بنية الأعمال المؤسسية.</w:t>
      </w:r>
    </w:p>
    <w:p w14:paraId="7097BBAB" w14:textId="77777777" w:rsidR="0042446A" w:rsidRPr="000922AD" w:rsidRDefault="0042446A" w:rsidP="00074EFD">
      <w:pPr>
        <w:numPr>
          <w:ilvl w:val="1"/>
          <w:numId w:val="10"/>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الهيكل التنظيمي وموقع بنية الأعمال المؤسسية في الهيكل.</w:t>
      </w:r>
    </w:p>
    <w:p w14:paraId="08079399" w14:textId="77777777" w:rsidR="0042446A" w:rsidRPr="000922AD" w:rsidRDefault="0042446A" w:rsidP="00074EFD">
      <w:pPr>
        <w:numPr>
          <w:ilvl w:val="1"/>
          <w:numId w:val="10"/>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القيادة والمهارات القيادية لموظف بنية الأعمال المؤسسية.</w:t>
      </w:r>
    </w:p>
    <w:p w14:paraId="25B60D74" w14:textId="02BC0558" w:rsidR="0042446A" w:rsidRPr="000922AD" w:rsidRDefault="0042446A" w:rsidP="00074EFD">
      <w:pPr>
        <w:numPr>
          <w:ilvl w:val="1"/>
          <w:numId w:val="10"/>
        </w:numPr>
        <w:bidi/>
        <w:spacing w:after="200" w:line="360" w:lineRule="auto"/>
        <w:contextualSpacing/>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الممارسات والمنهجيات والأطر العلمية المستخدمة في ممارسات بنية الأعمال المؤسسية.</w:t>
      </w:r>
    </w:p>
    <w:p w14:paraId="542EEFCF" w14:textId="77777777" w:rsidR="0042446A" w:rsidRPr="000922AD" w:rsidRDefault="0042446A" w:rsidP="00074EFD">
      <w:pPr>
        <w:bidi/>
        <w:spacing w:after="200"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المتغير التابع:</w:t>
      </w:r>
    </w:p>
    <w:p w14:paraId="27B2BBC8" w14:textId="77777777" w:rsidR="009C0255" w:rsidRPr="000922AD" w:rsidRDefault="0042446A" w:rsidP="00074EFD">
      <w:pPr>
        <w:numPr>
          <w:ilvl w:val="0"/>
          <w:numId w:val="11"/>
        </w:numPr>
        <w:bidi/>
        <w:spacing w:after="200" w:line="360" w:lineRule="auto"/>
        <w:contextualSpacing/>
        <w:rPr>
          <w:rFonts w:ascii="Traditional Arabic" w:hAnsi="Traditional Arabic" w:cs="Traditional Arabic"/>
          <w:sz w:val="32"/>
          <w:szCs w:val="32"/>
        </w:rPr>
      </w:pPr>
      <w:r w:rsidRPr="000922AD">
        <w:rPr>
          <w:rFonts w:ascii="Traditional Arabic" w:hAnsi="Traditional Arabic" w:cs="Traditional Arabic"/>
          <w:sz w:val="32"/>
          <w:szCs w:val="32"/>
          <w:rtl/>
        </w:rPr>
        <w:t>المواءمة الاستراتيجية ومدى تكامل المبادرات والعمليات التشغيلية وتنفيذها بأقل فجوات وهي المتغير التابع كناتج متوقع من المتغير.</w:t>
      </w:r>
    </w:p>
    <w:p w14:paraId="0EDAAA7F" w14:textId="77777777" w:rsidR="00A42724" w:rsidRPr="000922AD" w:rsidRDefault="00A42724" w:rsidP="00074EFD">
      <w:pPr>
        <w:bidi/>
        <w:spacing w:after="200"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أدوات قياس المتغيرات:</w:t>
      </w:r>
    </w:p>
    <w:p w14:paraId="75CB7E82" w14:textId="77777777" w:rsidR="00A42724" w:rsidRPr="000922AD" w:rsidRDefault="00A42724"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أدوات قياس المواءمة الاستراتيجية تعد جزءاً أساسياً من تخطيط الأعمال وتنفيذ الاستراتيجيات، تساعد هذه الأدوات البنوك من التأكد من أن أهدافها ومبادراتها تتماشى بشكل صحيح مع استراتيجيتها ومنها:</w:t>
      </w:r>
    </w:p>
    <w:p w14:paraId="1AC14028" w14:textId="77777777" w:rsidR="00A42724" w:rsidRPr="000922AD" w:rsidRDefault="00A4272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نموذج </w:t>
      </w:r>
      <w:proofErr w:type="spellStart"/>
      <w:r w:rsidRPr="000922AD">
        <w:rPr>
          <w:rFonts w:ascii="Traditional Arabic" w:hAnsi="Traditional Arabic" w:cs="Traditional Arabic"/>
          <w:sz w:val="32"/>
          <w:szCs w:val="32"/>
          <w:rtl/>
        </w:rPr>
        <w:t>بالانسد</w:t>
      </w:r>
      <w:proofErr w:type="spellEnd"/>
      <w:r w:rsidRPr="000922AD">
        <w:rPr>
          <w:rFonts w:ascii="Traditional Arabic" w:hAnsi="Traditional Arabic" w:cs="Traditional Arabic"/>
          <w:sz w:val="32"/>
          <w:szCs w:val="32"/>
          <w:rtl/>
        </w:rPr>
        <w:t xml:space="preserve"> سكور كارد (</w:t>
      </w:r>
      <w:r w:rsidRPr="000922AD">
        <w:rPr>
          <w:rFonts w:ascii="Traditional Arabic" w:hAnsi="Traditional Arabic" w:cs="Traditional Arabic"/>
          <w:sz w:val="32"/>
          <w:szCs w:val="32"/>
        </w:rPr>
        <w:t>Balanced Scorecard</w:t>
      </w:r>
      <w:r w:rsidRPr="000922AD">
        <w:rPr>
          <w:rFonts w:ascii="Traditional Arabic" w:hAnsi="Traditional Arabic" w:cs="Traditional Arabic"/>
          <w:sz w:val="32"/>
          <w:szCs w:val="32"/>
          <w:rtl/>
        </w:rPr>
        <w:t>) يربط هذا النموذج بين الأهداف الاستراتيجية والتكتيكية والتشغيلية، مما يوفر إطاراً شاملاً لقياس الأداء وإدارته.</w:t>
      </w:r>
    </w:p>
    <w:p w14:paraId="02C70CFC" w14:textId="77777777" w:rsidR="00A42724" w:rsidRPr="000922AD" w:rsidRDefault="00A4272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قياس نسبة التواجد في الاجتماعات الاستراتيجية والمشاركة في عمليات صنع القرار لقياس مدى تمكين ودعم الإدارة العليا.</w:t>
      </w:r>
    </w:p>
    <w:p w14:paraId="2949D9D8" w14:textId="77777777" w:rsidR="00A42724" w:rsidRPr="000922AD" w:rsidRDefault="00A4272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قياس نسبة الموارد المخصصة لتمويل وتنفيذ المشاريع الاستراتيجية.</w:t>
      </w:r>
    </w:p>
    <w:p w14:paraId="1136F317" w14:textId="77777777" w:rsidR="00A42724" w:rsidRPr="000922AD" w:rsidRDefault="00A4272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المخططات الخاصة ببنية الأعمال المؤسسية والتي تشمل مخطط استراتيجية الأعمال، مخطط قدرات الأعمال، مخطط الهياكل التنظيمية، مخطط تدفقات القيم، مخطط أصحاب المصلحة وغيرها من المخططات المختصة ببنية الأعمال المؤسسية والتي نقوم من خلالها بترجمة الاستراتيجية ليسهل فهمها وتنفيذها.</w:t>
      </w:r>
    </w:p>
    <w:p w14:paraId="041865A4" w14:textId="6F0125D9" w:rsidR="00A42724" w:rsidRPr="000922AD" w:rsidRDefault="00A42724"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قياس مستوى المحاذاة عن طريق مقاربة التطابق والاعتدال ويعتمد هذا القياس على عملية قياس أبعاد المتغير التابع مع المتغير المستقل ويطبق على أسئلة الاستبانة لاكتشاف الفروق والتوصل لدرجة التوافق بين المتغيرات.</w:t>
      </w:r>
    </w:p>
    <w:p w14:paraId="1A15E541" w14:textId="07879487" w:rsidR="00554A38" w:rsidRPr="000922AD" w:rsidRDefault="00554A38" w:rsidP="00074EFD">
      <w:pPr>
        <w:bidi/>
        <w:spacing w:line="360" w:lineRule="auto"/>
        <w:rPr>
          <w:rFonts w:ascii="Traditional Arabic" w:hAnsi="Traditional Arabic" w:cs="Traditional Arabic"/>
          <w:sz w:val="32"/>
          <w:szCs w:val="32"/>
          <w:rtl/>
        </w:rPr>
      </w:pPr>
    </w:p>
    <w:p w14:paraId="7759B24A" w14:textId="7FFF6D9D" w:rsidR="00554A38" w:rsidRPr="000922AD" w:rsidRDefault="00554A38" w:rsidP="00074EFD">
      <w:pPr>
        <w:bidi/>
        <w:spacing w:line="360" w:lineRule="auto"/>
        <w:rPr>
          <w:rFonts w:ascii="Traditional Arabic" w:hAnsi="Traditional Arabic" w:cs="Traditional Arabic"/>
          <w:sz w:val="32"/>
          <w:szCs w:val="32"/>
          <w:rtl/>
        </w:rPr>
      </w:pPr>
    </w:p>
    <w:p w14:paraId="7DBD6047" w14:textId="77777777" w:rsidR="00554A38" w:rsidRPr="000922AD" w:rsidRDefault="00554A38" w:rsidP="00074EFD">
      <w:pPr>
        <w:bidi/>
        <w:spacing w:line="360" w:lineRule="auto"/>
        <w:rPr>
          <w:rFonts w:ascii="Traditional Arabic" w:hAnsi="Traditional Arabic" w:cs="Traditional Arabic"/>
          <w:sz w:val="32"/>
          <w:szCs w:val="32"/>
          <w:rtl/>
        </w:rPr>
      </w:pPr>
    </w:p>
    <w:p w14:paraId="37000578" w14:textId="77777777" w:rsidR="009C0255" w:rsidRPr="000922AD" w:rsidRDefault="009C0255" w:rsidP="00074EFD">
      <w:pPr>
        <w:pStyle w:val="Heading2"/>
        <w:bidi/>
        <w:rPr>
          <w:rFonts w:ascii="Traditional Arabic" w:hAnsi="Traditional Arabic" w:cs="Traditional Arabic"/>
          <w:b/>
          <w:bCs/>
          <w:color w:val="auto"/>
          <w:sz w:val="36"/>
          <w:szCs w:val="36"/>
          <w:rtl/>
        </w:rPr>
      </w:pPr>
      <w:bookmarkStart w:id="17" w:name="_Toc223746347"/>
      <w:r w:rsidRPr="000922AD">
        <w:rPr>
          <w:rFonts w:ascii="Traditional Arabic" w:hAnsi="Traditional Arabic" w:cs="Traditional Arabic"/>
          <w:b/>
          <w:bCs/>
          <w:color w:val="auto"/>
          <w:sz w:val="36"/>
          <w:szCs w:val="36"/>
          <w:rtl/>
        </w:rPr>
        <w:t>هيكل متغيرات الدراسة:</w:t>
      </w:r>
      <w:bookmarkEnd w:id="17"/>
    </w:p>
    <w:p w14:paraId="16DE8B9C" w14:textId="77777777" w:rsidR="009C0255" w:rsidRPr="000922AD" w:rsidRDefault="009C025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يوضح الشكل التالي هيكل متغيرات الدراسة:</w:t>
      </w:r>
    </w:p>
    <w:p w14:paraId="729EB04B" w14:textId="77777777" w:rsidR="009C0255" w:rsidRPr="000922AD" w:rsidRDefault="009C025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المتغير المستقل</w:t>
      </w:r>
      <w:r w:rsidRPr="000922AD">
        <w:rPr>
          <w:rFonts w:ascii="Traditional Arabic" w:hAnsi="Traditional Arabic" w:cs="Traditional Arabic"/>
          <w:sz w:val="32"/>
          <w:szCs w:val="32"/>
          <w:rtl/>
        </w:rPr>
        <w:tab/>
      </w:r>
      <w:r w:rsidRPr="000922AD">
        <w:rPr>
          <w:rFonts w:ascii="Traditional Arabic" w:hAnsi="Traditional Arabic" w:cs="Traditional Arabic"/>
          <w:sz w:val="32"/>
          <w:szCs w:val="32"/>
          <w:rtl/>
        </w:rPr>
        <w:tab/>
      </w:r>
      <w:r w:rsidRPr="000922AD">
        <w:rPr>
          <w:rFonts w:ascii="Traditional Arabic" w:hAnsi="Traditional Arabic" w:cs="Traditional Arabic"/>
          <w:sz w:val="32"/>
          <w:szCs w:val="32"/>
          <w:rtl/>
        </w:rPr>
        <w:tab/>
      </w:r>
      <w:r w:rsidRPr="000922AD">
        <w:rPr>
          <w:rFonts w:ascii="Traditional Arabic" w:hAnsi="Traditional Arabic" w:cs="Traditional Arabic"/>
          <w:sz w:val="32"/>
          <w:szCs w:val="32"/>
          <w:rtl/>
        </w:rPr>
        <w:tab/>
      </w:r>
      <w:r w:rsidRPr="000922AD">
        <w:rPr>
          <w:rFonts w:ascii="Traditional Arabic" w:hAnsi="Traditional Arabic" w:cs="Traditional Arabic"/>
          <w:sz w:val="32"/>
          <w:szCs w:val="32"/>
          <w:rtl/>
        </w:rPr>
        <w:tab/>
      </w:r>
      <w:r w:rsidRPr="000922AD">
        <w:rPr>
          <w:rFonts w:ascii="Traditional Arabic" w:hAnsi="Traditional Arabic" w:cs="Traditional Arabic"/>
          <w:sz w:val="32"/>
          <w:szCs w:val="32"/>
          <w:rtl/>
        </w:rPr>
        <w:tab/>
        <w:t>المتغير التابع</w:t>
      </w:r>
    </w:p>
    <w:p w14:paraId="4CDE182B" w14:textId="77777777" w:rsidR="009715D0" w:rsidRPr="000922AD" w:rsidRDefault="009C0255" w:rsidP="00074EFD">
      <w:pPr>
        <w:bidi/>
        <w:spacing w:after="200" w:line="360" w:lineRule="auto"/>
        <w:contextualSpacing/>
        <w:rPr>
          <w:rFonts w:ascii="Traditional Arabic" w:hAnsi="Traditional Arabic" w:cs="Traditional Arabic"/>
          <w:color w:val="44546A" w:themeColor="text2"/>
          <w:sz w:val="32"/>
          <w:szCs w:val="32"/>
          <w:rtl/>
        </w:rPr>
      </w:pPr>
      <w:r w:rsidRPr="000922AD">
        <w:rPr>
          <w:rFonts w:ascii="Traditional Arabic" w:hAnsi="Traditional Arabic" w:cs="Traditional Arabic"/>
          <w:noProof/>
          <w:color w:val="44546A" w:themeColor="text2"/>
          <w:sz w:val="32"/>
          <w:szCs w:val="32"/>
        </w:rPr>
        <w:drawing>
          <wp:inline distT="0" distB="0" distL="0" distR="0" wp14:anchorId="51296493" wp14:editId="7D91AA67">
            <wp:extent cx="5274310" cy="3076681"/>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F520B40" w14:textId="77777777" w:rsidR="009C0255" w:rsidRPr="000922AD" w:rsidRDefault="009C0255" w:rsidP="00074EFD">
      <w:pPr>
        <w:pStyle w:val="Heading2"/>
        <w:bidi/>
        <w:rPr>
          <w:rFonts w:ascii="Traditional Arabic" w:hAnsi="Traditional Arabic" w:cs="Traditional Arabic"/>
          <w:b/>
          <w:bCs/>
          <w:color w:val="auto"/>
          <w:sz w:val="36"/>
          <w:szCs w:val="36"/>
          <w:rtl/>
        </w:rPr>
      </w:pPr>
      <w:bookmarkStart w:id="18" w:name="_Toc223746348"/>
      <w:r w:rsidRPr="000922AD">
        <w:rPr>
          <w:rFonts w:ascii="Traditional Arabic" w:hAnsi="Traditional Arabic" w:cs="Traditional Arabic"/>
          <w:b/>
          <w:bCs/>
          <w:color w:val="auto"/>
          <w:sz w:val="36"/>
          <w:szCs w:val="36"/>
          <w:rtl/>
        </w:rPr>
        <w:t>مجتمع الدراسة:</w:t>
      </w:r>
      <w:bookmarkEnd w:id="18"/>
    </w:p>
    <w:p w14:paraId="09868A18" w14:textId="77777777" w:rsidR="009C0255" w:rsidRPr="000922AD" w:rsidRDefault="009C025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مجتمع الدراسة يشمل المتخصصين العاملين في البنوك المحلية والبنوك الرقمية في المملكة العربية السعودية والمشاركين بشكل مباشر الاستراتيجيات والتخطيط وعمليات التحول والتشغيل ومنهم:</w:t>
      </w:r>
    </w:p>
    <w:p w14:paraId="096C674E" w14:textId="77777777" w:rsidR="009C0255" w:rsidRPr="000922AD" w:rsidRDefault="009C025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الإدارة العليا من المدراء التنفيذين والمسؤولين عن التخطيط الاستراتيجي واتخاذ القرارات.</w:t>
      </w:r>
    </w:p>
    <w:p w14:paraId="1EC3D1BC" w14:textId="77777777" w:rsidR="009C0255" w:rsidRPr="000922AD" w:rsidRDefault="009C025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مهندسي الأعمال أو المتخصصون المكلفون بالمواءمة لاستراتيجية الأعمال وإدارة العمليات التشغيلية.</w:t>
      </w:r>
    </w:p>
    <w:p w14:paraId="5951EE30" w14:textId="77777777" w:rsidR="009C0255" w:rsidRPr="000922AD" w:rsidRDefault="009C025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المستشارون وخبراء التحول سواء من داخل البنوك أو من المستشارين الخارجين العاملين على مشاريع المواءمة الاستراتيجية وتحول الأعمال مع البنوك.</w:t>
      </w:r>
    </w:p>
    <w:p w14:paraId="372B9FEC" w14:textId="77777777" w:rsidR="009C0255" w:rsidRPr="000922AD" w:rsidRDefault="009C025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مدراء المشاريع الذين يقومون بإدارة المشاريع ومتابعتها.</w:t>
      </w:r>
    </w:p>
    <w:p w14:paraId="1FA2FD93" w14:textId="77777777" w:rsidR="009C0255" w:rsidRPr="000922AD" w:rsidRDefault="009C0255" w:rsidP="00074EFD">
      <w:pPr>
        <w:pStyle w:val="Heading2"/>
        <w:bidi/>
        <w:rPr>
          <w:rFonts w:ascii="Traditional Arabic" w:hAnsi="Traditional Arabic" w:cs="Traditional Arabic"/>
          <w:b/>
          <w:bCs/>
          <w:color w:val="auto"/>
          <w:sz w:val="36"/>
          <w:szCs w:val="36"/>
          <w:rtl/>
        </w:rPr>
      </w:pPr>
      <w:bookmarkStart w:id="19" w:name="_Toc223746349"/>
      <w:r w:rsidRPr="000922AD">
        <w:rPr>
          <w:rFonts w:ascii="Traditional Arabic" w:hAnsi="Traditional Arabic" w:cs="Traditional Arabic"/>
          <w:b/>
          <w:bCs/>
          <w:color w:val="auto"/>
          <w:sz w:val="36"/>
          <w:szCs w:val="36"/>
          <w:rtl/>
        </w:rPr>
        <w:t>عينة الدراسة:</w:t>
      </w:r>
      <w:bookmarkEnd w:id="19"/>
    </w:p>
    <w:p w14:paraId="4AE6A5E7" w14:textId="0EF7127A" w:rsidR="009C0255" w:rsidRPr="000922AD" w:rsidRDefault="009C025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وفقا للمعلومات المشار إليها في موقع البنك المركزي السعودي يتراوح إجمالي عدد البنوك المحلية والرقمية المرخصة في المملكة العربية السعودية 14 بنك منهم 11 بنك محلي و3 بنوك رقمية وبعد الرجوع إلى التقارير السنوية المتوفرة كمصادر مفتوحة في مواقع البنوك على الشبكة العنكبوتية وذلك لتحديد عدد الموظفين في البنوك وعدد الموظفين في المستويات الإدارية المختلفة   كما هو موضح للجدول رقم-1</w:t>
      </w:r>
      <w:r w:rsidR="00554A38" w:rsidRPr="000922AD">
        <w:rPr>
          <w:rStyle w:val="FootnoteReference"/>
          <w:rFonts w:ascii="Traditional Arabic" w:hAnsi="Traditional Arabic" w:cs="Traditional Arabic"/>
          <w:sz w:val="32"/>
          <w:szCs w:val="32"/>
          <w:rtl/>
        </w:rPr>
        <w:footnoteReference w:id="1"/>
      </w:r>
      <w:r w:rsidRPr="000922AD">
        <w:rPr>
          <w:rFonts w:ascii="Traditional Arabic" w:hAnsi="Traditional Arabic" w:cs="Traditional Arabic"/>
          <w:sz w:val="32"/>
          <w:szCs w:val="32"/>
          <w:rtl/>
        </w:rPr>
        <w:t>-التالي:</w:t>
      </w:r>
    </w:p>
    <w:p w14:paraId="263E72FF" w14:textId="33710F8E" w:rsidR="00A004F3" w:rsidRPr="000922AD" w:rsidRDefault="00A004F3" w:rsidP="00074EFD">
      <w:pPr>
        <w:pStyle w:val="Caption"/>
        <w:keepNext/>
        <w:bidi/>
        <w:rPr>
          <w:rFonts w:ascii="Traditional Arabic" w:hAnsi="Traditional Arabic" w:cs="Traditional Arabic"/>
          <w:b/>
          <w:bCs/>
          <w:color w:val="auto"/>
          <w:sz w:val="28"/>
          <w:szCs w:val="28"/>
        </w:rPr>
      </w:pPr>
      <w:bookmarkStart w:id="20" w:name="_Toc222569295"/>
      <w:r w:rsidRPr="000922AD">
        <w:rPr>
          <w:rFonts w:ascii="Traditional Arabic" w:hAnsi="Traditional Arabic" w:cs="Traditional Arabic"/>
          <w:b/>
          <w:bCs/>
          <w:color w:val="auto"/>
          <w:sz w:val="28"/>
          <w:szCs w:val="28"/>
          <w:rtl/>
        </w:rPr>
        <w:t xml:space="preserve">جدول </w:t>
      </w:r>
      <w:r w:rsidRPr="000922AD">
        <w:rPr>
          <w:rFonts w:ascii="Traditional Arabic" w:hAnsi="Traditional Arabic" w:cs="Traditional Arabic"/>
          <w:b/>
          <w:bCs/>
          <w:color w:val="auto"/>
          <w:sz w:val="28"/>
          <w:szCs w:val="28"/>
          <w:rtl/>
        </w:rPr>
        <w:fldChar w:fldCharType="begin"/>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Pr>
        <w:instrText xml:space="preserve">SEQ </w:instrText>
      </w:r>
      <w:r w:rsidRPr="000922AD">
        <w:rPr>
          <w:rFonts w:ascii="Traditional Arabic" w:hAnsi="Traditional Arabic" w:cs="Traditional Arabic"/>
          <w:b/>
          <w:bCs/>
          <w:color w:val="auto"/>
          <w:sz w:val="28"/>
          <w:szCs w:val="28"/>
          <w:rtl/>
        </w:rPr>
        <w:instrText xml:space="preserve">جدول \* </w:instrText>
      </w:r>
      <w:r w:rsidRPr="000922AD">
        <w:rPr>
          <w:rFonts w:ascii="Traditional Arabic" w:hAnsi="Traditional Arabic" w:cs="Traditional Arabic"/>
          <w:b/>
          <w:bCs/>
          <w:color w:val="auto"/>
          <w:sz w:val="28"/>
          <w:szCs w:val="28"/>
        </w:rPr>
        <w:instrText>ARABIC</w:instrText>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tl/>
        </w:rPr>
        <w:fldChar w:fldCharType="separate"/>
      </w:r>
      <w:r w:rsidR="00CE2932">
        <w:rPr>
          <w:rFonts w:ascii="Traditional Arabic" w:hAnsi="Traditional Arabic" w:cs="Traditional Arabic"/>
          <w:b/>
          <w:bCs/>
          <w:noProof/>
          <w:color w:val="auto"/>
          <w:sz w:val="28"/>
          <w:szCs w:val="28"/>
          <w:rtl/>
        </w:rPr>
        <w:t>1</w:t>
      </w:r>
      <w:r w:rsidRPr="000922AD">
        <w:rPr>
          <w:rFonts w:ascii="Traditional Arabic" w:hAnsi="Traditional Arabic" w:cs="Traditional Arabic"/>
          <w:b/>
          <w:bCs/>
          <w:color w:val="auto"/>
          <w:sz w:val="28"/>
          <w:szCs w:val="28"/>
          <w:rtl/>
        </w:rPr>
        <w:fldChar w:fldCharType="end"/>
      </w:r>
      <w:r w:rsidRPr="000922AD">
        <w:rPr>
          <w:rFonts w:ascii="Traditional Arabic" w:hAnsi="Traditional Arabic" w:cs="Traditional Arabic"/>
          <w:b/>
          <w:bCs/>
          <w:noProof/>
          <w:color w:val="auto"/>
          <w:sz w:val="28"/>
          <w:szCs w:val="28"/>
          <w:rtl/>
          <w:lang w:bidi="ar-EG"/>
        </w:rPr>
        <w:t xml:space="preserve"> قائمة البنوك السعودية</w:t>
      </w:r>
      <w:bookmarkEnd w:id="20"/>
    </w:p>
    <w:tbl>
      <w:tblPr>
        <w:tblStyle w:val="GridTable4-Accent1"/>
        <w:bidiVisual/>
        <w:tblW w:w="0" w:type="auto"/>
        <w:tblInd w:w="10" w:type="dxa"/>
        <w:tblLook w:val="04A0" w:firstRow="1" w:lastRow="0" w:firstColumn="1" w:lastColumn="0" w:noHBand="0" w:noVBand="1"/>
      </w:tblPr>
      <w:tblGrid>
        <w:gridCol w:w="1391"/>
        <w:gridCol w:w="1735"/>
        <w:gridCol w:w="904"/>
        <w:gridCol w:w="1106"/>
        <w:gridCol w:w="812"/>
        <w:gridCol w:w="976"/>
        <w:gridCol w:w="1106"/>
        <w:gridCol w:w="976"/>
      </w:tblGrid>
      <w:tr w:rsidR="009C0255" w:rsidRPr="000922AD" w14:paraId="5A99FE2D" w14:textId="77777777" w:rsidTr="00A004F3">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37348095" w14:textId="77777777" w:rsidR="009C0255" w:rsidRPr="000922AD" w:rsidRDefault="009C0255" w:rsidP="00074EFD">
            <w:pPr>
              <w:bidi/>
              <w:spacing w:after="200"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البنك</w:t>
            </w:r>
          </w:p>
        </w:tc>
        <w:tc>
          <w:tcPr>
            <w:tcW w:w="1742" w:type="dxa"/>
            <w:vAlign w:val="center"/>
          </w:tcPr>
          <w:p w14:paraId="7435AC77"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النوع</w:t>
            </w:r>
          </w:p>
        </w:tc>
        <w:tc>
          <w:tcPr>
            <w:tcW w:w="904" w:type="dxa"/>
            <w:vAlign w:val="center"/>
          </w:tcPr>
          <w:p w14:paraId="4A26575A"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تقرير عام</w:t>
            </w:r>
          </w:p>
        </w:tc>
        <w:tc>
          <w:tcPr>
            <w:tcW w:w="1100" w:type="dxa"/>
            <w:vAlign w:val="center"/>
          </w:tcPr>
          <w:p w14:paraId="3BF1F6EE"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الإجمالي</w:t>
            </w:r>
          </w:p>
        </w:tc>
        <w:tc>
          <w:tcPr>
            <w:tcW w:w="812" w:type="dxa"/>
            <w:vAlign w:val="center"/>
          </w:tcPr>
          <w:p w14:paraId="4C9ADD21"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الإدارة العليا</w:t>
            </w:r>
          </w:p>
        </w:tc>
        <w:tc>
          <w:tcPr>
            <w:tcW w:w="976" w:type="dxa"/>
            <w:vAlign w:val="center"/>
          </w:tcPr>
          <w:p w14:paraId="6C221E91"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الإدارة الوسطى</w:t>
            </w:r>
          </w:p>
        </w:tc>
        <w:tc>
          <w:tcPr>
            <w:tcW w:w="1105" w:type="dxa"/>
            <w:vAlign w:val="center"/>
          </w:tcPr>
          <w:p w14:paraId="73FB89DF"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الإدارة التشغيلية</w:t>
            </w:r>
          </w:p>
        </w:tc>
        <w:tc>
          <w:tcPr>
            <w:tcW w:w="976" w:type="dxa"/>
            <w:vAlign w:val="center"/>
          </w:tcPr>
          <w:p w14:paraId="13E5311E" w14:textId="77777777" w:rsidR="009C0255" w:rsidRPr="000922AD" w:rsidRDefault="009C0255" w:rsidP="00074EFD">
            <w:pPr>
              <w:bidi/>
              <w:spacing w:after="20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أخرى</w:t>
            </w:r>
          </w:p>
        </w:tc>
      </w:tr>
      <w:tr w:rsidR="009C0255" w:rsidRPr="000922AD" w14:paraId="7E543EF1"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60B8D99D"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البنك الأهلي السعودي</w:t>
            </w:r>
          </w:p>
        </w:tc>
        <w:tc>
          <w:tcPr>
            <w:tcW w:w="1742" w:type="dxa"/>
            <w:vAlign w:val="center"/>
          </w:tcPr>
          <w:p w14:paraId="2E815100"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320D353B"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3FBFF62B"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Pr>
            </w:pPr>
            <w:r w:rsidRPr="000922AD">
              <w:rPr>
                <w:rFonts w:ascii="Traditional Arabic" w:hAnsi="Traditional Arabic" w:cs="Traditional Arabic"/>
                <w:b/>
                <w:bCs/>
                <w:color w:val="44546A" w:themeColor="text2"/>
                <w:sz w:val="32"/>
                <w:szCs w:val="32"/>
              </w:rPr>
              <w:t>15,906</w:t>
            </w:r>
          </w:p>
        </w:tc>
        <w:tc>
          <w:tcPr>
            <w:tcW w:w="812" w:type="dxa"/>
            <w:vAlign w:val="center"/>
          </w:tcPr>
          <w:p w14:paraId="4253B260"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w:t>
            </w:r>
          </w:p>
        </w:tc>
        <w:tc>
          <w:tcPr>
            <w:tcW w:w="976" w:type="dxa"/>
            <w:vAlign w:val="center"/>
          </w:tcPr>
          <w:p w14:paraId="1FEEF627"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1539</w:t>
            </w:r>
          </w:p>
        </w:tc>
        <w:tc>
          <w:tcPr>
            <w:tcW w:w="1105" w:type="dxa"/>
            <w:vAlign w:val="center"/>
          </w:tcPr>
          <w:p w14:paraId="2D65F183"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7,281</w:t>
            </w:r>
          </w:p>
        </w:tc>
        <w:tc>
          <w:tcPr>
            <w:tcW w:w="976" w:type="dxa"/>
            <w:vAlign w:val="center"/>
          </w:tcPr>
          <w:p w14:paraId="3AEF0309"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7,066</w:t>
            </w:r>
          </w:p>
        </w:tc>
      </w:tr>
      <w:tr w:rsidR="009C0255" w:rsidRPr="000922AD" w14:paraId="1ABACB1F"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00FF991E"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lastRenderedPageBreak/>
              <w:t>مصرف الراجحي</w:t>
            </w:r>
          </w:p>
        </w:tc>
        <w:tc>
          <w:tcPr>
            <w:tcW w:w="1742" w:type="dxa"/>
            <w:vAlign w:val="center"/>
          </w:tcPr>
          <w:p w14:paraId="68A1C739"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2164BFCF"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2023</w:t>
            </w:r>
          </w:p>
        </w:tc>
        <w:tc>
          <w:tcPr>
            <w:tcW w:w="1100" w:type="dxa"/>
            <w:vAlign w:val="center"/>
          </w:tcPr>
          <w:p w14:paraId="311F2EEF"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20,878</w:t>
            </w:r>
          </w:p>
        </w:tc>
        <w:tc>
          <w:tcPr>
            <w:tcW w:w="812" w:type="dxa"/>
            <w:vAlign w:val="center"/>
          </w:tcPr>
          <w:p w14:paraId="14584C49"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453</w:t>
            </w:r>
          </w:p>
        </w:tc>
        <w:tc>
          <w:tcPr>
            <w:tcW w:w="976" w:type="dxa"/>
            <w:vAlign w:val="center"/>
          </w:tcPr>
          <w:p w14:paraId="1A734E9C"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1371</w:t>
            </w:r>
          </w:p>
        </w:tc>
        <w:tc>
          <w:tcPr>
            <w:tcW w:w="1105" w:type="dxa"/>
            <w:vAlign w:val="center"/>
          </w:tcPr>
          <w:p w14:paraId="549B7217"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18963</w:t>
            </w:r>
          </w:p>
        </w:tc>
        <w:tc>
          <w:tcPr>
            <w:tcW w:w="976" w:type="dxa"/>
            <w:vAlign w:val="center"/>
          </w:tcPr>
          <w:p w14:paraId="6A74B7C4"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91</w:t>
            </w:r>
          </w:p>
        </w:tc>
      </w:tr>
      <w:tr w:rsidR="009C0255" w:rsidRPr="000922AD" w14:paraId="60A0325D"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0B0F33D7"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الرياض</w:t>
            </w:r>
          </w:p>
        </w:tc>
        <w:tc>
          <w:tcPr>
            <w:tcW w:w="1742" w:type="dxa"/>
            <w:vAlign w:val="center"/>
          </w:tcPr>
          <w:p w14:paraId="61446ED5"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195CD645"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1994D655"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5,593</w:t>
            </w:r>
          </w:p>
        </w:tc>
        <w:tc>
          <w:tcPr>
            <w:tcW w:w="812" w:type="dxa"/>
            <w:vAlign w:val="center"/>
          </w:tcPr>
          <w:p w14:paraId="7DEF365E"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233</w:t>
            </w:r>
          </w:p>
        </w:tc>
        <w:tc>
          <w:tcPr>
            <w:tcW w:w="976" w:type="dxa"/>
            <w:vAlign w:val="center"/>
          </w:tcPr>
          <w:p w14:paraId="5D05BCE4"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1,660</w:t>
            </w:r>
          </w:p>
        </w:tc>
        <w:tc>
          <w:tcPr>
            <w:tcW w:w="1105" w:type="dxa"/>
            <w:vAlign w:val="center"/>
          </w:tcPr>
          <w:p w14:paraId="402C63B3"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3,700</w:t>
            </w:r>
          </w:p>
        </w:tc>
        <w:tc>
          <w:tcPr>
            <w:tcW w:w="976" w:type="dxa"/>
            <w:vAlign w:val="center"/>
          </w:tcPr>
          <w:p w14:paraId="01F9A0F3"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r>
      <w:tr w:rsidR="009C0255" w:rsidRPr="000922AD" w14:paraId="1CEFC524"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7CB8FA71"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البنك السعودي الأول</w:t>
            </w:r>
          </w:p>
        </w:tc>
        <w:tc>
          <w:tcPr>
            <w:tcW w:w="1742" w:type="dxa"/>
            <w:vAlign w:val="center"/>
          </w:tcPr>
          <w:p w14:paraId="5F6CBE08"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69C311D8"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7B907C9B"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5,288</w:t>
            </w:r>
          </w:p>
        </w:tc>
        <w:tc>
          <w:tcPr>
            <w:tcW w:w="812" w:type="dxa"/>
            <w:vAlign w:val="center"/>
          </w:tcPr>
          <w:p w14:paraId="71095126"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44</w:t>
            </w:r>
          </w:p>
        </w:tc>
        <w:tc>
          <w:tcPr>
            <w:tcW w:w="976" w:type="dxa"/>
            <w:vAlign w:val="center"/>
          </w:tcPr>
          <w:p w14:paraId="0D7B0EFA"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1106</w:t>
            </w:r>
          </w:p>
        </w:tc>
        <w:tc>
          <w:tcPr>
            <w:tcW w:w="1105" w:type="dxa"/>
            <w:vAlign w:val="center"/>
          </w:tcPr>
          <w:p w14:paraId="44FA3D26"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3,391</w:t>
            </w:r>
          </w:p>
        </w:tc>
        <w:tc>
          <w:tcPr>
            <w:tcW w:w="976" w:type="dxa"/>
            <w:vAlign w:val="center"/>
          </w:tcPr>
          <w:p w14:paraId="4F08BAB6"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747</w:t>
            </w:r>
          </w:p>
        </w:tc>
      </w:tr>
      <w:tr w:rsidR="009C0255" w:rsidRPr="000922AD" w14:paraId="65562797"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356AB492"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البنك العربي الوطني</w:t>
            </w:r>
          </w:p>
        </w:tc>
        <w:tc>
          <w:tcPr>
            <w:tcW w:w="1742" w:type="dxa"/>
            <w:vAlign w:val="center"/>
          </w:tcPr>
          <w:p w14:paraId="599E0B3F"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1F22514C"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2023</w:t>
            </w:r>
          </w:p>
        </w:tc>
        <w:tc>
          <w:tcPr>
            <w:tcW w:w="1100" w:type="dxa"/>
            <w:vAlign w:val="center"/>
          </w:tcPr>
          <w:p w14:paraId="0295892F"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4,206</w:t>
            </w:r>
          </w:p>
        </w:tc>
        <w:tc>
          <w:tcPr>
            <w:tcW w:w="812" w:type="dxa"/>
            <w:vAlign w:val="center"/>
          </w:tcPr>
          <w:p w14:paraId="3DBC88DF"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w:t>
            </w:r>
          </w:p>
        </w:tc>
        <w:tc>
          <w:tcPr>
            <w:tcW w:w="976" w:type="dxa"/>
            <w:vAlign w:val="center"/>
          </w:tcPr>
          <w:p w14:paraId="04DBA0B8"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506</w:t>
            </w:r>
          </w:p>
        </w:tc>
        <w:tc>
          <w:tcPr>
            <w:tcW w:w="1105" w:type="dxa"/>
            <w:vAlign w:val="center"/>
          </w:tcPr>
          <w:p w14:paraId="78B164D1"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3,444</w:t>
            </w:r>
          </w:p>
        </w:tc>
        <w:tc>
          <w:tcPr>
            <w:tcW w:w="976" w:type="dxa"/>
            <w:vAlign w:val="center"/>
          </w:tcPr>
          <w:p w14:paraId="4875AC0C"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236</w:t>
            </w:r>
          </w:p>
        </w:tc>
      </w:tr>
      <w:tr w:rsidR="009C0255" w:rsidRPr="000922AD" w14:paraId="4B043BB3"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3539C6E4"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 xml:space="preserve">مصرف </w:t>
            </w:r>
            <w:r w:rsidR="002C3993" w:rsidRPr="000922AD">
              <w:rPr>
                <w:rFonts w:ascii="Traditional Arabic" w:hAnsi="Traditional Arabic" w:cs="Traditional Arabic"/>
                <w:b w:val="0"/>
                <w:bCs w:val="0"/>
                <w:color w:val="44546A" w:themeColor="text2"/>
                <w:sz w:val="32"/>
                <w:szCs w:val="32"/>
                <w:rtl/>
              </w:rPr>
              <w:t>الأنماء</w:t>
            </w:r>
          </w:p>
        </w:tc>
        <w:tc>
          <w:tcPr>
            <w:tcW w:w="1742" w:type="dxa"/>
            <w:vAlign w:val="center"/>
          </w:tcPr>
          <w:p w14:paraId="048FD60C" w14:textId="77777777" w:rsidR="009C0255" w:rsidRPr="000922AD" w:rsidRDefault="002C3993"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بنك محلي</w:t>
            </w:r>
            <w:r w:rsidR="009C0255" w:rsidRPr="000922AD">
              <w:rPr>
                <w:rFonts w:ascii="Traditional Arabic" w:hAnsi="Traditional Arabic" w:cs="Traditional Arabic"/>
                <w:b/>
                <w:bCs/>
                <w:color w:val="44546A" w:themeColor="text2"/>
                <w:sz w:val="32"/>
                <w:szCs w:val="32"/>
                <w:rtl/>
              </w:rPr>
              <w:t>،</w:t>
            </w:r>
            <w:r w:rsidRPr="000922AD">
              <w:rPr>
                <w:rFonts w:ascii="Traditional Arabic" w:hAnsi="Traditional Arabic" w:cs="Traditional Arabic"/>
                <w:b/>
                <w:bCs/>
                <w:color w:val="44546A" w:themeColor="text2"/>
                <w:sz w:val="32"/>
                <w:szCs w:val="32"/>
                <w:rtl/>
              </w:rPr>
              <w:t xml:space="preserve"> </w:t>
            </w:r>
            <w:r w:rsidR="009C0255" w:rsidRPr="000922AD">
              <w:rPr>
                <w:rFonts w:ascii="Traditional Arabic" w:hAnsi="Traditional Arabic" w:cs="Traditional Arabic"/>
                <w:b/>
                <w:bCs/>
                <w:color w:val="44546A" w:themeColor="text2"/>
                <w:sz w:val="32"/>
                <w:szCs w:val="32"/>
                <w:rtl/>
              </w:rPr>
              <w:t>مرخص بمزاولة أعمال مصرفية</w:t>
            </w:r>
          </w:p>
        </w:tc>
        <w:tc>
          <w:tcPr>
            <w:tcW w:w="904" w:type="dxa"/>
            <w:vAlign w:val="center"/>
          </w:tcPr>
          <w:p w14:paraId="1D134D33"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088551E8"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2,862</w:t>
            </w:r>
          </w:p>
        </w:tc>
        <w:tc>
          <w:tcPr>
            <w:tcW w:w="812" w:type="dxa"/>
            <w:vAlign w:val="center"/>
          </w:tcPr>
          <w:p w14:paraId="7DA3E37B"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14</w:t>
            </w:r>
          </w:p>
        </w:tc>
        <w:tc>
          <w:tcPr>
            <w:tcW w:w="976" w:type="dxa"/>
            <w:vAlign w:val="center"/>
          </w:tcPr>
          <w:p w14:paraId="135ADA5A"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322</w:t>
            </w:r>
          </w:p>
        </w:tc>
        <w:tc>
          <w:tcPr>
            <w:tcW w:w="1105" w:type="dxa"/>
            <w:vAlign w:val="center"/>
          </w:tcPr>
          <w:p w14:paraId="1F775B21"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2,438</w:t>
            </w:r>
          </w:p>
        </w:tc>
        <w:tc>
          <w:tcPr>
            <w:tcW w:w="976" w:type="dxa"/>
            <w:vAlign w:val="center"/>
          </w:tcPr>
          <w:p w14:paraId="40EFCFD0"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88</w:t>
            </w:r>
          </w:p>
        </w:tc>
      </w:tr>
      <w:tr w:rsidR="009C0255" w:rsidRPr="000922AD" w14:paraId="1E36CBFD"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7C731365"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lastRenderedPageBreak/>
              <w:t>البنك السعودي الفرنسي</w:t>
            </w:r>
          </w:p>
        </w:tc>
        <w:tc>
          <w:tcPr>
            <w:tcW w:w="1742" w:type="dxa"/>
            <w:vAlign w:val="center"/>
          </w:tcPr>
          <w:p w14:paraId="65BC13EF"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7B55969B"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1D7FAFE6"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lang w:bidi="ar-EG"/>
              </w:rPr>
            </w:pPr>
            <w:r w:rsidRPr="000922AD">
              <w:rPr>
                <w:rFonts w:ascii="Traditional Arabic" w:hAnsi="Traditional Arabic" w:cs="Traditional Arabic"/>
                <w:b/>
                <w:bCs/>
                <w:color w:val="44546A" w:themeColor="text2"/>
                <w:sz w:val="32"/>
                <w:szCs w:val="32"/>
                <w:rtl/>
              </w:rPr>
              <w:t>3,327</w:t>
            </w:r>
          </w:p>
        </w:tc>
        <w:tc>
          <w:tcPr>
            <w:tcW w:w="812" w:type="dxa"/>
            <w:vAlign w:val="center"/>
          </w:tcPr>
          <w:p w14:paraId="468BBA22"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7970914D"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1105" w:type="dxa"/>
            <w:vAlign w:val="center"/>
          </w:tcPr>
          <w:p w14:paraId="6E8326D7"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3875E74A"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r>
      <w:tr w:rsidR="009C0255" w:rsidRPr="000922AD" w14:paraId="03C2BA2D"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373C750A"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البنك السعودي للاستثمار</w:t>
            </w:r>
          </w:p>
        </w:tc>
        <w:tc>
          <w:tcPr>
            <w:tcW w:w="1742" w:type="dxa"/>
            <w:vAlign w:val="center"/>
          </w:tcPr>
          <w:p w14:paraId="2562C917"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59C943A2"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1934743F"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1,321</w:t>
            </w:r>
          </w:p>
        </w:tc>
        <w:tc>
          <w:tcPr>
            <w:tcW w:w="812" w:type="dxa"/>
            <w:vAlign w:val="center"/>
          </w:tcPr>
          <w:p w14:paraId="0C5C58ED"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143</w:t>
            </w:r>
          </w:p>
        </w:tc>
        <w:tc>
          <w:tcPr>
            <w:tcW w:w="976" w:type="dxa"/>
            <w:vAlign w:val="center"/>
          </w:tcPr>
          <w:p w14:paraId="4DCC2CE0"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319</w:t>
            </w:r>
          </w:p>
        </w:tc>
        <w:tc>
          <w:tcPr>
            <w:tcW w:w="1105" w:type="dxa"/>
            <w:vAlign w:val="center"/>
          </w:tcPr>
          <w:p w14:paraId="2CE270BB"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853</w:t>
            </w:r>
          </w:p>
        </w:tc>
        <w:tc>
          <w:tcPr>
            <w:tcW w:w="976" w:type="dxa"/>
            <w:vAlign w:val="center"/>
          </w:tcPr>
          <w:p w14:paraId="060B8A3B"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6</w:t>
            </w:r>
          </w:p>
        </w:tc>
      </w:tr>
      <w:tr w:rsidR="009C0255" w:rsidRPr="000922AD" w14:paraId="63927A97"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606D016D"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الجزيرة</w:t>
            </w:r>
          </w:p>
        </w:tc>
        <w:tc>
          <w:tcPr>
            <w:tcW w:w="1742" w:type="dxa"/>
            <w:vAlign w:val="center"/>
          </w:tcPr>
          <w:p w14:paraId="50DC8B76"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37DF180B"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2023</w:t>
            </w:r>
          </w:p>
        </w:tc>
        <w:tc>
          <w:tcPr>
            <w:tcW w:w="1100" w:type="dxa"/>
            <w:vAlign w:val="center"/>
          </w:tcPr>
          <w:p w14:paraId="04AA203D"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Pr>
            </w:pPr>
            <w:r w:rsidRPr="000922AD">
              <w:rPr>
                <w:rFonts w:ascii="Traditional Arabic" w:hAnsi="Traditional Arabic" w:cs="Traditional Arabic"/>
                <w:b/>
                <w:bCs/>
                <w:color w:val="44546A" w:themeColor="text2"/>
                <w:sz w:val="32"/>
                <w:szCs w:val="32"/>
              </w:rPr>
              <w:t>3,179</w:t>
            </w:r>
          </w:p>
        </w:tc>
        <w:tc>
          <w:tcPr>
            <w:tcW w:w="812" w:type="dxa"/>
            <w:vAlign w:val="center"/>
          </w:tcPr>
          <w:p w14:paraId="0DA36728"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22</w:t>
            </w:r>
          </w:p>
        </w:tc>
        <w:tc>
          <w:tcPr>
            <w:tcW w:w="976" w:type="dxa"/>
            <w:vAlign w:val="center"/>
          </w:tcPr>
          <w:p w14:paraId="50B91656"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633</w:t>
            </w:r>
          </w:p>
        </w:tc>
        <w:tc>
          <w:tcPr>
            <w:tcW w:w="1105" w:type="dxa"/>
            <w:vAlign w:val="center"/>
          </w:tcPr>
          <w:p w14:paraId="679AD2E8"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1,920</w:t>
            </w:r>
          </w:p>
        </w:tc>
        <w:tc>
          <w:tcPr>
            <w:tcW w:w="976" w:type="dxa"/>
            <w:vAlign w:val="center"/>
          </w:tcPr>
          <w:p w14:paraId="3999FD2D"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604</w:t>
            </w:r>
          </w:p>
        </w:tc>
      </w:tr>
      <w:tr w:rsidR="009C0255" w:rsidRPr="000922AD" w14:paraId="16DD9F48"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0575EB7E"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البلاد</w:t>
            </w:r>
          </w:p>
        </w:tc>
        <w:tc>
          <w:tcPr>
            <w:tcW w:w="1742" w:type="dxa"/>
            <w:vAlign w:val="center"/>
          </w:tcPr>
          <w:p w14:paraId="17D80530"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554BAFB1"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2023</w:t>
            </w:r>
          </w:p>
        </w:tc>
        <w:tc>
          <w:tcPr>
            <w:tcW w:w="1100" w:type="dxa"/>
            <w:vAlign w:val="center"/>
          </w:tcPr>
          <w:p w14:paraId="53A00E6A"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3,787</w:t>
            </w:r>
          </w:p>
        </w:tc>
        <w:tc>
          <w:tcPr>
            <w:tcW w:w="812" w:type="dxa"/>
            <w:vAlign w:val="center"/>
          </w:tcPr>
          <w:p w14:paraId="3E55CEAD"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7CE69856"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1105" w:type="dxa"/>
            <w:vAlign w:val="center"/>
          </w:tcPr>
          <w:p w14:paraId="356F251C"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03EF8568"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lang w:bidi="ar-EG"/>
              </w:rPr>
            </w:pPr>
            <w:r w:rsidRPr="000922AD">
              <w:rPr>
                <w:rFonts w:ascii="Traditional Arabic" w:hAnsi="Traditional Arabic" w:cs="Traditional Arabic"/>
                <w:b/>
                <w:bCs/>
                <w:color w:val="44546A" w:themeColor="text2"/>
                <w:sz w:val="32"/>
                <w:szCs w:val="32"/>
                <w:rtl/>
              </w:rPr>
              <w:t>-</w:t>
            </w:r>
          </w:p>
        </w:tc>
      </w:tr>
      <w:tr w:rsidR="009C0255" w:rsidRPr="000922AD" w14:paraId="474A8914"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4F343EFC"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الخليج الدولي السعودي</w:t>
            </w:r>
          </w:p>
        </w:tc>
        <w:tc>
          <w:tcPr>
            <w:tcW w:w="1742" w:type="dxa"/>
            <w:vAlign w:val="center"/>
          </w:tcPr>
          <w:p w14:paraId="22611B5F"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w:t>
            </w:r>
            <w:r w:rsidR="002C3993" w:rsidRPr="000922AD">
              <w:rPr>
                <w:rFonts w:ascii="Traditional Arabic" w:hAnsi="Traditional Arabic" w:cs="Traditional Arabic"/>
                <w:b/>
                <w:bCs/>
                <w:color w:val="44546A" w:themeColor="text2"/>
                <w:sz w:val="32"/>
                <w:szCs w:val="32"/>
                <w:rtl/>
              </w:rPr>
              <w:t>محلي، مرخص</w:t>
            </w:r>
            <w:r w:rsidRPr="000922AD">
              <w:rPr>
                <w:rFonts w:ascii="Traditional Arabic" w:hAnsi="Traditional Arabic" w:cs="Traditional Arabic"/>
                <w:b/>
                <w:bCs/>
                <w:color w:val="44546A" w:themeColor="text2"/>
                <w:sz w:val="32"/>
                <w:szCs w:val="32"/>
                <w:rtl/>
              </w:rPr>
              <w:t xml:space="preserve"> بمزاولة أعمال مصرفية</w:t>
            </w:r>
          </w:p>
        </w:tc>
        <w:tc>
          <w:tcPr>
            <w:tcW w:w="904" w:type="dxa"/>
            <w:vAlign w:val="center"/>
          </w:tcPr>
          <w:p w14:paraId="0263CC7B"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49A82A4E"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1,069</w:t>
            </w:r>
          </w:p>
        </w:tc>
        <w:tc>
          <w:tcPr>
            <w:tcW w:w="812" w:type="dxa"/>
            <w:vAlign w:val="center"/>
          </w:tcPr>
          <w:p w14:paraId="536BBED7"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17</w:t>
            </w:r>
          </w:p>
        </w:tc>
        <w:tc>
          <w:tcPr>
            <w:tcW w:w="976" w:type="dxa"/>
            <w:vAlign w:val="center"/>
          </w:tcPr>
          <w:p w14:paraId="67851A0A"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196</w:t>
            </w:r>
          </w:p>
        </w:tc>
        <w:tc>
          <w:tcPr>
            <w:tcW w:w="1105" w:type="dxa"/>
            <w:vAlign w:val="center"/>
          </w:tcPr>
          <w:p w14:paraId="7844ECF6"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630</w:t>
            </w:r>
          </w:p>
        </w:tc>
        <w:tc>
          <w:tcPr>
            <w:tcW w:w="976" w:type="dxa"/>
            <w:vAlign w:val="center"/>
          </w:tcPr>
          <w:p w14:paraId="074398D3"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226</w:t>
            </w:r>
          </w:p>
        </w:tc>
      </w:tr>
      <w:tr w:rsidR="009C0255" w:rsidRPr="000922AD" w14:paraId="1D8F766B"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1179A779"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 xml:space="preserve">بنك </w:t>
            </w:r>
            <w:r w:rsidR="002C3993" w:rsidRPr="000922AD">
              <w:rPr>
                <w:rFonts w:ascii="Traditional Arabic" w:hAnsi="Traditional Arabic" w:cs="Traditional Arabic"/>
                <w:b w:val="0"/>
                <w:bCs w:val="0"/>
                <w:color w:val="44546A" w:themeColor="text2"/>
                <w:sz w:val="32"/>
                <w:szCs w:val="32"/>
                <w:rtl/>
              </w:rPr>
              <w:t>أس</w:t>
            </w:r>
            <w:r w:rsidRPr="000922AD">
              <w:rPr>
                <w:rFonts w:ascii="Traditional Arabic" w:hAnsi="Traditional Arabic" w:cs="Traditional Arabic"/>
                <w:b w:val="0"/>
                <w:bCs w:val="0"/>
                <w:color w:val="44546A" w:themeColor="text2"/>
                <w:sz w:val="32"/>
                <w:szCs w:val="32"/>
                <w:rtl/>
              </w:rPr>
              <w:t xml:space="preserve"> تي سي</w:t>
            </w:r>
          </w:p>
        </w:tc>
        <w:tc>
          <w:tcPr>
            <w:tcW w:w="1742" w:type="dxa"/>
            <w:vAlign w:val="center"/>
          </w:tcPr>
          <w:p w14:paraId="031A9352"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 xml:space="preserve">بنك رقمي، مرخص بمزاولة </w:t>
            </w:r>
            <w:r w:rsidRPr="000922AD">
              <w:rPr>
                <w:rFonts w:ascii="Traditional Arabic" w:hAnsi="Traditional Arabic" w:cs="Traditional Arabic"/>
                <w:b/>
                <w:bCs/>
                <w:color w:val="44546A" w:themeColor="text2"/>
                <w:sz w:val="32"/>
                <w:szCs w:val="32"/>
                <w:rtl/>
              </w:rPr>
              <w:lastRenderedPageBreak/>
              <w:t>أعمال مصرفية (مرخص – في مرحلة الإطلاق التجريبي)</w:t>
            </w:r>
          </w:p>
        </w:tc>
        <w:tc>
          <w:tcPr>
            <w:tcW w:w="904" w:type="dxa"/>
            <w:vAlign w:val="center"/>
          </w:tcPr>
          <w:p w14:paraId="2D925368"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lastRenderedPageBreak/>
              <w:t>2022</w:t>
            </w:r>
          </w:p>
        </w:tc>
        <w:tc>
          <w:tcPr>
            <w:tcW w:w="1100" w:type="dxa"/>
            <w:vAlign w:val="center"/>
          </w:tcPr>
          <w:p w14:paraId="61969379"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lang w:bidi="ar-EG"/>
              </w:rPr>
            </w:pPr>
            <w:r w:rsidRPr="000922AD">
              <w:rPr>
                <w:rFonts w:ascii="Traditional Arabic" w:hAnsi="Traditional Arabic" w:cs="Traditional Arabic"/>
                <w:b/>
                <w:bCs/>
                <w:color w:val="44546A" w:themeColor="text2"/>
                <w:sz w:val="32"/>
                <w:szCs w:val="32"/>
                <w:rtl/>
              </w:rPr>
              <w:t>-</w:t>
            </w:r>
          </w:p>
        </w:tc>
        <w:tc>
          <w:tcPr>
            <w:tcW w:w="812" w:type="dxa"/>
            <w:vAlign w:val="center"/>
          </w:tcPr>
          <w:p w14:paraId="68A47FDE"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09CA4B9B"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1105" w:type="dxa"/>
            <w:vAlign w:val="center"/>
          </w:tcPr>
          <w:p w14:paraId="30C338A0"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4C601842" w14:textId="77777777" w:rsidR="009C0255" w:rsidRPr="000922AD" w:rsidRDefault="009C0255" w:rsidP="00074EFD">
            <w:pPr>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r>
      <w:tr w:rsidR="009C0255" w:rsidRPr="000922AD" w14:paraId="42E602AE"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6" w:type="dxa"/>
            <w:vAlign w:val="center"/>
          </w:tcPr>
          <w:p w14:paraId="23BEA391"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فيجن</w:t>
            </w:r>
          </w:p>
        </w:tc>
        <w:tc>
          <w:tcPr>
            <w:tcW w:w="1742" w:type="dxa"/>
            <w:vAlign w:val="center"/>
          </w:tcPr>
          <w:p w14:paraId="6395AA18"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بنك رقمي، مرخص بمزاولة أعمال مصرفية (مرخص ولم يباشر النشاط بعد)</w:t>
            </w:r>
          </w:p>
        </w:tc>
        <w:tc>
          <w:tcPr>
            <w:tcW w:w="904" w:type="dxa"/>
            <w:vAlign w:val="center"/>
          </w:tcPr>
          <w:p w14:paraId="7FAB524D"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2023</w:t>
            </w:r>
          </w:p>
        </w:tc>
        <w:tc>
          <w:tcPr>
            <w:tcW w:w="1100" w:type="dxa"/>
            <w:vAlign w:val="center"/>
          </w:tcPr>
          <w:p w14:paraId="6A815047"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812" w:type="dxa"/>
            <w:vAlign w:val="center"/>
          </w:tcPr>
          <w:p w14:paraId="7DF19AD1"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38CD3AC3"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1105" w:type="dxa"/>
            <w:vAlign w:val="center"/>
          </w:tcPr>
          <w:p w14:paraId="345427FA"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1B8E7332" w14:textId="77777777" w:rsidR="009C0255" w:rsidRPr="000922AD" w:rsidRDefault="009C0255" w:rsidP="00074EFD">
            <w:pPr>
              <w:bidi/>
              <w:spacing w:after="20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r>
      <w:tr w:rsidR="009C0255" w:rsidRPr="000922AD" w14:paraId="57232475" w14:textId="77777777" w:rsidTr="00A004F3">
        <w:tc>
          <w:tcPr>
            <w:cnfStyle w:val="001000000000" w:firstRow="0" w:lastRow="0" w:firstColumn="1" w:lastColumn="0" w:oddVBand="0" w:evenVBand="0" w:oddHBand="0" w:evenHBand="0" w:firstRowFirstColumn="0" w:firstRowLastColumn="0" w:lastRowFirstColumn="0" w:lastRowLastColumn="0"/>
            <w:tcW w:w="1396" w:type="dxa"/>
            <w:vAlign w:val="center"/>
          </w:tcPr>
          <w:p w14:paraId="0D01ABEC" w14:textId="77777777" w:rsidR="009C0255" w:rsidRPr="000922AD" w:rsidRDefault="009C0255" w:rsidP="00074EFD">
            <w:pPr>
              <w:bidi/>
              <w:spacing w:after="200" w:line="360" w:lineRule="auto"/>
              <w:rPr>
                <w:rFonts w:ascii="Traditional Arabic" w:hAnsi="Traditional Arabic" w:cs="Traditional Arabic"/>
                <w:b w:val="0"/>
                <w:bCs w:val="0"/>
                <w:color w:val="44546A" w:themeColor="text2"/>
                <w:sz w:val="32"/>
                <w:szCs w:val="32"/>
                <w:rtl/>
              </w:rPr>
            </w:pPr>
            <w:r w:rsidRPr="000922AD">
              <w:rPr>
                <w:rFonts w:ascii="Traditional Arabic" w:hAnsi="Traditional Arabic" w:cs="Traditional Arabic"/>
                <w:b w:val="0"/>
                <w:bCs w:val="0"/>
                <w:color w:val="44546A" w:themeColor="text2"/>
                <w:sz w:val="32"/>
                <w:szCs w:val="32"/>
                <w:rtl/>
              </w:rPr>
              <w:t>بنك دال ثلاثمائة وستون</w:t>
            </w:r>
          </w:p>
        </w:tc>
        <w:tc>
          <w:tcPr>
            <w:tcW w:w="1742" w:type="dxa"/>
            <w:vAlign w:val="center"/>
          </w:tcPr>
          <w:p w14:paraId="142D46FE"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بنك رقمي، مرخص بمزاولة أعمال مصرفية (مرخص – في مرحلة الإطلاق التجريبي)</w:t>
            </w:r>
          </w:p>
        </w:tc>
        <w:tc>
          <w:tcPr>
            <w:tcW w:w="904" w:type="dxa"/>
            <w:vAlign w:val="center"/>
          </w:tcPr>
          <w:p w14:paraId="280931FA"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2022</w:t>
            </w:r>
          </w:p>
        </w:tc>
        <w:tc>
          <w:tcPr>
            <w:tcW w:w="1100" w:type="dxa"/>
            <w:vAlign w:val="center"/>
          </w:tcPr>
          <w:p w14:paraId="03CF040A"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812" w:type="dxa"/>
            <w:vAlign w:val="center"/>
          </w:tcPr>
          <w:p w14:paraId="37DA9A4C"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585E24F5"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1105" w:type="dxa"/>
            <w:vAlign w:val="center"/>
          </w:tcPr>
          <w:p w14:paraId="2EBCB28E"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c>
          <w:tcPr>
            <w:tcW w:w="976" w:type="dxa"/>
            <w:vAlign w:val="center"/>
          </w:tcPr>
          <w:p w14:paraId="181ACC7A" w14:textId="77777777" w:rsidR="009C0255" w:rsidRPr="000922AD" w:rsidRDefault="009C0255" w:rsidP="00074EFD">
            <w:pPr>
              <w:keepNext/>
              <w:bidi/>
              <w:spacing w:after="20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tl/>
              </w:rPr>
              <w:t>-</w:t>
            </w:r>
          </w:p>
        </w:tc>
      </w:tr>
      <w:tr w:rsidR="009C0255" w:rsidRPr="000922AD" w14:paraId="00C3EBE3" w14:textId="77777777" w:rsidTr="00A0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2" w:type="dxa"/>
            <w:gridSpan w:val="3"/>
            <w:vAlign w:val="center"/>
          </w:tcPr>
          <w:p w14:paraId="7A3A88EC" w14:textId="77777777" w:rsidR="009C0255" w:rsidRPr="000922AD" w:rsidRDefault="009C0255" w:rsidP="00074EFD">
            <w:pPr>
              <w:keepNext/>
              <w:bidi/>
              <w:spacing w:after="200" w:line="360" w:lineRule="auto"/>
              <w:rPr>
                <w:rFonts w:ascii="Traditional Arabic" w:hAnsi="Traditional Arabic" w:cs="Traditional Arabic"/>
                <w:b w:val="0"/>
                <w:bCs w:val="0"/>
                <w:color w:val="44546A" w:themeColor="text2"/>
                <w:sz w:val="32"/>
                <w:szCs w:val="32"/>
                <w:rtl/>
                <w:lang w:bidi="ar-EG"/>
              </w:rPr>
            </w:pPr>
            <w:r w:rsidRPr="000922AD">
              <w:rPr>
                <w:rFonts w:ascii="Traditional Arabic" w:hAnsi="Traditional Arabic" w:cs="Traditional Arabic"/>
                <w:b w:val="0"/>
                <w:bCs w:val="0"/>
                <w:color w:val="44546A" w:themeColor="text2"/>
                <w:sz w:val="32"/>
                <w:szCs w:val="32"/>
                <w:rtl/>
              </w:rPr>
              <w:t>الإجمالي</w:t>
            </w:r>
          </w:p>
        </w:tc>
        <w:tc>
          <w:tcPr>
            <w:tcW w:w="1100" w:type="dxa"/>
            <w:vAlign w:val="center"/>
          </w:tcPr>
          <w:p w14:paraId="32A3BF92" w14:textId="77777777" w:rsidR="009C0255" w:rsidRPr="000922AD"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67,416</w:t>
            </w:r>
          </w:p>
        </w:tc>
        <w:tc>
          <w:tcPr>
            <w:tcW w:w="812" w:type="dxa"/>
            <w:vAlign w:val="center"/>
          </w:tcPr>
          <w:p w14:paraId="4EF90500" w14:textId="77777777" w:rsidR="009C0255" w:rsidRPr="000922AD"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966</w:t>
            </w:r>
          </w:p>
        </w:tc>
        <w:tc>
          <w:tcPr>
            <w:tcW w:w="976" w:type="dxa"/>
            <w:vAlign w:val="center"/>
          </w:tcPr>
          <w:p w14:paraId="4241BD59" w14:textId="77777777" w:rsidR="009C0255" w:rsidRPr="000922AD"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7652</w:t>
            </w:r>
          </w:p>
        </w:tc>
        <w:tc>
          <w:tcPr>
            <w:tcW w:w="1105" w:type="dxa"/>
            <w:vAlign w:val="center"/>
          </w:tcPr>
          <w:p w14:paraId="6F09CBD5" w14:textId="77777777" w:rsidR="009C0255" w:rsidRPr="000922AD"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42,620</w:t>
            </w:r>
          </w:p>
        </w:tc>
        <w:tc>
          <w:tcPr>
            <w:tcW w:w="976" w:type="dxa"/>
            <w:vAlign w:val="center"/>
          </w:tcPr>
          <w:p w14:paraId="65DD95AD" w14:textId="77777777" w:rsidR="009C0255" w:rsidRPr="000922AD" w:rsidRDefault="009C0255"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44546A" w:themeColor="text2"/>
                <w:sz w:val="32"/>
                <w:szCs w:val="32"/>
                <w:rtl/>
              </w:rPr>
            </w:pPr>
            <w:r w:rsidRPr="000922AD">
              <w:rPr>
                <w:rFonts w:ascii="Traditional Arabic" w:hAnsi="Traditional Arabic" w:cs="Traditional Arabic"/>
                <w:b/>
                <w:bCs/>
                <w:color w:val="44546A" w:themeColor="text2"/>
                <w:sz w:val="32"/>
                <w:szCs w:val="32"/>
              </w:rPr>
              <w:t>9,064</w:t>
            </w:r>
          </w:p>
        </w:tc>
      </w:tr>
    </w:tbl>
    <w:p w14:paraId="7D698FF0" w14:textId="77777777" w:rsidR="009C0255" w:rsidRPr="000922AD" w:rsidRDefault="009C0255" w:rsidP="00074EFD">
      <w:pPr>
        <w:bidi/>
        <w:spacing w:after="200" w:line="360" w:lineRule="auto"/>
        <w:rPr>
          <w:rFonts w:ascii="Traditional Arabic" w:hAnsi="Traditional Arabic" w:cs="Traditional Arabic"/>
          <w:b/>
          <w:bCs/>
          <w:color w:val="44546A" w:themeColor="text2"/>
          <w:sz w:val="32"/>
          <w:szCs w:val="32"/>
          <w:rtl/>
        </w:rPr>
        <w:sectPr w:rsidR="009C0255" w:rsidRPr="000922AD" w:rsidSect="001D5418">
          <w:footerReference w:type="default" r:id="rId16"/>
          <w:type w:val="continuous"/>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73476C73" w14:textId="77777777" w:rsidR="00542C2C" w:rsidRPr="00AC5846" w:rsidRDefault="00542C2C" w:rsidP="00074EFD">
      <w:pPr>
        <w:bidi/>
        <w:spacing w:line="240" w:lineRule="auto"/>
        <w:rPr>
          <w:rFonts w:ascii="Traditional Arabic" w:hAnsi="Traditional Arabic" w:cs="Traditional Arabic"/>
          <w:b/>
          <w:bCs/>
          <w:color w:val="44546A" w:themeColor="text2"/>
          <w:sz w:val="28"/>
          <w:szCs w:val="28"/>
          <w:rtl/>
        </w:rPr>
      </w:pPr>
      <w:r w:rsidRPr="00AC5846">
        <w:rPr>
          <w:rFonts w:ascii="Traditional Arabic" w:hAnsi="Traditional Arabic" w:cs="Traditional Arabic"/>
          <w:b/>
          <w:bCs/>
          <w:color w:val="44546A" w:themeColor="text2"/>
          <w:sz w:val="28"/>
          <w:szCs w:val="28"/>
          <w:rtl/>
        </w:rPr>
        <w:lastRenderedPageBreak/>
        <w:t>وجد أن اجمالي عدد مجتمع العينة يبلغ تقريبا 67416 موظف وستتم الدراسة بحصر عدد مجتمع العينة المعني بالدراسة من الإدارة العليا والإدارة الوسطى وبعض المعنين من الإدارة التشغيلية بعدد تقريبي 9000تقديريا موظف تقريبا وقدرت حجم عينة الدراسة تقريبا 369 موظف وذلك بالاعتماد على العينة العشوائية البسيطة باستخدام المعادلة الموضحة بالشكل رقم (3) حيث أن:</w:t>
      </w:r>
    </w:p>
    <w:p w14:paraId="16186EB1" w14:textId="79CE0BB0" w:rsidR="00542C2C" w:rsidRPr="00AC5846" w:rsidRDefault="00542C2C" w:rsidP="00074EFD">
      <w:pPr>
        <w:bidi/>
        <w:spacing w:line="240" w:lineRule="auto"/>
        <w:rPr>
          <w:rFonts w:ascii="Traditional Arabic" w:hAnsi="Traditional Arabic" w:cs="Traditional Arabic"/>
          <w:b/>
          <w:bCs/>
          <w:color w:val="44546A" w:themeColor="text2"/>
          <w:sz w:val="28"/>
          <w:szCs w:val="28"/>
          <w:rtl/>
        </w:rPr>
      </w:pPr>
      <w:r w:rsidRPr="00AC5846">
        <w:rPr>
          <w:rFonts w:ascii="Traditional Arabic" w:hAnsi="Traditional Arabic" w:cs="Traditional Arabic"/>
          <w:b/>
          <w:bCs/>
          <w:color w:val="44546A" w:themeColor="text2"/>
          <w:sz w:val="28"/>
          <w:szCs w:val="28"/>
          <w:rtl/>
        </w:rPr>
        <w:t>ق = 50% نسبة وجود الظواهر محل البحث في العينة</w:t>
      </w:r>
    </w:p>
    <w:p w14:paraId="425B39F8" w14:textId="77777777" w:rsidR="00542C2C" w:rsidRPr="00AC5846" w:rsidRDefault="00542C2C" w:rsidP="00074EFD">
      <w:pPr>
        <w:bidi/>
        <w:spacing w:line="240" w:lineRule="auto"/>
        <w:rPr>
          <w:rFonts w:ascii="Traditional Arabic" w:hAnsi="Traditional Arabic" w:cs="Traditional Arabic"/>
          <w:b/>
          <w:bCs/>
          <w:color w:val="44546A" w:themeColor="text2"/>
          <w:sz w:val="28"/>
          <w:szCs w:val="28"/>
          <w:rtl/>
        </w:rPr>
      </w:pPr>
      <w:r w:rsidRPr="00AC5846">
        <w:rPr>
          <w:rFonts w:ascii="Traditional Arabic" w:hAnsi="Traditional Arabic" w:cs="Traditional Arabic"/>
          <w:b/>
          <w:bCs/>
          <w:color w:val="44546A" w:themeColor="text2"/>
          <w:sz w:val="28"/>
          <w:szCs w:val="28"/>
          <w:rtl/>
        </w:rPr>
        <w:t>د = 5% نسبة الخطأ المسموح به</w:t>
      </w:r>
    </w:p>
    <w:p w14:paraId="40CBA560" w14:textId="77777777" w:rsidR="00542C2C" w:rsidRPr="00AC5846" w:rsidRDefault="00542C2C" w:rsidP="00074EFD">
      <w:pPr>
        <w:bidi/>
        <w:spacing w:line="240" w:lineRule="auto"/>
        <w:rPr>
          <w:rFonts w:ascii="Traditional Arabic" w:hAnsi="Traditional Arabic" w:cs="Traditional Arabic"/>
          <w:b/>
          <w:bCs/>
          <w:color w:val="44546A" w:themeColor="text2"/>
          <w:sz w:val="28"/>
          <w:szCs w:val="28"/>
        </w:rPr>
      </w:pPr>
      <w:proofErr w:type="spellStart"/>
      <w:r w:rsidRPr="00AC5846">
        <w:rPr>
          <w:rFonts w:ascii="Traditional Arabic" w:hAnsi="Traditional Arabic" w:cs="Traditional Arabic"/>
          <w:b/>
          <w:bCs/>
          <w:color w:val="44546A" w:themeColor="text2"/>
          <w:sz w:val="28"/>
          <w:szCs w:val="28"/>
          <w:rtl/>
        </w:rPr>
        <w:t>د.م</w:t>
      </w:r>
      <w:proofErr w:type="spellEnd"/>
      <w:r w:rsidRPr="00AC5846">
        <w:rPr>
          <w:rFonts w:ascii="Traditional Arabic" w:hAnsi="Traditional Arabic" w:cs="Traditional Arabic"/>
          <w:b/>
          <w:bCs/>
          <w:color w:val="44546A" w:themeColor="text2"/>
          <w:sz w:val="28"/>
          <w:szCs w:val="28"/>
          <w:rtl/>
        </w:rPr>
        <w:t xml:space="preserve"> = 95</w:t>
      </w:r>
      <w:proofErr w:type="gramStart"/>
      <w:r w:rsidRPr="00AC5846">
        <w:rPr>
          <w:rFonts w:ascii="Traditional Arabic" w:hAnsi="Traditional Arabic" w:cs="Traditional Arabic"/>
          <w:b/>
          <w:bCs/>
          <w:color w:val="44546A" w:themeColor="text2"/>
          <w:sz w:val="28"/>
          <w:szCs w:val="28"/>
          <w:rtl/>
        </w:rPr>
        <w:t>%  الدرجة</w:t>
      </w:r>
      <w:proofErr w:type="gramEnd"/>
      <w:r w:rsidRPr="00AC5846">
        <w:rPr>
          <w:rFonts w:ascii="Traditional Arabic" w:hAnsi="Traditional Arabic" w:cs="Traditional Arabic"/>
          <w:b/>
          <w:bCs/>
          <w:color w:val="44546A" w:themeColor="text2"/>
          <w:sz w:val="28"/>
          <w:szCs w:val="28"/>
          <w:rtl/>
        </w:rPr>
        <w:t xml:space="preserve"> المعيارية المقابلة لمعامل الثقة الذي تعمم به النتائج، وبذلك تكون الدرجة المعيارية </w:t>
      </w:r>
      <w:r w:rsidRPr="00AC5846">
        <w:rPr>
          <w:rFonts w:ascii="Traditional Arabic" w:hAnsi="Traditional Arabic" w:cs="Traditional Arabic"/>
          <w:b/>
          <w:bCs/>
          <w:color w:val="44546A" w:themeColor="text2"/>
          <w:sz w:val="28"/>
          <w:szCs w:val="28"/>
        </w:rPr>
        <w:t>1.96</w:t>
      </w:r>
    </w:p>
    <w:p w14:paraId="5F943C40" w14:textId="43C85961" w:rsidR="00542C2C" w:rsidRPr="00AC5846" w:rsidRDefault="00542C2C" w:rsidP="00074EFD">
      <w:pPr>
        <w:bidi/>
        <w:spacing w:line="240" w:lineRule="auto"/>
        <w:rPr>
          <w:rFonts w:ascii="Traditional Arabic" w:hAnsi="Traditional Arabic" w:cs="Traditional Arabic"/>
          <w:b/>
          <w:bCs/>
          <w:color w:val="44546A" w:themeColor="text2"/>
          <w:sz w:val="28"/>
          <w:szCs w:val="28"/>
          <w:rtl/>
        </w:rPr>
      </w:pPr>
      <w:r w:rsidRPr="00AC5846">
        <w:rPr>
          <w:rFonts w:ascii="Traditional Arabic" w:hAnsi="Traditional Arabic" w:cs="Traditional Arabic"/>
          <w:b/>
          <w:bCs/>
          <w:color w:val="44546A" w:themeColor="text2"/>
          <w:sz w:val="28"/>
          <w:szCs w:val="28"/>
          <w:rtl/>
        </w:rPr>
        <w:t>وبعد التواصل مع البنوك والحصول على الموافقات الرسمية والمطلوبة للمشاركة في الدراسة والتأكد من عدد البنوك المشاركة سيتم إعادة احتساب الأعداد الفعلية لمجتمع الدراسة واستخراج حجم العينة الفعلي.</w:t>
      </w:r>
    </w:p>
    <w:p w14:paraId="2DB773A0" w14:textId="77777777" w:rsidR="00542C2C" w:rsidRPr="00F04D36" w:rsidRDefault="00542C2C" w:rsidP="00074EFD">
      <w:pPr>
        <w:keepNext/>
        <w:bidi/>
        <w:rPr>
          <w:rFonts w:ascii="Traditional Arabic" w:hAnsi="Traditional Arabic" w:cs="Traditional Arabic"/>
          <w:color w:val="5B9BD5" w:themeColor="accent1"/>
          <w:sz w:val="24"/>
          <w:szCs w:val="24"/>
        </w:rPr>
      </w:pPr>
      <w:r w:rsidRPr="00F04D36">
        <w:rPr>
          <w:rFonts w:ascii="Traditional Arabic" w:hAnsi="Traditional Arabic" w:cs="Traditional Arabic"/>
          <w:b/>
          <w:bCs/>
          <w:color w:val="5B9BD5" w:themeColor="accent1"/>
          <w:sz w:val="24"/>
          <w:szCs w:val="24"/>
          <w:rtl/>
        </w:rPr>
        <w:t>شكل رقم -3- معادلة العينة العشوائية البسيطة</w:t>
      </w:r>
    </w:p>
    <w:p w14:paraId="71DB85C2" w14:textId="77777777" w:rsidR="00542C2C" w:rsidRPr="00AC5846" w:rsidRDefault="00542C2C" w:rsidP="00074EFD">
      <w:pPr>
        <w:keepNext/>
        <w:bidi/>
        <w:spacing w:after="200" w:line="276" w:lineRule="auto"/>
        <w:rPr>
          <w:rFonts w:ascii="Traditional Arabic" w:hAnsi="Traditional Arabic" w:cs="Traditional Arabic"/>
          <w:sz w:val="24"/>
          <w:szCs w:val="24"/>
        </w:rPr>
      </w:pPr>
      <w:r w:rsidRPr="00AC5846">
        <w:rPr>
          <w:rFonts w:ascii="Traditional Arabic" w:hAnsi="Traditional Arabic" w:cs="Traditional Arabic"/>
          <w:noProof/>
          <w:sz w:val="24"/>
          <w:szCs w:val="24"/>
          <w:rtl/>
        </w:rPr>
        <w:drawing>
          <wp:inline distT="0" distB="0" distL="0" distR="0" wp14:anchorId="661B84D3" wp14:editId="48C370E9">
            <wp:extent cx="3552851" cy="1266834"/>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52851" cy="1266834"/>
                    </a:xfrm>
                    <a:prstGeom prst="rect">
                      <a:avLst/>
                    </a:prstGeom>
                  </pic:spPr>
                </pic:pic>
              </a:graphicData>
            </a:graphic>
          </wp:inline>
        </w:drawing>
      </w:r>
    </w:p>
    <w:p w14:paraId="0DA74C01" w14:textId="77777777" w:rsidR="00542C2C" w:rsidRPr="00AC5846" w:rsidRDefault="00542C2C" w:rsidP="00074EFD">
      <w:pPr>
        <w:bidi/>
        <w:spacing w:after="200" w:line="276" w:lineRule="auto"/>
        <w:rPr>
          <w:rFonts w:ascii="Traditional Arabic" w:hAnsi="Traditional Arabic" w:cs="Traditional Arabic"/>
          <w:b/>
          <w:bCs/>
          <w:color w:val="00B0F0"/>
          <w:sz w:val="24"/>
          <w:szCs w:val="24"/>
          <w:u w:val="single"/>
          <w:rtl/>
        </w:rPr>
      </w:pPr>
    </w:p>
    <w:p w14:paraId="55C3D901" w14:textId="5C05F8F8" w:rsidR="00B94415" w:rsidRPr="000922AD" w:rsidRDefault="00B94415" w:rsidP="00074EFD">
      <w:pPr>
        <w:bidi/>
        <w:spacing w:after="200" w:line="360" w:lineRule="auto"/>
        <w:rPr>
          <w:rFonts w:ascii="Traditional Arabic" w:hAnsi="Traditional Arabic" w:cs="Traditional Arabic"/>
          <w:color w:val="44546A" w:themeColor="text2"/>
          <w:sz w:val="32"/>
          <w:szCs w:val="32"/>
          <w:rtl/>
        </w:rPr>
      </w:pPr>
    </w:p>
    <w:p w14:paraId="6DF24B15" w14:textId="77777777" w:rsidR="00A42724" w:rsidRPr="000922AD" w:rsidRDefault="00A42724" w:rsidP="00074EFD">
      <w:pPr>
        <w:pStyle w:val="Heading2"/>
        <w:bidi/>
        <w:rPr>
          <w:rFonts w:ascii="Traditional Arabic" w:hAnsi="Traditional Arabic" w:cs="Traditional Arabic"/>
          <w:b/>
          <w:bCs/>
          <w:color w:val="auto"/>
          <w:sz w:val="36"/>
          <w:szCs w:val="36"/>
          <w:rtl/>
        </w:rPr>
      </w:pPr>
      <w:bookmarkStart w:id="21" w:name="_Toc166256909"/>
      <w:bookmarkStart w:id="22" w:name="_Toc223746350"/>
      <w:r w:rsidRPr="000922AD">
        <w:rPr>
          <w:rFonts w:ascii="Traditional Arabic" w:hAnsi="Traditional Arabic" w:cs="Traditional Arabic"/>
          <w:b/>
          <w:bCs/>
          <w:color w:val="auto"/>
          <w:sz w:val="36"/>
          <w:szCs w:val="36"/>
          <w:rtl/>
        </w:rPr>
        <w:t>خطوات تنفيذ خطة الدراسة:</w:t>
      </w:r>
      <w:bookmarkEnd w:id="21"/>
      <w:bookmarkEnd w:id="22"/>
    </w:p>
    <w:p w14:paraId="03374D9C"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ستتم الدراسة على عدة مراحل وهي:</w:t>
      </w:r>
    </w:p>
    <w:p w14:paraId="7BA8F937"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0000FF"/>
          <w:sz w:val="32"/>
          <w:szCs w:val="32"/>
          <w:rtl/>
        </w:rPr>
        <w:t xml:space="preserve">المرحلة التمهيدية: </w:t>
      </w:r>
      <w:r w:rsidRPr="000922AD">
        <w:rPr>
          <w:rFonts w:ascii="Traditional Arabic" w:hAnsi="Traditional Arabic" w:cs="Traditional Arabic"/>
          <w:color w:val="44546A" w:themeColor="text2"/>
          <w:sz w:val="32"/>
          <w:szCs w:val="32"/>
          <w:rtl/>
        </w:rPr>
        <w:t>والتي قمنا من خلالها بإنشاء خطة البحث العلمي المقترح لتسجيل درجة الدكتوراه والذي شملت التالي:</w:t>
      </w:r>
    </w:p>
    <w:p w14:paraId="1C6D9EE2"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تحديد مشكلة وتساؤلات الدراسة.</w:t>
      </w:r>
    </w:p>
    <w:p w14:paraId="3474FDDF"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اختيار عنوان للدراسة منبثق من مشكلة الدراسة.</w:t>
      </w:r>
    </w:p>
    <w:p w14:paraId="073C2F94"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lastRenderedPageBreak/>
        <w:t>تحديد أهداف الدراسة.</w:t>
      </w:r>
    </w:p>
    <w:p w14:paraId="2AF9F2E5"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صياغة فرضيات الدراسة.</w:t>
      </w:r>
    </w:p>
    <w:p w14:paraId="51E80286"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تحديد متغيرات الدراسة.</w:t>
      </w:r>
    </w:p>
    <w:p w14:paraId="4CB5A585"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تحديد مجتمع وعينة الدراسة.</w:t>
      </w:r>
    </w:p>
    <w:p w14:paraId="6F9BCD29" w14:textId="77777777" w:rsidR="00A42724" w:rsidRPr="000922AD" w:rsidRDefault="00A42724" w:rsidP="00074EFD">
      <w:pPr>
        <w:pStyle w:val="ListParagraph"/>
        <w:numPr>
          <w:ilvl w:val="0"/>
          <w:numId w:val="23"/>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تحديد المنهج المتبع في الدراسة.</w:t>
      </w:r>
    </w:p>
    <w:p w14:paraId="471A82AC"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0000FF"/>
          <w:sz w:val="32"/>
          <w:szCs w:val="32"/>
          <w:rtl/>
        </w:rPr>
        <w:t xml:space="preserve">المرحلة الأولى: </w:t>
      </w:r>
      <w:r w:rsidRPr="000922AD">
        <w:rPr>
          <w:rFonts w:ascii="Traditional Arabic" w:hAnsi="Traditional Arabic" w:cs="Traditional Arabic"/>
          <w:color w:val="44546A" w:themeColor="text2"/>
          <w:sz w:val="32"/>
          <w:szCs w:val="32"/>
          <w:rtl/>
        </w:rPr>
        <w:t>والتي ستركز على الجانب النظري من الدراسة والتي ستشتمل على التالي:</w:t>
      </w:r>
    </w:p>
    <w:p w14:paraId="5F13E629"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الإطار النظري</w:t>
      </w:r>
    </w:p>
    <w:p w14:paraId="19719F65"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مراجعة الأدبيات السابقة</w:t>
      </w:r>
    </w:p>
    <w:p w14:paraId="36FC99C4"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0000FF"/>
          <w:sz w:val="32"/>
          <w:szCs w:val="32"/>
          <w:rtl/>
        </w:rPr>
        <w:t xml:space="preserve">المرحلة الثانية: </w:t>
      </w:r>
      <w:r w:rsidRPr="000922AD">
        <w:rPr>
          <w:rFonts w:ascii="Traditional Arabic" w:hAnsi="Traditional Arabic" w:cs="Traditional Arabic"/>
          <w:color w:val="44546A" w:themeColor="text2"/>
          <w:sz w:val="32"/>
          <w:szCs w:val="32"/>
          <w:rtl/>
        </w:rPr>
        <w:t>والتي ستركز على الجانب العملي من الدراسة والذي سيشتمل على التالي:</w:t>
      </w:r>
    </w:p>
    <w:p w14:paraId="13A3D743"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إعداد أسئلة استبيان الدراسة وأسئلة المقابلات الشخصية وتحكيمها.</w:t>
      </w:r>
    </w:p>
    <w:p w14:paraId="0F85DDC4"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استخراج عينة الدراسة.</w:t>
      </w:r>
    </w:p>
    <w:p w14:paraId="1D995311" w14:textId="77777777"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توزيع الاستبيان وإجراء المقابلات.</w:t>
      </w:r>
    </w:p>
    <w:p w14:paraId="1E1462C2" w14:textId="7819C6C3" w:rsidR="00A42724" w:rsidRPr="000922AD" w:rsidRDefault="00A42724" w:rsidP="00074EFD">
      <w:p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44546A" w:themeColor="text2"/>
          <w:sz w:val="32"/>
          <w:szCs w:val="32"/>
          <w:rtl/>
        </w:rPr>
        <w:t>جمع البيانات</w:t>
      </w:r>
    </w:p>
    <w:p w14:paraId="0F1D6D11"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0000FF"/>
          <w:sz w:val="32"/>
          <w:szCs w:val="32"/>
          <w:rtl/>
        </w:rPr>
        <w:t xml:space="preserve">المرحلة الثالثة: </w:t>
      </w:r>
      <w:r w:rsidRPr="000922AD">
        <w:rPr>
          <w:rFonts w:ascii="Traditional Arabic" w:hAnsi="Traditional Arabic" w:cs="Traditional Arabic"/>
          <w:color w:val="44546A" w:themeColor="text2"/>
          <w:sz w:val="32"/>
          <w:szCs w:val="32"/>
          <w:rtl/>
        </w:rPr>
        <w:t>سيتم فيها تحليل البيانات باستخدام الأساليب والبرامج الإحصائية لإثبات فرضيات الدراسة والعلاقة بين متغيرات الدراسة والتوصل للنتائج.</w:t>
      </w:r>
    </w:p>
    <w:p w14:paraId="76EDEEAD"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Pr>
      </w:pPr>
      <w:r w:rsidRPr="000922AD">
        <w:rPr>
          <w:rFonts w:ascii="Traditional Arabic" w:hAnsi="Traditional Arabic" w:cs="Traditional Arabic"/>
          <w:color w:val="0000FF"/>
          <w:sz w:val="32"/>
          <w:szCs w:val="32"/>
          <w:rtl/>
        </w:rPr>
        <w:t xml:space="preserve">المرحلة الرابعة: </w:t>
      </w:r>
      <w:r w:rsidRPr="000922AD">
        <w:rPr>
          <w:rFonts w:ascii="Traditional Arabic" w:hAnsi="Traditional Arabic" w:cs="Traditional Arabic"/>
          <w:color w:val="44546A" w:themeColor="text2"/>
          <w:sz w:val="32"/>
          <w:szCs w:val="32"/>
          <w:rtl/>
        </w:rPr>
        <w:t>صياغة الاستنتاجات والتوصيات بناء على نتائج تحليل البيانات.</w:t>
      </w:r>
    </w:p>
    <w:p w14:paraId="20EA6A52" w14:textId="77777777" w:rsidR="00A42724" w:rsidRPr="000922AD" w:rsidRDefault="00A42724" w:rsidP="00074EFD">
      <w:pPr>
        <w:pStyle w:val="ListParagraph"/>
        <w:numPr>
          <w:ilvl w:val="0"/>
          <w:numId w:val="29"/>
        </w:numPr>
        <w:bidi/>
        <w:spacing w:line="360" w:lineRule="auto"/>
        <w:rPr>
          <w:rFonts w:ascii="Traditional Arabic" w:hAnsi="Traditional Arabic" w:cs="Traditional Arabic"/>
          <w:color w:val="44546A" w:themeColor="text2"/>
          <w:sz w:val="32"/>
          <w:szCs w:val="32"/>
          <w:rtl/>
        </w:rPr>
      </w:pPr>
      <w:r w:rsidRPr="000922AD">
        <w:rPr>
          <w:rFonts w:ascii="Traditional Arabic" w:hAnsi="Traditional Arabic" w:cs="Traditional Arabic"/>
          <w:color w:val="0000FF"/>
          <w:sz w:val="32"/>
          <w:szCs w:val="32"/>
          <w:rtl/>
        </w:rPr>
        <w:lastRenderedPageBreak/>
        <w:t xml:space="preserve">المرحلة الخامسة: </w:t>
      </w:r>
      <w:r w:rsidRPr="000922AD">
        <w:rPr>
          <w:rFonts w:ascii="Traditional Arabic" w:hAnsi="Traditional Arabic" w:cs="Traditional Arabic"/>
          <w:color w:val="44546A" w:themeColor="text2"/>
          <w:sz w:val="32"/>
          <w:szCs w:val="32"/>
          <w:rtl/>
        </w:rPr>
        <w:t>كتابة الدراسة وإخراجها بالشكل العلمي الأكاديمي اللائق وتوثيق جميع المصادر والمراجع المستخدمة في الدراسة.</w:t>
      </w:r>
    </w:p>
    <w:p w14:paraId="6E2EB5E2" w14:textId="3F4F42E3" w:rsidR="00A42724" w:rsidRPr="000922AD" w:rsidRDefault="00A42724" w:rsidP="00074EFD">
      <w:pPr>
        <w:bidi/>
        <w:spacing w:line="360" w:lineRule="auto"/>
        <w:rPr>
          <w:rFonts w:ascii="Traditional Arabic" w:hAnsi="Traditional Arabic" w:cs="Traditional Arabic"/>
          <w:b/>
          <w:bCs/>
          <w:color w:val="00B0F0"/>
          <w:sz w:val="40"/>
          <w:szCs w:val="40"/>
          <w:u w:val="single"/>
          <w:rtl/>
        </w:rPr>
      </w:pPr>
    </w:p>
    <w:p w14:paraId="5EC5E291" w14:textId="3F388CFB"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778541F0" w14:textId="72ADB3C1"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0CD5F7AA" w14:textId="0F015FF3"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42CAB6EF" w14:textId="1CF7F80D"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6FF3C850" w14:textId="696BCF7B"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68039C44" w14:textId="108D1AF7"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10501E1F" w14:textId="264BC881"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4457CF96" w14:textId="3F8CA2BA"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114B9D3A" w14:textId="062628F3"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00FDA8FB" w14:textId="2A7B81B2" w:rsidR="00A004F3" w:rsidRPr="000922AD" w:rsidRDefault="00A004F3" w:rsidP="00074EFD">
      <w:pPr>
        <w:bidi/>
        <w:spacing w:line="360" w:lineRule="auto"/>
        <w:rPr>
          <w:rFonts w:ascii="Traditional Arabic" w:hAnsi="Traditional Arabic" w:cs="Traditional Arabic"/>
          <w:b/>
          <w:bCs/>
          <w:color w:val="00B0F0"/>
          <w:sz w:val="40"/>
          <w:szCs w:val="40"/>
          <w:u w:val="single"/>
          <w:rtl/>
        </w:rPr>
      </w:pPr>
    </w:p>
    <w:p w14:paraId="5F2B4FDF" w14:textId="77777777" w:rsidR="00A004F3" w:rsidRPr="000922AD" w:rsidRDefault="00A004F3" w:rsidP="00074EFD">
      <w:pPr>
        <w:bidi/>
        <w:spacing w:line="360" w:lineRule="auto"/>
        <w:rPr>
          <w:rFonts w:ascii="Traditional Arabic" w:hAnsi="Traditional Arabic" w:cs="Traditional Arabic"/>
          <w:sz w:val="32"/>
          <w:szCs w:val="32"/>
        </w:rPr>
      </w:pPr>
    </w:p>
    <w:p w14:paraId="110483E2" w14:textId="77777777" w:rsidR="00404361" w:rsidRPr="000922AD" w:rsidRDefault="00404361" w:rsidP="00074EFD">
      <w:pPr>
        <w:pStyle w:val="Heading1"/>
        <w:bidi/>
        <w:rPr>
          <w:rFonts w:ascii="Traditional Arabic" w:hAnsi="Traditional Arabic" w:cs="Traditional Arabic"/>
          <w:b/>
          <w:bCs/>
          <w:color w:val="auto"/>
          <w:sz w:val="40"/>
          <w:szCs w:val="40"/>
          <w:rtl/>
        </w:rPr>
      </w:pPr>
      <w:bookmarkStart w:id="23" w:name="_Toc193606507"/>
      <w:bookmarkStart w:id="24" w:name="_Toc223746351"/>
      <w:r w:rsidRPr="000922AD">
        <w:rPr>
          <w:rFonts w:ascii="Traditional Arabic" w:hAnsi="Traditional Arabic" w:cs="Traditional Arabic"/>
          <w:b/>
          <w:bCs/>
          <w:color w:val="auto"/>
          <w:sz w:val="40"/>
          <w:szCs w:val="40"/>
          <w:rtl/>
        </w:rPr>
        <w:lastRenderedPageBreak/>
        <w:t>الفصل الثاني: المحور الأول: الإطار النظري</w:t>
      </w:r>
      <w:bookmarkEnd w:id="23"/>
      <w:bookmarkEnd w:id="24"/>
    </w:p>
    <w:p w14:paraId="7544346A" w14:textId="77777777" w:rsidR="00404361" w:rsidRPr="000922AD" w:rsidRDefault="00404361" w:rsidP="00074EFD">
      <w:pPr>
        <w:pStyle w:val="Heading2"/>
        <w:bidi/>
        <w:rPr>
          <w:rFonts w:ascii="Traditional Arabic" w:hAnsi="Traditional Arabic" w:cs="Traditional Arabic"/>
          <w:b/>
          <w:bCs/>
          <w:color w:val="auto"/>
          <w:sz w:val="36"/>
          <w:szCs w:val="36"/>
          <w:rtl/>
        </w:rPr>
      </w:pPr>
      <w:bookmarkStart w:id="25" w:name="_Toc193606508"/>
      <w:bookmarkStart w:id="26" w:name="_Toc223746352"/>
      <w:r w:rsidRPr="000922AD">
        <w:rPr>
          <w:rFonts w:ascii="Traditional Arabic" w:hAnsi="Traditional Arabic" w:cs="Traditional Arabic"/>
          <w:b/>
          <w:bCs/>
          <w:color w:val="auto"/>
          <w:sz w:val="36"/>
          <w:szCs w:val="36"/>
          <w:rtl/>
        </w:rPr>
        <w:t>مقدمة الفصل الثاني</w:t>
      </w:r>
      <w:bookmarkEnd w:id="25"/>
      <w:bookmarkEnd w:id="26"/>
    </w:p>
    <w:p w14:paraId="549BB301" w14:textId="77777777" w:rsidR="00404361" w:rsidRPr="000922AD" w:rsidRDefault="00404361" w:rsidP="00074EFD">
      <w:pPr>
        <w:tabs>
          <w:tab w:val="left" w:pos="1074"/>
        </w:tabs>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يشكل الفصل الثاني من هذه الدراسة نقطة انطلاق حيوية لفهم العلاقة بين مفهومين بنية الأعمال المؤسسية والمواءمة الاستراتيجية في التحول حيث يتناول هذا الفصل الإطار النظري الذي يستند إليه البحث حيث يستعرض المتغيرين الرئيسيين اللذين يتفاعل كل منهما مع الآخر بشكل ديناميكي وتسعى هذه الدراسة إلى تحليل كيفية تأثير بنية الأعمال المؤسسية والتي تتمحور حول تطوير الكفاءة على تعزيز المواءمة الاستراتيجية مما يساهم في تحقيق أهدافها ومن خلال هذا الفصل سيتم تقديم مفاهيم وعناصر كل من بنية الأعمال المؤسسية والمواءمة الاستراتيجية مع التركيز على أهميتها في السياق المعاصر.</w:t>
      </w:r>
    </w:p>
    <w:p w14:paraId="742F07CD" w14:textId="77777777" w:rsidR="00404361" w:rsidRPr="000922AD" w:rsidRDefault="00B94415" w:rsidP="00074EFD">
      <w:pPr>
        <w:pStyle w:val="Heading2"/>
        <w:bidi/>
        <w:rPr>
          <w:rFonts w:ascii="Traditional Arabic" w:hAnsi="Traditional Arabic" w:cs="Traditional Arabic"/>
          <w:b/>
          <w:bCs/>
          <w:color w:val="auto"/>
          <w:sz w:val="36"/>
          <w:szCs w:val="36"/>
          <w:rtl/>
        </w:rPr>
      </w:pPr>
      <w:bookmarkStart w:id="27" w:name="_Toc223746353"/>
      <w:r w:rsidRPr="000922AD">
        <w:rPr>
          <w:rFonts w:ascii="Traditional Arabic" w:hAnsi="Traditional Arabic" w:cs="Traditional Arabic"/>
          <w:b/>
          <w:bCs/>
          <w:color w:val="auto"/>
          <w:sz w:val="36"/>
          <w:szCs w:val="36"/>
          <w:rtl/>
        </w:rPr>
        <w:t>بنية الأعمال المؤسسية</w:t>
      </w:r>
      <w:bookmarkEnd w:id="27"/>
    </w:p>
    <w:p w14:paraId="4B4B2687" w14:textId="77777777" w:rsidR="00B94415" w:rsidRPr="000922AD" w:rsidRDefault="00B94415" w:rsidP="00074EFD">
      <w:pPr>
        <w:tabs>
          <w:tab w:val="left" w:pos="1074"/>
        </w:tabs>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مقدمة عن بنية الأعمال المؤسسية</w:t>
      </w:r>
    </w:p>
    <w:p w14:paraId="1D11E7FB" w14:textId="77777777" w:rsidR="004A28EC" w:rsidRPr="000922AD" w:rsidRDefault="00893B9B" w:rsidP="00074EFD">
      <w:pPr>
        <w:tabs>
          <w:tab w:val="left" w:pos="1074"/>
        </w:tabs>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إنّ نجاح المؤسسات اليوم على كلّ الأصعدة يحتاج إلى أمر واحد: التركيز الشديد على المعلومات وعليه، لا خيار أمام هذه المؤسسات سوى توفير المعلومات لتلبية احتياجات ومتطلبات كل المستويات لإتمام العمليات الإدارية مثل التخطيط والتنظيم والتوجيه والرقابة وتقديم صورة واضحة عن حال المؤسسة حاضرًا ومستقبلًا في ظلّ التغيّرات الهيكلية السريعة </w:t>
      </w:r>
      <w:r w:rsidR="009715D0" w:rsidRPr="000922AD">
        <w:rPr>
          <w:rFonts w:ascii="Traditional Arabic" w:hAnsi="Traditional Arabic" w:cs="Traditional Arabic"/>
          <w:sz w:val="32"/>
          <w:szCs w:val="32"/>
          <w:rtl/>
          <w:lang w:bidi="ar-EG"/>
        </w:rPr>
        <w:t>و</w:t>
      </w:r>
      <w:r w:rsidRPr="000922AD">
        <w:rPr>
          <w:rFonts w:ascii="Traditional Arabic" w:hAnsi="Traditional Arabic" w:cs="Traditional Arabic"/>
          <w:sz w:val="32"/>
          <w:szCs w:val="32"/>
          <w:rtl/>
        </w:rPr>
        <w:t>لهذا السبب يتمّ التركيز على نظام المعلومات لتوفير البيانات.</w:t>
      </w:r>
    </w:p>
    <w:p w14:paraId="52FD40FA" w14:textId="50E09D62" w:rsidR="004A28EC" w:rsidRPr="000922AD" w:rsidRDefault="004A28EC" w:rsidP="00074EFD">
      <w:pPr>
        <w:pStyle w:val="Heading2"/>
        <w:bidi/>
        <w:rPr>
          <w:rFonts w:ascii="Traditional Arabic" w:hAnsi="Traditional Arabic" w:cs="Traditional Arabic"/>
          <w:b/>
          <w:bCs/>
          <w:color w:val="auto"/>
          <w:sz w:val="36"/>
          <w:szCs w:val="36"/>
          <w:rtl/>
        </w:rPr>
      </w:pPr>
      <w:bookmarkStart w:id="28" w:name="_Toc223746354"/>
      <w:r w:rsidRPr="000922AD">
        <w:rPr>
          <w:rFonts w:ascii="Traditional Arabic" w:hAnsi="Traditional Arabic" w:cs="Traditional Arabic"/>
          <w:b/>
          <w:bCs/>
          <w:color w:val="auto"/>
          <w:sz w:val="36"/>
          <w:szCs w:val="36"/>
          <w:rtl/>
        </w:rPr>
        <w:t xml:space="preserve">مفهوم </w:t>
      </w:r>
      <w:r w:rsidR="00011E4D" w:rsidRPr="000922AD">
        <w:rPr>
          <w:rFonts w:ascii="Traditional Arabic" w:hAnsi="Traditional Arabic" w:cs="Traditional Arabic"/>
          <w:b/>
          <w:bCs/>
          <w:color w:val="auto"/>
          <w:sz w:val="36"/>
          <w:szCs w:val="36"/>
          <w:rtl/>
        </w:rPr>
        <w:t>بنية الاعمال</w:t>
      </w:r>
      <w:r w:rsidRPr="000922AD">
        <w:rPr>
          <w:rFonts w:ascii="Traditional Arabic" w:hAnsi="Traditional Arabic" w:cs="Traditional Arabic"/>
          <w:b/>
          <w:bCs/>
          <w:color w:val="auto"/>
          <w:sz w:val="36"/>
          <w:szCs w:val="36"/>
          <w:rtl/>
        </w:rPr>
        <w:t xml:space="preserve"> المؤسسية</w:t>
      </w:r>
      <w:bookmarkEnd w:id="28"/>
    </w:p>
    <w:p w14:paraId="58B2AAE2" w14:textId="0FEB0F98" w:rsidR="004A28EC" w:rsidRPr="000922AD" w:rsidRDefault="004A28EC"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عرّفت </w:t>
      </w:r>
      <w:r w:rsidRPr="000922AD">
        <w:rPr>
          <w:rFonts w:ascii="Traditional Arabic" w:hAnsi="Traditional Arabic" w:cs="Traditional Arabic"/>
          <w:sz w:val="32"/>
          <w:szCs w:val="32"/>
        </w:rPr>
        <w:t xml:space="preserve">Ross et al. (2006) </w:t>
      </w:r>
      <w:r w:rsidRPr="000922AD">
        <w:rPr>
          <w:rFonts w:ascii="Traditional Arabic" w:hAnsi="Traditional Arabic" w:cs="Traditional Arabic"/>
          <w:sz w:val="32"/>
          <w:szCs w:val="32"/>
          <w:rtl/>
        </w:rPr>
        <w:t>بنية الأعمال بأنها إطار تنظيمي يربط بين الهيكل التنظيمي وعمليات الأعمال وتقنية المعلومات لتعزيز التناغم بي</w:t>
      </w:r>
      <w:r w:rsidR="009715D0" w:rsidRPr="000922AD">
        <w:rPr>
          <w:rFonts w:ascii="Traditional Arabic" w:hAnsi="Traditional Arabic" w:cs="Traditional Arabic"/>
          <w:sz w:val="32"/>
          <w:szCs w:val="32"/>
          <w:rtl/>
        </w:rPr>
        <w:t>ن أهداف الأعمال وعمليات التنفيذ</w:t>
      </w:r>
      <w:r w:rsidRPr="000922AD">
        <w:rPr>
          <w:rFonts w:ascii="Traditional Arabic" w:hAnsi="Traditional Arabic" w:cs="Traditional Arabic"/>
          <w:sz w:val="32"/>
          <w:szCs w:val="32"/>
          <w:rtl/>
        </w:rPr>
        <w:t xml:space="preserve"> </w:t>
      </w:r>
      <w:r w:rsidR="009715D0"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 xml:space="preserve">أوضحت الدراسة أن بنية الأعمال المؤسسية تمثل هيكلًا مشتركًا يساعد المؤسسات في دمج تقنيات جديدة بطريقة تدعم أهدافها الاستراتيجية </w:t>
      </w:r>
      <w:r w:rsidRPr="000922AD">
        <w:rPr>
          <w:rFonts w:ascii="Traditional Arabic" w:hAnsi="Traditional Arabic" w:cs="Traditional Arabic"/>
          <w:sz w:val="32"/>
          <w:szCs w:val="32"/>
          <w:rtl/>
        </w:rPr>
        <w:lastRenderedPageBreak/>
        <w:t xml:space="preserve">وأوضحت دراسة لـ </w:t>
      </w:r>
      <w:proofErr w:type="spellStart"/>
      <w:r w:rsidRPr="000922AD">
        <w:rPr>
          <w:rFonts w:ascii="Traditional Arabic" w:hAnsi="Traditional Arabic" w:cs="Traditional Arabic"/>
          <w:sz w:val="32"/>
          <w:szCs w:val="32"/>
        </w:rPr>
        <w:t>Lankhorst</w:t>
      </w:r>
      <w:proofErr w:type="spellEnd"/>
      <w:r w:rsidRPr="000922AD">
        <w:rPr>
          <w:rFonts w:ascii="Traditional Arabic" w:hAnsi="Traditional Arabic" w:cs="Traditional Arabic"/>
          <w:sz w:val="32"/>
          <w:szCs w:val="32"/>
        </w:rPr>
        <w:t xml:space="preserve"> (2017) </w:t>
      </w:r>
      <w:r w:rsidRPr="000922AD">
        <w:rPr>
          <w:rFonts w:ascii="Traditional Arabic" w:hAnsi="Traditional Arabic" w:cs="Traditional Arabic"/>
          <w:sz w:val="32"/>
          <w:szCs w:val="32"/>
          <w:rtl/>
        </w:rPr>
        <w:t>أن بنية الأعمال تساعد في توجيه الجهود التنظيمية نحو تحقيق التناسق والمرونة في العمليات، مما يتيح سهولة التكيف مع التغيرات التكنولوجية السريعة وتحقيق كفاءة أفضل.</w:t>
      </w:r>
    </w:p>
    <w:p w14:paraId="595287CD" w14:textId="77777777" w:rsidR="004A28EC" w:rsidRPr="000922AD" w:rsidRDefault="004A28EC"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وتعرف بنية الأعمال المؤسسية وفقًا لدليل</w:t>
      </w:r>
      <w:r w:rsidRPr="000922AD">
        <w:rPr>
          <w:rFonts w:ascii="Traditional Arabic" w:hAnsi="Traditional Arabic" w:cs="Traditional Arabic"/>
          <w:sz w:val="32"/>
          <w:szCs w:val="32"/>
        </w:rPr>
        <w:t xml:space="preserve"> "BIZBOK" </w:t>
      </w:r>
      <w:r w:rsidRPr="000922AD">
        <w:rPr>
          <w:rFonts w:ascii="Traditional Arabic" w:hAnsi="Traditional Arabic" w:cs="Traditional Arabic"/>
          <w:sz w:val="32"/>
          <w:szCs w:val="32"/>
          <w:rtl/>
        </w:rPr>
        <w:t>الإصدار 13.0 تمثل بنية الأعمال المؤسسية الأوجه المتعددة لقدرات الأعمال، وتدفقات القيم، والمعلومات، والهيكل التنظيمي، والعلاقات بين المخططات، مما يجعلها أداة فعّالة لتحقيق التناغم بين استراتيجيات الأعمال والتنفيذ.</w:t>
      </w:r>
    </w:p>
    <w:p w14:paraId="4E30AC4C" w14:textId="77777777" w:rsidR="004A28EC" w:rsidRPr="000922AD" w:rsidRDefault="004A28EC"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ويعرف البحث بنية الأعمال المؤسسية على أنها تمثيل منظم لعناصر المؤسسة، بما في ذلك العمليات، الأنظمة، البنية التحتية، والموارد البشرية، بهدف تحقيق التكامل والكفاءة. يتمثل الهدف الأساسي من بنية الأعمال في تحسين أداء المؤسسة من خلال تقديم رؤية شاملة تربط بين الأهداف الاستراتيجية والتنفيذ اليومي للعمليات.</w:t>
      </w:r>
      <w:r w:rsidR="009715D0" w:rsidRPr="000922AD">
        <w:rPr>
          <w:rStyle w:val="FootnoteReference"/>
          <w:rFonts w:ascii="Traditional Arabic" w:hAnsi="Traditional Arabic" w:cs="Traditional Arabic"/>
          <w:sz w:val="32"/>
          <w:szCs w:val="32"/>
          <w:rtl/>
        </w:rPr>
        <w:footnoteReference w:id="2"/>
      </w:r>
    </w:p>
    <w:p w14:paraId="3C4EBDDF"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وتعرف أيضا بانها مجموعة إجراءات ومعايير تهدف لتنفيذ رؤية واستراتيجية المؤسسة عن طريق إجراء التعديلات المطلوبة للتوفيق بين أهداف وإجراءات العمل وتقنية المعلومات المُستخدمة لتحقيق هذه الرؤية عمومًا والبنية المؤسسية تتألف من نظام عمل متكامل الأجزاء والأركان يشمل الهيكل التنظيمي والإداري والإجرائي والتقني وتتفاعل هذه العناصر لتحقيق أهداف مشتركة.</w:t>
      </w:r>
    </w:p>
    <w:p w14:paraId="33D6DAD2"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وتعرف أيضا استراتيجية البنية المؤسسة بأنها استراتيجية منهجية شاملة تهدف إلى توجيه بناء وتشغيل الأنظمة التقنية والبنية التحتية للمؤسسة بما يتماشى مع الأهداف الاستراتيجية وتؤكد هذه الاستراتيجية على تكامل الأعمال، العمليات، الأنظمة التقنية والمعطيات لتحقيق الفعالية التشغيلية والاتساق داخل المنظمة.</w:t>
      </w:r>
    </w:p>
    <w:p w14:paraId="549576B7"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وتعد البنية المؤسسية كمكون أساسي في إدارة التحول الرقمي والبنية المؤسسية هي الإطار العام الذي يجمع بين الخطط المؤسسية الإجراءات العملية والأجهزة الرقمية في المؤسسة لتحقيق أهدافها بفعالية وفي إطار إدارة التحول الرقمي وتقدم البنية المؤسسية عدة مزايا مهمة</w:t>
      </w:r>
      <w:r w:rsidRPr="000922AD">
        <w:rPr>
          <w:rFonts w:ascii="Traditional Arabic" w:hAnsi="Traditional Arabic" w:cs="Traditional Arabic"/>
          <w:sz w:val="32"/>
          <w:szCs w:val="32"/>
          <w:lang w:bidi="ar-EG"/>
        </w:rPr>
        <w:t>:</w:t>
      </w:r>
    </w:p>
    <w:p w14:paraId="04F82ED0"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التخطيط الاستراتيجي الجيد يساعد في توجيه المشاريع الرقمية نحو تحقيق رؤية المملكة 2030</w:t>
      </w:r>
    </w:p>
    <w:p w14:paraId="40289D5B" w14:textId="77777777" w:rsidR="004A28EC" w:rsidRPr="000922AD" w:rsidRDefault="000F1863"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 توفير نظام </w:t>
      </w:r>
      <w:proofErr w:type="spellStart"/>
      <w:r w:rsidRPr="000922AD">
        <w:rPr>
          <w:rFonts w:ascii="Traditional Arabic" w:hAnsi="Traditional Arabic" w:cs="Traditional Arabic"/>
          <w:sz w:val="32"/>
          <w:szCs w:val="32"/>
          <w:rtl/>
          <w:lang w:bidi="ar-EG"/>
        </w:rPr>
        <w:t>حوكمه</w:t>
      </w:r>
      <w:proofErr w:type="spellEnd"/>
      <w:r w:rsidR="004A28EC" w:rsidRPr="000922AD">
        <w:rPr>
          <w:rFonts w:ascii="Traditional Arabic" w:hAnsi="Traditional Arabic" w:cs="Traditional Arabic"/>
          <w:sz w:val="32"/>
          <w:szCs w:val="32"/>
          <w:rtl/>
          <w:lang w:bidi="ar-EG"/>
        </w:rPr>
        <w:t xml:space="preserve"> متكامل يضمن توافق </w:t>
      </w:r>
      <w:proofErr w:type="spellStart"/>
      <w:r w:rsidR="004A28EC" w:rsidRPr="000922AD">
        <w:rPr>
          <w:rFonts w:ascii="Traditional Arabic" w:hAnsi="Traditional Arabic" w:cs="Traditional Arabic"/>
          <w:sz w:val="32"/>
          <w:szCs w:val="32"/>
          <w:rtl/>
          <w:lang w:bidi="ar-EG"/>
        </w:rPr>
        <w:t>الرقمنة</w:t>
      </w:r>
      <w:proofErr w:type="spellEnd"/>
      <w:r w:rsidR="004A28EC" w:rsidRPr="000922AD">
        <w:rPr>
          <w:rFonts w:ascii="Traditional Arabic" w:hAnsi="Traditional Arabic" w:cs="Traditional Arabic"/>
          <w:sz w:val="32"/>
          <w:szCs w:val="32"/>
          <w:rtl/>
          <w:lang w:bidi="ar-EG"/>
        </w:rPr>
        <w:t xml:space="preserve"> مع القواعد المحلية والعالمية.</w:t>
      </w:r>
    </w:p>
    <w:p w14:paraId="712983F2" w14:textId="47C1EB4C"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إنجاز التكامل الرقمي عبر ربط الأنظمة والمعلومات بين الأقسام مما يضمن التشارك والتنظيم الفعال.</w:t>
      </w:r>
    </w:p>
    <w:p w14:paraId="60B7DD96"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زيادة الوضوح والمسؤولية بإنشاء ضوابط واضحة للإدارة الرقمية والتقنية</w:t>
      </w:r>
      <w:r w:rsidRPr="000922AD">
        <w:rPr>
          <w:rFonts w:ascii="Traditional Arabic" w:hAnsi="Traditional Arabic" w:cs="Traditional Arabic"/>
          <w:sz w:val="32"/>
          <w:szCs w:val="32"/>
          <w:lang w:bidi="ar-EG"/>
        </w:rPr>
        <w:t>.</w:t>
      </w:r>
    </w:p>
    <w:p w14:paraId="08BCBB4E" w14:textId="77777777" w:rsidR="004A28EC" w:rsidRPr="000922AD" w:rsidRDefault="004A28EC"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إدارة المخاطر بكفاءة وتحديد الصعوبات المتوقعة وابتكار حلول سريعة للحفاظ على سير العمل.</w:t>
      </w:r>
    </w:p>
    <w:p w14:paraId="4B6A63D2" w14:textId="766D3456" w:rsidR="004A28EC" w:rsidRPr="000922AD" w:rsidRDefault="004A28EC" w:rsidP="00074EFD">
      <w:pPr>
        <w:pStyle w:val="Heading2"/>
        <w:bidi/>
        <w:rPr>
          <w:rFonts w:ascii="Traditional Arabic" w:hAnsi="Traditional Arabic" w:cs="Traditional Arabic"/>
          <w:b/>
          <w:bCs/>
          <w:color w:val="auto"/>
          <w:sz w:val="36"/>
          <w:szCs w:val="36"/>
          <w:rtl/>
        </w:rPr>
      </w:pPr>
      <w:bookmarkStart w:id="29" w:name="_Toc223746355"/>
      <w:r w:rsidRPr="000922AD">
        <w:rPr>
          <w:rFonts w:ascii="Traditional Arabic" w:hAnsi="Traditional Arabic" w:cs="Traditional Arabic"/>
          <w:b/>
          <w:bCs/>
          <w:color w:val="auto"/>
          <w:sz w:val="36"/>
          <w:szCs w:val="36"/>
          <w:rtl/>
          <w:lang w:bidi="ar-EG"/>
        </w:rPr>
        <w:t xml:space="preserve">نشأة </w:t>
      </w:r>
      <w:r w:rsidR="001E392C" w:rsidRPr="000922AD">
        <w:rPr>
          <w:rFonts w:ascii="Traditional Arabic" w:hAnsi="Traditional Arabic" w:cs="Traditional Arabic"/>
          <w:b/>
          <w:bCs/>
          <w:color w:val="auto"/>
          <w:sz w:val="36"/>
          <w:szCs w:val="36"/>
          <w:rtl/>
          <w:lang w:bidi="ar-EG"/>
        </w:rPr>
        <w:t>بنية الاعمال</w:t>
      </w:r>
      <w:r w:rsidRPr="000922AD">
        <w:rPr>
          <w:rFonts w:ascii="Traditional Arabic" w:hAnsi="Traditional Arabic" w:cs="Traditional Arabic"/>
          <w:b/>
          <w:bCs/>
          <w:color w:val="auto"/>
          <w:sz w:val="36"/>
          <w:szCs w:val="36"/>
          <w:rtl/>
          <w:lang w:bidi="ar-EG"/>
        </w:rPr>
        <w:t xml:space="preserve"> المؤسسية:</w:t>
      </w:r>
      <w:r w:rsidR="009715D0" w:rsidRPr="000922AD">
        <w:rPr>
          <w:rStyle w:val="FootnoteReference"/>
          <w:rFonts w:ascii="Traditional Arabic" w:hAnsi="Traditional Arabic" w:cs="Traditional Arabic"/>
          <w:b/>
          <w:bCs/>
          <w:color w:val="auto"/>
          <w:sz w:val="36"/>
          <w:szCs w:val="36"/>
          <w:rtl/>
          <w:lang w:bidi="ar-EG"/>
        </w:rPr>
        <w:footnoteReference w:id="3"/>
      </w:r>
      <w:bookmarkEnd w:id="29"/>
    </w:p>
    <w:p w14:paraId="4B8449E1"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أنفقت مؤسسات الولايات المتحدة وعلى رأسها الحكومة الفيدرالية ودوائرها مبالغ ضخمة في استثمارات البنية التحتية المعلوماتية والتقنية ولكن اتضح جليًا عدم قدرة المشاريع المستثمرة فيها على تحقيق التطلعات التي كان ينتظرها أصحاب الأعمال</w:t>
      </w:r>
      <w:r w:rsidRPr="000922AD">
        <w:rPr>
          <w:rFonts w:ascii="Traditional Arabic" w:hAnsi="Traditional Arabic" w:cs="Traditional Arabic"/>
          <w:sz w:val="32"/>
          <w:szCs w:val="32"/>
          <w:lang w:bidi="ar-EG"/>
        </w:rPr>
        <w:t xml:space="preserve"> (Business Owners) </w:t>
      </w:r>
      <w:r w:rsidRPr="000922AD">
        <w:rPr>
          <w:rFonts w:ascii="Traditional Arabic" w:hAnsi="Traditional Arabic" w:cs="Traditional Arabic"/>
          <w:sz w:val="32"/>
          <w:szCs w:val="32"/>
          <w:rtl/>
          <w:lang w:bidi="ar-EG"/>
        </w:rPr>
        <w:t>في هذه المؤسسات من نواتج تلك المشاريع وهذا الأمر جعل فكرة الاستثمار في تقنية المعلومات بأكملها محل تساؤل وحيرة ونتيجة لذلك حاول الرواد في هذا المجال وضع مقاربات لتفسير المشكلة وكانت هذه المقاربات تهدف إلى</w:t>
      </w:r>
      <w:r w:rsidRPr="000922AD">
        <w:rPr>
          <w:rFonts w:ascii="Traditional Arabic" w:hAnsi="Traditional Arabic" w:cs="Traditional Arabic"/>
          <w:sz w:val="32"/>
          <w:szCs w:val="32"/>
          <w:lang w:bidi="ar-EG"/>
        </w:rPr>
        <w:t>:</w:t>
      </w:r>
    </w:p>
    <w:p w14:paraId="2D13075E"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تطوير الناتج النهائي لمشاريع تقنية المعلومات</w:t>
      </w:r>
      <w:r w:rsidRPr="000922AD">
        <w:rPr>
          <w:rFonts w:ascii="Traditional Arabic" w:hAnsi="Traditional Arabic" w:cs="Traditional Arabic"/>
          <w:sz w:val="32"/>
          <w:szCs w:val="32"/>
          <w:lang w:bidi="ar-EG"/>
        </w:rPr>
        <w:t>.</w:t>
      </w:r>
    </w:p>
    <w:p w14:paraId="4E0E77B1"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جعل هذا الناتج متوافقًا مع احتياجات المستخدمين</w:t>
      </w:r>
      <w:r w:rsidRPr="000922AD">
        <w:rPr>
          <w:rFonts w:ascii="Traditional Arabic" w:hAnsi="Traditional Arabic" w:cs="Traditional Arabic"/>
          <w:sz w:val="32"/>
          <w:szCs w:val="32"/>
          <w:lang w:bidi="ar-EG"/>
        </w:rPr>
        <w:t>.</w:t>
      </w:r>
    </w:p>
    <w:p w14:paraId="1C129346"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تخفيض الإنفاق في هذه الاستثمارات قدر الإمكان سواء بتحسين نواتج المشاريع أو بتجنب تكرار مشاريع ذات ناتج مماثل ولكن باسم مختلف.</w:t>
      </w:r>
      <w:r w:rsidR="009715D0" w:rsidRPr="000922AD">
        <w:rPr>
          <w:rStyle w:val="FootnoteReference"/>
          <w:rFonts w:ascii="Traditional Arabic" w:hAnsi="Traditional Arabic" w:cs="Traditional Arabic"/>
          <w:sz w:val="32"/>
          <w:szCs w:val="32"/>
          <w:rtl/>
          <w:lang w:bidi="ar-EG"/>
        </w:rPr>
        <w:footnoteReference w:id="4"/>
      </w:r>
    </w:p>
    <w:p w14:paraId="0FA8B355"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وفي عام 1987 ظهرت رؤية السيد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في ورقته البحثية "إطار عمل لبنية أنظمة المعلومات" وهي مرجع أساسي للبنية المؤسسية. استلهمت هذه الرؤية فكرتها من صناعة التشييد، والتي لا تزال الأقرب إلى مجال ت</w:t>
      </w:r>
      <w:r w:rsidR="009715D0" w:rsidRPr="000922AD">
        <w:rPr>
          <w:rFonts w:ascii="Traditional Arabic" w:hAnsi="Traditional Arabic" w:cs="Traditional Arabic"/>
          <w:sz w:val="32"/>
          <w:szCs w:val="32"/>
          <w:rtl/>
          <w:lang w:bidi="ar-EG"/>
        </w:rPr>
        <w:t>قنية المعلومات و</w:t>
      </w:r>
      <w:r w:rsidRPr="000922AD">
        <w:rPr>
          <w:rFonts w:ascii="Traditional Arabic" w:hAnsi="Traditional Arabic" w:cs="Traditional Arabic"/>
          <w:sz w:val="32"/>
          <w:szCs w:val="32"/>
          <w:rtl/>
          <w:lang w:bidi="ar-EG"/>
        </w:rPr>
        <w:t xml:space="preserve">على سبيل المثال وغالباً ما يدرس إدارة المشاريع كل من مديري مشاريع البناء ومديري مشاريع تقنية المعلومات وكان تصور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أنه لتحقيق الفائدة المرجوة من الأنظمة المعلوماتية ولكي تتكيف هذه الأنظمة بسرعة مع التغيرات في الأعمال يجب أن يكون هناك نهج شامل لبنيتها يتناول كل جانب مهم من جوانبها من جميع وجهات النظر وبعبارة أخرى رأى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أن السبب الرئيسي للمشكلة يكمن في غياب إطار تواصل واضح وفعال بين أصحاب المصلحة في أنظمة تقنية المعلومات، يغطي هذا الإطار جميع الجوانب المهمة لبنية هذه الأنظمة من وجهة نظر كل طرف.</w:t>
      </w:r>
    </w:p>
    <w:p w14:paraId="55F4819E"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وتم تكليف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بوضع استراتيجية للمعلومات في عام 1972 بشركة طيران وقارن عمله مع زملائه ببناء الاستراتيجية بعمل المهندسين في صناعة الطائرات</w:t>
      </w:r>
      <w:r w:rsidRPr="000922AD">
        <w:rPr>
          <w:rFonts w:ascii="Traditional Arabic" w:hAnsi="Traditional Arabic" w:cs="Traditional Arabic"/>
          <w:sz w:val="32"/>
          <w:szCs w:val="32"/>
          <w:lang w:bidi="ar-EG"/>
        </w:rPr>
        <w:t>.</w:t>
      </w:r>
    </w:p>
    <w:p w14:paraId="201D7E0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فلاحظ أن لدى مهندسي الطائرات استراتيجية واضحة يمكنهم تطبيقها بسهولة في العمل فهم يقومون بصناعة أجزاء هندسية لتوضع في المكان المحدد لها وبينما افتقر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وزملاؤه لذلك في بناء المؤسسة أو نظامها الإداري فبمجرد الانتهاء من النظام يصبح غير مناسب للمؤسسة</w:t>
      </w:r>
      <w:r w:rsidRPr="000922AD">
        <w:rPr>
          <w:rFonts w:ascii="Traditional Arabic" w:hAnsi="Traditional Arabic" w:cs="Traditional Arabic"/>
          <w:sz w:val="32"/>
          <w:szCs w:val="32"/>
          <w:lang w:bidi="ar-EG"/>
        </w:rPr>
        <w:t>.</w:t>
      </w:r>
    </w:p>
    <w:p w14:paraId="26781D59"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كما لاحظ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أن مهندسي الطائرات يصنعون الأجزاء ويركبونها جزءًا وعند تجميعها تصبح طائرة قادرة على الطيران لسنوات وهنا تكمن مشكلة فريق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فهم يحاولون بناء نظام المؤسسة (</w:t>
      </w:r>
      <w:r w:rsidRPr="000922AD">
        <w:rPr>
          <w:rFonts w:ascii="Traditional Arabic" w:hAnsi="Traditional Arabic" w:cs="Traditional Arabic"/>
          <w:sz w:val="32"/>
          <w:szCs w:val="32"/>
          <w:lang w:bidi="ar-EG"/>
        </w:rPr>
        <w:t>Enterprise System</w:t>
      </w:r>
      <w:r w:rsidRPr="000922AD">
        <w:rPr>
          <w:rFonts w:ascii="Traditional Arabic" w:hAnsi="Traditional Arabic" w:cs="Traditional Arabic"/>
          <w:sz w:val="32"/>
          <w:szCs w:val="32"/>
          <w:rtl/>
          <w:lang w:bidi="ar-EG"/>
        </w:rPr>
        <w:t>) برنامجًا، قطعة، نظام، وعند محاولة تجميعهم يجدونها غير متوافقة مع بعضها.</w:t>
      </w:r>
    </w:p>
    <w:p w14:paraId="690A9428"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تمكن مهندسو الطيران من الحفاظ على استمراريتهم وتطويرها على الرغم من التغيرات المتسارعة في المتطلبات والتقنيات والدليل على ذلك أن الطائرات تظل في الخدمة لأكثر من 50 عامًا وبينما اكتشف فريق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أنه حتى لو قاموا بتصميم نظام مناسب، فسرعان ما يصبح قديمًا وتكون تكاليف الصيانة وإعادة هندسة النظام باهظة الثمن وتستغرق وقتًا طويلاً</w:t>
      </w:r>
      <w:r w:rsidRPr="000922AD">
        <w:rPr>
          <w:rFonts w:ascii="Traditional Arabic" w:hAnsi="Traditional Arabic" w:cs="Traditional Arabic"/>
          <w:sz w:val="32"/>
          <w:szCs w:val="32"/>
          <w:lang w:bidi="ar-EG"/>
        </w:rPr>
        <w:t>.</w:t>
      </w:r>
      <w:r w:rsidR="009715D0" w:rsidRPr="000922AD">
        <w:rPr>
          <w:rStyle w:val="FootnoteReference"/>
          <w:rFonts w:ascii="Traditional Arabic" w:hAnsi="Traditional Arabic" w:cs="Traditional Arabic"/>
          <w:sz w:val="32"/>
          <w:szCs w:val="32"/>
          <w:lang w:bidi="ar-EG"/>
        </w:rPr>
        <w:footnoteReference w:id="5"/>
      </w:r>
    </w:p>
    <w:p w14:paraId="55E29E8B"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ومن هنا يمكننا أن نستخلص أن التصميم المعماري أو الهيكلة المؤسسية هو ممارسة محددة لإجراء عمليات الت</w:t>
      </w:r>
      <w:r w:rsidR="00721BC3" w:rsidRPr="000922AD">
        <w:rPr>
          <w:rFonts w:ascii="Traditional Arabic" w:hAnsi="Traditional Arabic" w:cs="Traditional Arabic"/>
          <w:sz w:val="32"/>
          <w:szCs w:val="32"/>
          <w:rtl/>
          <w:lang w:bidi="ar-EG"/>
        </w:rPr>
        <w:t>حليل والتصميم والتخطيط والتنفيذ</w:t>
      </w:r>
      <w:r w:rsidRPr="000922AD">
        <w:rPr>
          <w:rFonts w:ascii="Traditional Arabic" w:hAnsi="Traditional Arabic" w:cs="Traditional Arabic"/>
          <w:sz w:val="32"/>
          <w:szCs w:val="32"/>
          <w:rtl/>
          <w:lang w:bidi="ar-EG"/>
        </w:rPr>
        <w:t xml:space="preserve"> وذلك باستخدام نهج شامل في جميع الأوقات لتنفيذ الاستراتيجية ولذا يستنتج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أن مهندسي الطائرات قادرون على سد الفجوة وكيفية التعامل مع التغيير.</w:t>
      </w:r>
    </w:p>
    <w:p w14:paraId="71E9166E"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وبناءً على ذلك برزت فكرة لدى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لتحويل ما تعلمه مهندسو الطائرات وتطبيقه في المجال المؤسسي واقترح إطار عمل </w:t>
      </w:r>
      <w:r w:rsidRPr="000922AD">
        <w:rPr>
          <w:rFonts w:ascii="Traditional Arabic" w:hAnsi="Traditional Arabic" w:cs="Traditional Arabic"/>
          <w:sz w:val="32"/>
          <w:szCs w:val="32"/>
          <w:lang w:bidi="ar-EG"/>
        </w:rPr>
        <w:t>Framework</w:t>
      </w:r>
      <w:r w:rsidRPr="000922AD">
        <w:rPr>
          <w:rFonts w:ascii="Traditional Arabic" w:hAnsi="Traditional Arabic" w:cs="Traditional Arabic"/>
          <w:sz w:val="32"/>
          <w:szCs w:val="32"/>
          <w:rtl/>
          <w:lang w:bidi="ar-EG"/>
        </w:rPr>
        <w:t xml:space="preserve"> سمي بإطار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نسبةً إلى اسم جون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وبهذا الإطار يعتبر جون </w:t>
      </w:r>
      <w:proofErr w:type="spellStart"/>
      <w:r w:rsidRPr="000922AD">
        <w:rPr>
          <w:rFonts w:ascii="Traditional Arabic" w:hAnsi="Traditional Arabic" w:cs="Traditional Arabic"/>
          <w:sz w:val="32"/>
          <w:szCs w:val="32"/>
          <w:rtl/>
          <w:lang w:bidi="ar-EG"/>
        </w:rPr>
        <w:t>زاكمان</w:t>
      </w:r>
      <w:proofErr w:type="spellEnd"/>
      <w:r w:rsidRPr="000922AD">
        <w:rPr>
          <w:rFonts w:ascii="Traditional Arabic" w:hAnsi="Traditional Arabic" w:cs="Traditional Arabic"/>
          <w:sz w:val="32"/>
          <w:szCs w:val="32"/>
          <w:rtl/>
          <w:lang w:bidi="ar-EG"/>
        </w:rPr>
        <w:t xml:space="preserve"> رائدًا في هذا المجال من خلال التصميم المعماري أو الهيكلة (البنية) المؤسسية.</w:t>
      </w:r>
    </w:p>
    <w:p w14:paraId="160E754C" w14:textId="77777777" w:rsidR="004A28EC" w:rsidRPr="000922AD" w:rsidRDefault="004A28EC" w:rsidP="00074EFD">
      <w:pPr>
        <w:pStyle w:val="Heading2"/>
        <w:bidi/>
        <w:rPr>
          <w:rFonts w:ascii="Traditional Arabic" w:hAnsi="Traditional Arabic" w:cs="Traditional Arabic"/>
          <w:b/>
          <w:bCs/>
          <w:color w:val="auto"/>
          <w:sz w:val="36"/>
          <w:szCs w:val="36"/>
          <w:rtl/>
          <w:lang w:bidi="ar-EG"/>
        </w:rPr>
      </w:pPr>
      <w:bookmarkStart w:id="30" w:name="_Toc223746356"/>
      <w:r w:rsidRPr="000922AD">
        <w:rPr>
          <w:rFonts w:ascii="Traditional Arabic" w:hAnsi="Traditional Arabic" w:cs="Traditional Arabic"/>
          <w:b/>
          <w:bCs/>
          <w:color w:val="auto"/>
          <w:sz w:val="36"/>
          <w:szCs w:val="36"/>
          <w:rtl/>
          <w:lang w:bidi="ar-EG"/>
        </w:rPr>
        <w:t>أهمية بنية الإعمال المؤسسية:</w:t>
      </w:r>
      <w:r w:rsidR="009715D0" w:rsidRPr="000922AD">
        <w:rPr>
          <w:rStyle w:val="FootnoteReference"/>
          <w:rFonts w:ascii="Traditional Arabic" w:hAnsi="Traditional Arabic" w:cs="Traditional Arabic"/>
          <w:b/>
          <w:bCs/>
          <w:color w:val="auto"/>
          <w:sz w:val="36"/>
          <w:szCs w:val="36"/>
          <w:rtl/>
          <w:lang w:bidi="ar-EG"/>
        </w:rPr>
        <w:footnoteReference w:id="6"/>
      </w:r>
      <w:bookmarkEnd w:id="30"/>
    </w:p>
    <w:p w14:paraId="43B6977C"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مهما كان نوع المؤسسة التي تعمل بها اليوم (بنك، جامعة، شركة طيران، مستشفى)، فالمنافسة أمر شائع ومتوقع وبالإضافة إلى الجودة والموثوقية والسعر والتسليم يدرك معظم الناس الآن أن الجودة هي الأساس لتحقيق ميزة تنافسية دائمة.</w:t>
      </w:r>
    </w:p>
    <w:p w14:paraId="4EDE56B3"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إن السعي نحو التميز في العمل أو المنظمة هو صلب إدارة الجودة الشاملة، فالنتائج هي بمثابة مؤشرات للإنجاز والتقدم.</w:t>
      </w:r>
    </w:p>
    <w:p w14:paraId="42B0E506"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تظهر أهميته من خلال إمكاناته في خلق مجالات واسعة وإثارة الحماس والتشجيع على الأفكار الجديدة في كل المستويات والدخول في تحدي لتحقيق النجاح. المؤسسات الإدارية المتميزة هي التي تولي اهتمامًا للتطور وتسعى لمعرفة مدى تقدمها لتحديد ما ترغب في تطويره وتجنب كل العقبات التقنية التي تعيق هذا التطوير.</w:t>
      </w:r>
    </w:p>
    <w:p w14:paraId="174EE269"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للإدارة المتفوقة أهمية قصوى في ضمان استمرار المنظمات وتقدمها وتحقيق مكاسب كبيرة من خلال ذلك بالإضافة إلى جذب عملاء جدد وتعزيز ارتباطهم وذلك عبر فهم عميق لعملياتها الداخلية المبتكرة والتنفيذية والتواصل الاجتماعي مع التركيز على الجودة والأسعار وإشراك الموظفين في إيجاد حلول للتحديات التي تواجه مؤسساتهم.</w:t>
      </w:r>
    </w:p>
    <w:p w14:paraId="485097B5" w14:textId="117A51B8" w:rsidR="004A28EC" w:rsidRPr="000922AD" w:rsidRDefault="00462134"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وقد تبين </w:t>
      </w:r>
      <w:r w:rsidR="004A28EC" w:rsidRPr="000922AD">
        <w:rPr>
          <w:rFonts w:ascii="Traditional Arabic" w:hAnsi="Traditional Arabic" w:cs="Traditional Arabic"/>
          <w:sz w:val="32"/>
          <w:szCs w:val="32"/>
          <w:rtl/>
          <w:lang w:bidi="ar-EG"/>
        </w:rPr>
        <w:t>أسباب سعي المنظمات نحو التميّز مُبرراً ذلك بأهميته البالغة لها وذلك على النحو الآتي:</w:t>
      </w:r>
    </w:p>
    <w:p w14:paraId="56D8D21F"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آليات لتحديد العوائق بمجرد ظهورها.</w:t>
      </w:r>
    </w:p>
    <w:p w14:paraId="5701C128" w14:textId="756C9B79"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أداة لجمع البيانات لاتخاذ قرارات حاسمة في إدارة الموارد البشرية.</w:t>
      </w:r>
    </w:p>
    <w:p w14:paraId="795C09D3"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تعد من الركائز الأساسية في المؤسسات والشركات.</w:t>
      </w:r>
    </w:p>
    <w:p w14:paraId="5AF1CBE0"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تبني جميع الدوائر الحكومية هيكل مؤسسي معياري واحد يقوي قدرتها على التشارك وتبادل البيانات وتنفيذ القرارات والخطط بدقة وكفاءة عالية</w:t>
      </w:r>
      <w:r w:rsidRPr="000922AD">
        <w:rPr>
          <w:rFonts w:ascii="Traditional Arabic" w:hAnsi="Traditional Arabic" w:cs="Traditional Arabic"/>
          <w:sz w:val="32"/>
          <w:szCs w:val="32"/>
          <w:lang w:bidi="ar-EG"/>
        </w:rPr>
        <w:t>.</w:t>
      </w:r>
    </w:p>
    <w:p w14:paraId="092743B1"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تقليل مصاريف تكنولوجيا المعلومات عبر تخفيف تكرار الإنفاق على مشاريعها.</w:t>
      </w:r>
    </w:p>
    <w:p w14:paraId="425CA5AF"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تزيد المؤسسة مرونة وتيرة الاستجابة للتغيرات التجارية والتشريعية.</w:t>
      </w:r>
    </w:p>
    <w:p w14:paraId="774CEFE1"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إمكانية إضافة أنظمة جديدة بكل سهولة.</w:t>
      </w:r>
    </w:p>
    <w:p w14:paraId="5D9B8B9D"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lastRenderedPageBreak/>
        <w:t>التحول السهل إلى الأنظمة الرقمية والحكومات الذكية.</w:t>
      </w:r>
    </w:p>
    <w:p w14:paraId="3347F00F"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الاستفادة القصوى من موارد المؤسسة مع الحفاظ عليها وتقليل مخاطر تكلفتها.</w:t>
      </w:r>
      <w:r w:rsidR="009715D0" w:rsidRPr="000922AD">
        <w:rPr>
          <w:rStyle w:val="FootnoteReference"/>
          <w:rFonts w:ascii="Traditional Arabic" w:hAnsi="Traditional Arabic" w:cs="Traditional Arabic"/>
          <w:sz w:val="32"/>
          <w:szCs w:val="32"/>
          <w:rtl/>
          <w:lang w:bidi="ar-EG"/>
        </w:rPr>
        <w:footnoteReference w:id="7"/>
      </w:r>
    </w:p>
    <w:p w14:paraId="69D14A1C"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تخفيض تكاليف الدعم والتطوير والصيانة.</w:t>
      </w:r>
    </w:p>
    <w:p w14:paraId="1D150C22"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تبسيط الاستراتيجية والإجراءات لتقليل الصعوبة.</w:t>
      </w:r>
    </w:p>
    <w:p w14:paraId="4B7F46C6"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آلية تعزز التنافس بين أقسام العمل.</w:t>
      </w:r>
    </w:p>
    <w:p w14:paraId="6CCAEC46"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تساعد في اتخاذ القرارات الصحيحة عبر بيانات موثوقة.</w:t>
      </w:r>
    </w:p>
    <w:p w14:paraId="3FD72B2C"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تؤثر في أداء المؤسسة بالتوافق مع الظروف الاقتصادية الخارجية.</w:t>
      </w:r>
    </w:p>
    <w:p w14:paraId="3CA006A2"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تعد جزء من التطور التقني المعاصر.</w:t>
      </w:r>
    </w:p>
    <w:p w14:paraId="622B51E9" w14:textId="77777777" w:rsidR="004A28EC" w:rsidRPr="000922AD" w:rsidRDefault="004A28EC"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تنمية قدرات العاملين باستمرار مدراء وموظفين لتحسين أداء المنظمة مقارنةً بـ:</w:t>
      </w:r>
    </w:p>
    <w:p w14:paraId="32F2486A" w14:textId="62955B21" w:rsidR="00B94415" w:rsidRPr="000922AD" w:rsidRDefault="004A28EC"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تزويد صانعي القرار بالمهارات الضرورية أفرادًا أو مجموعات مع إبراز أهمية دورهم الحاسم في تحقيق الإبداع والتميز في المؤسسات.</w:t>
      </w:r>
    </w:p>
    <w:p w14:paraId="13D0CC26" w14:textId="77777777" w:rsidR="004A28EC" w:rsidRPr="000922AD" w:rsidRDefault="004A28EC" w:rsidP="00074EFD">
      <w:pPr>
        <w:pStyle w:val="Heading2"/>
        <w:bidi/>
        <w:rPr>
          <w:rFonts w:ascii="Traditional Arabic" w:hAnsi="Traditional Arabic" w:cs="Traditional Arabic"/>
          <w:b/>
          <w:bCs/>
          <w:color w:val="auto"/>
          <w:sz w:val="36"/>
          <w:szCs w:val="36"/>
          <w:rtl/>
          <w:lang w:bidi="ar-EG"/>
        </w:rPr>
      </w:pPr>
      <w:bookmarkStart w:id="31" w:name="_Toc223746357"/>
      <w:r w:rsidRPr="000922AD">
        <w:rPr>
          <w:rFonts w:ascii="Traditional Arabic" w:hAnsi="Traditional Arabic" w:cs="Traditional Arabic"/>
          <w:b/>
          <w:bCs/>
          <w:color w:val="auto"/>
          <w:sz w:val="36"/>
          <w:szCs w:val="36"/>
          <w:rtl/>
          <w:lang w:bidi="ar-EG"/>
        </w:rPr>
        <w:t>خصائص بنية الأعمال المؤسسية:</w:t>
      </w:r>
      <w:r w:rsidR="00A92D96" w:rsidRPr="000922AD">
        <w:rPr>
          <w:rStyle w:val="FootnoteReference"/>
          <w:rFonts w:ascii="Traditional Arabic" w:hAnsi="Traditional Arabic" w:cs="Traditional Arabic"/>
          <w:b/>
          <w:bCs/>
          <w:color w:val="auto"/>
          <w:sz w:val="36"/>
          <w:szCs w:val="36"/>
          <w:rtl/>
          <w:lang w:bidi="ar-EG"/>
        </w:rPr>
        <w:footnoteReference w:id="8"/>
      </w:r>
      <w:bookmarkEnd w:id="31"/>
    </w:p>
    <w:p w14:paraId="4C3485C7"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يمكن تحديد سمات للمؤسسة أهمها</w:t>
      </w:r>
      <w:r w:rsidRPr="000922AD">
        <w:rPr>
          <w:rFonts w:ascii="Traditional Arabic" w:hAnsi="Traditional Arabic" w:cs="Traditional Arabic"/>
          <w:sz w:val="32"/>
          <w:szCs w:val="32"/>
          <w:lang w:bidi="ar-EG"/>
        </w:rPr>
        <w:t>:</w:t>
      </w:r>
    </w:p>
    <w:p w14:paraId="15FCF112"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-نظام من اللوائح والتنظيمات أو القوانين</w:t>
      </w:r>
      <w:r w:rsidRPr="000922AD">
        <w:rPr>
          <w:rFonts w:ascii="Traditional Arabic" w:hAnsi="Traditional Arabic" w:cs="Traditional Arabic"/>
          <w:sz w:val="32"/>
          <w:szCs w:val="32"/>
          <w:lang w:bidi="ar-EG"/>
        </w:rPr>
        <w:t>.</w:t>
      </w:r>
    </w:p>
    <w:p w14:paraId="23B907D9"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w:t>
      </w: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يحتوي العمل المؤسسي على استمرار الأداء وتطوره ويصون الخبرات المتراكمة والمعلومات القيمة</w:t>
      </w:r>
      <w:r w:rsidRPr="000922AD">
        <w:rPr>
          <w:rFonts w:ascii="Traditional Arabic" w:hAnsi="Traditional Arabic" w:cs="Traditional Arabic"/>
          <w:sz w:val="32"/>
          <w:szCs w:val="32"/>
          <w:lang w:bidi="ar-EG"/>
        </w:rPr>
        <w:t>.</w:t>
      </w:r>
    </w:p>
    <w:p w14:paraId="0C6ECE2D"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يحافظ العمل المؤسسي على استقرار الأوضاع الإدارية والمالية، من خلال تطبيق آليات عمل معينة</w:t>
      </w:r>
      <w:r w:rsidRPr="000922AD">
        <w:rPr>
          <w:rFonts w:ascii="Traditional Arabic" w:hAnsi="Traditional Arabic" w:cs="Traditional Arabic"/>
          <w:sz w:val="32"/>
          <w:szCs w:val="32"/>
          <w:lang w:bidi="ar-EG"/>
        </w:rPr>
        <w:t>.</w:t>
      </w:r>
    </w:p>
    <w:p w14:paraId="11E84C9F"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يضمن العمل المؤسسي التزام جميع الموظفين بمجموعة من القيم والمثل العليا</w:t>
      </w:r>
      <w:r w:rsidRPr="000922AD">
        <w:rPr>
          <w:rFonts w:ascii="Traditional Arabic" w:hAnsi="Traditional Arabic" w:cs="Traditional Arabic"/>
          <w:sz w:val="32"/>
          <w:szCs w:val="32"/>
          <w:lang w:bidi="ar-EG"/>
        </w:rPr>
        <w:t>.</w:t>
      </w:r>
    </w:p>
    <w:p w14:paraId="17D0330D"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يضمن العمل المؤسسي سعي الإدارة لاختيار أفضل الطرق والنظريات الإدارية</w:t>
      </w:r>
      <w:r w:rsidRPr="000922AD">
        <w:rPr>
          <w:rFonts w:ascii="Traditional Arabic" w:hAnsi="Traditional Arabic" w:cs="Traditional Arabic"/>
          <w:sz w:val="32"/>
          <w:szCs w:val="32"/>
          <w:lang w:bidi="ar-EG"/>
        </w:rPr>
        <w:t>.</w:t>
      </w:r>
    </w:p>
    <w:p w14:paraId="2943318C"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يحتوي العمل المؤسسي على عدم احتكار القرار في يد فرد واحد، ويشمل القرارات المهمة للمؤسسة</w:t>
      </w:r>
      <w:r w:rsidRPr="000922AD">
        <w:rPr>
          <w:rFonts w:ascii="Traditional Arabic" w:hAnsi="Traditional Arabic" w:cs="Traditional Arabic"/>
          <w:sz w:val="32"/>
          <w:szCs w:val="32"/>
          <w:lang w:bidi="ar-EG"/>
        </w:rPr>
        <w:t>.</w:t>
      </w:r>
    </w:p>
    <w:p w14:paraId="11D087B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w:t>
      </w: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يضمن العمل المؤسسي دعم المؤسسة بأفضل الكفاءات البشرية</w:t>
      </w:r>
      <w:r w:rsidRPr="000922AD">
        <w:rPr>
          <w:rFonts w:ascii="Traditional Arabic" w:hAnsi="Traditional Arabic" w:cs="Traditional Arabic"/>
          <w:sz w:val="32"/>
          <w:szCs w:val="32"/>
          <w:lang w:bidi="ar-EG"/>
        </w:rPr>
        <w:t>.</w:t>
      </w:r>
    </w:p>
    <w:p w14:paraId="07F2AE9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سلسلة من العمليات والمهام</w:t>
      </w:r>
      <w:r w:rsidRPr="000922AD">
        <w:rPr>
          <w:rFonts w:ascii="Traditional Arabic" w:hAnsi="Traditional Arabic" w:cs="Traditional Arabic"/>
          <w:sz w:val="32"/>
          <w:szCs w:val="32"/>
          <w:lang w:bidi="ar-EG"/>
        </w:rPr>
        <w:t>.</w:t>
      </w:r>
    </w:p>
    <w:p w14:paraId="0420215C"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تجمع أفراد يربطهم صلة قرابة أو قانون أو اتفاق</w:t>
      </w:r>
      <w:r w:rsidRPr="000922AD">
        <w:rPr>
          <w:rFonts w:ascii="Traditional Arabic" w:hAnsi="Traditional Arabic" w:cs="Traditional Arabic"/>
          <w:sz w:val="32"/>
          <w:szCs w:val="32"/>
          <w:lang w:bidi="ar-EG"/>
        </w:rPr>
        <w:t>.</w:t>
      </w:r>
    </w:p>
    <w:p w14:paraId="5FAC85BC"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وجود أهداف تسعى المجموعة لتحقيقها</w:t>
      </w:r>
      <w:r w:rsidRPr="000922AD">
        <w:rPr>
          <w:rFonts w:ascii="Traditional Arabic" w:hAnsi="Traditional Arabic" w:cs="Traditional Arabic"/>
          <w:sz w:val="32"/>
          <w:szCs w:val="32"/>
          <w:lang w:bidi="ar-EG"/>
        </w:rPr>
        <w:t>.</w:t>
      </w:r>
    </w:p>
    <w:p w14:paraId="789369CA" w14:textId="16D5E9AA"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يؤكد العمل المؤسسي على قدرة المؤسسة على توفير قيادة بديلة عند الحاجة وفي الظروف الطارئة.</w:t>
      </w:r>
    </w:p>
    <w:p w14:paraId="4A4E6B2F" w14:textId="2771EF15"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وجود قيادة وتراتبية إدارية مما يستدعي الجزاء لضمان استمرار المؤسسة وسير العمل</w:t>
      </w:r>
      <w:r w:rsidRPr="000922AD">
        <w:rPr>
          <w:rFonts w:ascii="Traditional Arabic" w:hAnsi="Traditional Arabic" w:cs="Traditional Arabic"/>
          <w:sz w:val="32"/>
          <w:szCs w:val="32"/>
          <w:lang w:bidi="ar-EG"/>
        </w:rPr>
        <w:t>.</w:t>
      </w:r>
    </w:p>
    <w:p w14:paraId="3D72CD34" w14:textId="77777777" w:rsidR="004A28EC" w:rsidRPr="000922AD" w:rsidRDefault="004A28EC"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 الحاجة إلى التعاون بين الأفراد لتحقيق الأهداف فالعمل جماعي وليس كعمل فردي.</w:t>
      </w:r>
    </w:p>
    <w:p w14:paraId="783729A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 xml:space="preserve"> الإقبال على المشاريع الضخمة والمعقدة حيث يعتبر ذلك أساساً للتفوق المؤسسي</w:t>
      </w:r>
      <w:r w:rsidR="009B4FF3" w:rsidRPr="000922AD">
        <w:rPr>
          <w:rFonts w:ascii="Traditional Arabic" w:hAnsi="Traditional Arabic" w:cs="Traditional Arabic"/>
          <w:sz w:val="32"/>
          <w:szCs w:val="32"/>
          <w:rtl/>
          <w:lang w:bidi="ar-EG"/>
        </w:rPr>
        <w:t>.</w:t>
      </w:r>
    </w:p>
    <w:p w14:paraId="77456C0A"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توفر قيادة كفؤة تعمل كنموذج يحتذى به في حث وتشجيع التميز</w:t>
      </w:r>
      <w:r w:rsidRPr="000922AD">
        <w:rPr>
          <w:rFonts w:ascii="Traditional Arabic" w:hAnsi="Traditional Arabic" w:cs="Traditional Arabic"/>
          <w:sz w:val="32"/>
          <w:szCs w:val="32"/>
          <w:lang w:bidi="ar-EG"/>
        </w:rPr>
        <w:t>.</w:t>
      </w:r>
    </w:p>
    <w:p w14:paraId="3D4EB86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التعامل مع الأزمات والتحديات</w:t>
      </w:r>
      <w:r w:rsidRPr="000922AD">
        <w:rPr>
          <w:rFonts w:ascii="Traditional Arabic" w:hAnsi="Traditional Arabic" w:cs="Traditional Arabic"/>
          <w:sz w:val="32"/>
          <w:szCs w:val="32"/>
          <w:lang w:bidi="ar-EG"/>
        </w:rPr>
        <w:t>.</w:t>
      </w:r>
    </w:p>
    <w:p w14:paraId="10049871"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الخبرات المكتسبة خارج نطاق العمل لخدمة المجتمع والتي تفتح آفاقاً واسعة لتحقيق التميز</w:t>
      </w:r>
      <w:r w:rsidRPr="000922AD">
        <w:rPr>
          <w:rFonts w:ascii="Traditional Arabic" w:hAnsi="Traditional Arabic" w:cs="Traditional Arabic"/>
          <w:sz w:val="32"/>
          <w:szCs w:val="32"/>
          <w:lang w:bidi="ar-EG"/>
        </w:rPr>
        <w:t>.</w:t>
      </w:r>
    </w:p>
    <w:p w14:paraId="1B58DECD" w14:textId="77777777" w:rsidR="004A28EC" w:rsidRPr="000922AD" w:rsidRDefault="00A92D96"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 برنامج تدريبي </w:t>
      </w:r>
      <w:r w:rsidR="004A28EC" w:rsidRPr="000922AD">
        <w:rPr>
          <w:rFonts w:ascii="Traditional Arabic" w:hAnsi="Traditional Arabic" w:cs="Traditional Arabic"/>
          <w:sz w:val="32"/>
          <w:szCs w:val="32"/>
          <w:rtl/>
          <w:lang w:bidi="ar-EG"/>
        </w:rPr>
        <w:t>حيث يشكل التدريب ميزة أساسية للمنظمات ونظام تنبؤ دقيق من خلال انتقاء أفضل الطرق لإنجاز المهام وخلق بيئة داخلية تؤكد أهمية دقة التنبؤ في تعزيز تميز المنظمة.</w:t>
      </w:r>
      <w:r w:rsidRPr="000922AD">
        <w:rPr>
          <w:rStyle w:val="FootnoteReference"/>
          <w:rFonts w:ascii="Traditional Arabic" w:hAnsi="Traditional Arabic" w:cs="Traditional Arabic"/>
          <w:sz w:val="32"/>
          <w:szCs w:val="32"/>
          <w:rtl/>
          <w:lang w:bidi="ar-EG"/>
        </w:rPr>
        <w:footnoteReference w:id="9"/>
      </w:r>
    </w:p>
    <w:p w14:paraId="3B681758"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 </w:t>
      </w: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قد تتباين أهداف الأفراد داخل المؤسسة مع أهدافها العامة وعندما تكون المؤسسة منظمة رسمياً تعكس المصالح الفردية التنظيم غير الرسمي وعليه ليس بالضرورة أن تتوافق الميول النفسية، لكن من الضروري أن تتكامل الأعمال والغايات</w:t>
      </w:r>
      <w:r w:rsidRPr="000922AD">
        <w:rPr>
          <w:rFonts w:ascii="Traditional Arabic" w:hAnsi="Traditional Arabic" w:cs="Traditional Arabic"/>
          <w:sz w:val="32"/>
          <w:szCs w:val="32"/>
          <w:lang w:bidi="ar-EG"/>
        </w:rPr>
        <w:t>.</w:t>
      </w:r>
    </w:p>
    <w:p w14:paraId="23545FA4"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يشمل السلوك التنظيمي سلوكيات تلتزم بقواعد عمل محددة مسبقًا وضمن إجراءات واضحة، تنبع من طبيعة المؤسسة وأهدافها. يختلف السلوك المؤسسي لرجل الدين عن سلوك عامل في شركة تجارية. السلوك المؤسسي هو مجموعة من القواعد والأسس التي يتبعها العاملون في المؤسسة وتصبح جزءًا من حياتهم المهنية، سواء من خلال أخلاقيات الوظيفة أو أخلاقيات الانتماء للمؤسسة سواء كانت عائلية أو حكومية فهل سعى أحد لتأسيس نظرية للمؤسسات؟</w:t>
      </w:r>
    </w:p>
    <w:p w14:paraId="76E5D3CB"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يرى (إبراهيم، 2001) أن المفهوم الإيجابي الشامل للتميز يجب أن يعتمد على مدخلين رئيسيين هما:</w:t>
      </w:r>
    </w:p>
    <w:p w14:paraId="69FAFBF1"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1-مدخل تعددي للقيم وهذا يهدف إلى البحث عن أنواع مختلفة من التميز والتي يمكن للأفراد إدراكها.</w:t>
      </w:r>
    </w:p>
    <w:p w14:paraId="5CA04DA7"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2-مدخل فلسفة تحقيق الذات ليكون محل تقدير الجميع وينبع هذا من المبادئ التي تثق بها المؤسسات</w:t>
      </w:r>
      <w:r w:rsidRPr="000922AD">
        <w:rPr>
          <w:rFonts w:ascii="Traditional Arabic" w:hAnsi="Traditional Arabic" w:cs="Traditional Arabic"/>
          <w:sz w:val="32"/>
          <w:szCs w:val="32"/>
          <w:lang w:bidi="ar-EG"/>
        </w:rPr>
        <w:t>.</w:t>
      </w:r>
    </w:p>
    <w:p w14:paraId="0CCFD83D"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والمحاور الآتية تضاف إلى أبرز سمات التفوق المؤسسي</w:t>
      </w:r>
      <w:r w:rsidRPr="000922AD">
        <w:rPr>
          <w:rFonts w:ascii="Traditional Arabic" w:hAnsi="Traditional Arabic" w:cs="Traditional Arabic"/>
          <w:sz w:val="32"/>
          <w:szCs w:val="32"/>
          <w:lang w:bidi="ar-EG"/>
        </w:rPr>
        <w:t>:</w:t>
      </w:r>
      <w:r w:rsidR="00A92D96" w:rsidRPr="000922AD">
        <w:rPr>
          <w:rStyle w:val="FootnoteReference"/>
          <w:rFonts w:ascii="Traditional Arabic" w:hAnsi="Traditional Arabic" w:cs="Traditional Arabic"/>
          <w:sz w:val="32"/>
          <w:szCs w:val="32"/>
          <w:lang w:bidi="ar-EG"/>
        </w:rPr>
        <w:footnoteReference w:id="10"/>
      </w:r>
    </w:p>
    <w:p w14:paraId="1CA74419"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أ-توفر الحافز والطموح إلى النجاح والتميز لدى الموظفين</w:t>
      </w:r>
      <w:r w:rsidRPr="000922AD">
        <w:rPr>
          <w:rFonts w:ascii="Traditional Arabic" w:hAnsi="Traditional Arabic" w:cs="Traditional Arabic"/>
          <w:sz w:val="32"/>
          <w:szCs w:val="32"/>
          <w:lang w:bidi="ar-EG"/>
        </w:rPr>
        <w:t>.</w:t>
      </w:r>
    </w:p>
    <w:p w14:paraId="57EC45CD"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ب-وجود درجات عالية من الرضا عن الإنجاز</w:t>
      </w:r>
      <w:r w:rsidRPr="000922AD">
        <w:rPr>
          <w:rFonts w:ascii="Traditional Arabic" w:hAnsi="Traditional Arabic" w:cs="Traditional Arabic"/>
          <w:sz w:val="32"/>
          <w:szCs w:val="32"/>
          <w:lang w:bidi="ar-EG"/>
        </w:rPr>
        <w:t>.</w:t>
      </w:r>
    </w:p>
    <w:p w14:paraId="1E3EB7B2"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ج-مواكبة متغيرة للسوق والاستفادة منها</w:t>
      </w:r>
      <w:r w:rsidRPr="000922AD">
        <w:rPr>
          <w:rFonts w:ascii="Traditional Arabic" w:hAnsi="Traditional Arabic" w:cs="Traditional Arabic"/>
          <w:sz w:val="32"/>
          <w:szCs w:val="32"/>
          <w:lang w:bidi="ar-EG"/>
        </w:rPr>
        <w:t>.</w:t>
      </w:r>
    </w:p>
    <w:p w14:paraId="6719E28E" w14:textId="77777777" w:rsidR="004A28EC" w:rsidRPr="000922AD" w:rsidRDefault="004A28EC"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د-التميز في تقديم الخدمات أو المنتجات مقارنة بالشركات الأخرى.</w:t>
      </w:r>
    </w:p>
    <w:p w14:paraId="671558F2" w14:textId="77777777" w:rsidR="004A28EC" w:rsidRPr="000922AD" w:rsidRDefault="007A43DF" w:rsidP="00074EFD">
      <w:pPr>
        <w:pStyle w:val="Heading2"/>
        <w:bidi/>
        <w:rPr>
          <w:rFonts w:ascii="Traditional Arabic" w:hAnsi="Traditional Arabic" w:cs="Traditional Arabic"/>
          <w:b/>
          <w:bCs/>
          <w:color w:val="auto"/>
          <w:sz w:val="36"/>
          <w:szCs w:val="36"/>
          <w:rtl/>
          <w:lang w:bidi="ar-EG"/>
        </w:rPr>
      </w:pPr>
      <w:bookmarkStart w:id="32" w:name="_Toc223746358"/>
      <w:r w:rsidRPr="000922AD">
        <w:rPr>
          <w:rFonts w:ascii="Traditional Arabic" w:hAnsi="Traditional Arabic" w:cs="Traditional Arabic"/>
          <w:b/>
          <w:bCs/>
          <w:color w:val="auto"/>
          <w:sz w:val="36"/>
          <w:szCs w:val="36"/>
          <w:rtl/>
          <w:lang w:bidi="ar-EG"/>
        </w:rPr>
        <w:lastRenderedPageBreak/>
        <w:t>مكونات بنية الأعمال المؤسسية:</w:t>
      </w:r>
      <w:bookmarkEnd w:id="32"/>
    </w:p>
    <w:p w14:paraId="39022351"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تتكون هيكلية المؤسسة من أربعة عناصر رئيسية:</w:t>
      </w:r>
    </w:p>
    <w:p w14:paraId="2211A761"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1-البيانات:</w:t>
      </w:r>
    </w:p>
    <w:p w14:paraId="1A4EFC9F"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هي الركيزة الأساسية في أنظمة المعلومات الإدارية وتعتمد عليها بشكل مباشر وتتضمن البيانات كل ما يمكن جمعه مثل: النصوص والفيديوهات والصور وأي شيء ذي صلة بطبيعة العمل ويساعد على تكوين المعلومة المرغوبة مثال: عندما تحتاج الشركة لشراء طابعة جديدة يبدأ فريق العمل بجمع المعطيات الخاصة بكل أنواع الطابعات الموجودة في السوق.</w:t>
      </w:r>
    </w:p>
    <w:p w14:paraId="633E2512"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2-وسائل التواصل:</w:t>
      </w:r>
      <w:r w:rsidR="00A92D96" w:rsidRPr="000922AD">
        <w:rPr>
          <w:rStyle w:val="FootnoteReference"/>
          <w:rFonts w:ascii="Traditional Arabic" w:hAnsi="Traditional Arabic" w:cs="Traditional Arabic"/>
          <w:sz w:val="32"/>
          <w:szCs w:val="32"/>
          <w:rtl/>
          <w:lang w:bidi="ar-EG"/>
        </w:rPr>
        <w:footnoteReference w:id="11"/>
      </w:r>
    </w:p>
    <w:p w14:paraId="6220FE0D"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هي الآليات المستعملة للربط بين أجزاء وأنظمة المعلومات الإدارية في المؤسسة بهدف نقل البيانات إلى الإدارة لاتخاذ القرارات الملائمة مثال: إرسال المعلومات المتعلقة بالطابعات المتوفرة في السوق إلى الإدارة لاتخاذ القرار المناسب بشأن اختيار الطابعة وتخصيص الميزانية اللازمة لشرائها.</w:t>
      </w:r>
    </w:p>
    <w:p w14:paraId="26BF22C0"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3-المعلومات:</w:t>
      </w:r>
    </w:p>
    <w:p w14:paraId="0DA4D40E"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هي حصيلة جمع البيانات المتنوعة وترابطها ومن الضروري التأكد من دقة جمع البيانات للحصول على معلومات موثوقة. على سبيل المثال: بعد تجميع بيانات شاملة عن الطابعة المراد اقتناؤها، تظهر معلومات مفصلة عن أنواع الطابعات، أسعارها، ومواصفاتها، مما يسهل اختيار الطابعة الأنسب.</w:t>
      </w:r>
    </w:p>
    <w:p w14:paraId="0767C853"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4-التطبيقات والبرمجيات:</w:t>
      </w:r>
    </w:p>
    <w:p w14:paraId="337CC436"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lastRenderedPageBreak/>
        <w:t>هي ربط التكنولوجيا المعلوماتية بالحاسوبية مع أنظمة المعلومات الإدارية وتحتوي على تدوين التفاصيل حول القرارات المتخذة والبيانات والمعلومات التي أفضت إليها وتساعد التطبيقات والبرمجيات في حفظ كافة الإجراءات المتبعة للوصول إلى النتائج الختامية.</w:t>
      </w:r>
    </w:p>
    <w:p w14:paraId="54801DF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والغاية الرئيسية من ذلك هي تحقيق أقصى استفادة للمنشأة من استخدام الحاسوب والأنظمة للمساعدة في توفير المعلومات وتنظيمها واستعمالها في العمل عبر تحليل البيانات والمعلومات المتاحة للشركة أو المؤسسة أو حتى المنشأة الحكومية غير الربحية كما تستفيد من هذا التحليل لاتخاذ قرارات أفضل وأكثر دقة والنتيجة الفعلية لأنظمة المعلومات وهي تزويد المستويات المختلفة في المؤسسة بكل ما يلزم من معلومات لدعم اتخاذ القرارات فهي وسيلة لعرض المعلومة في الوقت المناسب وبالشكل المناسب للشخص المسؤول بدقة باستعمال الحاسوب أو حتى أنظمة يدوية ولكنها دقيقة بما يكفي.</w:t>
      </w:r>
    </w:p>
    <w:p w14:paraId="520A581C" w14:textId="77777777" w:rsidR="00043BDA" w:rsidRPr="000922AD" w:rsidRDefault="00043BDA" w:rsidP="00074EFD">
      <w:pPr>
        <w:pStyle w:val="Heading2"/>
        <w:bidi/>
        <w:rPr>
          <w:rFonts w:ascii="Traditional Arabic" w:hAnsi="Traditional Arabic" w:cs="Traditional Arabic"/>
          <w:b/>
          <w:bCs/>
          <w:color w:val="auto"/>
          <w:sz w:val="36"/>
          <w:szCs w:val="36"/>
          <w:rtl/>
          <w:lang w:bidi="ar-EG"/>
        </w:rPr>
      </w:pPr>
      <w:bookmarkStart w:id="33" w:name="_Toc223746359"/>
      <w:r w:rsidRPr="000922AD">
        <w:rPr>
          <w:rFonts w:ascii="Traditional Arabic" w:hAnsi="Traditional Arabic" w:cs="Traditional Arabic"/>
          <w:b/>
          <w:bCs/>
          <w:color w:val="auto"/>
          <w:sz w:val="36"/>
          <w:szCs w:val="36"/>
          <w:rtl/>
          <w:lang w:bidi="ar-EG"/>
        </w:rPr>
        <w:t>الأهداف المستخدمة لبنية الأعمال المؤسسية:</w:t>
      </w:r>
      <w:r w:rsidR="00A92D96" w:rsidRPr="000922AD">
        <w:rPr>
          <w:rStyle w:val="FootnoteReference"/>
          <w:rFonts w:ascii="Traditional Arabic" w:hAnsi="Traditional Arabic" w:cs="Traditional Arabic"/>
          <w:b/>
          <w:bCs/>
          <w:color w:val="auto"/>
          <w:sz w:val="36"/>
          <w:szCs w:val="36"/>
          <w:rtl/>
          <w:lang w:bidi="ar-EG"/>
        </w:rPr>
        <w:footnoteReference w:id="12"/>
      </w:r>
      <w:bookmarkEnd w:id="33"/>
    </w:p>
    <w:p w14:paraId="71E2F9AB"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يتسم العمل المؤسسي الذي ننشده بمجموعة من الصفات التي تميزه وأبرزها</w:t>
      </w:r>
      <w:r w:rsidRPr="000922AD">
        <w:rPr>
          <w:rFonts w:ascii="Traditional Arabic" w:hAnsi="Traditional Arabic" w:cs="Traditional Arabic"/>
          <w:sz w:val="32"/>
          <w:szCs w:val="32"/>
          <w:lang w:bidi="ar-EG"/>
        </w:rPr>
        <w:t>:</w:t>
      </w:r>
    </w:p>
    <w:p w14:paraId="2B910A9C"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يضمن العمل المؤسسي عدم حصر القرارات الحاسمة الخاصة بالمؤسسة بيد القائد أو القيادة فقط.</w:t>
      </w:r>
    </w:p>
    <w:p w14:paraId="7650D551"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w:t>
      </w: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يكفل العمل المؤسسي سعي الإدارة لاختيار أفضل المناهج والنظريات الإدارية</w:t>
      </w:r>
      <w:r w:rsidRPr="000922AD">
        <w:rPr>
          <w:rFonts w:ascii="Traditional Arabic" w:hAnsi="Traditional Arabic" w:cs="Traditional Arabic"/>
          <w:sz w:val="32"/>
          <w:szCs w:val="32"/>
          <w:lang w:bidi="ar-EG"/>
        </w:rPr>
        <w:t>.</w:t>
      </w:r>
    </w:p>
    <w:p w14:paraId="16146BAE"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w:t>
      </w:r>
      <w:r w:rsidRPr="000922AD">
        <w:rPr>
          <w:rFonts w:ascii="Traditional Arabic" w:hAnsi="Traditional Arabic" w:cs="Traditional Arabic"/>
          <w:sz w:val="32"/>
          <w:szCs w:val="32"/>
          <w:lang w:bidi="ar-EG"/>
        </w:rPr>
        <w:t xml:space="preserve"> </w:t>
      </w:r>
      <w:r w:rsidRPr="000922AD">
        <w:rPr>
          <w:rFonts w:ascii="Traditional Arabic" w:hAnsi="Traditional Arabic" w:cs="Traditional Arabic"/>
          <w:sz w:val="32"/>
          <w:szCs w:val="32"/>
          <w:rtl/>
          <w:lang w:bidi="ar-EG"/>
        </w:rPr>
        <w:t>يضمن العمل المؤسسي استمرارية وثبات الأداء، مع الحفاظ على الخبرات والتجارب والمعلومات المتراكمة</w:t>
      </w:r>
      <w:r w:rsidRPr="000922AD">
        <w:rPr>
          <w:rFonts w:ascii="Traditional Arabic" w:hAnsi="Traditional Arabic" w:cs="Traditional Arabic"/>
          <w:sz w:val="32"/>
          <w:szCs w:val="32"/>
          <w:lang w:bidi="ar-EG"/>
        </w:rPr>
        <w:t>.</w:t>
      </w:r>
    </w:p>
    <w:p w14:paraId="2873B161"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يضمن العمل المؤسسي دعم المؤسسة بأفضل الكفاءات البشرية</w:t>
      </w:r>
      <w:r w:rsidRPr="000922AD">
        <w:rPr>
          <w:rFonts w:ascii="Traditional Arabic" w:hAnsi="Traditional Arabic" w:cs="Traditional Arabic"/>
          <w:sz w:val="32"/>
          <w:szCs w:val="32"/>
          <w:lang w:bidi="ar-EG"/>
        </w:rPr>
        <w:t>.</w:t>
      </w:r>
    </w:p>
    <w:p w14:paraId="79688E6E"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يحافظ العمل المؤسسي على استقرار الإدارة والمالية للمنظمة، عبر اتباع مجموعة من إجراءات العمل</w:t>
      </w:r>
      <w:r w:rsidRPr="000922AD">
        <w:rPr>
          <w:rFonts w:ascii="Traditional Arabic" w:hAnsi="Traditional Arabic" w:cs="Traditional Arabic"/>
          <w:sz w:val="32"/>
          <w:szCs w:val="32"/>
          <w:lang w:bidi="ar-EG"/>
        </w:rPr>
        <w:t>.</w:t>
      </w:r>
    </w:p>
    <w:p w14:paraId="3B2D1B01" w14:textId="77777777" w:rsidR="00043BDA" w:rsidRPr="000922AD" w:rsidRDefault="00043BDA"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lastRenderedPageBreak/>
        <w:t>- يشدد العمل المؤسسي على استعداد المؤسسة لتقديم القيادة البديلة في أوقات الحاجة والطارئة.</w:t>
      </w:r>
    </w:p>
    <w:p w14:paraId="4C71D7BE" w14:textId="77777777" w:rsidR="00043BDA" w:rsidRPr="000922AD" w:rsidRDefault="00043BDA"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 يضمن العمل المؤسسي التزام جميع العاملين في المؤسسة بمنظومة من القيم والمبادئ.</w:t>
      </w:r>
    </w:p>
    <w:p w14:paraId="466E80D2"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ويعد الغرض الغاية الأساسي من ذلك هي منح المنشأة أكبر منفعة من توظيف الحاسوب والأنظمة للمساهمة في توفير المعلومات وتسييرها واستعمالها في المجال العملي ويتم هذا عبر فحص المعلومات والبيانات التي تملكها الشركة أو المؤسسة أو المنشأة العامة غير الربحية، وتستفيد من ذلك أيضًا بتحليل البيانات وصولاً لقرارات معززة وأكثر مثالية والنتيجة الفعلية لنظم المعلومات الإدارية هي تزويد المستويات الإدارية المتنوعة في المؤسسة بكل ما يلزم من معلومات تساند المسؤولين في اتخاذ القرار السليم وهذه النظم هي وسيلة لعرض المعلومة في الوقت المناسب وبالشكل الواضح للمسؤول بشكل دقيق بالاعتماد على الحاسوب أو حتى بأنظمة يدوية لكنها دقيقة بشكل كافٍ.</w:t>
      </w:r>
    </w:p>
    <w:p w14:paraId="1850C83E"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ويعد الهدف الأساسي من بنية الأعمال المؤسسية هو التحقق من أن الأداء الفعلي يتماشى مع الخطط المحددة مع وجود أهداف إضافية يمكن تلخيصها</w:t>
      </w:r>
      <w:r w:rsidR="00A92D96" w:rsidRPr="000922AD">
        <w:rPr>
          <w:rFonts w:ascii="Traditional Arabic" w:hAnsi="Traditional Arabic" w:cs="Traditional Arabic"/>
          <w:sz w:val="32"/>
          <w:szCs w:val="32"/>
          <w:vertAlign w:val="superscript"/>
          <w:rtl/>
          <w:lang w:bidi="ar-EG"/>
        </w:rPr>
        <w:t>:</w:t>
      </w:r>
      <w:r w:rsidR="00A92D96" w:rsidRPr="000922AD">
        <w:rPr>
          <w:rStyle w:val="FootnoteReference"/>
          <w:rFonts w:ascii="Traditional Arabic" w:hAnsi="Traditional Arabic" w:cs="Traditional Arabic"/>
          <w:sz w:val="32"/>
          <w:szCs w:val="32"/>
          <w:rtl/>
          <w:lang w:bidi="ar-EG"/>
        </w:rPr>
        <w:footnoteReference w:id="13"/>
      </w:r>
    </w:p>
    <w:p w14:paraId="6E1E9EBB"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١</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تخفيض المصروفات</w:t>
      </w:r>
      <w:r w:rsidRPr="000922AD">
        <w:rPr>
          <w:rFonts w:ascii="Traditional Arabic" w:hAnsi="Traditional Arabic" w:cs="Traditional Arabic"/>
          <w:sz w:val="32"/>
          <w:szCs w:val="32"/>
          <w:lang w:bidi="ar-EG"/>
        </w:rPr>
        <w:t>.</w:t>
      </w:r>
    </w:p>
    <w:p w14:paraId="27BC4C38"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٢</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دعم التخطيط وإعادة النظر فيه</w:t>
      </w:r>
      <w:r w:rsidRPr="000922AD">
        <w:rPr>
          <w:rFonts w:ascii="Traditional Arabic" w:hAnsi="Traditional Arabic" w:cs="Traditional Arabic"/>
          <w:sz w:val="32"/>
          <w:szCs w:val="32"/>
          <w:lang w:bidi="ar-EG"/>
        </w:rPr>
        <w:t>.</w:t>
      </w:r>
    </w:p>
    <w:p w14:paraId="7DC4C38D"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٣</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تقليل احتمالية الأخطاء أثناء التخطيط</w:t>
      </w:r>
      <w:r w:rsidRPr="000922AD">
        <w:rPr>
          <w:rFonts w:ascii="Traditional Arabic" w:hAnsi="Traditional Arabic" w:cs="Traditional Arabic"/>
          <w:sz w:val="32"/>
          <w:szCs w:val="32"/>
          <w:lang w:bidi="ar-EG"/>
        </w:rPr>
        <w:t>.</w:t>
      </w:r>
    </w:p>
    <w:p w14:paraId="008EF5CF"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٤</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تحديد مراحل التنفيذ ومراقبة التقدم في الخطط والاستراتيجيات</w:t>
      </w:r>
      <w:r w:rsidRPr="000922AD">
        <w:rPr>
          <w:rFonts w:ascii="Traditional Arabic" w:hAnsi="Traditional Arabic" w:cs="Traditional Arabic"/>
          <w:sz w:val="32"/>
          <w:szCs w:val="32"/>
          <w:lang w:bidi="ar-EG"/>
        </w:rPr>
        <w:t>.</w:t>
      </w:r>
    </w:p>
    <w:p w14:paraId="0778A3CD"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٥</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تعزيز التعاون بين الأقسام والوحدات المشاركة في تنفيذ المهام</w:t>
      </w:r>
      <w:r w:rsidRPr="000922AD">
        <w:rPr>
          <w:rFonts w:ascii="Traditional Arabic" w:hAnsi="Traditional Arabic" w:cs="Traditional Arabic"/>
          <w:sz w:val="32"/>
          <w:szCs w:val="32"/>
          <w:lang w:bidi="ar-EG"/>
        </w:rPr>
        <w:t>.</w:t>
      </w:r>
    </w:p>
    <w:p w14:paraId="3A309949"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٦-توحيد الجهود لتنفيذ الخطط.</w:t>
      </w:r>
    </w:p>
    <w:p w14:paraId="75755221"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وكذلك يرمي التميز المؤسسي إلى الارتقاء بالأداء التنظيمي، وذلك برفع جودة الخدمات وتطبيق معايير التميز وإدارته. ويعمل على إنتاج أفضل الإجراءات في الأداء المؤسسي. ويعتقد جاد الرب أن التميز المؤسسي يحقق أهدافًا عدة للمنظمة، منها</w:t>
      </w:r>
      <w:r w:rsidRPr="000922AD">
        <w:rPr>
          <w:rFonts w:ascii="Traditional Arabic" w:hAnsi="Traditional Arabic" w:cs="Traditional Arabic"/>
          <w:sz w:val="32"/>
          <w:szCs w:val="32"/>
          <w:lang w:bidi="ar-EG"/>
        </w:rPr>
        <w:t>:</w:t>
      </w:r>
      <w:r w:rsidR="00A92D96" w:rsidRPr="000922AD">
        <w:rPr>
          <w:rStyle w:val="FootnoteReference"/>
          <w:rFonts w:ascii="Traditional Arabic" w:hAnsi="Traditional Arabic" w:cs="Traditional Arabic"/>
          <w:sz w:val="32"/>
          <w:szCs w:val="32"/>
          <w:lang w:bidi="ar-EG"/>
        </w:rPr>
        <w:footnoteReference w:id="14"/>
      </w:r>
    </w:p>
    <w:p w14:paraId="30DCC4F5"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١</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الاستمرار والتقدم والتفوق على المنافسين في بيئة العمل المحلية مع القدرة على المنافسة في السوقين الإقليمي والعالمي</w:t>
      </w:r>
      <w:r w:rsidRPr="000922AD">
        <w:rPr>
          <w:rFonts w:ascii="Traditional Arabic" w:hAnsi="Traditional Arabic" w:cs="Traditional Arabic"/>
          <w:sz w:val="32"/>
          <w:szCs w:val="32"/>
          <w:lang w:bidi="ar-EG"/>
        </w:rPr>
        <w:t>.</w:t>
      </w:r>
    </w:p>
    <w:p w14:paraId="207CC658"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٢</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تحقيق الجودة والفعالية والإبداع والسرعة في تلبية احتياجات العملاء</w:t>
      </w:r>
      <w:r w:rsidRPr="000922AD">
        <w:rPr>
          <w:rFonts w:ascii="Traditional Arabic" w:hAnsi="Traditional Arabic" w:cs="Traditional Arabic"/>
          <w:sz w:val="32"/>
          <w:szCs w:val="32"/>
          <w:lang w:bidi="ar-EG"/>
        </w:rPr>
        <w:t>.</w:t>
      </w:r>
    </w:p>
    <w:p w14:paraId="6DD1E18D"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٣</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الاستفادة القصوى من الموارد المتاحة وتقوية نقاط القوة، لتحقيق الجودة والميزة التنافسية</w:t>
      </w:r>
      <w:r w:rsidRPr="000922AD">
        <w:rPr>
          <w:rFonts w:ascii="Traditional Arabic" w:hAnsi="Traditional Arabic" w:cs="Traditional Arabic"/>
          <w:sz w:val="32"/>
          <w:szCs w:val="32"/>
          <w:lang w:bidi="ar-EG"/>
        </w:rPr>
        <w:t>.</w:t>
      </w:r>
    </w:p>
    <w:p w14:paraId="27C6D848"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٤</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تحقيق عوائد ومنافع متوازنة لأصحاب المصلحة، وتطوير العلاقات معهم وتوظيفها</w:t>
      </w:r>
      <w:r w:rsidRPr="000922AD">
        <w:rPr>
          <w:rFonts w:ascii="Traditional Arabic" w:hAnsi="Traditional Arabic" w:cs="Traditional Arabic"/>
          <w:sz w:val="32"/>
          <w:szCs w:val="32"/>
          <w:lang w:bidi="ar-EG"/>
        </w:rPr>
        <w:t>.</w:t>
      </w:r>
    </w:p>
    <w:p w14:paraId="126417F4"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٥</w:t>
      </w:r>
      <w:r w:rsidRPr="000922AD">
        <w:rPr>
          <w:rFonts w:ascii="Traditional Arabic" w:hAnsi="Traditional Arabic" w:cs="Traditional Arabic"/>
          <w:sz w:val="32"/>
          <w:szCs w:val="32"/>
          <w:lang w:bidi="ar-EG"/>
        </w:rPr>
        <w:t>-</w:t>
      </w:r>
      <w:r w:rsidRPr="000922AD">
        <w:rPr>
          <w:rFonts w:ascii="Traditional Arabic" w:hAnsi="Traditional Arabic" w:cs="Traditional Arabic"/>
          <w:sz w:val="32"/>
          <w:szCs w:val="32"/>
          <w:rtl/>
          <w:lang w:bidi="ar-EG"/>
        </w:rPr>
        <w:t>التركيز على القدرات الأساسية والاستراتيجية في المنظمة</w:t>
      </w:r>
      <w:r w:rsidRPr="000922AD">
        <w:rPr>
          <w:rFonts w:ascii="Traditional Arabic" w:hAnsi="Traditional Arabic" w:cs="Traditional Arabic"/>
          <w:sz w:val="32"/>
          <w:szCs w:val="32"/>
          <w:lang w:bidi="ar-EG"/>
        </w:rPr>
        <w:t>.</w:t>
      </w:r>
    </w:p>
    <w:p w14:paraId="24F79E4B"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٦-السعي نحو التطوير الدائم</w:t>
      </w:r>
    </w:p>
    <w:p w14:paraId="4A8074FE" w14:textId="77777777" w:rsidR="00043BDA" w:rsidRPr="000922AD" w:rsidRDefault="00043BD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وهناك أيضا مجموعة من المبادئ الأساسية للتميز المؤسسي لبنية الأعمال المؤسسية ومنها:</w:t>
      </w:r>
    </w:p>
    <w:p w14:paraId="3D1514A2"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مبدأ القيادة الديمقراطية: توسيع نطاق صنع القرار والتركيز على التواصل غير الرسمي</w:t>
      </w:r>
      <w:r w:rsidRPr="000922AD">
        <w:rPr>
          <w:rFonts w:ascii="Traditional Arabic" w:hAnsi="Traditional Arabic" w:cs="Traditional Arabic"/>
          <w:sz w:val="32"/>
          <w:szCs w:val="32"/>
          <w:lang w:bidi="ar-EG"/>
        </w:rPr>
        <w:t>.</w:t>
      </w:r>
    </w:p>
    <w:p w14:paraId="6CC554F4"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مبدأ القابلية للتكيف: تهيئة بيئة صحية ومواقف إيجابية مع إطلاق شرارة المنافسة البناءة</w:t>
      </w:r>
      <w:r w:rsidRPr="000922AD">
        <w:rPr>
          <w:rFonts w:ascii="Traditional Arabic" w:hAnsi="Traditional Arabic" w:cs="Traditional Arabic"/>
          <w:sz w:val="32"/>
          <w:szCs w:val="32"/>
          <w:lang w:bidi="ar-EG"/>
        </w:rPr>
        <w:t>.</w:t>
      </w:r>
    </w:p>
    <w:p w14:paraId="69590721"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مبدأ الاستقلالية: من خلال تطبيق الإدارة اللامركزية ومنح الأقسام استقلالية جزئية، مع فتح الباب للتنافس الإبداعي مع مراقبة دقيقة لأنظمة العمل الداعمة.</w:t>
      </w:r>
    </w:p>
    <w:p w14:paraId="17736BCF"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مبدأ الاستشراف: التركيز على البُعد الزمني الآتي من خلال الرؤية والأهداف والخطط</w:t>
      </w:r>
      <w:r w:rsidRPr="000922AD">
        <w:rPr>
          <w:rFonts w:ascii="Traditional Arabic" w:hAnsi="Traditional Arabic" w:cs="Traditional Arabic"/>
          <w:sz w:val="32"/>
          <w:szCs w:val="32"/>
          <w:lang w:bidi="ar-EG"/>
        </w:rPr>
        <w:t>.</w:t>
      </w:r>
    </w:p>
    <w:p w14:paraId="41FBB07A"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مبدأ الإبداع: وهو استحداث الأساليب الخلاقة التي تُساند التطوير والتحسين المتواصل.</w:t>
      </w:r>
    </w:p>
    <w:p w14:paraId="6FAE0EB6"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مفهوم المركزية واللامركزية: توجيه مركزي صارم مع تطبيق اللامركزية التي تسمح ببعض الاستقلالية والإدارة الذاتية للوحدات المختلفة.</w:t>
      </w:r>
    </w:p>
    <w:p w14:paraId="03774685"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مبدأ التوجه نحو الزبائن: بالعمل على توفير خدمة فائقة السمعة والتحقق من جودة المنتج.</w:t>
      </w:r>
    </w:p>
    <w:p w14:paraId="11D90D19"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مبدأ الكفاءة: يعني التركيز على آليات وإجراءات الوصول إلى مخرجات ذات جودة عالية وتلبية المعايير المطلوبة.</w:t>
      </w:r>
    </w:p>
    <w:p w14:paraId="4ED83513"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مبدأ التنوع في مصادر العلم وتوظيفها: عبر الاهتمام بالحصول على المعرفة الحديثة وتنمية الأساسيات</w:t>
      </w:r>
      <w:r w:rsidRPr="000922AD">
        <w:rPr>
          <w:rFonts w:ascii="Traditional Arabic" w:hAnsi="Traditional Arabic" w:cs="Traditional Arabic"/>
          <w:sz w:val="32"/>
          <w:szCs w:val="32"/>
          <w:lang w:bidi="ar-EG"/>
        </w:rPr>
        <w:t>.</w:t>
      </w:r>
    </w:p>
    <w:p w14:paraId="5778EE32" w14:textId="77777777" w:rsidR="00043BDA" w:rsidRPr="000922AD" w:rsidRDefault="00043BDA" w:rsidP="00074EFD">
      <w:pPr>
        <w:numPr>
          <w:ilvl w:val="0"/>
          <w:numId w:val="16"/>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مبدأ التيسير والتبسيط: من خلال اعتماد الطرق السهلة للمهام.</w:t>
      </w:r>
    </w:p>
    <w:p w14:paraId="5556DB44" w14:textId="77777777" w:rsidR="007A43DF" w:rsidRPr="000922AD" w:rsidRDefault="007A43DF" w:rsidP="00074EFD">
      <w:pPr>
        <w:pStyle w:val="Heading2"/>
        <w:bidi/>
        <w:rPr>
          <w:rFonts w:ascii="Traditional Arabic" w:hAnsi="Traditional Arabic" w:cs="Traditional Arabic"/>
          <w:b/>
          <w:bCs/>
          <w:color w:val="auto"/>
          <w:sz w:val="36"/>
          <w:szCs w:val="36"/>
          <w:rtl/>
          <w:lang w:bidi="ar-EG"/>
        </w:rPr>
      </w:pPr>
      <w:bookmarkStart w:id="34" w:name="_Toc223746360"/>
      <w:r w:rsidRPr="000922AD">
        <w:rPr>
          <w:rFonts w:ascii="Traditional Arabic" w:hAnsi="Traditional Arabic" w:cs="Traditional Arabic"/>
          <w:b/>
          <w:bCs/>
          <w:color w:val="auto"/>
          <w:sz w:val="36"/>
          <w:szCs w:val="36"/>
          <w:rtl/>
          <w:lang w:bidi="ar-EG"/>
        </w:rPr>
        <w:t>مراحل بنية الأعمال المؤسسية:</w:t>
      </w:r>
      <w:r w:rsidR="00A92D96" w:rsidRPr="000922AD">
        <w:rPr>
          <w:rStyle w:val="FootnoteReference"/>
          <w:rFonts w:ascii="Traditional Arabic" w:hAnsi="Traditional Arabic" w:cs="Traditional Arabic"/>
          <w:b/>
          <w:bCs/>
          <w:color w:val="auto"/>
          <w:sz w:val="36"/>
          <w:szCs w:val="36"/>
          <w:rtl/>
          <w:lang w:bidi="ar-EG"/>
        </w:rPr>
        <w:footnoteReference w:id="15"/>
      </w:r>
      <w:bookmarkEnd w:id="34"/>
    </w:p>
    <w:p w14:paraId="0026972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من بداية تجميع المعطيات والفترات الزمنية لها إلى تحليلها وتقديم التقارير (الجداول والرسوم البيانية) وتُعدّ نظم المعلومات ذات جودة عالية عندما تفيد مؤسسة ما ومديريها عبر جمع ودراسة المعلومات المناسبة والوافية ولكن دون مبالغة فيها، لتفسير تطور العمليات والمشكلات أو اتخاذ القرارات. لذا، فإن مقومات نظم المعلومات الإدارية الجيدة تكمن في:</w:t>
      </w:r>
    </w:p>
    <w:p w14:paraId="63813F4E"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حداثة المعلومات: تقديم معلومات في الوقت المناسب وجديدة</w:t>
      </w:r>
      <w:r w:rsidRPr="000922AD">
        <w:rPr>
          <w:rFonts w:ascii="Traditional Arabic" w:hAnsi="Traditional Arabic" w:cs="Traditional Arabic"/>
          <w:sz w:val="32"/>
          <w:szCs w:val="32"/>
          <w:lang w:bidi="ar-EG"/>
        </w:rPr>
        <w:t>.</w:t>
      </w:r>
    </w:p>
    <w:p w14:paraId="70667D82"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الصلة والملاءمة: لدعم طريقة عمل مسؤولي الإدارة في المؤسسة وذلك بتحليل المعلومات بشكل مُنظم وتكييفها لتسهيل استخدامها في العمليات الإدارية المتنوعة</w:t>
      </w:r>
      <w:r w:rsidRPr="000922AD">
        <w:rPr>
          <w:rFonts w:ascii="Traditional Arabic" w:hAnsi="Traditional Arabic" w:cs="Traditional Arabic"/>
          <w:sz w:val="32"/>
          <w:szCs w:val="32"/>
          <w:lang w:bidi="ar-EG"/>
        </w:rPr>
        <w:t>.</w:t>
      </w:r>
    </w:p>
    <w:p w14:paraId="26E9DB37"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الدقة: معلومات صحيحة وموثوقة</w:t>
      </w:r>
      <w:r w:rsidRPr="000922AD">
        <w:rPr>
          <w:rFonts w:ascii="Traditional Arabic" w:hAnsi="Traditional Arabic" w:cs="Traditional Arabic"/>
          <w:sz w:val="32"/>
          <w:szCs w:val="32"/>
          <w:lang w:bidi="ar-EG"/>
        </w:rPr>
        <w:t>.</w:t>
      </w:r>
    </w:p>
    <w:p w14:paraId="748B9189"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يجب توفير المعلومات: بشكل مُتاح وسهل المنال.</w:t>
      </w:r>
    </w:p>
    <w:p w14:paraId="295B3CB1"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التكامل: تقديم معلومات كافية وضرورية للهدف المحدد.</w:t>
      </w:r>
    </w:p>
    <w:p w14:paraId="2C3418F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الملخص: معلومات مختصرة حسب الضرورة أو الأنشطة المُعدة</w:t>
      </w:r>
      <w:r w:rsidRPr="000922AD">
        <w:rPr>
          <w:rFonts w:ascii="Traditional Arabic" w:hAnsi="Traditional Arabic" w:cs="Traditional Arabic"/>
          <w:sz w:val="32"/>
          <w:szCs w:val="32"/>
          <w:lang w:bidi="ar-EG"/>
        </w:rPr>
        <w:t>.</w:t>
      </w:r>
    </w:p>
    <w:p w14:paraId="65AE53DB" w14:textId="77777777" w:rsidR="007A43DF" w:rsidRPr="000922AD" w:rsidRDefault="007A43DF" w:rsidP="00074EFD">
      <w:pPr>
        <w:pStyle w:val="Heading2"/>
        <w:bidi/>
        <w:rPr>
          <w:rFonts w:ascii="Traditional Arabic" w:hAnsi="Traditional Arabic" w:cs="Traditional Arabic"/>
          <w:b/>
          <w:bCs/>
          <w:color w:val="auto"/>
          <w:sz w:val="36"/>
          <w:szCs w:val="36"/>
          <w:rtl/>
          <w:lang w:bidi="ar-EG"/>
        </w:rPr>
      </w:pPr>
      <w:bookmarkStart w:id="35" w:name="_Toc223746361"/>
      <w:r w:rsidRPr="000922AD">
        <w:rPr>
          <w:rFonts w:ascii="Traditional Arabic" w:hAnsi="Traditional Arabic" w:cs="Traditional Arabic"/>
          <w:b/>
          <w:bCs/>
          <w:color w:val="auto"/>
          <w:sz w:val="36"/>
          <w:szCs w:val="36"/>
          <w:rtl/>
          <w:lang w:bidi="ar-EG"/>
        </w:rPr>
        <w:t>عناصر بنية الأعمال المؤسسية:</w:t>
      </w:r>
      <w:r w:rsidR="00A92D96" w:rsidRPr="000922AD">
        <w:rPr>
          <w:rStyle w:val="FootnoteReference"/>
          <w:rFonts w:ascii="Traditional Arabic" w:hAnsi="Traditional Arabic" w:cs="Traditional Arabic"/>
          <w:b/>
          <w:bCs/>
          <w:color w:val="auto"/>
          <w:sz w:val="36"/>
          <w:szCs w:val="36"/>
          <w:rtl/>
          <w:lang w:bidi="ar-EG"/>
        </w:rPr>
        <w:footnoteReference w:id="16"/>
      </w:r>
      <w:bookmarkEnd w:id="35"/>
    </w:p>
    <w:p w14:paraId="6BD3E521"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ولكي تبدأ عملية البناء المؤسسي لا بد من توفر العناصر التالية</w:t>
      </w:r>
      <w:r w:rsidRPr="000922AD">
        <w:rPr>
          <w:rFonts w:ascii="Traditional Arabic" w:hAnsi="Traditional Arabic" w:cs="Traditional Arabic"/>
          <w:sz w:val="32"/>
          <w:szCs w:val="32"/>
          <w:lang w:bidi="ar-EG"/>
        </w:rPr>
        <w:t>:</w:t>
      </w:r>
    </w:p>
    <w:p w14:paraId="3B0A0465"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بناء سمعة طيبة للمؤسسة وكسب ثقة الجمهور</w:t>
      </w:r>
      <w:r w:rsidRPr="000922AD">
        <w:rPr>
          <w:rFonts w:ascii="Traditional Arabic" w:hAnsi="Traditional Arabic" w:cs="Traditional Arabic"/>
          <w:sz w:val="32"/>
          <w:szCs w:val="32"/>
          <w:lang w:bidi="ar-EG"/>
        </w:rPr>
        <w:t>.</w:t>
      </w:r>
    </w:p>
    <w:p w14:paraId="0A5775A1"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استقلالية المؤسسة في قراراتها وتحقيق أهدافها وتجاوز التحديات وتأكيد حضورها</w:t>
      </w:r>
      <w:r w:rsidRPr="000922AD">
        <w:rPr>
          <w:rFonts w:ascii="Traditional Arabic" w:hAnsi="Traditional Arabic" w:cs="Traditional Arabic"/>
          <w:sz w:val="32"/>
          <w:szCs w:val="32"/>
          <w:lang w:bidi="ar-EG"/>
        </w:rPr>
        <w:t>.</w:t>
      </w:r>
    </w:p>
    <w:p w14:paraId="58485A48"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تحديد الرؤية والهدف الأساسي للمؤسسة بوضوح تام</w:t>
      </w:r>
      <w:r w:rsidRPr="000922AD">
        <w:rPr>
          <w:rFonts w:ascii="Traditional Arabic" w:hAnsi="Traditional Arabic" w:cs="Traditional Arabic"/>
          <w:sz w:val="32"/>
          <w:szCs w:val="32"/>
          <w:lang w:bidi="ar-EG"/>
        </w:rPr>
        <w:t>.</w:t>
      </w:r>
    </w:p>
    <w:p w14:paraId="6ABC7038"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وضع خطط وبرامج واضحة ومحددة وموثقة ومتفق عليها من قبل جميع الأطراف</w:t>
      </w:r>
      <w:r w:rsidRPr="000922AD">
        <w:rPr>
          <w:rFonts w:ascii="Traditional Arabic" w:hAnsi="Traditional Arabic" w:cs="Traditional Arabic"/>
          <w:sz w:val="32"/>
          <w:szCs w:val="32"/>
          <w:lang w:bidi="ar-EG"/>
        </w:rPr>
        <w:t>.</w:t>
      </w:r>
    </w:p>
    <w:p w14:paraId="5A29FC0B"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توفير الموارد المالية الكافية</w:t>
      </w:r>
      <w:r w:rsidRPr="000922AD">
        <w:rPr>
          <w:rFonts w:ascii="Traditional Arabic" w:hAnsi="Traditional Arabic" w:cs="Traditional Arabic"/>
          <w:sz w:val="32"/>
          <w:szCs w:val="32"/>
          <w:lang w:bidi="ar-EG"/>
        </w:rPr>
        <w:t>.</w:t>
      </w:r>
    </w:p>
    <w:p w14:paraId="17B71AD3"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تطبيق نظام مستمر للرقابة المتابعة والتقييم لضمان سلامة التخطيط والتنفيذ.</w:t>
      </w:r>
    </w:p>
    <w:p w14:paraId="668CC88C"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استيفاء المؤسسة للمتطلبات القانونية والحصول على الموافقات والتصاريح اللازمة</w:t>
      </w:r>
      <w:r w:rsidRPr="000922AD">
        <w:rPr>
          <w:rFonts w:ascii="Traditional Arabic" w:hAnsi="Traditional Arabic" w:cs="Traditional Arabic"/>
          <w:sz w:val="32"/>
          <w:szCs w:val="32"/>
          <w:lang w:bidi="ar-EG"/>
        </w:rPr>
        <w:t>.</w:t>
      </w:r>
    </w:p>
    <w:p w14:paraId="41F69008"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استقطاب عدد كافٍ من الموظفين ذوي الكفاءة والإنتاجية والحماس والإيمان بأهداف المؤسسة</w:t>
      </w:r>
      <w:r w:rsidRPr="000922AD">
        <w:rPr>
          <w:rFonts w:ascii="Traditional Arabic" w:hAnsi="Traditional Arabic" w:cs="Traditional Arabic"/>
          <w:sz w:val="32"/>
          <w:szCs w:val="32"/>
          <w:lang w:bidi="ar-EG"/>
        </w:rPr>
        <w:t>.</w:t>
      </w:r>
    </w:p>
    <w:p w14:paraId="2B004F5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الالتزام بقواعد العمل ولوائحه المحددة المتفق عليها والموثقة والمعروفة للجميع</w:t>
      </w:r>
      <w:r w:rsidRPr="000922AD">
        <w:rPr>
          <w:rFonts w:ascii="Traditional Arabic" w:hAnsi="Traditional Arabic" w:cs="Traditional Arabic"/>
          <w:sz w:val="32"/>
          <w:szCs w:val="32"/>
          <w:lang w:bidi="ar-EG"/>
        </w:rPr>
        <w:t>.</w:t>
      </w:r>
    </w:p>
    <w:p w14:paraId="45F05435"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وجود فريق قيادي كفء وذو سمعة طيبة، يتمتع بالقدرة والتحفيز والتفرغ اللازم</w:t>
      </w:r>
      <w:r w:rsidRPr="000922AD">
        <w:rPr>
          <w:rFonts w:ascii="Traditional Arabic" w:hAnsi="Traditional Arabic" w:cs="Traditional Arabic"/>
          <w:sz w:val="32"/>
          <w:szCs w:val="32"/>
          <w:lang w:bidi="ar-EG"/>
        </w:rPr>
        <w:t>.</w:t>
      </w:r>
    </w:p>
    <w:p w14:paraId="2FDB5769"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استقلالية المؤسسة في اتخاذ القرارات وتحقيق الأهداف المرجوة وتجاوز العقبات، وتعزيز مكانتها.</w:t>
      </w:r>
    </w:p>
    <w:p w14:paraId="0CB52F0A"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وللتفوق المؤسسي أبعاد عدة تتفاوت بحسب طبيعة عمل المؤسسات والجوائز المتعلقة بنماذج التميز في هذه الدراسة حيث تم اختيار مجموعة من الأبعاد المتوافقة مع طبيعة المديرية محل البحث وبالاتفاق مع الأبحاث والدراسات التي تمت مراجعتها وهذه الأبعاد المختارة كانت ذات أهمية بالغة وهي: القيادة الإدارية وإدارة المشاريع والموارد البشرية الاستراتيجيات والشراكات والعمليات.</w:t>
      </w:r>
      <w:r w:rsidR="00A92D96" w:rsidRPr="000922AD">
        <w:rPr>
          <w:rStyle w:val="FootnoteReference"/>
          <w:rFonts w:ascii="Traditional Arabic" w:hAnsi="Traditional Arabic" w:cs="Traditional Arabic"/>
          <w:sz w:val="32"/>
          <w:szCs w:val="32"/>
          <w:rtl/>
          <w:lang w:bidi="ar-EG"/>
        </w:rPr>
        <w:footnoteReference w:id="17"/>
      </w:r>
    </w:p>
    <w:p w14:paraId="1DDA4895"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القيادة الإدارية:</w:t>
      </w:r>
    </w:p>
    <w:p w14:paraId="5A1F4D93"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للقيادة العليا دور كبير في التميّز، لأنها قادرة على تطوير قدرات الموظفين وتحفيزهم نحو الإبداع والريادة. يتحقق ذلك عبر التميّز في المهارات القيادية والعلاقات المثمرة في العمل والقدرة على التفكير المبتكر والخروج عن المألوف وتركيزها على التنافس بين الموظفين لتشجيعهم على توليد أفكار جديدة وتتبنى القيادة العليا استراتيجية التواصل المباشر وتدعم الاتصالات المفتوحة بينها وبين الموظفين وتشجع الحوار والنقاش للوصول إلى مقترحات جديدة ومبتكرة للمشكلات وهي تتميز بالأسلوب القيادي الديمقراطي.</w:t>
      </w:r>
    </w:p>
    <w:p w14:paraId="7DEFEB3F"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والقيادة هي عملية تقديم النموذج الذي يستخدمه الشخص أو المجموعة لخدمة مجموعة من الأفراد بهدف تحقيق أهداف يسعى إليها القائد، أو تحقيق أهداف مشتركة بين القائد وأتباعه.</w:t>
      </w:r>
    </w:p>
    <w:p w14:paraId="7820D0D6"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إدارة المشاريع:</w:t>
      </w:r>
      <w:r w:rsidR="00A92D96" w:rsidRPr="000922AD">
        <w:rPr>
          <w:rStyle w:val="FootnoteReference"/>
          <w:rFonts w:ascii="Traditional Arabic" w:hAnsi="Traditional Arabic" w:cs="Traditional Arabic"/>
          <w:sz w:val="32"/>
          <w:szCs w:val="32"/>
          <w:rtl/>
          <w:lang w:bidi="ar-EG"/>
        </w:rPr>
        <w:footnoteReference w:id="18"/>
      </w:r>
    </w:p>
    <w:p w14:paraId="1DF892D0"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هي كل ما يخص استخدام المهارات والمعارف والأساليب والأدوات في أعمال المشروع لتحقيق أهداف المشروع وإدارة المشاريع هي واحدة من أهم التحديات التي تواجه المؤسسات بسبب الحاجة إلى الالتزام بالخطط والمتابعة وتحليل الاختلافات والتباينات وإدارة الوقت وهذا يتطلب مدراء مؤهلين لإدارة المشاريع.</w:t>
      </w:r>
    </w:p>
    <w:p w14:paraId="6424ECC8"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الموارد البشرية:</w:t>
      </w:r>
    </w:p>
    <w:p w14:paraId="779CAFD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تلعب الموارد البشرية دوراً حيوياً في سير العمليات والمهام، عبر التخطيط والترتيب والتحسين والتشجيع بهدف الوصول لأعلى مستويات الإنتاجية بجدارة وجودة وفي الماضي كان هناك قلق من أن الآلات ستقلل من الحاجة إلى العاملين، لكن الحقيقة أثبتت العكس حيث يتمتع الأفراد بمكانة بارزة في المؤسسات الحديثة أكثر من أي وقت مضى.</w:t>
      </w:r>
    </w:p>
    <w:p w14:paraId="51129642"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وتعد إدارة الموارد البشرية عنصر أساسي للنجاح المؤسسي وفي خضم التحولات الاقتصادية والتنظيمية والتكنولوجية والمعرفية المتسارعة والتطور الهائل لتكنولوجيا المعلومات والاتصالات وتوظيفها في مختلف قطاعات الاقتصاد داخل المؤسسات تتيح الموارد البشرية آفاقًا واسعة للتميز عبر تبني التكنولوجيا واستغلالها الأمثل بالإضافة إلى اختيار أفضل الكفاءات وتوظيفها وتطبيق نظام رواتب عادل مع المكافآت والحوافز واتخاذ قرارات الترقية بموضوعية وشفافية.</w:t>
      </w:r>
    </w:p>
    <w:p w14:paraId="511B4302"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الخطط الإجمالية:</w:t>
      </w:r>
    </w:p>
    <w:p w14:paraId="1DE6862F"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هي المخطط الشامل الذي يحدد المسار الاستراتيجي والأهداف البعيدة فالمنظمات الناجحة هي التي تحقق رؤيتها ورسالتها عبر وضع خطط تهتم بأصحاب المصلحة وهي الطريقة التي تطبق بها المنظمة رؤيتها ورسالتها بواسطة استراتيجية محددة تهتم بأصحاب المصلحة وتدعم السياسات والخطط والأهداف.</w:t>
      </w:r>
    </w:p>
    <w:p w14:paraId="2FB6867A"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أوضحت الاستراتيجية بأنها تحديد المقاصد والأهداف الجوهرية بعيدة المدى للمؤسسة واختيار طرق التنفيذ وتخصيص الموارد اللازمة لتحقيق هذه المقاصد.</w:t>
      </w:r>
      <w:r w:rsidR="005A53F3" w:rsidRPr="000922AD">
        <w:rPr>
          <w:rStyle w:val="FootnoteReference"/>
          <w:rFonts w:ascii="Traditional Arabic" w:hAnsi="Traditional Arabic" w:cs="Traditional Arabic"/>
          <w:sz w:val="32"/>
          <w:szCs w:val="32"/>
          <w:rtl/>
          <w:lang w:bidi="ar-EG"/>
        </w:rPr>
        <w:footnoteReference w:id="19"/>
      </w:r>
    </w:p>
    <w:p w14:paraId="0851C227"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الشراكة:</w:t>
      </w:r>
    </w:p>
    <w:p w14:paraId="4391FEC0"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تعني الشراكة الأسلوب الذي تنظم به المؤسسة وتدير علاقاتها الخارجية بالإضافة إلى الموارد الموجودة لديها بهدف تحقيق خططها واستراتيجياتها وكذلك تطبيق سياساتها وتشغيل عملياتها بكفاءة وفاعلية.</w:t>
      </w:r>
    </w:p>
    <w:p w14:paraId="52E6E883" w14:textId="77777777" w:rsidR="005A53F3"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وهناك مؤسسات تسعى لتحقيق التفوّق عبر بناء علاقات مستمرة مع شركاء ويتمّ فيها تبادل المصالح بين الطرفين ويمكن بناء علاقات شراكة بين المؤسسات والعملاء والمجتمع والموردين والمنظمات الأخرى وهذه العلاقات تتسم بالشفافية والوثوق والاحترام المتبادل.</w:t>
      </w:r>
    </w:p>
    <w:p w14:paraId="7F72BE7B" w14:textId="77777777" w:rsidR="007A43DF" w:rsidRPr="000922AD" w:rsidRDefault="007A43DF" w:rsidP="00074EFD">
      <w:pPr>
        <w:numPr>
          <w:ilvl w:val="0"/>
          <w:numId w:val="13"/>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العمليات:</w:t>
      </w:r>
    </w:p>
    <w:p w14:paraId="70026D2A"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هي كل الأنشطة والفعاليات الداخلية الضرورية التي تُميز المؤسسة عن غيرها والتي عن طريقها يتم تحقيق تطلعات وطموحات واحتياجات المتعاملين.</w:t>
      </w:r>
    </w:p>
    <w:p w14:paraId="2822E77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كما تمثل أيضاً كل الأنشطة والقدرات الخاصة بتحويل المدخلات إلى مخرجات تتوافق مع متطلبات الأداء المتميز والجودة التي يطلبها العملاء وتقتضي الإدارة في المؤسسات المتميزة من كل فريق عمل أو قسم إنتاجي تحسين العمليات التي يستخدمها فتنقية العمليات مهمة ضرورية ومستمرة.</w:t>
      </w:r>
    </w:p>
    <w:p w14:paraId="5E164F70"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وجميع الإجراءات الخاصة بتقديم الخدمات تخضع للمتابعة الدائمة واعتمدت المؤسسة على التكنولوجيا المتطورة في تصميم وتقديم خدمات سريعة وسهلة مع التزامها بالمتابعة المستمرة لتحسين أساليب تقديم الخدمات</w:t>
      </w:r>
      <w:r w:rsidRPr="000922AD">
        <w:rPr>
          <w:rFonts w:ascii="Traditional Arabic" w:hAnsi="Traditional Arabic" w:cs="Traditional Arabic"/>
          <w:sz w:val="32"/>
          <w:szCs w:val="32"/>
          <w:lang w:bidi="ar-EG"/>
        </w:rPr>
        <w:t>.</w:t>
      </w:r>
    </w:p>
    <w:p w14:paraId="18F27706" w14:textId="77777777" w:rsidR="007A43DF" w:rsidRPr="000922AD" w:rsidRDefault="007A43DF"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كذلك جميع فئات المستفيدين يعتبرون مستهلكين للسلع والخدمات وعندما توجد سلعة أو خدمة لا تلبي متطلباتهم وتوقعاتهم فإنهم ينتقلون للتعامل مع منافسين آخرين وفي ظل إدارة التميز فإن الوصول إلى هذه النتائج يعتبر إشارة لوجود مشكلة في العمليات أدت إلى ظهور مثل هذه المنتجات أو الخدمات.</w:t>
      </w:r>
    </w:p>
    <w:p w14:paraId="28CCD3E8" w14:textId="77777777" w:rsidR="007A43DF" w:rsidRPr="000922AD" w:rsidRDefault="007A43DF" w:rsidP="00074EFD">
      <w:pPr>
        <w:pStyle w:val="Heading2"/>
        <w:bidi/>
        <w:rPr>
          <w:rFonts w:ascii="Traditional Arabic" w:hAnsi="Traditional Arabic" w:cs="Traditional Arabic"/>
          <w:b/>
          <w:bCs/>
          <w:color w:val="auto"/>
          <w:sz w:val="36"/>
          <w:szCs w:val="36"/>
          <w:rtl/>
          <w:lang w:bidi="ar-EG"/>
        </w:rPr>
      </w:pPr>
      <w:bookmarkStart w:id="36" w:name="_Toc223746362"/>
      <w:r w:rsidRPr="000922AD">
        <w:rPr>
          <w:rFonts w:ascii="Traditional Arabic" w:hAnsi="Traditional Arabic" w:cs="Traditional Arabic"/>
          <w:b/>
          <w:bCs/>
          <w:color w:val="auto"/>
          <w:sz w:val="36"/>
          <w:szCs w:val="36"/>
          <w:rtl/>
          <w:lang w:bidi="ar-EG"/>
        </w:rPr>
        <w:t>مقومات نجاح بنية الأعمال المؤسسية:</w:t>
      </w:r>
      <w:r w:rsidR="005A53F3" w:rsidRPr="000922AD">
        <w:rPr>
          <w:rStyle w:val="FootnoteReference"/>
          <w:rFonts w:ascii="Traditional Arabic" w:hAnsi="Traditional Arabic" w:cs="Traditional Arabic"/>
          <w:b/>
          <w:bCs/>
          <w:color w:val="auto"/>
          <w:sz w:val="36"/>
          <w:szCs w:val="36"/>
          <w:rtl/>
          <w:lang w:bidi="ar-EG"/>
        </w:rPr>
        <w:footnoteReference w:id="20"/>
      </w:r>
      <w:bookmarkEnd w:id="36"/>
    </w:p>
    <w:p w14:paraId="54EA43FF"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لكي يتحقق التميز في المؤسسات لا بدّ من توفير ركائز أساسية مع الحرص على استمراره بشكل دائم وقد ذكر أبو عودة أن هذه الركائز هي</w:t>
      </w:r>
      <w:r w:rsidRPr="000922AD">
        <w:rPr>
          <w:rFonts w:ascii="Traditional Arabic" w:hAnsi="Traditional Arabic" w:cs="Traditional Arabic"/>
          <w:sz w:val="32"/>
          <w:szCs w:val="32"/>
          <w:lang w:bidi="ar-EG"/>
        </w:rPr>
        <w:t>:</w:t>
      </w:r>
    </w:p>
    <w:p w14:paraId="3A3F69E0"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-تحديد الرؤية والرسالة بوضوح للمنظمة</w:t>
      </w:r>
      <w:r w:rsidRPr="000922AD">
        <w:rPr>
          <w:rFonts w:ascii="Traditional Arabic" w:hAnsi="Traditional Arabic" w:cs="Traditional Arabic"/>
          <w:sz w:val="32"/>
          <w:szCs w:val="32"/>
          <w:lang w:bidi="ar-EG"/>
        </w:rPr>
        <w:t>.</w:t>
      </w:r>
    </w:p>
    <w:p w14:paraId="2DCD80DB"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-وضع الفرد المناسب في الوظيفة المناسبة</w:t>
      </w:r>
      <w:r w:rsidRPr="000922AD">
        <w:rPr>
          <w:rFonts w:ascii="Traditional Arabic" w:hAnsi="Traditional Arabic" w:cs="Traditional Arabic"/>
          <w:sz w:val="32"/>
          <w:szCs w:val="32"/>
          <w:lang w:bidi="ar-EG"/>
        </w:rPr>
        <w:t>.</w:t>
      </w:r>
    </w:p>
    <w:p w14:paraId="3FD51A2A"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-تفعيل دور القيادة في الإدارة العليا</w:t>
      </w:r>
      <w:r w:rsidRPr="000922AD">
        <w:rPr>
          <w:rFonts w:ascii="Traditional Arabic" w:hAnsi="Traditional Arabic" w:cs="Traditional Arabic"/>
          <w:sz w:val="32"/>
          <w:szCs w:val="32"/>
          <w:lang w:bidi="ar-EG"/>
        </w:rPr>
        <w:t>.</w:t>
      </w:r>
    </w:p>
    <w:p w14:paraId="6D599778"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دعم المنظمة لتحقيق أهدافها استناداً إلى رؤيتها ورسالتها وأهدافها</w:t>
      </w:r>
      <w:r w:rsidRPr="000922AD">
        <w:rPr>
          <w:rFonts w:ascii="Traditional Arabic" w:hAnsi="Traditional Arabic" w:cs="Traditional Arabic"/>
          <w:sz w:val="32"/>
          <w:szCs w:val="32"/>
          <w:lang w:bidi="ar-EG"/>
        </w:rPr>
        <w:t>.</w:t>
      </w:r>
    </w:p>
    <w:p w14:paraId="2114CB1C"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-تنفيذ الإجراءات بكفاءة وفاعلية.</w:t>
      </w:r>
    </w:p>
    <w:p w14:paraId="35C0B608"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من وجهة نظر الغامدي والهاشمي فإن أساس التميز المؤسسي يكمن في الأداء الفعال وهذا يتطلب تجاوز الإجراءات النمطية التي تتبعها معظم المنظمات وذلك من خلال تبنيها لأساليب عمل مبتكرة وفعالة.</w:t>
      </w:r>
    </w:p>
    <w:p w14:paraId="3D1427F9" w14:textId="58EDC7AD" w:rsidR="007A43DF" w:rsidRPr="000922AD" w:rsidRDefault="007A43DF" w:rsidP="00074EFD">
      <w:pPr>
        <w:bidi/>
        <w:spacing w:line="360" w:lineRule="auto"/>
        <w:rPr>
          <w:rFonts w:ascii="Traditional Arabic" w:hAnsi="Traditional Arabic" w:cs="Traditional Arabic"/>
          <w:sz w:val="32"/>
          <w:szCs w:val="32"/>
          <w:vertAlign w:val="superscript"/>
          <w:rtl/>
          <w:lang w:bidi="ar-EG"/>
        </w:rPr>
      </w:pPr>
      <w:r w:rsidRPr="000922AD">
        <w:rPr>
          <w:rFonts w:ascii="Traditional Arabic" w:hAnsi="Traditional Arabic" w:cs="Traditional Arabic"/>
          <w:sz w:val="32"/>
          <w:szCs w:val="32"/>
          <w:rtl/>
          <w:lang w:bidi="ar-EG"/>
        </w:rPr>
        <w:t>وهناك العديد من الأنظمة التي تتأخر في الإنجاز أو تزيد تكلفتها على التقديرات الأولية ونجاح النظام يعتمد على عدة عوامل تحدد مدى فعاليته وهي أساسيات نجاح نظام المعلومات الإدارية وكلما توفرت هذه الأساسيات بشكل كبير وزادت فرص تحقيق المنظمة للنتائج المرجوة.</w:t>
      </w:r>
    </w:p>
    <w:p w14:paraId="494E57D8"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دور أنظمة المعلومات الإدارية في المؤسسات</w:t>
      </w:r>
      <w:r w:rsidRPr="000922AD">
        <w:rPr>
          <w:rFonts w:ascii="Traditional Arabic" w:hAnsi="Traditional Arabic" w:cs="Traditional Arabic"/>
          <w:sz w:val="32"/>
          <w:szCs w:val="32"/>
          <w:lang w:bidi="ar-EG"/>
        </w:rPr>
        <w:t>:</w:t>
      </w:r>
      <w:r w:rsidR="005A53F3" w:rsidRPr="000922AD">
        <w:rPr>
          <w:rStyle w:val="FootnoteReference"/>
          <w:rFonts w:ascii="Traditional Arabic" w:hAnsi="Traditional Arabic" w:cs="Traditional Arabic"/>
          <w:sz w:val="32"/>
          <w:szCs w:val="32"/>
          <w:lang w:bidi="ar-EG"/>
        </w:rPr>
        <w:footnoteReference w:id="21"/>
      </w:r>
    </w:p>
    <w:p w14:paraId="5D8CD1E2"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تُعتبر أنظمة المعلومات الإدارية من أبرز الإنجازات في مجال الإدارة وهي عامل مهم لتعزيز كفاءة وفعالية الأنشطة الإدارية المتنوعة وتهدف هذه الأنظمة إلى توفير معلومات دقيقة وشاملة في الوقت المناسب لجميع المستفيدين وبالأخص المنظمات وموظفيها ولمواكبة التطورات التقنية السريعة في مجال المعلومات وأنظمة الإدارة ويتوجب على المؤسسات تطوير عملياتها ووظائفها، والعمل على تحسين الأداء الوظيفي للعاملين.</w:t>
      </w:r>
    </w:p>
    <w:p w14:paraId="7E5CB1D3"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ويمكن تحديد وظيفة أنظمة المعلومات المستخدمة في المؤسسات كما يأتي</w:t>
      </w:r>
      <w:r w:rsidRPr="000922AD">
        <w:rPr>
          <w:rFonts w:ascii="Traditional Arabic" w:hAnsi="Traditional Arabic" w:cs="Traditional Arabic"/>
          <w:sz w:val="32"/>
          <w:szCs w:val="32"/>
          <w:lang w:bidi="ar-EG"/>
        </w:rPr>
        <w:t>:</w:t>
      </w:r>
    </w:p>
    <w:p w14:paraId="451EECFB"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مساهمة أنظمة المعلومات في ازدهار المنظمات: عن طريق توفير البيانات بالشكل المطلوب لاتخاذ القرارات حيث تتساوى أهمية القرارات مع أهمية المعلومات المستخدمة في اتخاذها</w:t>
      </w:r>
      <w:r w:rsidRPr="000922AD">
        <w:rPr>
          <w:rFonts w:ascii="Traditional Arabic" w:hAnsi="Traditional Arabic" w:cs="Traditional Arabic"/>
          <w:sz w:val="32"/>
          <w:szCs w:val="32"/>
          <w:lang w:bidi="ar-EG"/>
        </w:rPr>
        <w:t>.</w:t>
      </w:r>
    </w:p>
    <w:p w14:paraId="4E762071"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دور نظام المعلومات في اتخاذ القرارات: يرتكز نجاح المنظمة على مدى فعالية إدارتها في اتخاذ القرارات وتعتبر المعلومات أساس القرارات وبمقدار دقة وشمولية وحسن توقيت توفير المعلومات وتزداد تلك الفعالية ويعتمد ذلك على جودة المعلومات المتاحة ودقتها ولكن القرار الإداري هو عملية اختيار الخيار الأفضل من بين البدائل المتاحة بعد تقييم العواقب لكل بديل وتأثيره على تحقيق الأهداف المنشودة</w:t>
      </w:r>
      <w:r w:rsidRPr="000922AD">
        <w:rPr>
          <w:rFonts w:ascii="Traditional Arabic" w:hAnsi="Traditional Arabic" w:cs="Traditional Arabic"/>
          <w:sz w:val="32"/>
          <w:szCs w:val="32"/>
          <w:lang w:bidi="ar-EG"/>
        </w:rPr>
        <w:t>.</w:t>
      </w:r>
    </w:p>
    <w:p w14:paraId="24C75EED"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أثر نظام المعلومات الإدارية في تحقيق المزايا التنافسية: ليست المزايا التنافسية بمفهوم جديد فقد ظهرت في أواخر السبعينيات ويمكن تعريفها على أنها الوضع الذي يمنح المنظمة الفرصة لتحقيق أرباح أعلى مقارنة بالمنافسين وذلك من خلال تمييز منتجات المنظمة عن منتجات المنافسين والتركيز على قطاعات سوقية محددة، والاقتصار على الإنتاج أو قنوات التوزيع واستخدام هياكل تكلفة مختارة.</w:t>
      </w:r>
      <w:r w:rsidR="005A53F3" w:rsidRPr="000922AD">
        <w:rPr>
          <w:rStyle w:val="FootnoteReference"/>
          <w:rFonts w:ascii="Traditional Arabic" w:hAnsi="Traditional Arabic" w:cs="Traditional Arabic"/>
          <w:sz w:val="32"/>
          <w:szCs w:val="32"/>
          <w:rtl/>
          <w:lang w:bidi="ar-EG"/>
        </w:rPr>
        <w:footnoteReference w:id="22"/>
      </w:r>
    </w:p>
    <w:p w14:paraId="0F9175B4"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دور نظم المعلومات في تعزيز الأداء المؤسسي:</w:t>
      </w:r>
    </w:p>
    <w:p w14:paraId="5A5D386E"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تتجلى أهمية نظم المعلومات في قدرتها على تقديم مزايا جمة للمؤسسة مثل السلاسة والتجاوب الفوري، والتحكم في المخزون ومتابعة الإنتاج وكما تسهم في رفع مستوى الأداء عبر تسريع إتمام المعاملات ورفع دقتها وتقديم خدمات للزبائن بما يتوافق مع احتياجاتهم وتفضيلاتهم وإضافةً إلى ذلك تساعد هذه النظم من خلال التقارير التي تقدمها في دعم عملية اتخاذ القرارات مما يؤدي إلى تحسين جودة القرارات وزيادة فعاليتها وجدواها استناداً إلى المعلومات المتوفرة ولا يقتصر استعمال هذه الأنظمة على قطاع بعينه بل تستخدم في المؤسسات على مستوى الإدارة العليا مع التركيز على الجانب الاستراتيجي وعلى مستوى الإدارة الوسطى حيث تفيد في العمليات التنفيذية  وهنا تُوصف المعلومات بأنها تكتيكية ذات طابع متكرر غالباً كما تُستعمل على مستوى الإدارة التنفيذية لتعزيز عمليات الرقابة والإشراف المباشر على سير العمليات المتكررة وقد أجمع الباحثون على ضرورة تركيز الجهود على تطوير جودة نظم المعلومات الإدارية، الأمر الذي ينعكس إيجاباً على تحسين الأداء الوظيفي  وبعد تقييم أداء الموظفين هو من أهم المهام التي تضطلع بها إدارة الموارد البشرية وعلى الرغم من هذه الأهمية تعتبر من أقل المهام إقبالاً لدى جميع الإدارات لصعوبة تحقيق تقييم فعال وذلك لأن عملية التقييم تخضع للتقدير الشخصي وبما أن الأغلبية ممن يمارسونها يفتقرون للتدريب الكافي لإتقانها بكفاءة ورغم ذلك فإن التقييم وتحديد المستوى الحقيقي لأداء الفرد ومدى التزامه بمتطلبات المؤسسة، يعتبران عنصرين مهمين ولذا من الضروري تحديد بعض العناصر الاستراتيجية لتحسين أداء المؤسسات مثل تحديد ماهية المؤسسة ورسالتها بالإضافة إلى دراسة الخيارات المتاحة للموارد وتحديد أهداف واضحة مستمدة من رسالة المؤسسة مع تحديد الأولويات لتعريف معايير الإنجاز والأداء وذلك يجب تحديد مقاييس للأداء مثل مستوى رضا المستفيدين من الخدمات المقدمة واستخدام </w:t>
      </w:r>
      <w:r w:rsidRPr="000922AD">
        <w:rPr>
          <w:rFonts w:ascii="Traditional Arabic" w:hAnsi="Traditional Arabic" w:cs="Traditional Arabic"/>
          <w:sz w:val="32"/>
          <w:szCs w:val="32"/>
          <w:rtl/>
          <w:lang w:bidi="ar-EG"/>
        </w:rPr>
        <w:lastRenderedPageBreak/>
        <w:t>هذه المقاييس لتقديم التغذية الراجعة للجهود المبذولة وأخيراً يجب إجراء مراجعة دورية للأداء والنتائج لتعديل الأهداف أو تحسين الأداء غير المرضي والأنشطة غير الفعالة مما يساهم في تطوير آلية جديدة لتعزيز الأداء.</w:t>
      </w:r>
      <w:r w:rsidR="005A53F3" w:rsidRPr="000922AD">
        <w:rPr>
          <w:rStyle w:val="FootnoteReference"/>
          <w:rFonts w:ascii="Traditional Arabic" w:hAnsi="Traditional Arabic" w:cs="Traditional Arabic"/>
          <w:sz w:val="32"/>
          <w:szCs w:val="32"/>
          <w:rtl/>
          <w:lang w:bidi="ar-EG"/>
        </w:rPr>
        <w:footnoteReference w:id="23"/>
      </w:r>
    </w:p>
    <w:p w14:paraId="454ABD1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تحققت دراسات عن العلاقة بين نظم المعلومات الإدارية واتخاذ القرارات الإدارية وأوضحت دراسات أن هناك علاقة وطيدة بين دقة المعلومات التي يوفرها النظام واستخدام المديرين لهذه النظم في قراراتهم وكذلك علاقة قوية بين مدى ملائمة المعلومات التي يقدمها النظام واستخدام المديرين له وتساهم المعلومات في القرارات التربوية بشكل كبير من حيث الدقة والملاءمة ومرونة المعلومات بينما كان الإسهام متوسطاً بالنسبة لشمولية المعلومات وتوقيتها وأن استعمال التكنولوجيا مثل نظم المعلومات الإدارية له دور أساسي في التنمية وعندما تستخدم لتحسين أداء الموظف ستعطي نتيجة واضحة وأشارت الدراسات إلى أن متطلبات نظم المعلومات الإدارية (برمجية، تنظيمية، بشرية، ومادية) في الكل</w:t>
      </w:r>
      <w:r w:rsidR="004632E3" w:rsidRPr="000922AD">
        <w:rPr>
          <w:rFonts w:ascii="Traditional Arabic" w:hAnsi="Traditional Arabic" w:cs="Traditional Arabic"/>
          <w:sz w:val="32"/>
          <w:szCs w:val="32"/>
          <w:rtl/>
          <w:lang w:bidi="ar-EG"/>
        </w:rPr>
        <w:t>يات المتوسطة تتميز بكفاءة عالية</w:t>
      </w:r>
      <w:r w:rsidRPr="000922AD">
        <w:rPr>
          <w:rFonts w:ascii="Traditional Arabic" w:hAnsi="Traditional Arabic" w:cs="Traditional Arabic"/>
          <w:sz w:val="32"/>
          <w:szCs w:val="32"/>
          <w:rtl/>
          <w:lang w:bidi="ar-EG"/>
        </w:rPr>
        <w:t xml:space="preserve"> وهناك علاقة ذات دلالة إحصائية بين نظم المعلومات الإدارية والأداء الوظيفي وعلاقة عكسية بين عوائق تطبيق النظم وتحسين الأداء الوظيفي</w:t>
      </w:r>
      <w:r w:rsidRPr="000922AD">
        <w:rPr>
          <w:rFonts w:ascii="Traditional Arabic" w:hAnsi="Traditional Arabic" w:cs="Traditional Arabic"/>
          <w:sz w:val="32"/>
          <w:szCs w:val="32"/>
          <w:lang w:bidi="ar-EG"/>
        </w:rPr>
        <w:t>.</w:t>
      </w:r>
    </w:p>
    <w:p w14:paraId="5F44C8C3"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كما بينت دراسات العلاقة بين استعمال نظام المعلومات الإدارية وأداء المؤسسة وتبين عدم تأثير الأجهزة والبرمجيات على أداء المؤسسات الحكومية وهناك تأثير كبير للشبكات والأفراد والإجراءات ونظام المعلومات الإدارية ككل على أداء هذه المؤسسات.</w:t>
      </w:r>
    </w:p>
    <w:p w14:paraId="6CD6BD8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نظم المعلومات الإدارية الحاسوبية:</w:t>
      </w:r>
      <w:r w:rsidR="005A53F3" w:rsidRPr="000922AD">
        <w:rPr>
          <w:rStyle w:val="FootnoteReference"/>
          <w:rFonts w:ascii="Traditional Arabic" w:hAnsi="Traditional Arabic" w:cs="Traditional Arabic"/>
          <w:sz w:val="32"/>
          <w:szCs w:val="32"/>
          <w:rtl/>
          <w:lang w:bidi="ar-EG"/>
        </w:rPr>
        <w:footnoteReference w:id="24"/>
      </w:r>
    </w:p>
    <w:p w14:paraId="0531B1F9" w14:textId="351229E4"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شهدت نظم المعلومات الإدارية الحاسوبية تطوراً كبيراً في الفترة الأخيرة وتوسعت تطبيقاتها وتعددت مجالاتها حتى أضحت بمثابة العصب الأساسي الذي يزود المؤسسة بالأعمال والمعلومات على حد سواء وفي الحقيقة لا يمكن </w:t>
      </w:r>
      <w:r w:rsidRPr="000922AD">
        <w:rPr>
          <w:rFonts w:ascii="Traditional Arabic" w:hAnsi="Traditional Arabic" w:cs="Traditional Arabic"/>
          <w:sz w:val="32"/>
          <w:szCs w:val="32"/>
          <w:rtl/>
          <w:lang w:bidi="ar-EG"/>
        </w:rPr>
        <w:lastRenderedPageBreak/>
        <w:t>تصور استمرارية معظم منظمات الأعمال مثل البنوك وشركات التأمين وشركات الخدمات والشركات الصناعية والتجارية الأخرى تقريباً بدون نظم المعلومات الإدارية الحاسوبية.</w:t>
      </w:r>
    </w:p>
    <w:p w14:paraId="5E854D5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w:t>
      </w:r>
      <w:r w:rsidRPr="000922AD">
        <w:rPr>
          <w:rFonts w:ascii="Traditional Arabic" w:hAnsi="Traditional Arabic" w:cs="Traditional Arabic"/>
          <w:sz w:val="32"/>
          <w:szCs w:val="32"/>
          <w:rtl/>
        </w:rPr>
        <w:t xml:space="preserve"> </w:t>
      </w:r>
      <w:r w:rsidRPr="000922AD">
        <w:rPr>
          <w:rFonts w:ascii="Traditional Arabic" w:hAnsi="Traditional Arabic" w:cs="Traditional Arabic"/>
          <w:sz w:val="32"/>
          <w:szCs w:val="32"/>
          <w:rtl/>
          <w:lang w:bidi="ar-EG"/>
        </w:rPr>
        <w:t>نظام المعلومات الإدارية الآلي: هو طريقة معتمدة لإعطاء الإدارة المعلومات الدقيقة والآنية الضرورية لتيسير عملية اتخاذ القرارات وهذا يساعد المديرين في مهام التخطيط والتنفيذ والتحكم داخل المؤسسة بهدف تحقيق الأهداف المرجوة بكفاءة ويمكن وصف نظام المعلومات الإدارية الآلي بأنه: مجموعة من الأشخاص والبيانات والإجراءات المترابطة لتقديم معلومات ذات قيمة وكما عرفه لطفي بأنه: نظام معلومات يضم قاعدة بيانات للبيانات وعمليات معالجة المعلومات ويُستخدم لتوفير معلومات تدعم وظائف الإدارة في المنظمة.</w:t>
      </w:r>
    </w:p>
    <w:p w14:paraId="3AF4B8B4"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التأكد على أهمية نظم المعلومات الإدارية المحوسبة في المؤسسات:</w:t>
      </w:r>
      <w:r w:rsidR="005A53F3" w:rsidRPr="000922AD">
        <w:rPr>
          <w:rStyle w:val="FootnoteReference"/>
          <w:rFonts w:ascii="Traditional Arabic" w:hAnsi="Traditional Arabic" w:cs="Traditional Arabic"/>
          <w:sz w:val="32"/>
          <w:szCs w:val="32"/>
          <w:rtl/>
          <w:lang w:bidi="ar-EG"/>
        </w:rPr>
        <w:footnoteReference w:id="25"/>
      </w:r>
    </w:p>
    <w:p w14:paraId="595EB0C6" w14:textId="77777777" w:rsidR="007A43DF" w:rsidRPr="000922AD" w:rsidRDefault="007A43DF"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يراها إدريس في مهمتها الرئيسية هي توفير البيانات الضرورية ومعالجتها لاستخلاص معلومات ذات قيمة للإدارة وذلك في التوقيت الملائم وبالدقة المطلوبة وبالقدر المناسب وبما يلبي متطلبات صانعي القرار ويمكن تحديد دور نظم المعلومات الإدارية المحوسبة في المنظمة من خلال زاويتي رؤية: تركز الزاوية الأولى على دور تكنولوجيا المعلومات للحواسيب والاتصالات وإمكاناتها المتقدمة كسرعة المعالجة والسعة التخزينية العالية وتوفير وسائل الاتصال وتسعى لتسخير هذه الإمكانات وتوظيفها لتحسين كفاءة عمل الإدارة في المنظمة وأما الزاوية الثانية فتركز على نقاط القوة والإمكانات المتاحة في المنظمة والفرص التي يمكن الاستفادة منها ومن ثم تقييم مدى فعالية استخدام تكنولوجيا المعلومات للاستفادة من هذه الفرص والإمكانات ومواطن القوة فيها. ويمكننا إيجاز دور وأهمية نظم المعلومات الإدارية المحوسبة بأنواعها واتجاهاتها المختلفة بما يلي:</w:t>
      </w:r>
    </w:p>
    <w:p w14:paraId="20B07E8A"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تساهم أنظمة المعلومات الإدارية الحاسوبية في توفير منتجات وخدمات حديثة.</w:t>
      </w:r>
    </w:p>
    <w:p w14:paraId="2DF3291C"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lastRenderedPageBreak/>
        <w:t>تحتاج المنظمة إلى أنظمة المعلومات الإدارية الحاسوبية لإعادة هيكلة المهام وسلاسة العمل.</w:t>
      </w:r>
    </w:p>
    <w:p w14:paraId="647CDAC1" w14:textId="14DDD4D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تحتاج معظم المنظمات إلى أنظمة معلومات إدارية حاسوبية للبقاء والازدهار.</w:t>
      </w:r>
    </w:p>
    <w:p w14:paraId="24E1182C"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تساعد أنظمة المعلومات الإدارية الحاسوبية الشركات على التوسع في مواقع جغرافية متعددة.</w:t>
      </w:r>
    </w:p>
    <w:p w14:paraId="6A6925B3"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توفر أنظمة المعلومات الإدارية الحاسوبية حلولاً للمشاكل التي تواجهها المنظمة.</w:t>
      </w:r>
    </w:p>
    <w:p w14:paraId="5ED83C70" w14:textId="77777777" w:rsidR="007A43DF" w:rsidRPr="000922AD" w:rsidRDefault="007A43DF" w:rsidP="00074EFD">
      <w:pPr>
        <w:numPr>
          <w:ilvl w:val="0"/>
          <w:numId w:val="12"/>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تُسهم أنظمة المعلومات الإدارية الحاسوبية في تسهيل التغيير الشامل والعميق في إدارة الأعمال.</w:t>
      </w:r>
    </w:p>
    <w:p w14:paraId="28936A8F" w14:textId="77777777" w:rsidR="007A43DF" w:rsidRPr="000922AD" w:rsidRDefault="007A43DF"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-التأكيد على أنظمة المعلومات للإدارات الحكومية:</w:t>
      </w:r>
    </w:p>
    <w:p w14:paraId="3A6BA992" w14:textId="1D3AFABF" w:rsidR="007A43DF" w:rsidRPr="000922AD" w:rsidRDefault="007A43DF" w:rsidP="00074EFD">
      <w:pPr>
        <w:tabs>
          <w:tab w:val="left" w:pos="1074"/>
        </w:tabs>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sz w:val="32"/>
          <w:szCs w:val="32"/>
          <w:rtl/>
          <w:lang w:bidi="ar-EG"/>
        </w:rPr>
        <w:t>تعتمد أنظمة المعلومات على كافة أنواع التقنيات لتشغيل ومعالجة وتخزين ونقل البيانات إلكترونياً وهذا ما يعرف بتكنولوجيا المعلومات التي تشمل الحواسيب والاتصالات والشبكات وأجهزة الفاكس وغيرها ويقوم نظام المعلومات بمعالجة البيانات وتقديمها للمستخدمين سواء كان فرداً أو مجموعة وهؤلاء المستخدمون يعتمدون على مخرجات النظام نتيجة لتوفر الحواسيب وقد تُستخدم مخرجات العديد من الأنظمة بانتظام لأهداف مثل مراقبة أداء الإدارة أو تسهيل تنفيذ أوامر المستخدمين.</w:t>
      </w:r>
    </w:p>
    <w:p w14:paraId="4F5513AA" w14:textId="77777777" w:rsidR="004A28EC" w:rsidRPr="000922AD" w:rsidRDefault="00521BF0" w:rsidP="00074EFD">
      <w:pPr>
        <w:pStyle w:val="Heading2"/>
        <w:bidi/>
        <w:rPr>
          <w:rFonts w:ascii="Traditional Arabic" w:hAnsi="Traditional Arabic" w:cs="Traditional Arabic"/>
          <w:b/>
          <w:bCs/>
          <w:color w:val="auto"/>
          <w:sz w:val="36"/>
          <w:szCs w:val="36"/>
          <w:rtl/>
          <w:lang w:bidi="ar-EG"/>
        </w:rPr>
      </w:pPr>
      <w:bookmarkStart w:id="37" w:name="_Toc223746363"/>
      <w:r w:rsidRPr="000922AD">
        <w:rPr>
          <w:rFonts w:ascii="Traditional Arabic" w:hAnsi="Traditional Arabic" w:cs="Traditional Arabic"/>
          <w:b/>
          <w:bCs/>
          <w:color w:val="auto"/>
          <w:sz w:val="36"/>
          <w:szCs w:val="36"/>
          <w:rtl/>
          <w:lang w:bidi="ar-EG"/>
        </w:rPr>
        <w:t>المشكلات التي تواجه بنية الأعمال المؤسسية:</w:t>
      </w:r>
      <w:r w:rsidR="005A53F3" w:rsidRPr="000922AD">
        <w:rPr>
          <w:rStyle w:val="FootnoteReference"/>
          <w:rFonts w:ascii="Traditional Arabic" w:hAnsi="Traditional Arabic" w:cs="Traditional Arabic"/>
          <w:b/>
          <w:bCs/>
          <w:color w:val="auto"/>
          <w:sz w:val="36"/>
          <w:szCs w:val="36"/>
          <w:rtl/>
          <w:lang w:bidi="ar-EG"/>
        </w:rPr>
        <w:footnoteReference w:id="26"/>
      </w:r>
      <w:bookmarkEnd w:id="37"/>
    </w:p>
    <w:p w14:paraId="0DE0417E" w14:textId="7AB24587" w:rsidR="00521BF0"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هناك العديد من المشكلات التي تواجه المؤسسات الإدارية وهي:</w:t>
      </w:r>
    </w:p>
    <w:p w14:paraId="6F3D455A" w14:textId="77777777" w:rsidR="00521BF0" w:rsidRPr="000922AD" w:rsidRDefault="00521BF0" w:rsidP="00074EFD">
      <w:pPr>
        <w:numPr>
          <w:ilvl w:val="0"/>
          <w:numId w:val="14"/>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تشتت الجهود وإضاعة الموارد:</w:t>
      </w:r>
    </w:p>
    <w:p w14:paraId="1C9A91F2" w14:textId="77777777" w:rsidR="00521BF0"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تتجاهل معظم الهيئات الحكومية في المدن العربية، المختصة بتطوير المعلومات وتطبيق أنظمة المعلومات، أهمية التعاون فكل بلد يضع خططه بمعزل عن الآخرين على الرغم من تشابه المعطيات والأوضاع الاجتماعية والاقتصادية وعلى الرغم من أن بعض الدول العربية أنشأت مراكز بحثية كبيرة وجمعت فيها الكثير من الفنيين </w:t>
      </w:r>
      <w:r w:rsidRPr="000922AD">
        <w:rPr>
          <w:rFonts w:ascii="Traditional Arabic" w:hAnsi="Traditional Arabic" w:cs="Traditional Arabic"/>
          <w:sz w:val="32"/>
          <w:szCs w:val="32"/>
          <w:rtl/>
          <w:lang w:bidi="ar-EG"/>
        </w:rPr>
        <w:lastRenderedPageBreak/>
        <w:t>والخبراء المهرة، وحاولت من خلالهم تحقيق إنجازات في مجال البرمجيات والابتكارات ونظم المعلومات إلا أن هذه المؤسسات لم تنسق فيما بينها مما أدى إلى تبديد الأموال والجهود بسبب تداخل المشاريع على مستوى الدول العربية وعلى سبيل المثال، عملت عدة جهات عربية في وقت واحد على مشروع التعرف الضوئي على الحروف العربية (</w:t>
      </w:r>
      <w:r w:rsidRPr="000922AD">
        <w:rPr>
          <w:rFonts w:ascii="Traditional Arabic" w:hAnsi="Traditional Arabic" w:cs="Traditional Arabic"/>
          <w:sz w:val="32"/>
          <w:szCs w:val="32"/>
          <w:lang w:bidi="ar-EG"/>
        </w:rPr>
        <w:t>OCR</w:t>
      </w:r>
      <w:r w:rsidRPr="000922AD">
        <w:rPr>
          <w:rFonts w:ascii="Traditional Arabic" w:hAnsi="Traditional Arabic" w:cs="Traditional Arabic"/>
          <w:sz w:val="32"/>
          <w:szCs w:val="32"/>
          <w:rtl/>
          <w:lang w:bidi="ar-EG"/>
        </w:rPr>
        <w:t>) لكن العاملين في هذه المشاريع لم يستفيدوا من جهود بعضهم البعض، واستمر الجميع في إنفاق الجهد والمال في هذا المجال، ثم توقف الجميع عن مشاريعهم فجأة عندما حققت شركة صخر تقدمها في هذا المشروع وهذا النوع من البحث العلمي الذي يفتقر إلى رؤية استراتيجية لا يقتصر على إضاعة الجهد والمال بل إنه يضيع الفرصة العربية لتحقيق تنمية معلوماتية حقيقية.</w:t>
      </w:r>
    </w:p>
    <w:p w14:paraId="70DDBB51" w14:textId="77777777" w:rsidR="00521BF0" w:rsidRPr="000922AD" w:rsidRDefault="00521BF0" w:rsidP="00074EFD">
      <w:pPr>
        <w:numPr>
          <w:ilvl w:val="0"/>
          <w:numId w:val="14"/>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البنية التحتية للاتصالات والمعلومات غير مكتملة:</w:t>
      </w:r>
      <w:r w:rsidR="005A53F3" w:rsidRPr="000922AD">
        <w:rPr>
          <w:rStyle w:val="FootnoteReference"/>
          <w:rFonts w:ascii="Traditional Arabic" w:hAnsi="Traditional Arabic" w:cs="Traditional Arabic"/>
          <w:sz w:val="32"/>
          <w:szCs w:val="32"/>
          <w:rtl/>
          <w:lang w:bidi="ar-EG"/>
        </w:rPr>
        <w:footnoteReference w:id="27"/>
      </w:r>
    </w:p>
    <w:p w14:paraId="0567FA6E" w14:textId="77777777" w:rsidR="005A53F3"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على الرغم من المساعي الحثيثة التي تبذلها الأجهزة الإدارية الحكومية في الكثير من المدن العربية لمسايرة التقدم التكنولوجي إلا أن الصورة في المجمل غير مُرضية ويختصر المستشار الإقليمي للاتصالات وشبكات الحاسوب في اللجنة الاقتصادية والاجتماعية لغرب آسيا واقع المدينة العربية بقوله: هناك تطلع وشوق لكيفية الدخول إلى مجتمع المعلومات من مدخل رحب وليس من مدخل ضيق لأن أبوابنا حتى الآن ضيقة ونسبة انتشار الإنترنت واستخداماته في الدول العربية أقل من معظم الدول الأخرى.</w:t>
      </w:r>
    </w:p>
    <w:p w14:paraId="00FF05F0" w14:textId="77777777" w:rsidR="00521BF0" w:rsidRPr="000922AD" w:rsidRDefault="00521BF0" w:rsidP="00074EFD">
      <w:pPr>
        <w:numPr>
          <w:ilvl w:val="0"/>
          <w:numId w:val="14"/>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الرأي السائد بعدم ضرورة تطبيق أنظمة المعلومات:</w:t>
      </w:r>
    </w:p>
    <w:p w14:paraId="52936F99" w14:textId="77777777" w:rsidR="00521BF0"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يبدو في البداية أن البيئة الأمثل لتطبيق أنظمة المعلومات هي القطاع الخاص نظرًا لسعيه ل</w:t>
      </w:r>
      <w:r w:rsidR="005A53F3" w:rsidRPr="000922AD">
        <w:rPr>
          <w:rFonts w:ascii="Traditional Arabic" w:hAnsi="Traditional Arabic" w:cs="Traditional Arabic"/>
          <w:sz w:val="32"/>
          <w:szCs w:val="32"/>
          <w:rtl/>
          <w:lang w:bidi="ar-EG"/>
        </w:rPr>
        <w:t>تحقيق الأرباح في أسواق المنافسة</w:t>
      </w:r>
      <w:r w:rsidRPr="000922AD">
        <w:rPr>
          <w:rFonts w:ascii="Traditional Arabic" w:hAnsi="Traditional Arabic" w:cs="Traditional Arabic"/>
          <w:sz w:val="32"/>
          <w:szCs w:val="32"/>
          <w:rtl/>
          <w:lang w:bidi="ar-EG"/>
        </w:rPr>
        <w:t xml:space="preserve"> وعمله في بيئة متغيرة وسريعة وغير متوقعة وكما أنه لا يخضع للقيود السياسية والاجتماعية التي تواجهها المؤسسات الحكومية، مما يمنحه حرية أكبر في تغيير مساره ومجالات عمله متى ما أراد وأما في المؤسسات </w:t>
      </w:r>
      <w:r w:rsidRPr="000922AD">
        <w:rPr>
          <w:rFonts w:ascii="Traditional Arabic" w:hAnsi="Traditional Arabic" w:cs="Traditional Arabic"/>
          <w:sz w:val="32"/>
          <w:szCs w:val="32"/>
          <w:rtl/>
          <w:lang w:bidi="ar-EG"/>
        </w:rPr>
        <w:lastRenderedPageBreak/>
        <w:t>الحكومية، فالوضع مختلف حيث تعمل في ظل بيئة يكون طرفها الأساسي الحكومة وهي الكيان الأكثر استقرارًا وسلطة في المجتمع، حيث يلجأ إليها طالب الخدمة، خاصة في الدول النامية وتعتبر هذه الخدمة أساسية ومعروفة والربح ليس هو الهدف الرئيسي بناءً على ذلك ينتشر في العديد من الدول العربية الاعتقاد بعدم الحاجة أو الأهمية لتطبيق مبادئ وأسس أنظمة المعلومات.</w:t>
      </w:r>
    </w:p>
    <w:p w14:paraId="7D2D2F40" w14:textId="77777777" w:rsidR="00521BF0" w:rsidRPr="000922AD" w:rsidRDefault="00521BF0" w:rsidP="00074EFD">
      <w:pPr>
        <w:numPr>
          <w:ilvl w:val="0"/>
          <w:numId w:val="14"/>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الضعف في المؤسسات الحكومية الإدارية:</w:t>
      </w:r>
    </w:p>
    <w:p w14:paraId="497A9A6B" w14:textId="77777777" w:rsidR="00521BF0"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تواجه المؤسسات الإدارية في المدن العربية صعوبات حديثة متنوعة بالأخص المؤسسات الخدمية مثل البلديات التي تشكل وجه المدينة وتنفيذ مهام حيوية لها فالمدينة العريقة صاحبة التاريخ العريق هي ذاتها المدينة التي يجب أن توفر خدمات القرن الحادي والعشرين والتي تشهد نموًا مستمرًا في السكان وتطورًا في متطلبات الأفراد من الخدمات المتنوعة وعلاوة على ذلك فهي تواجه التحدي الصناعي على أطرافها وما يجلبه من قضايا بيئية ويؤكد الواقع أن هذه البلديات لا تستعمل الموارد المعلوماتية المتوفرة الاستخدام الأمثل بأفضل الطرق والأساليب لتحقيق النتائج المرجوة منها إضافة إلى أن إدارات البلديات لم تستفد من تطبيق تقنية نظم المعلومات والأسس الإدارية العلمية الحديثة في مواجهة التحديات والمعوقات لتمكينها من دفع مسيرة التطور الإداري في هذه المؤسسات الحيوية.</w:t>
      </w:r>
    </w:p>
    <w:p w14:paraId="7F82D18F" w14:textId="77777777" w:rsidR="00521BF0" w:rsidRPr="000922AD" w:rsidRDefault="00521BF0"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وتعد أيضا من العوامل المسببة لعلل في العمل المؤسسي والتي قد تفتك به تدريجياً وبدون شعور من قبل القادة والإدارات العليا (بحسب </w:t>
      </w:r>
      <w:proofErr w:type="spellStart"/>
      <w:r w:rsidRPr="000922AD">
        <w:rPr>
          <w:rFonts w:ascii="Traditional Arabic" w:hAnsi="Traditional Arabic" w:cs="Traditional Arabic"/>
          <w:sz w:val="32"/>
          <w:szCs w:val="32"/>
          <w:rtl/>
          <w:lang w:bidi="ar-EG"/>
        </w:rPr>
        <w:t>ديمنغ</w:t>
      </w:r>
      <w:proofErr w:type="spellEnd"/>
      <w:r w:rsidRPr="000922AD">
        <w:rPr>
          <w:rFonts w:ascii="Traditional Arabic" w:hAnsi="Traditional Arabic" w:cs="Traditional Arabic"/>
          <w:sz w:val="32"/>
          <w:szCs w:val="32"/>
          <w:rtl/>
          <w:lang w:bidi="ar-EG"/>
        </w:rPr>
        <w:t xml:space="preserve"> وويكيبيديا</w:t>
      </w:r>
      <w:r w:rsidRPr="000922AD">
        <w:rPr>
          <w:rFonts w:ascii="Traditional Arabic" w:hAnsi="Traditional Arabic" w:cs="Traditional Arabic"/>
          <w:sz w:val="32"/>
          <w:szCs w:val="32"/>
          <w:lang w:bidi="ar-EG"/>
        </w:rPr>
        <w:t>:</w:t>
      </w:r>
    </w:p>
    <w:p w14:paraId="58AE6138"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غياب الثبات في تحديد الهدف</w:t>
      </w:r>
      <w:r w:rsidRPr="000922AD">
        <w:rPr>
          <w:rFonts w:ascii="Traditional Arabic" w:hAnsi="Traditional Arabic" w:cs="Traditional Arabic"/>
          <w:sz w:val="32"/>
          <w:szCs w:val="32"/>
          <w:lang w:bidi="ar-EG"/>
        </w:rPr>
        <w:t>.</w:t>
      </w:r>
    </w:p>
    <w:p w14:paraId="34D48E5E"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التركيز على المكاسب المادية السريعة للمستثمرين فقط</w:t>
      </w:r>
      <w:r w:rsidRPr="000922AD">
        <w:rPr>
          <w:rFonts w:ascii="Traditional Arabic" w:hAnsi="Traditional Arabic" w:cs="Traditional Arabic"/>
          <w:sz w:val="32"/>
          <w:szCs w:val="32"/>
          <w:lang w:bidi="ar-EG"/>
        </w:rPr>
        <w:t>.</w:t>
      </w:r>
    </w:p>
    <w:p w14:paraId="59666AA3"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الاعتماد على التقييم السنوي وأحكام اللحظة في تقييم الأداء</w:t>
      </w:r>
      <w:r w:rsidRPr="000922AD">
        <w:rPr>
          <w:rFonts w:ascii="Traditional Arabic" w:hAnsi="Traditional Arabic" w:cs="Traditional Arabic"/>
          <w:sz w:val="32"/>
          <w:szCs w:val="32"/>
          <w:lang w:bidi="ar-EG"/>
        </w:rPr>
        <w:t>.</w:t>
      </w:r>
    </w:p>
    <w:p w14:paraId="4915DBC9"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تكرار تغيير المناصب القيادية</w:t>
      </w:r>
      <w:r w:rsidRPr="000922AD">
        <w:rPr>
          <w:rFonts w:ascii="Traditional Arabic" w:hAnsi="Traditional Arabic" w:cs="Traditional Arabic"/>
          <w:sz w:val="32"/>
          <w:szCs w:val="32"/>
          <w:lang w:bidi="ar-EG"/>
        </w:rPr>
        <w:t>.</w:t>
      </w:r>
    </w:p>
    <w:p w14:paraId="669D8F6D"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القيادة بالأساليب المألوفة فقط، مع إغفال الأساليب الجديدة</w:t>
      </w:r>
      <w:r w:rsidRPr="000922AD">
        <w:rPr>
          <w:rFonts w:ascii="Traditional Arabic" w:hAnsi="Traditional Arabic" w:cs="Traditional Arabic"/>
          <w:sz w:val="32"/>
          <w:szCs w:val="32"/>
          <w:lang w:bidi="ar-EG"/>
        </w:rPr>
        <w:t>.</w:t>
      </w:r>
    </w:p>
    <w:p w14:paraId="45942788"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lastRenderedPageBreak/>
        <w:t>ارتفاع تكاليف الرعاية الصحية</w:t>
      </w:r>
      <w:r w:rsidRPr="000922AD">
        <w:rPr>
          <w:rFonts w:ascii="Traditional Arabic" w:hAnsi="Traditional Arabic" w:cs="Traditional Arabic"/>
          <w:sz w:val="32"/>
          <w:szCs w:val="32"/>
          <w:lang w:bidi="ar-EG"/>
        </w:rPr>
        <w:t>.</w:t>
      </w:r>
    </w:p>
    <w:p w14:paraId="5FBD6B90" w14:textId="77777777" w:rsidR="00521BF0" w:rsidRPr="000922AD" w:rsidRDefault="00521BF0" w:rsidP="00074EFD">
      <w:pPr>
        <w:numPr>
          <w:ilvl w:val="0"/>
          <w:numId w:val="15"/>
        </w:numPr>
        <w:bidi/>
        <w:spacing w:line="360" w:lineRule="auto"/>
        <w:contextualSpacing/>
        <w:rPr>
          <w:rFonts w:ascii="Traditional Arabic" w:hAnsi="Traditional Arabic" w:cs="Traditional Arabic"/>
          <w:sz w:val="32"/>
          <w:szCs w:val="32"/>
          <w:lang w:bidi="ar-EG"/>
        </w:rPr>
      </w:pPr>
      <w:r w:rsidRPr="000922AD">
        <w:rPr>
          <w:rFonts w:ascii="Traditional Arabic" w:hAnsi="Traditional Arabic" w:cs="Traditional Arabic"/>
          <w:sz w:val="32"/>
          <w:szCs w:val="32"/>
          <w:rtl/>
          <w:lang w:bidi="ar-EG"/>
        </w:rPr>
        <w:t>زيادة الأعباء القانونية.</w:t>
      </w:r>
    </w:p>
    <w:p w14:paraId="00D46761" w14:textId="77777777" w:rsidR="00521BF0" w:rsidRPr="000922AD" w:rsidRDefault="009A7606" w:rsidP="00074EFD">
      <w:pPr>
        <w:tabs>
          <w:tab w:val="left" w:pos="1074"/>
        </w:tabs>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خاتمة حول بنية الأعمال المؤسسية:</w:t>
      </w:r>
    </w:p>
    <w:p w14:paraId="6F8EB593" w14:textId="77777777" w:rsidR="00BE2912" w:rsidRPr="000922AD" w:rsidRDefault="009A7606"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يمكن القول إن </w:t>
      </w:r>
      <w:r w:rsidR="00BE2912" w:rsidRPr="000922AD">
        <w:rPr>
          <w:rFonts w:ascii="Traditional Arabic" w:hAnsi="Traditional Arabic" w:cs="Traditional Arabic"/>
          <w:sz w:val="32"/>
          <w:szCs w:val="32"/>
          <w:rtl/>
          <w:lang w:bidi="ar-EG"/>
        </w:rPr>
        <w:t xml:space="preserve">بنية </w:t>
      </w:r>
      <w:r w:rsidRPr="000922AD">
        <w:rPr>
          <w:rFonts w:ascii="Traditional Arabic" w:hAnsi="Traditional Arabic" w:cs="Traditional Arabic"/>
          <w:sz w:val="32"/>
          <w:szCs w:val="32"/>
          <w:rtl/>
          <w:lang w:bidi="ar-EG"/>
        </w:rPr>
        <w:t>الأعمال المؤسسية يؤدي دوراً مهماً ف</w:t>
      </w:r>
      <w:r w:rsidR="00BE2912" w:rsidRPr="000922AD">
        <w:rPr>
          <w:rFonts w:ascii="Traditional Arabic" w:hAnsi="Traditional Arabic" w:cs="Traditional Arabic"/>
          <w:sz w:val="32"/>
          <w:szCs w:val="32"/>
          <w:rtl/>
          <w:lang w:bidi="ar-EG"/>
        </w:rPr>
        <w:t>ي ازدهار المؤسسات وبلوغ غاياتها</w:t>
      </w:r>
      <w:r w:rsidRPr="000922AD">
        <w:rPr>
          <w:rFonts w:ascii="Traditional Arabic" w:hAnsi="Traditional Arabic" w:cs="Traditional Arabic"/>
          <w:sz w:val="32"/>
          <w:szCs w:val="32"/>
          <w:rtl/>
          <w:lang w:bidi="ar-EG"/>
        </w:rPr>
        <w:t xml:space="preserve"> عبر تحليل العلاقة بين </w:t>
      </w:r>
      <w:r w:rsidR="00BE2912" w:rsidRPr="000922AD">
        <w:rPr>
          <w:rFonts w:ascii="Traditional Arabic" w:hAnsi="Traditional Arabic" w:cs="Traditional Arabic"/>
          <w:sz w:val="32"/>
          <w:szCs w:val="32"/>
          <w:rtl/>
          <w:lang w:bidi="ar-EG"/>
        </w:rPr>
        <w:t xml:space="preserve">بنية </w:t>
      </w:r>
      <w:r w:rsidRPr="000922AD">
        <w:rPr>
          <w:rFonts w:ascii="Traditional Arabic" w:hAnsi="Traditional Arabic" w:cs="Traditional Arabic"/>
          <w:sz w:val="32"/>
          <w:szCs w:val="32"/>
          <w:rtl/>
          <w:lang w:bidi="ar-EG"/>
        </w:rPr>
        <w:t xml:space="preserve">الأعمال </w:t>
      </w:r>
      <w:r w:rsidR="00BE2912" w:rsidRPr="000922AD">
        <w:rPr>
          <w:rFonts w:ascii="Traditional Arabic" w:hAnsi="Traditional Arabic" w:cs="Traditional Arabic"/>
          <w:sz w:val="32"/>
          <w:szCs w:val="32"/>
          <w:rtl/>
          <w:lang w:bidi="ar-EG"/>
        </w:rPr>
        <w:t>المؤسسية وريادة الأعمال الرقمية</w:t>
      </w:r>
      <w:r w:rsidRPr="000922AD">
        <w:rPr>
          <w:rFonts w:ascii="Traditional Arabic" w:hAnsi="Traditional Arabic" w:cs="Traditional Arabic"/>
          <w:sz w:val="32"/>
          <w:szCs w:val="32"/>
          <w:rtl/>
          <w:lang w:bidi="ar-EG"/>
        </w:rPr>
        <w:t xml:space="preserve"> </w:t>
      </w:r>
      <w:r w:rsidR="00BE2912" w:rsidRPr="000922AD">
        <w:rPr>
          <w:rFonts w:ascii="Traditional Arabic" w:hAnsi="Traditional Arabic" w:cs="Traditional Arabic"/>
          <w:sz w:val="32"/>
          <w:szCs w:val="32"/>
          <w:rtl/>
          <w:lang w:bidi="ar-EG"/>
        </w:rPr>
        <w:t>و</w:t>
      </w:r>
      <w:r w:rsidRPr="000922AD">
        <w:rPr>
          <w:rFonts w:ascii="Traditional Arabic" w:hAnsi="Traditional Arabic" w:cs="Traditional Arabic"/>
          <w:sz w:val="32"/>
          <w:szCs w:val="32"/>
          <w:rtl/>
          <w:lang w:bidi="ar-EG"/>
        </w:rPr>
        <w:t>يمكننا أن نلاحظ أن هيكل الأعمال المؤسسية يؤثر بصورة كبيرة على قدرة المؤسسة على التلاؤم مع التبدلات في المحيط الخارجي وتحقيق أهدافها</w:t>
      </w:r>
      <w:r w:rsidR="00BE2912" w:rsidRPr="000922AD">
        <w:rPr>
          <w:rFonts w:ascii="Traditional Arabic" w:hAnsi="Traditional Arabic" w:cs="Traditional Arabic"/>
          <w:sz w:val="32"/>
          <w:szCs w:val="32"/>
          <w:rtl/>
          <w:lang w:bidi="ar-EG"/>
        </w:rPr>
        <w:t xml:space="preserve"> ومن أهم نتائجها:</w:t>
      </w:r>
    </w:p>
    <w:p w14:paraId="50D8B13A" w14:textId="77777777" w:rsidR="009A7606" w:rsidRPr="000922AD" w:rsidRDefault="00BE2912"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1-تأثير</w:t>
      </w:r>
      <w:r w:rsidR="009A7606" w:rsidRPr="000922AD">
        <w:rPr>
          <w:rFonts w:ascii="Traditional Arabic" w:hAnsi="Traditional Arabic" w:cs="Traditional Arabic"/>
          <w:sz w:val="32"/>
          <w:szCs w:val="32"/>
          <w:rtl/>
          <w:lang w:bidi="ar-EG"/>
        </w:rPr>
        <w:t xml:space="preserve"> </w:t>
      </w:r>
      <w:r w:rsidRPr="000922AD">
        <w:rPr>
          <w:rFonts w:ascii="Traditional Arabic" w:hAnsi="Traditional Arabic" w:cs="Traditional Arabic"/>
          <w:sz w:val="32"/>
          <w:szCs w:val="32"/>
          <w:rtl/>
          <w:lang w:bidi="ar-EG"/>
        </w:rPr>
        <w:t xml:space="preserve">بنية </w:t>
      </w:r>
      <w:r w:rsidR="009A7606" w:rsidRPr="000922AD">
        <w:rPr>
          <w:rFonts w:ascii="Traditional Arabic" w:hAnsi="Traditional Arabic" w:cs="Traditional Arabic"/>
          <w:sz w:val="32"/>
          <w:szCs w:val="32"/>
          <w:rtl/>
          <w:lang w:bidi="ar-EG"/>
        </w:rPr>
        <w:t>الأعمال المؤسسية على ريادة الأعمال الرقمية: هيكل الأعمال المؤسسية يؤثر بصورة كبيرة على ريادة الأعمال الرقمية</w:t>
      </w:r>
      <w:r w:rsidR="009A7606" w:rsidRPr="000922AD">
        <w:rPr>
          <w:rFonts w:ascii="Traditional Arabic" w:hAnsi="Traditional Arabic" w:cs="Traditional Arabic"/>
          <w:sz w:val="32"/>
          <w:szCs w:val="32"/>
          <w:lang w:bidi="ar-EG"/>
        </w:rPr>
        <w:t>.</w:t>
      </w:r>
    </w:p>
    <w:p w14:paraId="1C144EFE" w14:textId="7F681830" w:rsidR="009C3A17" w:rsidRPr="000922AD" w:rsidRDefault="00BE2912" w:rsidP="00074EFD">
      <w:pPr>
        <w:tabs>
          <w:tab w:val="left" w:pos="1074"/>
        </w:tabs>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2-أهمية</w:t>
      </w:r>
      <w:r w:rsidR="009A7606" w:rsidRPr="000922AD">
        <w:rPr>
          <w:rFonts w:ascii="Traditional Arabic" w:hAnsi="Traditional Arabic" w:cs="Traditional Arabic"/>
          <w:sz w:val="32"/>
          <w:szCs w:val="32"/>
          <w:rtl/>
          <w:lang w:bidi="ar-EG"/>
        </w:rPr>
        <w:t xml:space="preserve"> هيكل الأعمال المؤسسية: هيكل الأعمال المؤسسية يل</w:t>
      </w:r>
      <w:r w:rsidR="00AE6818" w:rsidRPr="000922AD">
        <w:rPr>
          <w:rFonts w:ascii="Traditional Arabic" w:hAnsi="Traditional Arabic" w:cs="Traditional Arabic"/>
          <w:sz w:val="32"/>
          <w:szCs w:val="32"/>
          <w:rtl/>
          <w:lang w:bidi="ar-EG"/>
        </w:rPr>
        <w:t>عب دوراً مهماً في نجاح المؤسسات</w:t>
      </w:r>
    </w:p>
    <w:p w14:paraId="2E14868B" w14:textId="77777777" w:rsidR="009B71E6" w:rsidRPr="000922AD" w:rsidRDefault="0000362D"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 xml:space="preserve">مقدمة حول </w:t>
      </w:r>
      <w:r w:rsidR="00CE5B3C" w:rsidRPr="000922AD">
        <w:rPr>
          <w:rFonts w:ascii="Traditional Arabic" w:hAnsi="Traditional Arabic" w:cs="Traditional Arabic"/>
          <w:b/>
          <w:bCs/>
          <w:sz w:val="32"/>
          <w:szCs w:val="32"/>
          <w:rtl/>
          <w:lang w:bidi="ar-EG"/>
        </w:rPr>
        <w:t>المواءمة الاستراتيجية في التحول:</w:t>
      </w:r>
    </w:p>
    <w:p w14:paraId="647A5BE2" w14:textId="77777777" w:rsidR="0093469A" w:rsidRPr="000922AD" w:rsidRDefault="00AE6818"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تعد المواءمة الاستراتيجية عملية ربط الغايات والخطط التنظيمية ببيئتها الداخلية والخارجية بغرض تحقيق أكبر قدر من الفاعلية والكفاءة في ظل التحولات المتسارعة التي تشهدها بيئة العمل حيث أصبحت المواءمة الاستراتيجية ضرورة ملحة للمنظمات التي تطمح لبلوغ مقاصدها وتحسين أدائها</w:t>
      </w:r>
      <w:r w:rsidR="007F7EE5" w:rsidRPr="000922AD">
        <w:rPr>
          <w:rFonts w:ascii="Traditional Arabic" w:hAnsi="Traditional Arabic" w:cs="Traditional Arabic"/>
          <w:sz w:val="32"/>
          <w:szCs w:val="32"/>
          <w:rtl/>
          <w:lang w:bidi="ar-EG"/>
        </w:rPr>
        <w:t>.</w:t>
      </w:r>
    </w:p>
    <w:p w14:paraId="4523E1B1" w14:textId="77777777" w:rsidR="00C718FD" w:rsidRPr="000922AD" w:rsidRDefault="00C718FD" w:rsidP="00074EFD">
      <w:pPr>
        <w:pStyle w:val="Heading2"/>
        <w:bidi/>
        <w:rPr>
          <w:rFonts w:ascii="Traditional Arabic" w:hAnsi="Traditional Arabic" w:cs="Traditional Arabic"/>
          <w:b/>
          <w:bCs/>
          <w:color w:val="auto"/>
          <w:sz w:val="36"/>
          <w:szCs w:val="36"/>
          <w:rtl/>
          <w:lang w:bidi="ar-EG"/>
        </w:rPr>
      </w:pPr>
      <w:bookmarkStart w:id="38" w:name="_Toc223746364"/>
      <w:r w:rsidRPr="000922AD">
        <w:rPr>
          <w:rFonts w:ascii="Traditional Arabic" w:hAnsi="Traditional Arabic" w:cs="Traditional Arabic"/>
          <w:b/>
          <w:bCs/>
          <w:color w:val="auto"/>
          <w:sz w:val="36"/>
          <w:szCs w:val="36"/>
          <w:rtl/>
          <w:lang w:bidi="ar-EG"/>
        </w:rPr>
        <w:t>مفهوم المواءمة الاستراتيجية:</w:t>
      </w:r>
      <w:bookmarkEnd w:id="38"/>
    </w:p>
    <w:p w14:paraId="0C960F0F" w14:textId="77777777"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هي عملية تنسيق الأهداف الاستراتيجية العامة للبنك مع أهداف التحول، وتوجيهها نحو تحقيق رؤية البنك بشكل متكامل وتشمل المواءمة الاستراتيجية عدة مستويات.</w:t>
      </w:r>
    </w:p>
    <w:p w14:paraId="73CC580F" w14:textId="24224B93"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 xml:space="preserve">وجدت دراسة </w:t>
      </w:r>
      <w:proofErr w:type="spellStart"/>
      <w:r w:rsidRPr="000922AD">
        <w:rPr>
          <w:rFonts w:ascii="Traditional Arabic" w:hAnsi="Traditional Arabic" w:cs="Traditional Arabic"/>
          <w:sz w:val="32"/>
          <w:szCs w:val="32"/>
        </w:rPr>
        <w:t>Coltman</w:t>
      </w:r>
      <w:proofErr w:type="spellEnd"/>
      <w:r w:rsidRPr="000922AD">
        <w:rPr>
          <w:rFonts w:ascii="Traditional Arabic" w:hAnsi="Traditional Arabic" w:cs="Traditional Arabic"/>
          <w:sz w:val="32"/>
          <w:szCs w:val="32"/>
        </w:rPr>
        <w:t xml:space="preserve"> et al. (2015) </w:t>
      </w:r>
      <w:r w:rsidRPr="000922AD">
        <w:rPr>
          <w:rFonts w:ascii="Traditional Arabic" w:hAnsi="Traditional Arabic" w:cs="Traditional Arabic"/>
          <w:sz w:val="32"/>
          <w:szCs w:val="32"/>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لضمان نموه واستدامته في ظل التغيرات المستمرة.</w:t>
      </w:r>
    </w:p>
    <w:p w14:paraId="015B3EB3" w14:textId="77777777"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المواءمة الاستراتيجية تهدف إلى تحقيق التناسق بين الأهداف الاستراتيجية للبنك والتغيرات التكنولوجية المطلوبة لتحسين الأداء.</w:t>
      </w:r>
    </w:p>
    <w:p w14:paraId="24810743" w14:textId="52B9FFDF"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وفقًا لدراسة</w:t>
      </w:r>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Kotusev</w:t>
      </w:r>
      <w:proofErr w:type="spellEnd"/>
      <w:r w:rsidRPr="000922AD">
        <w:rPr>
          <w:rFonts w:ascii="Traditional Arabic" w:hAnsi="Traditional Arabic" w:cs="Traditional Arabic"/>
          <w:sz w:val="32"/>
          <w:szCs w:val="32"/>
        </w:rPr>
        <w:t xml:space="preserve"> et al., 2020)</w:t>
      </w:r>
      <w:r w:rsidRPr="000922AD">
        <w:rPr>
          <w:rFonts w:ascii="Traditional Arabic" w:hAnsi="Traditional Arabic" w:cs="Traditional Arabic"/>
          <w:sz w:val="32"/>
          <w:szCs w:val="32"/>
          <w:rtl/>
        </w:rPr>
        <w:t xml:space="preserve"> فإن هذه المواءمة تسهم في تعميق فعالية استراتيجيات الأعمال وتعزيز استدامتها</w:t>
      </w:r>
      <w:r w:rsidRPr="000922AD">
        <w:rPr>
          <w:rFonts w:ascii="Times New Roman" w:hAnsi="Times New Roman" w:cs="Times New Roman" w:hint="cs"/>
          <w:sz w:val="32"/>
          <w:szCs w:val="32"/>
          <w:rtl/>
        </w:rPr>
        <w:t>​</w:t>
      </w:r>
    </w:p>
    <w:p w14:paraId="05004B98" w14:textId="77777777"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تُظهر دراسة</w:t>
      </w:r>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Kasera</w:t>
      </w:r>
      <w:proofErr w:type="spellEnd"/>
      <w:r w:rsidRPr="000922AD">
        <w:rPr>
          <w:rFonts w:ascii="Traditional Arabic" w:hAnsi="Traditional Arabic" w:cs="Traditional Arabic"/>
          <w:sz w:val="32"/>
          <w:szCs w:val="32"/>
        </w:rPr>
        <w:t xml:space="preserve">, 2022) </w:t>
      </w:r>
      <w:r w:rsidRPr="000922AD">
        <w:rPr>
          <w:rFonts w:ascii="Traditional Arabic" w:hAnsi="Traditional Arabic" w:cs="Traditional Arabic"/>
          <w:sz w:val="32"/>
          <w:szCs w:val="32"/>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7760B250" w14:textId="77777777" w:rsidR="00C718FD" w:rsidRPr="000922AD" w:rsidRDefault="00C718FD"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المواءمة بين التكنولوجيا والأهداف العامة: تتطلب المواءمة الاستراتيجية تكييف التكنولوجيا المستخدمة لتحقيق أهداف البنك وتحسين كفاءته.</w:t>
      </w:r>
    </w:p>
    <w:p w14:paraId="53A59013" w14:textId="77777777" w:rsidR="00C718FD" w:rsidRPr="000922AD" w:rsidRDefault="00C718FD"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التكامل بين الأنظمة الرقمية والتقليدية: تساعد المواءمة الاستراتيجية على تقليل التحديات المتعلقة بالتكامل بين الأنظمة البنكية التقليدية والمنصات الرقمية الجديدة حيث توجه التحول الرقمي نحو توسيع نطاق الأنظمة القديمة وتحقيق تكاملها مع التقنيات الحديثة (</w:t>
      </w:r>
      <w:r w:rsidRPr="000922AD">
        <w:rPr>
          <w:rFonts w:ascii="Traditional Arabic" w:hAnsi="Traditional Arabic" w:cs="Traditional Arabic"/>
          <w:sz w:val="32"/>
          <w:szCs w:val="32"/>
        </w:rPr>
        <w:t>Khan &amp; Ahmad, 2021</w:t>
      </w:r>
      <w:r w:rsidRPr="000922AD">
        <w:rPr>
          <w:rFonts w:ascii="Traditional Arabic" w:hAnsi="Traditional Arabic" w:cs="Traditional Arabic"/>
          <w:sz w:val="32"/>
          <w:szCs w:val="32"/>
          <w:rtl/>
        </w:rPr>
        <w:t xml:space="preserve">) وذكرت دراسة </w:t>
      </w:r>
      <w:proofErr w:type="spellStart"/>
      <w:r w:rsidRPr="000922AD">
        <w:rPr>
          <w:rFonts w:ascii="Traditional Arabic" w:hAnsi="Traditional Arabic" w:cs="Traditional Arabic"/>
          <w:sz w:val="32"/>
          <w:szCs w:val="32"/>
        </w:rPr>
        <w:t>Legner</w:t>
      </w:r>
      <w:proofErr w:type="spellEnd"/>
      <w:r w:rsidRPr="000922AD">
        <w:rPr>
          <w:rFonts w:ascii="Traditional Arabic" w:hAnsi="Traditional Arabic" w:cs="Traditional Arabic"/>
          <w:sz w:val="32"/>
          <w:szCs w:val="32"/>
        </w:rPr>
        <w:t xml:space="preserve"> et al (2017) </w:t>
      </w:r>
      <w:r w:rsidRPr="000922AD">
        <w:rPr>
          <w:rFonts w:ascii="Traditional Arabic" w:hAnsi="Traditional Arabic" w:cs="Traditional Arabic"/>
          <w:sz w:val="32"/>
          <w:szCs w:val="32"/>
          <w:rtl/>
        </w:rPr>
        <w:t>أن من أبرز التحديات التي تواجه التحول الرقمي هو كيفية تكامل الأنظمة التقنية التقليدية مع الحلول الرقمية الحديثة وأشارت الدراسة إلى أن البنوك تتطلب بنية تقنية متقدمة لضمان مواءمة الاستراتيجية مع العمليات الرقمية الجديدة دون التأثير على فعالية الأداء.</w:t>
      </w:r>
    </w:p>
    <w:p w14:paraId="11950571" w14:textId="77777777" w:rsidR="00C718FD" w:rsidRPr="000922AD" w:rsidRDefault="00C71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إدارة الموارد البشرية: يلعب تدريب الموظفين وتطوير مهاراتهم دورًا أساسيًا في تحقيق المواءمة الاستراتيجية حيث يصبح الموظفون جزءًا من الاستراتيجية العامة للبنك.</w:t>
      </w:r>
    </w:p>
    <w:p w14:paraId="1CFE800B" w14:textId="77777777" w:rsidR="00C718FD" w:rsidRPr="000922AD" w:rsidRDefault="005678FD" w:rsidP="00074EFD">
      <w:pPr>
        <w:pStyle w:val="Heading2"/>
        <w:bidi/>
        <w:rPr>
          <w:rFonts w:ascii="Traditional Arabic" w:hAnsi="Traditional Arabic" w:cs="Traditional Arabic"/>
          <w:b/>
          <w:bCs/>
          <w:color w:val="auto"/>
          <w:sz w:val="36"/>
          <w:szCs w:val="36"/>
          <w:rtl/>
        </w:rPr>
      </w:pPr>
      <w:bookmarkStart w:id="39" w:name="_Toc223746365"/>
      <w:r w:rsidRPr="000922AD">
        <w:rPr>
          <w:rFonts w:ascii="Traditional Arabic" w:hAnsi="Traditional Arabic" w:cs="Traditional Arabic"/>
          <w:b/>
          <w:bCs/>
          <w:color w:val="auto"/>
          <w:sz w:val="36"/>
          <w:szCs w:val="36"/>
          <w:rtl/>
        </w:rPr>
        <w:t>أهمية المواءمة الاستراتيجية:</w:t>
      </w:r>
      <w:r w:rsidR="002B1661" w:rsidRPr="000922AD">
        <w:rPr>
          <w:rStyle w:val="FootnoteReference"/>
          <w:rFonts w:ascii="Traditional Arabic" w:hAnsi="Traditional Arabic" w:cs="Traditional Arabic"/>
          <w:b/>
          <w:bCs/>
          <w:color w:val="auto"/>
          <w:sz w:val="36"/>
          <w:szCs w:val="36"/>
          <w:rtl/>
        </w:rPr>
        <w:footnoteReference w:id="28"/>
      </w:r>
      <w:bookmarkEnd w:id="39"/>
    </w:p>
    <w:p w14:paraId="6A82DE1D" w14:textId="77777777" w:rsidR="005678FD" w:rsidRPr="000922AD" w:rsidRDefault="00567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المواءمة الاستراتيجية لها أهمية بالغة في تحسين الأداء المؤسسي</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 xml:space="preserve">وفقًا لدراسة </w:t>
      </w:r>
      <w:r w:rsidRPr="000922AD">
        <w:rPr>
          <w:rFonts w:ascii="Traditional Arabic" w:hAnsi="Traditional Arabic" w:cs="Traditional Arabic"/>
          <w:sz w:val="32"/>
          <w:szCs w:val="32"/>
        </w:rPr>
        <w:t xml:space="preserve">Henderson &amp; </w:t>
      </w:r>
      <w:proofErr w:type="spellStart"/>
      <w:r w:rsidRPr="000922AD">
        <w:rPr>
          <w:rFonts w:ascii="Traditional Arabic" w:hAnsi="Traditional Arabic" w:cs="Traditional Arabic"/>
          <w:sz w:val="32"/>
          <w:szCs w:val="32"/>
        </w:rPr>
        <w:t>Venkatraman</w:t>
      </w:r>
      <w:proofErr w:type="spellEnd"/>
      <w:r w:rsidRPr="000922AD">
        <w:rPr>
          <w:rFonts w:ascii="Traditional Arabic" w:hAnsi="Traditional Arabic" w:cs="Traditional Arabic"/>
          <w:sz w:val="32"/>
          <w:szCs w:val="32"/>
        </w:rPr>
        <w:t xml:space="preserve"> (1993)</w:t>
      </w:r>
      <w:r w:rsidRPr="000922AD">
        <w:rPr>
          <w:rFonts w:ascii="Traditional Arabic" w:hAnsi="Traditional Arabic" w:cs="Traditional Arabic"/>
          <w:sz w:val="32"/>
          <w:szCs w:val="32"/>
          <w:rtl/>
        </w:rPr>
        <w:t xml:space="preserve"> تعتبر المواءمة الاستراتيجية ركيزة أساسية لتحقيق الأداء المتفوق حيث تهدف إلى دمج الاستراتيجية الرقمية مع أهداف العمل بشكل يتماشى </w:t>
      </w:r>
      <w:r w:rsidR="0000362D" w:rsidRPr="000922AD">
        <w:rPr>
          <w:rFonts w:ascii="Traditional Arabic" w:hAnsi="Traditional Arabic" w:cs="Traditional Arabic"/>
          <w:sz w:val="32"/>
          <w:szCs w:val="32"/>
          <w:rtl/>
        </w:rPr>
        <w:t>مع الأهداف طويلة الأجل للمؤسسة</w:t>
      </w:r>
      <w:r w:rsidR="0000362D" w:rsidRPr="000922AD">
        <w:rPr>
          <w:rFonts w:ascii="Traditional Arabic" w:hAnsi="Traditional Arabic" w:cs="Traditional Arabic"/>
          <w:sz w:val="32"/>
          <w:szCs w:val="32"/>
        </w:rPr>
        <w:t xml:space="preserve"> </w:t>
      </w:r>
      <w:r w:rsidR="0000362D"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كما تؤثر المواءمة الاستراتيجية على استدامة التحول حيث</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 xml:space="preserve">وجدت دراسة </w:t>
      </w:r>
      <w:proofErr w:type="spellStart"/>
      <w:r w:rsidRPr="000922AD">
        <w:rPr>
          <w:rFonts w:ascii="Traditional Arabic" w:hAnsi="Traditional Arabic" w:cs="Traditional Arabic"/>
          <w:sz w:val="32"/>
          <w:szCs w:val="32"/>
        </w:rPr>
        <w:t>Coltman</w:t>
      </w:r>
      <w:proofErr w:type="spellEnd"/>
      <w:r w:rsidRPr="000922AD">
        <w:rPr>
          <w:rFonts w:ascii="Traditional Arabic" w:hAnsi="Traditional Arabic" w:cs="Traditional Arabic"/>
          <w:sz w:val="32"/>
          <w:szCs w:val="32"/>
        </w:rPr>
        <w:t xml:space="preserve"> et al. (2015) </w:t>
      </w:r>
      <w:r w:rsidRPr="000922AD">
        <w:rPr>
          <w:rFonts w:ascii="Traditional Arabic" w:hAnsi="Traditional Arabic" w:cs="Traditional Arabic"/>
          <w:sz w:val="32"/>
          <w:szCs w:val="32"/>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الرقمي لضمان نموه واستدامته في ظل التغيرات المستمرة والمواءمة الاستراتيجية تعمل على تحقيق التناسق بين الأهداف الاستراتيجية للبنك والتغيرات التكنولوجية المطلوبة لتحسين الأداء وفقًا لدراسة</w:t>
      </w:r>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Kotusev</w:t>
      </w:r>
      <w:proofErr w:type="spellEnd"/>
      <w:r w:rsidRPr="000922AD">
        <w:rPr>
          <w:rFonts w:ascii="Traditional Arabic" w:hAnsi="Traditional Arabic" w:cs="Traditional Arabic"/>
          <w:sz w:val="32"/>
          <w:szCs w:val="32"/>
        </w:rPr>
        <w:t xml:space="preserve"> et al., 2020)</w:t>
      </w:r>
      <w:r w:rsidRPr="000922AD">
        <w:rPr>
          <w:rFonts w:ascii="Traditional Arabic" w:hAnsi="Traditional Arabic" w:cs="Traditional Arabic"/>
          <w:sz w:val="32"/>
          <w:szCs w:val="32"/>
          <w:rtl/>
        </w:rPr>
        <w:t xml:space="preserve"> فإن هذه المواءمة تسهم في تعميق فعالية استراتيجيات الأعمال وتعزيز استدامتها</w:t>
      </w:r>
      <w:r w:rsidRPr="000922AD">
        <w:rPr>
          <w:rFonts w:ascii="Times New Roman" w:hAnsi="Times New Roman" w:cs="Times New Roman" w:hint="cs"/>
          <w:sz w:val="32"/>
          <w:szCs w:val="32"/>
          <w:rtl/>
        </w:rPr>
        <w:t>​</w:t>
      </w:r>
      <w:r w:rsidRPr="000922AD">
        <w:rPr>
          <w:rFonts w:ascii="Traditional Arabic" w:hAnsi="Traditional Arabic" w:cs="Traditional Arabic"/>
          <w:sz w:val="32"/>
          <w:szCs w:val="32"/>
          <w:rtl/>
        </w:rPr>
        <w:t xml:space="preserve"> وتُظهر دراسة</w:t>
      </w:r>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Kasera</w:t>
      </w:r>
      <w:proofErr w:type="spellEnd"/>
      <w:r w:rsidRPr="000922AD">
        <w:rPr>
          <w:rFonts w:ascii="Traditional Arabic" w:hAnsi="Traditional Arabic" w:cs="Traditional Arabic"/>
          <w:sz w:val="32"/>
          <w:szCs w:val="32"/>
        </w:rPr>
        <w:t xml:space="preserve">, 2022) </w:t>
      </w:r>
      <w:r w:rsidRPr="000922AD">
        <w:rPr>
          <w:rFonts w:ascii="Traditional Arabic" w:hAnsi="Traditional Arabic" w:cs="Traditional Arabic"/>
          <w:sz w:val="32"/>
          <w:szCs w:val="32"/>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وهذه الدراسة تؤكد على ضرورة تعزيز التواصل الداخلي والتكامل بين وحدات العمل المختلفة.</w:t>
      </w:r>
    </w:p>
    <w:p w14:paraId="3990009D" w14:textId="77777777" w:rsidR="005678FD" w:rsidRPr="000922AD" w:rsidRDefault="005678FD"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وتعتبر المواءمة الاستراتيجية بين أهداف المؤسسة واستراتيجيات التحول عاملاً رئيسيًا وأساسي لتحقيق القيمة وتجنب العوائق المحتملة وتتلخص أهمية هذه المواءمة فيما يلي:</w:t>
      </w:r>
      <w:r w:rsidR="002B1661" w:rsidRPr="000922AD">
        <w:rPr>
          <w:rStyle w:val="FootnoteReference"/>
          <w:rFonts w:ascii="Traditional Arabic" w:hAnsi="Traditional Arabic" w:cs="Traditional Arabic"/>
          <w:sz w:val="32"/>
          <w:szCs w:val="32"/>
          <w:rtl/>
        </w:rPr>
        <w:footnoteReference w:id="29"/>
      </w:r>
    </w:p>
    <w:p w14:paraId="64744719" w14:textId="77777777" w:rsidR="005678FD" w:rsidRPr="000922AD" w:rsidRDefault="005678FD"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تحقيق رؤية المؤسسة: من خلال ربط أهداف التحول مع رؤية البنوك يمكن ضمان تحقيق الرؤية العامة للمؤسسة مما يساهم في بناء مسار رقمي واضح ومتوافق مع تطلعات الإدارة العليا (</w:t>
      </w:r>
      <w:r w:rsidRPr="000922AD">
        <w:rPr>
          <w:rFonts w:ascii="Traditional Arabic" w:hAnsi="Traditional Arabic" w:cs="Traditional Arabic"/>
          <w:sz w:val="32"/>
          <w:szCs w:val="32"/>
        </w:rPr>
        <w:t>Brown &amp; Green, 2019</w:t>
      </w:r>
      <w:r w:rsidRPr="000922AD">
        <w:rPr>
          <w:rFonts w:ascii="Traditional Arabic" w:hAnsi="Traditional Arabic" w:cs="Traditional Arabic"/>
          <w:sz w:val="32"/>
          <w:szCs w:val="32"/>
          <w:rtl/>
        </w:rPr>
        <w:t>).</w:t>
      </w:r>
    </w:p>
    <w:p w14:paraId="5BD86F89" w14:textId="77777777" w:rsidR="005678FD" w:rsidRPr="000922AD" w:rsidRDefault="005678FD"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تحسين الكفاءة التشغيلية: تساعد المواءمة الاستراتيجية على توجيه جهود التحول لتحسين الكفاءة التشغيلية من خلال استثمار الموارد بشكل أفضل وتوجيهها نحو المبادرات الرقمية التي تتماشى مع احتياجات المؤسسة (</w:t>
      </w:r>
      <w:r w:rsidRPr="000922AD">
        <w:rPr>
          <w:rFonts w:ascii="Traditional Arabic" w:hAnsi="Traditional Arabic" w:cs="Traditional Arabic"/>
          <w:sz w:val="32"/>
          <w:szCs w:val="32"/>
        </w:rPr>
        <w:t>Anderson, 2021</w:t>
      </w:r>
      <w:r w:rsidRPr="000922AD">
        <w:rPr>
          <w:rFonts w:ascii="Traditional Arabic" w:hAnsi="Traditional Arabic" w:cs="Traditional Arabic"/>
          <w:sz w:val="32"/>
          <w:szCs w:val="32"/>
          <w:rtl/>
        </w:rPr>
        <w:t>)</w:t>
      </w:r>
    </w:p>
    <w:p w14:paraId="193BB25D" w14:textId="77777777" w:rsidR="005678FD" w:rsidRPr="000922AD" w:rsidRDefault="005678FD"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تعزيز تجربة العملاء: تساهم المواءمة بين استراتيجية البنك والتحول في تقديم خدمات متميزة تلبي احتياجات العملاء وتحقق رضاهم حيث تركز على تصميم خدمات رقمية تتوافق مع سلوكيات العملاء ومتطلباتهم (</w:t>
      </w:r>
      <w:r w:rsidRPr="000922AD">
        <w:rPr>
          <w:rFonts w:ascii="Traditional Arabic" w:hAnsi="Traditional Arabic" w:cs="Traditional Arabic"/>
          <w:sz w:val="32"/>
          <w:szCs w:val="32"/>
        </w:rPr>
        <w:t>Jones, 2018</w:t>
      </w:r>
      <w:r w:rsidRPr="000922AD">
        <w:rPr>
          <w:rFonts w:ascii="Traditional Arabic" w:hAnsi="Traditional Arabic" w:cs="Traditional Arabic"/>
          <w:sz w:val="32"/>
          <w:szCs w:val="32"/>
          <w:rtl/>
        </w:rPr>
        <w:t>).</w:t>
      </w:r>
    </w:p>
    <w:p w14:paraId="22365A3A" w14:textId="77777777" w:rsidR="005678FD" w:rsidRPr="000922AD" w:rsidRDefault="00247072" w:rsidP="00074EFD">
      <w:pPr>
        <w:pStyle w:val="Heading2"/>
        <w:bidi/>
        <w:rPr>
          <w:rFonts w:ascii="Traditional Arabic" w:hAnsi="Traditional Arabic" w:cs="Traditional Arabic"/>
          <w:b/>
          <w:bCs/>
          <w:color w:val="auto"/>
          <w:sz w:val="36"/>
          <w:szCs w:val="36"/>
          <w:rtl/>
          <w:lang w:bidi="ar-EG"/>
        </w:rPr>
      </w:pPr>
      <w:bookmarkStart w:id="40" w:name="_Toc223746366"/>
      <w:r w:rsidRPr="000922AD">
        <w:rPr>
          <w:rFonts w:ascii="Traditional Arabic" w:hAnsi="Traditional Arabic" w:cs="Traditional Arabic"/>
          <w:b/>
          <w:bCs/>
          <w:color w:val="auto"/>
          <w:sz w:val="36"/>
          <w:szCs w:val="36"/>
          <w:rtl/>
          <w:lang w:bidi="ar-EG"/>
        </w:rPr>
        <w:t>تحديات المواءمة الاستراتيجية:</w:t>
      </w:r>
      <w:bookmarkEnd w:id="40"/>
    </w:p>
    <w:p w14:paraId="1A301EA4" w14:textId="77777777" w:rsidR="00DB2A86" w:rsidRPr="000922AD" w:rsidRDefault="00DB2A8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كانت إحدى النتائج الرئيسية هي تعقيد مواءمة استراتيجيات الأعمال الرقمية مع جهود التحول تم تحديد تحديات مثل الأنظمة القديمة، والبيانات المنعزلة، وعدم تكامل الجهود والعمل بشكل مستقل في إدارات المنظمة نفسها ومقاومة التغيير ونقص المهارات الرقمية، والأهداف الاستراتيجية غير الواضحة كحواجز أمام مواءمة الاستراتيجية بشكل فعال.</w:t>
      </w:r>
    </w:p>
    <w:p w14:paraId="43143C90" w14:textId="77777777" w:rsidR="00DB2A86" w:rsidRPr="000922AD" w:rsidRDefault="00DB2A8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دور مهندسي الأعمال:</w:t>
      </w:r>
      <w:r w:rsidR="002B1661" w:rsidRPr="000922AD">
        <w:rPr>
          <w:rStyle w:val="FootnoteReference"/>
          <w:rFonts w:ascii="Traditional Arabic" w:hAnsi="Traditional Arabic" w:cs="Traditional Arabic"/>
          <w:sz w:val="32"/>
          <w:szCs w:val="32"/>
          <w:rtl/>
        </w:rPr>
        <w:footnoteReference w:id="30"/>
      </w:r>
    </w:p>
    <w:p w14:paraId="7A6448FC" w14:textId="4499F410" w:rsidR="008C7A10" w:rsidRPr="000922AD" w:rsidRDefault="00DB2A8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أكد البحث على الدور الحاسم لمهندسي الأعمال في سد الفجوة بين الاستراتيجية والتنفيذ ويعمل مهندسو الأعمال على تسهيل ترجمة الأهداف الاستراتيجية إلى مبادرات قابلة للتنفيذ وتطوير خرائط طريق التحول الرقمي </w:t>
      </w:r>
      <w:r w:rsidRPr="000922AD">
        <w:rPr>
          <w:rFonts w:ascii="Traditional Arabic" w:hAnsi="Traditional Arabic" w:cs="Traditional Arabic"/>
          <w:sz w:val="32"/>
          <w:szCs w:val="32"/>
          <w:rtl/>
        </w:rPr>
        <w:lastRenderedPageBreak/>
        <w:t>ومواءمة الحلول التكنولوجية مع احتياجات العمل ودفع التغيير التنظيمي لتحقيق التوافق بين استراتيجية الأعمال الرقمية.</w:t>
      </w:r>
    </w:p>
    <w:p w14:paraId="7450E23B" w14:textId="77777777" w:rsidR="00EA4966" w:rsidRPr="000922AD" w:rsidRDefault="006463D2" w:rsidP="00074EFD">
      <w:pPr>
        <w:pStyle w:val="Heading2"/>
        <w:bidi/>
        <w:rPr>
          <w:rFonts w:ascii="Traditional Arabic" w:hAnsi="Traditional Arabic" w:cs="Traditional Arabic"/>
          <w:b/>
          <w:bCs/>
          <w:color w:val="auto"/>
          <w:sz w:val="36"/>
          <w:szCs w:val="36"/>
        </w:rPr>
      </w:pPr>
      <w:bookmarkStart w:id="41" w:name="_Toc223746367"/>
      <w:r w:rsidRPr="000922AD">
        <w:rPr>
          <w:rFonts w:ascii="Traditional Arabic" w:hAnsi="Traditional Arabic" w:cs="Traditional Arabic"/>
          <w:b/>
          <w:bCs/>
          <w:color w:val="auto"/>
          <w:sz w:val="36"/>
          <w:szCs w:val="36"/>
          <w:rtl/>
        </w:rPr>
        <w:t>المواءمة الاستراتيجية ودورها في التحول</w:t>
      </w:r>
      <w:r w:rsidR="008C7A10" w:rsidRPr="000922AD">
        <w:rPr>
          <w:rFonts w:ascii="Traditional Arabic" w:hAnsi="Traditional Arabic" w:cs="Traditional Arabic"/>
          <w:b/>
          <w:bCs/>
          <w:color w:val="auto"/>
          <w:sz w:val="36"/>
          <w:szCs w:val="36"/>
          <w:rtl/>
        </w:rPr>
        <w:t>:</w:t>
      </w:r>
      <w:bookmarkEnd w:id="41"/>
    </w:p>
    <w:p w14:paraId="5E03E6D8" w14:textId="6134F2C9" w:rsidR="00436A73" w:rsidRPr="000922AD" w:rsidRDefault="008C7A10"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يأتي دور المواءمة الاستراتيجية وأهميتها للحد والتغلب من التحديات التي تظهر أثناء عملية تحول الأعمال من التقليدية إلى الرقمية وتلعب المواءمة الاستراتيجية دورًا أساسيًا في نجاح عملية التحول بجميع أبعادها. حيث تعد البنوك استراتيجياتها التي تسعى عبرها للتحول من الطرق التقليدية إلى الرقمية وذلك لتحقيق أهداف رؤية 2030، والتي تهدف إلى تحويل المملكة إلى مركز مالي عالمي باستخدام التكنولوجيا الحديثة بينما تبقى المواءمة بين هذه الأهداف الاستراتيجية وعمليات التحول العامل الأساسي لتحقيق نجاح مستدام وذلك وفقًا لدراسة </w:t>
      </w:r>
      <w:r w:rsidRPr="000922AD">
        <w:rPr>
          <w:rFonts w:ascii="Traditional Arabic" w:hAnsi="Traditional Arabic" w:cs="Traditional Arabic"/>
          <w:sz w:val="32"/>
          <w:szCs w:val="32"/>
        </w:rPr>
        <w:t xml:space="preserve">Henderson &amp; </w:t>
      </w:r>
      <w:proofErr w:type="spellStart"/>
      <w:r w:rsidRPr="000922AD">
        <w:rPr>
          <w:rFonts w:ascii="Traditional Arabic" w:hAnsi="Traditional Arabic" w:cs="Traditional Arabic"/>
          <w:sz w:val="32"/>
          <w:szCs w:val="32"/>
        </w:rPr>
        <w:t>Venkatraman</w:t>
      </w:r>
      <w:proofErr w:type="spellEnd"/>
      <w:r w:rsidRPr="000922AD">
        <w:rPr>
          <w:rFonts w:ascii="Traditional Arabic" w:hAnsi="Traditional Arabic" w:cs="Traditional Arabic"/>
          <w:sz w:val="32"/>
          <w:szCs w:val="32"/>
        </w:rPr>
        <w:t xml:space="preserve"> (1993)</w:t>
      </w:r>
      <w:r w:rsidRPr="000922AD">
        <w:rPr>
          <w:rFonts w:ascii="Traditional Arabic" w:hAnsi="Traditional Arabic" w:cs="Traditional Arabic"/>
          <w:sz w:val="32"/>
          <w:szCs w:val="32"/>
          <w:rtl/>
        </w:rPr>
        <w:t xml:space="preserve">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للبنوك.</w:t>
      </w:r>
    </w:p>
    <w:p w14:paraId="56BBDE95" w14:textId="77777777" w:rsidR="008C7A10" w:rsidRPr="000922AD" w:rsidRDefault="008C7A10" w:rsidP="00074EFD">
      <w:pPr>
        <w:pStyle w:val="Heading2"/>
        <w:bidi/>
        <w:rPr>
          <w:rFonts w:ascii="Traditional Arabic" w:hAnsi="Traditional Arabic" w:cs="Traditional Arabic"/>
          <w:b/>
          <w:bCs/>
          <w:color w:val="auto"/>
          <w:sz w:val="36"/>
          <w:szCs w:val="36"/>
          <w:rtl/>
        </w:rPr>
      </w:pPr>
      <w:bookmarkStart w:id="42" w:name="_Toc223746368"/>
      <w:r w:rsidRPr="000922AD">
        <w:rPr>
          <w:rFonts w:ascii="Traditional Arabic" w:hAnsi="Traditional Arabic" w:cs="Traditional Arabic"/>
          <w:b/>
          <w:bCs/>
          <w:color w:val="auto"/>
          <w:sz w:val="36"/>
          <w:szCs w:val="36"/>
          <w:rtl/>
        </w:rPr>
        <w:t>أهداف استراتيجية التحول الرقمي:</w:t>
      </w:r>
      <w:r w:rsidR="002B1661" w:rsidRPr="000922AD">
        <w:rPr>
          <w:rStyle w:val="FootnoteReference"/>
          <w:rFonts w:ascii="Traditional Arabic" w:hAnsi="Traditional Arabic" w:cs="Traditional Arabic"/>
          <w:b/>
          <w:bCs/>
          <w:color w:val="auto"/>
          <w:sz w:val="36"/>
          <w:szCs w:val="36"/>
          <w:rtl/>
        </w:rPr>
        <w:footnoteReference w:id="31"/>
      </w:r>
      <w:bookmarkEnd w:id="42"/>
    </w:p>
    <w:p w14:paraId="0056EC79" w14:textId="77777777" w:rsidR="008C7A10" w:rsidRPr="000922AD" w:rsidRDefault="00513BE5"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تتنوع غايات الاستراتيجية الرقمية نظراً للعلاقات المباشرة والقوية للمنظمات في الوقت الحالي بالتكنولوجيا الحديثة والتي تتميز بالحداثة والتطور ومدى الاهتمام بتطبيقها من قبل الموارد البشرية وهذا بدوره يعبر عن مخرجات نمط معين من أنماط الاستراتيجية الرقمية والتي تظهرها.</w:t>
      </w:r>
    </w:p>
    <w:p w14:paraId="21BA987A" w14:textId="77777777" w:rsidR="00513BE5" w:rsidRPr="000922AD" w:rsidRDefault="00513BE5"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تحديد التوجه الاستراتيجي الرقمي: تنجح المؤسسات عندما تتوافق مهامها ورؤيتها مع الأهداف البعيدة والقريبة والمتزامنة</w:t>
      </w:r>
      <w:r w:rsidRPr="000922AD">
        <w:rPr>
          <w:rFonts w:ascii="Traditional Arabic" w:hAnsi="Traditional Arabic" w:cs="Traditional Arabic"/>
          <w:sz w:val="32"/>
          <w:szCs w:val="32"/>
        </w:rPr>
        <w:t>.</w:t>
      </w:r>
    </w:p>
    <w:p w14:paraId="0E7854D8" w14:textId="77777777" w:rsidR="008C7A10" w:rsidRPr="000922AD" w:rsidRDefault="00513BE5"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 xml:space="preserve">انعكاس المهام نتيجة تطبيق الاستراتيجية الرقمية: يتم عبر وضع خطة لتحويل الاستراتيجيات إلى إجراءات تُنجز عبر التخطيط والتفكير في خطوات التنفيذ بفعالية وابتكار في ظل التكنولوجيا الرقمية المتطورة </w:t>
      </w:r>
      <w:r w:rsidRPr="000922AD">
        <w:rPr>
          <w:rFonts w:ascii="Traditional Arabic" w:hAnsi="Traditional Arabic" w:cs="Traditional Arabic"/>
          <w:sz w:val="32"/>
          <w:szCs w:val="32"/>
          <w:rtl/>
          <w:lang w:bidi="ar-EG"/>
        </w:rPr>
        <w:t>و</w:t>
      </w:r>
      <w:r w:rsidRPr="000922AD">
        <w:rPr>
          <w:rFonts w:ascii="Traditional Arabic" w:hAnsi="Traditional Arabic" w:cs="Traditional Arabic"/>
          <w:sz w:val="32"/>
          <w:szCs w:val="32"/>
          <w:rtl/>
        </w:rPr>
        <w:t>يتم ذلك من خلال ثلاث خطوات أساسية: تحديد الحقائق الأساسية والأداء ا</w:t>
      </w:r>
      <w:r w:rsidR="00BF41B7" w:rsidRPr="000922AD">
        <w:rPr>
          <w:rFonts w:ascii="Traditional Arabic" w:hAnsi="Traditional Arabic" w:cs="Traditional Arabic"/>
          <w:sz w:val="32"/>
          <w:szCs w:val="32"/>
          <w:rtl/>
        </w:rPr>
        <w:t>لسابق للمؤسسة لتقييم نقاط الضعف والقوة</w:t>
      </w:r>
      <w:r w:rsidRPr="000922AD">
        <w:rPr>
          <w:rFonts w:ascii="Traditional Arabic" w:hAnsi="Traditional Arabic" w:cs="Traditional Arabic"/>
          <w:sz w:val="32"/>
          <w:szCs w:val="32"/>
          <w:rtl/>
        </w:rPr>
        <w:t xml:space="preserve"> ووضع خ</w:t>
      </w:r>
      <w:r w:rsidR="00BF41B7" w:rsidRPr="000922AD">
        <w:rPr>
          <w:rFonts w:ascii="Traditional Arabic" w:hAnsi="Traditional Arabic" w:cs="Traditional Arabic"/>
          <w:sz w:val="32"/>
          <w:szCs w:val="32"/>
          <w:rtl/>
        </w:rPr>
        <w:t>طط وفقًا لكفاءات المؤسسة العامة</w:t>
      </w:r>
      <w:r w:rsidRPr="000922AD">
        <w:rPr>
          <w:rFonts w:ascii="Traditional Arabic" w:hAnsi="Traditional Arabic" w:cs="Traditional Arabic"/>
          <w:sz w:val="32"/>
          <w:szCs w:val="32"/>
          <w:rtl/>
        </w:rPr>
        <w:t xml:space="preserve"> والعمل ضمن إطار محدد.</w:t>
      </w:r>
    </w:p>
    <w:p w14:paraId="395BA023" w14:textId="77777777" w:rsidR="00BF41B7" w:rsidRPr="000922AD" w:rsidRDefault="00BF41B7"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تنمية الكفاءات الرقمية الاستراتيجية: تتحقق عبر تعزيز المهارات الأساسية للمؤسسة وتغيير المناهج والتقنيات العلمية وتهيئة العمليات المتطورة وتبادل المعرفة الرقمية إضافةً إلى التدريب وإيجاد الحلول للمشاكل ومجابهة المخاطر من الأنشطة التقليدية وهذا كله يتم من خلال الأنشطة التي تساهم في تحسين كفاءة الموارد البشرية في المؤسسة.</w:t>
      </w:r>
    </w:p>
    <w:p w14:paraId="0B1B2500" w14:textId="77777777" w:rsidR="00BF41B7" w:rsidRPr="000922AD" w:rsidRDefault="004967C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تنسيق إدارة الموارد البشرية والأهداف المؤسسية عبر الاستراتيجية الرقمية. يتم هنا تخطيط وتنظيم جميع الموارد في نظام واحد لتحقيق النتائج المرجوة، باستخدام التقنيات الحديثة. يركز العمل على تحفيز الموظفين وتشجيعهم على المشاركة الفعالة في الأنشطة التنظيمية، مع الالتزام والتحمس لتحقيق الأهداف الاستراتيجية الرقمية للمنظمة.</w:t>
      </w:r>
      <w:r w:rsidR="002B1661" w:rsidRPr="000922AD">
        <w:rPr>
          <w:rStyle w:val="FootnoteReference"/>
          <w:rFonts w:ascii="Traditional Arabic" w:hAnsi="Traditional Arabic" w:cs="Traditional Arabic"/>
          <w:sz w:val="32"/>
          <w:szCs w:val="32"/>
          <w:rtl/>
        </w:rPr>
        <w:footnoteReference w:id="32"/>
      </w:r>
    </w:p>
    <w:p w14:paraId="2B673303" w14:textId="77777777" w:rsidR="004967CC" w:rsidRPr="000922AD" w:rsidRDefault="004967C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ومن خلال الاستراتيجية الرقمية يتم تحسين وتحقيق أهداف المنظمة الرئيسية وذلك عبر تغيير الهياكل التنظيمية القديمة وتبني السياسات الرقمية بالإضافة إلى استخدام التكنولوجيا الحديثة والمتطورة وكذلك اعتماد أساليب متقدمة لزيادة الإنتاج.</w:t>
      </w:r>
    </w:p>
    <w:p w14:paraId="311CD4E7" w14:textId="77777777" w:rsidR="00247072" w:rsidRPr="000922AD" w:rsidRDefault="004967C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w:t>
      </w:r>
      <w:r w:rsidR="007D7AED" w:rsidRPr="000922AD">
        <w:rPr>
          <w:rFonts w:ascii="Traditional Arabic" w:hAnsi="Traditional Arabic" w:cs="Traditional Arabic"/>
          <w:sz w:val="32"/>
          <w:szCs w:val="32"/>
          <w:rtl/>
        </w:rPr>
        <w:t xml:space="preserve">قيق </w:t>
      </w:r>
      <w:r w:rsidRPr="000922AD">
        <w:rPr>
          <w:rFonts w:ascii="Traditional Arabic" w:hAnsi="Traditional Arabic" w:cs="Traditional Arabic"/>
          <w:sz w:val="32"/>
          <w:szCs w:val="32"/>
          <w:rtl/>
        </w:rPr>
        <w:t>القدرة على التكيف مع الاستراتيجية الرقمية: التغيير لا يمكن أن يحدث بلا تخطيط، لذا من المهم لمُخطِّط الاستراتيجية الرقمية تحديد متطلبات البدء بالتغيير والتفكير في كيفية ت</w:t>
      </w:r>
      <w:r w:rsidR="007D7AED" w:rsidRPr="000922AD">
        <w:rPr>
          <w:rFonts w:ascii="Traditional Arabic" w:hAnsi="Traditional Arabic" w:cs="Traditional Arabic"/>
          <w:sz w:val="32"/>
          <w:szCs w:val="32"/>
          <w:rtl/>
        </w:rPr>
        <w:t>نفيذ التحول المنشود في المؤسسات</w:t>
      </w:r>
      <w:r w:rsidRPr="000922AD">
        <w:rPr>
          <w:rFonts w:ascii="Traditional Arabic" w:hAnsi="Traditional Arabic" w:cs="Traditional Arabic"/>
          <w:sz w:val="32"/>
          <w:szCs w:val="32"/>
          <w:rtl/>
        </w:rPr>
        <w:t xml:space="preserve"> لتقليل أي مقاومة بين العاملين.</w:t>
      </w:r>
    </w:p>
    <w:p w14:paraId="3A208174" w14:textId="77777777" w:rsidR="007D7AED" w:rsidRPr="000922AD" w:rsidRDefault="007D7AED"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تحفيز الهمم للتغيير: عبر إشراك العاملين وجميع المعنيين في إحداث التعديلات والتطويرات في المؤسسة ويجب أن يكون الهدف الاستراتيجي الرقمي هو الارتقاء بالتميز المؤسسي والحفاظ عليه في عالم تنافسي وتعزيز الكفاءات الأساسية عن طريق تعزيز مهارات وقدرات الموارد البشرية.</w:t>
      </w:r>
    </w:p>
    <w:p w14:paraId="0C130953" w14:textId="77777777" w:rsidR="007D7AED" w:rsidRPr="000922AD" w:rsidRDefault="007D7AED"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تُساعد الحكمة في وضع الاستراتيجية الرقمية على بلوغ الغايات المنشودة للمؤسسات ولذا يجب أن تتصف الاستراتيجية الرقمية بالرويّة لكي تُعين العاملين والموارد البشرية على التكيف السريع مع الأزمات وتحقيق الانسجام في بيئة العمل وتفادي المخاطر المتوقعة.</w:t>
      </w:r>
    </w:p>
    <w:p w14:paraId="515961E2" w14:textId="77777777" w:rsidR="008C3FF0" w:rsidRPr="000922AD" w:rsidRDefault="008C3FF0"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الطاقة الاستيعابية للاستراتيجية الرقمية: تتحقق عبر نشر الوعي الرقمي في المؤسسات في كل المجالات وذلك بجمع البيانات وتحليلها وتمريرها ليتمكن الأعضاء من مناقشتها بهدف اكتساب الم</w:t>
      </w:r>
      <w:r w:rsidR="000F181C" w:rsidRPr="000922AD">
        <w:rPr>
          <w:rFonts w:ascii="Traditional Arabic" w:hAnsi="Traditional Arabic" w:cs="Traditional Arabic"/>
          <w:sz w:val="32"/>
          <w:szCs w:val="32"/>
          <w:rtl/>
        </w:rPr>
        <w:t>هارات والخبرات والقدرات الجديدة</w:t>
      </w:r>
      <w:r w:rsidRPr="000922AD">
        <w:rPr>
          <w:rFonts w:ascii="Traditional Arabic" w:hAnsi="Traditional Arabic" w:cs="Traditional Arabic"/>
          <w:sz w:val="32"/>
          <w:szCs w:val="32"/>
          <w:rtl/>
        </w:rPr>
        <w:t xml:space="preserve"> مع بناء الكفاءات الأساسية للمنظمة.</w:t>
      </w:r>
    </w:p>
    <w:p w14:paraId="6D0D05CC" w14:textId="77777777" w:rsidR="000F181C" w:rsidRPr="000922AD" w:rsidRDefault="000F181C" w:rsidP="00074EFD">
      <w:pPr>
        <w:pStyle w:val="Heading2"/>
        <w:bidi/>
        <w:rPr>
          <w:rFonts w:ascii="Traditional Arabic" w:hAnsi="Traditional Arabic" w:cs="Traditional Arabic"/>
          <w:b/>
          <w:bCs/>
          <w:color w:val="auto"/>
          <w:sz w:val="36"/>
          <w:szCs w:val="36"/>
          <w:rtl/>
        </w:rPr>
      </w:pPr>
      <w:bookmarkStart w:id="43" w:name="_Toc223746369"/>
      <w:r w:rsidRPr="000922AD">
        <w:rPr>
          <w:rFonts w:ascii="Traditional Arabic" w:hAnsi="Traditional Arabic" w:cs="Traditional Arabic"/>
          <w:b/>
          <w:bCs/>
          <w:color w:val="auto"/>
          <w:sz w:val="36"/>
          <w:szCs w:val="36"/>
          <w:rtl/>
        </w:rPr>
        <w:t>خصائص استراتيجية التحول الرقمي:</w:t>
      </w:r>
      <w:r w:rsidR="002B1661" w:rsidRPr="000922AD">
        <w:rPr>
          <w:rStyle w:val="FootnoteReference"/>
          <w:rFonts w:ascii="Traditional Arabic" w:hAnsi="Traditional Arabic" w:cs="Traditional Arabic"/>
          <w:b/>
          <w:bCs/>
          <w:color w:val="auto"/>
          <w:sz w:val="36"/>
          <w:szCs w:val="36"/>
          <w:rtl/>
        </w:rPr>
        <w:footnoteReference w:id="33"/>
      </w:r>
      <w:bookmarkEnd w:id="43"/>
    </w:p>
    <w:p w14:paraId="27A45620" w14:textId="77777777" w:rsidR="000F181C" w:rsidRPr="000922AD" w:rsidRDefault="000F181C"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تعمل الاستراتيجية الرقمية في سياق العمل على تطوير المنظمة بشكل إيجابي وذلك من خلال تطبيق ممارسات الموارد البشرية وتحقيق أهدافها بموضوعية وهذه هي أبرز سمات الاستراتيجية الرقمية.</w:t>
      </w:r>
    </w:p>
    <w:p w14:paraId="6688DC92" w14:textId="77777777" w:rsidR="000F181C" w:rsidRPr="000922AD" w:rsidRDefault="00BC71B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بناء وتكوين ثقافة رقمية فعالة </w:t>
      </w:r>
      <w:r w:rsidR="000F181C" w:rsidRPr="000922AD">
        <w:rPr>
          <w:rFonts w:ascii="Traditional Arabic" w:hAnsi="Traditional Arabic" w:cs="Traditional Arabic"/>
          <w:sz w:val="32"/>
          <w:szCs w:val="32"/>
          <w:rtl/>
        </w:rPr>
        <w:t>وبالتالي يجب الحفاظ عليها.</w:t>
      </w:r>
    </w:p>
    <w:p w14:paraId="2B82A9CD" w14:textId="77777777" w:rsidR="00BC71BC" w:rsidRPr="000922AD" w:rsidRDefault="00BC71B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القدرة على صياغة رؤية رقمية للمنظمة ونشرها بين الموظفين.</w:t>
      </w:r>
    </w:p>
    <w:p w14:paraId="4EB8F25E" w14:textId="77777777" w:rsidR="00BC71BC" w:rsidRPr="000922AD" w:rsidRDefault="00BC71B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تطوير وتنفيذ نظم رقابة رقمية في المؤسسة وتساهم في تقليل الأخطاء وتحقيق أهدافها.</w:t>
      </w:r>
    </w:p>
    <w:p w14:paraId="2836D246" w14:textId="77777777" w:rsidR="00BC71BC" w:rsidRPr="000922AD" w:rsidRDefault="00BC71B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توظيف واستخدام أدوات وتقنيات التكنولوجيا الحديثة لتحقيق أهداف المنظمة.</w:t>
      </w:r>
    </w:p>
    <w:p w14:paraId="5A2D7DE7" w14:textId="77777777" w:rsidR="00BC71BC" w:rsidRPr="000922AD" w:rsidRDefault="00BC71BC"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القدرة على بناء القدرات والإمكانات الرقمية للمنظمة.</w:t>
      </w:r>
    </w:p>
    <w:p w14:paraId="2D5FE0A8" w14:textId="4A42B851" w:rsidR="00B740B4" w:rsidRPr="000922AD" w:rsidRDefault="00BC71BC" w:rsidP="00074EFD">
      <w:pPr>
        <w:pStyle w:val="ListParagraph"/>
        <w:numPr>
          <w:ilvl w:val="0"/>
          <w:numId w:val="12"/>
        </w:num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استقطاب الموظفين المبدعين للاستراتيجية الرقمية والحفاظ عليهم والعمل على تنمية قدراتهم ومهاراتهم.</w:t>
      </w:r>
    </w:p>
    <w:p w14:paraId="523A6A3E" w14:textId="77777777" w:rsidR="00BC71BC" w:rsidRPr="000922AD" w:rsidRDefault="00BC71BC" w:rsidP="00074EFD">
      <w:pPr>
        <w:pStyle w:val="Heading2"/>
        <w:bidi/>
        <w:rPr>
          <w:rFonts w:ascii="Traditional Arabic" w:hAnsi="Traditional Arabic" w:cs="Traditional Arabic"/>
          <w:b/>
          <w:bCs/>
          <w:color w:val="auto"/>
          <w:sz w:val="36"/>
          <w:szCs w:val="36"/>
          <w:rtl/>
        </w:rPr>
      </w:pPr>
      <w:bookmarkStart w:id="44" w:name="_Toc223746370"/>
      <w:r w:rsidRPr="000922AD">
        <w:rPr>
          <w:rFonts w:ascii="Traditional Arabic" w:hAnsi="Traditional Arabic" w:cs="Traditional Arabic"/>
          <w:b/>
          <w:bCs/>
          <w:color w:val="auto"/>
          <w:sz w:val="36"/>
          <w:szCs w:val="36"/>
          <w:rtl/>
        </w:rPr>
        <w:t>أبعاد استراتيجية التحول الرقمي:</w:t>
      </w:r>
      <w:bookmarkEnd w:id="44"/>
    </w:p>
    <w:p w14:paraId="260AA4DE" w14:textId="77777777" w:rsidR="00BC71BC" w:rsidRPr="000922AD" w:rsidRDefault="00BC71BC"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أصبح استراتيجية التحول الرقمي محط اهتمام</w:t>
      </w:r>
      <w:r w:rsidR="00C070A5" w:rsidRPr="000922AD">
        <w:rPr>
          <w:rFonts w:ascii="Traditional Arabic" w:hAnsi="Traditional Arabic" w:cs="Traditional Arabic"/>
          <w:sz w:val="32"/>
          <w:szCs w:val="32"/>
          <w:rtl/>
        </w:rPr>
        <w:t xml:space="preserve"> كبير من قبل العديد من المؤسسات</w:t>
      </w:r>
      <w:r w:rsidRPr="000922AD">
        <w:rPr>
          <w:rFonts w:ascii="Traditional Arabic" w:hAnsi="Traditional Arabic" w:cs="Traditional Arabic"/>
          <w:sz w:val="32"/>
          <w:szCs w:val="32"/>
          <w:rtl/>
        </w:rPr>
        <w:t xml:space="preserve"> وذلك لما لوحظ من تأثيرات تغييرية </w:t>
      </w:r>
      <w:proofErr w:type="spellStart"/>
      <w:r w:rsidRPr="000922AD">
        <w:rPr>
          <w:rFonts w:ascii="Traditional Arabic" w:hAnsi="Traditional Arabic" w:cs="Traditional Arabic"/>
          <w:sz w:val="32"/>
          <w:szCs w:val="32"/>
          <w:rtl/>
        </w:rPr>
        <w:t>للرقمنة</w:t>
      </w:r>
      <w:proofErr w:type="spellEnd"/>
      <w:r w:rsidRPr="000922AD">
        <w:rPr>
          <w:rFonts w:ascii="Traditional Arabic" w:hAnsi="Traditional Arabic" w:cs="Traditional Arabic"/>
          <w:sz w:val="32"/>
          <w:szCs w:val="32"/>
          <w:rtl/>
        </w:rPr>
        <w:t xml:space="preserve"> على جمي</w:t>
      </w:r>
      <w:r w:rsidR="00C070A5" w:rsidRPr="000922AD">
        <w:rPr>
          <w:rFonts w:ascii="Traditional Arabic" w:hAnsi="Traditional Arabic" w:cs="Traditional Arabic"/>
          <w:sz w:val="32"/>
          <w:szCs w:val="32"/>
          <w:rtl/>
        </w:rPr>
        <w:t>ع المستويات داخل وخارج المؤسسات</w:t>
      </w:r>
      <w:r w:rsidRPr="000922AD">
        <w:rPr>
          <w:rFonts w:ascii="Traditional Arabic" w:hAnsi="Traditional Arabic" w:cs="Traditional Arabic"/>
          <w:sz w:val="32"/>
          <w:szCs w:val="32"/>
          <w:rtl/>
        </w:rPr>
        <w:t xml:space="preserve"> </w:t>
      </w:r>
      <w:r w:rsidR="00C070A5"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المؤسسات التي تتبع</w:t>
      </w:r>
      <w:r w:rsidR="00C070A5" w:rsidRPr="000922AD">
        <w:rPr>
          <w:rFonts w:ascii="Traditional Arabic" w:hAnsi="Traditional Arabic" w:cs="Traditional Arabic"/>
          <w:sz w:val="32"/>
          <w:szCs w:val="32"/>
          <w:rtl/>
        </w:rPr>
        <w:t xml:space="preserve"> الأساليب التقليدية في بداياتها</w:t>
      </w:r>
      <w:r w:rsidRPr="000922AD">
        <w:rPr>
          <w:rFonts w:ascii="Traditional Arabic" w:hAnsi="Traditional Arabic" w:cs="Traditional Arabic"/>
          <w:sz w:val="32"/>
          <w:szCs w:val="32"/>
          <w:rtl/>
        </w:rPr>
        <w:t xml:space="preserve"> مثل المؤسسات المالية والمؤسسات الصناعية التي تهتم</w:t>
      </w:r>
      <w:r w:rsidR="00C070A5" w:rsidRPr="000922AD">
        <w:rPr>
          <w:rFonts w:ascii="Traditional Arabic" w:hAnsi="Traditional Arabic" w:cs="Traditional Arabic"/>
          <w:sz w:val="32"/>
          <w:szCs w:val="32"/>
          <w:rtl/>
        </w:rPr>
        <w:t xml:space="preserve"> بصناعة السيارات وتجارة التجزئة</w:t>
      </w:r>
      <w:r w:rsidRPr="000922AD">
        <w:rPr>
          <w:rFonts w:ascii="Traditional Arabic" w:hAnsi="Traditional Arabic" w:cs="Traditional Arabic"/>
          <w:sz w:val="32"/>
          <w:szCs w:val="32"/>
          <w:rtl/>
        </w:rPr>
        <w:t xml:space="preserve"> كانت الأكثر عرضة للتهديد م</w:t>
      </w:r>
      <w:r w:rsidR="00C070A5" w:rsidRPr="000922AD">
        <w:rPr>
          <w:rFonts w:ascii="Traditional Arabic" w:hAnsi="Traditional Arabic" w:cs="Traditional Arabic"/>
          <w:sz w:val="32"/>
          <w:szCs w:val="32"/>
          <w:rtl/>
        </w:rPr>
        <w:t xml:space="preserve">ع تطور </w:t>
      </w:r>
      <w:proofErr w:type="spellStart"/>
      <w:r w:rsidR="00C070A5" w:rsidRPr="000922AD">
        <w:rPr>
          <w:rFonts w:ascii="Traditional Arabic" w:hAnsi="Traditional Arabic" w:cs="Traditional Arabic"/>
          <w:sz w:val="32"/>
          <w:szCs w:val="32"/>
          <w:rtl/>
        </w:rPr>
        <w:t>الرقمنة</w:t>
      </w:r>
      <w:proofErr w:type="spellEnd"/>
      <w:r w:rsidR="00C070A5" w:rsidRPr="000922AD">
        <w:rPr>
          <w:rFonts w:ascii="Traditional Arabic" w:hAnsi="Traditional Arabic" w:cs="Traditional Arabic"/>
          <w:sz w:val="32"/>
          <w:szCs w:val="32"/>
          <w:rtl/>
        </w:rPr>
        <w:t xml:space="preserve"> في الوقت الحالي </w:t>
      </w:r>
      <w:r w:rsidRPr="000922AD">
        <w:rPr>
          <w:rFonts w:ascii="Traditional Arabic" w:hAnsi="Traditional Arabic" w:cs="Traditional Arabic"/>
          <w:sz w:val="32"/>
          <w:szCs w:val="32"/>
          <w:rtl/>
        </w:rPr>
        <w:t xml:space="preserve">مقارنة بالمؤسسات الرقمية بطبيعتها. غالبًا ما تحتاج المؤسسات التقليدية إلى تغيير كامل في بنيتها </w:t>
      </w:r>
      <w:r w:rsidR="00C070A5" w:rsidRPr="000922AD">
        <w:rPr>
          <w:rFonts w:ascii="Traditional Arabic" w:hAnsi="Traditional Arabic" w:cs="Traditional Arabic"/>
          <w:sz w:val="32"/>
          <w:szCs w:val="32"/>
          <w:rtl/>
        </w:rPr>
        <w:t>وأساليب عملها عند التحول الرقمي</w:t>
      </w:r>
      <w:r w:rsidRPr="000922AD">
        <w:rPr>
          <w:rFonts w:ascii="Traditional Arabic" w:hAnsi="Traditional Arabic" w:cs="Traditional Arabic"/>
          <w:sz w:val="32"/>
          <w:szCs w:val="32"/>
          <w:rtl/>
        </w:rPr>
        <w:t xml:space="preserve"> ل</w:t>
      </w:r>
      <w:r w:rsidR="00C070A5" w:rsidRPr="000922AD">
        <w:rPr>
          <w:rFonts w:ascii="Traditional Arabic" w:hAnsi="Traditional Arabic" w:cs="Traditional Arabic"/>
          <w:sz w:val="32"/>
          <w:szCs w:val="32"/>
          <w:rtl/>
        </w:rPr>
        <w:t>أنها تعتمد على التقنيات الرقمية وتقوم بتحويل منتجات المنظمة وأنشطتها وخدماتها وبيئاتها التنافسية و</w:t>
      </w:r>
      <w:r w:rsidR="00C41994" w:rsidRPr="000922AD">
        <w:rPr>
          <w:rFonts w:ascii="Traditional Arabic" w:hAnsi="Traditional Arabic" w:cs="Traditional Arabic"/>
          <w:sz w:val="32"/>
          <w:szCs w:val="32"/>
          <w:rtl/>
        </w:rPr>
        <w:t xml:space="preserve">بالنسبة للمنظمات ما قبل </w:t>
      </w:r>
      <w:proofErr w:type="spellStart"/>
      <w:r w:rsidR="00C41994" w:rsidRPr="000922AD">
        <w:rPr>
          <w:rFonts w:ascii="Traditional Arabic" w:hAnsi="Traditional Arabic" w:cs="Traditional Arabic"/>
          <w:sz w:val="32"/>
          <w:szCs w:val="32"/>
          <w:rtl/>
          <w:lang w:bidi="ar-EG"/>
        </w:rPr>
        <w:t>الرقمنة</w:t>
      </w:r>
      <w:proofErr w:type="spellEnd"/>
      <w:r w:rsidR="00C070A5" w:rsidRPr="000922AD">
        <w:rPr>
          <w:rFonts w:ascii="Traditional Arabic" w:hAnsi="Traditional Arabic" w:cs="Traditional Arabic"/>
          <w:sz w:val="32"/>
          <w:szCs w:val="32"/>
          <w:rtl/>
        </w:rPr>
        <w:t xml:space="preserve"> يُعتبر التحول الرقمي شكلاً جوهريًا من تحويل الأعمال يتم تفعيله عبر أنظمة معلومات تواكب التغيرات الحاصلة في الجوانب التكنولوجية والاقتصادية عل</w:t>
      </w:r>
      <w:r w:rsidR="006512B6" w:rsidRPr="000922AD">
        <w:rPr>
          <w:rFonts w:ascii="Traditional Arabic" w:hAnsi="Traditional Arabic" w:cs="Traditional Arabic"/>
          <w:sz w:val="32"/>
          <w:szCs w:val="32"/>
          <w:rtl/>
        </w:rPr>
        <w:t>ى المستويات التنظيمية والصناعية</w:t>
      </w:r>
      <w:r w:rsidR="00C070A5" w:rsidRPr="000922AD">
        <w:rPr>
          <w:rFonts w:ascii="Traditional Arabic" w:hAnsi="Traditional Arabic" w:cs="Traditional Arabic"/>
          <w:sz w:val="32"/>
          <w:szCs w:val="32"/>
          <w:rtl/>
        </w:rPr>
        <w:t xml:space="preserve"> وبالنظر إلى أبعاد تطبيق التحول الرقمي، نجدها تنحصر في أربعة أبعاد رئيسية:</w:t>
      </w:r>
      <w:r w:rsidR="002B1661" w:rsidRPr="000922AD">
        <w:rPr>
          <w:rStyle w:val="FootnoteReference"/>
          <w:rFonts w:ascii="Traditional Arabic" w:hAnsi="Traditional Arabic" w:cs="Traditional Arabic"/>
          <w:sz w:val="32"/>
          <w:szCs w:val="32"/>
          <w:rtl/>
        </w:rPr>
        <w:footnoteReference w:id="34"/>
      </w:r>
    </w:p>
    <w:p w14:paraId="0163920C" w14:textId="77777777" w:rsidR="006512B6" w:rsidRPr="000922AD" w:rsidRDefault="006512B6"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هذه التحولات الهيكلية تستدعي تغييرات في الهيكل لتأسيس قاعدة مناسبة للعمليات الحديثة وهي تعني اختلافات في تصميم الهياكل التنظيمية للمؤسسات خاصة فيما يتعلق بالأنشطة الرقمية داخل هياكل ووحدات الإدارة.</w:t>
      </w:r>
    </w:p>
    <w:p w14:paraId="63E68F14" w14:textId="77777777" w:rsidR="006512B6" w:rsidRPr="000922AD" w:rsidRDefault="006512B6"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توظيف التقنيات الرقمية المتطورة: تُعنى بتحسين أوضاع المنظمات عبر الاستفادة القصوى من ا</w:t>
      </w:r>
      <w:r w:rsidR="008666BD" w:rsidRPr="000922AD">
        <w:rPr>
          <w:rFonts w:ascii="Traditional Arabic" w:hAnsi="Traditional Arabic" w:cs="Traditional Arabic"/>
          <w:sz w:val="32"/>
          <w:szCs w:val="32"/>
          <w:rtl/>
        </w:rPr>
        <w:t>لتقنيات الرقمية الحديثة المتاحة</w:t>
      </w:r>
      <w:r w:rsidRPr="000922AD">
        <w:rPr>
          <w:rFonts w:ascii="Traditional Arabic" w:hAnsi="Traditional Arabic" w:cs="Traditional Arabic"/>
          <w:sz w:val="32"/>
          <w:szCs w:val="32"/>
          <w:rtl/>
        </w:rPr>
        <w:t xml:space="preserve"> بما يخدم تحقيق أهدافها. هذا يبرز الدور الاستراتيجي لتقنية المعلومات وتطلعات المنظمات التكنولوجية المستقبلية.</w:t>
      </w:r>
    </w:p>
    <w:p w14:paraId="1F0BDF5D" w14:textId="77777777" w:rsidR="008666BD" w:rsidRPr="000922AD" w:rsidRDefault="008666BD"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الجوانب المالية: يعتبر الجانب المالي ركيزة أساسية بل هو الأكثر أهمية لأنه يعتمد عليه ما سبقه وقدرة المنظمة على توفير التمويل خاصة مع تراجع الإيرادات التي تغذي متطلبات التحول الرقمي وهذا الجانب هو المحرك الفعال لهذا التحول فضعف الوضع المالي يعيق التحول والمنظمات التي تواجه ضغوطًا مالية قد لا تجد مصادر تمويل كافية للاستمرار والنجاح في التحول الرقمي وهنا يجب على المنظمات أن تلبي متطلبات التحول الرقمي وتكشف عن خياراتها في الوقت المناسب.</w:t>
      </w:r>
    </w:p>
    <w:p w14:paraId="5B2611B6" w14:textId="550D1EF0" w:rsidR="004761A1" w:rsidRPr="000922AD" w:rsidRDefault="008666BD" w:rsidP="00074EFD">
      <w:pPr>
        <w:pStyle w:val="ListParagraph"/>
        <w:numPr>
          <w:ilvl w:val="0"/>
          <w:numId w:val="12"/>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التحولات في إبداع القيمة: ما تأثير الاستراتيجيات الرقمية على سلاسل القيمة والإمداد في المؤسسات وإلى أي حد يمكن للأنشطة الرقمية الحديثة أن تختلف عن الأعمال التقليدية وهذه الاختلافات تفتح آفاقًا لتوسيع وتنويع مجموعة المنتجات والخدمات الحالية وهذا يتطلب تحديد متطلبات تقنية ورقمية حديثة مرتبطة بعمليات الإنتاج مع وجود مخاطر أكبر بسبب قلة الخبرة في المجالات الجديدة.</w:t>
      </w:r>
      <w:r w:rsidR="004761A1" w:rsidRPr="000922AD">
        <w:rPr>
          <w:rStyle w:val="FootnoteReference"/>
          <w:rFonts w:ascii="Traditional Arabic" w:hAnsi="Traditional Arabic" w:cs="Traditional Arabic"/>
          <w:sz w:val="32"/>
          <w:szCs w:val="32"/>
          <w:rtl/>
        </w:rPr>
        <w:footnoteReference w:id="35"/>
      </w:r>
    </w:p>
    <w:p w14:paraId="5E825712" w14:textId="77777777" w:rsidR="00436A73" w:rsidRPr="000922AD" w:rsidRDefault="00436A73" w:rsidP="00074EFD">
      <w:pPr>
        <w:pStyle w:val="Heading2"/>
        <w:bidi/>
        <w:rPr>
          <w:rFonts w:ascii="Traditional Arabic" w:hAnsi="Traditional Arabic" w:cs="Traditional Arabic"/>
          <w:b/>
          <w:bCs/>
          <w:color w:val="auto"/>
          <w:sz w:val="36"/>
          <w:szCs w:val="36"/>
          <w:rtl/>
        </w:rPr>
      </w:pPr>
      <w:bookmarkStart w:id="45" w:name="_Toc223746371"/>
      <w:r w:rsidRPr="000922AD">
        <w:rPr>
          <w:rFonts w:ascii="Traditional Arabic" w:hAnsi="Traditional Arabic" w:cs="Traditional Arabic"/>
          <w:b/>
          <w:bCs/>
          <w:color w:val="auto"/>
          <w:sz w:val="36"/>
          <w:szCs w:val="36"/>
          <w:rtl/>
        </w:rPr>
        <w:t>التحول الرقمي:</w:t>
      </w:r>
      <w:bookmarkEnd w:id="45"/>
    </w:p>
    <w:p w14:paraId="49533337" w14:textId="77777777" w:rsidR="00436A73" w:rsidRPr="000922AD" w:rsidRDefault="00436A73"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مقدمة حول التحول الرقمي:</w:t>
      </w:r>
    </w:p>
    <w:p w14:paraId="17E0B17B" w14:textId="77777777" w:rsidR="00436A73" w:rsidRPr="000922AD" w:rsidRDefault="00436A73"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أصبح التحول الرقمي أمرًا أساسيًا لكل المؤسسات والجهات التي تهدف إلى التطور وتحسين خدماتها وتسهيل وصولها للجمهور التحول الرقمي يشمل أكثر من مجرد تطبيق التكنولوجيا بل هو برنامج شامل يؤثر على طريقة تقديم الخدمات للجمهور المستهدف بهدف تحسين كل جوانب المؤسسة وأساليب عملها الداخلية لتصبح الخدمات أسهل وأسرع وأيضا تبنت المملكة العربية السعودية استراتيجيات وطنية للتحول الرقمي وخططاً خماسية واعدة وغاية في الطموح وذلك بالتنسيق مع الجهات الحكومية ووضعت ثلاث خطط تنفيذية: الأولى امتدت من سنة 2006 إلى سنة 2010، والثانية من سنة 2012 إلى سنة 2016، والعمل جارٍ على الخطة الثالثة التي </w:t>
      </w:r>
      <w:r w:rsidRPr="000922AD">
        <w:rPr>
          <w:rFonts w:ascii="Traditional Arabic" w:hAnsi="Traditional Arabic" w:cs="Traditional Arabic"/>
          <w:sz w:val="32"/>
          <w:szCs w:val="32"/>
          <w:rtl/>
        </w:rPr>
        <w:lastRenderedPageBreak/>
        <w:t>انطلقت من سنة 2019 إلى سنة 2022 ومن أبرز ما تضمنته من مخططات استراتيجية: الصحة الرقمية، والتعليم الرقمي، والتجارة الرقمية، والمدن الذكية.</w:t>
      </w:r>
    </w:p>
    <w:p w14:paraId="22056FC3" w14:textId="77777777" w:rsidR="006512B6" w:rsidRPr="000922AD" w:rsidRDefault="008666BD" w:rsidP="00074EFD">
      <w:pPr>
        <w:pStyle w:val="Heading2"/>
        <w:bidi/>
        <w:rPr>
          <w:rFonts w:ascii="Traditional Arabic" w:hAnsi="Traditional Arabic" w:cs="Traditional Arabic"/>
          <w:b/>
          <w:bCs/>
          <w:color w:val="auto"/>
          <w:sz w:val="36"/>
          <w:szCs w:val="36"/>
          <w:rtl/>
        </w:rPr>
      </w:pPr>
      <w:bookmarkStart w:id="46" w:name="_Toc223746372"/>
      <w:r w:rsidRPr="000922AD">
        <w:rPr>
          <w:rFonts w:ascii="Traditional Arabic" w:hAnsi="Traditional Arabic" w:cs="Traditional Arabic"/>
          <w:b/>
          <w:bCs/>
          <w:color w:val="auto"/>
          <w:sz w:val="36"/>
          <w:szCs w:val="36"/>
          <w:rtl/>
        </w:rPr>
        <w:t>مفهوم التحول الرقمي:</w:t>
      </w:r>
      <w:r w:rsidR="004761A1" w:rsidRPr="000922AD">
        <w:rPr>
          <w:rStyle w:val="FootnoteReference"/>
          <w:rFonts w:ascii="Traditional Arabic" w:hAnsi="Traditional Arabic" w:cs="Traditional Arabic"/>
          <w:b/>
          <w:bCs/>
          <w:color w:val="auto"/>
          <w:sz w:val="36"/>
          <w:szCs w:val="36"/>
          <w:rtl/>
        </w:rPr>
        <w:footnoteReference w:id="36"/>
      </w:r>
      <w:bookmarkEnd w:id="46"/>
    </w:p>
    <w:p w14:paraId="459D4888" w14:textId="77777777" w:rsidR="006512B6" w:rsidRPr="000922AD" w:rsidRDefault="004F0A0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يُعرف التحول الرقمي بأنه استخدام تكنولوجيا المعلومات والاتصالات في المؤسسات والجهات سواء الحكومية أو الخاصة مثل شبكات المعلومات والإنترنت وتقنيات الاتصال عبر الهاتف النقال وهذه التقنيات قادرة على تغيير علاقات العملاء والمؤسسات المالية بهد</w:t>
      </w:r>
      <w:r w:rsidR="004135B6" w:rsidRPr="000922AD">
        <w:rPr>
          <w:rFonts w:ascii="Traditional Arabic" w:hAnsi="Traditional Arabic" w:cs="Traditional Arabic"/>
          <w:sz w:val="32"/>
          <w:szCs w:val="32"/>
          <w:rtl/>
        </w:rPr>
        <w:t>ف تحسين الأداء المؤسسي والخدمات</w:t>
      </w:r>
      <w:r w:rsidRPr="000922AD">
        <w:rPr>
          <w:rFonts w:ascii="Traditional Arabic" w:hAnsi="Traditional Arabic" w:cs="Traditional Arabic"/>
          <w:sz w:val="32"/>
          <w:szCs w:val="32"/>
          <w:rtl/>
        </w:rPr>
        <w:t xml:space="preserve"> وزيا</w:t>
      </w:r>
      <w:r w:rsidR="004135B6" w:rsidRPr="000922AD">
        <w:rPr>
          <w:rFonts w:ascii="Traditional Arabic" w:hAnsi="Traditional Arabic" w:cs="Traditional Arabic"/>
          <w:sz w:val="32"/>
          <w:szCs w:val="32"/>
          <w:rtl/>
        </w:rPr>
        <w:t>دة الكفاءة التشغيلية والإنتاجية</w:t>
      </w:r>
      <w:r w:rsidRPr="000922AD">
        <w:rPr>
          <w:rFonts w:ascii="Traditional Arabic" w:hAnsi="Traditional Arabic" w:cs="Traditional Arabic"/>
          <w:sz w:val="32"/>
          <w:szCs w:val="32"/>
          <w:rtl/>
        </w:rPr>
        <w:t xml:space="preserve"> مما يفيد سير العمل في البنوك بجميع أقسامها وبالإضافة إلى ذلك يساعد في التعامل مع </w:t>
      </w:r>
      <w:r w:rsidRPr="000922AD">
        <w:rPr>
          <w:rFonts w:ascii="Traditional Arabic" w:hAnsi="Traditional Arabic" w:cs="Traditional Arabic"/>
          <w:b/>
          <w:bCs/>
          <w:sz w:val="32"/>
          <w:szCs w:val="32"/>
          <w:rtl/>
        </w:rPr>
        <w:t>العملاء</w:t>
      </w:r>
      <w:r w:rsidRPr="000922AD">
        <w:rPr>
          <w:rFonts w:ascii="Traditional Arabic" w:hAnsi="Traditional Arabic" w:cs="Traditional Arabic"/>
          <w:sz w:val="32"/>
          <w:szCs w:val="32"/>
          <w:rtl/>
        </w:rPr>
        <w:t xml:space="preserve"> والجمهور لتحسين الخدمات وتسهيل الحصول عليها مما يوفر الوقت والجهد وكما يُعرف بأنه عملية تغيير تكنولوجي وثقافي ضرورية للمؤسسة بأكملها للارتقاء إلى مستوى عملائها الرقميين.</w:t>
      </w:r>
    </w:p>
    <w:p w14:paraId="3DF46831" w14:textId="77777777" w:rsidR="004F0A05" w:rsidRPr="000922AD" w:rsidRDefault="004F0A05" w:rsidP="00074EFD">
      <w:pPr>
        <w:bidi/>
        <w:spacing w:line="360" w:lineRule="auto"/>
        <w:rPr>
          <w:rFonts w:ascii="Traditional Arabic" w:hAnsi="Traditional Arabic" w:cs="Traditional Arabic"/>
          <w:sz w:val="32"/>
          <w:szCs w:val="32"/>
          <w:rtl/>
        </w:rPr>
      </w:pPr>
      <w:proofErr w:type="spellStart"/>
      <w:r w:rsidRPr="000922AD">
        <w:rPr>
          <w:rFonts w:ascii="Traditional Arabic" w:hAnsi="Traditional Arabic" w:cs="Traditional Arabic"/>
          <w:sz w:val="32"/>
          <w:szCs w:val="32"/>
          <w:rtl/>
        </w:rPr>
        <w:t>الرقمنة</w:t>
      </w:r>
      <w:proofErr w:type="spellEnd"/>
      <w:r w:rsidRPr="000922AD">
        <w:rPr>
          <w:rFonts w:ascii="Traditional Arabic" w:hAnsi="Traditional Arabic" w:cs="Traditional Arabic"/>
          <w:sz w:val="32"/>
          <w:szCs w:val="32"/>
          <w:rtl/>
        </w:rPr>
        <w:t xml:space="preserve"> هي استثمار في العقول وتغيير في السلوكيات يهدف لإحداث تغيير كبير في أساليب العمل بالاعتماد على التقدم التقني الهائل لتحسين الخدمات وتقديمها بشكل أسرع </w:t>
      </w:r>
      <w:proofErr w:type="spellStart"/>
      <w:r w:rsidRPr="000922AD">
        <w:rPr>
          <w:rFonts w:ascii="Traditional Arabic" w:hAnsi="Traditional Arabic" w:cs="Traditional Arabic"/>
          <w:sz w:val="32"/>
          <w:szCs w:val="32"/>
          <w:rtl/>
        </w:rPr>
        <w:t>والرقمنة</w:t>
      </w:r>
      <w:proofErr w:type="spellEnd"/>
      <w:r w:rsidRPr="000922AD">
        <w:rPr>
          <w:rFonts w:ascii="Traditional Arabic" w:hAnsi="Traditional Arabic" w:cs="Traditional Arabic"/>
          <w:sz w:val="32"/>
          <w:szCs w:val="32"/>
          <w:rtl/>
        </w:rPr>
        <w:t xml:space="preserve"> تتيح فرصاً كبيرة لبناء مجتمعات ناجحة وقادرة على المنافسة ومُستدامة من خلال إحداث تحول كبير في خدمات الأطراف المتنوعة سواء كانوا مستهلكين أو موظفين أو مستفيدين وذلك مع تطوير تجاربهم ورفع إنتاجيتهم عبر مجموعة من العمليات المتكاملة، مصحوبة بإعادة هيكلة الإجراءات اللازمة للتفعيل والتنفيذ والمتابعة.</w:t>
      </w:r>
    </w:p>
    <w:p w14:paraId="644DF105" w14:textId="77777777" w:rsidR="004F0A05" w:rsidRPr="000922AD" w:rsidRDefault="004F0A05"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التحول الرقمي: هو عملية تطوير تقني وتنظيمي وثقافي معقدة تنفذها البنوك لتلبية متطلبات عملائها المتغيرة والتأقلم مع احتياجات موظفيها عبر الاستفادة من القدرات الرقمية لبناء نماذج أعمال مصرفية جديدة وابتكار </w:t>
      </w:r>
      <w:r w:rsidRPr="000922AD">
        <w:rPr>
          <w:rFonts w:ascii="Traditional Arabic" w:hAnsi="Traditional Arabic" w:cs="Traditional Arabic"/>
          <w:sz w:val="32"/>
          <w:szCs w:val="32"/>
          <w:rtl/>
        </w:rPr>
        <w:lastRenderedPageBreak/>
        <w:t>خدمات مصرفية حديثة وتحسين تجارب المستخدم وأتمته العمليات التشغيلية بهدف تعزيز الأداء المالي وتقليل المخاطر المصرفية ودعم التفوق التنافسي وبالتالي تحقيق القيمة للشركة.</w:t>
      </w:r>
    </w:p>
    <w:p w14:paraId="1D244920" w14:textId="77777777" w:rsidR="004F0A05" w:rsidRPr="000922AD" w:rsidRDefault="004F0A05" w:rsidP="00074EFD">
      <w:pPr>
        <w:pStyle w:val="Heading2"/>
        <w:bidi/>
        <w:rPr>
          <w:rFonts w:ascii="Traditional Arabic" w:hAnsi="Traditional Arabic" w:cs="Traditional Arabic"/>
          <w:b/>
          <w:bCs/>
          <w:color w:val="auto"/>
          <w:sz w:val="36"/>
          <w:szCs w:val="36"/>
          <w:rtl/>
        </w:rPr>
      </w:pPr>
      <w:bookmarkStart w:id="47" w:name="_Toc223746373"/>
      <w:r w:rsidRPr="000922AD">
        <w:rPr>
          <w:rFonts w:ascii="Traditional Arabic" w:hAnsi="Traditional Arabic" w:cs="Traditional Arabic"/>
          <w:b/>
          <w:bCs/>
          <w:color w:val="auto"/>
          <w:sz w:val="36"/>
          <w:szCs w:val="36"/>
          <w:rtl/>
        </w:rPr>
        <w:t>فوائد التحول الرقمي:</w:t>
      </w:r>
      <w:r w:rsidR="004761A1" w:rsidRPr="000922AD">
        <w:rPr>
          <w:rStyle w:val="FootnoteReference"/>
          <w:rFonts w:ascii="Traditional Arabic" w:hAnsi="Traditional Arabic" w:cs="Traditional Arabic"/>
          <w:b/>
          <w:bCs/>
          <w:color w:val="auto"/>
          <w:sz w:val="36"/>
          <w:szCs w:val="36"/>
          <w:rtl/>
        </w:rPr>
        <w:footnoteReference w:id="37"/>
      </w:r>
      <w:bookmarkEnd w:id="47"/>
    </w:p>
    <w:p w14:paraId="14161137" w14:textId="77777777" w:rsidR="004135B6" w:rsidRPr="000922AD" w:rsidRDefault="004135B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أصبح التحول الرقمي ركيزة أساسية في الاقتصاد العالمي موجداً منافع جمة للمنظمات والمجتمعات. يساهم في رفع الكفاءة والإنتاجية عبر أتمته العمليات وتخفيض المصاريف ويفتح أبواباً جديدة للتوسع عالمياً من خلال التجارة الرقمية ويعزز التحول الرقمي تجربة المستخدمين ويزيد الشفافية والإبداع في المنظمات</w:t>
      </w:r>
      <w:r w:rsidRPr="000922AD">
        <w:rPr>
          <w:rFonts w:ascii="Traditional Arabic" w:hAnsi="Traditional Arabic" w:cs="Traditional Arabic"/>
          <w:sz w:val="32"/>
          <w:szCs w:val="32"/>
        </w:rPr>
        <w:t>.</w:t>
      </w:r>
    </w:p>
    <w:p w14:paraId="2D9F347D" w14:textId="77777777" w:rsidR="007D7AED" w:rsidRPr="000922AD" w:rsidRDefault="004135B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ومن منافعه تحسين الكفاءة الإدارية باستعمال تقنيات حديثة مثل </w:t>
      </w:r>
      <w:r w:rsidRPr="000922AD">
        <w:rPr>
          <w:rFonts w:ascii="Traditional Arabic" w:hAnsi="Traditional Arabic" w:cs="Traditional Arabic"/>
          <w:sz w:val="32"/>
          <w:szCs w:val="32"/>
        </w:rPr>
        <w:t>CRM</w:t>
      </w:r>
      <w:r w:rsidRPr="000922AD">
        <w:rPr>
          <w:rFonts w:ascii="Traditional Arabic" w:hAnsi="Traditional Arabic" w:cs="Traditional Arabic"/>
          <w:sz w:val="32"/>
          <w:szCs w:val="32"/>
          <w:rtl/>
        </w:rPr>
        <w:t xml:space="preserve"> و</w:t>
      </w:r>
      <w:r w:rsidRPr="000922AD">
        <w:rPr>
          <w:rFonts w:ascii="Traditional Arabic" w:hAnsi="Traditional Arabic" w:cs="Traditional Arabic"/>
          <w:sz w:val="32"/>
          <w:szCs w:val="32"/>
        </w:rPr>
        <w:t>ERP</w:t>
      </w:r>
      <w:r w:rsidRPr="000922AD">
        <w:rPr>
          <w:rFonts w:ascii="Traditional Arabic" w:hAnsi="Traditional Arabic" w:cs="Traditional Arabic"/>
          <w:sz w:val="32"/>
          <w:szCs w:val="32"/>
          <w:rtl/>
        </w:rPr>
        <w:t xml:space="preserve"> وتطوير العمليات الإنتاجية عبر تقنيات كالطباعة ثلاثية الأبعاد والذكاء الاصطناعي وكما يتيح بيانات دقيقة لتحسين عملية اتخاذ القرارات ويعزز أمن المعلومات.</w:t>
      </w:r>
    </w:p>
    <w:p w14:paraId="4FAD5A27" w14:textId="77777777" w:rsidR="00D371C1" w:rsidRPr="000922AD" w:rsidRDefault="004135B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ويساعد التغيير الرقمي في تحقيق أهداف التنمية المستدامة وابتكار فرص عمل جديدة ويعطي للمنظمات أفضلية وتنافسية ويعزز قدرتها على التكيف مع متغيرات السوق وفي الختام يعتبر التغيير الرقمي شيئاً ضرورياً للمنظمات والمجتمعات التي تسعى للتطور والازدهار في العصر الرقمي.</w:t>
      </w:r>
    </w:p>
    <w:p w14:paraId="48687398" w14:textId="77777777" w:rsidR="004135B6" w:rsidRPr="000922AD" w:rsidRDefault="00D371C1" w:rsidP="00074EFD">
      <w:pPr>
        <w:pStyle w:val="Heading2"/>
        <w:bidi/>
        <w:rPr>
          <w:rFonts w:ascii="Traditional Arabic" w:hAnsi="Traditional Arabic" w:cs="Traditional Arabic"/>
          <w:b/>
          <w:bCs/>
          <w:color w:val="auto"/>
          <w:sz w:val="36"/>
          <w:szCs w:val="36"/>
          <w:rtl/>
        </w:rPr>
      </w:pPr>
      <w:bookmarkStart w:id="48" w:name="_Toc223746374"/>
      <w:r w:rsidRPr="000922AD">
        <w:rPr>
          <w:rFonts w:ascii="Traditional Arabic" w:hAnsi="Traditional Arabic" w:cs="Traditional Arabic"/>
          <w:b/>
          <w:bCs/>
          <w:color w:val="auto"/>
          <w:sz w:val="36"/>
          <w:szCs w:val="36"/>
          <w:rtl/>
        </w:rPr>
        <w:t>مراحل التحول الرقمي:</w:t>
      </w:r>
      <w:r w:rsidR="004761A1" w:rsidRPr="000922AD">
        <w:rPr>
          <w:rStyle w:val="FootnoteReference"/>
          <w:rFonts w:ascii="Traditional Arabic" w:hAnsi="Traditional Arabic" w:cs="Traditional Arabic"/>
          <w:b/>
          <w:bCs/>
          <w:color w:val="auto"/>
          <w:sz w:val="36"/>
          <w:szCs w:val="36"/>
          <w:rtl/>
        </w:rPr>
        <w:footnoteReference w:id="38"/>
      </w:r>
      <w:bookmarkEnd w:id="48"/>
    </w:p>
    <w:p w14:paraId="6A27577F" w14:textId="77777777" w:rsidR="00D371C1" w:rsidRPr="000922AD" w:rsidRDefault="00D371C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التحول الرقمي هو عملية شاملة ومتشعبة تتطلب معرفة عميقة من عدة تخصصات وبناءً على دراسة</w:t>
      </w:r>
      <w:r w:rsidRPr="000922AD">
        <w:rPr>
          <w:rFonts w:ascii="Traditional Arabic" w:hAnsi="Traditional Arabic" w:cs="Traditional Arabic"/>
          <w:sz w:val="32"/>
          <w:szCs w:val="32"/>
        </w:rPr>
        <w:t xml:space="preserve"> radar &amp; Davison </w:t>
      </w:r>
      <w:r w:rsidRPr="000922AD">
        <w:rPr>
          <w:rFonts w:ascii="Traditional Arabic" w:hAnsi="Traditional Arabic" w:cs="Traditional Arabic"/>
          <w:sz w:val="32"/>
          <w:szCs w:val="32"/>
          <w:rtl/>
        </w:rPr>
        <w:t>لفهم التحول الرقمي بشكل كامل يجب الأخذ في الاعتبار وجهات نظر مختلفة من مجالات متنوعة مثل التسويق وتقنية المعلومات والإبداع والإدارة الاستراتيجية وإدارة العمليات</w:t>
      </w:r>
      <w:r w:rsidRPr="000922AD">
        <w:rPr>
          <w:rFonts w:ascii="Traditional Arabic" w:hAnsi="Traditional Arabic" w:cs="Traditional Arabic"/>
          <w:sz w:val="32"/>
          <w:szCs w:val="32"/>
        </w:rPr>
        <w:t>.</w:t>
      </w:r>
    </w:p>
    <w:p w14:paraId="025495B5" w14:textId="77777777" w:rsidR="005678FD" w:rsidRPr="000922AD" w:rsidRDefault="00D371C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 xml:space="preserve">وقد حددت أغلب الدراسات، مثلما أشار </w:t>
      </w:r>
      <w:proofErr w:type="spellStart"/>
      <w:r w:rsidRPr="000922AD">
        <w:rPr>
          <w:rFonts w:ascii="Traditional Arabic" w:hAnsi="Traditional Arabic" w:cs="Traditional Arabic"/>
          <w:sz w:val="32"/>
          <w:szCs w:val="32"/>
        </w:rPr>
        <w:t>Verhoef</w:t>
      </w:r>
      <w:proofErr w:type="spellEnd"/>
      <w:r w:rsidRPr="000922AD">
        <w:rPr>
          <w:rFonts w:ascii="Traditional Arabic" w:hAnsi="Traditional Arabic" w:cs="Traditional Arabic"/>
          <w:sz w:val="32"/>
          <w:szCs w:val="32"/>
          <w:rtl/>
        </w:rPr>
        <w:t xml:space="preserve"> وآخرون (</w:t>
      </w:r>
      <w:r w:rsidRPr="000922AD">
        <w:rPr>
          <w:rFonts w:ascii="Traditional Arabic" w:hAnsi="Traditional Arabic" w:cs="Traditional Arabic"/>
          <w:sz w:val="32"/>
          <w:szCs w:val="32"/>
          <w:rtl/>
          <w:lang w:bidi="fa-IR"/>
        </w:rPr>
        <w:t>۲۰۱۹)</w:t>
      </w:r>
      <w:r w:rsidRPr="000922AD">
        <w:rPr>
          <w:rFonts w:ascii="Traditional Arabic" w:hAnsi="Traditional Arabic" w:cs="Traditional Arabic"/>
          <w:sz w:val="32"/>
          <w:szCs w:val="32"/>
          <w:rtl/>
        </w:rPr>
        <w:t>، ثلاث مراحل أساسية للتحول الرقمي:</w:t>
      </w:r>
    </w:p>
    <w:p w14:paraId="01FFE9D2" w14:textId="77777777" w:rsidR="00D371C1" w:rsidRPr="000922AD" w:rsidRDefault="00D371C1" w:rsidP="00074EFD">
      <w:pPr>
        <w:pStyle w:val="ListParagraph"/>
        <w:numPr>
          <w:ilvl w:val="0"/>
          <w:numId w:val="21"/>
        </w:numPr>
        <w:bidi/>
        <w:spacing w:line="360" w:lineRule="auto"/>
        <w:rPr>
          <w:rFonts w:ascii="Traditional Arabic" w:hAnsi="Traditional Arabic" w:cs="Traditional Arabic"/>
          <w:sz w:val="32"/>
          <w:szCs w:val="32"/>
        </w:rPr>
      </w:pPr>
      <w:proofErr w:type="spellStart"/>
      <w:r w:rsidRPr="000922AD">
        <w:rPr>
          <w:rFonts w:ascii="Traditional Arabic" w:hAnsi="Traditional Arabic" w:cs="Traditional Arabic"/>
          <w:b/>
          <w:bCs/>
          <w:sz w:val="32"/>
          <w:szCs w:val="32"/>
          <w:rtl/>
        </w:rPr>
        <w:t>الرقمنة</w:t>
      </w:r>
      <w:proofErr w:type="spellEnd"/>
      <w:r w:rsidRPr="000922AD">
        <w:rPr>
          <w:rFonts w:ascii="Traditional Arabic" w:hAnsi="Traditional Arabic" w:cs="Traditional Arabic"/>
          <w:sz w:val="32"/>
          <w:szCs w:val="32"/>
          <w:rtl/>
        </w:rPr>
        <w:t>: هي الخطوة الأولى في التحول الرقمي، وتعني تحويل البيانات غير الرقمية إلى صيغة رقمية وتتضمن هذه العملية تحويل الإجراءات الخارجية والداخلية إلى رقمية دون تغيير أساسي في الأعمال التي تخلق القيمة.</w:t>
      </w:r>
    </w:p>
    <w:p w14:paraId="51B9BF15" w14:textId="77777777" w:rsidR="00D371C1" w:rsidRPr="000922AD" w:rsidRDefault="00D371C1" w:rsidP="00074EFD">
      <w:pPr>
        <w:pStyle w:val="ListParagraph"/>
        <w:numPr>
          <w:ilvl w:val="0"/>
          <w:numId w:val="21"/>
        </w:numPr>
        <w:bidi/>
        <w:spacing w:line="360" w:lineRule="auto"/>
        <w:rPr>
          <w:rFonts w:ascii="Traditional Arabic" w:hAnsi="Traditional Arabic" w:cs="Traditional Arabic"/>
          <w:sz w:val="32"/>
          <w:szCs w:val="32"/>
        </w:rPr>
      </w:pPr>
      <w:r w:rsidRPr="000922AD">
        <w:rPr>
          <w:rFonts w:ascii="Traditional Arabic" w:hAnsi="Traditional Arabic" w:cs="Traditional Arabic"/>
          <w:b/>
          <w:bCs/>
          <w:sz w:val="32"/>
          <w:szCs w:val="32"/>
          <w:rtl/>
        </w:rPr>
        <w:t>التمثيل البصري:</w:t>
      </w:r>
      <w:r w:rsidRPr="000922AD">
        <w:rPr>
          <w:rFonts w:ascii="Traditional Arabic" w:hAnsi="Traditional Arabic" w:cs="Traditional Arabic"/>
          <w:sz w:val="32"/>
          <w:szCs w:val="32"/>
          <w:rtl/>
        </w:rPr>
        <w:t xml:space="preserve"> المرحلة الثانية تشمل توظيف التكنولوجيا الرقمية لتعديل الإجراءات التجارية القائمة. هذه المرحلة تهدف إلى تطوير العمليات وإنشاء قيمة مضافة للزبائن، وذلك عبر تحسين تجاربهم.</w:t>
      </w:r>
    </w:p>
    <w:p w14:paraId="5DE47665" w14:textId="77777777" w:rsidR="00D371C1" w:rsidRPr="000922AD" w:rsidRDefault="00D371C1" w:rsidP="00074EFD">
      <w:pPr>
        <w:pStyle w:val="ListParagraph"/>
        <w:numPr>
          <w:ilvl w:val="0"/>
          <w:numId w:val="21"/>
        </w:numPr>
        <w:bidi/>
        <w:spacing w:line="360" w:lineRule="auto"/>
        <w:rPr>
          <w:rFonts w:ascii="Traditional Arabic" w:hAnsi="Traditional Arabic" w:cs="Traditional Arabic"/>
          <w:sz w:val="32"/>
          <w:szCs w:val="32"/>
        </w:rPr>
      </w:pPr>
      <w:r w:rsidRPr="000922AD">
        <w:rPr>
          <w:rFonts w:ascii="Traditional Arabic" w:hAnsi="Traditional Arabic" w:cs="Traditional Arabic"/>
          <w:b/>
          <w:bCs/>
          <w:sz w:val="32"/>
          <w:szCs w:val="32"/>
          <w:rtl/>
        </w:rPr>
        <w:t>التحول الرقمي</w:t>
      </w:r>
      <w:r w:rsidRPr="000922AD">
        <w:rPr>
          <w:rFonts w:ascii="Traditional Arabic" w:hAnsi="Traditional Arabic" w:cs="Traditional Arabic"/>
          <w:sz w:val="32"/>
          <w:szCs w:val="32"/>
          <w:rtl/>
        </w:rPr>
        <w:t>: تعد المرحلة الأشمل حيث تصف التغيير على نطاق الشركة بأكمله وتشمل ابتكار نماذج أعمال جديدة وإعادة تنظيم العمليات لتغيير طريقة عمل الشركة أو عملية خلق القيمة.</w:t>
      </w:r>
    </w:p>
    <w:p w14:paraId="209ED6DC" w14:textId="77777777" w:rsidR="00D371C1" w:rsidRPr="000922AD" w:rsidRDefault="00D371C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هذه المراحل تمثل تطوراً تدريجياً في عملية التحول الرقمي بدءاً من التعديلات الصغيرة وصولاً إلى التغييرات الكلية التي تؤثر على الشركة بأكملها وأساليب عملها.</w:t>
      </w:r>
    </w:p>
    <w:p w14:paraId="08A58B6B" w14:textId="77777777" w:rsidR="005678FD" w:rsidRPr="000922AD" w:rsidRDefault="000E26CB" w:rsidP="00074EFD">
      <w:pPr>
        <w:pStyle w:val="Heading2"/>
        <w:bidi/>
        <w:rPr>
          <w:rFonts w:ascii="Traditional Arabic" w:hAnsi="Traditional Arabic" w:cs="Traditional Arabic"/>
          <w:b/>
          <w:bCs/>
          <w:color w:val="auto"/>
          <w:sz w:val="36"/>
          <w:szCs w:val="36"/>
          <w:rtl/>
        </w:rPr>
      </w:pPr>
      <w:bookmarkStart w:id="49" w:name="_Toc223746375"/>
      <w:r w:rsidRPr="000922AD">
        <w:rPr>
          <w:rFonts w:ascii="Traditional Arabic" w:hAnsi="Traditional Arabic" w:cs="Traditional Arabic"/>
          <w:b/>
          <w:bCs/>
          <w:color w:val="auto"/>
          <w:sz w:val="36"/>
          <w:szCs w:val="36"/>
          <w:rtl/>
        </w:rPr>
        <w:t>عناصر التحول الرقمي:</w:t>
      </w:r>
      <w:r w:rsidR="004761A1" w:rsidRPr="000922AD">
        <w:rPr>
          <w:rStyle w:val="FootnoteReference"/>
          <w:rFonts w:ascii="Traditional Arabic" w:hAnsi="Traditional Arabic" w:cs="Traditional Arabic"/>
          <w:b/>
          <w:bCs/>
          <w:color w:val="auto"/>
          <w:sz w:val="36"/>
          <w:szCs w:val="36"/>
          <w:rtl/>
        </w:rPr>
        <w:footnoteReference w:id="39"/>
      </w:r>
      <w:bookmarkEnd w:id="49"/>
    </w:p>
    <w:p w14:paraId="51E24503" w14:textId="77777777" w:rsidR="007F705E" w:rsidRPr="000922AD" w:rsidRDefault="007F705E" w:rsidP="00074EFD">
      <w:pPr>
        <w:pStyle w:val="ListParagraph"/>
        <w:numPr>
          <w:ilvl w:val="0"/>
          <w:numId w:val="12"/>
        </w:numPr>
        <w:bidi/>
        <w:spacing w:line="360" w:lineRule="auto"/>
        <w:rPr>
          <w:rFonts w:ascii="Traditional Arabic" w:hAnsi="Traditional Arabic" w:cs="Traditional Arabic"/>
          <w:sz w:val="32"/>
          <w:szCs w:val="32"/>
          <w:u w:val="single"/>
          <w:rtl/>
        </w:rPr>
      </w:pPr>
      <w:r w:rsidRPr="000922AD">
        <w:rPr>
          <w:rFonts w:ascii="Traditional Arabic" w:hAnsi="Traditional Arabic" w:cs="Traditional Arabic"/>
          <w:sz w:val="32"/>
          <w:szCs w:val="32"/>
          <w:u w:val="single"/>
          <w:rtl/>
        </w:rPr>
        <w:t>توظيف التكنولوجيا في تقديم الخدمات:</w:t>
      </w:r>
    </w:p>
    <w:p w14:paraId="707E6651" w14:textId="77777777" w:rsidR="000E26CB" w:rsidRPr="000922AD" w:rsidRDefault="007F705E"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يعتبر استعمال التكنولوجيا في تقديم الخدمات جزءاً أساسياً من التحول الرقمي ويشمل ذلك استخدام تقنيات مثل التجارة الإلكترونية وتطبيقات الجوال لتحسين الكفاءة والفعالية وبناءً على دراسة </w:t>
      </w:r>
      <w:proofErr w:type="spellStart"/>
      <w:r w:rsidRPr="000922AD">
        <w:rPr>
          <w:rFonts w:ascii="Traditional Arabic" w:hAnsi="Traditional Arabic" w:cs="Traditional Arabic"/>
          <w:sz w:val="32"/>
          <w:szCs w:val="32"/>
        </w:rPr>
        <w:t>Salind</w:t>
      </w:r>
      <w:proofErr w:type="spellEnd"/>
      <w:r w:rsidRPr="000922AD">
        <w:rPr>
          <w:rFonts w:ascii="Traditional Arabic" w:hAnsi="Traditional Arabic" w:cs="Traditional Arabic"/>
          <w:sz w:val="32"/>
          <w:szCs w:val="32"/>
          <w:rtl/>
        </w:rPr>
        <w:t xml:space="preserve"> وآخرون فإن المؤسسات التي تدمج التكنولوجيا في خدماتها تحصد مستويات أعلى من رضا العملاء ووفائهم ومن الأمثلة على ذلك الخدمات البنكية الرقمية وتطبيقات الهاتف المحمول التي تمكن العملاء من الوصول إلى الخدمات في أي وقت ومن أي مكان مما يحسن تجربتهم ويزيد مستوى رضاهم.</w:t>
      </w:r>
    </w:p>
    <w:p w14:paraId="3C2836A6" w14:textId="77777777" w:rsidR="007F705E" w:rsidRPr="000922AD" w:rsidRDefault="007F705E" w:rsidP="00074EFD">
      <w:pPr>
        <w:pStyle w:val="ListParagraph"/>
        <w:numPr>
          <w:ilvl w:val="0"/>
          <w:numId w:val="12"/>
        </w:numPr>
        <w:bidi/>
        <w:spacing w:line="360" w:lineRule="auto"/>
        <w:rPr>
          <w:rFonts w:ascii="Traditional Arabic" w:hAnsi="Traditional Arabic" w:cs="Traditional Arabic"/>
          <w:sz w:val="32"/>
          <w:szCs w:val="32"/>
          <w:u w:val="single"/>
        </w:rPr>
      </w:pPr>
      <w:r w:rsidRPr="000922AD">
        <w:rPr>
          <w:rFonts w:ascii="Traditional Arabic" w:hAnsi="Traditional Arabic" w:cs="Traditional Arabic"/>
          <w:sz w:val="32"/>
          <w:szCs w:val="32"/>
          <w:u w:val="single"/>
          <w:rtl/>
        </w:rPr>
        <w:lastRenderedPageBreak/>
        <w:t>توظيف التقنية لتعزيز ثقافة خدمة الزبائن:</w:t>
      </w:r>
    </w:p>
    <w:p w14:paraId="6DC556A5" w14:textId="77777777" w:rsidR="00725E16" w:rsidRPr="000922AD" w:rsidRDefault="007F705E"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يُعتبر توظيف التكنولوجيا في تعزيز ثقافة خدمة الزبائن أمرًا أساسيًا في التحول الرقمي وفقًا لـ </w:t>
      </w:r>
      <w:r w:rsidRPr="000922AD">
        <w:rPr>
          <w:rFonts w:ascii="Traditional Arabic" w:hAnsi="Traditional Arabic" w:cs="Traditional Arabic"/>
          <w:sz w:val="32"/>
          <w:szCs w:val="32"/>
        </w:rPr>
        <w:t xml:space="preserve">Lemon &amp; </w:t>
      </w:r>
      <w:proofErr w:type="spellStart"/>
      <w:r w:rsidRPr="000922AD">
        <w:rPr>
          <w:rFonts w:ascii="Traditional Arabic" w:hAnsi="Traditional Arabic" w:cs="Traditional Arabic"/>
          <w:sz w:val="32"/>
          <w:szCs w:val="32"/>
        </w:rPr>
        <w:t>Verhoef</w:t>
      </w:r>
      <w:proofErr w:type="spellEnd"/>
      <w:r w:rsidRPr="000922AD">
        <w:rPr>
          <w:rFonts w:ascii="Traditional Arabic" w:hAnsi="Traditional Arabic" w:cs="Traditional Arabic"/>
          <w:sz w:val="32"/>
          <w:szCs w:val="32"/>
          <w:rtl/>
        </w:rPr>
        <w:t xml:space="preserve"> فإن الشركات التي تركز على الزبائن</w:t>
      </w:r>
      <w:r w:rsidR="000F67DF" w:rsidRPr="000922AD">
        <w:rPr>
          <w:rFonts w:ascii="Traditional Arabic" w:hAnsi="Traditional Arabic" w:cs="Traditional Arabic"/>
          <w:sz w:val="32"/>
          <w:szCs w:val="32"/>
          <w:rtl/>
        </w:rPr>
        <w:t xml:space="preserve"> وتستخدم التقنية لفهم متطلباتهم</w:t>
      </w:r>
      <w:r w:rsidRPr="000922AD">
        <w:rPr>
          <w:rFonts w:ascii="Traditional Arabic" w:hAnsi="Traditional Arabic" w:cs="Traditional Arabic"/>
          <w:sz w:val="32"/>
          <w:szCs w:val="32"/>
          <w:rtl/>
        </w:rPr>
        <w:t xml:space="preserve"> تحقق</w:t>
      </w:r>
      <w:r w:rsidR="000F67DF" w:rsidRPr="000922AD">
        <w:rPr>
          <w:rFonts w:ascii="Traditional Arabic" w:hAnsi="Traditional Arabic" w:cs="Traditional Arabic"/>
          <w:sz w:val="32"/>
          <w:szCs w:val="32"/>
          <w:rtl/>
        </w:rPr>
        <w:t xml:space="preserve"> نتائج مالية أفضل ونموًا ثابتًا</w:t>
      </w:r>
      <w:r w:rsidRPr="000922AD">
        <w:rPr>
          <w:rFonts w:ascii="Traditional Arabic" w:hAnsi="Traditional Arabic" w:cs="Traditional Arabic"/>
          <w:sz w:val="32"/>
          <w:szCs w:val="32"/>
          <w:rtl/>
        </w:rPr>
        <w:t xml:space="preserve"> </w:t>
      </w:r>
      <w:r w:rsidR="000F67DF"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تشمل هذه التقنيات أدوات تحليل البيانات والذكاء الاصطناعي ومنصات التواصل الاجتماعي التي تساعد في جمع وتحليل البيانات لفهم سلوك الزبا</w:t>
      </w:r>
      <w:r w:rsidR="000F67DF" w:rsidRPr="000922AD">
        <w:rPr>
          <w:rFonts w:ascii="Traditional Arabic" w:hAnsi="Traditional Arabic" w:cs="Traditional Arabic"/>
          <w:sz w:val="32"/>
          <w:szCs w:val="32"/>
          <w:rtl/>
        </w:rPr>
        <w:t>ئن وتفضيلاتهم</w:t>
      </w:r>
      <w:r w:rsidRPr="000922AD">
        <w:rPr>
          <w:rFonts w:ascii="Traditional Arabic" w:hAnsi="Traditional Arabic" w:cs="Traditional Arabic"/>
          <w:sz w:val="32"/>
          <w:szCs w:val="32"/>
          <w:rtl/>
        </w:rPr>
        <w:t xml:space="preserve"> مما يزيد من رضاهم وارتباطهم</w:t>
      </w:r>
      <w:r w:rsidR="000F67DF" w:rsidRPr="000922AD">
        <w:rPr>
          <w:rFonts w:ascii="Traditional Arabic" w:hAnsi="Traditional Arabic" w:cs="Traditional Arabic"/>
          <w:sz w:val="32"/>
          <w:szCs w:val="32"/>
          <w:rtl/>
        </w:rPr>
        <w:t>.</w:t>
      </w:r>
    </w:p>
    <w:p w14:paraId="4699D7B3" w14:textId="77777777" w:rsidR="00725E16" w:rsidRPr="000922AD" w:rsidRDefault="00725E16" w:rsidP="00074EFD">
      <w:pPr>
        <w:bidi/>
        <w:spacing w:line="360" w:lineRule="auto"/>
        <w:rPr>
          <w:rFonts w:ascii="Traditional Arabic" w:hAnsi="Traditional Arabic" w:cs="Traditional Arabic"/>
          <w:sz w:val="32"/>
          <w:szCs w:val="32"/>
          <w:u w:val="single"/>
          <w:rtl/>
        </w:rPr>
      </w:pPr>
      <w:r w:rsidRPr="000922AD">
        <w:rPr>
          <w:rFonts w:ascii="Traditional Arabic" w:hAnsi="Traditional Arabic" w:cs="Traditional Arabic"/>
          <w:sz w:val="32"/>
          <w:szCs w:val="32"/>
          <w:u w:val="single"/>
          <w:rtl/>
        </w:rPr>
        <w:t>إنشاء القيمة هو نتاج للتحول الرقمي:</w:t>
      </w:r>
      <w:r w:rsidR="004761A1" w:rsidRPr="000922AD">
        <w:rPr>
          <w:rStyle w:val="FootnoteReference"/>
          <w:rFonts w:ascii="Traditional Arabic" w:hAnsi="Traditional Arabic" w:cs="Traditional Arabic"/>
          <w:sz w:val="32"/>
          <w:szCs w:val="32"/>
          <w:u w:val="single"/>
          <w:rtl/>
        </w:rPr>
        <w:footnoteReference w:id="40"/>
      </w:r>
    </w:p>
    <w:p w14:paraId="16F4CD44" w14:textId="77777777" w:rsidR="000F67DF" w:rsidRPr="000922AD" w:rsidRDefault="00725E1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يُعتبر إنشاء القيمة من بين الأهداف الأساسية للتحول الرقمي وتستطيع المؤسسات تحقيق ذلك عن طريق زيادة الكفاءة وتقديم منتجات وخدمات حديثة وتعزيز ولاء العملاء ووفقًا لدراسة "</w:t>
      </w:r>
      <w:proofErr w:type="spellStart"/>
      <w:r w:rsidRPr="000922AD">
        <w:rPr>
          <w:rFonts w:ascii="Traditional Arabic" w:hAnsi="Traditional Arabic" w:cs="Traditional Arabic"/>
          <w:sz w:val="32"/>
          <w:szCs w:val="32"/>
          <w:rtl/>
        </w:rPr>
        <w:t>ويريتز</w:t>
      </w:r>
      <w:proofErr w:type="spellEnd"/>
      <w:r w:rsidRPr="000922AD">
        <w:rPr>
          <w:rFonts w:ascii="Traditional Arabic" w:hAnsi="Traditional Arabic" w:cs="Traditional Arabic"/>
          <w:sz w:val="32"/>
          <w:szCs w:val="32"/>
          <w:rtl/>
        </w:rPr>
        <w:t xml:space="preserve"> وآخرون" فإن المؤسسات التي تبنت التحول الرقمي قد حققت أداءً ماليًا أفضل وتساهم التقنيات الرقمية في تحسين كفاءة العمليات وخفض التكاليف وفي تطوير منتجات مبتكرة لتلبية متطلبات العملاء وتعزيز تجربة العملاء وولائهم وكذلك في خلق فرص تجارية جديدة عبر التجارة الإلكترونية.</w:t>
      </w:r>
    </w:p>
    <w:p w14:paraId="48735802" w14:textId="77777777" w:rsidR="004B53B6" w:rsidRPr="000922AD" w:rsidRDefault="004B53B6"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خاتمة حول التحول الرقمي:</w:t>
      </w:r>
    </w:p>
    <w:p w14:paraId="423D8C5A" w14:textId="7467F981" w:rsidR="009C3A17" w:rsidRPr="000922AD" w:rsidRDefault="004B53B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يحظى التحول الرقمي باهتمام بالغ في حقل الإدارة والتسيير مؤخرًا ويعتبر عاملًا أساسيًا في نجاح وتميز المنظمات خاصة في ظل التغيرات السريعة التي تؤثر على تحقيق الأهداف والتكنولوجيا الرقمية تحسن الكفاءة الاتصالات تبسيط إدارة المعلومات وتقديم تحليلات دقيقة لدعم اتخاذ القرارات مما يعزز الاتصال التنظيمي الفعال وكفاءة التنظيم وتعزيز التعاون بين الفرق والأفراد واتخاذ قرارات مبنية على معلومات صحيحة بفضل التواصل الجيد وتبادل المعلومات الفعال بناء الثقة وتقوية العلاقات الإيجابية من خلال التواصل الصادق يظهر مستوى الاتصال </w:t>
      </w:r>
      <w:r w:rsidRPr="000922AD">
        <w:rPr>
          <w:rFonts w:ascii="Traditional Arabic" w:hAnsi="Traditional Arabic" w:cs="Traditional Arabic"/>
          <w:sz w:val="32"/>
          <w:szCs w:val="32"/>
          <w:rtl/>
        </w:rPr>
        <w:lastRenderedPageBreak/>
        <w:t>التنظيمي وفعاليته ويجب على المؤسسات وضع استراتيجية شاملة للاتصال التنظيمي تحدد الأهداف التوجهات والخطط المستقبلية للتواصل مع تحديد الجمهور المستهدف القنوات والأدوات المناسبة وتخطيط الأنشطة والحملات الاتصالية.</w:t>
      </w:r>
    </w:p>
    <w:p w14:paraId="168B218A" w14:textId="77777777" w:rsidR="00957D20" w:rsidRPr="000922AD" w:rsidRDefault="00720B86"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خاتمة المحور الأول:</w:t>
      </w:r>
    </w:p>
    <w:p w14:paraId="6FF52D8C" w14:textId="78EC29D5" w:rsidR="009C3A17" w:rsidRPr="000922AD" w:rsidRDefault="00720B8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يمكن القول إن بنية الأعمال المؤسسية تؤدي دورًا مهمًا في التوافق الاستراتيجي لتحول الأعمال المصرفية إلى الرقمية في المملكة العربية السعودية وذلك من خلال تحليل العلاقة بين هيكلة الأعمال المؤسسية والتوافق الاستراتيجي ونستطيع أن نرى أن هيكلة الأعمال المؤسسية تؤثر بشكل كبير على قدرة البنوك على التأقلم مع التغيرات في البيئة الخارجية وتحقيق غاياتها.</w:t>
      </w:r>
    </w:p>
    <w:p w14:paraId="53ECA8C8" w14:textId="77777777" w:rsidR="00725E16" w:rsidRPr="000922AD" w:rsidRDefault="00022B7A" w:rsidP="00074EFD">
      <w:pPr>
        <w:pStyle w:val="Heading2"/>
        <w:bidi/>
        <w:rPr>
          <w:rFonts w:ascii="Traditional Arabic" w:hAnsi="Traditional Arabic" w:cs="Traditional Arabic"/>
          <w:b/>
          <w:bCs/>
          <w:color w:val="auto"/>
          <w:sz w:val="36"/>
          <w:szCs w:val="36"/>
          <w:rtl/>
        </w:rPr>
      </w:pPr>
      <w:bookmarkStart w:id="50" w:name="_Toc223746376"/>
      <w:r w:rsidRPr="000922AD">
        <w:rPr>
          <w:rFonts w:ascii="Traditional Arabic" w:hAnsi="Traditional Arabic" w:cs="Traditional Arabic"/>
          <w:b/>
          <w:bCs/>
          <w:color w:val="auto"/>
          <w:sz w:val="36"/>
          <w:szCs w:val="36"/>
          <w:rtl/>
        </w:rPr>
        <w:t>القطاع البنكي</w:t>
      </w:r>
      <w:bookmarkEnd w:id="50"/>
    </w:p>
    <w:p w14:paraId="3913E55C" w14:textId="77777777" w:rsidR="000F67DF" w:rsidRPr="000922AD" w:rsidRDefault="00022B7A"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مقدمة حول القطاع البنكي:</w:t>
      </w:r>
    </w:p>
    <w:p w14:paraId="4B52D90E" w14:textId="77777777" w:rsidR="0093469A" w:rsidRPr="000922AD" w:rsidRDefault="0093469A"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بعد ضخ الأموال في المصارف و</w:t>
      </w:r>
      <w:r w:rsidR="00ED1D0F" w:rsidRPr="000922AD">
        <w:rPr>
          <w:rFonts w:ascii="Traditional Arabic" w:hAnsi="Traditional Arabic" w:cs="Traditional Arabic"/>
          <w:sz w:val="32"/>
          <w:szCs w:val="32"/>
          <w:rtl/>
        </w:rPr>
        <w:t>هي درة التطور الاقتصادي لكل بلد لكونه الأساس لأي تقدم لذا</w:t>
      </w:r>
      <w:r w:rsidRPr="000922AD">
        <w:rPr>
          <w:rFonts w:ascii="Traditional Arabic" w:hAnsi="Traditional Arabic" w:cs="Traditional Arabic"/>
          <w:sz w:val="32"/>
          <w:szCs w:val="32"/>
          <w:rtl/>
        </w:rPr>
        <w:t xml:space="preserve"> يجب التركيز على أداء البنوك وزيادة قوتها لمواجهة الأزمات المالية</w:t>
      </w:r>
      <w:r w:rsidRPr="000922AD">
        <w:rPr>
          <w:rFonts w:ascii="Traditional Arabic" w:hAnsi="Traditional Arabic" w:cs="Traditional Arabic"/>
          <w:sz w:val="32"/>
          <w:szCs w:val="32"/>
        </w:rPr>
        <w:t>.</w:t>
      </w:r>
    </w:p>
    <w:p w14:paraId="445DD7BC" w14:textId="77777777" w:rsidR="0093469A" w:rsidRPr="000922AD" w:rsidRDefault="00ED1D0F"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w:t>
      </w:r>
      <w:r w:rsidR="0093469A" w:rsidRPr="000922AD">
        <w:rPr>
          <w:rFonts w:ascii="Traditional Arabic" w:hAnsi="Traditional Arabic" w:cs="Traditional Arabic"/>
          <w:sz w:val="32"/>
          <w:szCs w:val="32"/>
          <w:rtl/>
        </w:rPr>
        <w:t>أصبح الاستثمار في القطاع المصرفي من المجالات الحاس</w:t>
      </w:r>
      <w:r w:rsidRPr="000922AD">
        <w:rPr>
          <w:rFonts w:ascii="Traditional Arabic" w:hAnsi="Traditional Arabic" w:cs="Traditional Arabic"/>
          <w:sz w:val="32"/>
          <w:szCs w:val="32"/>
          <w:rtl/>
        </w:rPr>
        <w:t>مة التي تؤثر في النمو الاقتصادي</w:t>
      </w:r>
      <w:r w:rsidR="0093469A" w:rsidRPr="000922AD">
        <w:rPr>
          <w:rFonts w:ascii="Traditional Arabic" w:hAnsi="Traditional Arabic" w:cs="Traditional Arabic"/>
          <w:sz w:val="32"/>
          <w:szCs w:val="32"/>
          <w:rtl/>
        </w:rPr>
        <w:t xml:space="preserve"> </w:t>
      </w:r>
      <w:r w:rsidRPr="000922AD">
        <w:rPr>
          <w:rFonts w:ascii="Traditional Arabic" w:hAnsi="Traditional Arabic" w:cs="Traditional Arabic"/>
          <w:sz w:val="32"/>
          <w:szCs w:val="32"/>
          <w:rtl/>
          <w:lang w:bidi="ar-EG"/>
        </w:rPr>
        <w:t>و</w:t>
      </w:r>
      <w:r w:rsidR="0093469A" w:rsidRPr="000922AD">
        <w:rPr>
          <w:rFonts w:ascii="Traditional Arabic" w:hAnsi="Traditional Arabic" w:cs="Traditional Arabic"/>
          <w:sz w:val="32"/>
          <w:szCs w:val="32"/>
          <w:rtl/>
        </w:rPr>
        <w:t>لكن هذا التأثير يختلف حس</w:t>
      </w:r>
      <w:r w:rsidRPr="000922AD">
        <w:rPr>
          <w:rFonts w:ascii="Traditional Arabic" w:hAnsi="Traditional Arabic" w:cs="Traditional Arabic"/>
          <w:sz w:val="32"/>
          <w:szCs w:val="32"/>
          <w:rtl/>
        </w:rPr>
        <w:t>ب وضع البنوك وكفاءتها الإنتاجية</w:t>
      </w:r>
      <w:r w:rsidR="0093469A" w:rsidRPr="000922AD">
        <w:rPr>
          <w:rFonts w:ascii="Traditional Arabic" w:hAnsi="Traditional Arabic" w:cs="Traditional Arabic"/>
          <w:sz w:val="32"/>
          <w:szCs w:val="32"/>
          <w:rtl/>
        </w:rPr>
        <w:t xml:space="preserve"> التي تضمن استخد</w:t>
      </w:r>
      <w:r w:rsidRPr="000922AD">
        <w:rPr>
          <w:rFonts w:ascii="Traditional Arabic" w:hAnsi="Traditional Arabic" w:cs="Traditional Arabic"/>
          <w:sz w:val="32"/>
          <w:szCs w:val="32"/>
          <w:rtl/>
        </w:rPr>
        <w:t>ام الموارد المصرفية بأفضل طريقة</w:t>
      </w:r>
      <w:r w:rsidR="0093469A" w:rsidRPr="000922AD">
        <w:rPr>
          <w:rFonts w:ascii="Traditional Arabic" w:hAnsi="Traditional Arabic" w:cs="Traditional Arabic"/>
          <w:sz w:val="32"/>
          <w:szCs w:val="32"/>
          <w:rtl/>
        </w:rPr>
        <w:t xml:space="preserve"> </w:t>
      </w:r>
      <w:r w:rsidRPr="000922AD">
        <w:rPr>
          <w:rFonts w:ascii="Traditional Arabic" w:hAnsi="Traditional Arabic" w:cs="Traditional Arabic"/>
          <w:sz w:val="32"/>
          <w:szCs w:val="32"/>
          <w:rtl/>
        </w:rPr>
        <w:t>و</w:t>
      </w:r>
      <w:r w:rsidR="0093469A" w:rsidRPr="000922AD">
        <w:rPr>
          <w:rFonts w:ascii="Traditional Arabic" w:hAnsi="Traditional Arabic" w:cs="Traditional Arabic"/>
          <w:sz w:val="32"/>
          <w:szCs w:val="32"/>
          <w:rtl/>
        </w:rPr>
        <w:t>نرى أن معظم الدول تعتمد على البنوك في تمويل التنمية وتوفير السيولة اللازمة للقطاعات الاقتصادية المختلفة</w:t>
      </w:r>
      <w:r w:rsidR="0093469A" w:rsidRPr="000922AD">
        <w:rPr>
          <w:rFonts w:ascii="Traditional Arabic" w:hAnsi="Traditional Arabic" w:cs="Traditional Arabic"/>
          <w:sz w:val="32"/>
          <w:szCs w:val="32"/>
        </w:rPr>
        <w:t>.</w:t>
      </w:r>
    </w:p>
    <w:p w14:paraId="5F2A257B" w14:textId="77777777" w:rsidR="00022B7A" w:rsidRPr="000922AD" w:rsidRDefault="00ED1D0F"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كذلك </w:t>
      </w:r>
      <w:r w:rsidR="0093469A" w:rsidRPr="000922AD">
        <w:rPr>
          <w:rFonts w:ascii="Traditional Arabic" w:hAnsi="Traditional Arabic" w:cs="Traditional Arabic"/>
          <w:sz w:val="32"/>
          <w:szCs w:val="32"/>
          <w:rtl/>
        </w:rPr>
        <w:t xml:space="preserve">تبرز دراسات عديدة أهمية الاستثمار في المصارف لما له </w:t>
      </w:r>
      <w:r w:rsidRPr="000922AD">
        <w:rPr>
          <w:rFonts w:ascii="Traditional Arabic" w:hAnsi="Traditional Arabic" w:cs="Traditional Arabic"/>
          <w:sz w:val="32"/>
          <w:szCs w:val="32"/>
          <w:rtl/>
        </w:rPr>
        <w:t>من دور في زيادة النمو الاقتصادي والتخلص من الفقر والبطالة</w:t>
      </w:r>
      <w:r w:rsidR="0093469A" w:rsidRPr="000922AD">
        <w:rPr>
          <w:rFonts w:ascii="Traditional Arabic" w:hAnsi="Traditional Arabic" w:cs="Traditional Arabic"/>
          <w:sz w:val="32"/>
          <w:szCs w:val="32"/>
          <w:rtl/>
        </w:rPr>
        <w:t xml:space="preserve"> وتحسين مستوى الحياة.</w:t>
      </w:r>
    </w:p>
    <w:p w14:paraId="6EECC5E2" w14:textId="77777777" w:rsidR="00611994" w:rsidRPr="000922AD" w:rsidRDefault="00611994" w:rsidP="00074EFD">
      <w:pPr>
        <w:pStyle w:val="Heading2"/>
        <w:bidi/>
        <w:rPr>
          <w:rFonts w:ascii="Traditional Arabic" w:hAnsi="Traditional Arabic" w:cs="Traditional Arabic"/>
          <w:b/>
          <w:bCs/>
          <w:color w:val="auto"/>
          <w:sz w:val="36"/>
          <w:szCs w:val="36"/>
          <w:rtl/>
        </w:rPr>
      </w:pPr>
      <w:bookmarkStart w:id="51" w:name="_Toc223746377"/>
      <w:r w:rsidRPr="000922AD">
        <w:rPr>
          <w:rFonts w:ascii="Traditional Arabic" w:hAnsi="Traditional Arabic" w:cs="Traditional Arabic"/>
          <w:b/>
          <w:bCs/>
          <w:color w:val="auto"/>
          <w:sz w:val="36"/>
          <w:szCs w:val="36"/>
          <w:rtl/>
        </w:rPr>
        <w:lastRenderedPageBreak/>
        <w:t>التحول في القطاع البنكي في المملكة العربية السعودية:</w:t>
      </w:r>
      <w:r w:rsidR="004761A1" w:rsidRPr="000922AD">
        <w:rPr>
          <w:rStyle w:val="FootnoteReference"/>
          <w:rFonts w:ascii="Traditional Arabic" w:hAnsi="Traditional Arabic" w:cs="Traditional Arabic"/>
          <w:b/>
          <w:bCs/>
          <w:color w:val="auto"/>
          <w:sz w:val="36"/>
          <w:szCs w:val="36"/>
          <w:rtl/>
        </w:rPr>
        <w:footnoteReference w:id="41"/>
      </w:r>
      <w:bookmarkEnd w:id="51"/>
    </w:p>
    <w:p w14:paraId="0C706604" w14:textId="77777777" w:rsidR="00611994" w:rsidRPr="000922AD" w:rsidRDefault="00611994"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يشهد القطاع البنكي في المملكة العربية السعودية تحولاً ملحوظاً بهدف تقديم خدمات بنكية متميزة تلبي تطلعات العملاء وتتناسب مع التطورات التقنية العالمية. يعد التحول البنكي جزءاً من رؤية المملكة 2030 التي تهدف إلى تعزيز الاقتصاد الرقمي وتطوير القطاعات المالية. كما أشارت لذلك الدراسة الحديثة من </w:t>
      </w:r>
      <w:r w:rsidRPr="000922AD">
        <w:rPr>
          <w:rFonts w:ascii="Traditional Arabic" w:hAnsi="Traditional Arabic" w:cs="Traditional Arabic"/>
          <w:sz w:val="32"/>
          <w:szCs w:val="32"/>
        </w:rPr>
        <w:t xml:space="preserve">McKinsey &amp; Company (2021) </w:t>
      </w:r>
      <w:r w:rsidRPr="000922AD">
        <w:rPr>
          <w:rFonts w:ascii="Traditional Arabic" w:hAnsi="Traditional Arabic" w:cs="Traditional Arabic"/>
          <w:sz w:val="32"/>
          <w:szCs w:val="32"/>
          <w:rtl/>
        </w:rPr>
        <w:t>إلى أن التحول في القطاع المالي السعودي أصبح عاملًا أساسيًا لتحقيق أهداف رؤية 2030، حيث تتوقع البنوك السعودية تحقيق نمو أعلى إذا استثمرت في تبني التقنيات الحديثة والتحسينات الرقمية</w:t>
      </w:r>
      <w:r w:rsidR="00545865" w:rsidRPr="000922AD">
        <w:rPr>
          <w:rFonts w:ascii="Traditional Arabic" w:hAnsi="Traditional Arabic" w:cs="Traditional Arabic"/>
          <w:sz w:val="32"/>
          <w:szCs w:val="32"/>
          <w:rtl/>
        </w:rPr>
        <w:t xml:space="preserve"> </w:t>
      </w:r>
      <w:r w:rsidRPr="000922AD">
        <w:rPr>
          <w:rFonts w:ascii="Traditional Arabic" w:hAnsi="Traditional Arabic" w:cs="Traditional Arabic"/>
          <w:sz w:val="32"/>
          <w:szCs w:val="32"/>
          <w:rtl/>
        </w:rPr>
        <w:t xml:space="preserve">وفي دراسة أجراها </w:t>
      </w:r>
      <w:proofErr w:type="spellStart"/>
      <w:r w:rsidRPr="000922AD">
        <w:rPr>
          <w:rFonts w:ascii="Traditional Arabic" w:hAnsi="Traditional Arabic" w:cs="Traditional Arabic"/>
          <w:sz w:val="32"/>
          <w:szCs w:val="32"/>
        </w:rPr>
        <w:t>Westerman</w:t>
      </w:r>
      <w:proofErr w:type="spellEnd"/>
      <w:r w:rsidRPr="000922AD">
        <w:rPr>
          <w:rFonts w:ascii="Traditional Arabic" w:hAnsi="Traditional Arabic" w:cs="Traditional Arabic"/>
          <w:sz w:val="32"/>
          <w:szCs w:val="32"/>
        </w:rPr>
        <w:t xml:space="preserve"> et al. (2014) </w:t>
      </w:r>
      <w:r w:rsidRPr="000922AD">
        <w:rPr>
          <w:rFonts w:ascii="Traditional Arabic" w:hAnsi="Traditional Arabic" w:cs="Traditional Arabic"/>
          <w:sz w:val="32"/>
          <w:szCs w:val="32"/>
          <w:rtl/>
        </w:rPr>
        <w:t xml:space="preserve">أشارت إلى أن التحول لم يعد خيارًا بل ضرورة </w:t>
      </w:r>
      <w:r w:rsidR="00545865" w:rsidRPr="000922AD">
        <w:rPr>
          <w:rFonts w:ascii="Traditional Arabic" w:hAnsi="Traditional Arabic" w:cs="Traditional Arabic"/>
          <w:sz w:val="32"/>
          <w:szCs w:val="32"/>
          <w:rtl/>
        </w:rPr>
        <w:t>للبنوك لتعزيز القدرة التنافسية</w:t>
      </w:r>
      <w:r w:rsidRPr="000922AD">
        <w:rPr>
          <w:rFonts w:ascii="Traditional Arabic" w:hAnsi="Traditional Arabic" w:cs="Traditional Arabic"/>
          <w:sz w:val="32"/>
          <w:szCs w:val="32"/>
          <w:rtl/>
        </w:rPr>
        <w:t xml:space="preserve"> </w:t>
      </w:r>
      <w:r w:rsidR="00545865"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أكدت الدراسة أن التحول يسهم في تحسين الأداء والفعالية التشغيلية، مع ضرورة التركيز على الابتكار وإعادة تصميم الخدمات المصرفية.</w:t>
      </w:r>
    </w:p>
    <w:p w14:paraId="4F06651E" w14:textId="4752F537" w:rsidR="00611994" w:rsidRPr="000922AD" w:rsidRDefault="00611994"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ولعب التحول في القطاع البنكي دورا كبيرا في تحسين الخدمات البنكية وتحولها من التقليدية إلى الرقمية والتي تمثلت في المحاور التالية:</w:t>
      </w:r>
    </w:p>
    <w:p w14:paraId="43621C8B" w14:textId="77777777" w:rsidR="00611994" w:rsidRPr="000922AD" w:rsidRDefault="0061199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تعزيز تجربة العملاء: يوفر التحول من الأعمال التقليدية إلى الرقمية أدوات مبتكرة مثل </w:t>
      </w:r>
      <w:r w:rsidR="000077F8" w:rsidRPr="000922AD">
        <w:rPr>
          <w:rFonts w:ascii="Traditional Arabic" w:hAnsi="Traditional Arabic" w:cs="Traditional Arabic"/>
          <w:sz w:val="32"/>
          <w:szCs w:val="32"/>
          <w:rtl/>
        </w:rPr>
        <w:t>التطبيقات البنكية الإلكترونية</w:t>
      </w:r>
      <w:r w:rsidRPr="000922AD">
        <w:rPr>
          <w:rFonts w:ascii="Traditional Arabic" w:hAnsi="Traditional Arabic" w:cs="Traditional Arabic"/>
          <w:sz w:val="32"/>
          <w:szCs w:val="32"/>
          <w:rtl/>
        </w:rPr>
        <w:t xml:space="preserve"> مما يمكن العملاء من الوصول إلى خدماتهم المالية بسهولة (</w:t>
      </w:r>
      <w:r w:rsidRPr="000922AD">
        <w:rPr>
          <w:rFonts w:ascii="Traditional Arabic" w:hAnsi="Traditional Arabic" w:cs="Traditional Arabic"/>
          <w:sz w:val="32"/>
          <w:szCs w:val="32"/>
        </w:rPr>
        <w:t>Banking Review, 2023</w:t>
      </w:r>
      <w:r w:rsidRPr="000922AD">
        <w:rPr>
          <w:rFonts w:ascii="Traditional Arabic" w:hAnsi="Traditional Arabic" w:cs="Traditional Arabic"/>
          <w:sz w:val="32"/>
          <w:szCs w:val="32"/>
          <w:rtl/>
        </w:rPr>
        <w:t>).</w:t>
      </w:r>
    </w:p>
    <w:p w14:paraId="25EDE8E0" w14:textId="77777777" w:rsidR="00611994" w:rsidRPr="000922AD" w:rsidRDefault="0061199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زيادة الأمان المالي: ساهمت التقنيات الحديثة في تقليل معدلات الاحتيال المالي من خلال نظم التحقق والأمان المعتمدة على الذكاء الاصطناعي (</w:t>
      </w:r>
      <w:r w:rsidRPr="000922AD">
        <w:rPr>
          <w:rFonts w:ascii="Traditional Arabic" w:hAnsi="Traditional Arabic" w:cs="Traditional Arabic"/>
          <w:sz w:val="32"/>
          <w:szCs w:val="32"/>
        </w:rPr>
        <w:t>Al-Sayed et al., 2022</w:t>
      </w:r>
      <w:r w:rsidRPr="000922AD">
        <w:rPr>
          <w:rFonts w:ascii="Traditional Arabic" w:hAnsi="Traditional Arabic" w:cs="Traditional Arabic"/>
          <w:sz w:val="32"/>
          <w:szCs w:val="32"/>
          <w:rtl/>
        </w:rPr>
        <w:t>).</w:t>
      </w:r>
      <w:r w:rsidR="004761A1" w:rsidRPr="000922AD">
        <w:rPr>
          <w:rStyle w:val="FootnoteReference"/>
          <w:rFonts w:ascii="Traditional Arabic" w:hAnsi="Traditional Arabic" w:cs="Traditional Arabic"/>
          <w:sz w:val="32"/>
          <w:szCs w:val="32"/>
          <w:rtl/>
        </w:rPr>
        <w:footnoteReference w:id="42"/>
      </w:r>
    </w:p>
    <w:p w14:paraId="330B8DD3" w14:textId="77777777" w:rsidR="00611994" w:rsidRPr="000922AD" w:rsidRDefault="00611994"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تسريع العمليات: يساعد تحول الأعمال على تسريع إنجاز العمليات البنكية، مما يساهم في توفير وقت العملاء والموظفين (</w:t>
      </w:r>
      <w:r w:rsidRPr="000922AD">
        <w:rPr>
          <w:rFonts w:ascii="Traditional Arabic" w:hAnsi="Traditional Arabic" w:cs="Traditional Arabic"/>
          <w:sz w:val="32"/>
          <w:szCs w:val="32"/>
        </w:rPr>
        <w:t>Khan &amp; Ahmad, 2021</w:t>
      </w:r>
      <w:r w:rsidRPr="000922AD">
        <w:rPr>
          <w:rFonts w:ascii="Traditional Arabic" w:hAnsi="Traditional Arabic" w:cs="Traditional Arabic"/>
          <w:sz w:val="32"/>
          <w:szCs w:val="32"/>
          <w:rtl/>
        </w:rPr>
        <w:t>)</w:t>
      </w:r>
    </w:p>
    <w:p w14:paraId="5D4CB72F" w14:textId="77777777" w:rsidR="00022B7A" w:rsidRPr="000922AD" w:rsidRDefault="000077F8" w:rsidP="00074EFD">
      <w:pPr>
        <w:pStyle w:val="Heading2"/>
        <w:bidi/>
        <w:rPr>
          <w:rFonts w:ascii="Traditional Arabic" w:hAnsi="Traditional Arabic" w:cs="Traditional Arabic"/>
          <w:b/>
          <w:bCs/>
          <w:color w:val="auto"/>
          <w:sz w:val="36"/>
          <w:szCs w:val="36"/>
          <w:rtl/>
        </w:rPr>
      </w:pPr>
      <w:bookmarkStart w:id="52" w:name="_Toc223746378"/>
      <w:r w:rsidRPr="000922AD">
        <w:rPr>
          <w:rFonts w:ascii="Traditional Arabic" w:hAnsi="Traditional Arabic" w:cs="Traditional Arabic"/>
          <w:b/>
          <w:bCs/>
          <w:color w:val="auto"/>
          <w:sz w:val="36"/>
          <w:szCs w:val="36"/>
          <w:rtl/>
        </w:rPr>
        <w:t>المواءمة الاستراتيجية وأثرها في تحول القطاع البنكي في المملكة العربية السعودية:</w:t>
      </w:r>
      <w:bookmarkEnd w:id="52"/>
    </w:p>
    <w:p w14:paraId="631C769D" w14:textId="77777777" w:rsidR="000077F8" w:rsidRPr="000922AD" w:rsidRDefault="000077F8"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تحقيق الفعالية التشغيلية</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تساعد المواءمة الاستراتيجية على توجيه الجهود الرق</w:t>
      </w:r>
      <w:r w:rsidR="00C02719" w:rsidRPr="000922AD">
        <w:rPr>
          <w:rFonts w:ascii="Traditional Arabic" w:hAnsi="Traditional Arabic" w:cs="Traditional Arabic"/>
          <w:sz w:val="32"/>
          <w:szCs w:val="32"/>
          <w:rtl/>
        </w:rPr>
        <w:t>مية نحو تحقيق الكفاءة التشغيلية</w:t>
      </w:r>
      <w:r w:rsidRPr="000922AD">
        <w:rPr>
          <w:rFonts w:ascii="Traditional Arabic" w:hAnsi="Traditional Arabic" w:cs="Traditional Arabic"/>
          <w:sz w:val="32"/>
          <w:szCs w:val="32"/>
          <w:rtl/>
        </w:rPr>
        <w:t xml:space="preserve"> مما يؤدي إلى تحسين الأداء وتجنب الفجوات التشغيلية الناتجة عن تداخل الأهداف</w:t>
      </w:r>
      <w:r w:rsidRPr="000922AD">
        <w:rPr>
          <w:rFonts w:ascii="Traditional Arabic" w:hAnsi="Traditional Arabic" w:cs="Traditional Arabic"/>
          <w:sz w:val="32"/>
          <w:szCs w:val="32"/>
        </w:rPr>
        <w:t xml:space="preserve"> (Porter &amp; Millar, 2019</w:t>
      </w:r>
      <w:r w:rsidRPr="000922AD">
        <w:rPr>
          <w:rFonts w:ascii="Traditional Arabic" w:hAnsi="Traditional Arabic" w:cs="Traditional Arabic"/>
          <w:sz w:val="32"/>
          <w:szCs w:val="32"/>
          <w:rtl/>
        </w:rPr>
        <w:t>).</w:t>
      </w:r>
    </w:p>
    <w:p w14:paraId="55FF5E7E" w14:textId="77777777" w:rsidR="000077F8" w:rsidRPr="000922AD" w:rsidRDefault="000077F8"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تعزيز التركيز الاستراتيجي:</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من خلال ربط التحول برؤية البنك، تُصبح كل المبادرات الرقمية جزءً</w:t>
      </w:r>
      <w:r w:rsidR="00C02719" w:rsidRPr="000922AD">
        <w:rPr>
          <w:rFonts w:ascii="Traditional Arabic" w:hAnsi="Traditional Arabic" w:cs="Traditional Arabic"/>
          <w:sz w:val="32"/>
          <w:szCs w:val="32"/>
          <w:rtl/>
        </w:rPr>
        <w:t>ا من الأهداف الاستراتيجية للبنك</w:t>
      </w:r>
      <w:r w:rsidRPr="000922AD">
        <w:rPr>
          <w:rFonts w:ascii="Traditional Arabic" w:hAnsi="Traditional Arabic" w:cs="Traditional Arabic"/>
          <w:sz w:val="32"/>
          <w:szCs w:val="32"/>
          <w:rtl/>
        </w:rPr>
        <w:t xml:space="preserve"> مما يساعد على ضمان تحقيق أهداف البنك وتجنب التشتت</w:t>
      </w:r>
      <w:r w:rsidRPr="000922AD">
        <w:rPr>
          <w:rFonts w:ascii="Traditional Arabic" w:hAnsi="Traditional Arabic" w:cs="Traditional Arabic"/>
          <w:sz w:val="32"/>
          <w:szCs w:val="32"/>
        </w:rPr>
        <w:t>.</w:t>
      </w:r>
    </w:p>
    <w:p w14:paraId="40D8F279" w14:textId="77777777" w:rsidR="000077F8" w:rsidRPr="000922AD" w:rsidRDefault="000077F8"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إدارة المخاطر: تساعد المواءمة الاستراتيجية في تحديد وتقييم المخاطر المرتبطة بالتحول من خلال تقنيات التحكم وتحليل بيانات المخاطر، مما يساهم في تقليل المخاطر المتعلقة بتكنولوجيا المعلومات والأمان </w:t>
      </w:r>
      <w:proofErr w:type="spellStart"/>
      <w:r w:rsidRPr="000922AD">
        <w:rPr>
          <w:rFonts w:ascii="Traditional Arabic" w:hAnsi="Traditional Arabic" w:cs="Traditional Arabic"/>
          <w:sz w:val="32"/>
          <w:szCs w:val="32"/>
          <w:rtl/>
        </w:rPr>
        <w:t>السيبراني</w:t>
      </w:r>
      <w:proofErr w:type="spellEnd"/>
      <w:r w:rsidRPr="000922AD">
        <w:rPr>
          <w:rFonts w:ascii="Traditional Arabic" w:hAnsi="Traditional Arabic" w:cs="Traditional Arabic"/>
          <w:sz w:val="32"/>
          <w:szCs w:val="32"/>
        </w:rPr>
        <w:t xml:space="preserve"> (Davenport &amp; </w:t>
      </w:r>
      <w:proofErr w:type="spellStart"/>
      <w:r w:rsidRPr="000922AD">
        <w:rPr>
          <w:rFonts w:ascii="Traditional Arabic" w:hAnsi="Traditional Arabic" w:cs="Traditional Arabic"/>
          <w:sz w:val="32"/>
          <w:szCs w:val="32"/>
        </w:rPr>
        <w:t>Prusak</w:t>
      </w:r>
      <w:proofErr w:type="spellEnd"/>
      <w:r w:rsidRPr="000922AD">
        <w:rPr>
          <w:rFonts w:ascii="Traditional Arabic" w:hAnsi="Traditional Arabic" w:cs="Traditional Arabic"/>
          <w:sz w:val="32"/>
          <w:szCs w:val="32"/>
        </w:rPr>
        <w:t>, 2020)</w:t>
      </w:r>
      <w:r w:rsidR="00C02719" w:rsidRPr="000922AD">
        <w:rPr>
          <w:rFonts w:ascii="Traditional Arabic" w:hAnsi="Traditional Arabic" w:cs="Traditional Arabic"/>
          <w:sz w:val="32"/>
          <w:szCs w:val="32"/>
          <w:rtl/>
        </w:rPr>
        <w:t>.</w:t>
      </w:r>
    </w:p>
    <w:p w14:paraId="5DDAD89B" w14:textId="77777777" w:rsidR="000077F8" w:rsidRPr="000922AD" w:rsidRDefault="000077F8"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تحفيز الابتكار: يؤدي تحديد أهداف رقمية واضحة تتماشى مع الاستراتيجية العامة </w:t>
      </w:r>
      <w:r w:rsidR="0052350A" w:rsidRPr="000922AD">
        <w:rPr>
          <w:rFonts w:ascii="Traditional Arabic" w:hAnsi="Traditional Arabic" w:cs="Traditional Arabic"/>
          <w:sz w:val="32"/>
          <w:szCs w:val="32"/>
          <w:rtl/>
        </w:rPr>
        <w:t>إلى خلق بيئة مشجعة على الابتكار</w:t>
      </w:r>
      <w:r w:rsidRPr="000922AD">
        <w:rPr>
          <w:rFonts w:ascii="Traditional Arabic" w:hAnsi="Traditional Arabic" w:cs="Traditional Arabic"/>
          <w:sz w:val="32"/>
          <w:szCs w:val="32"/>
          <w:rtl/>
        </w:rPr>
        <w:t xml:space="preserve"> مما يدفع الموظفين لاستكشاف حلول جديدة للتحديات التي تواجههم في العمل</w:t>
      </w:r>
      <w:r w:rsidRPr="000922AD">
        <w:rPr>
          <w:rFonts w:ascii="Traditional Arabic" w:hAnsi="Traditional Arabic" w:cs="Traditional Arabic"/>
          <w:sz w:val="32"/>
          <w:szCs w:val="32"/>
        </w:rPr>
        <w:t xml:space="preserve"> (Anderson, 2021</w:t>
      </w:r>
    </w:p>
    <w:p w14:paraId="2FB4AB8B" w14:textId="77777777" w:rsidR="00C02719" w:rsidRPr="000922AD" w:rsidRDefault="0052350A" w:rsidP="00074EFD">
      <w:pPr>
        <w:pStyle w:val="Heading2"/>
        <w:bidi/>
        <w:rPr>
          <w:rFonts w:ascii="Traditional Arabic" w:hAnsi="Traditional Arabic" w:cs="Traditional Arabic"/>
          <w:b/>
          <w:bCs/>
          <w:color w:val="auto"/>
          <w:sz w:val="36"/>
          <w:szCs w:val="36"/>
          <w:rtl/>
        </w:rPr>
      </w:pPr>
      <w:bookmarkStart w:id="53" w:name="_Toc223746379"/>
      <w:r w:rsidRPr="000922AD">
        <w:rPr>
          <w:rFonts w:ascii="Traditional Arabic" w:hAnsi="Traditional Arabic" w:cs="Traditional Arabic"/>
          <w:b/>
          <w:bCs/>
          <w:color w:val="auto"/>
          <w:sz w:val="36"/>
          <w:szCs w:val="36"/>
          <w:rtl/>
        </w:rPr>
        <w:t>التحديات التي تواجه القطاع البنكي في المملكة العربية السعودية:</w:t>
      </w:r>
      <w:r w:rsidR="004761A1" w:rsidRPr="000922AD">
        <w:rPr>
          <w:rStyle w:val="FootnoteReference"/>
          <w:rFonts w:ascii="Traditional Arabic" w:hAnsi="Traditional Arabic" w:cs="Traditional Arabic"/>
          <w:b/>
          <w:bCs/>
          <w:color w:val="auto"/>
          <w:sz w:val="36"/>
          <w:szCs w:val="36"/>
          <w:rtl/>
        </w:rPr>
        <w:footnoteReference w:id="43"/>
      </w:r>
      <w:bookmarkEnd w:id="53"/>
    </w:p>
    <w:p w14:paraId="4125C94A" w14:textId="77777777" w:rsidR="0052350A" w:rsidRPr="000922AD" w:rsidRDefault="0052350A"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على الرغم من الفوائد العديدة لتحول الأعمال من التقليدية إلى الرقمية، يواجه القطاع البنكي بعض التحديات، منها:</w:t>
      </w:r>
    </w:p>
    <w:p w14:paraId="61A7F4E5" w14:textId="77777777" w:rsidR="0052350A" w:rsidRPr="000922AD" w:rsidRDefault="0052350A"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التكيف مع التغيرات: يتطلب التحول تحديث المهارات الفنية لدى الموظفين لمواكبة التكنولوجيا المتغيرة.</w:t>
      </w:r>
    </w:p>
    <w:p w14:paraId="036AED4E" w14:textId="77777777" w:rsidR="0052350A" w:rsidRPr="000922AD" w:rsidRDefault="0052350A"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التكاليف المرتبطة بالتطوير: تعتبر التكاليف العالية لتغيير طريقة الأعمال وإدخال التكنولوجيا المتقدمة وتحديث الأنظمة من التحديات التي تواجه البنوك.</w:t>
      </w:r>
    </w:p>
    <w:p w14:paraId="381E8355" w14:textId="77777777" w:rsidR="0052350A" w:rsidRPr="000922AD" w:rsidRDefault="0052350A"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t>التكلفة العالية: يتطلب التحول في الأعمال استثمارات كبيرة لتبني التقنيات وتطوير الأنظمة وتدريب الموظفين.</w:t>
      </w:r>
    </w:p>
    <w:p w14:paraId="05A11DFD" w14:textId="77777777" w:rsidR="0052350A" w:rsidRPr="000922AD" w:rsidRDefault="0052350A"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التغيرات الثقافية: التحديات الثقافية مثل مقاومة التغيير التنظيمي تشكل عائقًا رئيسيًا. توضح دراسة</w:t>
      </w:r>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Muyenga</w:t>
      </w:r>
      <w:proofErr w:type="spellEnd"/>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Kasera</w:t>
      </w:r>
      <w:proofErr w:type="spellEnd"/>
      <w:r w:rsidRPr="000922AD">
        <w:rPr>
          <w:rFonts w:ascii="Traditional Arabic" w:hAnsi="Traditional Arabic" w:cs="Traditional Arabic"/>
          <w:sz w:val="32"/>
          <w:szCs w:val="32"/>
        </w:rPr>
        <w:t xml:space="preserve">, 2022) </w:t>
      </w:r>
      <w:r w:rsidRPr="000922AD">
        <w:rPr>
          <w:rFonts w:ascii="Traditional Arabic" w:hAnsi="Traditional Arabic" w:cs="Traditional Arabic"/>
          <w:sz w:val="32"/>
          <w:szCs w:val="32"/>
          <w:rtl/>
        </w:rPr>
        <w:t xml:space="preserve">أن التحول يتطلب تغييرات في الثقافة التنظيمية والتقبل للتكنولوجيا الجديدة، حيث يجب تدريب الموظفين وتعزيز وعيهم بأهمية التحول الرقمي </w:t>
      </w:r>
      <w:r w:rsidR="009C04F3"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قد يكون من الصعب على بعض الموظفين والعملا</w:t>
      </w:r>
      <w:r w:rsidR="009C04F3" w:rsidRPr="000922AD">
        <w:rPr>
          <w:rFonts w:ascii="Traditional Arabic" w:hAnsi="Traditional Arabic" w:cs="Traditional Arabic"/>
          <w:sz w:val="32"/>
          <w:szCs w:val="32"/>
          <w:rtl/>
        </w:rPr>
        <w:t>ء التكيف مع التكنولوجيا الحديثة و</w:t>
      </w:r>
      <w:r w:rsidRPr="000922AD">
        <w:rPr>
          <w:rFonts w:ascii="Traditional Arabic" w:hAnsi="Traditional Arabic" w:cs="Traditional Arabic"/>
          <w:sz w:val="32"/>
          <w:szCs w:val="32"/>
          <w:rtl/>
        </w:rPr>
        <w:t xml:space="preserve">في دراسة لـ </w:t>
      </w:r>
      <w:r w:rsidRPr="000922AD">
        <w:rPr>
          <w:rFonts w:ascii="Traditional Arabic" w:hAnsi="Traditional Arabic" w:cs="Traditional Arabic"/>
          <w:sz w:val="32"/>
          <w:szCs w:val="32"/>
        </w:rPr>
        <w:t xml:space="preserve">Schmidt et al. (2018) </w:t>
      </w:r>
      <w:r w:rsidRPr="000922AD">
        <w:rPr>
          <w:rFonts w:ascii="Traditional Arabic" w:hAnsi="Traditional Arabic" w:cs="Traditional Arabic"/>
          <w:sz w:val="32"/>
          <w:szCs w:val="32"/>
          <w:rtl/>
        </w:rPr>
        <w:t>أوضحت أن مقاومة التغيير هي إحدى العقبات الأساسية أمام التحول الرقمي. هذه الدراسة بينت أن تعزيز الثقافة المؤسسية وتهيئة الموظفين لمواجهة التغيير هما من أهم العوامل التي تساعد المؤسسات على تجاوز هذه التحديات.</w:t>
      </w:r>
    </w:p>
    <w:p w14:paraId="110818AD" w14:textId="77777777" w:rsidR="0052350A" w:rsidRPr="000922AD" w:rsidRDefault="0052350A"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التكامل بين الأنظمة: تحتاج البنوك إلى تكامل بين الأنظمة التقليدية والأنظمة الرقمية الجديدة، مما يشكل تحديًا تقنيًا.</w:t>
      </w:r>
      <w:r w:rsidR="004761A1" w:rsidRPr="000922AD">
        <w:rPr>
          <w:rStyle w:val="FootnoteReference"/>
          <w:rFonts w:ascii="Traditional Arabic" w:hAnsi="Traditional Arabic" w:cs="Traditional Arabic"/>
          <w:sz w:val="32"/>
          <w:szCs w:val="32"/>
          <w:rtl/>
        </w:rPr>
        <w:footnoteReference w:id="44"/>
      </w:r>
    </w:p>
    <w:p w14:paraId="7EA76D4D" w14:textId="77777777" w:rsidR="0052350A" w:rsidRPr="000922AD" w:rsidRDefault="0052350A"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تحديات هيكلية وتنظيمية: وفقًا لدراسة</w:t>
      </w:r>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Beese</w:t>
      </w:r>
      <w:proofErr w:type="spellEnd"/>
      <w:r w:rsidRPr="000922AD">
        <w:rPr>
          <w:rFonts w:ascii="Traditional Arabic" w:hAnsi="Traditional Arabic" w:cs="Traditional Arabic"/>
          <w:sz w:val="32"/>
          <w:szCs w:val="32"/>
        </w:rPr>
        <w:t xml:space="preserve"> et al., 2022)</w:t>
      </w:r>
      <w:r w:rsidRPr="000922AD">
        <w:rPr>
          <w:rFonts w:ascii="Traditional Arabic" w:hAnsi="Traditional Arabic" w:cs="Traditional Arabic"/>
          <w:sz w:val="32"/>
          <w:szCs w:val="32"/>
          <w:rtl/>
        </w:rPr>
        <w:t>، تواجه البنوك تحديات متعددة، من ضمنها مقاومة التغيير التنظيمي وصعوبة دمج التقنيات الحديثة مع الهيكل التنظيمي القديم، الذي سيؤثر على مرونة واستدامة الأعمال.</w:t>
      </w:r>
    </w:p>
    <w:p w14:paraId="7819159C" w14:textId="77777777" w:rsidR="00271E64" w:rsidRPr="000922AD" w:rsidRDefault="00271E64"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خاتمة حول القطاع البنكي:</w:t>
      </w:r>
    </w:p>
    <w:p w14:paraId="755EFE93" w14:textId="77777777" w:rsidR="00271E64" w:rsidRPr="000922AD" w:rsidRDefault="005A54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 xml:space="preserve">من خلال بحثنا في هذا الأمر </w:t>
      </w:r>
      <w:r w:rsidR="00271E64" w:rsidRPr="000922AD">
        <w:rPr>
          <w:rFonts w:ascii="Traditional Arabic" w:hAnsi="Traditional Arabic" w:cs="Traditional Arabic"/>
          <w:sz w:val="32"/>
          <w:szCs w:val="32"/>
          <w:rtl/>
        </w:rPr>
        <w:t>اتضح لنا الدور المؤثر الذي تؤديه ا</w:t>
      </w:r>
      <w:r w:rsidRPr="000922AD">
        <w:rPr>
          <w:rFonts w:ascii="Traditional Arabic" w:hAnsi="Traditional Arabic" w:cs="Traditional Arabic"/>
          <w:sz w:val="32"/>
          <w:szCs w:val="32"/>
          <w:rtl/>
        </w:rPr>
        <w:t>لبنوك في تنشيط الاقتصاد القومي</w:t>
      </w:r>
      <w:r w:rsidR="00271E64" w:rsidRPr="000922AD">
        <w:rPr>
          <w:rFonts w:ascii="Traditional Arabic" w:hAnsi="Traditional Arabic" w:cs="Traditional Arabic"/>
          <w:sz w:val="32"/>
          <w:szCs w:val="32"/>
          <w:rtl/>
        </w:rPr>
        <w:t xml:space="preserve"> فبروز ال</w:t>
      </w:r>
      <w:r w:rsidRPr="000922AD">
        <w:rPr>
          <w:rFonts w:ascii="Traditional Arabic" w:hAnsi="Traditional Arabic" w:cs="Traditional Arabic"/>
          <w:sz w:val="32"/>
          <w:szCs w:val="32"/>
          <w:rtl/>
        </w:rPr>
        <w:t>بنوك</w:t>
      </w:r>
      <w:r w:rsidR="00271E64" w:rsidRPr="000922AD">
        <w:rPr>
          <w:rFonts w:ascii="Traditional Arabic" w:hAnsi="Traditional Arabic" w:cs="Traditional Arabic"/>
          <w:sz w:val="32"/>
          <w:szCs w:val="32"/>
          <w:rtl/>
        </w:rPr>
        <w:t xml:space="preserve"> كان بمثابة حل للمعضلات المتمثلة في عجز التمويل الذي يمثل أحد دعائم التنمية الاقتصادية كونه يتيح الملاذ الأخير للمستثمرين</w:t>
      </w:r>
      <w:r w:rsidR="00271E64" w:rsidRPr="000922AD">
        <w:rPr>
          <w:rFonts w:ascii="Traditional Arabic" w:hAnsi="Traditional Arabic" w:cs="Traditional Arabic"/>
          <w:sz w:val="32"/>
          <w:szCs w:val="32"/>
        </w:rPr>
        <w:t>.</w:t>
      </w:r>
    </w:p>
    <w:p w14:paraId="585945D0" w14:textId="77777777" w:rsidR="000077F8" w:rsidRPr="000922AD" w:rsidRDefault="00271E64"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وتنفذ ال</w:t>
      </w:r>
      <w:r w:rsidR="005A5491" w:rsidRPr="000922AD">
        <w:rPr>
          <w:rFonts w:ascii="Traditional Arabic" w:hAnsi="Traditional Arabic" w:cs="Traditional Arabic"/>
          <w:sz w:val="32"/>
          <w:szCs w:val="32"/>
          <w:rtl/>
        </w:rPr>
        <w:t>بنوك</w:t>
      </w:r>
      <w:r w:rsidRPr="000922AD">
        <w:rPr>
          <w:rFonts w:ascii="Traditional Arabic" w:hAnsi="Traditional Arabic" w:cs="Traditional Arabic"/>
          <w:sz w:val="32"/>
          <w:szCs w:val="32"/>
          <w:rtl/>
        </w:rPr>
        <w:t xml:space="preserve"> عملية التمويل عن طريق تجميع أكبر حجم من</w:t>
      </w:r>
      <w:r w:rsidR="005A5491" w:rsidRPr="000922AD">
        <w:rPr>
          <w:rFonts w:ascii="Traditional Arabic" w:hAnsi="Traditional Arabic" w:cs="Traditional Arabic"/>
          <w:sz w:val="32"/>
          <w:szCs w:val="32"/>
          <w:rtl/>
        </w:rPr>
        <w:t xml:space="preserve"> الودائع بغية دعم مركزها المالي</w:t>
      </w:r>
      <w:r w:rsidRPr="000922AD">
        <w:rPr>
          <w:rFonts w:ascii="Traditional Arabic" w:hAnsi="Traditional Arabic" w:cs="Traditional Arabic"/>
          <w:sz w:val="32"/>
          <w:szCs w:val="32"/>
          <w:rtl/>
        </w:rPr>
        <w:t xml:space="preserve"> وتعمل جاهدة على استثمار هذه الأموال في منح القروض للعملاء بهدف الحصول على ربح لضمان و</w:t>
      </w:r>
      <w:r w:rsidR="005A5491" w:rsidRPr="000922AD">
        <w:rPr>
          <w:rFonts w:ascii="Traditional Arabic" w:hAnsi="Traditional Arabic" w:cs="Traditional Arabic"/>
          <w:sz w:val="32"/>
          <w:szCs w:val="32"/>
          <w:rtl/>
        </w:rPr>
        <w:t>دائع الناس وتحقيق أرباح لبقائها</w:t>
      </w:r>
      <w:r w:rsidRPr="000922AD">
        <w:rPr>
          <w:rFonts w:ascii="Traditional Arabic" w:hAnsi="Traditional Arabic" w:cs="Traditional Arabic"/>
          <w:sz w:val="32"/>
          <w:szCs w:val="32"/>
          <w:rtl/>
        </w:rPr>
        <w:t xml:space="preserve"> والحاجة إلى التمويل تكون في الغالب من قبل أصحاب المشاريع الذين يودون تطبيقها كمشاريع استثمارية لتحقيق الاكتفاء الذات</w:t>
      </w:r>
      <w:r w:rsidR="005A5491" w:rsidRPr="000922AD">
        <w:rPr>
          <w:rFonts w:ascii="Traditional Arabic" w:hAnsi="Traditional Arabic" w:cs="Traditional Arabic"/>
          <w:sz w:val="32"/>
          <w:szCs w:val="32"/>
          <w:rtl/>
        </w:rPr>
        <w:t>ي لهم وللاقتصاد وإيجاد فرص عمل</w:t>
      </w:r>
      <w:r w:rsidRPr="000922AD">
        <w:rPr>
          <w:rFonts w:ascii="Traditional Arabic" w:hAnsi="Traditional Arabic" w:cs="Traditional Arabic"/>
          <w:sz w:val="32"/>
          <w:szCs w:val="32"/>
          <w:rtl/>
        </w:rPr>
        <w:t xml:space="preserve"> إضافة إلى اكتساب المهارات كونه ميدانًا خصبًا لإظهار القدرات والمهارات وتحصيل عائد.</w:t>
      </w:r>
    </w:p>
    <w:p w14:paraId="73D81281" w14:textId="77777777" w:rsidR="005A5491" w:rsidRPr="000922AD" w:rsidRDefault="005A54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لذا فالبنك يقرر لتمويل المشاريع يعتمد على دراسات وتحليلات للمعطيات المرتبطة بالمستثمر وفق شروط ومقاييس ليضمن بذلك المشروع وبقائه الذي يتيح له استعادة القروض الممنوحة من جهته</w:t>
      </w:r>
      <w:r w:rsidRPr="000922AD">
        <w:rPr>
          <w:rFonts w:ascii="Traditional Arabic" w:hAnsi="Traditional Arabic" w:cs="Traditional Arabic"/>
          <w:sz w:val="32"/>
          <w:szCs w:val="32"/>
        </w:rPr>
        <w:t>.</w:t>
      </w:r>
    </w:p>
    <w:p w14:paraId="434AC5D1" w14:textId="77777777" w:rsidR="005A5491" w:rsidRPr="000922AD" w:rsidRDefault="005A54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ولاحظنا من خلال البحث كذلك أن هنالك نوع آخر للتمويل يكون فيه البنك أحد الأطراف الثلاثة</w:t>
      </w:r>
    </w:p>
    <w:p w14:paraId="2693AC95" w14:textId="77777777" w:rsidR="007168D0" w:rsidRPr="000922AD" w:rsidRDefault="005A54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للتمويل والدولة الطرف الثاني فقد سعت الدولة لتسهيل تمويل الشباب الراغبين في الاستفادة وعبر تحمل جزء من عبء فائدة القرض الممنوح من طرف البنك في تعزيز عملية الاستثمار للقضاء على المشكلات التي تعاني منها.</w:t>
      </w:r>
    </w:p>
    <w:p w14:paraId="0A5098D0" w14:textId="77777777" w:rsidR="00B16E91" w:rsidRPr="000922AD" w:rsidRDefault="00B16E91" w:rsidP="00074EFD">
      <w:pPr>
        <w:bidi/>
        <w:spacing w:line="360" w:lineRule="auto"/>
        <w:rPr>
          <w:rFonts w:ascii="Traditional Arabic" w:hAnsi="Traditional Arabic" w:cs="Traditional Arabic"/>
          <w:sz w:val="32"/>
          <w:szCs w:val="32"/>
          <w:rtl/>
        </w:rPr>
      </w:pPr>
    </w:p>
    <w:p w14:paraId="0DB132BF" w14:textId="5F92F006" w:rsidR="00B16E91" w:rsidRPr="000922AD" w:rsidRDefault="00B16E91" w:rsidP="00074EFD">
      <w:pPr>
        <w:bidi/>
        <w:spacing w:line="360" w:lineRule="auto"/>
        <w:rPr>
          <w:rFonts w:ascii="Traditional Arabic" w:hAnsi="Traditional Arabic" w:cs="Traditional Arabic"/>
          <w:sz w:val="32"/>
          <w:szCs w:val="32"/>
          <w:rtl/>
        </w:rPr>
      </w:pPr>
    </w:p>
    <w:p w14:paraId="61F475E4" w14:textId="77777777" w:rsidR="00B16E91" w:rsidRPr="000922AD" w:rsidRDefault="00B16E91" w:rsidP="00074EFD">
      <w:pPr>
        <w:pStyle w:val="Heading1"/>
        <w:bidi/>
        <w:rPr>
          <w:rStyle w:val="BookTitle"/>
          <w:rFonts w:ascii="Traditional Arabic" w:hAnsi="Traditional Arabic" w:cs="Traditional Arabic"/>
          <w:i w:val="0"/>
          <w:iCs w:val="0"/>
          <w:color w:val="auto"/>
          <w:sz w:val="40"/>
          <w:szCs w:val="40"/>
          <w:rtl/>
        </w:rPr>
      </w:pPr>
      <w:bookmarkStart w:id="54" w:name="_Toc223746380"/>
      <w:r w:rsidRPr="000922AD">
        <w:rPr>
          <w:rStyle w:val="BookTitle"/>
          <w:rFonts w:ascii="Traditional Arabic" w:hAnsi="Traditional Arabic" w:cs="Traditional Arabic"/>
          <w:i w:val="0"/>
          <w:iCs w:val="0"/>
          <w:color w:val="auto"/>
          <w:sz w:val="40"/>
          <w:szCs w:val="40"/>
          <w:rtl/>
        </w:rPr>
        <w:lastRenderedPageBreak/>
        <w:t>الفصل الثاني: المحور الثاني: الدراسات المرجعية</w:t>
      </w:r>
      <w:bookmarkEnd w:id="54"/>
    </w:p>
    <w:p w14:paraId="7A5BA7FB" w14:textId="77777777" w:rsidR="00B16E91" w:rsidRPr="000922AD" w:rsidRDefault="00B16E91" w:rsidP="00074EFD">
      <w:pPr>
        <w:pStyle w:val="Heading2"/>
        <w:bidi/>
        <w:rPr>
          <w:rStyle w:val="BookTitle"/>
          <w:rFonts w:ascii="Traditional Arabic" w:hAnsi="Traditional Arabic" w:cs="Traditional Arabic"/>
          <w:i w:val="0"/>
          <w:iCs w:val="0"/>
          <w:color w:val="auto"/>
          <w:sz w:val="36"/>
          <w:szCs w:val="36"/>
          <w:rtl/>
        </w:rPr>
      </w:pPr>
      <w:bookmarkStart w:id="55" w:name="_Toc223746381"/>
      <w:r w:rsidRPr="000922AD">
        <w:rPr>
          <w:rStyle w:val="BookTitle"/>
          <w:rFonts w:ascii="Traditional Arabic" w:hAnsi="Traditional Arabic" w:cs="Traditional Arabic"/>
          <w:color w:val="auto"/>
          <w:sz w:val="36"/>
          <w:szCs w:val="36"/>
          <w:rtl/>
        </w:rPr>
        <w:t>دراسات تناولت بنية الأعمال المؤسسية</w:t>
      </w:r>
      <w:bookmarkEnd w:id="55"/>
    </w:p>
    <w:p w14:paraId="29484790" w14:textId="549623E8"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(حسن الغامدي، 2024) وفقا للدراسة التي أجراها بعنوان تقييم تأثير بنية المؤسسة على نجاح التحول الرقمي: منظور عالمي كان الهدف من البحث هو </w:t>
      </w:r>
      <w:r w:rsidRPr="000922AD">
        <w:rPr>
          <w:rFonts w:ascii="Traditional Arabic" w:hAnsi="Traditional Arabic" w:cs="Traditional Arabic"/>
          <w:sz w:val="32"/>
          <w:szCs w:val="32"/>
          <w:rtl/>
        </w:rPr>
        <w:t>بناء نموذج لبنية الأعمال باستخدام إطار (</w:t>
      </w:r>
      <w:r w:rsidRPr="000922AD">
        <w:rPr>
          <w:rFonts w:ascii="Traditional Arabic" w:hAnsi="Traditional Arabic" w:cs="Traditional Arabic"/>
          <w:sz w:val="32"/>
          <w:szCs w:val="32"/>
        </w:rPr>
        <w:t>TOGAF ADM</w:t>
      </w:r>
      <w:r w:rsidRPr="000922AD">
        <w:rPr>
          <w:rFonts w:ascii="Traditional Arabic" w:hAnsi="Traditional Arabic" w:cs="Traditional Arabic"/>
          <w:sz w:val="32"/>
          <w:szCs w:val="32"/>
          <w:rtl/>
        </w:rPr>
        <w:t>) كما عرضت الدراسة ثلاثة مفاهيم مختصرة حول كيفية فهم البنية المؤسسية التي تحتاجها شركة (</w:t>
      </w:r>
      <w:r w:rsidRPr="000922AD">
        <w:rPr>
          <w:rFonts w:ascii="Traditional Arabic" w:hAnsi="Traditional Arabic" w:cs="Traditional Arabic"/>
          <w:sz w:val="32"/>
          <w:szCs w:val="32"/>
        </w:rPr>
        <w:t>STMIK Pontianak</w:t>
      </w:r>
      <w:r w:rsidRPr="000922AD">
        <w:rPr>
          <w:rFonts w:ascii="Traditional Arabic" w:hAnsi="Traditional Arabic" w:cs="Traditional Arabic"/>
          <w:sz w:val="32"/>
          <w:szCs w:val="32"/>
          <w:rtl/>
        </w:rPr>
        <w:t>) من أجل تنفيذ استراتيجية تحول الأعمال و</w:t>
      </w:r>
      <w:r w:rsidRPr="000922AD">
        <w:rPr>
          <w:rFonts w:ascii="Traditional Arabic" w:hAnsi="Traditional Arabic" w:cs="Traditional Arabic"/>
          <w:sz w:val="32"/>
          <w:szCs w:val="32"/>
          <w:rtl/>
          <w:lang w:bidi="ar-EG"/>
        </w:rPr>
        <w:t>اعتمدت الدراسة على نهج التحليل التجميعي والمراجعة المنهجية للعلاقات بين بنية المؤسسة والتحول الرقمي.</w:t>
      </w:r>
    </w:p>
    <w:p w14:paraId="54EE310F"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lang w:bidi="ar-EG"/>
        </w:rPr>
        <w:t>وأظهرت نتائج الدراسة أن أهمية البنية المؤسسة تلعب دورا حاسما في تحقيق التحول الرقمي في المنظمات</w:t>
      </w:r>
      <w:r w:rsidRPr="000922AD">
        <w:rPr>
          <w:rFonts w:ascii="Traditional Arabic" w:hAnsi="Traditional Arabic" w:cs="Traditional Arabic"/>
          <w:sz w:val="32"/>
          <w:szCs w:val="32"/>
          <w:rtl/>
        </w:rPr>
        <w:t xml:space="preserve"> وأيضا توفر البنية المؤسسية للشركات طريقة تتمكن من خلالها لتشغيل أعمالها والاستجابة الديناميكية للتغيرات السوقية كما ناقشت الدراسة بنية الأعمال المؤسسية من وجهة نظر أكاديمية ووضحت وظيفتها في دمج عمليات الأعمال مع موارد تقنية المعلومات لتحقيق التحول الرقمي للأعمال.</w:t>
      </w:r>
    </w:p>
    <w:p w14:paraId="50DCECCE"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استنادا إلى النتائج، أوصت الدراسة بعدة توصيات: تطوير بنية المؤسسة لتحقيق أهداف المنظمة وتحسين استراتيجية الأعمال، وتعزيز القدرات التكنولوجية للمنظمة لتحقيق التحول الرقمي، وتطوير استراتيجية التحول الرقمي لتحقيق أهداف المنظمة.</w:t>
      </w:r>
    </w:p>
    <w:p w14:paraId="46758B4E" w14:textId="11685F6B"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t xml:space="preserve">وفقا للدراسة التي أجراها الباحث بعنوان </w:t>
      </w:r>
      <w:r w:rsidRPr="000922AD">
        <w:rPr>
          <w:rFonts w:ascii="Traditional Arabic" w:hAnsi="Traditional Arabic" w:cs="Traditional Arabic"/>
          <w:sz w:val="32"/>
          <w:szCs w:val="32"/>
          <w:rtl/>
          <w:lang w:bidi="ar-EG"/>
        </w:rPr>
        <w:t xml:space="preserve">هي البنية المؤسسية </w:t>
      </w:r>
      <w:r w:rsidRPr="000922AD">
        <w:rPr>
          <w:rFonts w:ascii="Traditional Arabic" w:hAnsi="Traditional Arabic" w:cs="Traditional Arabic"/>
          <w:b/>
          <w:bCs/>
          <w:color w:val="44546A" w:themeColor="text2"/>
          <w:sz w:val="36"/>
          <w:szCs w:val="36"/>
        </w:rPr>
        <w:t>(</w:t>
      </w:r>
      <w:proofErr w:type="spellStart"/>
      <w:r w:rsidRPr="000922AD">
        <w:rPr>
          <w:rFonts w:ascii="Traditional Arabic" w:hAnsi="Traditional Arabic" w:cs="Traditional Arabic"/>
          <w:sz w:val="24"/>
          <w:szCs w:val="24"/>
        </w:rPr>
        <w:t>Svyatoslav</w:t>
      </w:r>
      <w:proofErr w:type="spellEnd"/>
      <w:r w:rsidRPr="000922AD">
        <w:rPr>
          <w:rFonts w:ascii="Traditional Arabic" w:hAnsi="Traditional Arabic" w:cs="Traditional Arabic"/>
          <w:sz w:val="24"/>
          <w:szCs w:val="24"/>
        </w:rPr>
        <w:t xml:space="preserve"> </w:t>
      </w:r>
      <w:proofErr w:type="spellStart"/>
      <w:r w:rsidRPr="000922AD">
        <w:rPr>
          <w:rFonts w:ascii="Traditional Arabic" w:hAnsi="Traditional Arabic" w:cs="Traditional Arabic"/>
          <w:sz w:val="24"/>
          <w:szCs w:val="24"/>
        </w:rPr>
        <w:t>Kotusev</w:t>
      </w:r>
      <w:proofErr w:type="spellEnd"/>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Pr>
        <w:t>2020)</w:t>
      </w:r>
      <w:r w:rsidRPr="000922AD">
        <w:rPr>
          <w:rFonts w:ascii="Traditional Arabic" w:hAnsi="Traditional Arabic" w:cs="Traditional Arabic"/>
          <w:sz w:val="32"/>
          <w:szCs w:val="32"/>
          <w:rtl/>
        </w:rPr>
        <w:t xml:space="preserve"> تهدف الدراسة إلى تقديم ورقة مفاهيمي علمية حول أربع مشكلات عملية تتعلق باستراتيجية الأعمال ودور البنية المؤسسية ودورها في المبادرات الاستراتيجية كما تهدف الدراسة إلى تحفيز عمليات البحث العلمي المستقبلية من أجل توضيح الدور الفعلي للبنية المؤسسية في استراتيجية الأعمال </w:t>
      </w:r>
      <w:r w:rsidRPr="000922AD">
        <w:rPr>
          <w:rFonts w:ascii="Traditional Arabic" w:hAnsi="Traditional Arabic" w:cs="Traditional Arabic"/>
          <w:sz w:val="32"/>
          <w:szCs w:val="32"/>
          <w:rtl/>
          <w:lang w:bidi="ar-EG"/>
        </w:rPr>
        <w:t>نهج التحليل التجميعي والمراجعة المنهجية.</w:t>
      </w:r>
    </w:p>
    <w:p w14:paraId="266DFB77"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lang w:bidi="ar-EG"/>
        </w:rPr>
        <w:lastRenderedPageBreak/>
        <w:t>أظهرت نتائج الدراسة</w:t>
      </w:r>
      <w:r w:rsidRPr="000922AD">
        <w:rPr>
          <w:rFonts w:ascii="Traditional Arabic" w:hAnsi="Traditional Arabic" w:cs="Traditional Arabic"/>
          <w:sz w:val="32"/>
          <w:szCs w:val="32"/>
          <w:rtl/>
        </w:rPr>
        <w:t xml:space="preserve"> إلى ضرورة تعمق ممارسي البنية المؤسسية في المنظمة ونماذج أعمالها وعملياتها لتقديم فائدة أكبر لاستراتيجية الأعمال وبنية المؤسسة تلعب دورا حاسما في تحليل المؤسسة وتطوير استراتيجية الأعمال وأيضا تساعد بنية المؤسسة على تحسين الفعالية والكفاءة وتحقيق أهداف المنظمة.</w:t>
      </w:r>
    </w:p>
    <w:p w14:paraId="6454CCAF"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استنادا إلى النتائج، أوصت الدراسة بعدة توصيات تطوير بنية المؤسسة: تطوير بنية المؤسسة لتحقيق أهداف المنظمة وتحسين استراتيجية الأعمال وتطوير القدرات التكنولوجية للمنظمة لتحقيق التحول الرقمي وتطوير استراتيجية التحول الرقمي لتحقيق أهداف المنظمة.</w:t>
      </w:r>
    </w:p>
    <w:p w14:paraId="243D4837"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Pr>
        <w:t xml:space="preserve">Josef </w:t>
      </w:r>
      <w:proofErr w:type="spellStart"/>
      <w:r w:rsidRPr="000922AD">
        <w:rPr>
          <w:rFonts w:ascii="Traditional Arabic" w:hAnsi="Traditional Arabic" w:cs="Traditional Arabic"/>
          <w:sz w:val="32"/>
          <w:szCs w:val="32"/>
        </w:rPr>
        <w:t>Muyenga</w:t>
      </w:r>
      <w:proofErr w:type="spellEnd"/>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Kasera</w:t>
      </w:r>
      <w:proofErr w:type="spellEnd"/>
      <w:r w:rsidRPr="000922AD">
        <w:rPr>
          <w:rFonts w:ascii="Traditional Arabic" w:hAnsi="Traditional Arabic" w:cs="Traditional Arabic"/>
          <w:sz w:val="32"/>
          <w:szCs w:val="32"/>
        </w:rPr>
        <w:t>)</w:t>
      </w:r>
      <w:r w:rsidRPr="000922AD">
        <w:rPr>
          <w:rFonts w:ascii="Traditional Arabic" w:hAnsi="Traditional Arabic" w:cs="Traditional Arabic"/>
          <w:sz w:val="32"/>
          <w:szCs w:val="32"/>
          <w:rtl/>
        </w:rPr>
        <w:t xml:space="preserve"> ، 2022)</w:t>
      </w:r>
      <w:r w:rsidRPr="000922AD">
        <w:rPr>
          <w:rStyle w:val="Heading1Char"/>
          <w:rFonts w:ascii="Traditional Arabic" w:hAnsi="Traditional Arabic" w:cs="Traditional Arabic"/>
          <w:b/>
          <w:bCs/>
          <w:i/>
          <w:iCs/>
          <w:rtl/>
        </w:rPr>
        <w:t xml:space="preserve"> </w:t>
      </w:r>
      <w:r w:rsidRPr="000922AD">
        <w:rPr>
          <w:rStyle w:val="BookTitle"/>
          <w:rFonts w:ascii="Traditional Arabic" w:hAnsi="Traditional Arabic" w:cs="Traditional Arabic"/>
          <w:sz w:val="32"/>
          <w:szCs w:val="32"/>
          <w:rtl/>
        </w:rPr>
        <w:t xml:space="preserve">وفقا للدراسة التي أجراها بعنوان </w:t>
      </w:r>
      <w:r w:rsidRPr="000922AD">
        <w:rPr>
          <w:rFonts w:ascii="Traditional Arabic" w:hAnsi="Traditional Arabic" w:cs="Traditional Arabic"/>
          <w:sz w:val="32"/>
          <w:szCs w:val="32"/>
          <w:rtl/>
          <w:lang w:bidi="ar-EG"/>
        </w:rPr>
        <w:t xml:space="preserve">دليل التحولات التجارية من خلال بنية المؤسسة في ناميبيا، كان الهدف من البحث </w:t>
      </w:r>
      <w:r w:rsidRPr="000922AD">
        <w:rPr>
          <w:rFonts w:ascii="Traditional Arabic" w:hAnsi="Traditional Arabic" w:cs="Traditional Arabic"/>
          <w:sz w:val="32"/>
          <w:szCs w:val="32"/>
          <w:rtl/>
        </w:rPr>
        <w:t>هو تحديد العلاقة وتأثير البنية المؤسسية في تحقيق تحول الأعمال في المؤسسة والأهداف الفرعية هي:</w:t>
      </w:r>
    </w:p>
    <w:p w14:paraId="5E083C5F" w14:textId="77777777" w:rsidR="00B16E91" w:rsidRPr="000922AD" w:rsidRDefault="00B16E91" w:rsidP="00074EFD">
      <w:pPr>
        <w:pStyle w:val="ListParagraph"/>
        <w:numPr>
          <w:ilvl w:val="0"/>
          <w:numId w:val="25"/>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مراجعة الأدبيات وفهم المصطلحات الأساسية مثل تحويل الأعمال، والتحول الرقمي، وإدارة بنية المؤسسات.</w:t>
      </w:r>
    </w:p>
    <w:p w14:paraId="7D00F2E8" w14:textId="77777777" w:rsidR="00B16E91" w:rsidRPr="000922AD" w:rsidRDefault="00B16E91" w:rsidP="00074EFD">
      <w:pPr>
        <w:pStyle w:val="ListParagraph"/>
        <w:numPr>
          <w:ilvl w:val="0"/>
          <w:numId w:val="25"/>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تحديد التحديات التي تؤثر على دعم البنية المؤسسية لتحولات الأعمال في ناميبيا.</w:t>
      </w:r>
    </w:p>
    <w:p w14:paraId="2873ABCA" w14:textId="77777777" w:rsidR="00B16E91" w:rsidRPr="000922AD" w:rsidRDefault="00B16E91" w:rsidP="00074EFD">
      <w:pPr>
        <w:pStyle w:val="ListParagraph"/>
        <w:numPr>
          <w:ilvl w:val="0"/>
          <w:numId w:val="25"/>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تقديم التوصيات وصياغة المبادئ التوجيهية التي ينبغي مراعاتها عندما تسعى إحدى المنظمات إلى دعم التحولات التجارية في مجال الأعمال.</w:t>
      </w:r>
    </w:p>
    <w:p w14:paraId="78922172"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lang w:bidi="ar-EG"/>
        </w:rPr>
        <w:t>أظهرت نتائج الدراسة بأن</w:t>
      </w:r>
      <w:r w:rsidRPr="000922AD">
        <w:rPr>
          <w:rFonts w:ascii="Traditional Arabic" w:hAnsi="Traditional Arabic" w:cs="Traditional Arabic"/>
          <w:sz w:val="24"/>
          <w:szCs w:val="24"/>
          <w:rtl/>
          <w:lang w:bidi="ar-EG"/>
        </w:rPr>
        <w:t xml:space="preserve"> </w:t>
      </w:r>
      <w:r w:rsidRPr="000922AD">
        <w:rPr>
          <w:rFonts w:ascii="Traditional Arabic" w:hAnsi="Traditional Arabic" w:cs="Traditional Arabic"/>
          <w:sz w:val="32"/>
          <w:szCs w:val="32"/>
          <w:rtl/>
        </w:rPr>
        <w:t xml:space="preserve">هناك نقص في مفهوم البنية المؤسسية في </w:t>
      </w:r>
      <w:proofErr w:type="spellStart"/>
      <w:r w:rsidRPr="000922AD">
        <w:rPr>
          <w:rFonts w:ascii="Traditional Arabic" w:hAnsi="Traditional Arabic" w:cs="Traditional Arabic"/>
          <w:sz w:val="32"/>
          <w:szCs w:val="32"/>
          <w:rtl/>
        </w:rPr>
        <w:t>نامبيا</w:t>
      </w:r>
      <w:proofErr w:type="spellEnd"/>
      <w:r w:rsidRPr="000922AD">
        <w:rPr>
          <w:rFonts w:ascii="Traditional Arabic" w:hAnsi="Traditional Arabic" w:cs="Traditional Arabic"/>
          <w:sz w:val="32"/>
          <w:szCs w:val="32"/>
          <w:rtl/>
        </w:rPr>
        <w:t xml:space="preserve"> وأوصت الدراسة إلى تطوير المؤسسات التعليمية لتشمل هذا المفهوم، وعدم تبني أطر ومنهجيات البنية المؤسسية عند عمل التقييمات للمنظمات وأوصت الدراسة وزارة المعلومات والتقنية بتطوير وفرض استخدام هذه الأطر والمنهجيات الخاصة بالبنية المؤسسية، وجدت الدراسة أن عدم وجود الدعم من القيادة يؤثر على البنية المؤسسية وتمكينها في المنظمات.</w:t>
      </w:r>
    </w:p>
    <w:p w14:paraId="191A140B"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استنادا إلى النتائج، أوصت الدراسة بعدة توصيات: تحسين الفعالية بنية المؤسسة تساعد على تحسين الفعالية من خلال ربط الاستراتيجيات بالبيئة الداخلية والخارجية</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وتحقيق الميزة التنافسية بنية المؤسسة تساعد على تحقيق الميزة التنافسية من خلال تحديد الاستراتيجيات الفعالة وتحسين الكفاءة بنية المؤسسة تساعد على تحسين الكفاءة من خلال تحديد الاستراتيجيات الفعالة.</w:t>
      </w:r>
    </w:p>
    <w:p w14:paraId="187FA6C4" w14:textId="77777777" w:rsidR="00B16E91" w:rsidRPr="000922AD" w:rsidRDefault="00B16E91" w:rsidP="00074EFD">
      <w:pPr>
        <w:pStyle w:val="Heading2"/>
        <w:bidi/>
        <w:rPr>
          <w:rFonts w:ascii="Traditional Arabic" w:hAnsi="Traditional Arabic" w:cs="Traditional Arabic"/>
          <w:b/>
          <w:bCs/>
          <w:color w:val="auto"/>
          <w:sz w:val="36"/>
          <w:szCs w:val="36"/>
          <w:rtl/>
        </w:rPr>
      </w:pPr>
      <w:bookmarkStart w:id="56" w:name="_Toc223746382"/>
      <w:r w:rsidRPr="000922AD">
        <w:rPr>
          <w:rFonts w:ascii="Traditional Arabic" w:hAnsi="Traditional Arabic" w:cs="Traditional Arabic"/>
          <w:b/>
          <w:bCs/>
          <w:color w:val="auto"/>
          <w:sz w:val="36"/>
          <w:szCs w:val="36"/>
          <w:rtl/>
        </w:rPr>
        <w:t>دراسات تناولت المواءمة الاستراتيجية</w:t>
      </w:r>
      <w:bookmarkEnd w:id="56"/>
    </w:p>
    <w:p w14:paraId="7F8F5B1F" w14:textId="7D47E43D" w:rsidR="007B377A" w:rsidRPr="007F369B" w:rsidRDefault="003D5CCB" w:rsidP="00074EFD">
      <w:pPr>
        <w:bidi/>
        <w:spacing w:line="360" w:lineRule="auto"/>
        <w:rPr>
          <w:rFonts w:ascii="Traditional Arabic" w:hAnsi="Traditional Arabic" w:cs="Traditional Arabic"/>
          <w:sz w:val="32"/>
          <w:szCs w:val="32"/>
        </w:rPr>
      </w:pPr>
      <w:r w:rsidRPr="007F369B">
        <w:rPr>
          <w:rFonts w:ascii="Traditional Arabic" w:hAnsi="Traditional Arabic" w:cs="Traditional Arabic" w:hint="cs"/>
          <w:sz w:val="32"/>
          <w:szCs w:val="32"/>
          <w:rtl/>
          <w:lang w:bidi="ar-EG"/>
        </w:rPr>
        <w:t>و</w:t>
      </w:r>
      <w:r w:rsidR="007B377A" w:rsidRPr="007F369B">
        <w:rPr>
          <w:rFonts w:ascii="Traditional Arabic" w:hAnsi="Traditional Arabic" w:cs="Traditional Arabic"/>
          <w:sz w:val="32"/>
          <w:szCs w:val="32"/>
          <w:rtl/>
        </w:rPr>
        <w:t>فقا لدراسة</w:t>
      </w:r>
      <w:r w:rsidR="007B377A" w:rsidRPr="007F369B">
        <w:rPr>
          <w:rFonts w:ascii="Traditional Arabic" w:hAnsi="Traditional Arabic" w:cs="Traditional Arabic" w:hint="cs"/>
          <w:sz w:val="32"/>
          <w:szCs w:val="32"/>
          <w:rtl/>
        </w:rPr>
        <w:t xml:space="preserve"> (</w:t>
      </w:r>
      <w:proofErr w:type="spellStart"/>
      <w:r w:rsidR="007B377A" w:rsidRPr="007F369B">
        <w:rPr>
          <w:rFonts w:ascii="Traditional Arabic" w:hAnsi="Traditional Arabic" w:cs="Traditional Arabic"/>
          <w:sz w:val="32"/>
          <w:szCs w:val="32"/>
        </w:rPr>
        <w:t>Jannis</w:t>
      </w:r>
      <w:proofErr w:type="spellEnd"/>
      <w:r w:rsidR="007B377A" w:rsidRPr="007F369B">
        <w:rPr>
          <w:rFonts w:ascii="Traditional Arabic" w:hAnsi="Traditional Arabic" w:cs="Traditional Arabic"/>
          <w:sz w:val="32"/>
          <w:szCs w:val="32"/>
          <w:lang w:bidi="ar-EG"/>
        </w:rPr>
        <w:t xml:space="preserve"> et al, 2023</w:t>
      </w:r>
      <w:r w:rsidR="007B377A" w:rsidRPr="007F369B">
        <w:rPr>
          <w:rFonts w:ascii="Traditional Arabic" w:hAnsi="Traditional Arabic" w:cs="Traditional Arabic" w:hint="cs"/>
          <w:sz w:val="32"/>
          <w:szCs w:val="32"/>
          <w:rtl/>
          <w:lang w:bidi="ar-EG"/>
        </w:rPr>
        <w:t>)</w:t>
      </w:r>
      <w:r w:rsidR="007B377A" w:rsidRPr="007F369B">
        <w:rPr>
          <w:rFonts w:ascii="Traditional Arabic" w:hAnsi="Traditional Arabic" w:cs="Traditional Arabic"/>
          <w:sz w:val="32"/>
          <w:szCs w:val="32"/>
          <w:rtl/>
        </w:rPr>
        <w:t>، تهدف الدراسة إلى استعراض دور إدارة الهندسة المؤسسية</w:t>
      </w:r>
      <w:r w:rsidR="007B377A" w:rsidRPr="007F369B">
        <w:rPr>
          <w:rFonts w:ascii="Traditional Arabic" w:hAnsi="Traditional Arabic" w:cs="Traditional Arabic" w:hint="cs"/>
          <w:sz w:val="32"/>
          <w:szCs w:val="32"/>
          <w:rtl/>
        </w:rPr>
        <w:t xml:space="preserve"> </w:t>
      </w:r>
      <w:r w:rsidR="007B377A" w:rsidRPr="007F369B">
        <w:rPr>
          <w:rFonts w:ascii="Traditional Arabic" w:hAnsi="Traditional Arabic" w:cs="Traditional Arabic"/>
          <w:sz w:val="32"/>
          <w:szCs w:val="32"/>
        </w:rPr>
        <w:t>(EAM)</w:t>
      </w:r>
      <w:r w:rsidR="007B377A" w:rsidRPr="007F369B">
        <w:rPr>
          <w:rFonts w:ascii="Traditional Arabic" w:hAnsi="Traditional Arabic" w:cs="Traditional Arabic" w:hint="cs"/>
          <w:sz w:val="32"/>
          <w:szCs w:val="32"/>
          <w:rtl/>
        </w:rPr>
        <w:t xml:space="preserve"> </w:t>
      </w:r>
      <w:r w:rsidR="007B377A" w:rsidRPr="007F369B">
        <w:rPr>
          <w:rFonts w:ascii="Traditional Arabic" w:hAnsi="Traditional Arabic" w:cs="Traditional Arabic"/>
          <w:sz w:val="32"/>
          <w:szCs w:val="32"/>
          <w:rtl/>
        </w:rPr>
        <w:t>في تنسيق جهود تطوير نظم المعلومات المحلية بما يتوافق مع الأهداف الاستراتيجية على مستوى المنظمة، مع تجنب التكرار وعدم الاتساق. وأوضحت الدراسة أن رغم نضوج أدوات وعمليات إدارة الهندسة المؤسسية خلال العقد الماضي، إلا أن العديد من المنظمات لا تزال تواجه صعوبات في تحقيق أثر ملموس من مبادراتها في هذا المجال</w:t>
      </w:r>
      <w:r w:rsidR="007B377A" w:rsidRPr="007F369B">
        <w:rPr>
          <w:rFonts w:ascii="Traditional Arabic" w:hAnsi="Traditional Arabic" w:cs="Traditional Arabic"/>
          <w:sz w:val="32"/>
          <w:szCs w:val="32"/>
        </w:rPr>
        <w:t>.</w:t>
      </w:r>
    </w:p>
    <w:p w14:paraId="796BA75B" w14:textId="66D891C6" w:rsidR="00B3198A" w:rsidRPr="007B377A" w:rsidRDefault="007B377A" w:rsidP="00074EFD">
      <w:pPr>
        <w:bidi/>
        <w:spacing w:line="360" w:lineRule="auto"/>
        <w:rPr>
          <w:rFonts w:ascii="Traditional Arabic" w:hAnsi="Traditional Arabic" w:cs="Traditional Arabic"/>
          <w:sz w:val="32"/>
          <w:szCs w:val="32"/>
        </w:rPr>
      </w:pPr>
      <w:r w:rsidRPr="007F369B">
        <w:rPr>
          <w:rFonts w:ascii="Traditional Arabic" w:hAnsi="Traditional Arabic" w:cs="Traditional Arabic"/>
          <w:sz w:val="32"/>
          <w:szCs w:val="32"/>
          <w:rtl/>
        </w:rPr>
        <w:t>وقد ركزت الدراسة على تجربة بنك</w:t>
      </w:r>
      <w:r w:rsidRPr="007F369B">
        <w:rPr>
          <w:rFonts w:ascii="Traditional Arabic" w:hAnsi="Traditional Arabic" w:cs="Traditional Arabic"/>
          <w:sz w:val="32"/>
          <w:szCs w:val="32"/>
        </w:rPr>
        <w:t xml:space="preserve"> Commerzbank </w:t>
      </w:r>
      <w:r w:rsidRPr="007F369B">
        <w:rPr>
          <w:rFonts w:ascii="Traditional Arabic" w:hAnsi="Traditional Arabic" w:cs="Traditional Arabic"/>
          <w:sz w:val="32"/>
          <w:szCs w:val="32"/>
          <w:rtl/>
        </w:rPr>
        <w:t>الدولي، حيث استخدم مهندسو المؤسسة آلية مراقبة قائمة على منظور المحفظة لتعزيز توطين إدارة الهندسة المؤسسية داخل المنظمة بفعالية أكبر. ويتيح هذا النهج الجمع المتعمد بين مجموعة واسعة من آليات التحكم الرسمية وغير الرسمية، متجاوزين بذلك الآليات الرسمية التي يتم توجيهها من الأعلى والمناقشة غالبًا في أدبيات</w:t>
      </w:r>
      <w:r w:rsidRPr="007F369B">
        <w:rPr>
          <w:rFonts w:ascii="Traditional Arabic" w:hAnsi="Traditional Arabic" w:cs="Traditional Arabic" w:hint="cs"/>
          <w:sz w:val="32"/>
          <w:szCs w:val="32"/>
          <w:rtl/>
        </w:rPr>
        <w:t xml:space="preserve"> </w:t>
      </w:r>
      <w:r w:rsidRPr="007F369B">
        <w:rPr>
          <w:rFonts w:ascii="Traditional Arabic" w:hAnsi="Traditional Arabic" w:cs="Traditional Arabic"/>
          <w:sz w:val="32"/>
          <w:szCs w:val="32"/>
        </w:rPr>
        <w:t>EAM</w:t>
      </w:r>
      <w:r w:rsidRPr="007F369B">
        <w:rPr>
          <w:rFonts w:ascii="Traditional Arabic" w:hAnsi="Traditional Arabic" w:cs="Traditional Arabic" w:hint="cs"/>
          <w:sz w:val="32"/>
          <w:szCs w:val="32"/>
          <w:rtl/>
        </w:rPr>
        <w:t>،</w:t>
      </w:r>
      <w:r w:rsidRPr="007F369B">
        <w:rPr>
          <w:rFonts w:ascii="Traditional Arabic" w:hAnsi="Traditional Arabic" w:cs="Traditional Arabic"/>
          <w:sz w:val="32"/>
          <w:szCs w:val="32"/>
        </w:rPr>
        <w:t xml:space="preserve"> </w:t>
      </w:r>
      <w:r w:rsidRPr="007F369B">
        <w:rPr>
          <w:rFonts w:ascii="Traditional Arabic" w:hAnsi="Traditional Arabic" w:cs="Traditional Arabic"/>
          <w:sz w:val="32"/>
          <w:szCs w:val="32"/>
          <w:rtl/>
        </w:rPr>
        <w:t>كما أن استخدام محافظ آليات التحكم هذه يوفر وسيلة فعالة لإعادة توجيه إدارة الهندسة المؤسسية استجابةً للتغيرات الاستراتيجية الكبرى. وقد تم توضيح تطبيق هذا المنظور من خلال تتبع تطور</w:t>
      </w:r>
      <w:r w:rsidRPr="007F369B">
        <w:rPr>
          <w:rFonts w:ascii="Traditional Arabic" w:hAnsi="Traditional Arabic" w:cs="Traditional Arabic"/>
          <w:sz w:val="32"/>
          <w:szCs w:val="32"/>
        </w:rPr>
        <w:t>EAM</w:t>
      </w:r>
      <w:r w:rsidRPr="007F369B">
        <w:rPr>
          <w:rFonts w:ascii="Traditional Arabic" w:hAnsi="Traditional Arabic" w:cs="Traditional Arabic" w:hint="cs"/>
          <w:sz w:val="32"/>
          <w:szCs w:val="32"/>
          <w:rtl/>
        </w:rPr>
        <w:t xml:space="preserve"> </w:t>
      </w:r>
      <w:r w:rsidRPr="007F369B">
        <w:rPr>
          <w:rFonts w:ascii="Traditional Arabic" w:hAnsi="Traditional Arabic" w:cs="Traditional Arabic"/>
          <w:sz w:val="32"/>
          <w:szCs w:val="32"/>
          <w:rtl/>
        </w:rPr>
        <w:t>في</w:t>
      </w:r>
      <w:r w:rsidRPr="007F369B">
        <w:rPr>
          <w:rFonts w:ascii="Traditional Arabic" w:hAnsi="Traditional Arabic" w:cs="Traditional Arabic" w:hint="cs"/>
          <w:sz w:val="32"/>
          <w:szCs w:val="32"/>
          <w:rtl/>
        </w:rPr>
        <w:t xml:space="preserve"> </w:t>
      </w:r>
      <w:r w:rsidRPr="007F369B">
        <w:rPr>
          <w:rFonts w:ascii="Traditional Arabic" w:hAnsi="Traditional Arabic" w:cs="Traditional Arabic"/>
          <w:sz w:val="32"/>
          <w:szCs w:val="32"/>
        </w:rPr>
        <w:t>Commerzbank</w:t>
      </w:r>
      <w:r w:rsidRPr="007F369B">
        <w:rPr>
          <w:rFonts w:ascii="Traditional Arabic" w:hAnsi="Traditional Arabic" w:cs="Traditional Arabic" w:hint="cs"/>
          <w:sz w:val="32"/>
          <w:szCs w:val="32"/>
          <w:rtl/>
        </w:rPr>
        <w:t xml:space="preserve"> </w:t>
      </w:r>
      <w:r w:rsidRPr="007F369B">
        <w:rPr>
          <w:rFonts w:ascii="Traditional Arabic" w:hAnsi="Traditional Arabic" w:cs="Traditional Arabic"/>
          <w:sz w:val="32"/>
          <w:szCs w:val="32"/>
          <w:rtl/>
        </w:rPr>
        <w:t>على مدار أكثر من عقد (2008-2018) وسط بيئة تنافسية مضطربة وصعبة، مما استدعى عدة إعادة توجيه استراتيجية كبرى تتطلب تعديلات مقابلة في إدارة الهندسة المؤسسية. وتخلص الدراسة إلى أن تصميم محافظ آليات التحكم المتنوعة بوعي يعد وسيلة مفيدة أيضًا للمنظمات الكبيرة الأخرى لإجراء إدارة الهندسة المؤسسية بشكل أكثر فاعلية</w:t>
      </w:r>
      <w:r w:rsidRPr="007F369B">
        <w:rPr>
          <w:rFonts w:ascii="Traditional Arabic" w:hAnsi="Traditional Arabic" w:cs="Traditional Arabic"/>
          <w:sz w:val="32"/>
          <w:szCs w:val="32"/>
        </w:rPr>
        <w:t>.</w:t>
      </w:r>
    </w:p>
    <w:p w14:paraId="742D6C97" w14:textId="7E6164F9" w:rsidR="00B16E91" w:rsidRPr="000922AD" w:rsidRDefault="00B16E91" w:rsidP="00074EFD">
      <w:pPr>
        <w:bidi/>
        <w:spacing w:line="360" w:lineRule="auto"/>
        <w:rPr>
          <w:rFonts w:ascii="Traditional Arabic" w:hAnsi="Traditional Arabic" w:cs="Traditional Arabic"/>
          <w:sz w:val="32"/>
          <w:szCs w:val="32"/>
          <w:lang w:bidi="ar-EG"/>
        </w:rPr>
      </w:pPr>
      <w:proofErr w:type="spellStart"/>
      <w:r w:rsidRPr="000922AD">
        <w:rPr>
          <w:rFonts w:ascii="Traditional Arabic" w:hAnsi="Traditional Arabic" w:cs="Traditional Arabic"/>
          <w:sz w:val="32"/>
          <w:szCs w:val="32"/>
        </w:rPr>
        <w:lastRenderedPageBreak/>
        <w:t>Beese</w:t>
      </w:r>
      <w:proofErr w:type="spellEnd"/>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Jannis</w:t>
      </w:r>
      <w:proofErr w:type="spellEnd"/>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Haki</w:t>
      </w:r>
      <w:proofErr w:type="spellEnd"/>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Kazem</w:t>
      </w:r>
      <w:proofErr w:type="spellEnd"/>
      <w:r w:rsidRPr="000922AD">
        <w:rPr>
          <w:rFonts w:ascii="Traditional Arabic" w:hAnsi="Traditional Arabic" w:cs="Traditional Arabic"/>
          <w:sz w:val="32"/>
          <w:szCs w:val="32"/>
        </w:rPr>
        <w:t>)</w:t>
      </w:r>
      <w:r w:rsidRPr="000922AD">
        <w:rPr>
          <w:rFonts w:ascii="Traditional Arabic" w:hAnsi="Traditional Arabic" w:cs="Traditional Arabic"/>
          <w:sz w:val="32"/>
          <w:szCs w:val="32"/>
          <w:rtl/>
        </w:rPr>
        <w:t xml:space="preserve"> ، </w:t>
      </w:r>
      <w:r w:rsidR="00CA6D5E" w:rsidRPr="000922AD">
        <w:rPr>
          <w:rFonts w:ascii="Traditional Arabic" w:hAnsi="Traditional Arabic" w:cs="Traditional Arabic" w:hint="cs"/>
          <w:sz w:val="32"/>
          <w:szCs w:val="32"/>
          <w:rtl/>
        </w:rPr>
        <w:t>2022</w:t>
      </w:r>
      <w:proofErr w:type="gramStart"/>
      <w:r w:rsidR="00CA6D5E" w:rsidRPr="000922AD">
        <w:rPr>
          <w:rFonts w:ascii="Traditional Arabic" w:hAnsi="Traditional Arabic" w:cs="Traditional Arabic"/>
          <w:sz w:val="32"/>
          <w:szCs w:val="32"/>
        </w:rPr>
        <w:t>(</w:t>
      </w:r>
      <w:r w:rsidR="00CA6D5E" w:rsidRPr="000922AD">
        <w:rPr>
          <w:rFonts w:ascii="Traditional Arabic" w:hAnsi="Traditional Arabic" w:cs="Traditional Arabic" w:hint="cs"/>
          <w:b/>
          <w:bCs/>
          <w:color w:val="44546A" w:themeColor="text2"/>
          <w:sz w:val="36"/>
          <w:szCs w:val="36"/>
          <w:rtl/>
        </w:rPr>
        <w:t xml:space="preserve"> </w:t>
      </w:r>
      <w:r w:rsidRPr="000922AD">
        <w:rPr>
          <w:rFonts w:ascii="Traditional Arabic" w:hAnsi="Traditional Arabic" w:cs="Traditional Arabic"/>
          <w:sz w:val="32"/>
          <w:szCs w:val="32"/>
          <w:rtl/>
        </w:rPr>
        <w:t>وفقا</w:t>
      </w:r>
      <w:proofErr w:type="gramEnd"/>
      <w:r w:rsidRPr="000922AD">
        <w:rPr>
          <w:rFonts w:ascii="Traditional Arabic" w:hAnsi="Traditional Arabic" w:cs="Traditional Arabic"/>
          <w:sz w:val="32"/>
          <w:szCs w:val="32"/>
          <w:rtl/>
        </w:rPr>
        <w:t xml:space="preserve"> للدراسة التي أجراها بعنوان</w:t>
      </w:r>
      <w:r w:rsidRPr="000922AD">
        <w:rPr>
          <w:rFonts w:ascii="Traditional Arabic" w:hAnsi="Traditional Arabic" w:cs="Traditional Arabic"/>
          <w:b/>
          <w:bCs/>
          <w:sz w:val="32"/>
          <w:szCs w:val="32"/>
          <w:rtl/>
        </w:rPr>
        <w:t xml:space="preserve"> </w:t>
      </w:r>
      <w:r w:rsidRPr="000922AD">
        <w:rPr>
          <w:rFonts w:ascii="Traditional Arabic" w:hAnsi="Traditional Arabic" w:cs="Traditional Arabic"/>
          <w:sz w:val="32"/>
          <w:szCs w:val="32"/>
          <w:rtl/>
          <w:lang w:bidi="ar-EG"/>
        </w:rPr>
        <w:t>دراسة حول التوافق الاستراتيجي لإدارة بنية المؤسسة في</w:t>
      </w:r>
      <w:r w:rsidRPr="000922AD">
        <w:rPr>
          <w:rFonts w:ascii="Traditional Arabic" w:hAnsi="Traditional Arabic" w:cs="Traditional Arabic"/>
          <w:sz w:val="32"/>
          <w:szCs w:val="32"/>
          <w:lang w:bidi="ar-EG"/>
        </w:rPr>
        <w:t xml:space="preserve"> Commerzbank</w:t>
      </w:r>
      <w:r w:rsidRPr="000922AD">
        <w:rPr>
          <w:rFonts w:ascii="Traditional Arabic" w:hAnsi="Traditional Arabic" w:cs="Traditional Arabic"/>
          <w:sz w:val="32"/>
          <w:szCs w:val="32"/>
          <w:rtl/>
          <w:lang w:bidi="ar-EG"/>
        </w:rPr>
        <w:t xml:space="preserve">، كان الهدف من البحث </w:t>
      </w:r>
      <w:r w:rsidRPr="000922AD">
        <w:rPr>
          <w:rFonts w:ascii="Traditional Arabic" w:hAnsi="Traditional Arabic" w:cs="Traditional Arabic"/>
          <w:sz w:val="32"/>
          <w:szCs w:val="32"/>
          <w:rtl/>
        </w:rPr>
        <w:t xml:space="preserve">الهدف الأساسي تهدف الدراسة إلى تحليل تطور البنية المؤسسية داخل المنظمة وكيفية تمكينها وإدارتها كرد فعل للظروف المتغيرة </w:t>
      </w:r>
      <w:proofErr w:type="spellStart"/>
      <w:r w:rsidRPr="000922AD">
        <w:rPr>
          <w:rFonts w:ascii="Traditional Arabic" w:hAnsi="Traditional Arabic" w:cs="Traditional Arabic"/>
          <w:sz w:val="32"/>
          <w:szCs w:val="32"/>
          <w:rtl/>
        </w:rPr>
        <w:t>وا</w:t>
      </w:r>
      <w:r w:rsidRPr="000922AD">
        <w:rPr>
          <w:rFonts w:ascii="Traditional Arabic" w:hAnsi="Traditional Arabic" w:cs="Traditional Arabic"/>
          <w:sz w:val="32"/>
          <w:szCs w:val="32"/>
          <w:rtl/>
          <w:lang w:bidi="ar-EG"/>
        </w:rPr>
        <w:t>عتمدت</w:t>
      </w:r>
      <w:proofErr w:type="spellEnd"/>
      <w:r w:rsidRPr="000922AD">
        <w:rPr>
          <w:rFonts w:ascii="Traditional Arabic" w:hAnsi="Traditional Arabic" w:cs="Traditional Arabic"/>
          <w:sz w:val="32"/>
          <w:szCs w:val="32"/>
          <w:rtl/>
          <w:lang w:bidi="ar-EG"/>
        </w:rPr>
        <w:t xml:space="preserve"> الدراسة على نهج التحليل التجميعي والمراجعة المنهجية وشملت الدراسة تحليلًا لعدة منظمات في </w:t>
      </w:r>
      <w:r w:rsidRPr="000922AD">
        <w:rPr>
          <w:rFonts w:ascii="Traditional Arabic" w:hAnsi="Traditional Arabic" w:cs="Traditional Arabic"/>
          <w:sz w:val="32"/>
          <w:szCs w:val="32"/>
          <w:lang w:bidi="ar-EG"/>
        </w:rPr>
        <w:t>Commerzbank</w:t>
      </w:r>
      <w:r w:rsidRPr="000922AD">
        <w:rPr>
          <w:rFonts w:ascii="Traditional Arabic" w:hAnsi="Traditional Arabic" w:cs="Traditional Arabic"/>
          <w:sz w:val="32"/>
          <w:szCs w:val="32"/>
          <w:rtl/>
          <w:lang w:bidi="ar-EG"/>
        </w:rPr>
        <w:t>.</w:t>
      </w:r>
    </w:p>
    <w:p w14:paraId="0DABD053"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lang w:bidi="ar-EG"/>
        </w:rPr>
        <w:t xml:space="preserve">أظهرت نتائج الدراسة </w:t>
      </w:r>
      <w:r w:rsidRPr="000922AD">
        <w:rPr>
          <w:rFonts w:ascii="Traditional Arabic" w:hAnsi="Traditional Arabic" w:cs="Traditional Arabic"/>
          <w:sz w:val="32"/>
          <w:szCs w:val="32"/>
          <w:rtl/>
        </w:rPr>
        <w:t xml:space="preserve">نهج البنية المؤسسية الذي اعتمده </w:t>
      </w:r>
      <w:r w:rsidRPr="000922AD">
        <w:rPr>
          <w:rFonts w:ascii="Traditional Arabic" w:hAnsi="Traditional Arabic" w:cs="Traditional Arabic"/>
          <w:sz w:val="32"/>
          <w:szCs w:val="32"/>
        </w:rPr>
        <w:t>Commerzbank</w:t>
      </w:r>
      <w:r w:rsidRPr="000922AD">
        <w:rPr>
          <w:rFonts w:ascii="Traditional Arabic" w:hAnsi="Traditional Arabic" w:cs="Traditional Arabic"/>
          <w:sz w:val="32"/>
          <w:szCs w:val="32"/>
          <w:rtl/>
        </w:rPr>
        <w:t xml:space="preserve"> ناجحًا، كما يتضح من إتمام عملية اندماج كبيرة خلال الأزمة المالية والقضاء الفعال على نظم المعلومات المكررة خلال فترة زمنية قصيرة وتم اعتبار مفهوم آلية المراقبة مفيدًا في توجيه أنشطة البنية المؤسسية استجابة للظروف المتغيرة داخل المنظمة وتتبعت الدراسة تطور البنية المؤسسية في </w:t>
      </w:r>
      <w:r w:rsidRPr="000922AD">
        <w:rPr>
          <w:rFonts w:ascii="Traditional Arabic" w:hAnsi="Traditional Arabic" w:cs="Traditional Arabic"/>
          <w:sz w:val="32"/>
          <w:szCs w:val="32"/>
        </w:rPr>
        <w:t>Commerzbank</w:t>
      </w:r>
      <w:r w:rsidRPr="000922AD">
        <w:rPr>
          <w:rFonts w:ascii="Traditional Arabic" w:hAnsi="Traditional Arabic" w:cs="Traditional Arabic"/>
          <w:sz w:val="32"/>
          <w:szCs w:val="32"/>
          <w:rtl/>
        </w:rPr>
        <w:t xml:space="preserve"> على مدى أكثر من عقد من الزمن ومن خلال ثلاث فترات متميزة، مما يدل على إمكانية تطبيق النهج على مواقف مختلفة وأظهرت المنظمة تقديرًا متزايدًا لتكنولوجيا المعلومات كعامل تمكين للأعمال وقدرة أساسية في نهاية فترة الدراسة، مما يسمح لـ البنية المؤسسية بدعم مبادرات الابتكار والتعامل مع التقنيات الجديدة.</w:t>
      </w:r>
    </w:p>
    <w:p w14:paraId="1363B02F"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t xml:space="preserve">استنادا إلى النتائج، أوصت الدراسة بعدة توصيات، بما في ذلك </w:t>
      </w:r>
      <w:r w:rsidRPr="000922AD">
        <w:rPr>
          <w:rFonts w:ascii="Traditional Arabic" w:hAnsi="Traditional Arabic" w:cs="Traditional Arabic"/>
          <w:sz w:val="32"/>
          <w:szCs w:val="32"/>
          <w:rtl/>
          <w:lang w:bidi="ar-EG"/>
        </w:rPr>
        <w:t>ضرورة تطوير بنية المؤسسة لتحقيق أهداف المنظمة وتحسين استراتيجية الأعمال وتعزيز القدرات التكنولوجية للمنظمة لتحقيق التحول الرقمي.</w:t>
      </w:r>
    </w:p>
    <w:p w14:paraId="726ABF1B"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t>(</w:t>
      </w:r>
      <w:proofErr w:type="spellStart"/>
      <w:r w:rsidRPr="000922AD">
        <w:rPr>
          <w:rFonts w:ascii="Traditional Arabic" w:hAnsi="Traditional Arabic" w:cs="Traditional Arabic"/>
          <w:sz w:val="32"/>
          <w:szCs w:val="32"/>
          <w:rtl/>
        </w:rPr>
        <w:t>أ.</w:t>
      </w:r>
      <w:proofErr w:type="gramStart"/>
      <w:r w:rsidRPr="000922AD">
        <w:rPr>
          <w:rFonts w:ascii="Traditional Arabic" w:hAnsi="Traditional Arabic" w:cs="Traditional Arabic"/>
          <w:sz w:val="32"/>
          <w:szCs w:val="32"/>
          <w:rtl/>
        </w:rPr>
        <w:t>د.هاشم</w:t>
      </w:r>
      <w:proofErr w:type="spellEnd"/>
      <w:proofErr w:type="gramEnd"/>
      <w:r w:rsidRPr="000922AD">
        <w:rPr>
          <w:rFonts w:ascii="Traditional Arabic" w:hAnsi="Traditional Arabic" w:cs="Traditional Arabic"/>
          <w:sz w:val="32"/>
          <w:szCs w:val="32"/>
          <w:rtl/>
        </w:rPr>
        <w:t xml:space="preserve"> فوزي العبادي، ليث </w:t>
      </w:r>
      <w:proofErr w:type="spellStart"/>
      <w:r w:rsidRPr="000922AD">
        <w:rPr>
          <w:rFonts w:ascii="Traditional Arabic" w:hAnsi="Traditional Arabic" w:cs="Traditional Arabic"/>
          <w:sz w:val="32"/>
          <w:szCs w:val="32"/>
          <w:rtl/>
        </w:rPr>
        <w:t>شناوه</w:t>
      </w:r>
      <w:proofErr w:type="spellEnd"/>
      <w:r w:rsidRPr="000922AD">
        <w:rPr>
          <w:rFonts w:ascii="Traditional Arabic" w:hAnsi="Traditional Arabic" w:cs="Traditional Arabic"/>
          <w:sz w:val="32"/>
          <w:szCs w:val="32"/>
          <w:rtl/>
        </w:rPr>
        <w:t xml:space="preserve"> الجابري</w:t>
      </w:r>
      <w:r w:rsidRPr="000922AD">
        <w:rPr>
          <w:rFonts w:ascii="Traditional Arabic" w:hAnsi="Traditional Arabic" w:cs="Traditional Arabic"/>
          <w:sz w:val="32"/>
          <w:szCs w:val="32"/>
          <w:rtl/>
          <w:lang w:bidi="ar-EG"/>
        </w:rPr>
        <w:t xml:space="preserve">، 2022) وفقا للدراسة التي أجراها بعنوان دراسة حول دور الاحتواء الاستراتيجي في تعزيز ريادة الأعمال الرقمية، كان الهدف من البحث </w:t>
      </w:r>
      <w:r w:rsidRPr="000922AD">
        <w:rPr>
          <w:rFonts w:ascii="Traditional Arabic" w:hAnsi="Traditional Arabic" w:cs="Traditional Arabic"/>
          <w:sz w:val="32"/>
          <w:szCs w:val="32"/>
          <w:rtl/>
        </w:rPr>
        <w:t xml:space="preserve">الهدف الرئيس للدراسة هو الوصول إلى علاقة قوية بين الاحتواء الاستراتيجي وريادة الأعمال الرقمية، </w:t>
      </w:r>
      <w:r w:rsidRPr="000922AD">
        <w:rPr>
          <w:rFonts w:ascii="Traditional Arabic" w:hAnsi="Traditional Arabic" w:cs="Traditional Arabic"/>
          <w:sz w:val="32"/>
          <w:szCs w:val="32"/>
          <w:rtl/>
          <w:lang w:bidi="ar-EG"/>
        </w:rPr>
        <w:t>شملت الدراسة تحليلًا لعدة منظمات في مختلف القطاعات.</w:t>
      </w:r>
    </w:p>
    <w:p w14:paraId="04326C51"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lang w:bidi="ar-EG"/>
        </w:rPr>
        <w:lastRenderedPageBreak/>
        <w:t xml:space="preserve">أظهرت نتائج الدراسة </w:t>
      </w:r>
      <w:r w:rsidRPr="000922AD">
        <w:rPr>
          <w:rFonts w:ascii="Traditional Arabic" w:hAnsi="Traditional Arabic" w:cs="Traditional Arabic"/>
          <w:sz w:val="32"/>
          <w:szCs w:val="32"/>
          <w:rtl/>
        </w:rPr>
        <w:t>يعد الاحتواء الاستراتيجي أحد العناصر الحاسمة في تحقيق أهداف المنظمة بان هناك علاقة إيجابية قوية بين الاحتواء الاستراتيجي وريادة الأعمال الرقمية ويعد الاحتواء الاستراتيجي أحد العناصر الحاسمة في تحقيق أهداف المنظمة وهناك علاقة إيجابية قوية بين الاحتواء الاستراتيجي وريادة الأعمال الرقمية وتعتبر ريادة الأعمال الرقمية من المواضيع المعاصرة الحديثة وتعد أسلوب ونمط عمل جديد للمنظمات في زمن الثورة التقنية التي يشهدها العالم وريادة الأعمال الرقمية تعتمد على العالم الرقمي بشكل كبير في تنفيذ عملياتها.</w:t>
      </w:r>
    </w:p>
    <w:p w14:paraId="1D721C7F" w14:textId="77777777" w:rsidR="00B16E91" w:rsidRPr="007F369B" w:rsidRDefault="00B16E91" w:rsidP="00074EFD">
      <w:pPr>
        <w:bidi/>
        <w:spacing w:line="360" w:lineRule="auto"/>
        <w:rPr>
          <w:rFonts w:ascii="Traditional Arabic" w:hAnsi="Traditional Arabic" w:cs="Traditional Arabic"/>
          <w:sz w:val="32"/>
          <w:szCs w:val="32"/>
          <w:lang w:bidi="ar-EG"/>
        </w:rPr>
      </w:pPr>
      <w:r w:rsidRPr="000922AD">
        <w:rPr>
          <w:rFonts w:ascii="Traditional Arabic" w:hAnsi="Traditional Arabic" w:cs="Traditional Arabic"/>
          <w:sz w:val="32"/>
          <w:szCs w:val="32"/>
          <w:rtl/>
        </w:rPr>
        <w:t xml:space="preserve">استنادا إلى النتائج، أوصت الدراسة بعدة توصيات، بما في ذلك </w:t>
      </w:r>
      <w:r w:rsidRPr="000922AD">
        <w:rPr>
          <w:rFonts w:ascii="Traditional Arabic" w:hAnsi="Traditional Arabic" w:cs="Traditional Arabic"/>
          <w:sz w:val="32"/>
          <w:szCs w:val="32"/>
          <w:rtl/>
          <w:lang w:bidi="ar-EG"/>
        </w:rPr>
        <w:t xml:space="preserve">بضرورة تطوير الاحتواء الاستراتيجي </w:t>
      </w:r>
      <w:r w:rsidRPr="007F369B">
        <w:rPr>
          <w:rFonts w:ascii="Traditional Arabic" w:hAnsi="Traditional Arabic" w:cs="Traditional Arabic"/>
          <w:sz w:val="32"/>
          <w:szCs w:val="32"/>
          <w:rtl/>
          <w:lang w:bidi="ar-EG"/>
        </w:rPr>
        <w:t>لتحقيق أهداف المنظمة لتحقيق أهداف المنظمة وتحسين استراتيجية الأعمال.</w:t>
      </w:r>
    </w:p>
    <w:p w14:paraId="40120696" w14:textId="77777777" w:rsidR="00292C36" w:rsidRPr="007F369B" w:rsidRDefault="00292C36" w:rsidP="00074EFD">
      <w:pPr>
        <w:bidi/>
        <w:spacing w:line="360" w:lineRule="auto"/>
        <w:rPr>
          <w:rFonts w:ascii="Traditional Arabic" w:hAnsi="Traditional Arabic" w:cs="Traditional Arabic"/>
          <w:sz w:val="32"/>
          <w:szCs w:val="32"/>
        </w:rPr>
      </w:pPr>
      <w:r w:rsidRPr="007F369B">
        <w:rPr>
          <w:rFonts w:ascii="Traditional Arabic" w:hAnsi="Traditional Arabic" w:cs="Traditional Arabic" w:hint="cs"/>
          <w:sz w:val="32"/>
          <w:szCs w:val="32"/>
          <w:rtl/>
        </w:rPr>
        <w:t>و</w:t>
      </w:r>
      <w:r w:rsidRPr="007F369B">
        <w:rPr>
          <w:rFonts w:ascii="Traditional Arabic" w:hAnsi="Traditional Arabic" w:cs="Traditional Arabic"/>
          <w:sz w:val="32"/>
          <w:szCs w:val="32"/>
          <w:rtl/>
        </w:rPr>
        <w:t>وفقا لدراسة</w:t>
      </w:r>
      <w:r w:rsidRPr="007F369B">
        <w:rPr>
          <w:rFonts w:ascii="Traditional Arabic" w:hAnsi="Traditional Arabic" w:cs="Traditional Arabic" w:hint="cs"/>
          <w:sz w:val="32"/>
          <w:szCs w:val="32"/>
          <w:rtl/>
        </w:rPr>
        <w:t xml:space="preserve"> (</w:t>
      </w:r>
      <w:r w:rsidRPr="007F369B">
        <w:rPr>
          <w:rFonts w:ascii="Traditional Arabic" w:hAnsi="Traditional Arabic" w:cs="Traditional Arabic"/>
          <w:sz w:val="32"/>
          <w:szCs w:val="32"/>
        </w:rPr>
        <w:t>Gideon et al, 2020</w:t>
      </w:r>
      <w:r w:rsidRPr="007F369B">
        <w:rPr>
          <w:rFonts w:ascii="Traditional Arabic" w:hAnsi="Traditional Arabic" w:cs="Traditional Arabic" w:hint="cs"/>
          <w:sz w:val="32"/>
          <w:szCs w:val="32"/>
          <w:rtl/>
          <w:lang w:bidi="ar-EG"/>
        </w:rPr>
        <w:t xml:space="preserve">)، </w:t>
      </w:r>
      <w:r w:rsidRPr="007F369B">
        <w:rPr>
          <w:rFonts w:ascii="Traditional Arabic" w:hAnsi="Traditional Arabic" w:cs="Traditional Arabic"/>
          <w:sz w:val="32"/>
          <w:szCs w:val="32"/>
          <w:rtl/>
        </w:rPr>
        <w:t>تهدف الدراسة إلى استكشاف مدى أهمية التوافق بين الأعمال وتقنية المعلومات</w:t>
      </w:r>
      <w:r w:rsidRPr="007F369B">
        <w:rPr>
          <w:rFonts w:ascii="Traditional Arabic" w:hAnsi="Traditional Arabic" w:cs="Traditional Arabic"/>
          <w:sz w:val="32"/>
          <w:szCs w:val="32"/>
        </w:rPr>
        <w:t xml:space="preserve"> (BITA) </w:t>
      </w:r>
      <w:r w:rsidRPr="007F369B">
        <w:rPr>
          <w:rFonts w:ascii="Traditional Arabic" w:hAnsi="Traditional Arabic" w:cs="Traditional Arabic"/>
          <w:sz w:val="32"/>
          <w:szCs w:val="32"/>
          <w:rtl/>
        </w:rPr>
        <w:t>والعوامل المرتبطة به في تحقيق التحول الرقمي داخل المنظمات. وقد أشارت الدراسة إلى أن التوافق بين الأعمال وتقنية المعلومات يعد جهداً أساسياً لكنه يمثل تحديًا لكل من الباحثين والممارسين، ويزداد تعقيدًا عند قيام المنظمات بصياغة وتنفيذ التغييرات اللازمة على المستويات الاستراتيجية والتكتيكية والتشغيلية، فضلاً عن التعديلات الهيكلية والثقافية لضمان نجاح التحول الرقمي</w:t>
      </w:r>
      <w:r w:rsidRPr="007F369B">
        <w:rPr>
          <w:rFonts w:ascii="Traditional Arabic" w:hAnsi="Traditional Arabic" w:cs="Traditional Arabic"/>
          <w:sz w:val="32"/>
          <w:szCs w:val="32"/>
        </w:rPr>
        <w:t>.</w:t>
      </w:r>
    </w:p>
    <w:p w14:paraId="521D1095" w14:textId="4A1E9E05" w:rsidR="00292C36" w:rsidRPr="00292C36" w:rsidRDefault="00292C36" w:rsidP="00074EFD">
      <w:pPr>
        <w:bidi/>
        <w:spacing w:line="360" w:lineRule="auto"/>
        <w:rPr>
          <w:rFonts w:ascii="Traditional Arabic" w:hAnsi="Traditional Arabic" w:cs="Traditional Arabic"/>
          <w:sz w:val="32"/>
          <w:szCs w:val="32"/>
        </w:rPr>
      </w:pPr>
      <w:r w:rsidRPr="007F369B">
        <w:rPr>
          <w:rFonts w:ascii="Traditional Arabic" w:hAnsi="Traditional Arabic" w:cs="Traditional Arabic"/>
          <w:sz w:val="32"/>
          <w:szCs w:val="32"/>
          <w:rtl/>
        </w:rPr>
        <w:t>وقد اعتمدت الدراسة على مراجعة منهجية للأدبيات المنشورة بين عامي 2016 و2020 للكشف عن أهمية التوافق بين الأعمال وتقنية المعلومات والعوامل المؤثرة فيه. وأكدت النتائج أن هذا التوافق يسهم في تعزيز القيمة المستمدة من تكنولوجيا المعلومات والتقنيات الرقمية، وتمكين المرونة التنظيمية، وتسهيل دمج التقنيات الرقمية الجديدة. كما حدّدت الدراسة العوامل التنظيمية والإدارية المتعلقة بالتوافق بين الأعمال وتقنية المعلومات والتي تعد أساسية للتحول الرقمي، مثل الهيكل التنظيمي، الثقافة التنظيمية، التوافق مع البيئة الخارجية، ومهارات القيادة. وأخيرًا، قدمت الدراسة مقترحات لأجندة البحث المستقبلي والتطبيقات العملية للباحثين والممارسين</w:t>
      </w:r>
      <w:r w:rsidRPr="007F369B">
        <w:rPr>
          <w:rFonts w:ascii="Traditional Arabic" w:hAnsi="Traditional Arabic" w:cs="Traditional Arabic"/>
          <w:sz w:val="32"/>
          <w:szCs w:val="32"/>
        </w:rPr>
        <w:t>.</w:t>
      </w:r>
    </w:p>
    <w:p w14:paraId="3DBBE909" w14:textId="77777777" w:rsidR="00B16E91" w:rsidRPr="000922AD" w:rsidRDefault="00B16E91" w:rsidP="00074EFD">
      <w:pPr>
        <w:pStyle w:val="Heading2"/>
        <w:bidi/>
        <w:rPr>
          <w:rStyle w:val="IntenseReference"/>
          <w:rFonts w:ascii="Traditional Arabic" w:hAnsi="Traditional Arabic" w:cs="Traditional Arabic"/>
          <w:b w:val="0"/>
          <w:bCs w:val="0"/>
          <w:smallCaps w:val="0"/>
          <w:color w:val="auto"/>
          <w:spacing w:val="0"/>
          <w:sz w:val="36"/>
          <w:szCs w:val="36"/>
          <w:rtl/>
          <w:lang w:bidi="ar-EG"/>
        </w:rPr>
      </w:pPr>
      <w:bookmarkStart w:id="57" w:name="_Toc223746383"/>
      <w:r w:rsidRPr="000922AD">
        <w:rPr>
          <w:rFonts w:ascii="Traditional Arabic" w:hAnsi="Traditional Arabic" w:cs="Traditional Arabic"/>
          <w:b/>
          <w:bCs/>
          <w:color w:val="auto"/>
          <w:sz w:val="36"/>
          <w:szCs w:val="36"/>
          <w:rtl/>
          <w:lang w:bidi="ar-EG"/>
        </w:rPr>
        <w:lastRenderedPageBreak/>
        <w:t>الدراسات الاستطلاعية</w:t>
      </w:r>
      <w:bookmarkEnd w:id="57"/>
    </w:p>
    <w:p w14:paraId="7A8E7299" w14:textId="1EEC6ED3" w:rsidR="00906524" w:rsidRPr="00906524" w:rsidRDefault="00B16E91" w:rsidP="00074EFD">
      <w:pPr>
        <w:bidi/>
        <w:rPr>
          <w:rFonts w:ascii="Traditional Arabic" w:hAnsi="Traditional Arabic" w:cs="Traditional Arabic"/>
          <w:sz w:val="32"/>
          <w:szCs w:val="32"/>
        </w:rPr>
      </w:pPr>
      <w:r w:rsidRPr="000922AD">
        <w:rPr>
          <w:rFonts w:ascii="Traditional Arabic" w:hAnsi="Traditional Arabic" w:cs="Traditional Arabic"/>
          <w:sz w:val="32"/>
          <w:szCs w:val="32"/>
          <w:rtl/>
        </w:rPr>
        <w:t>في إطار تحديد مشكلة الدراسة وتكوين الفرضيات، قامت الباحثة ببحث استطلاعي بعنوان "التحول الرقمي للمؤسسات الحديثة ومواءمة استراتيجية الأعمال الرقمية" الذي تم عرضه في</w:t>
      </w:r>
    </w:p>
    <w:p w14:paraId="45CF4CC5" w14:textId="6F644B92" w:rsidR="00906524" w:rsidRPr="00906524" w:rsidRDefault="00906524" w:rsidP="00074EFD">
      <w:pPr>
        <w:bidi/>
        <w:rPr>
          <w:rFonts w:ascii="Traditional Arabic" w:hAnsi="Traditional Arabic" w:cs="Traditional Arabic"/>
          <w:sz w:val="32"/>
          <w:szCs w:val="32"/>
        </w:rPr>
      </w:pPr>
      <w:r w:rsidRPr="00906524">
        <w:rPr>
          <w:rFonts w:ascii="Traditional Arabic" w:hAnsi="Traditional Arabic" w:cs="Traditional Arabic"/>
          <w:sz w:val="32"/>
          <w:szCs w:val="32"/>
          <w:rtl/>
        </w:rPr>
        <w:t>"</w:t>
      </w:r>
      <w:r w:rsidRPr="00906524">
        <w:rPr>
          <w:rFonts w:ascii="Traditional Arabic" w:hAnsi="Traditional Arabic" w:cs="Traditional Arabic"/>
          <w:sz w:val="32"/>
          <w:szCs w:val="32"/>
        </w:rPr>
        <w:t>International Conference on Enterprise Architecture and Digital Business</w:t>
      </w:r>
      <w:r w:rsidRPr="00906524">
        <w:rPr>
          <w:rFonts w:ascii="Traditional Arabic" w:hAnsi="Traditional Arabic" w:cs="Traditional Arabic"/>
          <w:sz w:val="32"/>
          <w:szCs w:val="32"/>
          <w:rtl/>
        </w:rPr>
        <w:t xml:space="preserve"> -(</w:t>
      </w:r>
      <w:r w:rsidRPr="00906524">
        <w:rPr>
          <w:rFonts w:ascii="Traditional Arabic" w:hAnsi="Traditional Arabic" w:cs="Traditional Arabic"/>
          <w:sz w:val="32"/>
          <w:szCs w:val="32"/>
        </w:rPr>
        <w:t>ICEADB-24</w:t>
      </w:r>
      <w:r w:rsidRPr="00906524">
        <w:rPr>
          <w:rFonts w:ascii="Traditional Arabic" w:hAnsi="Traditional Arabic" w:cs="Traditional Arabic"/>
          <w:sz w:val="32"/>
          <w:szCs w:val="32"/>
          <w:rtl/>
        </w:rPr>
        <w:t>)</w:t>
      </w:r>
      <w:r w:rsidRPr="00906524">
        <w:rPr>
          <w:rFonts w:ascii="Traditional Arabic" w:hAnsi="Traditional Arabic" w:cs="Traditional Arabic"/>
          <w:sz w:val="32"/>
          <w:szCs w:val="32"/>
        </w:rPr>
        <w:t xml:space="preserve"> Kuwait City , 12-13 Feb, 2024 ,</w:t>
      </w:r>
      <w:r w:rsidRPr="00906524">
        <w:rPr>
          <w:rFonts w:ascii="Traditional Arabic" w:hAnsi="Traditional Arabic" w:cs="Traditional Arabic"/>
          <w:sz w:val="32"/>
          <w:szCs w:val="32"/>
          <w:rtl/>
        </w:rPr>
        <w:t xml:space="preserve"> "</w:t>
      </w:r>
    </w:p>
    <w:p w14:paraId="3CC0FEB4" w14:textId="77777777" w:rsidR="00906524" w:rsidRPr="00906524" w:rsidRDefault="00906524" w:rsidP="00074EFD">
      <w:pPr>
        <w:bidi/>
        <w:spacing w:line="240" w:lineRule="auto"/>
        <w:rPr>
          <w:rFonts w:ascii="Traditional Arabic" w:hAnsi="Traditional Arabic" w:cs="Traditional Arabic"/>
          <w:sz w:val="32"/>
          <w:szCs w:val="32"/>
          <w:rtl/>
        </w:rPr>
      </w:pPr>
      <w:r w:rsidRPr="00906524">
        <w:rPr>
          <w:rFonts w:ascii="Traditional Arabic" w:hAnsi="Traditional Arabic" w:cs="Traditional Arabic"/>
          <w:sz w:val="32"/>
          <w:szCs w:val="32"/>
          <w:rtl/>
        </w:rPr>
        <w:t>وتم نشره في مجلة "</w:t>
      </w:r>
      <w:hyperlink r:id="rId18" w:history="1">
        <w:r w:rsidRPr="00906524">
          <w:rPr>
            <w:rFonts w:ascii="Traditional Arabic" w:hAnsi="Traditional Arabic" w:cs="Traditional Arabic"/>
            <w:sz w:val="32"/>
            <w:szCs w:val="32"/>
          </w:rPr>
          <w:t>Journal of Research of Administration</w:t>
        </w:r>
      </w:hyperlink>
      <w:r w:rsidRPr="00906524">
        <w:rPr>
          <w:rFonts w:ascii="Traditional Arabic" w:hAnsi="Traditional Arabic" w:cs="Traditional Arabic"/>
          <w:sz w:val="32"/>
          <w:szCs w:val="32"/>
          <w:rtl/>
        </w:rPr>
        <w:t>"</w:t>
      </w:r>
    </w:p>
    <w:p w14:paraId="16B92C12" w14:textId="0C10C62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هدف البحث إلى تسليط الضوء على ركائز التحول والرقمي وأهمية كل ركيزة في المنظمات الحديثة وكيف تحقق المنظمات المرونة والحداثة من خلال رحلة التحول الرقمي، وأيضا تناول البحث أهمية المواءمة الاستراتيجية ما بين استراتيجية التحول الرقمي للأعمال وبين تنفيذها مع التركيز على دور مصمم الأعمال "</w:t>
      </w:r>
      <w:r w:rsidRPr="000922AD">
        <w:rPr>
          <w:rFonts w:ascii="Traditional Arabic" w:hAnsi="Traditional Arabic" w:cs="Traditional Arabic"/>
          <w:sz w:val="32"/>
          <w:szCs w:val="32"/>
        </w:rPr>
        <w:t>Business Architect</w:t>
      </w:r>
      <w:r w:rsidRPr="000922AD">
        <w:rPr>
          <w:rFonts w:ascii="Traditional Arabic" w:hAnsi="Traditional Arabic" w:cs="Traditional Arabic"/>
          <w:sz w:val="32"/>
          <w:szCs w:val="32"/>
          <w:rtl/>
        </w:rPr>
        <w:t>" الذي يمثل المترجم وجسر الوصل ما بين الاستراتيجية وتنفيذها بالشكل الملائم وبأقل انحرافات ممكنة.</w:t>
      </w:r>
    </w:p>
    <w:p w14:paraId="58DC5D85"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تم البحث عن طريق مراجعة شاملة للأدبيات التي تضمنت البحث بشكل منهجي وتقييم وتلخيص الأدبيات الأكاديمية والأدبيات المنشورة في موضوع البحث والموجودة والمتعلقة بموضوع التحول الرقمي ومواءمة استراتيجية الأعمال الرقمية داخل المؤسسات الحديثة. اتبعت عملية مراجعة الأدبيات الخطوات الرئيسية التالية:</w:t>
      </w:r>
    </w:p>
    <w:p w14:paraId="18FC8CE3"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تحديد الأدبيات ذات الصلة: تتضمن الخطوة الأولى تحديد المقالات العلمية ذات الصلة والكتب وأوراق البحث التقارير ودراسات الحالة وغيرها من المصادر المتعلقة بالتحول الرقمي واستراتيجية الأعمال الرقمية ومواءمة الاستراتيجية والتغيير التنظيمي والقيادة وتبني التكنولوجيا والموضوعات ذات الصلة.</w:t>
      </w:r>
    </w:p>
    <w:p w14:paraId="2BB5A494"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معايير البحث وقواعد البيانات: تم تحديد معايير البحث بناءً على الكلمات الرئيسية والمفاهيم والموضوعات المتعلقة بأهداف البحث. يتم استخدام قواعد البيانات مثل المجلات الأكاديمية (على سبيل المثال، </w:t>
      </w:r>
      <w:r w:rsidRPr="000922AD">
        <w:rPr>
          <w:rFonts w:ascii="Traditional Arabic" w:hAnsi="Traditional Arabic" w:cs="Traditional Arabic"/>
          <w:sz w:val="32"/>
          <w:szCs w:val="32"/>
        </w:rPr>
        <w:t xml:space="preserve">IEEE </w:t>
      </w:r>
      <w:r w:rsidRPr="000922AD">
        <w:rPr>
          <w:rFonts w:ascii="Traditional Arabic" w:hAnsi="Traditional Arabic" w:cs="Traditional Arabic"/>
          <w:sz w:val="32"/>
          <w:szCs w:val="32"/>
        </w:rPr>
        <w:lastRenderedPageBreak/>
        <w:t>Explore</w:t>
      </w:r>
      <w:r w:rsidRPr="000922AD">
        <w:rPr>
          <w:rFonts w:ascii="Traditional Arabic" w:hAnsi="Traditional Arabic" w:cs="Traditional Arabic"/>
          <w:sz w:val="32"/>
          <w:szCs w:val="32"/>
          <w:rtl/>
        </w:rPr>
        <w:t xml:space="preserve"> و</w:t>
      </w:r>
      <w:r w:rsidRPr="000922AD">
        <w:rPr>
          <w:rFonts w:ascii="Traditional Arabic" w:hAnsi="Traditional Arabic" w:cs="Traditional Arabic"/>
          <w:sz w:val="32"/>
          <w:szCs w:val="32"/>
        </w:rPr>
        <w:t>Science Direct</w:t>
      </w:r>
      <w:r w:rsidRPr="000922AD">
        <w:rPr>
          <w:rFonts w:ascii="Traditional Arabic" w:hAnsi="Traditional Arabic" w:cs="Traditional Arabic"/>
          <w:sz w:val="32"/>
          <w:szCs w:val="32"/>
          <w:rtl/>
        </w:rPr>
        <w:t xml:space="preserve">) وقواعد بيانات البحث (على سبيل المثال، </w:t>
      </w:r>
      <w:r w:rsidRPr="000922AD">
        <w:rPr>
          <w:rFonts w:ascii="Traditional Arabic" w:hAnsi="Traditional Arabic" w:cs="Traditional Arabic"/>
          <w:sz w:val="32"/>
          <w:szCs w:val="32"/>
        </w:rPr>
        <w:t>ProQuest</w:t>
      </w:r>
      <w:r w:rsidRPr="000922AD">
        <w:rPr>
          <w:rFonts w:ascii="Traditional Arabic" w:hAnsi="Traditional Arabic" w:cs="Traditional Arabic"/>
          <w:sz w:val="32"/>
          <w:szCs w:val="32"/>
          <w:rtl/>
        </w:rPr>
        <w:t xml:space="preserve"> و</w:t>
      </w:r>
      <w:r w:rsidRPr="000922AD">
        <w:rPr>
          <w:rFonts w:ascii="Traditional Arabic" w:hAnsi="Traditional Arabic" w:cs="Traditional Arabic"/>
          <w:sz w:val="32"/>
          <w:szCs w:val="32"/>
        </w:rPr>
        <w:t>EBSCO</w:t>
      </w:r>
      <w:r w:rsidRPr="000922AD">
        <w:rPr>
          <w:rFonts w:ascii="Traditional Arabic" w:hAnsi="Traditional Arabic" w:cs="Traditional Arabic"/>
          <w:sz w:val="32"/>
          <w:szCs w:val="32"/>
          <w:rtl/>
        </w:rPr>
        <w:t>) والمنشورات العلمية والمنصات عبر الإنترنت ذات السمعة العالية لإجراء البحث في الأدبيات.</w:t>
      </w:r>
    </w:p>
    <w:p w14:paraId="72777982"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معايير الإدراج والاستبعاد: تم وضع معايير الإدراج لتشمل الأدبيات ذات الصلة المباشرة بأهداف البحث والتي توفر رؤى قيمة حول ركائز التحول الرقمي وتحديات محاذاة الاستراتيجية وأفضل الممارسات والموضوعات ذات الصلة. يتم تطبيق معايير الاستبعاد لاستبعاد الأدبيات غير ذات الصلة أو القديمة.</w:t>
      </w:r>
    </w:p>
    <w:p w14:paraId="6C7D75D2"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جمع البيانات وتحليلها: تم جمع الأدبيات ذات الصلة وتنظيمها وتحليلها بشكل منهجي لاستخراج النتائج الرئيسية والموضوعات والاتجاهات والأطر النظرية والمنهجيات ودراسات الحالة والرؤى العملية المتعلقة بالتحول الرقمي ومحاذاة الاستراتيجية. قد تشمل تقنيات تحليل البيانات التحليل الموضوعي وتحليل المحتوى والتحليل المقارن وتوليف النتائج.</w:t>
      </w:r>
    </w:p>
    <w:p w14:paraId="241DF466" w14:textId="77777777" w:rsidR="00B16E91" w:rsidRPr="000922AD" w:rsidRDefault="00B16E91"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نتائج مستخلصة من الدراسة الاستطلاعية</w:t>
      </w:r>
    </w:p>
    <w:p w14:paraId="2C35B151"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تلخيص النتائج: تم تلخيص النتائج من مراجعة الأدبيات لتطوير سرد مترابط يسلط الضوء على الحالة الحالية للمعرفة والمفاهيم الرئيسية والمنظورات النظرية والأدلة التجريبية والثغرات في الأدبيات والتحديات والفرص وأفضل الممارسات المتعلقة بالتحول الرقمي ومواءمة استراتيجية الأعمال الرقمية.</w:t>
      </w:r>
    </w:p>
    <w:p w14:paraId="22E0361C"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التقييم النقدي: تم تقييم الأدبيات بشكل نقدي بناءً على مصداقية المصادر وأهميتها لموضوع البحث والدقة المنهجية والأطر النظرية والأدلة التجريبية والآثار العملية ويتم النظر في نقاط القوة والضعف والقيود والتحيزات في الأدبيات أثناء عملية التقييم.</w:t>
      </w:r>
    </w:p>
    <w:p w14:paraId="0E88A72B"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عرض النتائج: تم تقديم نتائج مراجعة الأدبيات في ورقة البحث، وتم تنظيمها وفقًا للموضوعات، والموضوعات الفرعية، وأسئلة البحث ومناقشة الأفكار الرئيسية والحجج والنظريات وأمثلة الحالات والتوصيات المستمدة من الأدبيات بطريقة شاملة ومترابطة ومنطقية.</w:t>
      </w:r>
    </w:p>
    <w:p w14:paraId="2B81CBAD"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في ضوء ما سبق وكنتيجة للمنهجية التي اتبعتها الباحثة كان ملخص البحث كالآتي:</w:t>
      </w:r>
    </w:p>
    <w:p w14:paraId="2D6F8863"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أهداف الورقة البحثية:</w:t>
      </w:r>
    </w:p>
    <w:p w14:paraId="2ACFFDF5"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البحث عن الركائز المهمة لإنجاح رحلة التحول الرقمي وإبراز أفضل الممارسات لعملية مواءمة استراتيجيات تحول الأعمال للرقمية.</w:t>
      </w:r>
    </w:p>
    <w:p w14:paraId="084E5821"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مناقشة أثر تحول الأعمال للرقمية على العمليات ونماذج العمل.</w:t>
      </w:r>
    </w:p>
    <w:p w14:paraId="40979F56"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تقديم الحلول للتحديات التي تواجهها المنظمات عند مواءمة استراتيجية تحول الأعمال للرقمية ومبادرات التحول التنفيذية.</w:t>
      </w:r>
    </w:p>
    <w:p w14:paraId="13C88CAC" w14:textId="77777777" w:rsidR="00B16E91" w:rsidRPr="000922AD" w:rsidRDefault="002E31E6" w:rsidP="00074EFD">
      <w:pPr>
        <w:pStyle w:val="Heading2"/>
        <w:bidi/>
        <w:rPr>
          <w:rFonts w:ascii="Traditional Arabic" w:hAnsi="Traditional Arabic" w:cs="Traditional Arabic"/>
          <w:b/>
          <w:bCs/>
          <w:color w:val="auto"/>
          <w:sz w:val="36"/>
          <w:szCs w:val="36"/>
          <w:rtl/>
        </w:rPr>
      </w:pPr>
      <w:bookmarkStart w:id="58" w:name="_Toc223746384"/>
      <w:r w:rsidRPr="000922AD">
        <w:rPr>
          <w:rFonts w:ascii="Traditional Arabic" w:hAnsi="Traditional Arabic" w:cs="Traditional Arabic"/>
          <w:b/>
          <w:bCs/>
          <w:color w:val="auto"/>
          <w:sz w:val="36"/>
          <w:szCs w:val="36"/>
          <w:rtl/>
        </w:rPr>
        <w:t>التعليق على الدراسات السابقة حول بنية الأعمال المؤسسية</w:t>
      </w:r>
      <w:bookmarkEnd w:id="58"/>
    </w:p>
    <w:p w14:paraId="0FC96194" w14:textId="77777777" w:rsidR="00120BE8" w:rsidRPr="000922AD" w:rsidRDefault="00120BE8"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الدراسات السابقة تشير إلى أهمية هيكل المؤسسة في إنجاز ا</w:t>
      </w:r>
      <w:r w:rsidR="00022331" w:rsidRPr="000922AD">
        <w:rPr>
          <w:rFonts w:ascii="Traditional Arabic" w:hAnsi="Traditional Arabic" w:cs="Traditional Arabic"/>
          <w:sz w:val="32"/>
          <w:szCs w:val="32"/>
          <w:rtl/>
        </w:rPr>
        <w:t>لتحول الرقمي الناجح في المؤسسات</w:t>
      </w:r>
      <w:r w:rsidRPr="000922AD">
        <w:rPr>
          <w:rFonts w:ascii="Traditional Arabic" w:hAnsi="Traditional Arabic" w:cs="Traditional Arabic"/>
          <w:sz w:val="32"/>
          <w:szCs w:val="32"/>
          <w:rtl/>
        </w:rPr>
        <w:t xml:space="preserve"> </w:t>
      </w:r>
      <w:r w:rsidR="00022331" w:rsidRPr="000922AD">
        <w:rPr>
          <w:rFonts w:ascii="Traditional Arabic" w:hAnsi="Traditional Arabic" w:cs="Traditional Arabic"/>
          <w:sz w:val="32"/>
          <w:szCs w:val="32"/>
          <w:rtl/>
        </w:rPr>
        <w:t>و</w:t>
      </w:r>
      <w:r w:rsidRPr="000922AD">
        <w:rPr>
          <w:rFonts w:ascii="Traditional Arabic" w:hAnsi="Traditional Arabic" w:cs="Traditional Arabic"/>
          <w:sz w:val="32"/>
          <w:szCs w:val="32"/>
          <w:rtl/>
        </w:rPr>
        <w:t>يمكن أن تساعد هذه الدراسات في فهم كيفية تأثير هيكل المؤسسة على التحول الرقمي وكيفية تطوير هيكل المؤسسة لبلوغ أهداف المؤسسة</w:t>
      </w:r>
      <w:r w:rsidRPr="000922AD">
        <w:rPr>
          <w:rFonts w:ascii="Traditional Arabic" w:hAnsi="Traditional Arabic" w:cs="Traditional Arabic"/>
          <w:sz w:val="32"/>
          <w:szCs w:val="32"/>
        </w:rPr>
        <w:t>.</w:t>
      </w:r>
    </w:p>
    <w:p w14:paraId="3BB11BFE" w14:textId="77777777" w:rsidR="00120BE8" w:rsidRPr="000922AD" w:rsidRDefault="00120BE8"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النتائج الأساسية</w:t>
      </w:r>
      <w:r w:rsidRPr="000922AD">
        <w:rPr>
          <w:rFonts w:ascii="Traditional Arabic" w:hAnsi="Traditional Arabic" w:cs="Traditional Arabic"/>
          <w:sz w:val="32"/>
          <w:szCs w:val="32"/>
        </w:rPr>
        <w:t>:</w:t>
      </w:r>
    </w:p>
    <w:p w14:paraId="148BC614" w14:textId="77777777" w:rsidR="00120BE8"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1-تأثير</w:t>
      </w:r>
      <w:r w:rsidR="00120BE8" w:rsidRPr="000922AD">
        <w:rPr>
          <w:rFonts w:ascii="Traditional Arabic" w:hAnsi="Traditional Arabic" w:cs="Traditional Arabic"/>
          <w:sz w:val="32"/>
          <w:szCs w:val="32"/>
          <w:rtl/>
        </w:rPr>
        <w:t xml:space="preserve"> هيكل المؤسسة: هيكل المؤسسة يؤدي دوراً مهماً في إنجاز التحول الرقمي الناجح في المؤسسات</w:t>
      </w:r>
      <w:r w:rsidR="00120BE8" w:rsidRPr="000922AD">
        <w:rPr>
          <w:rFonts w:ascii="Traditional Arabic" w:hAnsi="Traditional Arabic" w:cs="Traditional Arabic"/>
          <w:sz w:val="32"/>
          <w:szCs w:val="32"/>
        </w:rPr>
        <w:t>.</w:t>
      </w:r>
    </w:p>
    <w:p w14:paraId="0EFFB440" w14:textId="1221B3A3" w:rsidR="00022331" w:rsidRPr="000922AD" w:rsidRDefault="00022331"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sz w:val="32"/>
          <w:szCs w:val="32"/>
          <w:rtl/>
        </w:rPr>
        <w:t>2-تحسين</w:t>
      </w:r>
      <w:r w:rsidR="00120BE8" w:rsidRPr="000922AD">
        <w:rPr>
          <w:rFonts w:ascii="Traditional Arabic" w:hAnsi="Traditional Arabic" w:cs="Traditional Arabic"/>
          <w:sz w:val="32"/>
          <w:szCs w:val="32"/>
          <w:rtl/>
        </w:rPr>
        <w:t xml:space="preserve"> الفعالية والكفاءة: هيكل المؤسسة يساعد على تحسين الفعالية والكفاءة وتحقيق غايات المؤسسة</w:t>
      </w:r>
      <w:r w:rsidR="00120BE8" w:rsidRPr="000922AD">
        <w:rPr>
          <w:rFonts w:ascii="Traditional Arabic" w:hAnsi="Traditional Arabic" w:cs="Traditional Arabic"/>
          <w:b/>
          <w:bCs/>
          <w:sz w:val="32"/>
          <w:szCs w:val="32"/>
        </w:rPr>
        <w:t>.</w:t>
      </w:r>
    </w:p>
    <w:p w14:paraId="02B2A537" w14:textId="77777777" w:rsidR="00022331"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التأثير الواقعي للدراسات:</w:t>
      </w:r>
    </w:p>
    <w:p w14:paraId="1A78D7AB" w14:textId="77777777" w:rsidR="00022331"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الدراسات السابقة بإمكانها أن تدعم في إحداث استراتيجيات التحول الرقمي الناجعة في المنظمات. باستطاعتها أيضاً أن تحسّن هيكلية المؤسسة لتحقيق غايات المنظمة</w:t>
      </w:r>
      <w:r w:rsidRPr="000922AD">
        <w:rPr>
          <w:rFonts w:ascii="Traditional Arabic" w:hAnsi="Traditional Arabic" w:cs="Traditional Arabic"/>
          <w:sz w:val="32"/>
          <w:szCs w:val="32"/>
        </w:rPr>
        <w:t>.</w:t>
      </w:r>
    </w:p>
    <w:p w14:paraId="28F686CE" w14:textId="77777777" w:rsidR="00022331"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مقارنة بين البحوث:</w:t>
      </w:r>
    </w:p>
    <w:p w14:paraId="149E427D" w14:textId="77777777" w:rsidR="00022331"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الدراسات السابقة تتشابه في النتائج الجوهرية حيث تؤكد جميعها على أهمية هيكلية المؤسسة في تحقيق التحول الرقمي المُثمر في المنظمات مع هذا، يمكن أن تتباين الدراسات في المنهجية والنتائج التفصيلية</w:t>
      </w:r>
      <w:r w:rsidRPr="000922AD">
        <w:rPr>
          <w:rFonts w:ascii="Traditional Arabic" w:hAnsi="Traditional Arabic" w:cs="Traditional Arabic"/>
          <w:sz w:val="32"/>
          <w:szCs w:val="32"/>
        </w:rPr>
        <w:t>.</w:t>
      </w:r>
    </w:p>
    <w:p w14:paraId="16696AFD" w14:textId="77777777" w:rsidR="00022331" w:rsidRPr="000922AD" w:rsidRDefault="0002233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أهمية هيكل المؤسسة:</w:t>
      </w:r>
    </w:p>
    <w:p w14:paraId="653A1A83" w14:textId="77777777" w:rsidR="00F21E77" w:rsidRPr="000922AD" w:rsidRDefault="00022331"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sz w:val="32"/>
          <w:szCs w:val="32"/>
          <w:rtl/>
        </w:rPr>
        <w:t>بنية المؤسسة يلعب دوراً هاماً في تحقيق التحول الرقمي الناجح في المنظمات باستطاعة هيكل المؤسسة أن يدعم في رفع الفعالية والكفاءة وتحقيق أهداف المنظمة</w:t>
      </w:r>
      <w:r w:rsidRPr="000922AD">
        <w:rPr>
          <w:rFonts w:ascii="Traditional Arabic" w:hAnsi="Traditional Arabic" w:cs="Traditional Arabic"/>
          <w:b/>
          <w:bCs/>
          <w:sz w:val="32"/>
          <w:szCs w:val="32"/>
        </w:rPr>
        <w:t>.</w:t>
      </w:r>
    </w:p>
    <w:p w14:paraId="0118130C" w14:textId="77777777" w:rsidR="002E31E6" w:rsidRPr="000922AD" w:rsidRDefault="002E31E6" w:rsidP="00074EFD">
      <w:pPr>
        <w:pStyle w:val="Heading2"/>
        <w:bidi/>
        <w:rPr>
          <w:rFonts w:ascii="Traditional Arabic" w:hAnsi="Traditional Arabic" w:cs="Traditional Arabic"/>
          <w:b/>
          <w:bCs/>
          <w:color w:val="auto"/>
          <w:sz w:val="36"/>
          <w:szCs w:val="36"/>
          <w:rtl/>
        </w:rPr>
      </w:pPr>
      <w:bookmarkStart w:id="59" w:name="_Toc223746385"/>
      <w:r w:rsidRPr="000922AD">
        <w:rPr>
          <w:rFonts w:ascii="Traditional Arabic" w:hAnsi="Traditional Arabic" w:cs="Traditional Arabic"/>
          <w:b/>
          <w:bCs/>
          <w:color w:val="auto"/>
          <w:sz w:val="36"/>
          <w:szCs w:val="36"/>
          <w:rtl/>
        </w:rPr>
        <w:t>التعليق على دراسات السابقة حول المواءمة الاستراتيجية:</w:t>
      </w:r>
      <w:bookmarkEnd w:id="59"/>
    </w:p>
    <w:p w14:paraId="139F65B7" w14:textId="77777777" w:rsidR="00022331" w:rsidRPr="000922AD" w:rsidRDefault="0002233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تشير الدراسات السابقة إلى ضرورة التضمين الاستراتيجي والتناغم الاستراتيجي في إنجاز التغيير الرقمي الناجح بالمؤسسات. باستطاعة هذه الدراسات أن تدعم استيعاب كيفية تأثير التضمين الاستراتيجي والتناغم الاستراتيجي على التغيير الرقمي وكيفية وضع استراتيجيات فعالة لبلوغ غايات المؤسسة</w:t>
      </w:r>
      <w:r w:rsidRPr="000922AD">
        <w:rPr>
          <w:rFonts w:ascii="Traditional Arabic" w:hAnsi="Traditional Arabic" w:cs="Traditional Arabic"/>
          <w:sz w:val="32"/>
          <w:szCs w:val="32"/>
        </w:rPr>
        <w:t>.</w:t>
      </w:r>
    </w:p>
    <w:p w14:paraId="650DD35A" w14:textId="77777777" w:rsidR="00022331" w:rsidRPr="000922AD" w:rsidRDefault="0002233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النتائج الأساسية</w:t>
      </w:r>
      <w:r w:rsidRPr="000922AD">
        <w:rPr>
          <w:rFonts w:ascii="Traditional Arabic" w:hAnsi="Traditional Arabic" w:cs="Traditional Arabic"/>
          <w:sz w:val="32"/>
          <w:szCs w:val="32"/>
        </w:rPr>
        <w:t>:</w:t>
      </w:r>
    </w:p>
    <w:p w14:paraId="5E72200A" w14:textId="77777777" w:rsidR="002E31E6" w:rsidRPr="000922AD" w:rsidRDefault="00022331" w:rsidP="00074EFD">
      <w:pPr>
        <w:pStyle w:val="ListParagraph"/>
        <w:numPr>
          <w:ilvl w:val="0"/>
          <w:numId w:val="27"/>
        </w:num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أثر التضمين الاستراتيجي: التضمين الاستراتيجي يؤدي دوراً هاماً في تدعيم الريادة الرقمية</w:t>
      </w:r>
      <w:r w:rsidRPr="000922AD">
        <w:rPr>
          <w:rFonts w:ascii="Traditional Arabic" w:hAnsi="Traditional Arabic" w:cs="Traditional Arabic"/>
          <w:sz w:val="32"/>
          <w:szCs w:val="32"/>
        </w:rPr>
        <w:t>.</w:t>
      </w:r>
    </w:p>
    <w:p w14:paraId="5B43F6D9" w14:textId="75B425B5" w:rsidR="00022331" w:rsidRPr="000922AD" w:rsidRDefault="00022331" w:rsidP="00074EFD">
      <w:pPr>
        <w:pStyle w:val="ListParagraph"/>
        <w:numPr>
          <w:ilvl w:val="0"/>
          <w:numId w:val="27"/>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أهمية التناغم الاستراتيجي: التناغم الاستراتيجي لإدارة هيكل المؤسسة يعاون على تحقيق التغيير الرقمي الناجح في المؤسسات.</w:t>
      </w:r>
    </w:p>
    <w:p w14:paraId="5961CD27" w14:textId="77777777" w:rsidR="002E31E6" w:rsidRPr="000922AD" w:rsidRDefault="002E31E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الأثر العملي للدراسات:</w:t>
      </w:r>
    </w:p>
    <w:p w14:paraId="180847B5" w14:textId="77777777" w:rsidR="002E31E6" w:rsidRPr="000922AD" w:rsidRDefault="002E31E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الدراسات السالفة يمكن أن تساعد في تطوير استراتيجيات التحول الرقمي الناجعة في المؤسسات. يمكن أن تساعد أيضاً في تحسين الاحتواء الاستراتيجي والتوافق الاستراتيجي لإدارة هيكل المؤسسة لتحقيق غايات المؤسسة</w:t>
      </w:r>
      <w:r w:rsidRPr="000922AD">
        <w:rPr>
          <w:rFonts w:ascii="Traditional Arabic" w:hAnsi="Traditional Arabic" w:cs="Traditional Arabic"/>
          <w:sz w:val="32"/>
          <w:szCs w:val="32"/>
        </w:rPr>
        <w:t>.</w:t>
      </w:r>
    </w:p>
    <w:p w14:paraId="10B3ABDF" w14:textId="77777777" w:rsidR="002E31E6" w:rsidRPr="000922AD" w:rsidRDefault="002E31E6"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مقارنة بين الدراسات:</w:t>
      </w:r>
    </w:p>
    <w:p w14:paraId="14254D41" w14:textId="58652673" w:rsidR="00B16E91" w:rsidRPr="000922AD" w:rsidRDefault="002E31E6" w:rsidP="00074EFD">
      <w:pPr>
        <w:bidi/>
        <w:spacing w:line="360" w:lineRule="auto"/>
        <w:rPr>
          <w:rStyle w:val="BookTitle"/>
          <w:rFonts w:ascii="Traditional Arabic" w:hAnsi="Traditional Arabic" w:cs="Traditional Arabic"/>
          <w:b w:val="0"/>
          <w:bCs w:val="0"/>
          <w:i w:val="0"/>
          <w:iCs w:val="0"/>
          <w:spacing w:val="0"/>
          <w:sz w:val="32"/>
          <w:szCs w:val="32"/>
          <w:rtl/>
        </w:rPr>
      </w:pPr>
      <w:r w:rsidRPr="000922AD">
        <w:rPr>
          <w:rFonts w:ascii="Traditional Arabic" w:hAnsi="Traditional Arabic" w:cs="Traditional Arabic"/>
          <w:sz w:val="32"/>
          <w:szCs w:val="32"/>
          <w:rtl/>
        </w:rPr>
        <w:t>الدراسات السابقة تتشابه في النتائج الأساسية حيث تؤكد كلها على أهمية الاحتواء الاستراتيجي والتوافق الاستراتيجي في تحقيق التحول الرقمي الناجح في المؤسسات. ومع هذا يمكن أن تختلف الدراسات في المنهجية والنتائج التفصيلية.</w:t>
      </w:r>
    </w:p>
    <w:p w14:paraId="76116EE2" w14:textId="77777777" w:rsidR="00B16E91" w:rsidRPr="000922AD" w:rsidRDefault="00B16E91" w:rsidP="00074EFD">
      <w:pPr>
        <w:bidi/>
        <w:spacing w:line="360" w:lineRule="auto"/>
        <w:rPr>
          <w:rStyle w:val="BookTitle"/>
          <w:rFonts w:ascii="Traditional Arabic" w:hAnsi="Traditional Arabic" w:cs="Traditional Arabic"/>
          <w:i w:val="0"/>
          <w:iCs w:val="0"/>
          <w:sz w:val="32"/>
          <w:szCs w:val="32"/>
        </w:rPr>
      </w:pPr>
      <w:r w:rsidRPr="000922AD">
        <w:rPr>
          <w:rStyle w:val="BookTitle"/>
          <w:rFonts w:ascii="Traditional Arabic" w:hAnsi="Traditional Arabic" w:cs="Traditional Arabic"/>
          <w:i w:val="0"/>
          <w:iCs w:val="0"/>
          <w:sz w:val="32"/>
          <w:szCs w:val="32"/>
          <w:rtl/>
        </w:rPr>
        <w:t>جدول الدراسات السابقة</w:t>
      </w:r>
    </w:p>
    <w:p w14:paraId="15D7BDC1" w14:textId="77777777" w:rsidR="00B16E91" w:rsidRPr="000922AD" w:rsidRDefault="00B16E91" w:rsidP="00074EFD">
      <w:pPr>
        <w:bidi/>
        <w:spacing w:line="360" w:lineRule="auto"/>
        <w:rPr>
          <w:rFonts w:ascii="Traditional Arabic" w:hAnsi="Traditional Arabic" w:cs="Traditional Arabic"/>
          <w:sz w:val="24"/>
          <w:szCs w:val="24"/>
          <w:rtl/>
        </w:rPr>
      </w:pPr>
      <w:bookmarkStart w:id="60" w:name="_Toc184655086"/>
      <w:r w:rsidRPr="000922AD">
        <w:rPr>
          <w:rStyle w:val="Strong"/>
          <w:rFonts w:ascii="Traditional Arabic" w:hAnsi="Traditional Arabic" w:cs="Traditional Arabic"/>
          <w:sz w:val="32"/>
          <w:szCs w:val="32"/>
          <w:rtl/>
        </w:rPr>
        <w:t>الدراسات السابقة المتعلقة ببنية الأعمال المؤسسية:</w:t>
      </w:r>
      <w:bookmarkEnd w:id="60"/>
    </w:p>
    <w:p w14:paraId="4250080A" w14:textId="50295CD0" w:rsidR="00EE248A" w:rsidRPr="000922AD" w:rsidRDefault="00EE248A" w:rsidP="00074EFD">
      <w:pPr>
        <w:pStyle w:val="Caption"/>
        <w:keepNext/>
        <w:bidi/>
        <w:rPr>
          <w:rFonts w:ascii="Traditional Arabic" w:hAnsi="Traditional Arabic" w:cs="Traditional Arabic"/>
          <w:b/>
          <w:bCs/>
          <w:color w:val="auto"/>
          <w:sz w:val="28"/>
          <w:szCs w:val="28"/>
        </w:rPr>
      </w:pPr>
      <w:bookmarkStart w:id="61" w:name="_Toc222569297"/>
      <w:r w:rsidRPr="000922AD">
        <w:rPr>
          <w:rFonts w:ascii="Traditional Arabic" w:hAnsi="Traditional Arabic" w:cs="Traditional Arabic"/>
          <w:b/>
          <w:bCs/>
          <w:color w:val="auto"/>
          <w:sz w:val="28"/>
          <w:szCs w:val="28"/>
          <w:rtl/>
        </w:rPr>
        <w:t xml:space="preserve">جدول </w:t>
      </w:r>
      <w:r w:rsidRPr="000922AD">
        <w:rPr>
          <w:rFonts w:ascii="Traditional Arabic" w:hAnsi="Traditional Arabic" w:cs="Traditional Arabic"/>
          <w:b/>
          <w:bCs/>
          <w:color w:val="auto"/>
          <w:sz w:val="28"/>
          <w:szCs w:val="28"/>
          <w:rtl/>
        </w:rPr>
        <w:fldChar w:fldCharType="begin"/>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Pr>
        <w:instrText xml:space="preserve">SEQ </w:instrText>
      </w:r>
      <w:r w:rsidRPr="000922AD">
        <w:rPr>
          <w:rFonts w:ascii="Traditional Arabic" w:hAnsi="Traditional Arabic" w:cs="Traditional Arabic"/>
          <w:b/>
          <w:bCs/>
          <w:color w:val="auto"/>
          <w:sz w:val="28"/>
          <w:szCs w:val="28"/>
          <w:rtl/>
        </w:rPr>
        <w:instrText xml:space="preserve">جدول \* </w:instrText>
      </w:r>
      <w:r w:rsidRPr="000922AD">
        <w:rPr>
          <w:rFonts w:ascii="Traditional Arabic" w:hAnsi="Traditional Arabic" w:cs="Traditional Arabic"/>
          <w:b/>
          <w:bCs/>
          <w:color w:val="auto"/>
          <w:sz w:val="28"/>
          <w:szCs w:val="28"/>
        </w:rPr>
        <w:instrText>ARABIC</w:instrText>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tl/>
        </w:rPr>
        <w:fldChar w:fldCharType="separate"/>
      </w:r>
      <w:r w:rsidR="00CE2932">
        <w:rPr>
          <w:rFonts w:ascii="Traditional Arabic" w:hAnsi="Traditional Arabic" w:cs="Traditional Arabic"/>
          <w:b/>
          <w:bCs/>
          <w:noProof/>
          <w:color w:val="auto"/>
          <w:sz w:val="28"/>
          <w:szCs w:val="28"/>
          <w:rtl/>
        </w:rPr>
        <w:t>3</w:t>
      </w:r>
      <w:r w:rsidRPr="000922AD">
        <w:rPr>
          <w:rFonts w:ascii="Traditional Arabic" w:hAnsi="Traditional Arabic" w:cs="Traditional Arabic"/>
          <w:b/>
          <w:bCs/>
          <w:color w:val="auto"/>
          <w:sz w:val="28"/>
          <w:szCs w:val="28"/>
          <w:rtl/>
        </w:rPr>
        <w:fldChar w:fldCharType="end"/>
      </w:r>
      <w:r w:rsidRPr="000922AD">
        <w:rPr>
          <w:rFonts w:ascii="Traditional Arabic" w:hAnsi="Traditional Arabic" w:cs="Traditional Arabic"/>
          <w:b/>
          <w:bCs/>
          <w:noProof/>
          <w:color w:val="auto"/>
          <w:sz w:val="28"/>
          <w:szCs w:val="28"/>
          <w:rtl/>
          <w:lang w:bidi="ar-EG"/>
        </w:rPr>
        <w:t xml:space="preserve"> الدراسات السابقة المتعلقة ببنية الأعمال المؤسسية</w:t>
      </w:r>
      <w:bookmarkEnd w:id="61"/>
    </w:p>
    <w:tbl>
      <w:tblPr>
        <w:tblStyle w:val="TableGrid"/>
        <w:bidiVisual/>
        <w:tblW w:w="0" w:type="auto"/>
        <w:jc w:val="center"/>
        <w:tblLook w:val="04A0" w:firstRow="1" w:lastRow="0" w:firstColumn="1" w:lastColumn="0" w:noHBand="0" w:noVBand="1"/>
      </w:tblPr>
      <w:tblGrid>
        <w:gridCol w:w="1521"/>
        <w:gridCol w:w="844"/>
        <w:gridCol w:w="1002"/>
        <w:gridCol w:w="1048"/>
        <w:gridCol w:w="1273"/>
        <w:gridCol w:w="1105"/>
        <w:gridCol w:w="1153"/>
        <w:gridCol w:w="1070"/>
      </w:tblGrid>
      <w:tr w:rsidR="00B16E91" w:rsidRPr="000922AD" w14:paraId="77FA1630" w14:textId="77777777" w:rsidTr="00EE248A">
        <w:trPr>
          <w:jc w:val="center"/>
        </w:trPr>
        <w:tc>
          <w:tcPr>
            <w:tcW w:w="0" w:type="auto"/>
          </w:tcPr>
          <w:p w14:paraId="10974D17"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اسم الباحث</w:t>
            </w:r>
          </w:p>
        </w:tc>
        <w:tc>
          <w:tcPr>
            <w:tcW w:w="0" w:type="auto"/>
          </w:tcPr>
          <w:p w14:paraId="177512C5"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سنة النشر</w:t>
            </w:r>
          </w:p>
        </w:tc>
        <w:tc>
          <w:tcPr>
            <w:tcW w:w="0" w:type="auto"/>
          </w:tcPr>
          <w:p w14:paraId="015DD7E0"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عنوان الدراسة</w:t>
            </w:r>
          </w:p>
        </w:tc>
        <w:tc>
          <w:tcPr>
            <w:tcW w:w="0" w:type="auto"/>
          </w:tcPr>
          <w:p w14:paraId="082F6AB8" w14:textId="1B1792C2"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مجتمع الدراسة</w:t>
            </w:r>
          </w:p>
        </w:tc>
        <w:tc>
          <w:tcPr>
            <w:tcW w:w="0" w:type="auto"/>
          </w:tcPr>
          <w:p w14:paraId="1E1DCD1E"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عينة الدراسة</w:t>
            </w:r>
          </w:p>
        </w:tc>
        <w:tc>
          <w:tcPr>
            <w:tcW w:w="0" w:type="auto"/>
          </w:tcPr>
          <w:p w14:paraId="7852C6AF"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المنهج المستخدم</w:t>
            </w:r>
          </w:p>
        </w:tc>
        <w:tc>
          <w:tcPr>
            <w:tcW w:w="0" w:type="auto"/>
          </w:tcPr>
          <w:p w14:paraId="1A9D1469"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النتائج</w:t>
            </w:r>
          </w:p>
        </w:tc>
        <w:tc>
          <w:tcPr>
            <w:tcW w:w="0" w:type="auto"/>
          </w:tcPr>
          <w:p w14:paraId="1724C083"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التوصيات</w:t>
            </w:r>
          </w:p>
        </w:tc>
      </w:tr>
      <w:tr w:rsidR="00B16E91" w:rsidRPr="000922AD" w14:paraId="106EC7ED" w14:textId="77777777" w:rsidTr="00EE248A">
        <w:trPr>
          <w:jc w:val="center"/>
        </w:trPr>
        <w:tc>
          <w:tcPr>
            <w:tcW w:w="0" w:type="auto"/>
          </w:tcPr>
          <w:p w14:paraId="50321CE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حسن الغامدي</w:t>
            </w:r>
          </w:p>
        </w:tc>
        <w:tc>
          <w:tcPr>
            <w:tcW w:w="0" w:type="auto"/>
          </w:tcPr>
          <w:p w14:paraId="2D8BD8A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2024</w:t>
            </w:r>
          </w:p>
        </w:tc>
        <w:tc>
          <w:tcPr>
            <w:tcW w:w="0" w:type="auto"/>
          </w:tcPr>
          <w:p w14:paraId="69037FD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تقييم تأثير بنية المؤسسة على نجاح التحول </w:t>
            </w:r>
            <w:r w:rsidRPr="000922AD">
              <w:rPr>
                <w:rFonts w:ascii="Traditional Arabic" w:hAnsi="Traditional Arabic" w:cs="Traditional Arabic"/>
                <w:sz w:val="32"/>
                <w:szCs w:val="32"/>
                <w:rtl/>
                <w:lang w:bidi="ar-EG"/>
              </w:rPr>
              <w:lastRenderedPageBreak/>
              <w:t>الرقمي: منظور عالمي</w:t>
            </w:r>
          </w:p>
        </w:tc>
        <w:tc>
          <w:tcPr>
            <w:tcW w:w="0" w:type="auto"/>
          </w:tcPr>
          <w:p w14:paraId="464C6101"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اعتمدت الدراسة على نهج التحليل التجميعي </w:t>
            </w:r>
            <w:r w:rsidRPr="000922AD">
              <w:rPr>
                <w:rFonts w:ascii="Traditional Arabic" w:hAnsi="Traditional Arabic" w:cs="Traditional Arabic"/>
                <w:sz w:val="32"/>
                <w:szCs w:val="32"/>
                <w:rtl/>
                <w:lang w:bidi="ar-EG"/>
              </w:rPr>
              <w:lastRenderedPageBreak/>
              <w:t>والمراجعة المنهجية للعلاقات بين بنية المؤسسة والتحول الرقمي.</w:t>
            </w:r>
          </w:p>
        </w:tc>
        <w:tc>
          <w:tcPr>
            <w:tcW w:w="0" w:type="auto"/>
          </w:tcPr>
          <w:p w14:paraId="7B322D8A"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شملت الدراسة تحليلا لعدة دول عبر قارات مختلفة </w:t>
            </w:r>
            <w:r w:rsidRPr="000922AD">
              <w:rPr>
                <w:rFonts w:ascii="Traditional Arabic" w:hAnsi="Traditional Arabic" w:cs="Traditional Arabic"/>
                <w:sz w:val="32"/>
                <w:szCs w:val="32"/>
                <w:rtl/>
                <w:lang w:bidi="ar-EG"/>
              </w:rPr>
              <w:lastRenderedPageBreak/>
              <w:t>بما في ذلك الاقتصادات المتقدمة والنامية والاقتصادات الانتقالية.</w:t>
            </w:r>
          </w:p>
        </w:tc>
        <w:tc>
          <w:tcPr>
            <w:tcW w:w="0" w:type="auto"/>
          </w:tcPr>
          <w:p w14:paraId="4F0A0097"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استخدمت الدراسة نهج التحليل التجميعي </w:t>
            </w:r>
            <w:r w:rsidRPr="000922AD">
              <w:rPr>
                <w:rFonts w:ascii="Traditional Arabic" w:hAnsi="Traditional Arabic" w:cs="Traditional Arabic"/>
                <w:sz w:val="32"/>
                <w:szCs w:val="32"/>
                <w:rtl/>
                <w:lang w:bidi="ar-EG"/>
              </w:rPr>
              <w:lastRenderedPageBreak/>
              <w:t>والمراجعة المنهجية.</w:t>
            </w:r>
          </w:p>
        </w:tc>
        <w:tc>
          <w:tcPr>
            <w:tcW w:w="0" w:type="auto"/>
          </w:tcPr>
          <w:p w14:paraId="4DC58BA1"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توصلت الدراسة إلى أن بنية المؤسسة تلعب دورا </w:t>
            </w:r>
            <w:r w:rsidRPr="000922AD">
              <w:rPr>
                <w:rFonts w:ascii="Traditional Arabic" w:hAnsi="Traditional Arabic" w:cs="Traditional Arabic"/>
                <w:sz w:val="32"/>
                <w:szCs w:val="32"/>
                <w:rtl/>
                <w:lang w:bidi="ar-EG"/>
              </w:rPr>
              <w:lastRenderedPageBreak/>
              <w:t>حاسما في تحقيق التحول الرقمي في المنظمات.</w:t>
            </w:r>
          </w:p>
        </w:tc>
        <w:tc>
          <w:tcPr>
            <w:tcW w:w="0" w:type="auto"/>
          </w:tcPr>
          <w:p w14:paraId="2E8A731C"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أوصت الدراسة بضرورة تطوير بنية المؤسسة </w:t>
            </w:r>
            <w:r w:rsidRPr="000922AD">
              <w:rPr>
                <w:rFonts w:ascii="Traditional Arabic" w:hAnsi="Traditional Arabic" w:cs="Traditional Arabic"/>
                <w:sz w:val="32"/>
                <w:szCs w:val="32"/>
                <w:rtl/>
                <w:lang w:bidi="ar-EG"/>
              </w:rPr>
              <w:lastRenderedPageBreak/>
              <w:t>لتحقيق أهداف التحول الرقمي.</w:t>
            </w:r>
          </w:p>
        </w:tc>
      </w:tr>
      <w:tr w:rsidR="00B16E91" w:rsidRPr="000922AD" w14:paraId="7CA0E633" w14:textId="77777777" w:rsidTr="00EE248A">
        <w:trPr>
          <w:jc w:val="center"/>
        </w:trPr>
        <w:tc>
          <w:tcPr>
            <w:tcW w:w="0" w:type="auto"/>
          </w:tcPr>
          <w:p w14:paraId="04F87EE8" w14:textId="77777777" w:rsidR="00B16E91" w:rsidRPr="000922AD" w:rsidRDefault="00B16E91" w:rsidP="00074EFD">
            <w:pPr>
              <w:bidi/>
              <w:spacing w:line="360" w:lineRule="auto"/>
              <w:rPr>
                <w:rFonts w:ascii="Traditional Arabic" w:hAnsi="Traditional Arabic" w:cs="Traditional Arabic"/>
                <w:sz w:val="32"/>
                <w:szCs w:val="32"/>
              </w:rPr>
            </w:pPr>
            <w:proofErr w:type="spellStart"/>
            <w:r w:rsidRPr="000922AD">
              <w:rPr>
                <w:rFonts w:ascii="Traditional Arabic" w:hAnsi="Traditional Arabic" w:cs="Traditional Arabic"/>
                <w:sz w:val="32"/>
                <w:szCs w:val="32"/>
              </w:rPr>
              <w:lastRenderedPageBreak/>
              <w:t>Svyatoslav</w:t>
            </w:r>
            <w:proofErr w:type="spellEnd"/>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Kotusev</w:t>
            </w:r>
            <w:proofErr w:type="spellEnd"/>
          </w:p>
          <w:p w14:paraId="4C293969" w14:textId="77777777" w:rsidR="00B16E91" w:rsidRPr="000922AD" w:rsidRDefault="00B16E91" w:rsidP="00074EFD">
            <w:pPr>
              <w:bidi/>
              <w:spacing w:line="360" w:lineRule="auto"/>
              <w:rPr>
                <w:rFonts w:ascii="Traditional Arabic" w:hAnsi="Traditional Arabic" w:cs="Traditional Arabic"/>
                <w:sz w:val="32"/>
                <w:szCs w:val="32"/>
              </w:rPr>
            </w:pPr>
            <w:proofErr w:type="spellStart"/>
            <w:r w:rsidRPr="000922AD">
              <w:rPr>
                <w:rFonts w:ascii="Traditional Arabic" w:hAnsi="Traditional Arabic" w:cs="Traditional Arabic"/>
                <w:sz w:val="32"/>
                <w:szCs w:val="32"/>
              </w:rPr>
              <w:t>Sherah</w:t>
            </w:r>
            <w:proofErr w:type="spellEnd"/>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Kurnia</w:t>
            </w:r>
            <w:proofErr w:type="spellEnd"/>
          </w:p>
          <w:p w14:paraId="648C54A6"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Pr>
              <w:t xml:space="preserve">Rod </w:t>
            </w:r>
            <w:proofErr w:type="spellStart"/>
            <w:r w:rsidRPr="000922AD">
              <w:rPr>
                <w:rFonts w:ascii="Traditional Arabic" w:hAnsi="Traditional Arabic" w:cs="Traditional Arabic"/>
                <w:sz w:val="32"/>
                <w:szCs w:val="32"/>
              </w:rPr>
              <w:t>Dilnutt</w:t>
            </w:r>
            <w:proofErr w:type="spellEnd"/>
          </w:p>
          <w:p w14:paraId="7698468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Pr>
              <w:t>Paul Taylor</w:t>
            </w:r>
          </w:p>
        </w:tc>
        <w:tc>
          <w:tcPr>
            <w:tcW w:w="0" w:type="auto"/>
          </w:tcPr>
          <w:p w14:paraId="4AD6D4A1"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2020</w:t>
            </w:r>
          </w:p>
        </w:tc>
        <w:tc>
          <w:tcPr>
            <w:tcW w:w="0" w:type="auto"/>
          </w:tcPr>
          <w:p w14:paraId="2EA7FCD5"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ما هي البنية المؤسسية</w:t>
            </w:r>
          </w:p>
          <w:p w14:paraId="7D9B30C5" w14:textId="7265D5A5"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ولماذا هي مهمة لتحليل المؤسسة</w:t>
            </w:r>
          </w:p>
        </w:tc>
        <w:tc>
          <w:tcPr>
            <w:tcW w:w="0" w:type="auto"/>
          </w:tcPr>
          <w:p w14:paraId="45AAFB04"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منظمات والشركات في مختلف القطاعات</w:t>
            </w:r>
          </w:p>
        </w:tc>
        <w:tc>
          <w:tcPr>
            <w:tcW w:w="0" w:type="auto"/>
          </w:tcPr>
          <w:p w14:paraId="4B6C8F43"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غير متوفر</w:t>
            </w:r>
          </w:p>
        </w:tc>
        <w:tc>
          <w:tcPr>
            <w:tcW w:w="0" w:type="auto"/>
          </w:tcPr>
          <w:p w14:paraId="1EC0C9C5"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نهج التحليل التجميعي والمراجعة المنهجية</w:t>
            </w:r>
          </w:p>
        </w:tc>
        <w:tc>
          <w:tcPr>
            <w:tcW w:w="0" w:type="auto"/>
          </w:tcPr>
          <w:p w14:paraId="6509488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t xml:space="preserve">تشير النتائج إلى ضرورة تعمق ممارسي البنية المؤسسية في المنظمة ونماذج أعمالها وعملياتها لتقديم </w:t>
            </w:r>
            <w:r w:rsidRPr="000922AD">
              <w:rPr>
                <w:rFonts w:ascii="Traditional Arabic" w:hAnsi="Traditional Arabic" w:cs="Traditional Arabic"/>
                <w:sz w:val="32"/>
                <w:szCs w:val="32"/>
                <w:rtl/>
              </w:rPr>
              <w:lastRenderedPageBreak/>
              <w:t>فائدة أكبر لاستراتيجية الأعمال</w:t>
            </w:r>
            <w:r w:rsidRPr="000922AD">
              <w:rPr>
                <w:rFonts w:ascii="Traditional Arabic" w:hAnsi="Traditional Arabic" w:cs="Traditional Arabic"/>
                <w:b/>
                <w:bCs/>
                <w:color w:val="44546A" w:themeColor="text2"/>
                <w:sz w:val="36"/>
                <w:szCs w:val="36"/>
                <w:rtl/>
              </w:rPr>
              <w:t>.</w:t>
            </w:r>
          </w:p>
        </w:tc>
        <w:tc>
          <w:tcPr>
            <w:tcW w:w="0" w:type="auto"/>
          </w:tcPr>
          <w:p w14:paraId="30306B90"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أو</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32"/>
                <w:szCs w:val="32"/>
                <w:rtl/>
                <w:lang w:bidi="ar-EG"/>
              </w:rPr>
              <w:t>صت الدراسة بضرورة تطوير بنية المؤسسة لتحقيق أهداف المنظمة</w:t>
            </w:r>
          </w:p>
          <w:p w14:paraId="4C9B4B34" w14:textId="47C20B7C"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وتحسين استراتيجية الأعمال.</w:t>
            </w:r>
          </w:p>
        </w:tc>
      </w:tr>
      <w:tr w:rsidR="00B16E91" w:rsidRPr="000922AD" w14:paraId="17793D59" w14:textId="77777777" w:rsidTr="00EE248A">
        <w:trPr>
          <w:jc w:val="center"/>
        </w:trPr>
        <w:tc>
          <w:tcPr>
            <w:tcW w:w="0" w:type="auto"/>
          </w:tcPr>
          <w:p w14:paraId="43AC2A56"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Pr>
              <w:t xml:space="preserve">Josef </w:t>
            </w:r>
            <w:proofErr w:type="spellStart"/>
            <w:r w:rsidRPr="000922AD">
              <w:rPr>
                <w:rFonts w:ascii="Traditional Arabic" w:hAnsi="Traditional Arabic" w:cs="Traditional Arabic"/>
                <w:sz w:val="32"/>
                <w:szCs w:val="32"/>
              </w:rPr>
              <w:t>Muyenga</w:t>
            </w:r>
            <w:proofErr w:type="spellEnd"/>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Kasera</w:t>
            </w:r>
            <w:proofErr w:type="spellEnd"/>
          </w:p>
        </w:tc>
        <w:tc>
          <w:tcPr>
            <w:tcW w:w="0" w:type="auto"/>
          </w:tcPr>
          <w:p w14:paraId="3EE1102A"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2022</w:t>
            </w:r>
          </w:p>
        </w:tc>
        <w:tc>
          <w:tcPr>
            <w:tcW w:w="0" w:type="auto"/>
          </w:tcPr>
          <w:p w14:paraId="5B35FCD0"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دليل التحولات التجارية من خلال بنية المؤسسة في ناميبيا</w:t>
            </w:r>
          </w:p>
        </w:tc>
        <w:tc>
          <w:tcPr>
            <w:tcW w:w="0" w:type="auto"/>
          </w:tcPr>
          <w:p w14:paraId="4130A46F"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اعتمدت الدراسة على نهج التحليل التجميعي والمراجعة المنهجية.</w:t>
            </w:r>
          </w:p>
        </w:tc>
        <w:tc>
          <w:tcPr>
            <w:tcW w:w="0" w:type="auto"/>
          </w:tcPr>
          <w:p w14:paraId="02210D3F"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شملت الدراسة تحليلًا لعدة منظمات في ناميبيا.</w:t>
            </w:r>
          </w:p>
        </w:tc>
        <w:tc>
          <w:tcPr>
            <w:tcW w:w="0" w:type="auto"/>
          </w:tcPr>
          <w:p w14:paraId="4905D1F9"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استخدمت الدراسة نهج التحليل التجميعي والمراجعة المنهجية</w:t>
            </w:r>
          </w:p>
        </w:tc>
        <w:tc>
          <w:tcPr>
            <w:tcW w:w="0" w:type="auto"/>
          </w:tcPr>
          <w:p w14:paraId="7F551E1D" w14:textId="77777777" w:rsidR="00B16E91" w:rsidRPr="000922AD" w:rsidRDefault="00B16E91" w:rsidP="00074EFD">
            <w:pPr>
              <w:bidi/>
              <w:spacing w:line="360" w:lineRule="auto"/>
              <w:rPr>
                <w:rFonts w:ascii="Traditional Arabic" w:hAnsi="Traditional Arabic" w:cs="Traditional Arabic"/>
                <w:sz w:val="24"/>
                <w:szCs w:val="24"/>
                <w:lang w:bidi="ar-EG"/>
              </w:rPr>
            </w:pPr>
            <w:r w:rsidRPr="000922AD">
              <w:rPr>
                <w:rFonts w:ascii="Traditional Arabic" w:hAnsi="Traditional Arabic" w:cs="Traditional Arabic"/>
                <w:sz w:val="32"/>
                <w:szCs w:val="32"/>
                <w:rtl/>
              </w:rPr>
              <w:t xml:space="preserve">هناك نقص في مفهوم البنية المؤسسية في </w:t>
            </w:r>
            <w:proofErr w:type="spellStart"/>
            <w:r w:rsidRPr="000922AD">
              <w:rPr>
                <w:rFonts w:ascii="Traditional Arabic" w:hAnsi="Traditional Arabic" w:cs="Traditional Arabic"/>
                <w:sz w:val="32"/>
                <w:szCs w:val="32"/>
                <w:rtl/>
              </w:rPr>
              <w:t>نامبيا</w:t>
            </w:r>
            <w:proofErr w:type="spellEnd"/>
            <w:r w:rsidRPr="000922AD">
              <w:rPr>
                <w:rFonts w:ascii="Traditional Arabic" w:hAnsi="Traditional Arabic" w:cs="Traditional Arabic"/>
                <w:sz w:val="32"/>
                <w:szCs w:val="32"/>
                <w:rtl/>
              </w:rPr>
              <w:t>.</w:t>
            </w:r>
          </w:p>
          <w:p w14:paraId="7F713B83" w14:textId="77777777" w:rsidR="00B16E91" w:rsidRPr="000922AD" w:rsidRDefault="00B16E91" w:rsidP="00074EFD">
            <w:pPr>
              <w:bidi/>
              <w:spacing w:line="360" w:lineRule="auto"/>
              <w:rPr>
                <w:rFonts w:ascii="Traditional Arabic" w:hAnsi="Traditional Arabic" w:cs="Traditional Arabic"/>
                <w:sz w:val="24"/>
                <w:szCs w:val="24"/>
                <w:rtl/>
                <w:lang w:bidi="ar-EG"/>
              </w:rPr>
            </w:pPr>
          </w:p>
        </w:tc>
        <w:tc>
          <w:tcPr>
            <w:tcW w:w="0" w:type="auto"/>
          </w:tcPr>
          <w:p w14:paraId="36050FE5"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وأوصت</w:t>
            </w:r>
          </w:p>
          <w:p w14:paraId="7B3F8F0B" w14:textId="7A3F674A"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الدراسة إلى</w:t>
            </w:r>
          </w:p>
          <w:p w14:paraId="505F8471" w14:textId="6D6A7A84"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تطوير المؤسسات التعليمية</w:t>
            </w:r>
          </w:p>
          <w:p w14:paraId="7B68CF2B" w14:textId="5B26E701"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لتشمل</w:t>
            </w:r>
          </w:p>
          <w:p w14:paraId="7EE0A8F1"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هذا المفهوم.</w:t>
            </w:r>
          </w:p>
          <w:p w14:paraId="0BBE1D5D" w14:textId="77777777" w:rsidR="00B16E91" w:rsidRPr="000922AD" w:rsidRDefault="00B16E91" w:rsidP="00074EFD">
            <w:pPr>
              <w:bidi/>
              <w:spacing w:line="360" w:lineRule="auto"/>
              <w:rPr>
                <w:rFonts w:ascii="Traditional Arabic" w:hAnsi="Traditional Arabic" w:cs="Traditional Arabic"/>
                <w:sz w:val="32"/>
                <w:szCs w:val="32"/>
                <w:rtl/>
                <w:lang w:bidi="ar-EG"/>
              </w:rPr>
            </w:pPr>
          </w:p>
        </w:tc>
      </w:tr>
    </w:tbl>
    <w:p w14:paraId="21333A87" w14:textId="77777777" w:rsidR="00B16E91" w:rsidRPr="000922AD" w:rsidRDefault="00B16E91" w:rsidP="00074EFD">
      <w:pPr>
        <w:bidi/>
        <w:spacing w:line="360" w:lineRule="auto"/>
        <w:rPr>
          <w:rFonts w:ascii="Traditional Arabic" w:hAnsi="Traditional Arabic" w:cs="Traditional Arabic"/>
          <w:b/>
          <w:bCs/>
          <w:sz w:val="32"/>
          <w:szCs w:val="32"/>
          <w:rtl/>
          <w:lang w:bidi="ar-EG"/>
        </w:rPr>
      </w:pPr>
      <w:r w:rsidRPr="000922AD">
        <w:rPr>
          <w:rFonts w:ascii="Traditional Arabic" w:hAnsi="Traditional Arabic" w:cs="Traditional Arabic"/>
          <w:b/>
          <w:bCs/>
          <w:sz w:val="32"/>
          <w:szCs w:val="32"/>
          <w:rtl/>
          <w:lang w:bidi="ar-EG"/>
        </w:rPr>
        <w:t>الدراسات المتعلقة بالمواءمة الاستراتيجية</w:t>
      </w:r>
    </w:p>
    <w:p w14:paraId="024D5A95" w14:textId="6F6F895A" w:rsidR="00EE248A" w:rsidRPr="000922AD" w:rsidRDefault="00EE248A" w:rsidP="00074EFD">
      <w:pPr>
        <w:pStyle w:val="Caption"/>
        <w:keepNext/>
        <w:bidi/>
        <w:rPr>
          <w:rFonts w:ascii="Traditional Arabic" w:hAnsi="Traditional Arabic" w:cs="Traditional Arabic"/>
          <w:b/>
          <w:bCs/>
          <w:color w:val="auto"/>
          <w:sz w:val="28"/>
          <w:szCs w:val="28"/>
        </w:rPr>
      </w:pPr>
      <w:bookmarkStart w:id="62" w:name="_Toc222569298"/>
      <w:r w:rsidRPr="000922AD">
        <w:rPr>
          <w:rFonts w:ascii="Traditional Arabic" w:hAnsi="Traditional Arabic" w:cs="Traditional Arabic"/>
          <w:b/>
          <w:bCs/>
          <w:color w:val="auto"/>
          <w:sz w:val="28"/>
          <w:szCs w:val="28"/>
          <w:rtl/>
        </w:rPr>
        <w:t xml:space="preserve">جدول </w:t>
      </w:r>
      <w:r w:rsidRPr="000922AD">
        <w:rPr>
          <w:rFonts w:ascii="Traditional Arabic" w:hAnsi="Traditional Arabic" w:cs="Traditional Arabic"/>
          <w:b/>
          <w:bCs/>
          <w:color w:val="auto"/>
          <w:sz w:val="28"/>
          <w:szCs w:val="28"/>
          <w:rtl/>
        </w:rPr>
        <w:fldChar w:fldCharType="begin"/>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Pr>
        <w:instrText xml:space="preserve">SEQ </w:instrText>
      </w:r>
      <w:r w:rsidRPr="000922AD">
        <w:rPr>
          <w:rFonts w:ascii="Traditional Arabic" w:hAnsi="Traditional Arabic" w:cs="Traditional Arabic"/>
          <w:b/>
          <w:bCs/>
          <w:color w:val="auto"/>
          <w:sz w:val="28"/>
          <w:szCs w:val="28"/>
          <w:rtl/>
        </w:rPr>
        <w:instrText xml:space="preserve">جدول \* </w:instrText>
      </w:r>
      <w:r w:rsidRPr="000922AD">
        <w:rPr>
          <w:rFonts w:ascii="Traditional Arabic" w:hAnsi="Traditional Arabic" w:cs="Traditional Arabic"/>
          <w:b/>
          <w:bCs/>
          <w:color w:val="auto"/>
          <w:sz w:val="28"/>
          <w:szCs w:val="28"/>
        </w:rPr>
        <w:instrText>ARABIC</w:instrText>
      </w:r>
      <w:r w:rsidRPr="000922AD">
        <w:rPr>
          <w:rFonts w:ascii="Traditional Arabic" w:hAnsi="Traditional Arabic" w:cs="Traditional Arabic"/>
          <w:b/>
          <w:bCs/>
          <w:color w:val="auto"/>
          <w:sz w:val="28"/>
          <w:szCs w:val="28"/>
          <w:rtl/>
        </w:rPr>
        <w:instrText xml:space="preserve"> </w:instrText>
      </w:r>
      <w:r w:rsidRPr="000922AD">
        <w:rPr>
          <w:rFonts w:ascii="Traditional Arabic" w:hAnsi="Traditional Arabic" w:cs="Traditional Arabic"/>
          <w:b/>
          <w:bCs/>
          <w:color w:val="auto"/>
          <w:sz w:val="28"/>
          <w:szCs w:val="28"/>
          <w:rtl/>
        </w:rPr>
        <w:fldChar w:fldCharType="separate"/>
      </w:r>
      <w:r w:rsidR="00CE2932">
        <w:rPr>
          <w:rFonts w:ascii="Traditional Arabic" w:hAnsi="Traditional Arabic" w:cs="Traditional Arabic"/>
          <w:b/>
          <w:bCs/>
          <w:noProof/>
          <w:color w:val="auto"/>
          <w:sz w:val="28"/>
          <w:szCs w:val="28"/>
          <w:rtl/>
        </w:rPr>
        <w:t>4</w:t>
      </w:r>
      <w:r w:rsidRPr="000922AD">
        <w:rPr>
          <w:rFonts w:ascii="Traditional Arabic" w:hAnsi="Traditional Arabic" w:cs="Traditional Arabic"/>
          <w:b/>
          <w:bCs/>
          <w:color w:val="auto"/>
          <w:sz w:val="28"/>
          <w:szCs w:val="28"/>
          <w:rtl/>
        </w:rPr>
        <w:fldChar w:fldCharType="end"/>
      </w:r>
      <w:r w:rsidRPr="000922AD">
        <w:rPr>
          <w:rFonts w:ascii="Traditional Arabic" w:hAnsi="Traditional Arabic" w:cs="Traditional Arabic"/>
          <w:b/>
          <w:bCs/>
          <w:noProof/>
          <w:color w:val="auto"/>
          <w:sz w:val="28"/>
          <w:szCs w:val="28"/>
          <w:rtl/>
          <w:lang w:bidi="ar-EG"/>
        </w:rPr>
        <w:t xml:space="preserve"> الدراسات المتعلقة بالمواءمة الاستراتيجية</w:t>
      </w:r>
      <w:bookmarkEnd w:id="62"/>
    </w:p>
    <w:tbl>
      <w:tblPr>
        <w:tblStyle w:val="TableGrid"/>
        <w:bidiVisual/>
        <w:tblW w:w="5290" w:type="pct"/>
        <w:tblInd w:w="-523" w:type="dxa"/>
        <w:tblLook w:val="04A0" w:firstRow="1" w:lastRow="0" w:firstColumn="1" w:lastColumn="0" w:noHBand="0" w:noVBand="1"/>
      </w:tblPr>
      <w:tblGrid>
        <w:gridCol w:w="1443"/>
        <w:gridCol w:w="675"/>
        <w:gridCol w:w="1604"/>
        <w:gridCol w:w="772"/>
        <w:gridCol w:w="1669"/>
        <w:gridCol w:w="856"/>
        <w:gridCol w:w="1604"/>
        <w:gridCol w:w="916"/>
      </w:tblGrid>
      <w:tr w:rsidR="00B16E91" w:rsidRPr="000922AD" w14:paraId="1D0E6C2A" w14:textId="77777777" w:rsidTr="00EE248A">
        <w:tc>
          <w:tcPr>
            <w:tcW w:w="718" w:type="pct"/>
          </w:tcPr>
          <w:p w14:paraId="4559138D" w14:textId="77777777" w:rsidR="00B16E91" w:rsidRPr="000922AD" w:rsidRDefault="00B16E91" w:rsidP="00074EFD">
            <w:pPr>
              <w:bidi/>
              <w:spacing w:line="360" w:lineRule="auto"/>
              <w:rPr>
                <w:rFonts w:ascii="Traditional Arabic" w:hAnsi="Traditional Arabic" w:cs="Traditional Arabic"/>
                <w:sz w:val="32"/>
                <w:szCs w:val="32"/>
                <w:rtl/>
                <w:lang w:bidi="ar-EG"/>
              </w:rPr>
            </w:pPr>
            <w:proofErr w:type="spellStart"/>
            <w:r w:rsidRPr="000922AD">
              <w:rPr>
                <w:rFonts w:ascii="Traditional Arabic" w:hAnsi="Traditional Arabic" w:cs="Traditional Arabic"/>
                <w:sz w:val="32"/>
                <w:szCs w:val="32"/>
              </w:rPr>
              <w:t>Beese</w:t>
            </w:r>
            <w:proofErr w:type="spellEnd"/>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Jannis</w:t>
            </w:r>
            <w:proofErr w:type="spellEnd"/>
            <w:r w:rsidRPr="000922AD">
              <w:rPr>
                <w:rFonts w:ascii="Traditional Arabic" w:hAnsi="Traditional Arabic" w:cs="Traditional Arabic"/>
                <w:sz w:val="32"/>
                <w:szCs w:val="32"/>
              </w:rPr>
              <w:t xml:space="preserve"> , </w:t>
            </w:r>
            <w:proofErr w:type="spellStart"/>
            <w:r w:rsidRPr="000922AD">
              <w:rPr>
                <w:rFonts w:ascii="Traditional Arabic" w:hAnsi="Traditional Arabic" w:cs="Traditional Arabic"/>
                <w:sz w:val="32"/>
                <w:szCs w:val="32"/>
              </w:rPr>
              <w:t>Haki</w:t>
            </w:r>
            <w:proofErr w:type="spellEnd"/>
            <w:r w:rsidRPr="000922AD">
              <w:rPr>
                <w:rFonts w:ascii="Traditional Arabic" w:hAnsi="Traditional Arabic" w:cs="Traditional Arabic"/>
                <w:sz w:val="32"/>
                <w:szCs w:val="32"/>
              </w:rPr>
              <w:t xml:space="preserve"> </w:t>
            </w:r>
            <w:proofErr w:type="spellStart"/>
            <w:r w:rsidRPr="000922AD">
              <w:rPr>
                <w:rFonts w:ascii="Traditional Arabic" w:hAnsi="Traditional Arabic" w:cs="Traditional Arabic"/>
                <w:sz w:val="32"/>
                <w:szCs w:val="32"/>
              </w:rPr>
              <w:t>Kazem</w:t>
            </w:r>
            <w:proofErr w:type="spellEnd"/>
            <w:r w:rsidRPr="000922AD">
              <w:rPr>
                <w:rFonts w:ascii="Traditional Arabic" w:hAnsi="Traditional Arabic" w:cs="Traditional Arabic"/>
                <w:sz w:val="32"/>
                <w:szCs w:val="32"/>
              </w:rPr>
              <w:t xml:space="preserve"> , </w:t>
            </w:r>
            <w:r w:rsidRPr="000922AD">
              <w:rPr>
                <w:rFonts w:ascii="Traditional Arabic" w:hAnsi="Traditional Arabic" w:cs="Traditional Arabic"/>
                <w:sz w:val="32"/>
                <w:szCs w:val="32"/>
              </w:rPr>
              <w:lastRenderedPageBreak/>
              <w:t xml:space="preserve">Schilling Raphael , </w:t>
            </w:r>
            <w:proofErr w:type="spellStart"/>
            <w:r w:rsidRPr="000922AD">
              <w:rPr>
                <w:rFonts w:ascii="Traditional Arabic" w:hAnsi="Traditional Arabic" w:cs="Traditional Arabic"/>
                <w:sz w:val="32"/>
                <w:szCs w:val="32"/>
              </w:rPr>
              <w:t>KrausMartin</w:t>
            </w:r>
            <w:proofErr w:type="spellEnd"/>
            <w:r w:rsidRPr="000922AD">
              <w:rPr>
                <w:rFonts w:ascii="Traditional Arabic" w:hAnsi="Traditional Arabic" w:cs="Traditional Arabic"/>
                <w:sz w:val="32"/>
                <w:szCs w:val="32"/>
              </w:rPr>
              <w:t>, et al.</w:t>
            </w:r>
          </w:p>
        </w:tc>
        <w:tc>
          <w:tcPr>
            <w:tcW w:w="362" w:type="pct"/>
          </w:tcPr>
          <w:p w14:paraId="054FDF25"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2022</w:t>
            </w:r>
          </w:p>
        </w:tc>
        <w:tc>
          <w:tcPr>
            <w:tcW w:w="807" w:type="pct"/>
          </w:tcPr>
          <w:p w14:paraId="64303687"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دراسة حول التوافق الاستراتيجي لإدارة بنية </w:t>
            </w:r>
            <w:r w:rsidRPr="000922AD">
              <w:rPr>
                <w:rFonts w:ascii="Traditional Arabic" w:hAnsi="Traditional Arabic" w:cs="Traditional Arabic"/>
                <w:sz w:val="32"/>
                <w:szCs w:val="32"/>
                <w:rtl/>
                <w:lang w:bidi="ar-EG"/>
              </w:rPr>
              <w:lastRenderedPageBreak/>
              <w:t>المؤسسة في</w:t>
            </w:r>
            <w:r w:rsidRPr="000922AD">
              <w:rPr>
                <w:rFonts w:ascii="Traditional Arabic" w:hAnsi="Traditional Arabic" w:cs="Traditional Arabic"/>
                <w:sz w:val="32"/>
                <w:szCs w:val="32"/>
                <w:lang w:bidi="ar-EG"/>
              </w:rPr>
              <w:t xml:space="preserve"> Commerzbank</w:t>
            </w:r>
          </w:p>
        </w:tc>
        <w:tc>
          <w:tcPr>
            <w:tcW w:w="459" w:type="pct"/>
          </w:tcPr>
          <w:p w14:paraId="28A8B9B4"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اعتمدت الدراسة على </w:t>
            </w:r>
            <w:r w:rsidRPr="000922AD">
              <w:rPr>
                <w:rFonts w:ascii="Traditional Arabic" w:hAnsi="Traditional Arabic" w:cs="Traditional Arabic"/>
                <w:sz w:val="32"/>
                <w:szCs w:val="32"/>
                <w:rtl/>
                <w:lang w:bidi="ar-EG"/>
              </w:rPr>
              <w:lastRenderedPageBreak/>
              <w:t>نهج التحليل التجميعي والمراجعة المنهجية</w:t>
            </w:r>
          </w:p>
        </w:tc>
        <w:tc>
          <w:tcPr>
            <w:tcW w:w="845" w:type="pct"/>
          </w:tcPr>
          <w:p w14:paraId="6BE8EE01"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شملت الدراسة تحليلًا لعدة منظمات في </w:t>
            </w:r>
            <w:r w:rsidRPr="000922AD">
              <w:rPr>
                <w:rFonts w:ascii="Traditional Arabic" w:hAnsi="Traditional Arabic" w:cs="Traditional Arabic"/>
                <w:sz w:val="32"/>
                <w:szCs w:val="32"/>
                <w:lang w:bidi="ar-EG"/>
              </w:rPr>
              <w:lastRenderedPageBreak/>
              <w:t>Commerzbank</w:t>
            </w:r>
            <w:r w:rsidRPr="000922AD">
              <w:rPr>
                <w:rFonts w:ascii="Traditional Arabic" w:hAnsi="Traditional Arabic" w:cs="Traditional Arabic"/>
                <w:sz w:val="32"/>
                <w:szCs w:val="32"/>
                <w:rtl/>
                <w:lang w:bidi="ar-EG"/>
              </w:rPr>
              <w:t>.</w:t>
            </w:r>
          </w:p>
        </w:tc>
        <w:tc>
          <w:tcPr>
            <w:tcW w:w="464" w:type="pct"/>
          </w:tcPr>
          <w:p w14:paraId="61FF7E5E"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استخدمت الدراسة نهج </w:t>
            </w:r>
            <w:r w:rsidRPr="000922AD">
              <w:rPr>
                <w:rFonts w:ascii="Traditional Arabic" w:hAnsi="Traditional Arabic" w:cs="Traditional Arabic"/>
                <w:sz w:val="32"/>
                <w:szCs w:val="32"/>
                <w:rtl/>
                <w:lang w:bidi="ar-EG"/>
              </w:rPr>
              <w:lastRenderedPageBreak/>
              <w:t>التحليل التجميعي والمراجعة المنهجية.</w:t>
            </w:r>
          </w:p>
        </w:tc>
        <w:tc>
          <w:tcPr>
            <w:tcW w:w="807" w:type="pct"/>
          </w:tcPr>
          <w:p w14:paraId="219FCC78"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rPr>
              <w:lastRenderedPageBreak/>
              <w:t xml:space="preserve">كان نهج البنية المؤسسية الذي اعتمده </w:t>
            </w:r>
            <w:r w:rsidRPr="000922AD">
              <w:rPr>
                <w:rFonts w:ascii="Traditional Arabic" w:hAnsi="Traditional Arabic" w:cs="Traditional Arabic"/>
                <w:sz w:val="32"/>
                <w:szCs w:val="32"/>
              </w:rPr>
              <w:t>Commerz</w:t>
            </w:r>
            <w:r w:rsidRPr="000922AD">
              <w:rPr>
                <w:rFonts w:ascii="Traditional Arabic" w:hAnsi="Traditional Arabic" w:cs="Traditional Arabic"/>
                <w:sz w:val="32"/>
                <w:szCs w:val="32"/>
              </w:rPr>
              <w:lastRenderedPageBreak/>
              <w:t>bank</w:t>
            </w:r>
            <w:r w:rsidRPr="000922AD">
              <w:rPr>
                <w:rFonts w:ascii="Traditional Arabic" w:hAnsi="Traditional Arabic" w:cs="Traditional Arabic"/>
                <w:sz w:val="32"/>
                <w:szCs w:val="32"/>
                <w:rtl/>
              </w:rPr>
              <w:t xml:space="preserve"> ناجحًا، كما يتضح من إتمام عملية اندماج كبيرة خلال الأزمة المالية والقضاء الفعال على نظم المعلومات المكررة خلال فترة زمنية قصيرة.</w:t>
            </w:r>
          </w:p>
        </w:tc>
        <w:tc>
          <w:tcPr>
            <w:tcW w:w="538" w:type="pct"/>
          </w:tcPr>
          <w:p w14:paraId="0A73D5CA"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أوصت الدراسة بضرورة تطوير </w:t>
            </w:r>
            <w:r w:rsidRPr="000922AD">
              <w:rPr>
                <w:rFonts w:ascii="Traditional Arabic" w:hAnsi="Traditional Arabic" w:cs="Traditional Arabic"/>
                <w:sz w:val="32"/>
                <w:szCs w:val="32"/>
                <w:rtl/>
                <w:lang w:bidi="ar-EG"/>
              </w:rPr>
              <w:lastRenderedPageBreak/>
              <w:t>بنية المؤسسة لتحقيق أهداف المنظمة</w:t>
            </w:r>
          </w:p>
          <w:p w14:paraId="18DD50B8" w14:textId="7E790533"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وتحسين استراتيجية الأعمال</w:t>
            </w:r>
          </w:p>
          <w:p w14:paraId="7D6E6E5E" w14:textId="61A824D6"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وتعزيز</w:t>
            </w:r>
          </w:p>
          <w:p w14:paraId="108D0FF3"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القدرات التكنولوجية للمنظمة</w:t>
            </w:r>
          </w:p>
          <w:p w14:paraId="0EA9A43D" w14:textId="0A9A09DA"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لتحقيق التحول الرقمي.</w:t>
            </w:r>
          </w:p>
        </w:tc>
      </w:tr>
      <w:tr w:rsidR="00B16E91" w:rsidRPr="000922AD" w14:paraId="569A8C1D" w14:textId="77777777" w:rsidTr="00EE248A">
        <w:tc>
          <w:tcPr>
            <w:tcW w:w="718" w:type="pct"/>
          </w:tcPr>
          <w:p w14:paraId="4D583CFB" w14:textId="77777777" w:rsidR="00B16E91" w:rsidRPr="000922AD" w:rsidRDefault="00B16E91" w:rsidP="00074EFD">
            <w:pPr>
              <w:bidi/>
              <w:spacing w:line="360" w:lineRule="auto"/>
              <w:rPr>
                <w:rFonts w:ascii="Traditional Arabic" w:hAnsi="Traditional Arabic" w:cs="Traditional Arabic"/>
                <w:sz w:val="32"/>
                <w:szCs w:val="32"/>
                <w:rtl/>
              </w:rPr>
            </w:pPr>
            <w:proofErr w:type="spellStart"/>
            <w:r w:rsidRPr="000922AD">
              <w:rPr>
                <w:rFonts w:ascii="Traditional Arabic" w:hAnsi="Traditional Arabic" w:cs="Traditional Arabic"/>
                <w:sz w:val="32"/>
                <w:szCs w:val="32"/>
                <w:rtl/>
              </w:rPr>
              <w:lastRenderedPageBreak/>
              <w:t>أ.</w:t>
            </w:r>
            <w:proofErr w:type="gramStart"/>
            <w:r w:rsidRPr="000922AD">
              <w:rPr>
                <w:rFonts w:ascii="Traditional Arabic" w:hAnsi="Traditional Arabic" w:cs="Traditional Arabic"/>
                <w:sz w:val="32"/>
                <w:szCs w:val="32"/>
                <w:rtl/>
              </w:rPr>
              <w:t>د.هاشم</w:t>
            </w:r>
            <w:proofErr w:type="spellEnd"/>
            <w:proofErr w:type="gramEnd"/>
            <w:r w:rsidRPr="000922AD">
              <w:rPr>
                <w:rFonts w:ascii="Traditional Arabic" w:hAnsi="Traditional Arabic" w:cs="Traditional Arabic"/>
                <w:sz w:val="32"/>
                <w:szCs w:val="32"/>
                <w:rtl/>
              </w:rPr>
              <w:t xml:space="preserve"> فوزي العبادي</w:t>
            </w:r>
          </w:p>
          <w:p w14:paraId="4D284C17" w14:textId="77777777" w:rsidR="00B16E91" w:rsidRPr="000922AD" w:rsidRDefault="00B16E91" w:rsidP="00074EFD">
            <w:pPr>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32"/>
                <w:szCs w:val="32"/>
                <w:rtl/>
              </w:rPr>
              <w:lastRenderedPageBreak/>
              <w:t xml:space="preserve">ليث </w:t>
            </w:r>
            <w:proofErr w:type="spellStart"/>
            <w:r w:rsidRPr="000922AD">
              <w:rPr>
                <w:rFonts w:ascii="Traditional Arabic" w:hAnsi="Traditional Arabic" w:cs="Traditional Arabic"/>
                <w:sz w:val="32"/>
                <w:szCs w:val="32"/>
                <w:rtl/>
              </w:rPr>
              <w:t>شناوه</w:t>
            </w:r>
            <w:proofErr w:type="spellEnd"/>
            <w:r w:rsidRPr="000922AD">
              <w:rPr>
                <w:rFonts w:ascii="Traditional Arabic" w:hAnsi="Traditional Arabic" w:cs="Traditional Arabic"/>
                <w:sz w:val="32"/>
                <w:szCs w:val="32"/>
                <w:rtl/>
              </w:rPr>
              <w:t xml:space="preserve"> الجابري.</w:t>
            </w:r>
          </w:p>
        </w:tc>
        <w:tc>
          <w:tcPr>
            <w:tcW w:w="362" w:type="pct"/>
          </w:tcPr>
          <w:p w14:paraId="1DFBDF35"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2022</w:t>
            </w:r>
          </w:p>
        </w:tc>
        <w:tc>
          <w:tcPr>
            <w:tcW w:w="807" w:type="pct"/>
          </w:tcPr>
          <w:p w14:paraId="62AEA75A"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 xml:space="preserve">دراسة حول دور الاحتواء </w:t>
            </w:r>
            <w:r w:rsidRPr="000922AD">
              <w:rPr>
                <w:rFonts w:ascii="Traditional Arabic" w:hAnsi="Traditional Arabic" w:cs="Traditional Arabic"/>
                <w:sz w:val="32"/>
                <w:szCs w:val="32"/>
                <w:rtl/>
                <w:lang w:bidi="ar-EG"/>
              </w:rPr>
              <w:lastRenderedPageBreak/>
              <w:t>الاستراتيجي في تعزيز ريادة الأعمال الرقمية.</w:t>
            </w:r>
          </w:p>
        </w:tc>
        <w:tc>
          <w:tcPr>
            <w:tcW w:w="459" w:type="pct"/>
          </w:tcPr>
          <w:p w14:paraId="61572340"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اعتمدت </w:t>
            </w:r>
            <w:r w:rsidRPr="000922AD">
              <w:rPr>
                <w:rFonts w:ascii="Traditional Arabic" w:hAnsi="Traditional Arabic" w:cs="Traditional Arabic"/>
                <w:sz w:val="32"/>
                <w:szCs w:val="32"/>
                <w:rtl/>
                <w:lang w:bidi="ar-EG"/>
              </w:rPr>
              <w:lastRenderedPageBreak/>
              <w:t>الدراسة على نهج التحليل التجميعي والمراجعة المنهجية.</w:t>
            </w:r>
          </w:p>
        </w:tc>
        <w:tc>
          <w:tcPr>
            <w:tcW w:w="845" w:type="pct"/>
          </w:tcPr>
          <w:p w14:paraId="66F03C3E"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شملت الدراسة تحليلًا لعدة </w:t>
            </w:r>
            <w:r w:rsidRPr="000922AD">
              <w:rPr>
                <w:rFonts w:ascii="Traditional Arabic" w:hAnsi="Traditional Arabic" w:cs="Traditional Arabic"/>
                <w:sz w:val="32"/>
                <w:szCs w:val="32"/>
                <w:rtl/>
                <w:lang w:bidi="ar-EG"/>
              </w:rPr>
              <w:lastRenderedPageBreak/>
              <w:t>منظمات في مختلف القطاعات.</w:t>
            </w:r>
          </w:p>
        </w:tc>
        <w:tc>
          <w:tcPr>
            <w:tcW w:w="464" w:type="pct"/>
          </w:tcPr>
          <w:p w14:paraId="2944093E"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استخدمت </w:t>
            </w:r>
            <w:r w:rsidRPr="000922AD">
              <w:rPr>
                <w:rFonts w:ascii="Traditional Arabic" w:hAnsi="Traditional Arabic" w:cs="Traditional Arabic"/>
                <w:sz w:val="32"/>
                <w:szCs w:val="32"/>
                <w:rtl/>
                <w:lang w:bidi="ar-EG"/>
              </w:rPr>
              <w:lastRenderedPageBreak/>
              <w:t>الدراسة نهج التحليل التجميعي والمراجعة المنهجية.</w:t>
            </w:r>
          </w:p>
        </w:tc>
        <w:tc>
          <w:tcPr>
            <w:tcW w:w="807" w:type="pct"/>
          </w:tcPr>
          <w:p w14:paraId="32234686"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 xml:space="preserve">يعد الاحتواء الاستراتيجي أحد </w:t>
            </w:r>
            <w:r w:rsidRPr="000922AD">
              <w:rPr>
                <w:rFonts w:ascii="Traditional Arabic" w:hAnsi="Traditional Arabic" w:cs="Traditional Arabic"/>
                <w:sz w:val="32"/>
                <w:szCs w:val="32"/>
                <w:rtl/>
              </w:rPr>
              <w:lastRenderedPageBreak/>
              <w:t>العناصر الحاسمة في تحقيق أهداف المنظمة.</w:t>
            </w:r>
          </w:p>
          <w:p w14:paraId="0E554299" w14:textId="77777777" w:rsidR="00B16E91" w:rsidRPr="000922AD" w:rsidRDefault="00B16E91" w:rsidP="00074EFD">
            <w:pPr>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32"/>
                <w:szCs w:val="32"/>
                <w:rtl/>
              </w:rPr>
              <w:t>هناك علاقة إيجابية قوية بين الاحتواء الاستراتيجي وريادة الأعمال الرقمية.</w:t>
            </w:r>
          </w:p>
        </w:tc>
        <w:tc>
          <w:tcPr>
            <w:tcW w:w="538" w:type="pct"/>
          </w:tcPr>
          <w:p w14:paraId="77E898BB" w14:textId="77777777"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lastRenderedPageBreak/>
              <w:t xml:space="preserve">أوصت الدراسة </w:t>
            </w:r>
            <w:r w:rsidRPr="000922AD">
              <w:rPr>
                <w:rFonts w:ascii="Traditional Arabic" w:hAnsi="Traditional Arabic" w:cs="Traditional Arabic"/>
                <w:sz w:val="32"/>
                <w:szCs w:val="32"/>
                <w:rtl/>
                <w:lang w:bidi="ar-EG"/>
              </w:rPr>
              <w:lastRenderedPageBreak/>
              <w:t>بضرورة تطوير الاحتواء الاستراتيجي لتحقيق أهداف المنظمة</w:t>
            </w:r>
          </w:p>
          <w:p w14:paraId="31384422" w14:textId="52789715" w:rsidR="00B16E91" w:rsidRPr="000922AD" w:rsidRDefault="00B16E9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وتحسين استراتيجية الأعمال.</w:t>
            </w:r>
          </w:p>
        </w:tc>
      </w:tr>
    </w:tbl>
    <w:p w14:paraId="01FE247B" w14:textId="77777777" w:rsidR="00B16E91" w:rsidRPr="000922AD" w:rsidRDefault="00B16E91" w:rsidP="00074EFD">
      <w:pPr>
        <w:bidi/>
        <w:spacing w:line="360" w:lineRule="auto"/>
        <w:rPr>
          <w:rFonts w:ascii="Traditional Arabic" w:hAnsi="Traditional Arabic" w:cs="Traditional Arabic"/>
          <w:sz w:val="32"/>
          <w:szCs w:val="32"/>
          <w:rtl/>
          <w:lang w:bidi="ar-EG"/>
        </w:rPr>
      </w:pPr>
    </w:p>
    <w:p w14:paraId="0DCA4466" w14:textId="77777777" w:rsidR="00B16E91" w:rsidRPr="000922AD" w:rsidRDefault="00B16E91" w:rsidP="00074EFD">
      <w:pPr>
        <w:pStyle w:val="Heading2"/>
        <w:bidi/>
        <w:rPr>
          <w:rFonts w:ascii="Traditional Arabic" w:hAnsi="Traditional Arabic" w:cs="Traditional Arabic"/>
          <w:b/>
          <w:bCs/>
          <w:color w:val="auto"/>
          <w:sz w:val="36"/>
          <w:szCs w:val="36"/>
          <w:rtl/>
          <w:lang w:bidi="ar-EG"/>
        </w:rPr>
      </w:pPr>
      <w:bookmarkStart w:id="63" w:name="_Toc223746386"/>
      <w:r w:rsidRPr="000922AD">
        <w:rPr>
          <w:rFonts w:ascii="Traditional Arabic" w:hAnsi="Traditional Arabic" w:cs="Traditional Arabic"/>
          <w:b/>
          <w:bCs/>
          <w:color w:val="auto"/>
          <w:sz w:val="36"/>
          <w:szCs w:val="36"/>
          <w:rtl/>
          <w:lang w:bidi="ar-EG"/>
        </w:rPr>
        <w:t>الفجوة البحثية</w:t>
      </w:r>
      <w:bookmarkEnd w:id="63"/>
    </w:p>
    <w:p w14:paraId="23AEBC00"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بعد الدراسة والاستطلاعات في البحوث والدراسات السابقة في مواضيع تحول الأعمال والمواءمة الاستراتيجية ودور بنية الأعمال المؤسسية في عمليات المواءمة، تناولت أغلب هذ الدراسات مواضيع التحول الرقمي بشكل خاص وركزت عليه دون التركيز على أوجه التحول الأخرى أيضا أغلب الدراسات تناولت دور البنية المؤسسية بشكل عام في عمليات المواءمة الاستراتيجية وتمت الإشارة فقط لدور بنية الأعمال المؤسسية بشكل عام دون </w:t>
      </w:r>
      <w:r w:rsidRPr="000922AD">
        <w:rPr>
          <w:rFonts w:ascii="Traditional Arabic" w:hAnsi="Traditional Arabic" w:cs="Traditional Arabic"/>
          <w:sz w:val="32"/>
          <w:szCs w:val="32"/>
          <w:rtl/>
        </w:rPr>
        <w:lastRenderedPageBreak/>
        <w:t>التعمق فيها وهذه الدراسات ساعدتنا في تحديد الفجوة البحثية التي تمثلت بعدم وجود دراسات بحثية تناولت أثر دور بنية الأعمال المؤسسية في المواءمة الاستراتيجية لتحول الأعمال وكما لم توجد دراسات سابقة أجريت على أثر دور بنية الأعمال المؤسسية في المواءمة الاستراتيجية لتحول الأعمال البنكية إلى الرقمية في المملكة العربية السعودية لضمان التكييف الفعال والمرن للبنوك مع التغييرات السريعة في السوق وتحقيق المواءمة مع أهداف النمو والتطوير والاستدامة وتعزيز القدرة التنافسية والمساهمة في تحقيق الأهداف الاستراتيجية لتطوير القطاع المالي في رؤية المملكة العربية السعودية 2030.</w:t>
      </w:r>
    </w:p>
    <w:p w14:paraId="016F064C" w14:textId="5EEB1206" w:rsidR="002E31E6" w:rsidRPr="000922AD" w:rsidRDefault="002E31E6" w:rsidP="00074EFD">
      <w:pPr>
        <w:bidi/>
        <w:spacing w:line="360" w:lineRule="auto"/>
        <w:rPr>
          <w:rFonts w:ascii="Traditional Arabic" w:hAnsi="Traditional Arabic" w:cs="Traditional Arabic"/>
          <w:b/>
          <w:bCs/>
          <w:sz w:val="32"/>
          <w:szCs w:val="32"/>
          <w:rtl/>
          <w:lang w:bidi="ar-EG"/>
        </w:rPr>
      </w:pPr>
    </w:p>
    <w:p w14:paraId="7B1F62F7" w14:textId="1A0E3515" w:rsidR="00BE2679" w:rsidRDefault="00BE2679" w:rsidP="00074EFD">
      <w:pPr>
        <w:bidi/>
        <w:spacing w:line="360" w:lineRule="auto"/>
        <w:rPr>
          <w:rFonts w:ascii="Traditional Arabic" w:hAnsi="Traditional Arabic" w:cs="Traditional Arabic"/>
          <w:b/>
          <w:bCs/>
          <w:sz w:val="32"/>
          <w:szCs w:val="32"/>
          <w:rtl/>
          <w:lang w:bidi="ar-EG"/>
        </w:rPr>
      </w:pPr>
    </w:p>
    <w:p w14:paraId="2E171982" w14:textId="77777777" w:rsidR="00EA416B" w:rsidRPr="000922AD" w:rsidRDefault="00EA416B" w:rsidP="00074EFD">
      <w:pPr>
        <w:bidi/>
        <w:spacing w:line="360" w:lineRule="auto"/>
        <w:rPr>
          <w:rFonts w:ascii="Traditional Arabic" w:hAnsi="Traditional Arabic" w:cs="Traditional Arabic"/>
          <w:b/>
          <w:bCs/>
          <w:sz w:val="32"/>
          <w:szCs w:val="32"/>
          <w:rtl/>
          <w:lang w:bidi="ar-EG"/>
        </w:rPr>
      </w:pPr>
    </w:p>
    <w:p w14:paraId="1B51513A" w14:textId="77777777" w:rsidR="00B16E91" w:rsidRPr="000922AD" w:rsidRDefault="00B16E91" w:rsidP="00074EFD">
      <w:pPr>
        <w:bidi/>
        <w:spacing w:line="360" w:lineRule="auto"/>
        <w:rPr>
          <w:rFonts w:ascii="Traditional Arabic" w:hAnsi="Traditional Arabic" w:cs="Traditional Arabic"/>
          <w:b/>
          <w:bCs/>
          <w:sz w:val="32"/>
          <w:szCs w:val="32"/>
          <w:lang w:bidi="ar-EG"/>
        </w:rPr>
      </w:pPr>
      <w:r w:rsidRPr="000922AD">
        <w:rPr>
          <w:rFonts w:ascii="Traditional Arabic" w:hAnsi="Traditional Arabic" w:cs="Traditional Arabic"/>
          <w:b/>
          <w:bCs/>
          <w:sz w:val="32"/>
          <w:szCs w:val="32"/>
          <w:rtl/>
          <w:lang w:bidi="ar-EG"/>
        </w:rPr>
        <w:t>ملخص الفصل الثاني</w:t>
      </w:r>
    </w:p>
    <w:p w14:paraId="19A5D9B8" w14:textId="77777777" w:rsidR="00F00EF1" w:rsidRPr="000922AD" w:rsidRDefault="00F00EF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تهدف هذه الدراسة إلى الإلمام بواقع التغير الرقمي في المصارف السعودية، بحيث يعد التغير الرقمي توجهاً عصرياً يساهم في رفع مستوى أداء المصارف خصوصاً مع التطورات التكنولوجية وثورة المعلومات التي شهدها النشاط المصرفي، وهذا ألزمها على محاولة التكيف أو التوافق مع هذه التطورات لتبسيط العمليات وتعزيز كفاءتها وسهولة توفير الخدمات</w:t>
      </w:r>
      <w:r w:rsidRPr="000922AD">
        <w:rPr>
          <w:rFonts w:ascii="Traditional Arabic" w:hAnsi="Traditional Arabic" w:cs="Traditional Arabic"/>
          <w:sz w:val="32"/>
          <w:szCs w:val="32"/>
          <w:lang w:bidi="ar-EG"/>
        </w:rPr>
        <w:t>.</w:t>
      </w:r>
    </w:p>
    <w:p w14:paraId="0A9E16F1" w14:textId="77777777" w:rsidR="00F00EF1" w:rsidRPr="000922AD" w:rsidRDefault="00F00EF1" w:rsidP="00074EFD">
      <w:pPr>
        <w:bidi/>
        <w:spacing w:line="360" w:lineRule="auto"/>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ومن خلال دراستنا هذه، تناولنا تجربة السعودية في تطبيق التغير الرقمي في المصارف التي أظهرت فعالية وقدرة كبيرة وتحكماً عالياً في أدوات التغير الرقمي واستخدامها في عمل المصارف وتطوير المنتجات والخدمات المالية الرقمية.</w:t>
      </w:r>
    </w:p>
    <w:p w14:paraId="6DE2C206" w14:textId="77777777" w:rsidR="00B16E91" w:rsidRPr="000922AD" w:rsidRDefault="00B16E91" w:rsidP="00074EFD">
      <w:pPr>
        <w:bidi/>
        <w:spacing w:line="360" w:lineRule="auto"/>
        <w:rPr>
          <w:rFonts w:ascii="Traditional Arabic" w:hAnsi="Traditional Arabic" w:cs="Traditional Arabic"/>
          <w:sz w:val="32"/>
          <w:szCs w:val="32"/>
          <w:rtl/>
          <w:lang w:bidi="ar-EG"/>
        </w:rPr>
      </w:pPr>
    </w:p>
    <w:p w14:paraId="2F3A57A7" w14:textId="77777777" w:rsidR="00B16E91" w:rsidRPr="000922AD" w:rsidRDefault="00B16E91" w:rsidP="00074EFD">
      <w:pPr>
        <w:bidi/>
        <w:spacing w:line="360" w:lineRule="auto"/>
        <w:rPr>
          <w:rFonts w:ascii="Traditional Arabic" w:hAnsi="Traditional Arabic" w:cs="Traditional Arabic"/>
          <w:sz w:val="32"/>
          <w:szCs w:val="32"/>
          <w:rtl/>
          <w:lang w:bidi="ar-EG"/>
        </w:rPr>
      </w:pPr>
    </w:p>
    <w:p w14:paraId="6C418073" w14:textId="77777777" w:rsidR="00BE6F6C" w:rsidRPr="000922AD" w:rsidRDefault="00BE6F6C" w:rsidP="00074EFD">
      <w:pPr>
        <w:bidi/>
        <w:spacing w:line="360" w:lineRule="auto"/>
        <w:rPr>
          <w:rFonts w:ascii="Traditional Arabic" w:hAnsi="Traditional Arabic" w:cs="Traditional Arabic"/>
          <w:sz w:val="32"/>
          <w:szCs w:val="32"/>
          <w:rtl/>
          <w:lang w:bidi="ar-EG"/>
        </w:rPr>
      </w:pPr>
    </w:p>
    <w:p w14:paraId="27E9B35D" w14:textId="77777777" w:rsidR="00BE6F6C" w:rsidRPr="000922AD" w:rsidRDefault="00BE6F6C" w:rsidP="00074EFD">
      <w:pPr>
        <w:bidi/>
        <w:spacing w:line="360" w:lineRule="auto"/>
        <w:rPr>
          <w:rFonts w:ascii="Traditional Arabic" w:hAnsi="Traditional Arabic" w:cs="Traditional Arabic"/>
          <w:sz w:val="32"/>
          <w:szCs w:val="32"/>
          <w:rtl/>
          <w:lang w:bidi="ar-EG"/>
        </w:rPr>
      </w:pPr>
    </w:p>
    <w:p w14:paraId="4B92CCBA" w14:textId="77777777" w:rsidR="00BE6F6C" w:rsidRPr="000922AD" w:rsidRDefault="00BE6F6C" w:rsidP="00074EFD">
      <w:pPr>
        <w:bidi/>
        <w:spacing w:line="360" w:lineRule="auto"/>
        <w:rPr>
          <w:rFonts w:ascii="Traditional Arabic" w:hAnsi="Traditional Arabic" w:cs="Traditional Arabic"/>
          <w:sz w:val="32"/>
          <w:szCs w:val="32"/>
          <w:rtl/>
          <w:lang w:bidi="ar-EG"/>
        </w:rPr>
      </w:pPr>
    </w:p>
    <w:p w14:paraId="59C4E285" w14:textId="77777777" w:rsidR="00BE6F6C" w:rsidRPr="000922AD" w:rsidRDefault="00BE6F6C" w:rsidP="00074EFD">
      <w:pPr>
        <w:bidi/>
        <w:spacing w:line="360" w:lineRule="auto"/>
        <w:rPr>
          <w:rFonts w:ascii="Traditional Arabic" w:hAnsi="Traditional Arabic" w:cs="Traditional Arabic"/>
          <w:sz w:val="32"/>
          <w:szCs w:val="32"/>
          <w:rtl/>
          <w:lang w:bidi="ar-EG"/>
        </w:rPr>
      </w:pPr>
    </w:p>
    <w:p w14:paraId="18945B7A" w14:textId="4079DC99" w:rsidR="00BE2679" w:rsidRPr="000922AD" w:rsidRDefault="00BE2679" w:rsidP="00074EFD">
      <w:pPr>
        <w:bidi/>
        <w:spacing w:line="360" w:lineRule="auto"/>
        <w:rPr>
          <w:rFonts w:ascii="Traditional Arabic" w:hAnsi="Traditional Arabic" w:cs="Traditional Arabic"/>
          <w:sz w:val="32"/>
          <w:szCs w:val="32"/>
          <w:rtl/>
          <w:lang w:bidi="ar-EG"/>
        </w:rPr>
      </w:pPr>
    </w:p>
    <w:p w14:paraId="70754222" w14:textId="77777777" w:rsidR="00B16E91" w:rsidRPr="000922AD" w:rsidRDefault="00B16E91" w:rsidP="00074EFD">
      <w:pPr>
        <w:pStyle w:val="Heading1"/>
        <w:bidi/>
        <w:rPr>
          <w:rFonts w:ascii="Traditional Arabic" w:hAnsi="Traditional Arabic" w:cs="Traditional Arabic"/>
          <w:b/>
          <w:bCs/>
          <w:color w:val="auto"/>
          <w:sz w:val="40"/>
          <w:szCs w:val="40"/>
          <w:rtl/>
          <w:lang w:bidi="ar-EG"/>
        </w:rPr>
      </w:pPr>
      <w:bookmarkStart w:id="64" w:name="_Toc223746387"/>
      <w:r w:rsidRPr="000922AD">
        <w:rPr>
          <w:rFonts w:ascii="Traditional Arabic" w:hAnsi="Traditional Arabic" w:cs="Traditional Arabic"/>
          <w:b/>
          <w:bCs/>
          <w:color w:val="auto"/>
          <w:sz w:val="40"/>
          <w:szCs w:val="40"/>
          <w:rtl/>
          <w:lang w:bidi="ar-EG"/>
        </w:rPr>
        <w:t>الفصل الثالث: المحور الأول: نتائج الدراسة ومناقشتها</w:t>
      </w:r>
      <w:bookmarkEnd w:id="64"/>
    </w:p>
    <w:p w14:paraId="5D7701FE"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أشير إلى تحول الأعمال للرقمية إلى الاستخدام الاستراتيجي للتقنيات الرقمية لتغيير النموذج التي تعمل به المنظمات بشكل أساسي للتكيف السريع مع المتغيرات في السوق وتقديم القيمة للعملاء بشكل أسرع وأسهل.</w:t>
      </w:r>
    </w:p>
    <w:p w14:paraId="39945FFD"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هذا التحول ينطوي على نهج شامل ومتكامل مرتكزا على ركائز أساسية تعتمدها المنظمات لإنشاء نماذج أعمال جديدة تعزز الابتكار وتحسن الكفاءة التشغيلية، ومن أهمها ما يلي:</w:t>
      </w:r>
    </w:p>
    <w:p w14:paraId="0C334A46"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التقنيات والبنية التحتية: وتشمل جميع ما يرتبط بالتقنيات من تجهيز بنية تحتية تدعم </w:t>
      </w:r>
      <w:proofErr w:type="spellStart"/>
      <w:r w:rsidRPr="000922AD">
        <w:rPr>
          <w:rFonts w:ascii="Traditional Arabic" w:hAnsi="Traditional Arabic" w:cs="Traditional Arabic"/>
          <w:sz w:val="32"/>
          <w:szCs w:val="32"/>
          <w:rtl/>
        </w:rPr>
        <w:t>الرقمنة</w:t>
      </w:r>
      <w:proofErr w:type="spellEnd"/>
      <w:r w:rsidRPr="000922AD">
        <w:rPr>
          <w:rFonts w:ascii="Traditional Arabic" w:hAnsi="Traditional Arabic" w:cs="Traditional Arabic"/>
          <w:sz w:val="32"/>
          <w:szCs w:val="32"/>
          <w:rtl/>
        </w:rPr>
        <w:t xml:space="preserve"> والأجهزة والشبكات والخدمات السحابية والاستفادة من التقنيات الناشئة وغيرها لتمكين العمليات الرقمية وتعزيز الابتكار.</w:t>
      </w:r>
    </w:p>
    <w:p w14:paraId="26B51F58"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البيانات وتحليلاتها: حيث يعتمد التحول الرقمي بشكل كبير على اتخاذ القرارات القائمة على البيانات.</w:t>
      </w:r>
    </w:p>
    <w:p w14:paraId="0D804A7D"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تجربة العملاء: حيث يعد محورا أساسيا عن طريق الاستفادة من القنوات الرقمية والتفاعلات الشخصية وخيارات الخدمة الذاتية واستراتيجيات التسويق الرقمي لإشراك العملاء بشكل فعال وتقديم تجارب مخصصة وبناء علاقات طويلة الأمد.</w:t>
      </w:r>
    </w:p>
    <w:p w14:paraId="0DB656E2"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lastRenderedPageBreak/>
        <w:t>تحسين عمليات الأعمال: يتضمن التحول الرقمي إعادة تصور وتحسين عمليات الأعمال لتحسين الكفاءة والمرونة والاستجابة ويتضمن ذلك إعادة هندسة للعمليات وإنشاء نماذج أعمال جديدة وأتمته المهام الورقية واختصار المتكررة وسير إجراءات العمل بشكل رقمي واتباع المنهجيات الرشيقة لدفع التحسين المستمر والابتكار</w:t>
      </w:r>
    </w:p>
    <w:p w14:paraId="272FDBCB"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الثقافة التنظيمية وإدارة التغيير: يتطلب التحول الرقمي الناجح ثقافة الابتكار والمرونة والتعلم المستمر داخل المنظمة. يلعب القادة دورًا حاسمًا في دفع التغيير الثقافي وتعزيز العقلية الرقمية وتعزيز التعاون بين الإدارات ويتم تنفيذ استراتيجيات إدارة التغيير لإدارة المقاومة وتمكين الموظفين وضمان الانتقال السلس إلى المبادرات الرقمية</w:t>
      </w:r>
    </w:p>
    <w:p w14:paraId="720FBD5B" w14:textId="77777777" w:rsidR="00B16E91" w:rsidRPr="000922AD" w:rsidRDefault="00B16E91" w:rsidP="00074EFD">
      <w:p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القيادة </w:t>
      </w:r>
      <w:proofErr w:type="spellStart"/>
      <w:r w:rsidRPr="000922AD">
        <w:rPr>
          <w:rFonts w:ascii="Traditional Arabic" w:hAnsi="Traditional Arabic" w:cs="Traditional Arabic"/>
          <w:sz w:val="32"/>
          <w:szCs w:val="32"/>
          <w:rtl/>
        </w:rPr>
        <w:t>والحوكمة</w:t>
      </w:r>
      <w:proofErr w:type="spellEnd"/>
      <w:r w:rsidRPr="000922AD">
        <w:rPr>
          <w:rFonts w:ascii="Traditional Arabic" w:hAnsi="Traditional Arabic" w:cs="Traditional Arabic"/>
          <w:sz w:val="32"/>
          <w:szCs w:val="32"/>
          <w:rtl/>
        </w:rPr>
        <w:t xml:space="preserve">: القيادة </w:t>
      </w:r>
      <w:proofErr w:type="spellStart"/>
      <w:r w:rsidRPr="000922AD">
        <w:rPr>
          <w:rFonts w:ascii="Traditional Arabic" w:hAnsi="Traditional Arabic" w:cs="Traditional Arabic"/>
          <w:sz w:val="32"/>
          <w:szCs w:val="32"/>
          <w:rtl/>
        </w:rPr>
        <w:t>والحوكمة</w:t>
      </w:r>
      <w:proofErr w:type="spellEnd"/>
      <w:r w:rsidRPr="000922AD">
        <w:rPr>
          <w:rFonts w:ascii="Traditional Arabic" w:hAnsi="Traditional Arabic" w:cs="Traditional Arabic"/>
          <w:sz w:val="32"/>
          <w:szCs w:val="32"/>
          <w:rtl/>
        </w:rPr>
        <w:t xml:space="preserve"> الفعّالة ضرورية لتوجيه مبادرات التحول الرقمي. يوفر كبار المسؤولين التنفيذيين التوجيه الاستراتيجي، ويخصصون الموارد، ويدعمون المبادرات الرقمية، ويضمنون التوافق مع الأهداف التنظيمية. كما تعد أطر </w:t>
      </w:r>
      <w:proofErr w:type="spellStart"/>
      <w:r w:rsidRPr="000922AD">
        <w:rPr>
          <w:rFonts w:ascii="Traditional Arabic" w:hAnsi="Traditional Arabic" w:cs="Traditional Arabic"/>
          <w:sz w:val="32"/>
          <w:szCs w:val="32"/>
          <w:rtl/>
        </w:rPr>
        <w:t>الحوكمة</w:t>
      </w:r>
      <w:proofErr w:type="spellEnd"/>
      <w:r w:rsidRPr="000922AD">
        <w:rPr>
          <w:rFonts w:ascii="Traditional Arabic" w:hAnsi="Traditional Arabic" w:cs="Traditional Arabic"/>
          <w:sz w:val="32"/>
          <w:szCs w:val="32"/>
          <w:rtl/>
        </w:rPr>
        <w:t xml:space="preserve"> القوية، وممارسات إدارة المخاطر، ومعايير الامتثال، والاعتبارات الأخلاقية جوانب بالغة الأهمية </w:t>
      </w:r>
      <w:proofErr w:type="spellStart"/>
      <w:r w:rsidRPr="000922AD">
        <w:rPr>
          <w:rFonts w:ascii="Traditional Arabic" w:hAnsi="Traditional Arabic" w:cs="Traditional Arabic"/>
          <w:sz w:val="32"/>
          <w:szCs w:val="32"/>
          <w:rtl/>
        </w:rPr>
        <w:t>لحوكمة</w:t>
      </w:r>
      <w:proofErr w:type="spellEnd"/>
      <w:r w:rsidRPr="000922AD">
        <w:rPr>
          <w:rFonts w:ascii="Traditional Arabic" w:hAnsi="Traditional Arabic" w:cs="Traditional Arabic"/>
          <w:sz w:val="32"/>
          <w:szCs w:val="32"/>
          <w:rtl/>
        </w:rPr>
        <w:t xml:space="preserve"> التحول الرقمي</w:t>
      </w:r>
    </w:p>
    <w:p w14:paraId="60E03841" w14:textId="77777777" w:rsidR="00B16E91" w:rsidRPr="000922AD" w:rsidRDefault="00B16E91" w:rsidP="00074EFD">
      <w:pPr>
        <w:bidi/>
        <w:spacing w:line="360" w:lineRule="auto"/>
        <w:rPr>
          <w:rFonts w:ascii="Traditional Arabic" w:hAnsi="Traditional Arabic" w:cs="Traditional Arabic"/>
          <w:b/>
          <w:bCs/>
          <w:sz w:val="32"/>
          <w:szCs w:val="32"/>
          <w:rtl/>
        </w:rPr>
      </w:pPr>
      <w:r w:rsidRPr="000922AD">
        <w:rPr>
          <w:rFonts w:ascii="Traditional Arabic" w:hAnsi="Traditional Arabic" w:cs="Traditional Arabic"/>
          <w:b/>
          <w:bCs/>
          <w:sz w:val="32"/>
          <w:szCs w:val="32"/>
          <w:rtl/>
        </w:rPr>
        <w:t>مناقشتها:</w:t>
      </w:r>
    </w:p>
    <w:p w14:paraId="14DAFA8B"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سلط الضوء على أفضل الممارسات المختلفة لتحقيق مواءمة استراتيجية الأعمال الرقمية، بما في ذلك التزام القيادة القوي، والتعاون بين الوظائف، والتواصل الواضح للأهداف الاستراتيجية، واتخاذ القرارات القائمة على البيانات، والمنهجيات الرشيقة في التطوير والتحسين المستمر، والتعلم المستمر وتطوير المهارات، وتركيز العملاء، وثقافة الابتكار والتجريب.</w:t>
      </w:r>
    </w:p>
    <w:p w14:paraId="2FCA73AC" w14:textId="77777777" w:rsidR="00B16E91"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التأثير على العمليات التجارية:</w:t>
      </w:r>
    </w:p>
    <w:p w14:paraId="08D35220" w14:textId="7748E4E1" w:rsidR="00BE2679"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lastRenderedPageBreak/>
        <w:t>وجد أن التحول الرقمي ومواءمة الاستراتيجية لهما تأثير كبير على جوانب مختلفة من العمليات التجارية، بما في ذلك تحسين الكفاءة التشغيلية، وتحسين تجربة العملاء، وتسريع وقت طرح المنتجات في السوق، وزيادة نمو الإيرادات، وخفض التكاليف، واتخاذ قرارات أفضل، وتحقيق الميزة التنافسية في السوق.</w:t>
      </w:r>
    </w:p>
    <w:p w14:paraId="7E40E6DF" w14:textId="77777777" w:rsidR="00B16E91" w:rsidRPr="000922AD" w:rsidRDefault="00B16E91" w:rsidP="00074EFD">
      <w:pPr>
        <w:pStyle w:val="Heading1"/>
        <w:bidi/>
        <w:rPr>
          <w:rFonts w:ascii="Traditional Arabic" w:hAnsi="Traditional Arabic" w:cs="Traditional Arabic"/>
          <w:b/>
          <w:bCs/>
          <w:color w:val="auto"/>
          <w:sz w:val="40"/>
          <w:szCs w:val="40"/>
          <w:rtl/>
        </w:rPr>
      </w:pPr>
      <w:bookmarkStart w:id="65" w:name="_Toc223746388"/>
      <w:r w:rsidRPr="000922AD">
        <w:rPr>
          <w:rFonts w:ascii="Traditional Arabic" w:hAnsi="Traditional Arabic" w:cs="Traditional Arabic"/>
          <w:b/>
          <w:bCs/>
          <w:color w:val="auto"/>
          <w:sz w:val="40"/>
          <w:szCs w:val="40"/>
          <w:rtl/>
        </w:rPr>
        <w:t>الفصل الثالث: المحور الثاني: الاقتراحات والتوصيات</w:t>
      </w:r>
      <w:bookmarkEnd w:id="65"/>
    </w:p>
    <w:p w14:paraId="1AE5FB04"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تعزيز ثقافة الابتكار الرقمي والمرونة في جميع أنحاء المنظمة.</w:t>
      </w:r>
    </w:p>
    <w:p w14:paraId="03DB81A1"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الاستثمار في تطوير المهارات الرقمية والتدريب للموظفين على جميع المستويات.</w:t>
      </w:r>
    </w:p>
    <w:p w14:paraId="1708A14F"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تنفيذ استراتيجيات قوية لإدارة التغيير للتغلب على المقاومة ودفع تبني المبادرات الرقمية.</w:t>
      </w:r>
    </w:p>
    <w:p w14:paraId="4121006F"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تطوير استراتيجيات أعمال رقمية واضحة وقابلة للقياس تتماشى مع أهداف المنظمة واتجاهات السوق.</w:t>
      </w:r>
    </w:p>
    <w:p w14:paraId="2A1A66A9"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الاستفادة من تحليلات البيانات والرؤى لإعلام عملية صنع القرار الاستراتيجي ودفع التحسين المستمر.</w:t>
      </w:r>
    </w:p>
    <w:p w14:paraId="51E12E0C"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 xml:space="preserve">إنشاء أطر دعم </w:t>
      </w:r>
      <w:proofErr w:type="spellStart"/>
      <w:r w:rsidRPr="000922AD">
        <w:rPr>
          <w:rFonts w:ascii="Traditional Arabic" w:hAnsi="Traditional Arabic" w:cs="Traditional Arabic"/>
          <w:sz w:val="32"/>
          <w:szCs w:val="32"/>
          <w:rtl/>
        </w:rPr>
        <w:t>وحوكمة</w:t>
      </w:r>
      <w:proofErr w:type="spellEnd"/>
      <w:r w:rsidRPr="000922AD">
        <w:rPr>
          <w:rFonts w:ascii="Traditional Arabic" w:hAnsi="Traditional Arabic" w:cs="Traditional Arabic"/>
          <w:sz w:val="32"/>
          <w:szCs w:val="32"/>
          <w:rtl/>
        </w:rPr>
        <w:t xml:space="preserve"> قوية للقيادة لتوجيه مبادرات التحول الرقمي بشكل فعال.</w:t>
      </w:r>
    </w:p>
    <w:p w14:paraId="46B0553B"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التعاون مع الشركاء الخارجيين والعملاء ونظم الصناعة لدفع الابتكار والمشاركة في خلق القيمة.</w:t>
      </w:r>
    </w:p>
    <w:p w14:paraId="75C28E39" w14:textId="77777777" w:rsidR="00B16E91" w:rsidRPr="000922AD" w:rsidRDefault="00B16E91" w:rsidP="00074EFD">
      <w:pPr>
        <w:pStyle w:val="ListParagraph"/>
        <w:numPr>
          <w:ilvl w:val="0"/>
          <w:numId w:val="26"/>
        </w:numPr>
        <w:bidi/>
        <w:spacing w:line="360" w:lineRule="auto"/>
        <w:rPr>
          <w:rFonts w:ascii="Traditional Arabic" w:hAnsi="Traditional Arabic" w:cs="Traditional Arabic"/>
          <w:sz w:val="32"/>
          <w:szCs w:val="32"/>
        </w:rPr>
      </w:pPr>
      <w:r w:rsidRPr="000922AD">
        <w:rPr>
          <w:rFonts w:ascii="Traditional Arabic" w:hAnsi="Traditional Arabic" w:cs="Traditional Arabic"/>
          <w:sz w:val="32"/>
          <w:szCs w:val="32"/>
          <w:rtl/>
        </w:rPr>
        <w:t>تفعيل دور مصمم الأعمال وتمكين عمله في ربط الاستراتيجية بالتنفيذ وذلك لتقليل الفجوات عند عملية التنفيذ الاستراتيجي.</w:t>
      </w:r>
    </w:p>
    <w:p w14:paraId="22DA75EC" w14:textId="3C40CDE0" w:rsidR="005C237F" w:rsidRPr="000922AD" w:rsidRDefault="00B16E91" w:rsidP="00074EFD">
      <w:pPr>
        <w:bidi/>
        <w:spacing w:line="360" w:lineRule="auto"/>
        <w:rPr>
          <w:rFonts w:ascii="Traditional Arabic" w:hAnsi="Traditional Arabic" w:cs="Traditional Arabic"/>
          <w:sz w:val="32"/>
          <w:szCs w:val="32"/>
          <w:rtl/>
        </w:rPr>
      </w:pPr>
      <w:r w:rsidRPr="000922AD">
        <w:rPr>
          <w:rFonts w:ascii="Traditional Arabic" w:hAnsi="Traditional Arabic" w:cs="Traditional Arabic"/>
          <w:sz w:val="32"/>
          <w:szCs w:val="32"/>
          <w:rtl/>
        </w:rPr>
        <w:t>نتائج البحث والتوصيات أعطت الباحثة فكرة مبدئية عن مشكلة الدراسة، تحديد متغيرات الدراسة وفروضها وتطبيق ذلك على القطاع البنكي في المملكة العربية السعودية لاكتشاف مدى أهمية المواءمة الاستراتيجية لتحول الأعمال من التقليدية للرقمية ومدى فاعلية دور مصمم الأعمال (</w:t>
      </w:r>
      <w:r w:rsidRPr="000922AD">
        <w:rPr>
          <w:rFonts w:ascii="Traditional Arabic" w:hAnsi="Traditional Arabic" w:cs="Traditional Arabic"/>
          <w:sz w:val="32"/>
          <w:szCs w:val="32"/>
        </w:rPr>
        <w:t>Business Architect</w:t>
      </w:r>
      <w:r w:rsidRPr="000922AD">
        <w:rPr>
          <w:rFonts w:ascii="Traditional Arabic" w:hAnsi="Traditional Arabic" w:cs="Traditional Arabic"/>
          <w:sz w:val="32"/>
          <w:szCs w:val="32"/>
          <w:rtl/>
        </w:rPr>
        <w:t>) في تحقيق هذه المواءمة وتقليل الفجوة ما بين الاستراتيجية والتنفيذ.</w:t>
      </w:r>
    </w:p>
    <w:p w14:paraId="31EAAADD" w14:textId="77777777" w:rsidR="005C237F" w:rsidRPr="000922AD" w:rsidRDefault="005C237F" w:rsidP="00074EFD">
      <w:pPr>
        <w:pStyle w:val="Heading1"/>
        <w:bidi/>
        <w:rPr>
          <w:rFonts w:ascii="Traditional Arabic" w:hAnsi="Traditional Arabic" w:cs="Traditional Arabic"/>
          <w:b/>
          <w:bCs/>
          <w:color w:val="auto"/>
          <w:sz w:val="40"/>
          <w:szCs w:val="40"/>
          <w:rtl/>
        </w:rPr>
      </w:pPr>
      <w:bookmarkStart w:id="66" w:name="_Toc140218457"/>
      <w:bookmarkStart w:id="67" w:name="_Toc223746389"/>
      <w:r w:rsidRPr="000922AD">
        <w:rPr>
          <w:rFonts w:ascii="Traditional Arabic" w:hAnsi="Traditional Arabic" w:cs="Traditional Arabic"/>
          <w:b/>
          <w:bCs/>
          <w:color w:val="auto"/>
          <w:sz w:val="40"/>
          <w:szCs w:val="40"/>
          <w:rtl/>
        </w:rPr>
        <w:lastRenderedPageBreak/>
        <w:t>الفصل الثالث</w:t>
      </w:r>
      <w:bookmarkEnd w:id="66"/>
      <w:bookmarkEnd w:id="67"/>
    </w:p>
    <w:p w14:paraId="12A9A8BE" w14:textId="77777777" w:rsidR="005C237F" w:rsidRPr="000922AD" w:rsidRDefault="005C237F" w:rsidP="00074EFD">
      <w:pPr>
        <w:pStyle w:val="Heading1"/>
        <w:bidi/>
        <w:rPr>
          <w:rFonts w:ascii="Traditional Arabic" w:hAnsi="Traditional Arabic" w:cs="Traditional Arabic"/>
          <w:b/>
          <w:bCs/>
          <w:color w:val="auto"/>
          <w:sz w:val="40"/>
          <w:szCs w:val="40"/>
          <w:rtl/>
        </w:rPr>
      </w:pPr>
      <w:bookmarkStart w:id="68" w:name="_Toc140218458"/>
      <w:bookmarkStart w:id="69" w:name="_Toc223746390"/>
      <w:r w:rsidRPr="000922AD">
        <w:rPr>
          <w:rFonts w:ascii="Traditional Arabic" w:hAnsi="Traditional Arabic" w:cs="Traditional Arabic"/>
          <w:b/>
          <w:bCs/>
          <w:color w:val="auto"/>
          <w:sz w:val="40"/>
          <w:szCs w:val="40"/>
          <w:rtl/>
        </w:rPr>
        <w:t>منهجية الدراسة وإجراءاتها</w:t>
      </w:r>
      <w:bookmarkEnd w:id="68"/>
      <w:bookmarkEnd w:id="69"/>
    </w:p>
    <w:p w14:paraId="11BB4D4E" w14:textId="77777777" w:rsidR="005C237F" w:rsidRPr="000922AD" w:rsidRDefault="005C237F" w:rsidP="00074EFD">
      <w:pPr>
        <w:bidi/>
        <w:spacing w:after="0" w:line="360" w:lineRule="auto"/>
        <w:rPr>
          <w:rFonts w:ascii="Traditional Arabic" w:hAnsi="Traditional Arabic" w:cs="Traditional Arabic"/>
          <w:sz w:val="36"/>
          <w:szCs w:val="36"/>
          <w:rtl/>
        </w:rPr>
      </w:pPr>
    </w:p>
    <w:p w14:paraId="5991595D" w14:textId="77777777" w:rsidR="005C237F" w:rsidRPr="000922AD" w:rsidRDefault="005C237F" w:rsidP="00074EFD">
      <w:pPr>
        <w:bidi/>
        <w:spacing w:after="0" w:line="360" w:lineRule="auto"/>
        <w:ind w:firstLine="720"/>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w:t>
      </w:r>
      <w:r w:rsidRPr="000922AD">
        <w:rPr>
          <w:rFonts w:ascii="Traditional Arabic" w:eastAsia="Arabic Transparent" w:hAnsi="Traditional Arabic" w:cs="Traditional Arabic"/>
          <w:sz w:val="36"/>
          <w:szCs w:val="36"/>
          <w:rtl/>
        </w:rPr>
        <w:t>وقياس متغيرات الدراسة</w:t>
      </w:r>
      <w:r w:rsidRPr="000922AD">
        <w:rPr>
          <w:rFonts w:ascii="Traditional Arabic" w:hAnsi="Traditional Arabic" w:cs="Traditional Arabic"/>
          <w:sz w:val="36"/>
          <w:szCs w:val="36"/>
          <w:rtl/>
        </w:rPr>
        <w:t xml:space="preserve"> والأساليب الإحصائية المستخدمة لتحليل البيانات.</w:t>
      </w:r>
    </w:p>
    <w:p w14:paraId="381E2F2F" w14:textId="42818D4A" w:rsidR="005C237F" w:rsidRPr="000922AD" w:rsidRDefault="005C237F" w:rsidP="00074EFD">
      <w:pPr>
        <w:pStyle w:val="Heading2"/>
        <w:bidi/>
        <w:rPr>
          <w:rFonts w:ascii="Traditional Arabic" w:hAnsi="Traditional Arabic" w:cs="Traditional Arabic"/>
          <w:b/>
          <w:bCs/>
          <w:color w:val="auto"/>
          <w:sz w:val="36"/>
          <w:szCs w:val="36"/>
          <w:rtl/>
        </w:rPr>
      </w:pPr>
      <w:bookmarkStart w:id="70" w:name="_Toc223746391"/>
      <w:r w:rsidRPr="000922AD">
        <w:rPr>
          <w:rFonts w:ascii="Traditional Arabic" w:hAnsi="Traditional Arabic" w:cs="Traditional Arabic"/>
          <w:b/>
          <w:bCs/>
          <w:color w:val="auto"/>
          <w:sz w:val="36"/>
          <w:szCs w:val="36"/>
          <w:rtl/>
        </w:rPr>
        <w:t>منهج الدراسة:</w:t>
      </w:r>
      <w:bookmarkEnd w:id="70"/>
    </w:p>
    <w:p w14:paraId="7904F536"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bdr w:val="none" w:sz="0" w:space="0" w:color="auto" w:frame="1"/>
          <w:rtl/>
        </w:rPr>
        <w:t xml:space="preserve">ستعتمد هذه الدراسة على المنهج الوصفي التحليلي، حيث يستهدف هذا المنهج وصف الظاهرة ودراستها على أرض الواقع والحصول على البيانات من مصادرها الأساسية، ويقصد بالمنهج الوصفي </w:t>
      </w:r>
      <w:proofErr w:type="spellStart"/>
      <w:r w:rsidRPr="000922AD">
        <w:rPr>
          <w:rFonts w:ascii="Traditional Arabic" w:hAnsi="Traditional Arabic" w:cs="Traditional Arabic"/>
          <w:sz w:val="36"/>
          <w:szCs w:val="36"/>
          <w:bdr w:val="none" w:sz="0" w:space="0" w:color="auto" w:frame="1"/>
          <w:rtl/>
        </w:rPr>
        <w:t>التحليلي"أحد</w:t>
      </w:r>
      <w:proofErr w:type="spellEnd"/>
      <w:r w:rsidRPr="000922AD">
        <w:rPr>
          <w:rFonts w:ascii="Traditional Arabic" w:hAnsi="Traditional Arabic" w:cs="Traditional Arabic"/>
          <w:sz w:val="36"/>
          <w:szCs w:val="36"/>
          <w:bdr w:val="none" w:sz="0" w:space="0" w:color="auto" w:frame="1"/>
          <w:rtl/>
        </w:rPr>
        <w:t xml:space="preserve"> الطرق العلمية لوصف الموضوع المراد دراسته من خلال منهجية علمية صحيحة وتصوير النتائج التي يتم التوصل إليها على أشكال رقمية معبرة يمكن تفسيرها"</w:t>
      </w:r>
      <w:r w:rsidRPr="000922AD">
        <w:rPr>
          <w:rFonts w:ascii="Traditional Arabic" w:hAnsi="Traditional Arabic" w:cs="Traditional Arabic"/>
          <w:sz w:val="36"/>
          <w:szCs w:val="36"/>
          <w:rtl/>
        </w:rPr>
        <w:t>.</w:t>
      </w:r>
    </w:p>
    <w:p w14:paraId="4E402256" w14:textId="77777777"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rPr>
      </w:pPr>
      <w:bookmarkStart w:id="71" w:name="_Toc223746392"/>
      <w:r w:rsidRPr="000922AD">
        <w:rPr>
          <w:rFonts w:ascii="Traditional Arabic" w:hAnsi="Traditional Arabic" w:cs="Traditional Arabic"/>
          <w:b/>
          <w:bCs/>
          <w:color w:val="auto"/>
          <w:sz w:val="36"/>
          <w:szCs w:val="36"/>
          <w:bdr w:val="none" w:sz="0" w:space="0" w:color="auto" w:frame="1"/>
          <w:rtl/>
        </w:rPr>
        <w:t>مجتمع الدراسة:</w:t>
      </w:r>
      <w:bookmarkEnd w:id="71"/>
    </w:p>
    <w:p w14:paraId="0D7211B1"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 xml:space="preserve">يقصد بالمجتمع "جميع الوحدات أو العناصر التي تم تعريفها قبل اختيار عناصر العينة المطلوبة" (القحطاني وآخرون، 2013: 268)؛ ويتكوّن مجتمع الدراسة في هذا البحث من </w:t>
      </w:r>
      <w:r w:rsidR="00635A53" w:rsidRPr="000922AD">
        <w:rPr>
          <w:rFonts w:ascii="Traditional Arabic" w:hAnsi="Traditional Arabic" w:cs="Traditional Arabic"/>
          <w:sz w:val="36"/>
          <w:szCs w:val="36"/>
          <w:bdr w:val="none" w:sz="0" w:space="0" w:color="auto" w:frame="1"/>
          <w:rtl/>
        </w:rPr>
        <w:t>جميع المتخصصين العاملين في ا</w:t>
      </w:r>
      <w:r w:rsidRPr="000922AD">
        <w:rPr>
          <w:rFonts w:ascii="Traditional Arabic" w:hAnsi="Traditional Arabic" w:cs="Traditional Arabic"/>
          <w:sz w:val="36"/>
          <w:szCs w:val="36"/>
          <w:bdr w:val="none" w:sz="0" w:space="0" w:color="auto" w:frame="1"/>
          <w:rtl/>
        </w:rPr>
        <w:t xml:space="preserve">بنوك المحلية والبنوك الرقمية في المملكة العربية السعودية، ممن يشاركون بشكل مباشر في الاستراتيجيات، والتخطيط، وعمليات التحول والتشغيل. ويشمل ذلك: الإدارة العليا من المديرين التنفيذيين والمسؤولين عن التخطيط الاستراتيجي، ومهندسي الأعمال أو المتخصصين المكلفين </w:t>
      </w:r>
      <w:r w:rsidRPr="000922AD">
        <w:rPr>
          <w:rFonts w:ascii="Traditional Arabic" w:hAnsi="Traditional Arabic" w:cs="Traditional Arabic"/>
          <w:sz w:val="36"/>
          <w:szCs w:val="36"/>
          <w:bdr w:val="none" w:sz="0" w:space="0" w:color="auto" w:frame="1"/>
          <w:rtl/>
        </w:rPr>
        <w:lastRenderedPageBreak/>
        <w:t>بالمواءمة بين استراتيجية الأعمال والعمليات التشغيلية، بالإضافة إلى المستشارين وخبراء التحول ومديري المشاريع في هذه البنوك.</w:t>
      </w:r>
    </w:p>
    <w:p w14:paraId="6C1D5B9C"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وقد تم تحديد مجتمع الدراسة بالاستناد إلى البيانات المنشورة على الموقع الإلكتروني للبنك المركزي السعودي والتقارير السنوية للبنوك، حيث بلغ إجمالي عدد الموظفين في البنوك المحلية والرقمية في المملكة (67,416) موظفاً. وسيتم توزيع الاستبانة إلكترونياً عبر أداة (</w:t>
      </w:r>
      <w:r w:rsidRPr="000922AD">
        <w:rPr>
          <w:rFonts w:ascii="Traditional Arabic" w:hAnsi="Traditional Arabic" w:cs="Traditional Arabic"/>
          <w:sz w:val="36"/>
          <w:szCs w:val="36"/>
          <w:bdr w:val="none" w:sz="0" w:space="0" w:color="auto" w:frame="1"/>
        </w:rPr>
        <w:t>Google Forms</w:t>
      </w:r>
      <w:r w:rsidRPr="000922AD">
        <w:rPr>
          <w:rFonts w:ascii="Traditional Arabic" w:hAnsi="Traditional Arabic" w:cs="Traditional Arabic"/>
          <w:sz w:val="36"/>
          <w:szCs w:val="36"/>
          <w:bdr w:val="none" w:sz="0" w:space="0" w:color="auto" w:frame="1"/>
          <w:rtl/>
          <w:lang w:bidi="ar-EG"/>
        </w:rPr>
        <w:t>)</w:t>
      </w:r>
      <w:r w:rsidRPr="000922AD">
        <w:rPr>
          <w:rFonts w:ascii="Traditional Arabic" w:hAnsi="Traditional Arabic" w:cs="Traditional Arabic"/>
          <w:sz w:val="36"/>
          <w:szCs w:val="36"/>
          <w:bdr w:val="none" w:sz="0" w:space="0" w:color="auto" w:frame="1"/>
        </w:rPr>
        <w:t xml:space="preserve"> </w:t>
      </w:r>
      <w:r w:rsidRPr="000922AD">
        <w:rPr>
          <w:rFonts w:ascii="Traditional Arabic" w:hAnsi="Traditional Arabic" w:cs="Traditional Arabic"/>
          <w:sz w:val="36"/>
          <w:szCs w:val="36"/>
          <w:bdr w:val="none" w:sz="0" w:space="0" w:color="auto" w:frame="1"/>
          <w:rtl/>
        </w:rPr>
        <w:t>بهدف الوصول إلى أكبر عدد ممكن من أفراد مجتمع الدراسة.</w:t>
      </w:r>
    </w:p>
    <w:p w14:paraId="3D50653C" w14:textId="7F162BF7"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rPr>
      </w:pPr>
      <w:bookmarkStart w:id="72" w:name="_Toc223746393"/>
      <w:r w:rsidRPr="000922AD">
        <w:rPr>
          <w:rFonts w:ascii="Traditional Arabic" w:hAnsi="Traditional Arabic" w:cs="Traditional Arabic"/>
          <w:b/>
          <w:bCs/>
          <w:color w:val="auto"/>
          <w:sz w:val="36"/>
          <w:szCs w:val="36"/>
          <w:bdr w:val="none" w:sz="0" w:space="0" w:color="auto" w:frame="1"/>
          <w:rtl/>
        </w:rPr>
        <w:t>عينة الدراسة:</w:t>
      </w:r>
      <w:bookmarkEnd w:id="72"/>
    </w:p>
    <w:p w14:paraId="5048887C"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اعتمد الباحث على الطريقة العشوائية لاختيار عينة الدراسة من خلال توزيع الاستبانة الكترونيا من خلال نماذج جوجل، وبلغت عينة الدراسة (160) مفردة.</w:t>
      </w:r>
    </w:p>
    <w:p w14:paraId="09A8E726" w14:textId="10A1AC01"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rPr>
      </w:pPr>
      <w:bookmarkStart w:id="73" w:name="_Toc223746394"/>
      <w:r w:rsidRPr="000922AD">
        <w:rPr>
          <w:rFonts w:ascii="Traditional Arabic" w:hAnsi="Traditional Arabic" w:cs="Traditional Arabic"/>
          <w:b/>
          <w:bCs/>
          <w:color w:val="auto"/>
          <w:sz w:val="36"/>
          <w:szCs w:val="36"/>
          <w:bdr w:val="none" w:sz="0" w:space="0" w:color="auto" w:frame="1"/>
          <w:rtl/>
        </w:rPr>
        <w:t>أداة الدراسة:</w:t>
      </w:r>
      <w:bookmarkEnd w:id="73"/>
    </w:p>
    <w:p w14:paraId="2FB85813"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اعتمد الباحث في هذه الدراسة على الاستبيان لجمع بيانات الدراسة.</w:t>
      </w:r>
    </w:p>
    <w:p w14:paraId="4E179E61" w14:textId="77777777"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rPr>
      </w:pPr>
      <w:bookmarkStart w:id="74" w:name="_Toc223746395"/>
      <w:r w:rsidRPr="000922AD">
        <w:rPr>
          <w:rFonts w:ascii="Traditional Arabic" w:hAnsi="Traditional Arabic" w:cs="Traditional Arabic"/>
          <w:b/>
          <w:bCs/>
          <w:color w:val="auto"/>
          <w:sz w:val="36"/>
          <w:szCs w:val="36"/>
          <w:bdr w:val="none" w:sz="0" w:space="0" w:color="auto" w:frame="1"/>
          <w:rtl/>
        </w:rPr>
        <w:t>ثبات أداة الدراسة:</w:t>
      </w:r>
      <w:bookmarkEnd w:id="74"/>
    </w:p>
    <w:p w14:paraId="7B23C208"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قام الباحث بحساب معامل الثبات لكل محور ومعامل الثبات الكلي للاستمارة كما يتضح في الجدول التالي:</w:t>
      </w:r>
    </w:p>
    <w:p w14:paraId="25D7A219" w14:textId="77777777" w:rsidR="005C237F" w:rsidRPr="000922AD" w:rsidRDefault="005C237F" w:rsidP="00074EFD">
      <w:pPr>
        <w:bidi/>
        <w:spacing w:before="100" w:beforeAutospacing="1" w:after="100" w:afterAutospacing="1" w:line="360" w:lineRule="auto"/>
        <w:rPr>
          <w:rFonts w:ascii="Traditional Arabic" w:eastAsia="Times New Roman" w:hAnsi="Traditional Arabic" w:cs="Traditional Arabic"/>
          <w:sz w:val="36"/>
          <w:szCs w:val="36"/>
          <w:rtl/>
        </w:rPr>
      </w:pPr>
      <w:r w:rsidRPr="000922AD">
        <w:rPr>
          <w:rFonts w:ascii="Traditional Arabic" w:eastAsia="Times New Roman" w:hAnsi="Traditional Arabic" w:cs="Traditional Arabic"/>
          <w:sz w:val="36"/>
          <w:szCs w:val="36"/>
          <w:rtl/>
        </w:rPr>
        <w:t>إليك الجدول بعد التقدير</w:t>
      </w:r>
      <w:r w:rsidRPr="000922AD">
        <w:rPr>
          <w:rFonts w:ascii="Traditional Arabic" w:eastAsia="Times New Roman" w:hAnsi="Traditional Arabic" w:cs="Traditional Arabic"/>
          <w:sz w:val="36"/>
          <w:szCs w:val="36"/>
        </w:rPr>
        <w:t>:</w:t>
      </w:r>
    </w:p>
    <w:p w14:paraId="282C1FC1" w14:textId="3E979649" w:rsidR="00BE2679" w:rsidRPr="000922AD" w:rsidRDefault="00BE2679" w:rsidP="00074EFD">
      <w:pPr>
        <w:pStyle w:val="Caption"/>
        <w:keepNext/>
        <w:bidi/>
        <w:rPr>
          <w:rFonts w:ascii="Traditional Arabic" w:hAnsi="Traditional Arabic" w:cs="Traditional Arabic"/>
          <w:b/>
          <w:bCs/>
          <w:sz w:val="28"/>
          <w:szCs w:val="28"/>
        </w:rPr>
      </w:pPr>
      <w:bookmarkStart w:id="75" w:name="_Toc222569299"/>
      <w:r w:rsidRPr="000922AD">
        <w:rPr>
          <w:rFonts w:ascii="Traditional Arabic" w:hAnsi="Traditional Arabic" w:cs="Traditional Arabic"/>
          <w:b/>
          <w:bCs/>
          <w:sz w:val="28"/>
          <w:szCs w:val="28"/>
          <w:rtl/>
        </w:rPr>
        <w:lastRenderedPageBreak/>
        <w:t xml:space="preserve">جدول </w:t>
      </w:r>
      <w:r w:rsidRPr="000922AD">
        <w:rPr>
          <w:rFonts w:ascii="Traditional Arabic" w:hAnsi="Traditional Arabic" w:cs="Traditional Arabic"/>
          <w:b/>
          <w:bCs/>
          <w:sz w:val="28"/>
          <w:szCs w:val="28"/>
          <w:rtl/>
        </w:rPr>
        <w:fldChar w:fldCharType="begin"/>
      </w:r>
      <w:r w:rsidRPr="000922AD">
        <w:rPr>
          <w:rFonts w:ascii="Traditional Arabic" w:hAnsi="Traditional Arabic" w:cs="Traditional Arabic"/>
          <w:b/>
          <w:bCs/>
          <w:sz w:val="28"/>
          <w:szCs w:val="28"/>
          <w:rtl/>
        </w:rPr>
        <w:instrText xml:space="preserve"> </w:instrText>
      </w:r>
      <w:r w:rsidRPr="000922AD">
        <w:rPr>
          <w:rFonts w:ascii="Traditional Arabic" w:hAnsi="Traditional Arabic" w:cs="Traditional Arabic"/>
          <w:b/>
          <w:bCs/>
          <w:sz w:val="28"/>
          <w:szCs w:val="28"/>
        </w:rPr>
        <w:instrText xml:space="preserve">SEQ </w:instrText>
      </w:r>
      <w:r w:rsidRPr="000922AD">
        <w:rPr>
          <w:rFonts w:ascii="Traditional Arabic" w:hAnsi="Traditional Arabic" w:cs="Traditional Arabic"/>
          <w:b/>
          <w:bCs/>
          <w:sz w:val="28"/>
          <w:szCs w:val="28"/>
          <w:rtl/>
        </w:rPr>
        <w:instrText xml:space="preserve">جدول \* </w:instrText>
      </w:r>
      <w:r w:rsidRPr="000922AD">
        <w:rPr>
          <w:rFonts w:ascii="Traditional Arabic" w:hAnsi="Traditional Arabic" w:cs="Traditional Arabic"/>
          <w:b/>
          <w:bCs/>
          <w:sz w:val="28"/>
          <w:szCs w:val="28"/>
        </w:rPr>
        <w:instrText>ARABIC</w:instrText>
      </w:r>
      <w:r w:rsidRPr="000922AD">
        <w:rPr>
          <w:rFonts w:ascii="Traditional Arabic" w:hAnsi="Traditional Arabic" w:cs="Traditional Arabic"/>
          <w:b/>
          <w:bCs/>
          <w:sz w:val="28"/>
          <w:szCs w:val="28"/>
          <w:rtl/>
        </w:rPr>
        <w:instrText xml:space="preserve"> </w:instrText>
      </w:r>
      <w:r w:rsidRPr="000922AD">
        <w:rPr>
          <w:rFonts w:ascii="Traditional Arabic" w:hAnsi="Traditional Arabic" w:cs="Traditional Arabic"/>
          <w:b/>
          <w:bCs/>
          <w:sz w:val="28"/>
          <w:szCs w:val="28"/>
          <w:rtl/>
        </w:rPr>
        <w:fldChar w:fldCharType="separate"/>
      </w:r>
      <w:r w:rsidR="00CE2932">
        <w:rPr>
          <w:rFonts w:ascii="Traditional Arabic" w:hAnsi="Traditional Arabic" w:cs="Traditional Arabic"/>
          <w:b/>
          <w:bCs/>
          <w:noProof/>
          <w:sz w:val="28"/>
          <w:szCs w:val="28"/>
          <w:rtl/>
        </w:rPr>
        <w:t>5</w:t>
      </w:r>
      <w:r w:rsidRPr="000922AD">
        <w:rPr>
          <w:rFonts w:ascii="Traditional Arabic" w:hAnsi="Traditional Arabic" w:cs="Traditional Arabic"/>
          <w:b/>
          <w:bCs/>
          <w:sz w:val="28"/>
          <w:szCs w:val="28"/>
          <w:rtl/>
        </w:rPr>
        <w:fldChar w:fldCharType="end"/>
      </w:r>
      <w:r w:rsidRPr="000922AD">
        <w:rPr>
          <w:rFonts w:ascii="Traditional Arabic" w:hAnsi="Traditional Arabic" w:cs="Traditional Arabic"/>
          <w:b/>
          <w:bCs/>
          <w:noProof/>
          <w:sz w:val="28"/>
          <w:szCs w:val="28"/>
          <w:rtl/>
          <w:lang w:bidi="ar-EG"/>
        </w:rPr>
        <w:t xml:space="preserve"> معامل الفاكرونباخ لمحاور وابعاد الاستبانة</w:t>
      </w:r>
      <w:bookmarkEnd w:id="75"/>
    </w:p>
    <w:tbl>
      <w:tblPr>
        <w:tblStyle w:val="GridTable6Colorful-Accent5"/>
        <w:bidiVisual/>
        <w:tblW w:w="0" w:type="auto"/>
        <w:jc w:val="center"/>
        <w:tblLook w:val="04A0" w:firstRow="1" w:lastRow="0" w:firstColumn="1" w:lastColumn="0" w:noHBand="0" w:noVBand="1"/>
      </w:tblPr>
      <w:tblGrid>
        <w:gridCol w:w="756"/>
        <w:gridCol w:w="4132"/>
        <w:gridCol w:w="2188"/>
        <w:gridCol w:w="1940"/>
      </w:tblGrid>
      <w:tr w:rsidR="005C237F" w:rsidRPr="000922AD" w14:paraId="2D2B5947" w14:textId="77777777" w:rsidTr="00E605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286E55EF"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م</w:t>
            </w:r>
          </w:p>
        </w:tc>
        <w:tc>
          <w:tcPr>
            <w:tcW w:w="4165" w:type="dxa"/>
          </w:tcPr>
          <w:p w14:paraId="2BE36F58" w14:textId="77777777" w:rsidR="005C237F" w:rsidRPr="000922AD" w:rsidRDefault="005C237F" w:rsidP="00074EFD">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محاور الدراسة</w:t>
            </w:r>
          </w:p>
        </w:tc>
        <w:tc>
          <w:tcPr>
            <w:tcW w:w="2197" w:type="dxa"/>
          </w:tcPr>
          <w:p w14:paraId="4F333B50" w14:textId="77777777" w:rsidR="005C237F" w:rsidRPr="000922AD" w:rsidRDefault="005C237F" w:rsidP="00074EFD">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 xml:space="preserve">معامل ألفا </w:t>
            </w:r>
            <w:proofErr w:type="spellStart"/>
            <w:r w:rsidRPr="000922AD">
              <w:rPr>
                <w:rFonts w:ascii="Traditional Arabic" w:hAnsi="Traditional Arabic" w:cs="Traditional Arabic"/>
                <w:bCs w:val="0"/>
                <w:color w:val="auto"/>
                <w:sz w:val="36"/>
                <w:szCs w:val="36"/>
                <w:rtl/>
                <w:lang w:bidi="ar-EG"/>
              </w:rPr>
              <w:t>كرونباخ</w:t>
            </w:r>
            <w:proofErr w:type="spellEnd"/>
          </w:p>
        </w:tc>
        <w:tc>
          <w:tcPr>
            <w:tcW w:w="1948" w:type="dxa"/>
          </w:tcPr>
          <w:p w14:paraId="7B775CAD" w14:textId="77777777" w:rsidR="005C237F" w:rsidRPr="000922AD" w:rsidRDefault="005C237F" w:rsidP="00074EFD">
            <w:pPr>
              <w:bidi/>
              <w:spacing w:line="360" w:lineRule="auto"/>
              <w:ind w:left="36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عدد العناصر</w:t>
            </w:r>
          </w:p>
        </w:tc>
      </w:tr>
      <w:tr w:rsidR="005C237F" w:rsidRPr="000922AD" w14:paraId="1ABA3D6E"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730CB927"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1</w:t>
            </w:r>
          </w:p>
        </w:tc>
        <w:tc>
          <w:tcPr>
            <w:tcW w:w="4165" w:type="dxa"/>
          </w:tcPr>
          <w:p w14:paraId="4A280E7E"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المحور الأول.. بنية الأعمال المؤسسية</w:t>
            </w:r>
          </w:p>
        </w:tc>
        <w:tc>
          <w:tcPr>
            <w:tcW w:w="2197" w:type="dxa"/>
            <w:vAlign w:val="center"/>
          </w:tcPr>
          <w:p w14:paraId="7DC0E564"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0.82</w:t>
            </w:r>
          </w:p>
        </w:tc>
        <w:tc>
          <w:tcPr>
            <w:tcW w:w="1948" w:type="dxa"/>
          </w:tcPr>
          <w:p w14:paraId="6C2D2390"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7B1556F2" w14:textId="77777777" w:rsidTr="00E605BC">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75D37103"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2</w:t>
            </w:r>
          </w:p>
        </w:tc>
        <w:tc>
          <w:tcPr>
            <w:tcW w:w="4165" w:type="dxa"/>
          </w:tcPr>
          <w:p w14:paraId="4BA367F1"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البعد الأول: وضوح مفهوم بنية الأعمال المؤسسية ونطاق عملها</w:t>
            </w:r>
          </w:p>
        </w:tc>
        <w:tc>
          <w:tcPr>
            <w:tcW w:w="2197" w:type="dxa"/>
            <w:vAlign w:val="center"/>
          </w:tcPr>
          <w:p w14:paraId="56D75919"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0.79</w:t>
            </w:r>
          </w:p>
        </w:tc>
        <w:tc>
          <w:tcPr>
            <w:tcW w:w="1948" w:type="dxa"/>
          </w:tcPr>
          <w:p w14:paraId="1E81F80A"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39A6C309"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7CB56E68"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3</w:t>
            </w:r>
          </w:p>
        </w:tc>
        <w:tc>
          <w:tcPr>
            <w:tcW w:w="4165" w:type="dxa"/>
          </w:tcPr>
          <w:p w14:paraId="57598C95"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البعد الثاني.. الممارسات والمنهجيات المستخدمة في بنية الأعمال المؤسسية</w:t>
            </w:r>
          </w:p>
        </w:tc>
        <w:tc>
          <w:tcPr>
            <w:tcW w:w="2197" w:type="dxa"/>
            <w:vAlign w:val="center"/>
          </w:tcPr>
          <w:p w14:paraId="21731343"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0.84</w:t>
            </w:r>
          </w:p>
        </w:tc>
        <w:tc>
          <w:tcPr>
            <w:tcW w:w="1948" w:type="dxa"/>
          </w:tcPr>
          <w:p w14:paraId="56B6B0BA"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280B4937" w14:textId="77777777" w:rsidTr="00E605BC">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4D950696"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4</w:t>
            </w:r>
          </w:p>
        </w:tc>
        <w:tc>
          <w:tcPr>
            <w:tcW w:w="4165" w:type="dxa"/>
          </w:tcPr>
          <w:p w14:paraId="692A8BEB"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البعد الثالث.. تمكين ودعم الإدارة العليا لتفعيل بنية الأعمال المؤسسية</w:t>
            </w:r>
          </w:p>
        </w:tc>
        <w:tc>
          <w:tcPr>
            <w:tcW w:w="2197" w:type="dxa"/>
            <w:vAlign w:val="center"/>
          </w:tcPr>
          <w:p w14:paraId="2046B800"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0.87</w:t>
            </w:r>
          </w:p>
        </w:tc>
        <w:tc>
          <w:tcPr>
            <w:tcW w:w="1948" w:type="dxa"/>
          </w:tcPr>
          <w:p w14:paraId="540D949E"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38BE5A01"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6" w:type="dxa"/>
          </w:tcPr>
          <w:p w14:paraId="54049853"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5</w:t>
            </w:r>
          </w:p>
        </w:tc>
        <w:tc>
          <w:tcPr>
            <w:tcW w:w="4165" w:type="dxa"/>
          </w:tcPr>
          <w:p w14:paraId="4F547DB8"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البعد الرابع.. الثقافة التنظيمية وموقع البنية في الهيكل التنظيمي ومهارات القيادة</w:t>
            </w:r>
          </w:p>
        </w:tc>
        <w:tc>
          <w:tcPr>
            <w:tcW w:w="2197" w:type="dxa"/>
            <w:vAlign w:val="center"/>
          </w:tcPr>
          <w:p w14:paraId="7767E650"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0.80</w:t>
            </w:r>
          </w:p>
        </w:tc>
        <w:tc>
          <w:tcPr>
            <w:tcW w:w="1948" w:type="dxa"/>
          </w:tcPr>
          <w:p w14:paraId="67FB8F89"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14C41495" w14:textId="77777777" w:rsidTr="00E605BC">
        <w:trPr>
          <w:jc w:val="center"/>
        </w:trPr>
        <w:tc>
          <w:tcPr>
            <w:cnfStyle w:val="001000000000" w:firstRow="0" w:lastRow="0" w:firstColumn="1" w:lastColumn="0" w:oddVBand="0" w:evenVBand="0" w:oddHBand="0" w:evenHBand="0" w:firstRowFirstColumn="0" w:firstRowLastColumn="0" w:lastRowFirstColumn="0" w:lastRowLastColumn="0"/>
            <w:tcW w:w="706" w:type="dxa"/>
          </w:tcPr>
          <w:p w14:paraId="798FAD07" w14:textId="77777777" w:rsidR="005C237F" w:rsidRPr="000922AD" w:rsidRDefault="005C237F" w:rsidP="00074EFD">
            <w:pPr>
              <w:bidi/>
              <w:spacing w:line="360" w:lineRule="auto"/>
              <w:ind w:left="360"/>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6</w:t>
            </w:r>
          </w:p>
        </w:tc>
        <w:tc>
          <w:tcPr>
            <w:tcW w:w="4165" w:type="dxa"/>
          </w:tcPr>
          <w:p w14:paraId="17EDEF7D"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المحور الثاني.. المواءمة الاستراتيجية لتحول الأعمال البنكية إلى الرقمية</w:t>
            </w:r>
          </w:p>
        </w:tc>
        <w:tc>
          <w:tcPr>
            <w:tcW w:w="2197" w:type="dxa"/>
            <w:vAlign w:val="center"/>
          </w:tcPr>
          <w:p w14:paraId="1E095153"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36"/>
                <w:szCs w:val="36"/>
              </w:rPr>
            </w:pPr>
            <w:r w:rsidRPr="000922AD">
              <w:rPr>
                <w:rFonts w:ascii="Traditional Arabic" w:eastAsia="Times New Roman" w:hAnsi="Traditional Arabic" w:cs="Traditional Arabic"/>
                <w:color w:val="auto"/>
                <w:sz w:val="36"/>
                <w:szCs w:val="36"/>
              </w:rPr>
              <w:t>0.76</w:t>
            </w:r>
          </w:p>
        </w:tc>
        <w:tc>
          <w:tcPr>
            <w:tcW w:w="1948" w:type="dxa"/>
          </w:tcPr>
          <w:p w14:paraId="6681987E"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49E4873B" w14:textId="77777777" w:rsidTr="00E605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71" w:type="dxa"/>
            <w:gridSpan w:val="2"/>
          </w:tcPr>
          <w:p w14:paraId="415666CE" w14:textId="77777777" w:rsidR="005C237F" w:rsidRPr="000922AD" w:rsidRDefault="005C237F" w:rsidP="00074EFD">
            <w:pPr>
              <w:bidi/>
              <w:spacing w:line="360" w:lineRule="auto"/>
              <w:ind w:left="360"/>
              <w:rPr>
                <w:rFonts w:ascii="Traditional Arabic" w:hAnsi="Traditional Arabic" w:cs="Traditional Arabic"/>
                <w:bCs w:val="0"/>
                <w:color w:val="auto"/>
                <w:sz w:val="36"/>
                <w:szCs w:val="36"/>
                <w:rtl/>
                <w:lang w:bidi="ar-EG"/>
              </w:rPr>
            </w:pPr>
            <w:r w:rsidRPr="000922AD">
              <w:rPr>
                <w:rFonts w:ascii="Traditional Arabic" w:hAnsi="Traditional Arabic" w:cs="Traditional Arabic"/>
                <w:bCs w:val="0"/>
                <w:color w:val="auto"/>
                <w:sz w:val="36"/>
                <w:szCs w:val="36"/>
                <w:rtl/>
                <w:lang w:bidi="ar-EG"/>
              </w:rPr>
              <w:t>المجموع الكلي</w:t>
            </w:r>
          </w:p>
        </w:tc>
        <w:tc>
          <w:tcPr>
            <w:tcW w:w="2197" w:type="dxa"/>
          </w:tcPr>
          <w:p w14:paraId="2AB2BC09" w14:textId="77777777" w:rsidR="005C237F" w:rsidRPr="000922AD" w:rsidRDefault="005C237F" w:rsidP="00074EFD">
            <w:pPr>
              <w:bidi/>
              <w:spacing w:line="360" w:lineRule="auto"/>
              <w:ind w:left="3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6"/>
                <w:szCs w:val="36"/>
                <w:rtl/>
                <w:lang w:bidi="ar-EG"/>
              </w:rPr>
            </w:pPr>
            <w:r w:rsidRPr="000922AD">
              <w:rPr>
                <w:rFonts w:ascii="Traditional Arabic" w:hAnsi="Traditional Arabic" w:cs="Traditional Arabic"/>
                <w:b/>
                <w:color w:val="auto"/>
                <w:sz w:val="36"/>
                <w:szCs w:val="36"/>
                <w:rtl/>
                <w:lang w:bidi="ar-EG"/>
              </w:rPr>
              <w:t>0.783</w:t>
            </w:r>
          </w:p>
        </w:tc>
        <w:tc>
          <w:tcPr>
            <w:tcW w:w="1948" w:type="dxa"/>
          </w:tcPr>
          <w:p w14:paraId="25E47EE3" w14:textId="77777777" w:rsidR="005C237F" w:rsidRPr="000922AD" w:rsidRDefault="005C237F" w:rsidP="00074EFD">
            <w:pPr>
              <w:bidi/>
              <w:spacing w:line="360" w:lineRule="auto"/>
              <w:ind w:left="3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auto"/>
                <w:sz w:val="36"/>
                <w:szCs w:val="36"/>
                <w:rtl/>
                <w:lang w:bidi="ar-EG"/>
              </w:rPr>
            </w:pPr>
            <w:r w:rsidRPr="000922AD">
              <w:rPr>
                <w:rFonts w:ascii="Traditional Arabic" w:hAnsi="Traditional Arabic" w:cs="Traditional Arabic"/>
                <w:b/>
                <w:color w:val="auto"/>
                <w:sz w:val="36"/>
                <w:szCs w:val="36"/>
                <w:rtl/>
                <w:lang w:bidi="ar-EG"/>
              </w:rPr>
              <w:t>25</w:t>
            </w:r>
          </w:p>
        </w:tc>
      </w:tr>
    </w:tbl>
    <w:p w14:paraId="5F24C82F"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p>
    <w:p w14:paraId="2120A68A"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lastRenderedPageBreak/>
        <w:t xml:space="preserve">من البيانات السابقة يتضح أن الاستمارة تتمتع بدرجة عالية من الثبات حيث بلغت قيمة ألفا </w:t>
      </w:r>
      <w:proofErr w:type="spellStart"/>
      <w:r w:rsidRPr="000922AD">
        <w:rPr>
          <w:rFonts w:ascii="Traditional Arabic" w:hAnsi="Traditional Arabic" w:cs="Traditional Arabic"/>
          <w:sz w:val="36"/>
          <w:szCs w:val="36"/>
          <w:bdr w:val="none" w:sz="0" w:space="0" w:color="auto" w:frame="1"/>
          <w:rtl/>
        </w:rPr>
        <w:t>كرونباخ</w:t>
      </w:r>
      <w:proofErr w:type="spellEnd"/>
      <w:r w:rsidRPr="000922AD">
        <w:rPr>
          <w:rFonts w:ascii="Traditional Arabic" w:hAnsi="Traditional Arabic" w:cs="Traditional Arabic"/>
          <w:sz w:val="36"/>
          <w:szCs w:val="36"/>
          <w:bdr w:val="none" w:sz="0" w:space="0" w:color="auto" w:frame="1"/>
          <w:rtl/>
        </w:rPr>
        <w:t xml:space="preserve"> للاستمارة ككل 0.783، حيث تراوحت قيمة معامل الثبات داخل محاور الاستبيان بين 0.76 إلى 0.87، مما يعكس أن الاستمارة تتمتع بدرجة عالية من المصداقية والموثوقية.</w:t>
      </w:r>
    </w:p>
    <w:p w14:paraId="7CA1D272" w14:textId="77777777"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lang w:bidi="ar-EG"/>
        </w:rPr>
      </w:pPr>
      <w:bookmarkStart w:id="76" w:name="_Toc223746396"/>
      <w:r w:rsidRPr="000922AD">
        <w:rPr>
          <w:rFonts w:ascii="Traditional Arabic" w:hAnsi="Traditional Arabic" w:cs="Traditional Arabic"/>
          <w:b/>
          <w:bCs/>
          <w:color w:val="auto"/>
          <w:sz w:val="36"/>
          <w:szCs w:val="36"/>
          <w:bdr w:val="none" w:sz="0" w:space="0" w:color="auto" w:frame="1"/>
          <w:rtl/>
        </w:rPr>
        <w:t>الأساليب الإحصائية المستخدمة:</w:t>
      </w:r>
      <w:bookmarkEnd w:id="76"/>
    </w:p>
    <w:p w14:paraId="67136935"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سيقوم الباحث باستخدام الرزمة الإحصائية للعلوم الاجتماعية (</w:t>
      </w:r>
      <w:r w:rsidRPr="000922AD">
        <w:rPr>
          <w:rFonts w:ascii="Traditional Arabic" w:hAnsi="Traditional Arabic" w:cs="Traditional Arabic"/>
          <w:sz w:val="36"/>
          <w:szCs w:val="36"/>
          <w:bdr w:val="none" w:sz="0" w:space="0" w:color="auto" w:frame="1"/>
        </w:rPr>
        <w:t>SPSS</w:t>
      </w:r>
      <w:r w:rsidRPr="000922AD">
        <w:rPr>
          <w:rFonts w:ascii="Traditional Arabic" w:hAnsi="Traditional Arabic" w:cs="Traditional Arabic"/>
          <w:sz w:val="36"/>
          <w:szCs w:val="36"/>
          <w:bdr w:val="none" w:sz="0" w:space="0" w:color="auto" w:frame="1"/>
          <w:rtl/>
        </w:rPr>
        <w:t>) في معالجة بيانات الدراسة، ومن أجل تحليل بيانات الدراسة سيتم استخدام مؤشرات الإحصاء الوصفي والتي يمكن تلخيصها في الاتي:</w:t>
      </w:r>
    </w:p>
    <w:p w14:paraId="6EB7F197"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w:t>
      </w:r>
      <w:r w:rsidRPr="000922AD">
        <w:rPr>
          <w:rFonts w:ascii="Traditional Arabic" w:hAnsi="Traditional Arabic" w:cs="Traditional Arabic"/>
          <w:sz w:val="36"/>
          <w:szCs w:val="36"/>
          <w:bdr w:val="none" w:sz="0" w:space="0" w:color="auto" w:frame="1"/>
          <w:rtl/>
        </w:rPr>
        <w:tab/>
        <w:t>التكرارات والنسب المئوية: للتعرف على الخصائص الشخصية والوظيفية لأفراد مجتمع الدراسة.</w:t>
      </w:r>
    </w:p>
    <w:p w14:paraId="21BC17CE"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w:t>
      </w:r>
      <w:r w:rsidRPr="000922AD">
        <w:rPr>
          <w:rFonts w:ascii="Traditional Arabic" w:hAnsi="Traditional Arabic" w:cs="Traditional Arabic"/>
          <w:sz w:val="36"/>
          <w:szCs w:val="36"/>
          <w:bdr w:val="none" w:sz="0" w:space="0" w:color="auto" w:frame="1"/>
          <w:rtl/>
        </w:rPr>
        <w:tab/>
        <w:t>المتوسط الحسابي: للتعرف على ارتفاع أو انخفاض في ترتيب الفقرات حسب استجابات أفراد المجتمع، ويفيد أيضا أعلى متوسط حسابي.</w:t>
      </w:r>
    </w:p>
    <w:p w14:paraId="47EA0DAE"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w:t>
      </w:r>
      <w:r w:rsidRPr="000922AD">
        <w:rPr>
          <w:rFonts w:ascii="Traditional Arabic" w:hAnsi="Traditional Arabic" w:cs="Traditional Arabic"/>
          <w:sz w:val="36"/>
          <w:szCs w:val="36"/>
          <w:bdr w:val="none" w:sz="0" w:space="0" w:color="auto" w:frame="1"/>
          <w:rtl/>
        </w:rPr>
        <w:tab/>
        <w:t>الانحرافات المعيارية: يظهر مدى التباين المنطقي للحالات والتجانس بين مفردات المجموعة، ويفيد أيضاً في ترتيب الفقرات في حال تساوي المتوسطات.</w:t>
      </w:r>
    </w:p>
    <w:p w14:paraId="791BAFDD"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w:t>
      </w:r>
      <w:r w:rsidRPr="000922AD">
        <w:rPr>
          <w:rFonts w:ascii="Traditional Arabic" w:hAnsi="Traditional Arabic" w:cs="Traditional Arabic"/>
          <w:sz w:val="36"/>
          <w:szCs w:val="36"/>
          <w:bdr w:val="none" w:sz="0" w:space="0" w:color="auto" w:frame="1"/>
          <w:rtl/>
        </w:rPr>
        <w:tab/>
        <w:t xml:space="preserve">معامل ألفا </w:t>
      </w:r>
      <w:proofErr w:type="spellStart"/>
      <w:r w:rsidRPr="000922AD">
        <w:rPr>
          <w:rFonts w:ascii="Traditional Arabic" w:hAnsi="Traditional Arabic" w:cs="Traditional Arabic"/>
          <w:sz w:val="36"/>
          <w:szCs w:val="36"/>
          <w:bdr w:val="none" w:sz="0" w:space="0" w:color="auto" w:frame="1"/>
          <w:rtl/>
        </w:rPr>
        <w:t>كرونباخ</w:t>
      </w:r>
      <w:proofErr w:type="spellEnd"/>
      <w:r w:rsidRPr="000922AD">
        <w:rPr>
          <w:rFonts w:ascii="Traditional Arabic" w:hAnsi="Traditional Arabic" w:cs="Traditional Arabic"/>
          <w:sz w:val="36"/>
          <w:szCs w:val="36"/>
          <w:bdr w:val="none" w:sz="0" w:space="0" w:color="auto" w:frame="1"/>
          <w:rtl/>
        </w:rPr>
        <w:t>: من أجل اختبار ثبات أداة الدراسة.</w:t>
      </w:r>
    </w:p>
    <w:p w14:paraId="6EC8CC72" w14:textId="2A6E1CE7" w:rsidR="00EF13FE" w:rsidRPr="000922AD" w:rsidRDefault="005C237F" w:rsidP="00074EFD">
      <w:pPr>
        <w:bidi/>
        <w:spacing w:line="360" w:lineRule="auto"/>
        <w:rPr>
          <w:rFonts w:ascii="Traditional Arabic" w:hAnsi="Traditional Arabic" w:cs="Traditional Arabic"/>
          <w:sz w:val="36"/>
          <w:szCs w:val="36"/>
          <w:bdr w:val="none" w:sz="0" w:space="0" w:color="auto" w:frame="1"/>
          <w:rtl/>
        </w:rPr>
      </w:pPr>
      <w:r w:rsidRPr="000922AD">
        <w:rPr>
          <w:rFonts w:ascii="Traditional Arabic" w:hAnsi="Traditional Arabic" w:cs="Traditional Arabic"/>
          <w:sz w:val="36"/>
          <w:szCs w:val="36"/>
          <w:bdr w:val="none" w:sz="0" w:space="0" w:color="auto" w:frame="1"/>
          <w:rtl/>
        </w:rPr>
        <w:t>-</w:t>
      </w:r>
      <w:r w:rsidRPr="000922AD">
        <w:rPr>
          <w:rFonts w:ascii="Traditional Arabic" w:hAnsi="Traditional Arabic" w:cs="Traditional Arabic"/>
          <w:sz w:val="36"/>
          <w:szCs w:val="36"/>
          <w:bdr w:val="none" w:sz="0" w:space="0" w:color="auto" w:frame="1"/>
          <w:rtl/>
        </w:rPr>
        <w:tab/>
        <w:t>الانحدار الخطي البسيط: وذلك لاختبار فرضيات الدراسة.</w:t>
      </w:r>
    </w:p>
    <w:p w14:paraId="035CC811" w14:textId="77777777" w:rsidR="005C237F" w:rsidRPr="000922AD" w:rsidRDefault="005C237F" w:rsidP="00074EFD">
      <w:pPr>
        <w:pStyle w:val="Heading1"/>
        <w:bidi/>
        <w:rPr>
          <w:rFonts w:ascii="Traditional Arabic" w:hAnsi="Traditional Arabic" w:cs="Traditional Arabic"/>
          <w:b/>
          <w:bCs/>
          <w:color w:val="auto"/>
          <w:sz w:val="40"/>
          <w:szCs w:val="40"/>
          <w:rtl/>
        </w:rPr>
      </w:pPr>
      <w:bookmarkStart w:id="77" w:name="_Toc140218465"/>
      <w:bookmarkStart w:id="78" w:name="_Toc140218466"/>
      <w:bookmarkStart w:id="79" w:name="_Toc223746397"/>
      <w:r w:rsidRPr="000922AD">
        <w:rPr>
          <w:rFonts w:ascii="Traditional Arabic" w:hAnsi="Traditional Arabic" w:cs="Traditional Arabic"/>
          <w:b/>
          <w:bCs/>
          <w:color w:val="auto"/>
          <w:sz w:val="40"/>
          <w:szCs w:val="40"/>
          <w:rtl/>
        </w:rPr>
        <w:lastRenderedPageBreak/>
        <w:t>الفصل الرابع</w:t>
      </w:r>
      <w:bookmarkEnd w:id="77"/>
      <w:bookmarkEnd w:id="79"/>
    </w:p>
    <w:p w14:paraId="1973DB11" w14:textId="77777777" w:rsidR="005C237F" w:rsidRPr="000922AD" w:rsidRDefault="005C237F" w:rsidP="00074EFD">
      <w:pPr>
        <w:pStyle w:val="Heading1"/>
        <w:bidi/>
        <w:rPr>
          <w:rFonts w:ascii="Traditional Arabic" w:hAnsi="Traditional Arabic" w:cs="Traditional Arabic"/>
          <w:b/>
          <w:bCs/>
          <w:color w:val="auto"/>
          <w:sz w:val="40"/>
          <w:szCs w:val="40"/>
          <w:rtl/>
        </w:rPr>
      </w:pPr>
      <w:bookmarkStart w:id="80" w:name="_Toc223746398"/>
      <w:r w:rsidRPr="000922AD">
        <w:rPr>
          <w:rFonts w:ascii="Traditional Arabic" w:hAnsi="Traditional Arabic" w:cs="Traditional Arabic"/>
          <w:b/>
          <w:bCs/>
          <w:color w:val="auto"/>
          <w:sz w:val="40"/>
          <w:szCs w:val="40"/>
          <w:rtl/>
        </w:rPr>
        <w:t>تحليل البيانات</w:t>
      </w:r>
      <w:bookmarkEnd w:id="78"/>
      <w:bookmarkEnd w:id="80"/>
    </w:p>
    <w:p w14:paraId="0CA7D912"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p>
    <w:p w14:paraId="1E3F3C5E" w14:textId="77777777" w:rsidR="005C237F" w:rsidRPr="000922AD" w:rsidRDefault="005C237F" w:rsidP="00074EFD">
      <w:pPr>
        <w:pStyle w:val="Heading2"/>
        <w:bidi/>
        <w:rPr>
          <w:rFonts w:ascii="Traditional Arabic" w:hAnsi="Traditional Arabic" w:cs="Traditional Arabic"/>
          <w:b/>
          <w:bCs/>
          <w:color w:val="auto"/>
          <w:sz w:val="36"/>
          <w:szCs w:val="36"/>
          <w:rtl/>
        </w:rPr>
      </w:pPr>
      <w:bookmarkStart w:id="81" w:name="_Toc140218467"/>
      <w:bookmarkStart w:id="82" w:name="_Toc223746399"/>
      <w:r w:rsidRPr="000922AD">
        <w:rPr>
          <w:rFonts w:ascii="Traditional Arabic" w:hAnsi="Traditional Arabic" w:cs="Traditional Arabic"/>
          <w:b/>
          <w:bCs/>
          <w:color w:val="auto"/>
          <w:sz w:val="36"/>
          <w:szCs w:val="36"/>
          <w:rtl/>
        </w:rPr>
        <w:t>أولاً: البيانات الأولية:</w:t>
      </w:r>
      <w:bookmarkEnd w:id="81"/>
      <w:bookmarkEnd w:id="82"/>
    </w:p>
    <w:p w14:paraId="7AFB97CB" w14:textId="77777777" w:rsidR="005C237F" w:rsidRPr="000922AD" w:rsidRDefault="005C237F" w:rsidP="00074EFD">
      <w:pPr>
        <w:pStyle w:val="ListParagraph"/>
        <w:numPr>
          <w:ilvl w:val="0"/>
          <w:numId w:val="30"/>
        </w:numPr>
        <w:bidi/>
        <w:spacing w:after="0" w:line="360" w:lineRule="auto"/>
        <w:rPr>
          <w:rFonts w:ascii="Traditional Arabic" w:hAnsi="Traditional Arabic" w:cs="Traditional Arabic"/>
          <w:b/>
          <w:bCs/>
          <w:sz w:val="36"/>
          <w:szCs w:val="36"/>
          <w:rtl/>
        </w:rPr>
      </w:pPr>
      <w:r w:rsidRPr="000922AD">
        <w:rPr>
          <w:rFonts w:ascii="Traditional Arabic" w:hAnsi="Traditional Arabic" w:cs="Traditional Arabic"/>
          <w:b/>
          <w:bCs/>
          <w:sz w:val="36"/>
          <w:szCs w:val="36"/>
          <w:rtl/>
        </w:rPr>
        <w:t>الجنس:</w:t>
      </w:r>
    </w:p>
    <w:p w14:paraId="20FB490C" w14:textId="77777777" w:rsidR="005C237F" w:rsidRPr="000922AD" w:rsidRDefault="005C237F" w:rsidP="00074EFD">
      <w:pPr>
        <w:bidi/>
        <w:spacing w:line="360" w:lineRule="auto"/>
        <w:ind w:left="90"/>
        <w:rPr>
          <w:rFonts w:ascii="Traditional Arabic" w:hAnsi="Traditional Arabic" w:cs="Traditional Arabic"/>
          <w:b/>
          <w:sz w:val="36"/>
          <w:szCs w:val="36"/>
          <w:rtl/>
          <w:lang w:bidi="ar-EG"/>
        </w:rPr>
      </w:pPr>
      <w:r w:rsidRPr="000922AD">
        <w:rPr>
          <w:rFonts w:ascii="Traditional Arabic" w:hAnsi="Traditional Arabic" w:cs="Traditional Arabic"/>
          <w:b/>
          <w:sz w:val="36"/>
          <w:szCs w:val="36"/>
          <w:rtl/>
          <w:lang w:bidi="ar-EG"/>
        </w:rPr>
        <w:t>يتضح من الجدول الخاص بتوزيع عينة الدراسة علي حسب الجنس أن نسبة الذكور</w:t>
      </w:r>
      <w:r w:rsidRPr="000922AD">
        <w:rPr>
          <w:rFonts w:ascii="Traditional Arabic" w:hAnsi="Traditional Arabic" w:cs="Traditional Arabic"/>
          <w:sz w:val="36"/>
          <w:szCs w:val="36"/>
        </w:rPr>
        <w:t>93.1</w:t>
      </w:r>
      <w:proofErr w:type="gramStart"/>
      <w:r w:rsidRPr="000922AD">
        <w:rPr>
          <w:rFonts w:ascii="Traditional Arabic" w:hAnsi="Traditional Arabic" w:cs="Traditional Arabic"/>
          <w:b/>
          <w:sz w:val="36"/>
          <w:szCs w:val="36"/>
          <w:rtl/>
          <w:lang w:bidi="ar-EG"/>
        </w:rPr>
        <w:t>% ،</w:t>
      </w:r>
      <w:proofErr w:type="gramEnd"/>
      <w:r w:rsidRPr="000922AD">
        <w:rPr>
          <w:rFonts w:ascii="Traditional Arabic" w:hAnsi="Traditional Arabic" w:cs="Traditional Arabic"/>
          <w:b/>
          <w:sz w:val="36"/>
          <w:szCs w:val="36"/>
          <w:rtl/>
          <w:lang w:bidi="ar-EG"/>
        </w:rPr>
        <w:t xml:space="preserve"> </w:t>
      </w:r>
      <w:proofErr w:type="spellStart"/>
      <w:r w:rsidRPr="000922AD">
        <w:rPr>
          <w:rFonts w:ascii="Traditional Arabic" w:hAnsi="Traditional Arabic" w:cs="Traditional Arabic"/>
          <w:b/>
          <w:sz w:val="36"/>
          <w:szCs w:val="36"/>
          <w:rtl/>
          <w:lang w:bidi="ar-EG"/>
        </w:rPr>
        <w:t>والأناث</w:t>
      </w:r>
      <w:proofErr w:type="spellEnd"/>
      <w:r w:rsidRPr="000922AD">
        <w:rPr>
          <w:rFonts w:ascii="Traditional Arabic" w:hAnsi="Traditional Arabic" w:cs="Traditional Arabic"/>
          <w:b/>
          <w:sz w:val="36"/>
          <w:szCs w:val="36"/>
          <w:rtl/>
          <w:lang w:bidi="ar-EG"/>
        </w:rPr>
        <w:t xml:space="preserve">   </w:t>
      </w:r>
      <w:r w:rsidRPr="000922AD">
        <w:rPr>
          <w:rFonts w:ascii="Traditional Arabic" w:hAnsi="Traditional Arabic" w:cs="Traditional Arabic"/>
          <w:sz w:val="36"/>
          <w:szCs w:val="36"/>
        </w:rPr>
        <w:t>6.9</w:t>
      </w:r>
      <w:r w:rsidRPr="000922AD">
        <w:rPr>
          <w:rFonts w:ascii="Traditional Arabic" w:hAnsi="Traditional Arabic" w:cs="Traditional Arabic"/>
          <w:b/>
          <w:sz w:val="36"/>
          <w:szCs w:val="36"/>
          <w:rtl/>
          <w:lang w:bidi="ar-EG"/>
        </w:rPr>
        <w:t>% .</w:t>
      </w:r>
    </w:p>
    <w:p w14:paraId="632E2667" w14:textId="125774C9"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83" w:name="_Toc222569300"/>
      <w:r w:rsidRPr="000922AD">
        <w:rPr>
          <w:rFonts w:ascii="Traditional Arabic" w:hAnsi="Traditional Arabic" w:cs="Traditional Arabic"/>
          <w:sz w:val="32"/>
          <w:szCs w:val="32"/>
          <w:rtl/>
        </w:rPr>
        <w:t xml:space="preserve">جدول </w:t>
      </w:r>
      <w:r w:rsidRPr="000922AD">
        <w:rPr>
          <w:rFonts w:ascii="Traditional Arabic" w:hAnsi="Traditional Arabic" w:cs="Traditional Arabic"/>
          <w:sz w:val="32"/>
          <w:szCs w:val="32"/>
        </w:rPr>
        <w:fldChar w:fldCharType="begin"/>
      </w:r>
      <w:r w:rsidRPr="000922AD">
        <w:rPr>
          <w:rFonts w:ascii="Traditional Arabic" w:hAnsi="Traditional Arabic" w:cs="Traditional Arabic"/>
          <w:sz w:val="32"/>
          <w:szCs w:val="32"/>
        </w:rPr>
        <w:instrText xml:space="preserve"> SEQ </w:instrText>
      </w:r>
      <w:r w:rsidRPr="000922AD">
        <w:rPr>
          <w:rFonts w:ascii="Traditional Arabic" w:hAnsi="Traditional Arabic" w:cs="Traditional Arabic"/>
          <w:sz w:val="32"/>
          <w:szCs w:val="32"/>
          <w:rtl/>
        </w:rPr>
        <w:instrText>جدول</w:instrText>
      </w:r>
      <w:r w:rsidRPr="000922AD">
        <w:rPr>
          <w:rFonts w:ascii="Traditional Arabic" w:hAnsi="Traditional Arabic" w:cs="Traditional Arabic"/>
          <w:sz w:val="32"/>
          <w:szCs w:val="32"/>
        </w:rPr>
        <w:instrText xml:space="preserve"> \* ARABIC </w:instrText>
      </w:r>
      <w:r w:rsidRPr="000922AD">
        <w:rPr>
          <w:rFonts w:ascii="Traditional Arabic" w:hAnsi="Traditional Arabic" w:cs="Traditional Arabic"/>
          <w:sz w:val="32"/>
          <w:szCs w:val="32"/>
        </w:rPr>
        <w:fldChar w:fldCharType="separate"/>
      </w:r>
      <w:r w:rsidR="00CE2932">
        <w:rPr>
          <w:rFonts w:ascii="Traditional Arabic" w:hAnsi="Traditional Arabic" w:cs="Traditional Arabic"/>
          <w:noProof/>
          <w:sz w:val="32"/>
          <w:szCs w:val="32"/>
        </w:rPr>
        <w:t>6</w:t>
      </w:r>
      <w:r w:rsidRPr="000922AD">
        <w:rPr>
          <w:rFonts w:ascii="Traditional Arabic" w:hAnsi="Traditional Arabic" w:cs="Traditional Arabic"/>
          <w:sz w:val="32"/>
          <w:szCs w:val="32"/>
        </w:rPr>
        <w:fldChar w:fldCharType="end"/>
      </w:r>
      <w:r w:rsidRPr="000922AD">
        <w:rPr>
          <w:rFonts w:ascii="Traditional Arabic" w:hAnsi="Traditional Arabic" w:cs="Traditional Arabic"/>
          <w:sz w:val="32"/>
          <w:szCs w:val="32"/>
          <w:rtl/>
        </w:rPr>
        <w:t xml:space="preserve"> توزيع العينة طبقا لمتغير الجنس</w:t>
      </w:r>
      <w:bookmarkEnd w:id="83"/>
    </w:p>
    <w:tbl>
      <w:tblPr>
        <w:tblStyle w:val="GridTable4-Accent11"/>
        <w:bidiVisual/>
        <w:tblW w:w="4988" w:type="pct"/>
        <w:tblInd w:w="10" w:type="dxa"/>
        <w:tblLook w:val="04A0" w:firstRow="1" w:lastRow="0" w:firstColumn="1" w:lastColumn="0" w:noHBand="0" w:noVBand="1"/>
      </w:tblPr>
      <w:tblGrid>
        <w:gridCol w:w="3005"/>
        <w:gridCol w:w="2981"/>
        <w:gridCol w:w="3008"/>
      </w:tblGrid>
      <w:tr w:rsidR="005C237F" w:rsidRPr="000922AD" w14:paraId="4C1420AA"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7C841D79" w14:textId="77777777" w:rsidR="005C237F" w:rsidRPr="000922AD" w:rsidRDefault="005C237F" w:rsidP="00074EFD">
            <w:pPr>
              <w:tabs>
                <w:tab w:val="right" w:pos="-180"/>
              </w:tabs>
              <w:bidi/>
              <w:spacing w:line="360" w:lineRule="auto"/>
              <w:ind w:left="26"/>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الجنس</w:t>
            </w:r>
          </w:p>
        </w:tc>
        <w:tc>
          <w:tcPr>
            <w:tcW w:w="1657" w:type="pct"/>
            <w:vAlign w:val="center"/>
          </w:tcPr>
          <w:p w14:paraId="736BA5E9"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التكرار</w:t>
            </w:r>
          </w:p>
        </w:tc>
        <w:tc>
          <w:tcPr>
            <w:tcW w:w="1672" w:type="pct"/>
            <w:vAlign w:val="center"/>
          </w:tcPr>
          <w:p w14:paraId="03C8DEB3"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النسبة المئوية</w:t>
            </w:r>
          </w:p>
        </w:tc>
      </w:tr>
      <w:tr w:rsidR="005C237F" w:rsidRPr="000922AD" w14:paraId="2C0F9EB7"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3B35F6F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ذكر</w:t>
            </w:r>
          </w:p>
        </w:tc>
        <w:tc>
          <w:tcPr>
            <w:tcW w:w="1657" w:type="pct"/>
            <w:vAlign w:val="center"/>
          </w:tcPr>
          <w:p w14:paraId="2050607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149</w:t>
            </w:r>
          </w:p>
        </w:tc>
        <w:tc>
          <w:tcPr>
            <w:tcW w:w="1672" w:type="pct"/>
            <w:vAlign w:val="center"/>
          </w:tcPr>
          <w:p w14:paraId="46906215"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93.1</w:t>
            </w:r>
          </w:p>
        </w:tc>
      </w:tr>
      <w:tr w:rsidR="005C237F" w:rsidRPr="000922AD" w14:paraId="5ACDA571" w14:textId="77777777" w:rsidTr="00E605BC">
        <w:tc>
          <w:tcPr>
            <w:cnfStyle w:val="001000000000" w:firstRow="0" w:lastRow="0" w:firstColumn="1" w:lastColumn="0" w:oddVBand="0" w:evenVBand="0" w:oddHBand="0" w:evenHBand="0" w:firstRowFirstColumn="0" w:firstRowLastColumn="0" w:lastRowFirstColumn="0" w:lastRowLastColumn="0"/>
            <w:tcW w:w="1671" w:type="pct"/>
            <w:vAlign w:val="center"/>
          </w:tcPr>
          <w:p w14:paraId="6E48993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أنثى</w:t>
            </w:r>
          </w:p>
        </w:tc>
        <w:tc>
          <w:tcPr>
            <w:tcW w:w="1657" w:type="pct"/>
            <w:vAlign w:val="center"/>
          </w:tcPr>
          <w:p w14:paraId="722A9870"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w:t>
            </w:r>
          </w:p>
        </w:tc>
        <w:tc>
          <w:tcPr>
            <w:tcW w:w="1672" w:type="pct"/>
            <w:vAlign w:val="center"/>
          </w:tcPr>
          <w:p w14:paraId="6726E93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6.9</w:t>
            </w:r>
          </w:p>
        </w:tc>
      </w:tr>
      <w:tr w:rsidR="005C237F" w:rsidRPr="000922AD" w14:paraId="287D7905"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50BE50" w14:textId="77777777" w:rsidR="005C237F" w:rsidRPr="000922AD" w:rsidRDefault="005C237F" w:rsidP="00074EFD">
            <w:pPr>
              <w:tabs>
                <w:tab w:val="right" w:pos="-180"/>
              </w:tabs>
              <w:bidi/>
              <w:spacing w:line="360" w:lineRule="auto"/>
              <w:ind w:left="26"/>
              <w:rPr>
                <w:rFonts w:ascii="Traditional Arabic" w:hAnsi="Traditional Arabic" w:cs="Traditional Arabic"/>
                <w:b w:val="0"/>
                <w:sz w:val="36"/>
                <w:szCs w:val="36"/>
                <w:rtl/>
                <w:lang w:bidi="ar-EG"/>
              </w:rPr>
            </w:pPr>
            <w:r w:rsidRPr="000922AD">
              <w:rPr>
                <w:rFonts w:ascii="Traditional Arabic" w:hAnsi="Traditional Arabic" w:cs="Traditional Arabic"/>
                <w:b w:val="0"/>
                <w:sz w:val="36"/>
                <w:szCs w:val="36"/>
                <w:rtl/>
                <w:lang w:bidi="ar-EG"/>
              </w:rPr>
              <w:t>المجموع</w:t>
            </w:r>
          </w:p>
        </w:tc>
        <w:tc>
          <w:tcPr>
            <w:tcW w:w="1657" w:type="pct"/>
            <w:vAlign w:val="center"/>
          </w:tcPr>
          <w:p w14:paraId="1AA1C9D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160</w:t>
            </w:r>
          </w:p>
        </w:tc>
        <w:tc>
          <w:tcPr>
            <w:tcW w:w="1672" w:type="pct"/>
            <w:vAlign w:val="center"/>
          </w:tcPr>
          <w:p w14:paraId="4BCA3C7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100.0</w:t>
            </w:r>
          </w:p>
        </w:tc>
      </w:tr>
    </w:tbl>
    <w:p w14:paraId="7098709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b/>
          <w:sz w:val="36"/>
          <w:szCs w:val="36"/>
          <w:rtl/>
          <w:lang w:bidi="ar-EG"/>
        </w:rPr>
      </w:pPr>
    </w:p>
    <w:p w14:paraId="2324E891" w14:textId="77777777" w:rsidR="0025222C" w:rsidRPr="000922AD" w:rsidRDefault="0025222C" w:rsidP="00074EFD">
      <w:pPr>
        <w:autoSpaceDE w:val="0"/>
        <w:autoSpaceDN w:val="0"/>
        <w:bidi/>
        <w:adjustRightInd w:val="0"/>
        <w:spacing w:line="360" w:lineRule="auto"/>
        <w:ind w:left="60" w:right="60"/>
        <w:rPr>
          <w:rFonts w:ascii="Traditional Arabic" w:hAnsi="Traditional Arabic" w:cs="Traditional Arabic"/>
          <w:b/>
          <w:sz w:val="36"/>
          <w:szCs w:val="36"/>
          <w:rtl/>
          <w:lang w:bidi="ar-EG"/>
        </w:rPr>
      </w:pPr>
    </w:p>
    <w:p w14:paraId="59FAB8B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b/>
          <w:sz w:val="36"/>
          <w:szCs w:val="36"/>
          <w:lang w:bidi="ar-EG"/>
        </w:rPr>
      </w:pPr>
      <w:r w:rsidRPr="000922AD">
        <w:rPr>
          <w:rFonts w:ascii="Traditional Arabic" w:hAnsi="Traditional Arabic" w:cs="Traditional Arabic"/>
          <w:b/>
          <w:noProof/>
          <w:sz w:val="36"/>
          <w:szCs w:val="36"/>
        </w:rPr>
        <w:lastRenderedPageBreak/>
        <w:drawing>
          <wp:inline distT="0" distB="0" distL="0" distR="0" wp14:anchorId="7E1313D1" wp14:editId="3CEC3AED">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28C8372" w14:textId="77777777" w:rsidR="005C237F" w:rsidRPr="000922AD" w:rsidRDefault="005C237F" w:rsidP="00074EFD">
      <w:pPr>
        <w:pStyle w:val="ListParagraph"/>
        <w:numPr>
          <w:ilvl w:val="0"/>
          <w:numId w:val="30"/>
        </w:numPr>
        <w:bidi/>
        <w:spacing w:after="0" w:line="360" w:lineRule="auto"/>
        <w:rPr>
          <w:rFonts w:ascii="Traditional Arabic" w:hAnsi="Traditional Arabic" w:cs="Traditional Arabic"/>
          <w:b/>
          <w:bCs/>
          <w:sz w:val="36"/>
          <w:szCs w:val="36"/>
          <w:rtl/>
        </w:rPr>
      </w:pPr>
      <w:r w:rsidRPr="000922AD">
        <w:rPr>
          <w:rFonts w:ascii="Traditional Arabic" w:hAnsi="Traditional Arabic" w:cs="Traditional Arabic"/>
          <w:b/>
          <w:bCs/>
          <w:sz w:val="36"/>
          <w:szCs w:val="36"/>
          <w:rtl/>
        </w:rPr>
        <w:t>العمر</w:t>
      </w:r>
    </w:p>
    <w:p w14:paraId="639B6CC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b/>
          <w:sz w:val="36"/>
          <w:szCs w:val="36"/>
          <w:rtl/>
          <w:lang w:bidi="ar-EG"/>
        </w:rPr>
      </w:pPr>
      <w:r w:rsidRPr="000922AD">
        <w:rPr>
          <w:rFonts w:ascii="Traditional Arabic" w:hAnsi="Traditional Arabic" w:cs="Traditional Arabic"/>
          <w:b/>
          <w:sz w:val="36"/>
          <w:szCs w:val="36"/>
          <w:rtl/>
          <w:lang w:bidi="ar-EG"/>
        </w:rPr>
        <w:t xml:space="preserve">يتبين من الجدول الخاص بتوزيع عينة الدراسة تبعا للعمر، أن أعلي نسبة من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35 </w:t>
      </w:r>
      <w:r w:rsidRPr="000922AD">
        <w:rPr>
          <w:rFonts w:ascii="Traditional Arabic" w:hAnsi="Traditional Arabic" w:cs="Traditional Arabic"/>
          <w:sz w:val="36"/>
          <w:szCs w:val="36"/>
          <w:rtl/>
        </w:rPr>
        <w:t>سنة</w:t>
      </w:r>
      <w:r w:rsidRPr="000922AD">
        <w:rPr>
          <w:rFonts w:ascii="Traditional Arabic" w:hAnsi="Traditional Arabic" w:cs="Traditional Arabic"/>
          <w:sz w:val="36"/>
          <w:szCs w:val="36"/>
        </w:rPr>
        <w:t xml:space="preserve"> 75.6</w:t>
      </w:r>
      <w:r w:rsidRPr="000922AD">
        <w:rPr>
          <w:rFonts w:ascii="Traditional Arabic" w:hAnsi="Traditional Arabic" w:cs="Traditional Arabic"/>
          <w:b/>
          <w:sz w:val="36"/>
          <w:szCs w:val="36"/>
          <w:rtl/>
        </w:rPr>
        <w:t xml:space="preserve"> </w:t>
      </w:r>
      <w:proofErr w:type="gramStart"/>
      <w:r w:rsidRPr="000922AD">
        <w:rPr>
          <w:rFonts w:ascii="Traditional Arabic" w:hAnsi="Traditional Arabic" w:cs="Traditional Arabic"/>
          <w:b/>
          <w:sz w:val="36"/>
          <w:szCs w:val="36"/>
          <w:rtl/>
          <w:lang w:bidi="ar-EG"/>
        </w:rPr>
        <w:t>% ،</w:t>
      </w:r>
      <w:proofErr w:type="gramEnd"/>
      <w:r w:rsidRPr="000922AD">
        <w:rPr>
          <w:rFonts w:ascii="Traditional Arabic" w:hAnsi="Traditional Arabic" w:cs="Traditional Arabic"/>
          <w:b/>
          <w:sz w:val="36"/>
          <w:szCs w:val="36"/>
          <w:rtl/>
          <w:lang w:bidi="ar-EG"/>
        </w:rPr>
        <w:t xml:space="preserve"> ويلي ذلك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35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45 </w:t>
      </w:r>
      <w:r w:rsidRPr="000922AD">
        <w:rPr>
          <w:rFonts w:ascii="Traditional Arabic" w:hAnsi="Traditional Arabic" w:cs="Traditional Arabic"/>
          <w:sz w:val="36"/>
          <w:szCs w:val="36"/>
          <w:rtl/>
        </w:rPr>
        <w:t>سنة</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14.4</w:t>
      </w:r>
      <w:r w:rsidRPr="000922AD">
        <w:rPr>
          <w:rFonts w:ascii="Traditional Arabic" w:hAnsi="Traditional Arabic" w:cs="Traditional Arabic"/>
          <w:b/>
          <w:sz w:val="36"/>
          <w:szCs w:val="36"/>
          <w:rtl/>
          <w:lang w:bidi="ar-EG"/>
        </w:rPr>
        <w:t xml:space="preserve">% ، و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45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55 </w:t>
      </w:r>
      <w:r w:rsidRPr="000922AD">
        <w:rPr>
          <w:rFonts w:ascii="Traditional Arabic" w:hAnsi="Traditional Arabic" w:cs="Traditional Arabic"/>
          <w:sz w:val="36"/>
          <w:szCs w:val="36"/>
          <w:rtl/>
        </w:rPr>
        <w:t>سنة</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5.0</w:t>
      </w:r>
      <w:r w:rsidRPr="000922AD">
        <w:rPr>
          <w:rFonts w:ascii="Traditional Arabic" w:hAnsi="Traditional Arabic" w:cs="Traditional Arabic"/>
          <w:b/>
          <w:sz w:val="36"/>
          <w:szCs w:val="36"/>
          <w:rtl/>
        </w:rPr>
        <w:t xml:space="preserve"> </w:t>
      </w:r>
      <w:r w:rsidRPr="000922AD">
        <w:rPr>
          <w:rFonts w:ascii="Traditional Arabic" w:hAnsi="Traditional Arabic" w:cs="Traditional Arabic"/>
          <w:b/>
          <w:sz w:val="36"/>
          <w:szCs w:val="36"/>
          <w:rtl/>
          <w:lang w:bidi="ar-EG"/>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25 </w:t>
      </w:r>
      <w:r w:rsidRPr="000922AD">
        <w:rPr>
          <w:rFonts w:ascii="Traditional Arabic" w:hAnsi="Traditional Arabic" w:cs="Traditional Arabic"/>
          <w:sz w:val="36"/>
          <w:szCs w:val="36"/>
          <w:rtl/>
        </w:rPr>
        <w:t>سنة</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3.8</w:t>
      </w:r>
      <w:r w:rsidRPr="000922AD">
        <w:rPr>
          <w:rFonts w:ascii="Traditional Arabic" w:hAnsi="Traditional Arabic" w:cs="Traditional Arabic"/>
          <w:b/>
          <w:sz w:val="36"/>
          <w:szCs w:val="36"/>
          <w:rtl/>
          <w:lang w:bidi="ar-EG"/>
        </w:rPr>
        <w:t xml:space="preserve">% ، وأكثر من 55 سنة بنسبة </w:t>
      </w:r>
      <w:r w:rsidRPr="000922AD">
        <w:rPr>
          <w:rFonts w:ascii="Traditional Arabic" w:hAnsi="Traditional Arabic" w:cs="Traditional Arabic"/>
          <w:sz w:val="36"/>
          <w:szCs w:val="36"/>
        </w:rPr>
        <w:t>1.3</w:t>
      </w:r>
      <w:r w:rsidRPr="000922AD">
        <w:rPr>
          <w:rFonts w:ascii="Traditional Arabic" w:hAnsi="Traditional Arabic" w:cs="Traditional Arabic"/>
          <w:b/>
          <w:sz w:val="36"/>
          <w:szCs w:val="36"/>
          <w:rtl/>
          <w:lang w:bidi="ar-EG"/>
        </w:rPr>
        <w:t>%.</w:t>
      </w:r>
    </w:p>
    <w:p w14:paraId="5CA8E942" w14:textId="5A7099E4"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84" w:name="_Toc222569301"/>
      <w:r w:rsidRPr="000922AD">
        <w:rPr>
          <w:rFonts w:ascii="Traditional Arabic" w:hAnsi="Traditional Arabic" w:cs="Traditional Arabic"/>
          <w:sz w:val="32"/>
          <w:szCs w:val="32"/>
          <w:rtl/>
        </w:rPr>
        <w:t xml:space="preserve">جدول </w:t>
      </w:r>
      <w:r w:rsidRPr="000922AD">
        <w:rPr>
          <w:rFonts w:ascii="Traditional Arabic" w:hAnsi="Traditional Arabic" w:cs="Traditional Arabic"/>
          <w:sz w:val="32"/>
          <w:szCs w:val="32"/>
          <w:rtl/>
        </w:rPr>
        <w:fldChar w:fldCharType="begin"/>
      </w:r>
      <w:r w:rsidRPr="000922AD">
        <w:rPr>
          <w:rFonts w:ascii="Traditional Arabic" w:hAnsi="Traditional Arabic" w:cs="Traditional Arabic"/>
          <w:sz w:val="32"/>
          <w:szCs w:val="32"/>
          <w:rtl/>
        </w:rPr>
        <w:instrText xml:space="preserve"> </w:instrText>
      </w:r>
      <w:r w:rsidRPr="000922AD">
        <w:rPr>
          <w:rFonts w:ascii="Traditional Arabic" w:hAnsi="Traditional Arabic" w:cs="Traditional Arabic"/>
          <w:sz w:val="32"/>
          <w:szCs w:val="32"/>
        </w:rPr>
        <w:instrText xml:space="preserve">SEQ </w:instrText>
      </w:r>
      <w:r w:rsidRPr="000922AD">
        <w:rPr>
          <w:rFonts w:ascii="Traditional Arabic" w:hAnsi="Traditional Arabic" w:cs="Traditional Arabic"/>
          <w:sz w:val="32"/>
          <w:szCs w:val="32"/>
          <w:rtl/>
        </w:rPr>
        <w:instrText xml:space="preserve">جدول \* </w:instrText>
      </w:r>
      <w:r w:rsidRPr="000922AD">
        <w:rPr>
          <w:rFonts w:ascii="Traditional Arabic" w:hAnsi="Traditional Arabic" w:cs="Traditional Arabic"/>
          <w:sz w:val="32"/>
          <w:szCs w:val="32"/>
        </w:rPr>
        <w:instrText>ARABIC</w:instrText>
      </w:r>
      <w:r w:rsidRPr="000922AD">
        <w:rPr>
          <w:rFonts w:ascii="Traditional Arabic" w:hAnsi="Traditional Arabic" w:cs="Traditional Arabic"/>
          <w:sz w:val="32"/>
          <w:szCs w:val="32"/>
          <w:rtl/>
        </w:rPr>
        <w:instrText xml:space="preserve"> </w:instrText>
      </w:r>
      <w:r w:rsidRPr="000922AD">
        <w:rPr>
          <w:rFonts w:ascii="Traditional Arabic" w:hAnsi="Traditional Arabic" w:cs="Traditional Arabic"/>
          <w:sz w:val="32"/>
          <w:szCs w:val="32"/>
          <w:rtl/>
        </w:rPr>
        <w:fldChar w:fldCharType="separate"/>
      </w:r>
      <w:r w:rsidR="00CE2932">
        <w:rPr>
          <w:rFonts w:ascii="Traditional Arabic" w:hAnsi="Traditional Arabic" w:cs="Traditional Arabic"/>
          <w:noProof/>
          <w:sz w:val="32"/>
          <w:szCs w:val="32"/>
          <w:rtl/>
        </w:rPr>
        <w:t>7</w:t>
      </w:r>
      <w:r w:rsidRPr="000922AD">
        <w:rPr>
          <w:rFonts w:ascii="Traditional Arabic" w:hAnsi="Traditional Arabic" w:cs="Traditional Arabic"/>
          <w:sz w:val="32"/>
          <w:szCs w:val="32"/>
          <w:rtl/>
        </w:rPr>
        <w:fldChar w:fldCharType="end"/>
      </w:r>
      <w:r w:rsidRPr="000922AD">
        <w:rPr>
          <w:rFonts w:ascii="Traditional Arabic" w:hAnsi="Traditional Arabic" w:cs="Traditional Arabic"/>
          <w:noProof/>
          <w:sz w:val="32"/>
          <w:szCs w:val="32"/>
          <w:rtl/>
          <w:lang w:bidi="ar-EG"/>
        </w:rPr>
        <w:t xml:space="preserve"> توزيع العينة طبقا لمتغير العمر</w:t>
      </w:r>
      <w:bookmarkEnd w:id="84"/>
    </w:p>
    <w:tbl>
      <w:tblPr>
        <w:tblStyle w:val="GridTable4-Accent11"/>
        <w:bidiVisual/>
        <w:tblW w:w="4988" w:type="pct"/>
        <w:tblInd w:w="10" w:type="dxa"/>
        <w:tblLook w:val="04A0" w:firstRow="1" w:lastRow="0" w:firstColumn="1" w:lastColumn="0" w:noHBand="0" w:noVBand="1"/>
      </w:tblPr>
      <w:tblGrid>
        <w:gridCol w:w="3015"/>
        <w:gridCol w:w="2982"/>
        <w:gridCol w:w="2997"/>
      </w:tblGrid>
      <w:tr w:rsidR="005C237F" w:rsidRPr="000922AD" w14:paraId="58D04D3D"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57096716" w14:textId="77777777" w:rsidR="005C237F" w:rsidRPr="000922AD" w:rsidRDefault="005C237F" w:rsidP="00074EFD">
            <w:pPr>
              <w:tabs>
                <w:tab w:val="right" w:pos="-180"/>
              </w:tabs>
              <w:bidi/>
              <w:spacing w:line="360" w:lineRule="auto"/>
              <w:ind w:left="26"/>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العمر</w:t>
            </w:r>
          </w:p>
        </w:tc>
        <w:tc>
          <w:tcPr>
            <w:tcW w:w="1658" w:type="pct"/>
            <w:vAlign w:val="center"/>
          </w:tcPr>
          <w:p w14:paraId="1EC4963A"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التكرار</w:t>
            </w:r>
          </w:p>
        </w:tc>
        <w:tc>
          <w:tcPr>
            <w:tcW w:w="1666" w:type="pct"/>
            <w:vAlign w:val="center"/>
          </w:tcPr>
          <w:p w14:paraId="76C403BC"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النسبة المئوية</w:t>
            </w:r>
          </w:p>
        </w:tc>
      </w:tr>
      <w:tr w:rsidR="005C237F" w:rsidRPr="000922AD" w14:paraId="7E7D985E"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30066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25 </w:t>
            </w:r>
            <w:r w:rsidRPr="000922AD">
              <w:rPr>
                <w:rFonts w:ascii="Traditional Arabic" w:hAnsi="Traditional Arabic" w:cs="Traditional Arabic"/>
                <w:sz w:val="36"/>
                <w:szCs w:val="36"/>
                <w:rtl/>
              </w:rPr>
              <w:t>سنة</w:t>
            </w:r>
          </w:p>
        </w:tc>
        <w:tc>
          <w:tcPr>
            <w:tcW w:w="1658" w:type="pct"/>
            <w:vAlign w:val="center"/>
          </w:tcPr>
          <w:p w14:paraId="2F73B20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w:t>
            </w:r>
          </w:p>
        </w:tc>
        <w:tc>
          <w:tcPr>
            <w:tcW w:w="1666" w:type="pct"/>
            <w:vAlign w:val="center"/>
          </w:tcPr>
          <w:p w14:paraId="0481B15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3.8</w:t>
            </w:r>
          </w:p>
        </w:tc>
      </w:tr>
      <w:tr w:rsidR="005C237F" w:rsidRPr="000922AD" w14:paraId="11FC0075"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334B43B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35 </w:t>
            </w:r>
            <w:r w:rsidRPr="000922AD">
              <w:rPr>
                <w:rFonts w:ascii="Traditional Arabic" w:hAnsi="Traditional Arabic" w:cs="Traditional Arabic"/>
                <w:sz w:val="36"/>
                <w:szCs w:val="36"/>
                <w:rtl/>
              </w:rPr>
              <w:t>سنة</w:t>
            </w:r>
          </w:p>
        </w:tc>
        <w:tc>
          <w:tcPr>
            <w:tcW w:w="1658" w:type="pct"/>
            <w:vAlign w:val="center"/>
          </w:tcPr>
          <w:p w14:paraId="697176CE"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121</w:t>
            </w:r>
          </w:p>
        </w:tc>
        <w:tc>
          <w:tcPr>
            <w:tcW w:w="1666" w:type="pct"/>
            <w:vAlign w:val="center"/>
          </w:tcPr>
          <w:p w14:paraId="40E7A6EF"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75.6</w:t>
            </w:r>
          </w:p>
        </w:tc>
      </w:tr>
      <w:tr w:rsidR="005C237F" w:rsidRPr="000922AD" w14:paraId="3BAE35DD"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0BAA55F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35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45 </w:t>
            </w:r>
            <w:r w:rsidRPr="000922AD">
              <w:rPr>
                <w:rFonts w:ascii="Traditional Arabic" w:hAnsi="Traditional Arabic" w:cs="Traditional Arabic"/>
                <w:sz w:val="36"/>
                <w:szCs w:val="36"/>
                <w:rtl/>
              </w:rPr>
              <w:t>سنة</w:t>
            </w:r>
          </w:p>
        </w:tc>
        <w:tc>
          <w:tcPr>
            <w:tcW w:w="1658" w:type="pct"/>
            <w:vAlign w:val="center"/>
          </w:tcPr>
          <w:p w14:paraId="20B150F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23</w:t>
            </w:r>
          </w:p>
        </w:tc>
        <w:tc>
          <w:tcPr>
            <w:tcW w:w="1666" w:type="pct"/>
            <w:vAlign w:val="center"/>
          </w:tcPr>
          <w:p w14:paraId="4D7C7C02"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14.4</w:t>
            </w:r>
          </w:p>
        </w:tc>
      </w:tr>
      <w:tr w:rsidR="005C237F" w:rsidRPr="000922AD" w14:paraId="4628F250"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255530A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lastRenderedPageBreak/>
              <w:t>من</w:t>
            </w:r>
            <w:r w:rsidRPr="000922AD">
              <w:rPr>
                <w:rFonts w:ascii="Traditional Arabic" w:hAnsi="Traditional Arabic" w:cs="Traditional Arabic"/>
                <w:sz w:val="36"/>
                <w:szCs w:val="36"/>
              </w:rPr>
              <w:t xml:space="preserve"> 45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55 </w:t>
            </w:r>
            <w:r w:rsidRPr="000922AD">
              <w:rPr>
                <w:rFonts w:ascii="Traditional Arabic" w:hAnsi="Traditional Arabic" w:cs="Traditional Arabic"/>
                <w:sz w:val="36"/>
                <w:szCs w:val="36"/>
                <w:rtl/>
              </w:rPr>
              <w:t>سنة</w:t>
            </w:r>
          </w:p>
        </w:tc>
        <w:tc>
          <w:tcPr>
            <w:tcW w:w="1658" w:type="pct"/>
            <w:vAlign w:val="center"/>
          </w:tcPr>
          <w:p w14:paraId="503880E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8</w:t>
            </w:r>
          </w:p>
        </w:tc>
        <w:tc>
          <w:tcPr>
            <w:tcW w:w="1666" w:type="pct"/>
            <w:vAlign w:val="center"/>
          </w:tcPr>
          <w:p w14:paraId="22B6495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5.0</w:t>
            </w:r>
          </w:p>
        </w:tc>
      </w:tr>
      <w:tr w:rsidR="005C237F" w:rsidRPr="000922AD" w14:paraId="44A368B9"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2BE4C12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أكثر</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55 </w:t>
            </w:r>
            <w:r w:rsidRPr="000922AD">
              <w:rPr>
                <w:rFonts w:ascii="Traditional Arabic" w:hAnsi="Traditional Arabic" w:cs="Traditional Arabic"/>
                <w:sz w:val="36"/>
                <w:szCs w:val="36"/>
                <w:rtl/>
              </w:rPr>
              <w:t>سنة</w:t>
            </w:r>
          </w:p>
        </w:tc>
        <w:tc>
          <w:tcPr>
            <w:tcW w:w="1658" w:type="pct"/>
            <w:vAlign w:val="center"/>
          </w:tcPr>
          <w:p w14:paraId="01D1CF35"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w:t>
            </w:r>
          </w:p>
        </w:tc>
        <w:tc>
          <w:tcPr>
            <w:tcW w:w="1666" w:type="pct"/>
            <w:vAlign w:val="center"/>
          </w:tcPr>
          <w:p w14:paraId="6906CAE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1.3</w:t>
            </w:r>
          </w:p>
        </w:tc>
      </w:tr>
      <w:tr w:rsidR="005C237F" w:rsidRPr="000922AD" w14:paraId="536E7E5F" w14:textId="77777777" w:rsidTr="00E605BC">
        <w:tc>
          <w:tcPr>
            <w:cnfStyle w:val="001000000000" w:firstRow="0" w:lastRow="0" w:firstColumn="1" w:lastColumn="0" w:oddVBand="0" w:evenVBand="0" w:oddHBand="0" w:evenHBand="0" w:firstRowFirstColumn="0" w:firstRowLastColumn="0" w:lastRowFirstColumn="0" w:lastRowLastColumn="0"/>
            <w:tcW w:w="1676" w:type="pct"/>
            <w:vAlign w:val="center"/>
          </w:tcPr>
          <w:p w14:paraId="4BF5596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المجموع</w:t>
            </w:r>
          </w:p>
        </w:tc>
        <w:tc>
          <w:tcPr>
            <w:tcW w:w="1658" w:type="pct"/>
            <w:vAlign w:val="center"/>
          </w:tcPr>
          <w:p w14:paraId="1E736FE1"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160</w:t>
            </w:r>
          </w:p>
        </w:tc>
        <w:tc>
          <w:tcPr>
            <w:tcW w:w="1666" w:type="pct"/>
            <w:vAlign w:val="center"/>
          </w:tcPr>
          <w:p w14:paraId="4D97CBB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100.0</w:t>
            </w:r>
          </w:p>
        </w:tc>
      </w:tr>
    </w:tbl>
    <w:p w14:paraId="50F2F560" w14:textId="77777777" w:rsidR="005C237F" w:rsidRPr="000922AD" w:rsidRDefault="005C237F" w:rsidP="00074EFD">
      <w:pPr>
        <w:bidi/>
        <w:spacing w:line="360" w:lineRule="auto"/>
        <w:rPr>
          <w:rFonts w:ascii="Traditional Arabic" w:hAnsi="Traditional Arabic" w:cs="Traditional Arabic"/>
          <w:sz w:val="36"/>
          <w:szCs w:val="36"/>
          <w:bdr w:val="none" w:sz="0" w:space="0" w:color="auto" w:frame="1"/>
          <w:rtl/>
          <w:lang w:bidi="ar-EG"/>
        </w:rPr>
      </w:pPr>
    </w:p>
    <w:p w14:paraId="13BC4F2D" w14:textId="77777777" w:rsidR="005C237F" w:rsidRPr="000922AD" w:rsidRDefault="005C237F" w:rsidP="00074EFD">
      <w:pPr>
        <w:pStyle w:val="ListParagraph"/>
        <w:numPr>
          <w:ilvl w:val="0"/>
          <w:numId w:val="30"/>
        </w:numPr>
        <w:bidi/>
        <w:spacing w:after="0" w:line="360" w:lineRule="auto"/>
        <w:rPr>
          <w:rFonts w:ascii="Traditional Arabic" w:hAnsi="Traditional Arabic" w:cs="Traditional Arabic"/>
          <w:b/>
          <w:bCs/>
          <w:sz w:val="36"/>
          <w:szCs w:val="36"/>
          <w:rtl/>
        </w:rPr>
      </w:pPr>
      <w:r w:rsidRPr="000922AD">
        <w:rPr>
          <w:rFonts w:ascii="Traditional Arabic" w:hAnsi="Traditional Arabic" w:cs="Traditional Arabic"/>
          <w:b/>
          <w:bCs/>
          <w:sz w:val="36"/>
          <w:szCs w:val="36"/>
          <w:rtl/>
        </w:rPr>
        <w:t>سنوات الخبرة:</w:t>
      </w:r>
    </w:p>
    <w:p w14:paraId="3A36290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b/>
          <w:sz w:val="36"/>
          <w:szCs w:val="36"/>
          <w:rtl/>
        </w:rPr>
      </w:pPr>
      <w:r w:rsidRPr="000922AD">
        <w:rPr>
          <w:rFonts w:ascii="Traditional Arabic" w:hAnsi="Traditional Arabic" w:cs="Traditional Arabic"/>
          <w:b/>
          <w:sz w:val="36"/>
          <w:szCs w:val="36"/>
          <w:rtl/>
          <w:lang w:bidi="ar-EG"/>
        </w:rPr>
        <w:t xml:space="preserve">يتبين من الجدول الخاص بتوزيع عينة الدراسة تبعا لسنوات الخبرة، أن أعلي نسبة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5 </w:t>
      </w:r>
      <w:r w:rsidRPr="000922AD">
        <w:rPr>
          <w:rFonts w:ascii="Traditional Arabic" w:hAnsi="Traditional Arabic" w:cs="Traditional Arabic"/>
          <w:sz w:val="36"/>
          <w:szCs w:val="36"/>
          <w:rtl/>
        </w:rPr>
        <w:t>سنوات</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10 </w:t>
      </w:r>
      <w:r w:rsidRPr="000922AD">
        <w:rPr>
          <w:rFonts w:ascii="Traditional Arabic" w:hAnsi="Traditional Arabic" w:cs="Traditional Arabic"/>
          <w:sz w:val="36"/>
          <w:szCs w:val="36"/>
          <w:rtl/>
        </w:rPr>
        <w:t>سنوات</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61.3</w:t>
      </w:r>
      <w:proofErr w:type="gramStart"/>
      <w:r w:rsidRPr="000922AD">
        <w:rPr>
          <w:rFonts w:ascii="Traditional Arabic" w:hAnsi="Traditional Arabic" w:cs="Traditional Arabic"/>
          <w:b/>
          <w:sz w:val="36"/>
          <w:szCs w:val="36"/>
          <w:rtl/>
          <w:lang w:bidi="ar-EG"/>
        </w:rPr>
        <w:t>% ،</w:t>
      </w:r>
      <w:proofErr w:type="gramEnd"/>
      <w:r w:rsidRPr="000922AD">
        <w:rPr>
          <w:rFonts w:ascii="Traditional Arabic" w:hAnsi="Traditional Arabic" w:cs="Traditional Arabic"/>
          <w:b/>
          <w:sz w:val="36"/>
          <w:szCs w:val="36"/>
          <w:rtl/>
          <w:lang w:bidi="ar-EG"/>
        </w:rPr>
        <w:t xml:space="preserve"> ويلي ذلك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10 </w:t>
      </w:r>
      <w:r w:rsidRPr="000922AD">
        <w:rPr>
          <w:rFonts w:ascii="Traditional Arabic" w:hAnsi="Traditional Arabic" w:cs="Traditional Arabic"/>
          <w:sz w:val="36"/>
          <w:szCs w:val="36"/>
          <w:rtl/>
        </w:rPr>
        <w:t>سنوات</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15 </w:t>
      </w:r>
      <w:r w:rsidRPr="000922AD">
        <w:rPr>
          <w:rFonts w:ascii="Traditional Arabic" w:hAnsi="Traditional Arabic" w:cs="Traditional Arabic"/>
          <w:sz w:val="36"/>
          <w:szCs w:val="36"/>
          <w:rtl/>
        </w:rPr>
        <w:t>سنة</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25.0</w:t>
      </w:r>
      <w:r w:rsidRPr="000922AD">
        <w:rPr>
          <w:rFonts w:ascii="Traditional Arabic" w:hAnsi="Traditional Arabic" w:cs="Traditional Arabic"/>
          <w:b/>
          <w:sz w:val="36"/>
          <w:szCs w:val="36"/>
          <w:rtl/>
          <w:lang w:bidi="ar-EG"/>
        </w:rPr>
        <w:t xml:space="preserve">% ، و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15 </w:t>
      </w:r>
      <w:r w:rsidRPr="000922AD">
        <w:rPr>
          <w:rFonts w:ascii="Traditional Arabic" w:hAnsi="Traditional Arabic" w:cs="Traditional Arabic"/>
          <w:sz w:val="36"/>
          <w:szCs w:val="36"/>
          <w:rtl/>
        </w:rPr>
        <w:t>سنة</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20 </w:t>
      </w:r>
      <w:r w:rsidRPr="000922AD">
        <w:rPr>
          <w:rFonts w:ascii="Traditional Arabic" w:hAnsi="Traditional Arabic" w:cs="Traditional Arabic"/>
          <w:sz w:val="36"/>
          <w:szCs w:val="36"/>
          <w:rtl/>
        </w:rPr>
        <w:t>سنة</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5.6</w:t>
      </w:r>
      <w:r w:rsidRPr="000922AD">
        <w:rPr>
          <w:rFonts w:ascii="Traditional Arabic" w:hAnsi="Traditional Arabic" w:cs="Traditional Arabic"/>
          <w:b/>
          <w:sz w:val="36"/>
          <w:szCs w:val="36"/>
          <w:rtl/>
          <w:lang w:bidi="ar-EG"/>
        </w:rPr>
        <w:t xml:space="preserve">%،و </w:t>
      </w:r>
      <w:r w:rsidRPr="000922AD">
        <w:rPr>
          <w:rFonts w:ascii="Traditional Arabic" w:hAnsi="Traditional Arabic" w:cs="Traditional Arabic"/>
          <w:sz w:val="36"/>
          <w:szCs w:val="36"/>
        </w:rPr>
        <w:t xml:space="preserve">20 </w:t>
      </w:r>
      <w:r w:rsidRPr="000922AD">
        <w:rPr>
          <w:rFonts w:ascii="Traditional Arabic" w:hAnsi="Traditional Arabic" w:cs="Traditional Arabic"/>
          <w:sz w:val="36"/>
          <w:szCs w:val="36"/>
          <w:rtl/>
        </w:rPr>
        <w:t>سنة</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فأكثر</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4.4</w:t>
      </w:r>
      <w:r w:rsidRPr="000922AD">
        <w:rPr>
          <w:rFonts w:ascii="Traditional Arabic" w:hAnsi="Traditional Arabic" w:cs="Traditional Arabic"/>
          <w:b/>
          <w:sz w:val="36"/>
          <w:szCs w:val="36"/>
          <w:rtl/>
          <w:lang w:bidi="ar-EG"/>
        </w:rPr>
        <w:t>% ، و</w:t>
      </w:r>
      <w:r w:rsidRPr="000922AD">
        <w:rPr>
          <w:rFonts w:ascii="Traditional Arabic" w:hAnsi="Traditional Arabic" w:cs="Traditional Arabic"/>
          <w:sz w:val="36"/>
          <w:szCs w:val="36"/>
          <w:rtl/>
        </w:rPr>
        <w:t xml:space="preserve"> 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5 </w:t>
      </w:r>
      <w:r w:rsidRPr="000922AD">
        <w:rPr>
          <w:rFonts w:ascii="Traditional Arabic" w:hAnsi="Traditional Arabic" w:cs="Traditional Arabic"/>
          <w:sz w:val="36"/>
          <w:szCs w:val="36"/>
          <w:rtl/>
        </w:rPr>
        <w:t>سنوات</w:t>
      </w:r>
      <w:r w:rsidRPr="000922AD">
        <w:rPr>
          <w:rFonts w:ascii="Traditional Arabic" w:hAnsi="Traditional Arabic" w:cs="Traditional Arabic"/>
          <w:b/>
          <w:sz w:val="36"/>
          <w:szCs w:val="36"/>
          <w:rtl/>
          <w:lang w:bidi="ar-EG"/>
        </w:rPr>
        <w:t xml:space="preserve"> بنسبة </w:t>
      </w:r>
      <w:r w:rsidRPr="000922AD">
        <w:rPr>
          <w:rFonts w:ascii="Traditional Arabic" w:hAnsi="Traditional Arabic" w:cs="Traditional Arabic"/>
          <w:sz w:val="36"/>
          <w:szCs w:val="36"/>
        </w:rPr>
        <w:t>3.8</w:t>
      </w:r>
      <w:r w:rsidRPr="000922AD">
        <w:rPr>
          <w:rFonts w:ascii="Traditional Arabic" w:hAnsi="Traditional Arabic" w:cs="Traditional Arabic"/>
          <w:b/>
          <w:sz w:val="36"/>
          <w:szCs w:val="36"/>
          <w:rtl/>
          <w:lang w:bidi="ar-EG"/>
        </w:rPr>
        <w:t>%.</w:t>
      </w:r>
    </w:p>
    <w:p w14:paraId="4AD07D15" w14:textId="4319B9C0"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85" w:name="_Toc222569302"/>
      <w:r w:rsidRPr="000922AD">
        <w:rPr>
          <w:rFonts w:ascii="Traditional Arabic" w:hAnsi="Traditional Arabic" w:cs="Traditional Arabic"/>
          <w:sz w:val="32"/>
          <w:szCs w:val="32"/>
          <w:rtl/>
        </w:rPr>
        <w:t xml:space="preserve">جدول </w:t>
      </w:r>
      <w:r w:rsidRPr="000922AD">
        <w:rPr>
          <w:rFonts w:ascii="Traditional Arabic" w:hAnsi="Traditional Arabic" w:cs="Traditional Arabic"/>
          <w:sz w:val="32"/>
          <w:szCs w:val="32"/>
          <w:rtl/>
        </w:rPr>
        <w:fldChar w:fldCharType="begin"/>
      </w:r>
      <w:r w:rsidRPr="000922AD">
        <w:rPr>
          <w:rFonts w:ascii="Traditional Arabic" w:hAnsi="Traditional Arabic" w:cs="Traditional Arabic"/>
          <w:sz w:val="32"/>
          <w:szCs w:val="32"/>
          <w:rtl/>
        </w:rPr>
        <w:instrText xml:space="preserve"> </w:instrText>
      </w:r>
      <w:r w:rsidRPr="000922AD">
        <w:rPr>
          <w:rFonts w:ascii="Traditional Arabic" w:hAnsi="Traditional Arabic" w:cs="Traditional Arabic"/>
          <w:sz w:val="32"/>
          <w:szCs w:val="32"/>
        </w:rPr>
        <w:instrText xml:space="preserve">SEQ </w:instrText>
      </w:r>
      <w:r w:rsidRPr="000922AD">
        <w:rPr>
          <w:rFonts w:ascii="Traditional Arabic" w:hAnsi="Traditional Arabic" w:cs="Traditional Arabic"/>
          <w:sz w:val="32"/>
          <w:szCs w:val="32"/>
          <w:rtl/>
        </w:rPr>
        <w:instrText xml:space="preserve">جدول \* </w:instrText>
      </w:r>
      <w:r w:rsidRPr="000922AD">
        <w:rPr>
          <w:rFonts w:ascii="Traditional Arabic" w:hAnsi="Traditional Arabic" w:cs="Traditional Arabic"/>
          <w:sz w:val="32"/>
          <w:szCs w:val="32"/>
        </w:rPr>
        <w:instrText>ARABIC</w:instrText>
      </w:r>
      <w:r w:rsidRPr="000922AD">
        <w:rPr>
          <w:rFonts w:ascii="Traditional Arabic" w:hAnsi="Traditional Arabic" w:cs="Traditional Arabic"/>
          <w:sz w:val="32"/>
          <w:szCs w:val="32"/>
          <w:rtl/>
        </w:rPr>
        <w:instrText xml:space="preserve"> </w:instrText>
      </w:r>
      <w:r w:rsidRPr="000922AD">
        <w:rPr>
          <w:rFonts w:ascii="Traditional Arabic" w:hAnsi="Traditional Arabic" w:cs="Traditional Arabic"/>
          <w:sz w:val="32"/>
          <w:szCs w:val="32"/>
          <w:rtl/>
        </w:rPr>
        <w:fldChar w:fldCharType="separate"/>
      </w:r>
      <w:r w:rsidR="00CE2932">
        <w:rPr>
          <w:rFonts w:ascii="Traditional Arabic" w:hAnsi="Traditional Arabic" w:cs="Traditional Arabic"/>
          <w:noProof/>
          <w:sz w:val="32"/>
          <w:szCs w:val="32"/>
          <w:rtl/>
        </w:rPr>
        <w:t>8</w:t>
      </w:r>
      <w:r w:rsidRPr="000922AD">
        <w:rPr>
          <w:rFonts w:ascii="Traditional Arabic" w:hAnsi="Traditional Arabic" w:cs="Traditional Arabic"/>
          <w:sz w:val="32"/>
          <w:szCs w:val="32"/>
          <w:rtl/>
        </w:rPr>
        <w:fldChar w:fldCharType="end"/>
      </w:r>
      <w:r w:rsidRPr="000922AD">
        <w:rPr>
          <w:rFonts w:ascii="Traditional Arabic" w:hAnsi="Traditional Arabic" w:cs="Traditional Arabic"/>
          <w:noProof/>
          <w:sz w:val="32"/>
          <w:szCs w:val="32"/>
          <w:rtl/>
          <w:lang w:bidi="ar-EG"/>
        </w:rPr>
        <w:t xml:space="preserve"> توزيع العينة طبقا لمتغير سنوات الخبرة</w:t>
      </w:r>
      <w:bookmarkEnd w:id="85"/>
    </w:p>
    <w:tbl>
      <w:tblPr>
        <w:tblStyle w:val="GridTable4-Accent11"/>
        <w:bidiVisual/>
        <w:tblW w:w="4982" w:type="pct"/>
        <w:tblInd w:w="15" w:type="dxa"/>
        <w:tblLook w:val="04A0" w:firstRow="1" w:lastRow="0" w:firstColumn="1" w:lastColumn="0" w:noHBand="0" w:noVBand="1"/>
      </w:tblPr>
      <w:tblGrid>
        <w:gridCol w:w="5357"/>
        <w:gridCol w:w="1340"/>
        <w:gridCol w:w="2287"/>
      </w:tblGrid>
      <w:tr w:rsidR="005C237F" w:rsidRPr="000922AD" w14:paraId="754FA31A" w14:textId="77777777" w:rsidTr="00E60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3B5B676B" w14:textId="77777777" w:rsidR="005C237F" w:rsidRPr="000922AD" w:rsidRDefault="005C237F" w:rsidP="00074EFD">
            <w:pPr>
              <w:tabs>
                <w:tab w:val="right" w:pos="-180"/>
              </w:tabs>
              <w:bidi/>
              <w:spacing w:line="360" w:lineRule="auto"/>
              <w:ind w:left="26"/>
              <w:rPr>
                <w:rFonts w:ascii="Traditional Arabic" w:hAnsi="Traditional Arabic" w:cs="Traditional Arabic"/>
                <w:b w:val="0"/>
                <w:color w:val="auto"/>
                <w:sz w:val="36"/>
                <w:szCs w:val="36"/>
                <w:rtl/>
                <w:lang w:bidi="ar-EG"/>
              </w:rPr>
            </w:pPr>
            <w:r w:rsidRPr="000922AD">
              <w:rPr>
                <w:rFonts w:ascii="Traditional Arabic" w:hAnsi="Traditional Arabic" w:cs="Traditional Arabic"/>
                <w:color w:val="auto"/>
                <w:sz w:val="36"/>
                <w:szCs w:val="36"/>
                <w:rtl/>
              </w:rPr>
              <w:t>سنوات</w:t>
            </w:r>
            <w:r w:rsidRPr="000922AD">
              <w:rPr>
                <w:rFonts w:ascii="Traditional Arabic" w:hAnsi="Traditional Arabic" w:cs="Traditional Arabic"/>
                <w:color w:val="auto"/>
                <w:sz w:val="36"/>
                <w:szCs w:val="36"/>
              </w:rPr>
              <w:t xml:space="preserve"> </w:t>
            </w:r>
            <w:r w:rsidRPr="000922AD">
              <w:rPr>
                <w:rFonts w:ascii="Traditional Arabic" w:hAnsi="Traditional Arabic" w:cs="Traditional Arabic"/>
                <w:color w:val="auto"/>
                <w:sz w:val="36"/>
                <w:szCs w:val="36"/>
                <w:rtl/>
              </w:rPr>
              <w:t>الخــبرة</w:t>
            </w:r>
          </w:p>
        </w:tc>
        <w:tc>
          <w:tcPr>
            <w:tcW w:w="746" w:type="pct"/>
            <w:vAlign w:val="center"/>
          </w:tcPr>
          <w:p w14:paraId="3C9B5714"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التكرار</w:t>
            </w:r>
          </w:p>
        </w:tc>
        <w:tc>
          <w:tcPr>
            <w:tcW w:w="1273" w:type="pct"/>
            <w:vAlign w:val="center"/>
          </w:tcPr>
          <w:p w14:paraId="2E6860A0" w14:textId="77777777" w:rsidR="005C237F" w:rsidRPr="000922AD" w:rsidRDefault="005C237F" w:rsidP="00074EFD">
            <w:pPr>
              <w:tabs>
                <w:tab w:val="right" w:pos="-180"/>
              </w:tabs>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color w:val="auto"/>
                <w:sz w:val="36"/>
                <w:szCs w:val="36"/>
                <w:rtl/>
                <w:lang w:bidi="ar-EG"/>
              </w:rPr>
            </w:pPr>
            <w:r w:rsidRPr="000922AD">
              <w:rPr>
                <w:rFonts w:ascii="Traditional Arabic" w:hAnsi="Traditional Arabic" w:cs="Traditional Arabic"/>
                <w:b w:val="0"/>
                <w:color w:val="auto"/>
                <w:sz w:val="36"/>
                <w:szCs w:val="36"/>
                <w:rtl/>
                <w:lang w:bidi="ar-EG"/>
              </w:rPr>
              <w:t>النسبة المئوية</w:t>
            </w:r>
          </w:p>
        </w:tc>
      </w:tr>
      <w:tr w:rsidR="005C237F" w:rsidRPr="000922AD" w14:paraId="3517BC38"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B31198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5 </w:t>
            </w:r>
            <w:r w:rsidRPr="000922AD">
              <w:rPr>
                <w:rFonts w:ascii="Traditional Arabic" w:hAnsi="Traditional Arabic" w:cs="Traditional Arabic"/>
                <w:sz w:val="36"/>
                <w:szCs w:val="36"/>
                <w:rtl/>
              </w:rPr>
              <w:t>سنوات</w:t>
            </w:r>
          </w:p>
        </w:tc>
        <w:tc>
          <w:tcPr>
            <w:tcW w:w="746" w:type="pct"/>
            <w:vAlign w:val="center"/>
          </w:tcPr>
          <w:p w14:paraId="75AC237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w:t>
            </w:r>
          </w:p>
        </w:tc>
        <w:tc>
          <w:tcPr>
            <w:tcW w:w="1273" w:type="pct"/>
            <w:vAlign w:val="center"/>
          </w:tcPr>
          <w:p w14:paraId="67DA19AC"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3.8</w:t>
            </w:r>
          </w:p>
        </w:tc>
      </w:tr>
      <w:tr w:rsidR="005C237F" w:rsidRPr="000922AD" w14:paraId="00512269"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6A9C76E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5 </w:t>
            </w:r>
            <w:r w:rsidRPr="000922AD">
              <w:rPr>
                <w:rFonts w:ascii="Traditional Arabic" w:hAnsi="Traditional Arabic" w:cs="Traditional Arabic"/>
                <w:sz w:val="36"/>
                <w:szCs w:val="36"/>
                <w:rtl/>
              </w:rPr>
              <w:t>سنوات</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10 </w:t>
            </w:r>
            <w:r w:rsidRPr="000922AD">
              <w:rPr>
                <w:rFonts w:ascii="Traditional Arabic" w:hAnsi="Traditional Arabic" w:cs="Traditional Arabic"/>
                <w:sz w:val="36"/>
                <w:szCs w:val="36"/>
                <w:rtl/>
              </w:rPr>
              <w:t>سنوات</w:t>
            </w:r>
          </w:p>
        </w:tc>
        <w:tc>
          <w:tcPr>
            <w:tcW w:w="746" w:type="pct"/>
            <w:vAlign w:val="center"/>
          </w:tcPr>
          <w:p w14:paraId="0F8B3FF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98</w:t>
            </w:r>
          </w:p>
        </w:tc>
        <w:tc>
          <w:tcPr>
            <w:tcW w:w="1273" w:type="pct"/>
            <w:vAlign w:val="center"/>
          </w:tcPr>
          <w:p w14:paraId="6C2270E0"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61.3</w:t>
            </w:r>
          </w:p>
        </w:tc>
      </w:tr>
      <w:tr w:rsidR="005C237F" w:rsidRPr="000922AD" w14:paraId="30A3A266"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3A1D250"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10 </w:t>
            </w:r>
            <w:r w:rsidRPr="000922AD">
              <w:rPr>
                <w:rFonts w:ascii="Traditional Arabic" w:hAnsi="Traditional Arabic" w:cs="Traditional Arabic"/>
                <w:sz w:val="36"/>
                <w:szCs w:val="36"/>
                <w:rtl/>
              </w:rPr>
              <w:t>سنوات</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15 </w:t>
            </w:r>
            <w:r w:rsidRPr="000922AD">
              <w:rPr>
                <w:rFonts w:ascii="Traditional Arabic" w:hAnsi="Traditional Arabic" w:cs="Traditional Arabic"/>
                <w:sz w:val="36"/>
                <w:szCs w:val="36"/>
                <w:rtl/>
              </w:rPr>
              <w:t>سنة</w:t>
            </w:r>
          </w:p>
        </w:tc>
        <w:tc>
          <w:tcPr>
            <w:tcW w:w="746" w:type="pct"/>
            <w:vAlign w:val="center"/>
          </w:tcPr>
          <w:p w14:paraId="320E1B6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40</w:t>
            </w:r>
          </w:p>
        </w:tc>
        <w:tc>
          <w:tcPr>
            <w:tcW w:w="1273" w:type="pct"/>
            <w:vAlign w:val="center"/>
          </w:tcPr>
          <w:p w14:paraId="623F476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25.0</w:t>
            </w:r>
          </w:p>
        </w:tc>
      </w:tr>
      <w:tr w:rsidR="005C237F" w:rsidRPr="000922AD" w14:paraId="69BA51A3"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1099E45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15 </w:t>
            </w:r>
            <w:r w:rsidRPr="000922AD">
              <w:rPr>
                <w:rFonts w:ascii="Traditional Arabic" w:hAnsi="Traditional Arabic" w:cs="Traditional Arabic"/>
                <w:sz w:val="36"/>
                <w:szCs w:val="36"/>
                <w:rtl/>
              </w:rPr>
              <w:t>سنة</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إلى</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أقل</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من</w:t>
            </w:r>
            <w:r w:rsidRPr="000922AD">
              <w:rPr>
                <w:rFonts w:ascii="Traditional Arabic" w:hAnsi="Traditional Arabic" w:cs="Traditional Arabic"/>
                <w:sz w:val="36"/>
                <w:szCs w:val="36"/>
              </w:rPr>
              <w:t xml:space="preserve"> 20 </w:t>
            </w:r>
            <w:r w:rsidRPr="000922AD">
              <w:rPr>
                <w:rFonts w:ascii="Traditional Arabic" w:hAnsi="Traditional Arabic" w:cs="Traditional Arabic"/>
                <w:sz w:val="36"/>
                <w:szCs w:val="36"/>
                <w:rtl/>
              </w:rPr>
              <w:t>سنة</w:t>
            </w:r>
          </w:p>
        </w:tc>
        <w:tc>
          <w:tcPr>
            <w:tcW w:w="746" w:type="pct"/>
            <w:vAlign w:val="center"/>
          </w:tcPr>
          <w:p w14:paraId="7AD8D947"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9</w:t>
            </w:r>
          </w:p>
        </w:tc>
        <w:tc>
          <w:tcPr>
            <w:tcW w:w="1273" w:type="pct"/>
            <w:vAlign w:val="center"/>
          </w:tcPr>
          <w:p w14:paraId="6C14818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5.6</w:t>
            </w:r>
          </w:p>
        </w:tc>
      </w:tr>
      <w:tr w:rsidR="005C237F" w:rsidRPr="000922AD" w14:paraId="38F42FFC" w14:textId="77777777" w:rsidTr="00E60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2BDAD79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20 </w:t>
            </w:r>
            <w:r w:rsidRPr="000922AD">
              <w:rPr>
                <w:rFonts w:ascii="Traditional Arabic" w:hAnsi="Traditional Arabic" w:cs="Traditional Arabic"/>
                <w:sz w:val="36"/>
                <w:szCs w:val="36"/>
                <w:rtl/>
              </w:rPr>
              <w:t>سنة</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فأكثر</w:t>
            </w:r>
          </w:p>
        </w:tc>
        <w:tc>
          <w:tcPr>
            <w:tcW w:w="746" w:type="pct"/>
            <w:vAlign w:val="center"/>
          </w:tcPr>
          <w:p w14:paraId="058CD176"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w:t>
            </w:r>
          </w:p>
        </w:tc>
        <w:tc>
          <w:tcPr>
            <w:tcW w:w="1273" w:type="pct"/>
            <w:vAlign w:val="center"/>
          </w:tcPr>
          <w:p w14:paraId="064C520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4.4</w:t>
            </w:r>
          </w:p>
        </w:tc>
      </w:tr>
      <w:tr w:rsidR="005C237F" w:rsidRPr="000922AD" w14:paraId="3077721B" w14:textId="77777777" w:rsidTr="00E605BC">
        <w:tc>
          <w:tcPr>
            <w:cnfStyle w:val="001000000000" w:firstRow="0" w:lastRow="0" w:firstColumn="1" w:lastColumn="0" w:oddVBand="0" w:evenVBand="0" w:oddHBand="0" w:evenHBand="0" w:firstRowFirstColumn="0" w:firstRowLastColumn="0" w:lastRowFirstColumn="0" w:lastRowLastColumn="0"/>
            <w:tcW w:w="2981" w:type="pct"/>
            <w:vAlign w:val="center"/>
          </w:tcPr>
          <w:p w14:paraId="0AE1B50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tl/>
              </w:rPr>
              <w:lastRenderedPageBreak/>
              <w:t>المجموع</w:t>
            </w:r>
          </w:p>
        </w:tc>
        <w:tc>
          <w:tcPr>
            <w:tcW w:w="746" w:type="pct"/>
            <w:vAlign w:val="center"/>
          </w:tcPr>
          <w:p w14:paraId="0FEACF9F"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160</w:t>
            </w:r>
          </w:p>
        </w:tc>
        <w:tc>
          <w:tcPr>
            <w:tcW w:w="1273" w:type="pct"/>
            <w:vAlign w:val="center"/>
          </w:tcPr>
          <w:p w14:paraId="3E2BC6D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100.0</w:t>
            </w:r>
          </w:p>
        </w:tc>
      </w:tr>
    </w:tbl>
    <w:p w14:paraId="71614D66" w14:textId="5ABA4BFF" w:rsidR="005C237F" w:rsidRPr="000922AD" w:rsidRDefault="005C237F" w:rsidP="00074EFD">
      <w:pPr>
        <w:bidi/>
        <w:spacing w:line="360" w:lineRule="auto"/>
        <w:rPr>
          <w:rFonts w:ascii="Traditional Arabic" w:hAnsi="Traditional Arabic" w:cs="Traditional Arabic"/>
          <w:sz w:val="36"/>
          <w:szCs w:val="36"/>
          <w:bdr w:val="none" w:sz="0" w:space="0" w:color="auto" w:frame="1"/>
          <w:rtl/>
        </w:rPr>
      </w:pPr>
    </w:p>
    <w:p w14:paraId="38025ACA" w14:textId="1D1A97D3" w:rsidR="008A65EF" w:rsidRPr="000922AD" w:rsidRDefault="008A65EF" w:rsidP="00074EFD">
      <w:pPr>
        <w:bidi/>
        <w:spacing w:line="360" w:lineRule="auto"/>
        <w:rPr>
          <w:rFonts w:ascii="Traditional Arabic" w:hAnsi="Traditional Arabic" w:cs="Traditional Arabic"/>
          <w:sz w:val="36"/>
          <w:szCs w:val="36"/>
          <w:bdr w:val="none" w:sz="0" w:space="0" w:color="auto" w:frame="1"/>
          <w:rtl/>
        </w:rPr>
      </w:pPr>
    </w:p>
    <w:p w14:paraId="203F427C" w14:textId="42DD1A84" w:rsidR="008A65EF" w:rsidRPr="000922AD" w:rsidRDefault="008A65EF" w:rsidP="00074EFD">
      <w:pPr>
        <w:bidi/>
        <w:spacing w:line="360" w:lineRule="auto"/>
        <w:rPr>
          <w:rFonts w:ascii="Traditional Arabic" w:hAnsi="Traditional Arabic" w:cs="Traditional Arabic"/>
          <w:sz w:val="36"/>
          <w:szCs w:val="36"/>
          <w:bdr w:val="none" w:sz="0" w:space="0" w:color="auto" w:frame="1"/>
          <w:rtl/>
        </w:rPr>
      </w:pPr>
    </w:p>
    <w:p w14:paraId="374F00E9" w14:textId="77777777" w:rsidR="008A65EF" w:rsidRPr="000922AD" w:rsidRDefault="008A65EF" w:rsidP="00074EFD">
      <w:pPr>
        <w:bidi/>
        <w:spacing w:line="360" w:lineRule="auto"/>
        <w:rPr>
          <w:rFonts w:ascii="Traditional Arabic" w:hAnsi="Traditional Arabic" w:cs="Traditional Arabic"/>
          <w:sz w:val="36"/>
          <w:szCs w:val="36"/>
          <w:bdr w:val="none" w:sz="0" w:space="0" w:color="auto" w:frame="1"/>
          <w:rtl/>
        </w:rPr>
      </w:pPr>
    </w:p>
    <w:p w14:paraId="3CE328DB" w14:textId="77777777" w:rsidR="005C237F" w:rsidRPr="000922AD" w:rsidRDefault="005C237F" w:rsidP="00074EFD">
      <w:pPr>
        <w:pStyle w:val="Heading2"/>
        <w:bidi/>
        <w:rPr>
          <w:rFonts w:ascii="Traditional Arabic" w:hAnsi="Traditional Arabic" w:cs="Traditional Arabic"/>
          <w:b/>
          <w:bCs/>
          <w:color w:val="auto"/>
          <w:sz w:val="36"/>
          <w:szCs w:val="36"/>
          <w:bdr w:val="none" w:sz="0" w:space="0" w:color="auto" w:frame="1"/>
          <w:rtl/>
        </w:rPr>
      </w:pPr>
      <w:bookmarkStart w:id="86" w:name="_Toc223746400"/>
      <w:r w:rsidRPr="000922AD">
        <w:rPr>
          <w:rFonts w:ascii="Traditional Arabic" w:hAnsi="Traditional Arabic" w:cs="Traditional Arabic"/>
          <w:b/>
          <w:bCs/>
          <w:color w:val="auto"/>
          <w:sz w:val="36"/>
          <w:szCs w:val="36"/>
          <w:bdr w:val="none" w:sz="0" w:space="0" w:color="auto" w:frame="1"/>
          <w:rtl/>
        </w:rPr>
        <w:t>ثانيا: ابعاد المحور الأول.. بنية الأعمال المؤسسية</w:t>
      </w:r>
      <w:bookmarkEnd w:id="86"/>
    </w:p>
    <w:p w14:paraId="71A33B7D" w14:textId="77777777" w:rsidR="005C237F" w:rsidRPr="000922AD" w:rsidRDefault="005C237F" w:rsidP="00074EFD">
      <w:pPr>
        <w:pStyle w:val="ListParagraph"/>
        <w:numPr>
          <w:ilvl w:val="0"/>
          <w:numId w:val="34"/>
        </w:numPr>
        <w:bidi/>
        <w:spacing w:after="0"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البعد الأول</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36"/>
          <w:szCs w:val="36"/>
          <w:rtl/>
        </w:rPr>
        <w:t>وضوح مفهوم بنية الأعمال المؤسسية ونطاق عملها</w:t>
      </w:r>
    </w:p>
    <w:p w14:paraId="1E2E13C3" w14:textId="471C8D15"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87" w:name="_Toc222569303"/>
      <w:r w:rsidRPr="000922AD">
        <w:rPr>
          <w:rFonts w:ascii="Traditional Arabic" w:hAnsi="Traditional Arabic" w:cs="Traditional Arabic"/>
          <w:b/>
          <w:bCs/>
          <w:sz w:val="32"/>
          <w:szCs w:val="32"/>
          <w:rtl/>
        </w:rPr>
        <w:t xml:space="preserve">جدول </w:t>
      </w:r>
      <w:r w:rsidRPr="000922AD">
        <w:rPr>
          <w:rFonts w:ascii="Traditional Arabic" w:hAnsi="Traditional Arabic" w:cs="Traditional Arabic"/>
          <w:b/>
          <w:bCs/>
          <w:sz w:val="32"/>
          <w:szCs w:val="32"/>
          <w:rtl/>
        </w:rPr>
        <w:fldChar w:fldCharType="begin"/>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Pr>
        <w:instrText xml:space="preserve">SEQ </w:instrText>
      </w:r>
      <w:r w:rsidRPr="000922AD">
        <w:rPr>
          <w:rFonts w:ascii="Traditional Arabic" w:hAnsi="Traditional Arabic" w:cs="Traditional Arabic"/>
          <w:b/>
          <w:bCs/>
          <w:sz w:val="32"/>
          <w:szCs w:val="32"/>
          <w:rtl/>
        </w:rPr>
        <w:instrText xml:space="preserve">جدول \* </w:instrText>
      </w:r>
      <w:r w:rsidRPr="000922AD">
        <w:rPr>
          <w:rFonts w:ascii="Traditional Arabic" w:hAnsi="Traditional Arabic" w:cs="Traditional Arabic"/>
          <w:b/>
          <w:bCs/>
          <w:sz w:val="32"/>
          <w:szCs w:val="32"/>
        </w:rPr>
        <w:instrText>ARABIC</w:instrText>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tl/>
        </w:rPr>
        <w:fldChar w:fldCharType="separate"/>
      </w:r>
      <w:r w:rsidR="00CE2932">
        <w:rPr>
          <w:rFonts w:ascii="Traditional Arabic" w:hAnsi="Traditional Arabic" w:cs="Traditional Arabic"/>
          <w:b/>
          <w:bCs/>
          <w:noProof/>
          <w:sz w:val="32"/>
          <w:szCs w:val="32"/>
          <w:rtl/>
        </w:rPr>
        <w:t>9</w:t>
      </w:r>
      <w:r w:rsidRPr="000922AD">
        <w:rPr>
          <w:rFonts w:ascii="Traditional Arabic" w:hAnsi="Traditional Arabic" w:cs="Traditional Arabic"/>
          <w:b/>
          <w:bCs/>
          <w:sz w:val="32"/>
          <w:szCs w:val="32"/>
          <w:rtl/>
        </w:rPr>
        <w:fldChar w:fldCharType="end"/>
      </w:r>
      <w:r w:rsidRPr="000922AD">
        <w:rPr>
          <w:rFonts w:ascii="Traditional Arabic" w:hAnsi="Traditional Arabic" w:cs="Traditional Arabic"/>
          <w:b/>
          <w:bCs/>
          <w:sz w:val="32"/>
          <w:szCs w:val="32"/>
          <w:rtl/>
          <w:lang w:bidi="ar-EG"/>
        </w:rPr>
        <w:t xml:space="preserve"> المتوسطات الحسابية والانحرافات المعيارية لبعد</w:t>
      </w:r>
      <w:r w:rsidRPr="000922AD">
        <w:rPr>
          <w:rFonts w:ascii="Traditional Arabic" w:hAnsi="Traditional Arabic" w:cs="Traditional Arabic"/>
          <w:b/>
          <w:bCs/>
          <w:sz w:val="32"/>
          <w:szCs w:val="32"/>
          <w:rtl/>
        </w:rPr>
        <w:t xml:space="preserve"> وضوح مفهوم بنية الأعمال المؤسسية ونطاق عملها</w:t>
      </w:r>
      <w:bookmarkEnd w:id="87"/>
    </w:p>
    <w:tbl>
      <w:tblPr>
        <w:tblStyle w:val="GridTable4-Accent11"/>
        <w:bidiVisual/>
        <w:tblW w:w="0" w:type="auto"/>
        <w:jc w:val="center"/>
        <w:tblLook w:val="04A0" w:firstRow="1" w:lastRow="0" w:firstColumn="1" w:lastColumn="0" w:noHBand="0" w:noVBand="1"/>
      </w:tblPr>
      <w:tblGrid>
        <w:gridCol w:w="423"/>
        <w:gridCol w:w="3443"/>
        <w:gridCol w:w="1548"/>
        <w:gridCol w:w="1588"/>
        <w:gridCol w:w="1086"/>
        <w:gridCol w:w="928"/>
      </w:tblGrid>
      <w:tr w:rsidR="005C237F" w:rsidRPr="000922AD" w14:paraId="0EDC9A0D"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B8E24D" w14:textId="77777777" w:rsidR="005C237F" w:rsidRPr="000922AD" w:rsidRDefault="005C237F" w:rsidP="00074EFD">
            <w:pPr>
              <w:bidi/>
              <w:spacing w:line="360" w:lineRule="auto"/>
              <w:ind w:left="26"/>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م</w:t>
            </w:r>
          </w:p>
        </w:tc>
        <w:tc>
          <w:tcPr>
            <w:tcW w:w="0" w:type="auto"/>
            <w:vAlign w:val="center"/>
          </w:tcPr>
          <w:p w14:paraId="17CE823C"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وضوح مفهوم بنية الأعمال المؤسسية ونطاق عملها</w:t>
            </w:r>
          </w:p>
        </w:tc>
        <w:tc>
          <w:tcPr>
            <w:tcW w:w="0" w:type="auto"/>
            <w:vAlign w:val="center"/>
          </w:tcPr>
          <w:p w14:paraId="6866FE9A"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المتوسط الحسابي</w:t>
            </w:r>
          </w:p>
        </w:tc>
        <w:tc>
          <w:tcPr>
            <w:tcW w:w="0" w:type="auto"/>
            <w:vAlign w:val="center"/>
          </w:tcPr>
          <w:p w14:paraId="52424CBC"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الانحراف المعياري</w:t>
            </w:r>
          </w:p>
        </w:tc>
        <w:tc>
          <w:tcPr>
            <w:tcW w:w="0" w:type="auto"/>
            <w:vAlign w:val="center"/>
          </w:tcPr>
          <w:p w14:paraId="5486ACA0"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الاتجاه</w:t>
            </w:r>
          </w:p>
        </w:tc>
        <w:tc>
          <w:tcPr>
            <w:tcW w:w="0" w:type="auto"/>
            <w:vAlign w:val="center"/>
          </w:tcPr>
          <w:p w14:paraId="4D995848"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الترتيب</w:t>
            </w:r>
          </w:p>
        </w:tc>
      </w:tr>
      <w:tr w:rsidR="005C237F" w:rsidRPr="000922AD" w14:paraId="5D151A52"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0E9AAC"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1</w:t>
            </w:r>
          </w:p>
        </w:tc>
        <w:tc>
          <w:tcPr>
            <w:tcW w:w="0" w:type="auto"/>
          </w:tcPr>
          <w:p w14:paraId="0B5089EF"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أفهم بشكل واضح مفهوم بنية الأعمال المؤسسية داخل البنك.</w:t>
            </w:r>
          </w:p>
        </w:tc>
        <w:tc>
          <w:tcPr>
            <w:tcW w:w="0" w:type="auto"/>
            <w:vAlign w:val="center"/>
          </w:tcPr>
          <w:p w14:paraId="2BC85A4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1.21</w:t>
            </w:r>
          </w:p>
        </w:tc>
        <w:tc>
          <w:tcPr>
            <w:tcW w:w="0" w:type="auto"/>
            <w:vAlign w:val="center"/>
          </w:tcPr>
          <w:p w14:paraId="403D634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.576</w:t>
            </w:r>
          </w:p>
        </w:tc>
        <w:tc>
          <w:tcPr>
            <w:tcW w:w="0" w:type="auto"/>
            <w:vAlign w:val="center"/>
          </w:tcPr>
          <w:p w14:paraId="0E16D884"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1D7CF022"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tl/>
              </w:rPr>
              <w:t>4</w:t>
            </w:r>
          </w:p>
        </w:tc>
      </w:tr>
      <w:tr w:rsidR="005C237F" w:rsidRPr="000922AD" w14:paraId="2A4B2D80"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9FB10E"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2</w:t>
            </w:r>
          </w:p>
        </w:tc>
        <w:tc>
          <w:tcPr>
            <w:tcW w:w="0" w:type="auto"/>
          </w:tcPr>
          <w:p w14:paraId="425823D4"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توجد وثائق أو مصادر معتمدة توضح دور البنية المؤسسية في البنك.</w:t>
            </w:r>
          </w:p>
        </w:tc>
        <w:tc>
          <w:tcPr>
            <w:tcW w:w="0" w:type="auto"/>
            <w:vAlign w:val="center"/>
          </w:tcPr>
          <w:p w14:paraId="4A63494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1.20</w:t>
            </w:r>
          </w:p>
        </w:tc>
        <w:tc>
          <w:tcPr>
            <w:tcW w:w="0" w:type="auto"/>
            <w:vAlign w:val="center"/>
          </w:tcPr>
          <w:p w14:paraId="5DFE99F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.512</w:t>
            </w:r>
          </w:p>
        </w:tc>
        <w:tc>
          <w:tcPr>
            <w:tcW w:w="0" w:type="auto"/>
            <w:vAlign w:val="center"/>
          </w:tcPr>
          <w:p w14:paraId="0B652732"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429D5ED0"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tl/>
              </w:rPr>
              <w:t>5</w:t>
            </w:r>
          </w:p>
        </w:tc>
      </w:tr>
      <w:tr w:rsidR="005C237F" w:rsidRPr="000922AD" w14:paraId="6CB66FB3"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11D5C79"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lastRenderedPageBreak/>
              <w:t>3</w:t>
            </w:r>
          </w:p>
        </w:tc>
        <w:tc>
          <w:tcPr>
            <w:tcW w:w="0" w:type="auto"/>
          </w:tcPr>
          <w:p w14:paraId="7E7140AE"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نطاق عمل البنية المؤسسية محدد ومفهوم لجميع العاملين.</w:t>
            </w:r>
          </w:p>
        </w:tc>
        <w:tc>
          <w:tcPr>
            <w:tcW w:w="0" w:type="auto"/>
            <w:vAlign w:val="center"/>
          </w:tcPr>
          <w:p w14:paraId="59CB524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1.24</w:t>
            </w:r>
          </w:p>
        </w:tc>
        <w:tc>
          <w:tcPr>
            <w:tcW w:w="0" w:type="auto"/>
            <w:vAlign w:val="center"/>
          </w:tcPr>
          <w:p w14:paraId="6820BD1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.511</w:t>
            </w:r>
          </w:p>
        </w:tc>
        <w:tc>
          <w:tcPr>
            <w:tcW w:w="0" w:type="auto"/>
            <w:vAlign w:val="center"/>
          </w:tcPr>
          <w:p w14:paraId="4B0418BD"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7735F9A0"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tl/>
              </w:rPr>
              <w:t>2</w:t>
            </w:r>
          </w:p>
        </w:tc>
      </w:tr>
      <w:tr w:rsidR="005C237F" w:rsidRPr="000922AD" w14:paraId="6EF6DED1"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DE81A8B"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4</w:t>
            </w:r>
          </w:p>
        </w:tc>
        <w:tc>
          <w:tcPr>
            <w:tcW w:w="0" w:type="auto"/>
          </w:tcPr>
          <w:p w14:paraId="3C4F0B5B"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يوجد تواصل فعّال لشرح أهمية البنية المؤسسية في تحقيق أهداف البنك.</w:t>
            </w:r>
          </w:p>
        </w:tc>
        <w:tc>
          <w:tcPr>
            <w:tcW w:w="0" w:type="auto"/>
            <w:vAlign w:val="center"/>
          </w:tcPr>
          <w:p w14:paraId="3F737920"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1.26</w:t>
            </w:r>
          </w:p>
        </w:tc>
        <w:tc>
          <w:tcPr>
            <w:tcW w:w="0" w:type="auto"/>
            <w:vAlign w:val="center"/>
          </w:tcPr>
          <w:p w14:paraId="4BFA9D0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.627</w:t>
            </w:r>
          </w:p>
        </w:tc>
        <w:tc>
          <w:tcPr>
            <w:tcW w:w="0" w:type="auto"/>
            <w:vAlign w:val="center"/>
          </w:tcPr>
          <w:p w14:paraId="68665481"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38C4BF97"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6"/>
                <w:szCs w:val="36"/>
                <w:rtl/>
                <w:lang w:bidi="ar-EG"/>
              </w:rPr>
              <w:t>1</w:t>
            </w:r>
          </w:p>
        </w:tc>
      </w:tr>
      <w:tr w:rsidR="005C237F" w:rsidRPr="000922AD" w14:paraId="2BEBAFC3"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CEE566"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5</w:t>
            </w:r>
          </w:p>
        </w:tc>
        <w:tc>
          <w:tcPr>
            <w:tcW w:w="0" w:type="auto"/>
          </w:tcPr>
          <w:p w14:paraId="0F433C12"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أرى أن البنية المؤسسية مرتبطة بشكل مباشر بالتحول الرقمي في البنك.</w:t>
            </w:r>
          </w:p>
        </w:tc>
        <w:tc>
          <w:tcPr>
            <w:tcW w:w="0" w:type="auto"/>
            <w:vAlign w:val="center"/>
          </w:tcPr>
          <w:p w14:paraId="216432F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1.23</w:t>
            </w:r>
          </w:p>
        </w:tc>
        <w:tc>
          <w:tcPr>
            <w:tcW w:w="0" w:type="auto"/>
            <w:vAlign w:val="center"/>
          </w:tcPr>
          <w:p w14:paraId="1C04F372"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.501</w:t>
            </w:r>
          </w:p>
        </w:tc>
        <w:tc>
          <w:tcPr>
            <w:tcW w:w="0" w:type="auto"/>
            <w:vAlign w:val="center"/>
          </w:tcPr>
          <w:p w14:paraId="04FC2699"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58616850"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rPr>
            </w:pPr>
            <w:r w:rsidRPr="000922AD">
              <w:rPr>
                <w:rFonts w:ascii="Traditional Arabic" w:hAnsi="Traditional Arabic" w:cs="Traditional Arabic"/>
                <w:sz w:val="36"/>
                <w:szCs w:val="36"/>
                <w:rtl/>
              </w:rPr>
              <w:t>3</w:t>
            </w:r>
          </w:p>
        </w:tc>
      </w:tr>
      <w:tr w:rsidR="005C237F" w:rsidRPr="000922AD" w14:paraId="591282CF"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0BC2987F" w14:textId="77777777" w:rsidR="005C237F" w:rsidRPr="000922AD" w:rsidRDefault="005C237F" w:rsidP="00074EFD">
            <w:pPr>
              <w:bidi/>
              <w:spacing w:line="360" w:lineRule="auto"/>
              <w:ind w:left="26"/>
              <w:rPr>
                <w:rFonts w:ascii="Traditional Arabic" w:hAnsi="Traditional Arabic" w:cs="Traditional Arabic"/>
                <w:b w:val="0"/>
                <w:bCs w:val="0"/>
                <w:sz w:val="36"/>
                <w:szCs w:val="36"/>
                <w:rtl/>
              </w:rPr>
            </w:pPr>
            <w:r w:rsidRPr="000922AD">
              <w:rPr>
                <w:rFonts w:ascii="Traditional Arabic" w:hAnsi="Traditional Arabic" w:cs="Traditional Arabic"/>
                <w:sz w:val="36"/>
                <w:szCs w:val="36"/>
                <w:rtl/>
              </w:rPr>
              <w:t>وضوح مفهوم بنية الأعمال المؤسسية ونطاق عملها</w:t>
            </w:r>
          </w:p>
        </w:tc>
        <w:tc>
          <w:tcPr>
            <w:tcW w:w="0" w:type="auto"/>
            <w:vAlign w:val="center"/>
          </w:tcPr>
          <w:p w14:paraId="4360ECA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1.2275</w:t>
            </w:r>
          </w:p>
        </w:tc>
        <w:tc>
          <w:tcPr>
            <w:tcW w:w="0" w:type="auto"/>
            <w:vAlign w:val="center"/>
          </w:tcPr>
          <w:p w14:paraId="78634BB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.47872</w:t>
            </w:r>
          </w:p>
        </w:tc>
        <w:tc>
          <w:tcPr>
            <w:tcW w:w="0" w:type="auto"/>
            <w:gridSpan w:val="2"/>
            <w:vAlign w:val="center"/>
          </w:tcPr>
          <w:p w14:paraId="145D4451"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r>
    </w:tbl>
    <w:p w14:paraId="36311F8F" w14:textId="77777777" w:rsidR="005C237F" w:rsidRPr="000922AD" w:rsidRDefault="005C237F" w:rsidP="00074EFD">
      <w:pPr>
        <w:bidi/>
        <w:spacing w:line="360" w:lineRule="auto"/>
        <w:rPr>
          <w:rFonts w:ascii="Traditional Arabic" w:hAnsi="Traditional Arabic" w:cs="Traditional Arabic"/>
          <w:sz w:val="24"/>
          <w:szCs w:val="24"/>
          <w:rtl/>
        </w:rPr>
      </w:pPr>
    </w:p>
    <w:p w14:paraId="15947B0E"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جاءت العبارة رقم (4): "يوجد تواصل فعّال لشرح أهمية البنية المؤسسية في تحقيق أهداف البنك" في المرتبة الأولى بمتوسط حسابي بلغ 1.26 وانحراف معياري 0.627، مما يشير إلى أن اتجاه إجابات أفراد عينة الدراسة هو الموافقة بشدة، وذلك وفق مقياس </w:t>
      </w:r>
      <w:proofErr w:type="spellStart"/>
      <w:r w:rsidRPr="000922AD">
        <w:rPr>
          <w:rFonts w:ascii="Traditional Arabic" w:hAnsi="Traditional Arabic" w:cs="Traditional Arabic"/>
          <w:sz w:val="36"/>
          <w:szCs w:val="36"/>
          <w:rtl/>
        </w:rPr>
        <w:t>ليكرت</w:t>
      </w:r>
      <w:proofErr w:type="spellEnd"/>
      <w:r w:rsidRPr="000922AD">
        <w:rPr>
          <w:rFonts w:ascii="Traditional Arabic" w:hAnsi="Traditional Arabic" w:cs="Traditional Arabic"/>
          <w:sz w:val="36"/>
          <w:szCs w:val="36"/>
          <w:rtl/>
        </w:rPr>
        <w:t xml:space="preserve"> الخماسي.</w:t>
      </w:r>
    </w:p>
    <w:p w14:paraId="7C419436"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(3): "نطاق عمل البنية المؤسسية محدد ومفهوم لجميع العاملين" في المرتبة الثانية، حيث بلغ المتوسط الحسابي 1.24 والانحراف المعياري 0.511، مما يدل على أن إجابات أفراد العينة تتجه نحو الموافقة بشدة.</w:t>
      </w:r>
    </w:p>
    <w:p w14:paraId="7ADFCA6F"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جاءت العبارة رقم (5): "أرى أن البنية المؤسسية مرتبطة بشكل مباشر بالتحول الرقمي في البنك" في المرتبة الثالثة، بمتوسط حسابي قدره 1.23 وانحراف معياري 0.501، وهو ما يعكس موافقة شديدة من قِبل أفراد العينة.</w:t>
      </w:r>
    </w:p>
    <w:p w14:paraId="7665F709"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كما جاءت العبارة رقم (1): "أفهم بشكل واضح مفهوم بنية الأعمال المؤسسية داخل البنك" في الترتيب الرابع، بمتوسط حسابي بلغ 1.21 وانحراف معياري 0.576، مما يشير إلى موافقة شديدة كذلك.</w:t>
      </w:r>
    </w:p>
    <w:p w14:paraId="40C31812"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أما العبارة رقم (2): "توجد وثائق أو مصادر معتمدة توضح دور البنية المؤسسية في البنك" فقد جاءت في المرتبة الخامسة، حيث بلغ المتوسط الحسابي 1.20 والانحراف المعياري 0.512، وبهذا فإن اتجاه أفراد العينة هو أيضًا نحو الموافقة بشدة.</w:t>
      </w:r>
    </w:p>
    <w:p w14:paraId="177F3180"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وبشكل عام:</w:t>
      </w:r>
    </w:p>
    <w:p w14:paraId="059AAF81"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يتضح من الجدول أن المتوسط الحسابي العام لبُعد "وضوح مفهوم بنية الأعمال المؤسسية ونطاق عملها" بلغ 1.2275، والانحراف المعياري 0.47872، ما يدل على أن اتجاه إجابات أفراد العينة كان نحو الموافقة بشدة، وفقًا لمقياس </w:t>
      </w:r>
      <w:proofErr w:type="spellStart"/>
      <w:r w:rsidRPr="000922AD">
        <w:rPr>
          <w:rFonts w:ascii="Traditional Arabic" w:hAnsi="Traditional Arabic" w:cs="Traditional Arabic"/>
          <w:sz w:val="36"/>
          <w:szCs w:val="36"/>
          <w:rtl/>
        </w:rPr>
        <w:t>ليكرت</w:t>
      </w:r>
      <w:proofErr w:type="spellEnd"/>
      <w:r w:rsidRPr="000922AD">
        <w:rPr>
          <w:rFonts w:ascii="Traditional Arabic" w:hAnsi="Traditional Arabic" w:cs="Traditional Arabic"/>
          <w:sz w:val="36"/>
          <w:szCs w:val="36"/>
          <w:rtl/>
        </w:rPr>
        <w:t xml:space="preserve"> الخماسي، وهو ما يعكس إدراكًا مرتفعًا لأهمية هذا البعد في سياق المواءمة الاستراتيجية لتحول الأعمال البنكية إلى الرقمية.</w:t>
      </w:r>
    </w:p>
    <w:p w14:paraId="1A4B9D97" w14:textId="77777777" w:rsidR="005C237F" w:rsidRPr="000922AD" w:rsidRDefault="005C237F" w:rsidP="00074EFD">
      <w:pPr>
        <w:bidi/>
        <w:spacing w:line="360" w:lineRule="auto"/>
        <w:rPr>
          <w:rFonts w:ascii="Traditional Arabic" w:hAnsi="Traditional Arabic" w:cs="Traditional Arabic"/>
          <w:sz w:val="24"/>
          <w:szCs w:val="24"/>
          <w:rtl/>
        </w:rPr>
      </w:pPr>
    </w:p>
    <w:p w14:paraId="61E96665" w14:textId="77777777" w:rsidR="005C237F" w:rsidRPr="000922AD" w:rsidRDefault="005C237F" w:rsidP="00074EFD">
      <w:pPr>
        <w:pStyle w:val="ListParagraph"/>
        <w:numPr>
          <w:ilvl w:val="0"/>
          <w:numId w:val="34"/>
        </w:numPr>
        <w:bidi/>
        <w:spacing w:after="0"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البعد الثاني: الممارسات والمنهجيات المستخدمة في بنية الأعمال المؤسسية</w:t>
      </w:r>
    </w:p>
    <w:p w14:paraId="520A27E7" w14:textId="2D070A84"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88" w:name="_Toc222569304"/>
      <w:r w:rsidRPr="000922AD">
        <w:rPr>
          <w:rFonts w:ascii="Traditional Arabic" w:hAnsi="Traditional Arabic" w:cs="Traditional Arabic"/>
          <w:b/>
          <w:bCs/>
          <w:sz w:val="32"/>
          <w:szCs w:val="32"/>
          <w:rtl/>
        </w:rPr>
        <w:lastRenderedPageBreak/>
        <w:t xml:space="preserve">جدول </w:t>
      </w:r>
      <w:r w:rsidRPr="000922AD">
        <w:rPr>
          <w:rFonts w:ascii="Traditional Arabic" w:hAnsi="Traditional Arabic" w:cs="Traditional Arabic"/>
          <w:b/>
          <w:bCs/>
          <w:sz w:val="32"/>
          <w:szCs w:val="32"/>
          <w:rtl/>
        </w:rPr>
        <w:fldChar w:fldCharType="begin"/>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Pr>
        <w:instrText xml:space="preserve">SEQ </w:instrText>
      </w:r>
      <w:r w:rsidRPr="000922AD">
        <w:rPr>
          <w:rFonts w:ascii="Traditional Arabic" w:hAnsi="Traditional Arabic" w:cs="Traditional Arabic"/>
          <w:b/>
          <w:bCs/>
          <w:sz w:val="32"/>
          <w:szCs w:val="32"/>
          <w:rtl/>
        </w:rPr>
        <w:instrText xml:space="preserve">جدول \* </w:instrText>
      </w:r>
      <w:r w:rsidRPr="000922AD">
        <w:rPr>
          <w:rFonts w:ascii="Traditional Arabic" w:hAnsi="Traditional Arabic" w:cs="Traditional Arabic"/>
          <w:b/>
          <w:bCs/>
          <w:sz w:val="32"/>
          <w:szCs w:val="32"/>
        </w:rPr>
        <w:instrText>ARABIC</w:instrText>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tl/>
        </w:rPr>
        <w:fldChar w:fldCharType="separate"/>
      </w:r>
      <w:r w:rsidR="00CE2932">
        <w:rPr>
          <w:rFonts w:ascii="Traditional Arabic" w:hAnsi="Traditional Arabic" w:cs="Traditional Arabic"/>
          <w:b/>
          <w:bCs/>
          <w:noProof/>
          <w:sz w:val="32"/>
          <w:szCs w:val="32"/>
          <w:rtl/>
        </w:rPr>
        <w:t>10</w:t>
      </w:r>
      <w:r w:rsidRPr="000922AD">
        <w:rPr>
          <w:rFonts w:ascii="Traditional Arabic" w:hAnsi="Traditional Arabic" w:cs="Traditional Arabic"/>
          <w:b/>
          <w:bCs/>
          <w:sz w:val="32"/>
          <w:szCs w:val="32"/>
          <w:rtl/>
        </w:rPr>
        <w:fldChar w:fldCharType="end"/>
      </w:r>
      <w:r w:rsidRPr="000922AD">
        <w:rPr>
          <w:rFonts w:ascii="Traditional Arabic" w:hAnsi="Traditional Arabic" w:cs="Traditional Arabic"/>
          <w:b/>
          <w:bCs/>
          <w:noProof/>
          <w:sz w:val="32"/>
          <w:szCs w:val="32"/>
          <w:rtl/>
          <w:lang w:bidi="ar-EG"/>
        </w:rPr>
        <w:t xml:space="preserve"> المتوسطات الحسابية والانحرافات المعيارية لبعد</w:t>
      </w:r>
      <w:r w:rsidRPr="000922AD">
        <w:rPr>
          <w:rFonts w:ascii="Traditional Arabic" w:hAnsi="Traditional Arabic" w:cs="Traditional Arabic"/>
          <w:b/>
          <w:bCs/>
          <w:sz w:val="32"/>
          <w:szCs w:val="32"/>
          <w:rtl/>
        </w:rPr>
        <w:t xml:space="preserve"> الممارسات والمنهجيات المستخدمة في بنية الأعمال المؤسسية</w:t>
      </w:r>
      <w:bookmarkEnd w:id="88"/>
    </w:p>
    <w:tbl>
      <w:tblPr>
        <w:tblStyle w:val="GridTable4-Accent11"/>
        <w:bidiVisual/>
        <w:tblW w:w="0" w:type="auto"/>
        <w:jc w:val="center"/>
        <w:tblLook w:val="04A0" w:firstRow="1" w:lastRow="0" w:firstColumn="1" w:lastColumn="0" w:noHBand="0" w:noVBand="1"/>
      </w:tblPr>
      <w:tblGrid>
        <w:gridCol w:w="424"/>
        <w:gridCol w:w="3579"/>
        <w:gridCol w:w="1507"/>
        <w:gridCol w:w="1540"/>
        <w:gridCol w:w="1038"/>
        <w:gridCol w:w="928"/>
      </w:tblGrid>
      <w:tr w:rsidR="005C237F" w:rsidRPr="000922AD" w14:paraId="2A03CC6C"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9A261" w14:textId="77777777" w:rsidR="005C237F" w:rsidRPr="000922AD" w:rsidRDefault="005C237F" w:rsidP="00074EFD">
            <w:pPr>
              <w:bidi/>
              <w:spacing w:line="360" w:lineRule="auto"/>
              <w:ind w:left="26"/>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م</w:t>
            </w:r>
          </w:p>
        </w:tc>
        <w:tc>
          <w:tcPr>
            <w:tcW w:w="0" w:type="auto"/>
            <w:vAlign w:val="center"/>
          </w:tcPr>
          <w:p w14:paraId="08C75ECC"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الممارسات والمنهجيات المستخدمة في بنية الأعمال المؤسسية</w:t>
            </w:r>
          </w:p>
        </w:tc>
        <w:tc>
          <w:tcPr>
            <w:tcW w:w="0" w:type="auto"/>
            <w:vAlign w:val="center"/>
          </w:tcPr>
          <w:p w14:paraId="638C7FBD"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المتوسط الحسابي</w:t>
            </w:r>
          </w:p>
        </w:tc>
        <w:tc>
          <w:tcPr>
            <w:tcW w:w="0" w:type="auto"/>
            <w:vAlign w:val="center"/>
          </w:tcPr>
          <w:p w14:paraId="200D6861"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الانحراف المعياري</w:t>
            </w:r>
          </w:p>
        </w:tc>
        <w:tc>
          <w:tcPr>
            <w:tcW w:w="0" w:type="auto"/>
            <w:vAlign w:val="center"/>
          </w:tcPr>
          <w:p w14:paraId="3D6A083C"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الاتجاه</w:t>
            </w:r>
          </w:p>
        </w:tc>
        <w:tc>
          <w:tcPr>
            <w:tcW w:w="0" w:type="auto"/>
            <w:vAlign w:val="center"/>
          </w:tcPr>
          <w:p w14:paraId="27CACC13"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الترتيب</w:t>
            </w:r>
          </w:p>
        </w:tc>
      </w:tr>
      <w:tr w:rsidR="005C237F" w:rsidRPr="000922AD" w14:paraId="3C68831D"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EC604B4"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1</w:t>
            </w:r>
          </w:p>
        </w:tc>
        <w:tc>
          <w:tcPr>
            <w:tcW w:w="0" w:type="auto"/>
          </w:tcPr>
          <w:p w14:paraId="3DAF5372"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 xml:space="preserve">يستخدم البنك منهجيات معروفة (مثل </w:t>
            </w:r>
            <w:r w:rsidRPr="000922AD">
              <w:rPr>
                <w:rFonts w:ascii="Traditional Arabic" w:hAnsi="Traditional Arabic" w:cs="Traditional Arabic"/>
                <w:sz w:val="32"/>
                <w:szCs w:val="32"/>
              </w:rPr>
              <w:t>TOGAF</w:t>
            </w:r>
            <w:r w:rsidRPr="000922AD">
              <w:rPr>
                <w:rFonts w:ascii="Traditional Arabic" w:hAnsi="Traditional Arabic" w:cs="Traditional Arabic"/>
                <w:sz w:val="32"/>
                <w:szCs w:val="32"/>
                <w:rtl/>
              </w:rPr>
              <w:t>)</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tl/>
              </w:rPr>
              <w:t>في تطبيق البنية المؤسسية.</w:t>
            </w:r>
          </w:p>
        </w:tc>
        <w:tc>
          <w:tcPr>
            <w:tcW w:w="0" w:type="auto"/>
            <w:vAlign w:val="center"/>
          </w:tcPr>
          <w:p w14:paraId="0A20FF2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1.21</w:t>
            </w:r>
          </w:p>
        </w:tc>
        <w:tc>
          <w:tcPr>
            <w:tcW w:w="0" w:type="auto"/>
            <w:vAlign w:val="center"/>
          </w:tcPr>
          <w:p w14:paraId="2EEA351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.584</w:t>
            </w:r>
          </w:p>
        </w:tc>
        <w:tc>
          <w:tcPr>
            <w:tcW w:w="0" w:type="auto"/>
            <w:vAlign w:val="center"/>
          </w:tcPr>
          <w:p w14:paraId="6A049C95"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4DF7F46B"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7E24F806"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7ACC00"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2</w:t>
            </w:r>
          </w:p>
        </w:tc>
        <w:tc>
          <w:tcPr>
            <w:tcW w:w="0" w:type="auto"/>
          </w:tcPr>
          <w:p w14:paraId="51F0D505"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يتم توثيق العمليات المرتبطة بالبنية المؤسسية بشكل منتظم.</w:t>
            </w:r>
          </w:p>
        </w:tc>
        <w:tc>
          <w:tcPr>
            <w:tcW w:w="0" w:type="auto"/>
            <w:vAlign w:val="center"/>
          </w:tcPr>
          <w:p w14:paraId="1F29036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1.26</w:t>
            </w:r>
          </w:p>
        </w:tc>
        <w:tc>
          <w:tcPr>
            <w:tcW w:w="0" w:type="auto"/>
            <w:vAlign w:val="center"/>
          </w:tcPr>
          <w:p w14:paraId="0375219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.659</w:t>
            </w:r>
          </w:p>
        </w:tc>
        <w:tc>
          <w:tcPr>
            <w:tcW w:w="0" w:type="auto"/>
            <w:vAlign w:val="center"/>
          </w:tcPr>
          <w:p w14:paraId="3F95C7FD"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7026089A"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r>
      <w:tr w:rsidR="005C237F" w:rsidRPr="000922AD" w14:paraId="74718A06"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4BF696"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3</w:t>
            </w:r>
          </w:p>
        </w:tc>
        <w:tc>
          <w:tcPr>
            <w:tcW w:w="0" w:type="auto"/>
          </w:tcPr>
          <w:p w14:paraId="5C3FD4CC"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0922AD">
              <w:rPr>
                <w:rFonts w:ascii="Traditional Arabic" w:hAnsi="Traditional Arabic" w:cs="Traditional Arabic"/>
                <w:sz w:val="32"/>
                <w:szCs w:val="32"/>
                <w:rtl/>
                <w:lang w:bidi="ar-EG"/>
              </w:rPr>
              <w:t>توجد أدوات وتقنيات مخصصة تدعم تنفيذ البنية المؤسسية.</w:t>
            </w:r>
          </w:p>
        </w:tc>
        <w:tc>
          <w:tcPr>
            <w:tcW w:w="0" w:type="auto"/>
            <w:vAlign w:val="center"/>
          </w:tcPr>
          <w:p w14:paraId="17D37D23"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1.23</w:t>
            </w:r>
          </w:p>
        </w:tc>
        <w:tc>
          <w:tcPr>
            <w:tcW w:w="0" w:type="auto"/>
            <w:vAlign w:val="center"/>
          </w:tcPr>
          <w:p w14:paraId="27747831"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.644</w:t>
            </w:r>
          </w:p>
        </w:tc>
        <w:tc>
          <w:tcPr>
            <w:tcW w:w="0" w:type="auto"/>
            <w:vAlign w:val="center"/>
          </w:tcPr>
          <w:p w14:paraId="3A33A66D"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6A846708"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w:t>
            </w:r>
          </w:p>
        </w:tc>
      </w:tr>
      <w:tr w:rsidR="005C237F" w:rsidRPr="000922AD" w14:paraId="7D70481F"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C90C81"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4</w:t>
            </w:r>
          </w:p>
        </w:tc>
        <w:tc>
          <w:tcPr>
            <w:tcW w:w="0" w:type="auto"/>
          </w:tcPr>
          <w:p w14:paraId="35F18250"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يتم تحديث الممارسات والمنهجيات بما يتناسب مع متطلبات التحول الرقمي.</w:t>
            </w:r>
          </w:p>
        </w:tc>
        <w:tc>
          <w:tcPr>
            <w:tcW w:w="0" w:type="auto"/>
            <w:vAlign w:val="center"/>
          </w:tcPr>
          <w:p w14:paraId="0D20FB8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1.22</w:t>
            </w:r>
          </w:p>
        </w:tc>
        <w:tc>
          <w:tcPr>
            <w:tcW w:w="0" w:type="auto"/>
            <w:vAlign w:val="center"/>
          </w:tcPr>
          <w:p w14:paraId="455F047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.590</w:t>
            </w:r>
          </w:p>
        </w:tc>
        <w:tc>
          <w:tcPr>
            <w:tcW w:w="0" w:type="auto"/>
            <w:vAlign w:val="center"/>
          </w:tcPr>
          <w:p w14:paraId="693A7A67"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0376BE54"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6"/>
                <w:szCs w:val="36"/>
                <w:lang w:bidi="ar-EG"/>
              </w:rPr>
              <w:t>4</w:t>
            </w:r>
          </w:p>
        </w:tc>
      </w:tr>
      <w:tr w:rsidR="005C237F" w:rsidRPr="000922AD" w14:paraId="78CE7538"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8BC286"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5</w:t>
            </w:r>
          </w:p>
        </w:tc>
        <w:tc>
          <w:tcPr>
            <w:tcW w:w="0" w:type="auto"/>
          </w:tcPr>
          <w:p w14:paraId="27B272DC"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توجد معايير واضحة يتم اتباعها في تصميم وتطبيق نماذج البنية المؤسسية.</w:t>
            </w:r>
          </w:p>
        </w:tc>
        <w:tc>
          <w:tcPr>
            <w:tcW w:w="0" w:type="auto"/>
            <w:vAlign w:val="center"/>
          </w:tcPr>
          <w:p w14:paraId="03ED3625"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1.23</w:t>
            </w:r>
          </w:p>
        </w:tc>
        <w:tc>
          <w:tcPr>
            <w:tcW w:w="0" w:type="auto"/>
            <w:vAlign w:val="center"/>
          </w:tcPr>
          <w:p w14:paraId="3E42E336"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.596</w:t>
            </w:r>
          </w:p>
        </w:tc>
        <w:tc>
          <w:tcPr>
            <w:tcW w:w="0" w:type="auto"/>
            <w:vAlign w:val="center"/>
          </w:tcPr>
          <w:p w14:paraId="27136A2E"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2EDD3F34"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rPr>
            </w:pPr>
            <w:r w:rsidRPr="000922AD">
              <w:rPr>
                <w:rFonts w:ascii="Traditional Arabic" w:hAnsi="Traditional Arabic" w:cs="Traditional Arabic"/>
                <w:sz w:val="36"/>
                <w:szCs w:val="36"/>
              </w:rPr>
              <w:t>3</w:t>
            </w:r>
          </w:p>
        </w:tc>
      </w:tr>
      <w:tr w:rsidR="005C237F" w:rsidRPr="000922AD" w14:paraId="44F8B370"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2373E28D" w14:textId="77777777" w:rsidR="005C237F" w:rsidRPr="000922AD" w:rsidRDefault="005C237F" w:rsidP="00074EFD">
            <w:pPr>
              <w:bidi/>
              <w:spacing w:line="360" w:lineRule="auto"/>
              <w:ind w:left="26"/>
              <w:rPr>
                <w:rFonts w:ascii="Traditional Arabic" w:hAnsi="Traditional Arabic" w:cs="Traditional Arabic"/>
                <w:b w:val="0"/>
                <w:bCs w:val="0"/>
                <w:sz w:val="36"/>
                <w:szCs w:val="36"/>
                <w:rtl/>
              </w:rPr>
            </w:pPr>
            <w:r w:rsidRPr="000922AD">
              <w:rPr>
                <w:rFonts w:ascii="Traditional Arabic" w:hAnsi="Traditional Arabic" w:cs="Traditional Arabic"/>
                <w:sz w:val="36"/>
                <w:szCs w:val="36"/>
                <w:rtl/>
              </w:rPr>
              <w:t>الممارسات والمنهجيات المستخدمة في بنية الأعمال المؤسسية</w:t>
            </w:r>
          </w:p>
        </w:tc>
        <w:tc>
          <w:tcPr>
            <w:tcW w:w="0" w:type="auto"/>
            <w:vAlign w:val="center"/>
          </w:tcPr>
          <w:p w14:paraId="2FC702C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1.2275</w:t>
            </w:r>
          </w:p>
        </w:tc>
        <w:tc>
          <w:tcPr>
            <w:tcW w:w="0" w:type="auto"/>
            <w:vAlign w:val="center"/>
          </w:tcPr>
          <w:p w14:paraId="00C2780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1.2288</w:t>
            </w:r>
          </w:p>
        </w:tc>
        <w:tc>
          <w:tcPr>
            <w:tcW w:w="0" w:type="auto"/>
            <w:gridSpan w:val="2"/>
            <w:vAlign w:val="center"/>
          </w:tcPr>
          <w:p w14:paraId="3F83F91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tl/>
                <w:lang w:bidi="ar-EG"/>
              </w:rPr>
            </w:pPr>
            <w:r w:rsidRPr="000922AD">
              <w:rPr>
                <w:rFonts w:ascii="Traditional Arabic" w:eastAsia="Times New Roman" w:hAnsi="Traditional Arabic" w:cs="Traditional Arabic"/>
                <w:b/>
                <w:bCs/>
                <w:sz w:val="36"/>
                <w:szCs w:val="36"/>
                <w:rtl/>
                <w:lang w:bidi="ar-EG"/>
              </w:rPr>
              <w:t>موافق</w:t>
            </w:r>
          </w:p>
        </w:tc>
      </w:tr>
    </w:tbl>
    <w:p w14:paraId="1408B631" w14:textId="77777777" w:rsidR="005C237F" w:rsidRPr="000922AD" w:rsidRDefault="005C237F" w:rsidP="00074EFD">
      <w:pPr>
        <w:bidi/>
        <w:spacing w:line="360" w:lineRule="auto"/>
        <w:rPr>
          <w:rFonts w:ascii="Traditional Arabic" w:hAnsi="Traditional Arabic" w:cs="Traditional Arabic"/>
          <w:sz w:val="36"/>
          <w:szCs w:val="36"/>
          <w:rtl/>
        </w:rPr>
      </w:pPr>
    </w:p>
    <w:p w14:paraId="2D423BDC"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 xml:space="preserve">جاءت العبارة رقم (2): "يتم توثيق العمليات المرتبطة بالبنية المؤسسية بشكل منتظم" في المرتبة الأولى، حيث بلغ المتوسط الحسابي 1.26 والانحراف المعياري 0.659، مما يشير إلى أن اتجاه إجابات أفراد العينة هو الموافقة بشدة، وفقًا لمقياس </w:t>
      </w:r>
      <w:proofErr w:type="spellStart"/>
      <w:r w:rsidRPr="000922AD">
        <w:rPr>
          <w:rFonts w:ascii="Traditional Arabic" w:hAnsi="Traditional Arabic" w:cs="Traditional Arabic"/>
          <w:sz w:val="36"/>
          <w:szCs w:val="36"/>
          <w:rtl/>
        </w:rPr>
        <w:t>ليكرت</w:t>
      </w:r>
      <w:proofErr w:type="spellEnd"/>
      <w:r w:rsidRPr="000922AD">
        <w:rPr>
          <w:rFonts w:ascii="Traditional Arabic" w:hAnsi="Traditional Arabic" w:cs="Traditional Arabic"/>
          <w:sz w:val="36"/>
          <w:szCs w:val="36"/>
          <w:rtl/>
        </w:rPr>
        <w:t xml:space="preserve"> الخماسي.</w:t>
      </w:r>
    </w:p>
    <w:p w14:paraId="60FF3A64"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(3): "توجد أدوات وتقنيات مخصصة تدعم تنفيذ البنية المؤسسية" في المرتبة الثانية بمتوسط حسابي بلغ 1.23 وانحراف معياري 0.644، ما يدل على وجود موافقة شديدة لدى أفراد العينة.</w:t>
      </w:r>
    </w:p>
    <w:p w14:paraId="3A6FF581"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كما جاءت العبارة رقم (5): "توجد معايير واضحة يتم اتباعها في تصميم وتطبيق نماذج البنية المؤسسية" في المرتبة الثالثة، بمتوسط حسابي 1.23 وانحراف معياري 0.596، مما يعكس أيضًا موافقة شديدة من قبل المشاركين.</w:t>
      </w:r>
    </w:p>
    <w:p w14:paraId="742A3445"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(4): "يتم تحديث الممارسات والمنهجيات بما يتناسب مع متطلبات التحول الرقمي" في المرتبة الرابعة، بمتوسط حسابي 1.22 وانحراف معياري 0.590، وهو ما يشير إلى موافقة شديدة.</w:t>
      </w:r>
    </w:p>
    <w:p w14:paraId="1224362D"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أما العبارة رقم (1): "يستخدم البنك منهجيات معروفة (مثل </w:t>
      </w:r>
      <w:r w:rsidRPr="000922AD">
        <w:rPr>
          <w:rFonts w:ascii="Traditional Arabic" w:hAnsi="Traditional Arabic" w:cs="Traditional Arabic"/>
          <w:sz w:val="36"/>
          <w:szCs w:val="36"/>
        </w:rPr>
        <w:t xml:space="preserve">TOGAF) </w:t>
      </w:r>
      <w:r w:rsidRPr="000922AD">
        <w:rPr>
          <w:rFonts w:ascii="Traditional Arabic" w:hAnsi="Traditional Arabic" w:cs="Traditional Arabic"/>
          <w:sz w:val="36"/>
          <w:szCs w:val="36"/>
          <w:rtl/>
        </w:rPr>
        <w:t>في تطبيق البنية المؤسسية" فقد جاءت في المرتبة الخامسة، حيث بلغ المتوسط الحسابي 1.21 والانحراف المعياري 0.584، مما يدل على موافقة شديدة كذلك.</w:t>
      </w:r>
    </w:p>
    <w:p w14:paraId="123F209C"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وبشكل عام:</w:t>
      </w:r>
    </w:p>
    <w:p w14:paraId="2310680D" w14:textId="690CF349"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يتبين من الجدول أن المتوسط الحسابي العام لبُعد "الممارسات والمنهجيات المستخدمة في بنية الأعمال المؤسسية" بلغ 1.2275، مما يعكس موافقة شديدة من أفراد عينة الدراسة، وهو مؤشر على وعيهم واطلاعهم على استخدام البنك لممارسات ومنهجيات فعالة في مجال البنية المؤسسية، بما يعزز جهود المواءمة</w:t>
      </w:r>
      <w:r w:rsidR="00EF13FE" w:rsidRPr="000922AD">
        <w:rPr>
          <w:rFonts w:ascii="Traditional Arabic" w:hAnsi="Traditional Arabic" w:cs="Traditional Arabic"/>
          <w:sz w:val="36"/>
          <w:szCs w:val="36"/>
          <w:rtl/>
        </w:rPr>
        <w:t xml:space="preserve"> الاستراتيجية مع التحول الرقمي.</w:t>
      </w:r>
    </w:p>
    <w:p w14:paraId="47749024" w14:textId="77777777" w:rsidR="005C237F" w:rsidRPr="000922AD" w:rsidRDefault="005C237F" w:rsidP="00074EFD">
      <w:pPr>
        <w:pStyle w:val="ListParagraph"/>
        <w:numPr>
          <w:ilvl w:val="0"/>
          <w:numId w:val="34"/>
        </w:numPr>
        <w:bidi/>
        <w:spacing w:after="0"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البعد الثالث: تمكين ودعم الإدارة العليا لتفعيل بنية الأعمال المؤسسية</w:t>
      </w:r>
    </w:p>
    <w:p w14:paraId="5DCA919D" w14:textId="6FDC0D23"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89" w:name="_Toc222569305"/>
      <w:r w:rsidRPr="000922AD">
        <w:rPr>
          <w:rFonts w:ascii="Traditional Arabic" w:hAnsi="Traditional Arabic" w:cs="Traditional Arabic"/>
          <w:b/>
          <w:bCs/>
          <w:sz w:val="32"/>
          <w:szCs w:val="32"/>
          <w:rtl/>
        </w:rPr>
        <w:t xml:space="preserve">جدول </w:t>
      </w:r>
      <w:r w:rsidRPr="000922AD">
        <w:rPr>
          <w:rFonts w:ascii="Traditional Arabic" w:hAnsi="Traditional Arabic" w:cs="Traditional Arabic"/>
          <w:b/>
          <w:bCs/>
          <w:sz w:val="32"/>
          <w:szCs w:val="32"/>
          <w:rtl/>
        </w:rPr>
        <w:fldChar w:fldCharType="begin"/>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Pr>
        <w:instrText xml:space="preserve">SEQ </w:instrText>
      </w:r>
      <w:r w:rsidRPr="000922AD">
        <w:rPr>
          <w:rFonts w:ascii="Traditional Arabic" w:hAnsi="Traditional Arabic" w:cs="Traditional Arabic"/>
          <w:b/>
          <w:bCs/>
          <w:sz w:val="32"/>
          <w:szCs w:val="32"/>
          <w:rtl/>
        </w:rPr>
        <w:instrText xml:space="preserve">جدول \* </w:instrText>
      </w:r>
      <w:r w:rsidRPr="000922AD">
        <w:rPr>
          <w:rFonts w:ascii="Traditional Arabic" w:hAnsi="Traditional Arabic" w:cs="Traditional Arabic"/>
          <w:b/>
          <w:bCs/>
          <w:sz w:val="32"/>
          <w:szCs w:val="32"/>
        </w:rPr>
        <w:instrText>ARABIC</w:instrText>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tl/>
        </w:rPr>
        <w:fldChar w:fldCharType="separate"/>
      </w:r>
      <w:r w:rsidR="00CE2932">
        <w:rPr>
          <w:rFonts w:ascii="Traditional Arabic" w:hAnsi="Traditional Arabic" w:cs="Traditional Arabic"/>
          <w:b/>
          <w:bCs/>
          <w:noProof/>
          <w:sz w:val="32"/>
          <w:szCs w:val="32"/>
          <w:rtl/>
        </w:rPr>
        <w:t>11</w:t>
      </w:r>
      <w:r w:rsidRPr="000922AD">
        <w:rPr>
          <w:rFonts w:ascii="Traditional Arabic" w:hAnsi="Traditional Arabic" w:cs="Traditional Arabic"/>
          <w:b/>
          <w:bCs/>
          <w:sz w:val="32"/>
          <w:szCs w:val="32"/>
          <w:rtl/>
        </w:rPr>
        <w:fldChar w:fldCharType="end"/>
      </w:r>
      <w:r w:rsidRPr="000922AD">
        <w:rPr>
          <w:rFonts w:ascii="Traditional Arabic" w:hAnsi="Traditional Arabic" w:cs="Traditional Arabic"/>
          <w:b/>
          <w:bCs/>
          <w:sz w:val="32"/>
          <w:szCs w:val="32"/>
          <w:rtl/>
          <w:lang w:bidi="ar-EG"/>
        </w:rPr>
        <w:t xml:space="preserve"> المتوسطات الحسابية والانحرافات المعيارية لبعد </w:t>
      </w:r>
      <w:r w:rsidRPr="000922AD">
        <w:rPr>
          <w:rFonts w:ascii="Traditional Arabic" w:hAnsi="Traditional Arabic" w:cs="Traditional Arabic"/>
          <w:b/>
          <w:bCs/>
          <w:sz w:val="32"/>
          <w:szCs w:val="32"/>
          <w:rtl/>
        </w:rPr>
        <w:t>تمكين ودعم الإدارة العليا لتفعيل بنية الأعمال المؤسسية</w:t>
      </w:r>
      <w:bookmarkEnd w:id="89"/>
    </w:p>
    <w:tbl>
      <w:tblPr>
        <w:tblStyle w:val="GridTable4-Accent11"/>
        <w:bidiVisual/>
        <w:tblW w:w="0" w:type="auto"/>
        <w:jc w:val="center"/>
        <w:tblLook w:val="04A0" w:firstRow="1" w:lastRow="0" w:firstColumn="1" w:lastColumn="0" w:noHBand="0" w:noVBand="1"/>
      </w:tblPr>
      <w:tblGrid>
        <w:gridCol w:w="423"/>
        <w:gridCol w:w="3574"/>
        <w:gridCol w:w="1509"/>
        <w:gridCol w:w="1542"/>
        <w:gridCol w:w="1040"/>
        <w:gridCol w:w="928"/>
      </w:tblGrid>
      <w:tr w:rsidR="005C237F" w:rsidRPr="000922AD" w14:paraId="34627CBB"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411A63" w14:textId="77777777" w:rsidR="005C237F" w:rsidRPr="000922AD" w:rsidRDefault="005C237F" w:rsidP="00074EFD">
            <w:pPr>
              <w:bidi/>
              <w:spacing w:line="360" w:lineRule="auto"/>
              <w:ind w:left="26"/>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م</w:t>
            </w:r>
          </w:p>
        </w:tc>
        <w:tc>
          <w:tcPr>
            <w:tcW w:w="0" w:type="auto"/>
            <w:vAlign w:val="center"/>
          </w:tcPr>
          <w:p w14:paraId="3F9E2673"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rPr>
            </w:pPr>
            <w:r w:rsidRPr="000922AD">
              <w:rPr>
                <w:rFonts w:ascii="Traditional Arabic" w:hAnsi="Traditional Arabic" w:cs="Traditional Arabic"/>
                <w:color w:val="auto"/>
                <w:sz w:val="36"/>
                <w:szCs w:val="36"/>
                <w:rtl/>
              </w:rPr>
              <w:t>تمكين ودعم الإدارة العليا لتفعيل بنية الأعمال المؤسسية</w:t>
            </w:r>
          </w:p>
        </w:tc>
        <w:tc>
          <w:tcPr>
            <w:tcW w:w="0" w:type="auto"/>
            <w:vAlign w:val="center"/>
          </w:tcPr>
          <w:p w14:paraId="3135E57E"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المتوسط الحسابي</w:t>
            </w:r>
          </w:p>
        </w:tc>
        <w:tc>
          <w:tcPr>
            <w:tcW w:w="0" w:type="auto"/>
            <w:vAlign w:val="center"/>
          </w:tcPr>
          <w:p w14:paraId="7BB1D2D5"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الانحراف المعياري</w:t>
            </w:r>
          </w:p>
        </w:tc>
        <w:tc>
          <w:tcPr>
            <w:tcW w:w="0" w:type="auto"/>
            <w:vAlign w:val="center"/>
          </w:tcPr>
          <w:p w14:paraId="6FF24131"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الاتجاه</w:t>
            </w:r>
          </w:p>
        </w:tc>
        <w:tc>
          <w:tcPr>
            <w:tcW w:w="0" w:type="auto"/>
            <w:vAlign w:val="center"/>
          </w:tcPr>
          <w:p w14:paraId="3BBBF2E8"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الترتيب</w:t>
            </w:r>
          </w:p>
        </w:tc>
      </w:tr>
      <w:tr w:rsidR="005C237F" w:rsidRPr="000922AD" w14:paraId="03383CA4"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57F297"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1</w:t>
            </w:r>
          </w:p>
        </w:tc>
        <w:tc>
          <w:tcPr>
            <w:tcW w:w="0" w:type="auto"/>
          </w:tcPr>
          <w:p w14:paraId="660270D5"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الإدارة العليا تدعم بشكل واضح جهود البنية المؤسسية في البنك.</w:t>
            </w:r>
          </w:p>
        </w:tc>
        <w:tc>
          <w:tcPr>
            <w:tcW w:w="0" w:type="auto"/>
            <w:vAlign w:val="center"/>
          </w:tcPr>
          <w:p w14:paraId="06AF7D64"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1.26</w:t>
            </w:r>
          </w:p>
        </w:tc>
        <w:tc>
          <w:tcPr>
            <w:tcW w:w="0" w:type="auto"/>
            <w:vAlign w:val="center"/>
          </w:tcPr>
          <w:p w14:paraId="156A08EC"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.687</w:t>
            </w:r>
          </w:p>
        </w:tc>
        <w:tc>
          <w:tcPr>
            <w:tcW w:w="0" w:type="auto"/>
            <w:vAlign w:val="center"/>
          </w:tcPr>
          <w:p w14:paraId="1FE503ED"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2FD46BCC"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w:t>
            </w:r>
          </w:p>
        </w:tc>
      </w:tr>
      <w:tr w:rsidR="005C237F" w:rsidRPr="000922AD" w14:paraId="535F924F"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7B16A7"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2</w:t>
            </w:r>
          </w:p>
        </w:tc>
        <w:tc>
          <w:tcPr>
            <w:tcW w:w="0" w:type="auto"/>
          </w:tcPr>
          <w:p w14:paraId="5020CB8D"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يتم تخصيص ميزانيات كافية لتطوير وتفعيل البنية المؤسسية.</w:t>
            </w:r>
          </w:p>
        </w:tc>
        <w:tc>
          <w:tcPr>
            <w:tcW w:w="0" w:type="auto"/>
            <w:vAlign w:val="center"/>
          </w:tcPr>
          <w:p w14:paraId="152DCAA0"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1.26</w:t>
            </w:r>
          </w:p>
        </w:tc>
        <w:tc>
          <w:tcPr>
            <w:tcW w:w="0" w:type="auto"/>
            <w:vAlign w:val="center"/>
          </w:tcPr>
          <w:p w14:paraId="18C30CE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.607</w:t>
            </w:r>
          </w:p>
        </w:tc>
        <w:tc>
          <w:tcPr>
            <w:tcW w:w="0" w:type="auto"/>
            <w:vAlign w:val="center"/>
          </w:tcPr>
          <w:p w14:paraId="0DD2DD47"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6D7F9AB9"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w:t>
            </w:r>
          </w:p>
        </w:tc>
      </w:tr>
      <w:tr w:rsidR="005C237F" w:rsidRPr="000922AD" w14:paraId="02AE3AA7"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47CB825"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3</w:t>
            </w:r>
          </w:p>
        </w:tc>
        <w:tc>
          <w:tcPr>
            <w:tcW w:w="0" w:type="auto"/>
          </w:tcPr>
          <w:p w14:paraId="0FB115F2"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تشارك الإدارة العليا في متابعة تنفيذ مبادرات التحول الرقمي.</w:t>
            </w:r>
          </w:p>
        </w:tc>
        <w:tc>
          <w:tcPr>
            <w:tcW w:w="0" w:type="auto"/>
            <w:vAlign w:val="center"/>
          </w:tcPr>
          <w:p w14:paraId="17A3A8B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1.24</w:t>
            </w:r>
          </w:p>
        </w:tc>
        <w:tc>
          <w:tcPr>
            <w:tcW w:w="0" w:type="auto"/>
            <w:vAlign w:val="center"/>
          </w:tcPr>
          <w:p w14:paraId="7C8CA9C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.629</w:t>
            </w:r>
          </w:p>
        </w:tc>
        <w:tc>
          <w:tcPr>
            <w:tcW w:w="0" w:type="auto"/>
            <w:vAlign w:val="center"/>
          </w:tcPr>
          <w:p w14:paraId="3B5B338E"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34D5A1D5"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258E7C12"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10CDD13"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lastRenderedPageBreak/>
              <w:t>4</w:t>
            </w:r>
          </w:p>
        </w:tc>
        <w:tc>
          <w:tcPr>
            <w:tcW w:w="0" w:type="auto"/>
          </w:tcPr>
          <w:p w14:paraId="158A1BE4"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تتبنى القيادة العليا رؤية استراتيجية واضحة للتحول الرقمي.</w:t>
            </w:r>
          </w:p>
        </w:tc>
        <w:tc>
          <w:tcPr>
            <w:tcW w:w="0" w:type="auto"/>
            <w:vAlign w:val="center"/>
          </w:tcPr>
          <w:p w14:paraId="6E5CB94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1.26</w:t>
            </w:r>
          </w:p>
        </w:tc>
        <w:tc>
          <w:tcPr>
            <w:tcW w:w="0" w:type="auto"/>
            <w:vAlign w:val="center"/>
          </w:tcPr>
          <w:p w14:paraId="763D4650"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.619</w:t>
            </w:r>
          </w:p>
        </w:tc>
        <w:tc>
          <w:tcPr>
            <w:tcW w:w="0" w:type="auto"/>
            <w:vAlign w:val="center"/>
          </w:tcPr>
          <w:p w14:paraId="27BF63C6"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74636E61"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6"/>
                <w:szCs w:val="36"/>
                <w:lang w:bidi="ar-EG"/>
              </w:rPr>
              <w:t>3</w:t>
            </w:r>
          </w:p>
        </w:tc>
      </w:tr>
      <w:tr w:rsidR="005C237F" w:rsidRPr="000922AD" w14:paraId="0128EBBA"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63A89B1"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5</w:t>
            </w:r>
          </w:p>
        </w:tc>
        <w:tc>
          <w:tcPr>
            <w:tcW w:w="0" w:type="auto"/>
          </w:tcPr>
          <w:p w14:paraId="6EC12C41"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هناك اهتمام مستمر من الإدارة العليا بتطوير الكفاءات البشرية في مجال البنية المؤسسية.</w:t>
            </w:r>
          </w:p>
        </w:tc>
        <w:tc>
          <w:tcPr>
            <w:tcW w:w="0" w:type="auto"/>
            <w:vAlign w:val="center"/>
          </w:tcPr>
          <w:p w14:paraId="03CBBB7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1.27</w:t>
            </w:r>
          </w:p>
        </w:tc>
        <w:tc>
          <w:tcPr>
            <w:tcW w:w="0" w:type="auto"/>
            <w:vAlign w:val="center"/>
          </w:tcPr>
          <w:p w14:paraId="39E395D4"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.670</w:t>
            </w:r>
          </w:p>
        </w:tc>
        <w:tc>
          <w:tcPr>
            <w:tcW w:w="0" w:type="auto"/>
            <w:vAlign w:val="center"/>
          </w:tcPr>
          <w:p w14:paraId="6AF7B86F"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3C6B7309"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rPr>
            </w:pPr>
            <w:r w:rsidRPr="000922AD">
              <w:rPr>
                <w:rFonts w:ascii="Traditional Arabic" w:hAnsi="Traditional Arabic" w:cs="Traditional Arabic"/>
                <w:sz w:val="36"/>
                <w:szCs w:val="36"/>
              </w:rPr>
              <w:t>1</w:t>
            </w:r>
          </w:p>
        </w:tc>
      </w:tr>
      <w:tr w:rsidR="005C237F" w:rsidRPr="000922AD" w14:paraId="7587D10A"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9E7EEAD" w14:textId="77777777" w:rsidR="005C237F" w:rsidRPr="000922AD" w:rsidRDefault="005C237F" w:rsidP="00074EFD">
            <w:pPr>
              <w:bidi/>
              <w:spacing w:line="360" w:lineRule="auto"/>
              <w:ind w:left="26"/>
              <w:rPr>
                <w:rFonts w:ascii="Traditional Arabic" w:hAnsi="Traditional Arabic" w:cs="Traditional Arabic"/>
                <w:b w:val="0"/>
                <w:bCs w:val="0"/>
                <w:sz w:val="36"/>
                <w:szCs w:val="36"/>
                <w:rtl/>
              </w:rPr>
            </w:pPr>
            <w:r w:rsidRPr="000922AD">
              <w:rPr>
                <w:rFonts w:ascii="Traditional Arabic" w:hAnsi="Traditional Arabic" w:cs="Traditional Arabic"/>
                <w:sz w:val="36"/>
                <w:szCs w:val="36"/>
                <w:rtl/>
              </w:rPr>
              <w:t>تمكين ودعم الإدارة العليا لتفعيل بنية الأعمال المؤسسية</w:t>
            </w:r>
          </w:p>
        </w:tc>
        <w:tc>
          <w:tcPr>
            <w:tcW w:w="0" w:type="auto"/>
            <w:vAlign w:val="center"/>
          </w:tcPr>
          <w:p w14:paraId="71BC2DD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1.2575</w:t>
            </w:r>
          </w:p>
        </w:tc>
        <w:tc>
          <w:tcPr>
            <w:tcW w:w="0" w:type="auto"/>
            <w:vAlign w:val="center"/>
          </w:tcPr>
          <w:p w14:paraId="5B37E2B7"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.59701</w:t>
            </w:r>
          </w:p>
        </w:tc>
        <w:tc>
          <w:tcPr>
            <w:tcW w:w="0" w:type="auto"/>
            <w:gridSpan w:val="2"/>
            <w:vAlign w:val="center"/>
          </w:tcPr>
          <w:p w14:paraId="0A0178E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eastAsia="Times New Roman" w:hAnsi="Traditional Arabic" w:cs="Traditional Arabic"/>
                <w:b/>
                <w:bCs/>
                <w:sz w:val="36"/>
                <w:szCs w:val="36"/>
                <w:rtl/>
                <w:lang w:bidi="ar-EG"/>
              </w:rPr>
              <w:t>موافق بشدة</w:t>
            </w:r>
          </w:p>
        </w:tc>
      </w:tr>
    </w:tbl>
    <w:p w14:paraId="766B6364" w14:textId="77777777" w:rsidR="005C237F" w:rsidRPr="000922AD" w:rsidRDefault="005C237F" w:rsidP="00074EFD">
      <w:pPr>
        <w:bidi/>
        <w:spacing w:line="360" w:lineRule="auto"/>
        <w:rPr>
          <w:rFonts w:ascii="Traditional Arabic" w:hAnsi="Traditional Arabic" w:cs="Traditional Arabic"/>
          <w:sz w:val="36"/>
          <w:szCs w:val="36"/>
          <w:rtl/>
        </w:rPr>
      </w:pPr>
    </w:p>
    <w:p w14:paraId="10D0EFCA"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جاءت العبارة رقم (5): "هناك اهتمام مستمر من الإدارة العليا بتطوير الكفاءات البشرية في مجال البنية المؤسسية" في المرتبة الأولى، بمتوسط حسابي 1.27 وانحراف معياري 0.670، مما يشير إلى أن اتجاه إجابات أفراد العينة هو الموافقة بشدة، وفقًا لمقياس </w:t>
      </w:r>
      <w:proofErr w:type="spellStart"/>
      <w:r w:rsidRPr="000922AD">
        <w:rPr>
          <w:rFonts w:ascii="Traditional Arabic" w:hAnsi="Traditional Arabic" w:cs="Traditional Arabic"/>
          <w:sz w:val="36"/>
          <w:szCs w:val="36"/>
          <w:rtl/>
        </w:rPr>
        <w:t>ليكرت</w:t>
      </w:r>
      <w:proofErr w:type="spellEnd"/>
      <w:r w:rsidRPr="000922AD">
        <w:rPr>
          <w:rFonts w:ascii="Traditional Arabic" w:hAnsi="Traditional Arabic" w:cs="Traditional Arabic"/>
          <w:sz w:val="36"/>
          <w:szCs w:val="36"/>
          <w:rtl/>
        </w:rPr>
        <w:t xml:space="preserve"> الخماسي.</w:t>
      </w:r>
    </w:p>
    <w:p w14:paraId="3A8BC09F"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كما جاءت العبارات رقم (1) و(2) و(4) في مراتب متقاربة، حيث:</w:t>
      </w:r>
    </w:p>
    <w:p w14:paraId="1E695BFF"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(1): "الإدارة العليا تدعم بشكل واضح جهود البنية المؤسسية في البنك" في المرتبة الثانية، بمتوسط حسابي 1.26 وانحراف معياري 0.687.</w:t>
      </w:r>
    </w:p>
    <w:p w14:paraId="4AFAFD02"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وجاءت العبارة رقم (4): "تتبنى القيادة العليا رؤية استراتيجية واضحة للتحول الرقمي" في المرتبة الثالثة، بمتوسط حسابي 1.26 وانحراف معياري 0.619.</w:t>
      </w:r>
    </w:p>
    <w:p w14:paraId="19C9187C"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أما العبارة رقم (2): "يتم تخصيص ميزانيات كافية لتطوير وتفعيل البنية المؤسسية" فجاءت في المرتبة الرابعة، بمتوسط حسابي 1.26 وانحراف معياري 0.607.</w:t>
      </w:r>
    </w:p>
    <w:p w14:paraId="52BD0FF5"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في حين جاءت العبارة رقم (3): "تشارك الإدارة العليا في متابعة تنفيذ مبادرات التحول الرقمي" في المرتبة الخامسة، بمتوسط حسابي 1.24 وانحراف معياري 0.629، مما يعكس كذلك موافقة شديدة من أفراد العينة.</w:t>
      </w:r>
    </w:p>
    <w:p w14:paraId="3A1A0BB6"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وبشكل عام:</w:t>
      </w:r>
    </w:p>
    <w:p w14:paraId="69087518" w14:textId="4D94D2D1" w:rsidR="005C237F" w:rsidRPr="000922AD" w:rsidRDefault="005C237F" w:rsidP="00074EFD">
      <w:pPr>
        <w:bidi/>
        <w:spacing w:line="360" w:lineRule="auto"/>
        <w:rPr>
          <w:rFonts w:ascii="Traditional Arabic" w:hAnsi="Traditional Arabic" w:cs="Traditional Arabic"/>
          <w:sz w:val="36"/>
          <w:szCs w:val="36"/>
          <w:rtl/>
          <w:lang w:bidi="ar-EG"/>
        </w:rPr>
      </w:pPr>
      <w:r w:rsidRPr="000922AD">
        <w:rPr>
          <w:rFonts w:ascii="Traditional Arabic" w:hAnsi="Traditional Arabic" w:cs="Traditional Arabic"/>
          <w:sz w:val="36"/>
          <w:szCs w:val="36"/>
          <w:rtl/>
        </w:rPr>
        <w:t>يتضح من الجدول أن المتوسط الحسابي العام لبُعد "تمكين ودعم الإدارة العليا لتفعيل بنية الأعمال المؤسسية" بلغ 1.2575، والانحراف المعياري 0.59701، مما يدل على أن أفراد عينة الدراسة يتفقون بشدة على وجود دعم فعّال من الإدارة العليا، سواء من حيث التوجيه أو الموارد أو تبني الرؤية الاستراتيجية، مما يسهم بفعالية في مواءمة البنية الم</w:t>
      </w:r>
      <w:r w:rsidR="00937D88" w:rsidRPr="000922AD">
        <w:rPr>
          <w:rFonts w:ascii="Traditional Arabic" w:hAnsi="Traditional Arabic" w:cs="Traditional Arabic"/>
          <w:sz w:val="36"/>
          <w:szCs w:val="36"/>
          <w:rtl/>
        </w:rPr>
        <w:t>ؤسسية مع متطلبات التحول الرقمي.</w:t>
      </w:r>
    </w:p>
    <w:p w14:paraId="04810253" w14:textId="77777777" w:rsidR="005C237F" w:rsidRPr="000922AD" w:rsidRDefault="005C237F" w:rsidP="00074EFD">
      <w:pPr>
        <w:pStyle w:val="ListParagraph"/>
        <w:numPr>
          <w:ilvl w:val="0"/>
          <w:numId w:val="34"/>
        </w:numPr>
        <w:bidi/>
        <w:spacing w:after="0"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البعد الرابع: الثقافة التنظيمية وموقع البنية في الهيكل التنظيمي ومهارات القيادة</w:t>
      </w:r>
    </w:p>
    <w:p w14:paraId="6442CD24" w14:textId="348DF793"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90" w:name="_Toc222569306"/>
      <w:r w:rsidRPr="000922AD">
        <w:rPr>
          <w:rFonts w:ascii="Traditional Arabic" w:hAnsi="Traditional Arabic" w:cs="Traditional Arabic"/>
          <w:b/>
          <w:bCs/>
          <w:sz w:val="32"/>
          <w:szCs w:val="32"/>
          <w:rtl/>
        </w:rPr>
        <w:t xml:space="preserve">جدول </w:t>
      </w:r>
      <w:r w:rsidRPr="000922AD">
        <w:rPr>
          <w:rFonts w:ascii="Traditional Arabic" w:hAnsi="Traditional Arabic" w:cs="Traditional Arabic"/>
          <w:b/>
          <w:bCs/>
          <w:sz w:val="32"/>
          <w:szCs w:val="32"/>
          <w:rtl/>
        </w:rPr>
        <w:fldChar w:fldCharType="begin"/>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Pr>
        <w:instrText xml:space="preserve">SEQ </w:instrText>
      </w:r>
      <w:r w:rsidRPr="000922AD">
        <w:rPr>
          <w:rFonts w:ascii="Traditional Arabic" w:hAnsi="Traditional Arabic" w:cs="Traditional Arabic"/>
          <w:b/>
          <w:bCs/>
          <w:sz w:val="32"/>
          <w:szCs w:val="32"/>
          <w:rtl/>
        </w:rPr>
        <w:instrText xml:space="preserve">جدول \* </w:instrText>
      </w:r>
      <w:r w:rsidRPr="000922AD">
        <w:rPr>
          <w:rFonts w:ascii="Traditional Arabic" w:hAnsi="Traditional Arabic" w:cs="Traditional Arabic"/>
          <w:b/>
          <w:bCs/>
          <w:sz w:val="32"/>
          <w:szCs w:val="32"/>
        </w:rPr>
        <w:instrText>ARABIC</w:instrText>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tl/>
        </w:rPr>
        <w:fldChar w:fldCharType="separate"/>
      </w:r>
      <w:r w:rsidR="00CE2932">
        <w:rPr>
          <w:rFonts w:ascii="Traditional Arabic" w:hAnsi="Traditional Arabic" w:cs="Traditional Arabic"/>
          <w:b/>
          <w:bCs/>
          <w:noProof/>
          <w:sz w:val="32"/>
          <w:szCs w:val="32"/>
          <w:rtl/>
        </w:rPr>
        <w:t>12</w:t>
      </w:r>
      <w:r w:rsidRPr="000922AD">
        <w:rPr>
          <w:rFonts w:ascii="Traditional Arabic" w:hAnsi="Traditional Arabic" w:cs="Traditional Arabic"/>
          <w:b/>
          <w:bCs/>
          <w:sz w:val="32"/>
          <w:szCs w:val="32"/>
          <w:rtl/>
        </w:rPr>
        <w:fldChar w:fldCharType="end"/>
      </w:r>
      <w:r w:rsidRPr="000922AD">
        <w:rPr>
          <w:rFonts w:ascii="Traditional Arabic" w:hAnsi="Traditional Arabic" w:cs="Traditional Arabic"/>
          <w:b/>
          <w:bCs/>
          <w:sz w:val="32"/>
          <w:szCs w:val="32"/>
          <w:rtl/>
          <w:lang w:bidi="ar-EG"/>
        </w:rPr>
        <w:t xml:space="preserve"> المتوسطات الحسابية والانحرافات المعيارية لبعد</w:t>
      </w:r>
      <w:r w:rsidRPr="000922AD">
        <w:rPr>
          <w:rFonts w:ascii="Traditional Arabic" w:hAnsi="Traditional Arabic" w:cs="Traditional Arabic"/>
          <w:b/>
          <w:bCs/>
          <w:sz w:val="32"/>
          <w:szCs w:val="32"/>
          <w:rtl/>
        </w:rPr>
        <w:t>الثقافة التنظيمية وموقع البنية في الهيكل التنظيمي ومهارات القيادة</w:t>
      </w:r>
      <w:bookmarkEnd w:id="90"/>
    </w:p>
    <w:tbl>
      <w:tblPr>
        <w:tblStyle w:val="GridTable4-Accent11"/>
        <w:bidiVisual/>
        <w:tblW w:w="0" w:type="auto"/>
        <w:jc w:val="center"/>
        <w:tblLook w:val="04A0" w:firstRow="1" w:lastRow="0" w:firstColumn="1" w:lastColumn="0" w:noHBand="0" w:noVBand="1"/>
      </w:tblPr>
      <w:tblGrid>
        <w:gridCol w:w="423"/>
        <w:gridCol w:w="3506"/>
        <w:gridCol w:w="1529"/>
        <w:gridCol w:w="1566"/>
        <w:gridCol w:w="1064"/>
        <w:gridCol w:w="928"/>
      </w:tblGrid>
      <w:tr w:rsidR="005C237F" w:rsidRPr="000922AD" w14:paraId="547946E6"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1C4D79C" w14:textId="77777777" w:rsidR="005C237F" w:rsidRPr="000922AD" w:rsidRDefault="005C237F" w:rsidP="00074EFD">
            <w:pPr>
              <w:bidi/>
              <w:spacing w:line="360" w:lineRule="auto"/>
              <w:ind w:left="26"/>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م</w:t>
            </w:r>
          </w:p>
        </w:tc>
        <w:tc>
          <w:tcPr>
            <w:tcW w:w="0" w:type="auto"/>
            <w:vAlign w:val="center"/>
          </w:tcPr>
          <w:p w14:paraId="27906D57"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rPr>
              <w:t>الثقافة التنظيمية وموقع البنية في الهيكل التنظيمي ومهارات القيادة</w:t>
            </w:r>
          </w:p>
        </w:tc>
        <w:tc>
          <w:tcPr>
            <w:tcW w:w="0" w:type="auto"/>
            <w:vAlign w:val="center"/>
          </w:tcPr>
          <w:p w14:paraId="6ABF6B35"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المتوسط الحسابي</w:t>
            </w:r>
          </w:p>
        </w:tc>
        <w:tc>
          <w:tcPr>
            <w:tcW w:w="0" w:type="auto"/>
            <w:vAlign w:val="center"/>
          </w:tcPr>
          <w:p w14:paraId="4C80D0D5"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الانحراف المعياري</w:t>
            </w:r>
          </w:p>
        </w:tc>
        <w:tc>
          <w:tcPr>
            <w:tcW w:w="0" w:type="auto"/>
            <w:vAlign w:val="center"/>
          </w:tcPr>
          <w:p w14:paraId="04D84988"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الاتجاه</w:t>
            </w:r>
          </w:p>
        </w:tc>
        <w:tc>
          <w:tcPr>
            <w:tcW w:w="0" w:type="auto"/>
            <w:vAlign w:val="center"/>
          </w:tcPr>
          <w:p w14:paraId="7889AB30"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الترتيب</w:t>
            </w:r>
          </w:p>
        </w:tc>
      </w:tr>
      <w:tr w:rsidR="005C237F" w:rsidRPr="000922AD" w14:paraId="2AE55703"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BA1C623"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lastRenderedPageBreak/>
              <w:t>1</w:t>
            </w:r>
          </w:p>
        </w:tc>
        <w:tc>
          <w:tcPr>
            <w:tcW w:w="0" w:type="auto"/>
          </w:tcPr>
          <w:p w14:paraId="183B0BBA"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الثقافة التنظيمية في البنك تشجع على التغيير والتحول الرقمي.</w:t>
            </w:r>
          </w:p>
        </w:tc>
        <w:tc>
          <w:tcPr>
            <w:tcW w:w="0" w:type="auto"/>
            <w:vAlign w:val="center"/>
          </w:tcPr>
          <w:p w14:paraId="2C3D9E56"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1.24</w:t>
            </w:r>
          </w:p>
        </w:tc>
        <w:tc>
          <w:tcPr>
            <w:tcW w:w="0" w:type="auto"/>
            <w:vAlign w:val="center"/>
          </w:tcPr>
          <w:p w14:paraId="52F012D2"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.612</w:t>
            </w:r>
          </w:p>
        </w:tc>
        <w:tc>
          <w:tcPr>
            <w:tcW w:w="0" w:type="auto"/>
            <w:vAlign w:val="center"/>
          </w:tcPr>
          <w:p w14:paraId="5F0EEA5D"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5A41D716"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72D24766"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B47D6C5"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2</w:t>
            </w:r>
          </w:p>
        </w:tc>
        <w:tc>
          <w:tcPr>
            <w:tcW w:w="0" w:type="auto"/>
          </w:tcPr>
          <w:p w14:paraId="4E0724BF"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البنية المؤسسية لها موقع واضح ومحدد في الهيكل التنظيمي للبنك.</w:t>
            </w:r>
          </w:p>
        </w:tc>
        <w:tc>
          <w:tcPr>
            <w:tcW w:w="0" w:type="auto"/>
            <w:vAlign w:val="center"/>
          </w:tcPr>
          <w:p w14:paraId="0319A3C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1.25</w:t>
            </w:r>
          </w:p>
        </w:tc>
        <w:tc>
          <w:tcPr>
            <w:tcW w:w="0" w:type="auto"/>
            <w:vAlign w:val="center"/>
          </w:tcPr>
          <w:p w14:paraId="09ACF4D2"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.664</w:t>
            </w:r>
          </w:p>
        </w:tc>
        <w:tc>
          <w:tcPr>
            <w:tcW w:w="0" w:type="auto"/>
            <w:vAlign w:val="center"/>
          </w:tcPr>
          <w:p w14:paraId="4B38C281"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5B8AB1C2"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w:t>
            </w:r>
          </w:p>
        </w:tc>
      </w:tr>
      <w:tr w:rsidR="005C237F" w:rsidRPr="000922AD" w14:paraId="76AE6367"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80A11CA"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3</w:t>
            </w:r>
          </w:p>
        </w:tc>
        <w:tc>
          <w:tcPr>
            <w:tcW w:w="0" w:type="auto"/>
          </w:tcPr>
          <w:p w14:paraId="05591E12"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يوجد فريق متخصص يقود جهود البنية المؤسسية داخل البنك.</w:t>
            </w:r>
          </w:p>
        </w:tc>
        <w:tc>
          <w:tcPr>
            <w:tcW w:w="0" w:type="auto"/>
            <w:vAlign w:val="center"/>
          </w:tcPr>
          <w:p w14:paraId="46E3480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1.25</w:t>
            </w:r>
          </w:p>
        </w:tc>
        <w:tc>
          <w:tcPr>
            <w:tcW w:w="0" w:type="auto"/>
            <w:vAlign w:val="center"/>
          </w:tcPr>
          <w:p w14:paraId="184FADF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.673</w:t>
            </w:r>
          </w:p>
        </w:tc>
        <w:tc>
          <w:tcPr>
            <w:tcW w:w="0" w:type="auto"/>
            <w:vAlign w:val="center"/>
          </w:tcPr>
          <w:p w14:paraId="43D243CF"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74803CEE"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w:t>
            </w:r>
          </w:p>
        </w:tc>
      </w:tr>
      <w:tr w:rsidR="005C237F" w:rsidRPr="000922AD" w14:paraId="664A29BC"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286AD2"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4</w:t>
            </w:r>
          </w:p>
        </w:tc>
        <w:tc>
          <w:tcPr>
            <w:tcW w:w="0" w:type="auto"/>
          </w:tcPr>
          <w:p w14:paraId="7896AC43"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يمتلك قادة البنية المؤسسية مهارات عالية في إدارة التحول الرقمي.</w:t>
            </w:r>
          </w:p>
        </w:tc>
        <w:tc>
          <w:tcPr>
            <w:tcW w:w="0" w:type="auto"/>
            <w:vAlign w:val="center"/>
          </w:tcPr>
          <w:p w14:paraId="475B8C7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1.34</w:t>
            </w:r>
          </w:p>
        </w:tc>
        <w:tc>
          <w:tcPr>
            <w:tcW w:w="0" w:type="auto"/>
            <w:vAlign w:val="center"/>
          </w:tcPr>
          <w:p w14:paraId="1E286A1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.838</w:t>
            </w:r>
          </w:p>
        </w:tc>
        <w:tc>
          <w:tcPr>
            <w:tcW w:w="0" w:type="auto"/>
            <w:vAlign w:val="center"/>
          </w:tcPr>
          <w:p w14:paraId="0F7B3C1E"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05BE081E"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6"/>
                <w:szCs w:val="36"/>
                <w:lang w:bidi="ar-EG"/>
              </w:rPr>
              <w:t>1</w:t>
            </w:r>
          </w:p>
        </w:tc>
      </w:tr>
      <w:tr w:rsidR="005C237F" w:rsidRPr="000922AD" w14:paraId="47B57084"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2FEC09"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5</w:t>
            </w:r>
          </w:p>
        </w:tc>
        <w:tc>
          <w:tcPr>
            <w:tcW w:w="0" w:type="auto"/>
          </w:tcPr>
          <w:p w14:paraId="377EEDD6"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يتم تعزيز التعاون بين الإدارات لتطبيق مبادرات البنية المؤسسية.</w:t>
            </w:r>
          </w:p>
        </w:tc>
        <w:tc>
          <w:tcPr>
            <w:tcW w:w="0" w:type="auto"/>
            <w:vAlign w:val="center"/>
          </w:tcPr>
          <w:p w14:paraId="1B76F90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1.30</w:t>
            </w:r>
          </w:p>
        </w:tc>
        <w:tc>
          <w:tcPr>
            <w:tcW w:w="0" w:type="auto"/>
            <w:vAlign w:val="center"/>
          </w:tcPr>
          <w:p w14:paraId="3E3CEDB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.799</w:t>
            </w:r>
          </w:p>
        </w:tc>
        <w:tc>
          <w:tcPr>
            <w:tcW w:w="0" w:type="auto"/>
            <w:vAlign w:val="center"/>
          </w:tcPr>
          <w:p w14:paraId="427873B3"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21FB7B49"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rPr>
            </w:pPr>
            <w:r w:rsidRPr="000922AD">
              <w:rPr>
                <w:rFonts w:ascii="Traditional Arabic" w:hAnsi="Traditional Arabic" w:cs="Traditional Arabic"/>
                <w:sz w:val="36"/>
                <w:szCs w:val="36"/>
              </w:rPr>
              <w:t>2</w:t>
            </w:r>
          </w:p>
        </w:tc>
      </w:tr>
      <w:tr w:rsidR="005C237F" w:rsidRPr="000922AD" w14:paraId="7EE20837"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6AA5F5B" w14:textId="77777777" w:rsidR="005C237F" w:rsidRPr="000922AD" w:rsidRDefault="005C237F" w:rsidP="00074EFD">
            <w:pPr>
              <w:bidi/>
              <w:spacing w:line="360" w:lineRule="auto"/>
              <w:ind w:left="26"/>
              <w:rPr>
                <w:rFonts w:ascii="Traditional Arabic" w:hAnsi="Traditional Arabic" w:cs="Traditional Arabic"/>
                <w:b w:val="0"/>
                <w:bCs w:val="0"/>
                <w:sz w:val="36"/>
                <w:szCs w:val="36"/>
              </w:rPr>
            </w:pPr>
            <w:r w:rsidRPr="000922AD">
              <w:rPr>
                <w:rFonts w:ascii="Traditional Arabic" w:hAnsi="Traditional Arabic" w:cs="Traditional Arabic"/>
                <w:sz w:val="36"/>
                <w:szCs w:val="36"/>
                <w:rtl/>
              </w:rPr>
              <w:t>الثقافة التنظيمية وموقع البنية في الهيكل التنظيمي ومهارات القيادة</w:t>
            </w:r>
          </w:p>
        </w:tc>
        <w:tc>
          <w:tcPr>
            <w:tcW w:w="0" w:type="auto"/>
            <w:vAlign w:val="center"/>
          </w:tcPr>
          <w:p w14:paraId="2118F30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1.2763</w:t>
            </w:r>
          </w:p>
        </w:tc>
        <w:tc>
          <w:tcPr>
            <w:tcW w:w="0" w:type="auto"/>
            <w:vAlign w:val="center"/>
          </w:tcPr>
          <w:p w14:paraId="552F827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.65890</w:t>
            </w:r>
          </w:p>
        </w:tc>
        <w:tc>
          <w:tcPr>
            <w:tcW w:w="0" w:type="auto"/>
            <w:gridSpan w:val="2"/>
            <w:vAlign w:val="center"/>
          </w:tcPr>
          <w:p w14:paraId="1AAD2145"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r>
    </w:tbl>
    <w:p w14:paraId="40621001" w14:textId="77777777" w:rsidR="005C237F" w:rsidRPr="000922AD" w:rsidRDefault="005C237F" w:rsidP="00074EFD">
      <w:pPr>
        <w:bidi/>
        <w:spacing w:line="360" w:lineRule="auto"/>
        <w:rPr>
          <w:rFonts w:ascii="Traditional Arabic" w:hAnsi="Traditional Arabic" w:cs="Traditional Arabic"/>
          <w:sz w:val="36"/>
          <w:szCs w:val="36"/>
          <w:rtl/>
        </w:rPr>
      </w:pPr>
    </w:p>
    <w:p w14:paraId="0D0CD11B"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(4): "يمتلك قادة البنية المؤسسية مهارات عالية في إدارة التحول الرقمي" في المرتبة الأولى، بمتوسط حسابي 1.34 وانحراف معياري 0.838، مما يدل على أن اتجاه إجابات أفراد العينة هو الموافقة بشدة.</w:t>
      </w:r>
    </w:p>
    <w:p w14:paraId="3FBEAB03"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تلتها في المرتبة الثانية العبارة رقم (5): "يتم تعزيز التعاون بين الإدارات لتطبيق مبادرات البنية المؤسسية" بمتوسط حسابي 1.30 وانحراف معياري 0.799، ويعكس ذلك موافقة شديدة كذلك.</w:t>
      </w:r>
    </w:p>
    <w:p w14:paraId="10B36065"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أما العبارة رقم (3): "يوجد فريق متخصص يقود جهود البنية المؤسسية داخل البنك" فقد جاءت في المرتبة الثالثة بمتوسط حسابي 1.25 وانحراف معياري 0.673، بما يشير إلى موافقة شديدة من العينة.</w:t>
      </w:r>
    </w:p>
    <w:p w14:paraId="4C85AF0C"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وجاءت العبارة رقم (2): "البنية المؤسسية لها موقع واضح ومحدد في الهيكل التنظيمي للبنك" في المرتبة الرابعة، بمتوسط حسابي 1.25 وانحراف معياري 0.664، مما يعكس اتجاهًا نحو الموافقة الشديدة أيضًا.</w:t>
      </w:r>
    </w:p>
    <w:p w14:paraId="3F994D94"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أما العبارة رقم (1): "الثقافة التنظيمية في البنك تشجع على التغيير والتحول الرقمي" فقد جاءت في المرتبة الخامسة، بمتوسط حسابي 1.24 وانحراف معياري 0.612، وهو ما يشير إلى موافقة شديدة من قبل أفراد العينة كذلك.</w:t>
      </w:r>
    </w:p>
    <w:p w14:paraId="77420805"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وبشكل عام:</w:t>
      </w:r>
    </w:p>
    <w:p w14:paraId="3B3A9F2E"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يتضح من الجدول أن المتوسط الحسابي العام لبُعد "الثقافة التنظيمية وموقع البنية في الهيكل التنظيمي ومهارات القيادة" بلغ 1.2763، والانحراف المعياري 0.65890، مما يدل على وجود اتفاق قوي من أفراد عينة الدراسة على أن الثقافة التنظيمية، وموقع البنية المؤسسية، وكفاءة القيادات تلعب جميعها دورًا محوريًا في دعم المواءمة الاستراتيجية مع التحول الرقمي في البنوك السعودية.</w:t>
      </w:r>
    </w:p>
    <w:p w14:paraId="52F968D3" w14:textId="77777777" w:rsidR="005C237F" w:rsidRPr="000922AD" w:rsidRDefault="005C237F" w:rsidP="00074EFD">
      <w:pPr>
        <w:pStyle w:val="Heading2"/>
        <w:bidi/>
        <w:rPr>
          <w:rFonts w:ascii="Traditional Arabic" w:hAnsi="Traditional Arabic" w:cs="Traditional Arabic"/>
          <w:b/>
          <w:bCs/>
          <w:color w:val="auto"/>
          <w:sz w:val="36"/>
          <w:szCs w:val="36"/>
          <w:rtl/>
        </w:rPr>
      </w:pPr>
      <w:bookmarkStart w:id="91" w:name="_Toc223746401"/>
      <w:r w:rsidRPr="000922AD">
        <w:rPr>
          <w:rFonts w:ascii="Traditional Arabic" w:hAnsi="Traditional Arabic" w:cs="Traditional Arabic"/>
          <w:b/>
          <w:bCs/>
          <w:color w:val="auto"/>
          <w:sz w:val="36"/>
          <w:szCs w:val="36"/>
          <w:bdr w:val="none" w:sz="0" w:space="0" w:color="auto" w:frame="1"/>
          <w:rtl/>
        </w:rPr>
        <w:lastRenderedPageBreak/>
        <w:t>ثالثا: ابعاد المحور الثاني.. المواءمة الاستراتيجية لتحول الأعمال البنكية إلى الرقمية</w:t>
      </w:r>
      <w:bookmarkEnd w:id="91"/>
    </w:p>
    <w:p w14:paraId="45373A92" w14:textId="0BDDB8A5"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92" w:name="_Toc222569307"/>
      <w:r w:rsidRPr="000922AD">
        <w:rPr>
          <w:rFonts w:ascii="Traditional Arabic" w:hAnsi="Traditional Arabic" w:cs="Traditional Arabic"/>
          <w:b/>
          <w:bCs/>
          <w:sz w:val="32"/>
          <w:szCs w:val="32"/>
          <w:rtl/>
        </w:rPr>
        <w:t xml:space="preserve">جدول </w:t>
      </w:r>
      <w:r w:rsidRPr="000922AD">
        <w:rPr>
          <w:rFonts w:ascii="Traditional Arabic" w:hAnsi="Traditional Arabic" w:cs="Traditional Arabic"/>
          <w:b/>
          <w:bCs/>
          <w:sz w:val="32"/>
          <w:szCs w:val="32"/>
          <w:rtl/>
        </w:rPr>
        <w:fldChar w:fldCharType="begin"/>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Pr>
        <w:instrText xml:space="preserve">SEQ </w:instrText>
      </w:r>
      <w:r w:rsidRPr="000922AD">
        <w:rPr>
          <w:rFonts w:ascii="Traditional Arabic" w:hAnsi="Traditional Arabic" w:cs="Traditional Arabic"/>
          <w:b/>
          <w:bCs/>
          <w:sz w:val="32"/>
          <w:szCs w:val="32"/>
          <w:rtl/>
        </w:rPr>
        <w:instrText xml:space="preserve">جدول \* </w:instrText>
      </w:r>
      <w:r w:rsidRPr="000922AD">
        <w:rPr>
          <w:rFonts w:ascii="Traditional Arabic" w:hAnsi="Traditional Arabic" w:cs="Traditional Arabic"/>
          <w:b/>
          <w:bCs/>
          <w:sz w:val="32"/>
          <w:szCs w:val="32"/>
        </w:rPr>
        <w:instrText>ARABIC</w:instrText>
      </w:r>
      <w:r w:rsidRPr="000922AD">
        <w:rPr>
          <w:rFonts w:ascii="Traditional Arabic" w:hAnsi="Traditional Arabic" w:cs="Traditional Arabic"/>
          <w:b/>
          <w:bCs/>
          <w:sz w:val="32"/>
          <w:szCs w:val="32"/>
          <w:rtl/>
        </w:rPr>
        <w:instrText xml:space="preserve"> </w:instrText>
      </w:r>
      <w:r w:rsidRPr="000922AD">
        <w:rPr>
          <w:rFonts w:ascii="Traditional Arabic" w:hAnsi="Traditional Arabic" w:cs="Traditional Arabic"/>
          <w:b/>
          <w:bCs/>
          <w:sz w:val="32"/>
          <w:szCs w:val="32"/>
          <w:rtl/>
        </w:rPr>
        <w:fldChar w:fldCharType="separate"/>
      </w:r>
      <w:r w:rsidR="00CE2932">
        <w:rPr>
          <w:rFonts w:ascii="Traditional Arabic" w:hAnsi="Traditional Arabic" w:cs="Traditional Arabic"/>
          <w:b/>
          <w:bCs/>
          <w:noProof/>
          <w:sz w:val="32"/>
          <w:szCs w:val="32"/>
          <w:rtl/>
        </w:rPr>
        <w:t>13</w:t>
      </w:r>
      <w:r w:rsidRPr="000922AD">
        <w:rPr>
          <w:rFonts w:ascii="Traditional Arabic" w:hAnsi="Traditional Arabic" w:cs="Traditional Arabic"/>
          <w:b/>
          <w:bCs/>
          <w:sz w:val="32"/>
          <w:szCs w:val="32"/>
          <w:rtl/>
        </w:rPr>
        <w:fldChar w:fldCharType="end"/>
      </w:r>
      <w:r w:rsidRPr="000922AD">
        <w:rPr>
          <w:rFonts w:ascii="Traditional Arabic" w:hAnsi="Traditional Arabic" w:cs="Traditional Arabic"/>
          <w:b/>
          <w:bCs/>
          <w:noProof/>
          <w:sz w:val="32"/>
          <w:szCs w:val="32"/>
          <w:rtl/>
          <w:lang w:bidi="ar-EG"/>
        </w:rPr>
        <w:t xml:space="preserve"> المتوسطات الحسابية والانحرافات المعيارية</w:t>
      </w:r>
      <w:r w:rsidRPr="000922AD">
        <w:rPr>
          <w:rFonts w:ascii="Traditional Arabic" w:hAnsi="Traditional Arabic" w:cs="Traditional Arabic"/>
          <w:b/>
          <w:bCs/>
          <w:sz w:val="32"/>
          <w:szCs w:val="32"/>
          <w:rtl/>
        </w:rPr>
        <w:t xml:space="preserve"> لمحور المواءمة الاستراتيجية لتحول الأعمال البنكية إلى الرقمية</w:t>
      </w:r>
      <w:bookmarkEnd w:id="92"/>
    </w:p>
    <w:tbl>
      <w:tblPr>
        <w:tblStyle w:val="GridTable4-Accent11"/>
        <w:bidiVisual/>
        <w:tblW w:w="0" w:type="auto"/>
        <w:jc w:val="center"/>
        <w:tblLook w:val="04A0" w:firstRow="1" w:lastRow="0" w:firstColumn="1" w:lastColumn="0" w:noHBand="0" w:noVBand="1"/>
      </w:tblPr>
      <w:tblGrid>
        <w:gridCol w:w="424"/>
        <w:gridCol w:w="3556"/>
        <w:gridCol w:w="1514"/>
        <w:gridCol w:w="1548"/>
        <w:gridCol w:w="1046"/>
        <w:gridCol w:w="928"/>
      </w:tblGrid>
      <w:tr w:rsidR="005C237F" w:rsidRPr="000922AD" w14:paraId="64CD8B6C" w14:textId="77777777" w:rsidTr="00E605BC">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CEDDA9" w14:textId="77777777" w:rsidR="005C237F" w:rsidRPr="000922AD" w:rsidRDefault="005C237F" w:rsidP="00074EFD">
            <w:pPr>
              <w:bidi/>
              <w:spacing w:line="360" w:lineRule="auto"/>
              <w:ind w:left="26"/>
              <w:rPr>
                <w:rFonts w:ascii="Traditional Arabic" w:hAnsi="Traditional Arabic" w:cs="Traditional Arabic"/>
                <w:color w:val="auto"/>
                <w:sz w:val="36"/>
                <w:szCs w:val="36"/>
                <w:rtl/>
                <w:lang w:bidi="ar-EG"/>
              </w:rPr>
            </w:pPr>
            <w:r w:rsidRPr="000922AD">
              <w:rPr>
                <w:rFonts w:ascii="Traditional Arabic" w:hAnsi="Traditional Arabic" w:cs="Traditional Arabic"/>
                <w:color w:val="auto"/>
                <w:sz w:val="36"/>
                <w:szCs w:val="36"/>
                <w:rtl/>
                <w:lang w:bidi="ar-EG"/>
              </w:rPr>
              <w:t>م</w:t>
            </w:r>
          </w:p>
        </w:tc>
        <w:tc>
          <w:tcPr>
            <w:tcW w:w="0" w:type="auto"/>
            <w:vAlign w:val="center"/>
          </w:tcPr>
          <w:p w14:paraId="051A8872"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6"/>
                <w:szCs w:val="36"/>
                <w:rtl/>
                <w:lang w:bidi="ar-EG"/>
              </w:rPr>
            </w:pPr>
            <w:r w:rsidRPr="000922AD">
              <w:rPr>
                <w:rFonts w:ascii="Traditional Arabic" w:eastAsia="Calibri" w:hAnsi="Traditional Arabic" w:cs="Traditional Arabic"/>
                <w:color w:val="auto"/>
                <w:sz w:val="36"/>
                <w:szCs w:val="36"/>
                <w:rtl/>
                <w:lang w:bidi="ar-EG"/>
              </w:rPr>
              <w:t>المواءمة الاستراتيجية لتحول الأعمال البنكية إلى الرقمية</w:t>
            </w:r>
          </w:p>
        </w:tc>
        <w:tc>
          <w:tcPr>
            <w:tcW w:w="0" w:type="auto"/>
            <w:vAlign w:val="center"/>
          </w:tcPr>
          <w:p w14:paraId="65F12E31"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المتوسط الحسابي</w:t>
            </w:r>
          </w:p>
        </w:tc>
        <w:tc>
          <w:tcPr>
            <w:tcW w:w="0" w:type="auto"/>
            <w:vAlign w:val="center"/>
          </w:tcPr>
          <w:p w14:paraId="7085F127"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الانحراف المعياري</w:t>
            </w:r>
          </w:p>
        </w:tc>
        <w:tc>
          <w:tcPr>
            <w:tcW w:w="0" w:type="auto"/>
            <w:vAlign w:val="center"/>
          </w:tcPr>
          <w:p w14:paraId="5D815FD3"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الاتجاه</w:t>
            </w:r>
          </w:p>
        </w:tc>
        <w:tc>
          <w:tcPr>
            <w:tcW w:w="0" w:type="auto"/>
            <w:vAlign w:val="center"/>
          </w:tcPr>
          <w:p w14:paraId="474608D4" w14:textId="77777777" w:rsidR="005C237F" w:rsidRPr="000922AD" w:rsidRDefault="005C237F" w:rsidP="00074EFD">
            <w:pPr>
              <w:bidi/>
              <w:spacing w:line="360" w:lineRule="auto"/>
              <w:ind w:left="26"/>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6"/>
                <w:szCs w:val="36"/>
                <w:rtl/>
                <w:lang w:bidi="ar-EG"/>
              </w:rPr>
            </w:pPr>
            <w:r w:rsidRPr="000922AD">
              <w:rPr>
                <w:rFonts w:ascii="Traditional Arabic" w:hAnsi="Traditional Arabic" w:cs="Traditional Arabic"/>
                <w:color w:val="auto"/>
                <w:sz w:val="36"/>
                <w:szCs w:val="36"/>
                <w:rtl/>
                <w:lang w:bidi="ar-EG"/>
              </w:rPr>
              <w:t>الترتيب</w:t>
            </w:r>
          </w:p>
        </w:tc>
      </w:tr>
      <w:tr w:rsidR="005C237F" w:rsidRPr="000922AD" w14:paraId="6EA61DAE" w14:textId="77777777" w:rsidTr="00E605BC">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6AA958"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1</w:t>
            </w:r>
          </w:p>
        </w:tc>
        <w:tc>
          <w:tcPr>
            <w:tcW w:w="0" w:type="auto"/>
          </w:tcPr>
          <w:p w14:paraId="62EF5927"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توجد رؤية رقمية واضحة توجه أنشطة البنك نحو التحول الرقمي.</w:t>
            </w:r>
          </w:p>
        </w:tc>
        <w:tc>
          <w:tcPr>
            <w:tcW w:w="0" w:type="auto"/>
            <w:vAlign w:val="center"/>
          </w:tcPr>
          <w:p w14:paraId="133C124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1.14</w:t>
            </w:r>
          </w:p>
        </w:tc>
        <w:tc>
          <w:tcPr>
            <w:tcW w:w="0" w:type="auto"/>
            <w:vAlign w:val="center"/>
          </w:tcPr>
          <w:p w14:paraId="0294D601"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.396</w:t>
            </w:r>
          </w:p>
        </w:tc>
        <w:tc>
          <w:tcPr>
            <w:tcW w:w="0" w:type="auto"/>
            <w:vAlign w:val="center"/>
          </w:tcPr>
          <w:p w14:paraId="22E2930C"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692FED0E"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w:t>
            </w:r>
          </w:p>
        </w:tc>
      </w:tr>
      <w:tr w:rsidR="005C237F" w:rsidRPr="000922AD" w14:paraId="6693E31A" w14:textId="77777777" w:rsidTr="00E605BC">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5CD961E"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2</w:t>
            </w:r>
          </w:p>
        </w:tc>
        <w:tc>
          <w:tcPr>
            <w:tcW w:w="0" w:type="auto"/>
          </w:tcPr>
          <w:p w14:paraId="6B04EB1E"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هناك توافق بين الخطط التشغيلية وأهداف التحول الرقمي في البنك.</w:t>
            </w:r>
          </w:p>
        </w:tc>
        <w:tc>
          <w:tcPr>
            <w:tcW w:w="0" w:type="auto"/>
            <w:vAlign w:val="center"/>
          </w:tcPr>
          <w:p w14:paraId="36BCBF3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tl/>
                <w:lang w:bidi="ar-EG"/>
              </w:rPr>
            </w:pPr>
            <w:r w:rsidRPr="000922AD">
              <w:rPr>
                <w:rFonts w:ascii="Traditional Arabic" w:hAnsi="Traditional Arabic" w:cs="Traditional Arabic"/>
                <w:sz w:val="36"/>
                <w:szCs w:val="36"/>
              </w:rPr>
              <w:t>1.21</w:t>
            </w:r>
          </w:p>
        </w:tc>
        <w:tc>
          <w:tcPr>
            <w:tcW w:w="0" w:type="auto"/>
            <w:vAlign w:val="center"/>
          </w:tcPr>
          <w:p w14:paraId="0201127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.477</w:t>
            </w:r>
          </w:p>
        </w:tc>
        <w:tc>
          <w:tcPr>
            <w:tcW w:w="0" w:type="auto"/>
            <w:vAlign w:val="center"/>
          </w:tcPr>
          <w:p w14:paraId="7E2E9634"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5C453876"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w:t>
            </w:r>
          </w:p>
        </w:tc>
      </w:tr>
      <w:tr w:rsidR="005C237F" w:rsidRPr="000922AD" w14:paraId="0E257EB0" w14:textId="77777777" w:rsidTr="00E605BC">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27C4D49"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3</w:t>
            </w:r>
          </w:p>
        </w:tc>
        <w:tc>
          <w:tcPr>
            <w:tcW w:w="0" w:type="auto"/>
          </w:tcPr>
          <w:p w14:paraId="05ADD87E"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تتكامل البنية المؤسسية مع الاستراتيجية العامة للبنك بشكل فعّال.</w:t>
            </w:r>
          </w:p>
        </w:tc>
        <w:tc>
          <w:tcPr>
            <w:tcW w:w="0" w:type="auto"/>
            <w:vAlign w:val="center"/>
          </w:tcPr>
          <w:p w14:paraId="79570D9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1.21</w:t>
            </w:r>
          </w:p>
        </w:tc>
        <w:tc>
          <w:tcPr>
            <w:tcW w:w="0" w:type="auto"/>
            <w:vAlign w:val="center"/>
          </w:tcPr>
          <w:p w14:paraId="1BB2814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.551</w:t>
            </w:r>
          </w:p>
        </w:tc>
        <w:tc>
          <w:tcPr>
            <w:tcW w:w="0" w:type="auto"/>
            <w:vAlign w:val="center"/>
          </w:tcPr>
          <w:p w14:paraId="2A1645A7"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337AEEBC"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r>
      <w:tr w:rsidR="005C237F" w:rsidRPr="000922AD" w14:paraId="38E72C21" w14:textId="77777777" w:rsidTr="00E605BC">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79D7FD"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4</w:t>
            </w:r>
          </w:p>
        </w:tc>
        <w:tc>
          <w:tcPr>
            <w:tcW w:w="0" w:type="auto"/>
          </w:tcPr>
          <w:p w14:paraId="105FEBA4"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يتم قياس مدى فعالية المواءمة بين البنية المؤسسية والتحول الرقمي بشكل دوري.</w:t>
            </w:r>
          </w:p>
        </w:tc>
        <w:tc>
          <w:tcPr>
            <w:tcW w:w="0" w:type="auto"/>
            <w:vAlign w:val="center"/>
          </w:tcPr>
          <w:p w14:paraId="4ADFA72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1.14</w:t>
            </w:r>
          </w:p>
        </w:tc>
        <w:tc>
          <w:tcPr>
            <w:tcW w:w="0" w:type="auto"/>
            <w:vAlign w:val="center"/>
          </w:tcPr>
          <w:p w14:paraId="011D56D2"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.396</w:t>
            </w:r>
          </w:p>
        </w:tc>
        <w:tc>
          <w:tcPr>
            <w:tcW w:w="0" w:type="auto"/>
            <w:vAlign w:val="center"/>
          </w:tcPr>
          <w:p w14:paraId="5D987839"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3D491CEB" w14:textId="77777777" w:rsidR="005C237F" w:rsidRPr="000922AD" w:rsidRDefault="005C237F" w:rsidP="00074EFD">
            <w:pPr>
              <w:autoSpaceDE w:val="0"/>
              <w:autoSpaceDN w:val="0"/>
              <w:bidi/>
              <w:adjustRightInd w:val="0"/>
              <w:spacing w:line="360" w:lineRule="auto"/>
              <w:ind w:left="26"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6"/>
                <w:szCs w:val="36"/>
                <w:lang w:bidi="ar-EG"/>
              </w:rPr>
              <w:t>4</w:t>
            </w:r>
          </w:p>
        </w:tc>
      </w:tr>
      <w:tr w:rsidR="005C237F" w:rsidRPr="000922AD" w14:paraId="47D5DA5E" w14:textId="77777777" w:rsidTr="00E605BC">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94AFC7" w14:textId="77777777" w:rsidR="005C237F" w:rsidRPr="000922AD" w:rsidRDefault="005C237F" w:rsidP="00074EFD">
            <w:pPr>
              <w:bidi/>
              <w:spacing w:line="360" w:lineRule="auto"/>
              <w:ind w:left="26"/>
              <w:rPr>
                <w:rFonts w:ascii="Traditional Arabic" w:hAnsi="Traditional Arabic" w:cs="Traditional Arabic"/>
                <w:sz w:val="36"/>
                <w:szCs w:val="36"/>
                <w:rtl/>
                <w:lang w:bidi="ar-EG"/>
              </w:rPr>
            </w:pPr>
            <w:r w:rsidRPr="000922AD">
              <w:rPr>
                <w:rFonts w:ascii="Traditional Arabic" w:hAnsi="Traditional Arabic" w:cs="Traditional Arabic"/>
                <w:sz w:val="36"/>
                <w:szCs w:val="36"/>
                <w:rtl/>
                <w:lang w:bidi="ar-EG"/>
              </w:rPr>
              <w:t>5</w:t>
            </w:r>
          </w:p>
        </w:tc>
        <w:tc>
          <w:tcPr>
            <w:tcW w:w="0" w:type="auto"/>
          </w:tcPr>
          <w:p w14:paraId="3E282B34"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922AD">
              <w:rPr>
                <w:rFonts w:ascii="Traditional Arabic" w:hAnsi="Traditional Arabic" w:cs="Traditional Arabic"/>
                <w:sz w:val="32"/>
                <w:szCs w:val="32"/>
                <w:rtl/>
              </w:rPr>
              <w:t>يستجيب البنك بسرعة للتغيرات التقنية بفضل المواءمة الاستراتيجية الفعالة.</w:t>
            </w:r>
          </w:p>
        </w:tc>
        <w:tc>
          <w:tcPr>
            <w:tcW w:w="0" w:type="auto"/>
            <w:vAlign w:val="center"/>
          </w:tcPr>
          <w:p w14:paraId="260E2F6D"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1.18</w:t>
            </w:r>
          </w:p>
        </w:tc>
        <w:tc>
          <w:tcPr>
            <w:tcW w:w="0" w:type="auto"/>
            <w:vAlign w:val="center"/>
          </w:tcPr>
          <w:p w14:paraId="093E31A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.428</w:t>
            </w:r>
          </w:p>
        </w:tc>
        <w:tc>
          <w:tcPr>
            <w:tcW w:w="0" w:type="auto"/>
            <w:vAlign w:val="center"/>
          </w:tcPr>
          <w:p w14:paraId="3203B154" w14:textId="77777777" w:rsidR="005C237F" w:rsidRPr="000922AD" w:rsidRDefault="005C237F" w:rsidP="00074EFD">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c>
          <w:tcPr>
            <w:tcW w:w="0" w:type="auto"/>
            <w:vAlign w:val="center"/>
          </w:tcPr>
          <w:p w14:paraId="52B6BF4D" w14:textId="77777777" w:rsidR="005C237F" w:rsidRPr="000922AD" w:rsidRDefault="005C237F" w:rsidP="00074EFD">
            <w:pPr>
              <w:autoSpaceDE w:val="0"/>
              <w:autoSpaceDN w:val="0"/>
              <w:bidi/>
              <w:adjustRightInd w:val="0"/>
              <w:spacing w:line="360" w:lineRule="auto"/>
              <w:ind w:left="26"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rPr>
            </w:pPr>
            <w:r w:rsidRPr="000922AD">
              <w:rPr>
                <w:rFonts w:ascii="Traditional Arabic" w:hAnsi="Traditional Arabic" w:cs="Traditional Arabic"/>
                <w:sz w:val="36"/>
                <w:szCs w:val="36"/>
              </w:rPr>
              <w:t>3</w:t>
            </w:r>
          </w:p>
        </w:tc>
      </w:tr>
      <w:tr w:rsidR="005C237F" w:rsidRPr="000922AD" w14:paraId="7A74CDED" w14:textId="77777777" w:rsidTr="00E605BC">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7227297A" w14:textId="77777777" w:rsidR="005C237F" w:rsidRPr="000922AD" w:rsidRDefault="005C237F" w:rsidP="00074EFD">
            <w:pPr>
              <w:bidi/>
              <w:spacing w:line="360" w:lineRule="auto"/>
              <w:ind w:left="26"/>
              <w:rPr>
                <w:rFonts w:ascii="Traditional Arabic" w:hAnsi="Traditional Arabic" w:cs="Traditional Arabic"/>
                <w:b w:val="0"/>
                <w:bCs w:val="0"/>
                <w:sz w:val="36"/>
                <w:szCs w:val="36"/>
                <w:lang w:bidi="ar-EG"/>
              </w:rPr>
            </w:pPr>
            <w:r w:rsidRPr="000922AD">
              <w:rPr>
                <w:rFonts w:ascii="Traditional Arabic" w:eastAsia="Calibri" w:hAnsi="Traditional Arabic" w:cs="Traditional Arabic"/>
                <w:sz w:val="36"/>
                <w:szCs w:val="36"/>
                <w:rtl/>
                <w:lang w:bidi="ar-EG"/>
              </w:rPr>
              <w:t>المواءمة الاستراتيجية لتحول الأعمال البنكية إلى الرقمية</w:t>
            </w:r>
          </w:p>
        </w:tc>
        <w:tc>
          <w:tcPr>
            <w:tcW w:w="0" w:type="auto"/>
            <w:vAlign w:val="center"/>
          </w:tcPr>
          <w:p w14:paraId="636F2BA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1.1725</w:t>
            </w:r>
          </w:p>
        </w:tc>
        <w:tc>
          <w:tcPr>
            <w:tcW w:w="0" w:type="auto"/>
            <w:vAlign w:val="center"/>
          </w:tcPr>
          <w:p w14:paraId="3AEA62B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.38948</w:t>
            </w:r>
          </w:p>
        </w:tc>
        <w:tc>
          <w:tcPr>
            <w:tcW w:w="0" w:type="auto"/>
            <w:gridSpan w:val="2"/>
            <w:vAlign w:val="center"/>
          </w:tcPr>
          <w:p w14:paraId="4CDAA18F" w14:textId="77777777" w:rsidR="005C237F" w:rsidRPr="000922AD" w:rsidRDefault="005C237F" w:rsidP="00074EFD">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36"/>
                <w:szCs w:val="36"/>
                <w:rtl/>
              </w:rPr>
            </w:pPr>
            <w:r w:rsidRPr="000922AD">
              <w:rPr>
                <w:rFonts w:ascii="Traditional Arabic" w:eastAsia="Times New Roman" w:hAnsi="Traditional Arabic" w:cs="Traditional Arabic"/>
                <w:b/>
                <w:bCs/>
                <w:sz w:val="36"/>
                <w:szCs w:val="36"/>
                <w:rtl/>
                <w:lang w:bidi="ar-EG"/>
              </w:rPr>
              <w:t>موافق بشدة</w:t>
            </w:r>
          </w:p>
        </w:tc>
      </w:tr>
    </w:tbl>
    <w:p w14:paraId="6E0CFB46" w14:textId="77777777" w:rsidR="005C237F" w:rsidRPr="000922AD" w:rsidRDefault="005C237F" w:rsidP="00074EFD">
      <w:pPr>
        <w:bidi/>
        <w:spacing w:line="360" w:lineRule="auto"/>
        <w:rPr>
          <w:rFonts w:ascii="Traditional Arabic" w:hAnsi="Traditional Arabic" w:cs="Traditional Arabic"/>
          <w:sz w:val="24"/>
          <w:szCs w:val="24"/>
          <w:rtl/>
        </w:rPr>
      </w:pPr>
    </w:p>
    <w:p w14:paraId="0310A824"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جاءت العبارة رقم (3): "تتكامل البنية المؤسسية مع الاستراتيجية العامة للبنك بشكل فعّال" في المرتبة الأولى، بمتوسط حسابي 1.21 وانحراف معياري 0.551، مما يدل على أن اتجاه إجابات أفراد العينة هو الموافقة بشدة.</w:t>
      </w:r>
    </w:p>
    <w:p w14:paraId="310F1C5C"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تليها في المرتبة الثانية العبارة رقم (2): "هناك توافق بين الخطط التشغيلية وأهداف التحول الرقمي في البنك" بمتوسط حسابي 1.21 وانحراف معياري 0.477، مما يعكس كذلك موافقة شديدة من أفراد العينة.</w:t>
      </w:r>
    </w:p>
    <w:p w14:paraId="2BBFC081"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أما العبارة رقم (5): "يستجيب البنك بسرعة للتغيرات التقنية بفضل المواءمة الاستراتيجية الفعالة" فقد جاءت في المرتبة الثالثة، بمتوسط حسابي 1.18 وانحراف معياري 0.428، مما يشير إلى موافقة شديدة.</w:t>
      </w:r>
    </w:p>
    <w:p w14:paraId="7648DF7D"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وجاءت العبارة رقم (4): "يتم قياس مدى فعالية المواءمة بين البنية المؤسسية والتحول الرقمي بشكل دوري" في المرتبة الرابعة، بمتوسط حسابي 1.14 وانحراف معياري 0.396، مما يدل أيضًا على موافقة شديدة.</w:t>
      </w:r>
    </w:p>
    <w:p w14:paraId="64B2BB50"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كما جاءت العبارة رقم (1): "توجد رؤية رقمية واضحة توجه أنشطة البنك نحو التحول الرقمي" في المرتبة الخامسة، بمتوسط حسابي 1.14 وانحراف معياري 0.396، وهو ما يدل كذلك على موافقة شديدة من العينة.</w:t>
      </w:r>
    </w:p>
    <w:p w14:paraId="37C8E479"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وبشكل عام:</w:t>
      </w:r>
    </w:p>
    <w:p w14:paraId="30F1CBD3"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يتضح من الجدول أن المتوسط الحسابي العام لبُعد "المواءمة الاستراتيجية لتحول الأعمال البنكية إلى الرقمية" بلغ 1.1725، والانحراف المعياري 0.38948، مما يعكس اتفاقًا قويًا جدًا من أفراد العينة على وجود مواءمة استراتيجية فعالة تدعم التحول الرقمي في القطاع البنكي، مدعومة برؤية واضحة، تكامل استراتيجي، ومرونة في الاستجابة للتغيرات التقنية.</w:t>
      </w:r>
    </w:p>
    <w:p w14:paraId="47253DA3" w14:textId="77777777" w:rsidR="005C237F" w:rsidRPr="000922AD" w:rsidRDefault="005C237F" w:rsidP="00074EFD">
      <w:pPr>
        <w:pStyle w:val="Heading2"/>
        <w:bidi/>
        <w:rPr>
          <w:rFonts w:ascii="Traditional Arabic" w:hAnsi="Traditional Arabic" w:cs="Traditional Arabic"/>
          <w:b/>
          <w:bCs/>
          <w:color w:val="auto"/>
          <w:sz w:val="36"/>
          <w:szCs w:val="36"/>
          <w:rtl/>
        </w:rPr>
      </w:pPr>
      <w:bookmarkStart w:id="93" w:name="_Toc140218477"/>
      <w:bookmarkStart w:id="94" w:name="_Toc223746402"/>
      <w:r w:rsidRPr="000922AD">
        <w:rPr>
          <w:rFonts w:ascii="Traditional Arabic" w:hAnsi="Traditional Arabic" w:cs="Traditional Arabic"/>
          <w:b/>
          <w:bCs/>
          <w:color w:val="auto"/>
          <w:sz w:val="36"/>
          <w:szCs w:val="36"/>
          <w:rtl/>
        </w:rPr>
        <w:t>رابعًا: اختبار فرضيات الدراسة:</w:t>
      </w:r>
      <w:bookmarkEnd w:id="93"/>
      <w:bookmarkEnd w:id="94"/>
    </w:p>
    <w:p w14:paraId="7ABA63D6"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t>الفرضية الأولى (</w:t>
      </w:r>
      <w:r w:rsidRPr="000922AD">
        <w:rPr>
          <w:rFonts w:ascii="Traditional Arabic" w:hAnsi="Traditional Arabic" w:cs="Traditional Arabic"/>
          <w:sz w:val="36"/>
          <w:szCs w:val="36"/>
        </w:rPr>
        <w:t>H1</w:t>
      </w:r>
      <w:r w:rsidRPr="000922AD">
        <w:rPr>
          <w:rFonts w:ascii="Traditional Arabic" w:hAnsi="Traditional Arabic" w:cs="Traditional Arabic"/>
          <w:sz w:val="36"/>
          <w:szCs w:val="36"/>
          <w:rtl/>
        </w:rPr>
        <w:t>):</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14:paraId="5B950FD6" w14:textId="5AF59836"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95" w:name="_Toc222569308"/>
      <w:r w:rsidRPr="000922AD">
        <w:rPr>
          <w:rFonts w:ascii="Traditional Arabic" w:hAnsi="Traditional Arabic" w:cs="Traditional Arabic"/>
          <w:sz w:val="32"/>
          <w:szCs w:val="32"/>
          <w:rtl/>
        </w:rPr>
        <w:t>جدول</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Pr>
        <w:fldChar w:fldCharType="begin"/>
      </w:r>
      <w:r w:rsidRPr="000922AD">
        <w:rPr>
          <w:rFonts w:ascii="Traditional Arabic" w:hAnsi="Traditional Arabic" w:cs="Traditional Arabic"/>
          <w:sz w:val="32"/>
          <w:szCs w:val="32"/>
        </w:rPr>
        <w:instrText xml:space="preserve"> SEQ </w:instrText>
      </w:r>
      <w:r w:rsidRPr="000922AD">
        <w:rPr>
          <w:rFonts w:ascii="Traditional Arabic" w:hAnsi="Traditional Arabic" w:cs="Traditional Arabic"/>
          <w:sz w:val="32"/>
          <w:szCs w:val="32"/>
          <w:rtl/>
        </w:rPr>
        <w:instrText>جدول</w:instrText>
      </w:r>
      <w:r w:rsidRPr="000922AD">
        <w:rPr>
          <w:rFonts w:ascii="Traditional Arabic" w:hAnsi="Traditional Arabic" w:cs="Traditional Arabic"/>
          <w:sz w:val="32"/>
          <w:szCs w:val="32"/>
        </w:rPr>
        <w:instrText xml:space="preserve"> \* ARABIC </w:instrText>
      </w:r>
      <w:r w:rsidRPr="000922AD">
        <w:rPr>
          <w:rFonts w:ascii="Traditional Arabic" w:hAnsi="Traditional Arabic" w:cs="Traditional Arabic"/>
          <w:sz w:val="32"/>
          <w:szCs w:val="32"/>
        </w:rPr>
        <w:fldChar w:fldCharType="separate"/>
      </w:r>
      <w:r w:rsidR="00CE2932">
        <w:rPr>
          <w:rFonts w:ascii="Traditional Arabic" w:hAnsi="Traditional Arabic" w:cs="Traditional Arabic"/>
          <w:noProof/>
          <w:sz w:val="32"/>
          <w:szCs w:val="32"/>
        </w:rPr>
        <w:t>14</w:t>
      </w:r>
      <w:r w:rsidRPr="000922AD">
        <w:rPr>
          <w:rFonts w:ascii="Traditional Arabic" w:hAnsi="Traditional Arabic" w:cs="Traditional Arabic"/>
          <w:sz w:val="32"/>
          <w:szCs w:val="32"/>
        </w:rPr>
        <w:fldChar w:fldCharType="end"/>
      </w:r>
      <w:r w:rsidRPr="000922AD">
        <w:rPr>
          <w:rFonts w:ascii="Traditional Arabic" w:hAnsi="Traditional Arabic" w:cs="Traditional Arabic"/>
          <w:noProof/>
          <w:sz w:val="32"/>
          <w:szCs w:val="32"/>
          <w:rtl/>
          <w:lang w:bidi="ar-EG"/>
        </w:rPr>
        <w:t xml:space="preserve"> العلاقة بين وضوح مفهوم بنية الأعمال المؤسسية ونطاق عملها ودورها وعمليات المواءمة الاستراتيجية</w:t>
      </w:r>
      <w:bookmarkEnd w:id="95"/>
    </w:p>
    <w:tbl>
      <w:tblPr>
        <w:tblStyle w:val="GridTable4-Accent11"/>
        <w:tblW w:w="5000" w:type="pct"/>
        <w:tblLook w:val="0000" w:firstRow="0" w:lastRow="0" w:firstColumn="0" w:lastColumn="0" w:noHBand="0" w:noVBand="0"/>
      </w:tblPr>
      <w:tblGrid>
        <w:gridCol w:w="1278"/>
        <w:gridCol w:w="1567"/>
        <w:gridCol w:w="1662"/>
        <w:gridCol w:w="2254"/>
        <w:gridCol w:w="2255"/>
      </w:tblGrid>
      <w:tr w:rsidR="005C237F" w:rsidRPr="000922AD" w14:paraId="4D522AB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008D71C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Model Summary</w:t>
            </w:r>
          </w:p>
        </w:tc>
      </w:tr>
      <w:tr w:rsidR="005C237F" w:rsidRPr="000922AD" w14:paraId="33068E67"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643CB4D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876" w:type="pct"/>
          </w:tcPr>
          <w:p w14:paraId="07F3BBE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w:t>
            </w:r>
          </w:p>
        </w:tc>
        <w:tc>
          <w:tcPr>
            <w:cnfStyle w:val="000010000000" w:firstRow="0" w:lastRow="0" w:firstColumn="0" w:lastColumn="0" w:oddVBand="1" w:evenVBand="0" w:oddHBand="0" w:evenHBand="0" w:firstRowFirstColumn="0" w:firstRowLastColumn="0" w:lastRowFirstColumn="0" w:lastRowLastColumn="0"/>
            <w:tcW w:w="929" w:type="pct"/>
          </w:tcPr>
          <w:p w14:paraId="2C7BA40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R Square</w:t>
            </w:r>
          </w:p>
        </w:tc>
        <w:tc>
          <w:tcPr>
            <w:tcW w:w="1257" w:type="pct"/>
          </w:tcPr>
          <w:p w14:paraId="1E50224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033F6B5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 of the Estimate</w:t>
            </w:r>
          </w:p>
        </w:tc>
      </w:tr>
      <w:tr w:rsidR="005C237F" w:rsidRPr="000922AD" w14:paraId="466579F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1D91C11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76" w:type="pct"/>
          </w:tcPr>
          <w:p w14:paraId="7BA863C4"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.788</w:t>
            </w:r>
            <w:r w:rsidRPr="000922AD">
              <w:rPr>
                <w:rFonts w:ascii="Traditional Arabic" w:hAnsi="Traditional Arabic" w:cs="Traditional Arabic"/>
                <w:sz w:val="36"/>
                <w:szCs w:val="36"/>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0608580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.621</w:t>
            </w:r>
          </w:p>
        </w:tc>
        <w:tc>
          <w:tcPr>
            <w:tcW w:w="1257" w:type="pct"/>
          </w:tcPr>
          <w:p w14:paraId="0926E2B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.618</w:t>
            </w:r>
          </w:p>
        </w:tc>
        <w:tc>
          <w:tcPr>
            <w:cnfStyle w:val="000010000000" w:firstRow="0" w:lastRow="0" w:firstColumn="0" w:lastColumn="0" w:oddVBand="1" w:evenVBand="0" w:oddHBand="0" w:evenHBand="0" w:firstRowFirstColumn="0" w:firstRowLastColumn="0" w:lastRowFirstColumn="0" w:lastRowLastColumn="0"/>
            <w:tcW w:w="1258" w:type="pct"/>
          </w:tcPr>
          <w:p w14:paraId="33D325F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.21206</w:t>
            </w:r>
          </w:p>
        </w:tc>
      </w:tr>
      <w:tr w:rsidR="005C237F" w:rsidRPr="000922AD" w14:paraId="74A2EA98"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3E0583E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tl/>
              </w:rPr>
            </w:pPr>
            <w:r w:rsidRPr="000922AD">
              <w:rPr>
                <w:rFonts w:ascii="Traditional Arabic" w:hAnsi="Traditional Arabic" w:cs="Traditional Arabic"/>
                <w:sz w:val="36"/>
                <w:szCs w:val="36"/>
              </w:rPr>
              <w:t xml:space="preserve">a. Predictors: (Constant), </w:t>
            </w:r>
            <w:r w:rsidRPr="000922AD">
              <w:rPr>
                <w:rFonts w:ascii="Traditional Arabic" w:hAnsi="Traditional Arabic" w:cs="Traditional Arabic"/>
                <w:sz w:val="32"/>
                <w:szCs w:val="32"/>
                <w:rtl/>
              </w:rPr>
              <w:t>الممارسات والمنهجيات المستخدمة في بنية الأعمال المؤسسية</w:t>
            </w:r>
          </w:p>
        </w:tc>
      </w:tr>
    </w:tbl>
    <w:p w14:paraId="290EBEB5" w14:textId="25504CD9" w:rsidR="005C237F" w:rsidRPr="000922AD" w:rsidRDefault="005C237F" w:rsidP="00074EFD">
      <w:pPr>
        <w:bidi/>
        <w:spacing w:line="360" w:lineRule="auto"/>
        <w:rPr>
          <w:rFonts w:ascii="Traditional Arabic" w:hAnsi="Traditional Arabic" w:cs="Traditional Arabic"/>
          <w:sz w:val="36"/>
          <w:szCs w:val="36"/>
          <w:rtl/>
          <w:lang w:bidi="ar-EG"/>
        </w:rPr>
      </w:pPr>
    </w:p>
    <w:tbl>
      <w:tblPr>
        <w:tblStyle w:val="GridTable4-Accent11"/>
        <w:tblW w:w="5000" w:type="pct"/>
        <w:tblLook w:val="0000" w:firstRow="0" w:lastRow="0" w:firstColumn="0" w:lastColumn="0" w:noHBand="0" w:noVBand="0"/>
      </w:tblPr>
      <w:tblGrid>
        <w:gridCol w:w="649"/>
        <w:gridCol w:w="1915"/>
        <w:gridCol w:w="1483"/>
        <w:gridCol w:w="980"/>
        <w:gridCol w:w="1413"/>
        <w:gridCol w:w="1495"/>
        <w:gridCol w:w="1081"/>
      </w:tblGrid>
      <w:tr w:rsidR="005C237F" w:rsidRPr="000922AD" w14:paraId="4764484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35B6F86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b/>
                <w:bCs/>
                <w:sz w:val="36"/>
                <w:szCs w:val="36"/>
              </w:rPr>
              <w:lastRenderedPageBreak/>
              <w:t>ANOVA</w:t>
            </w:r>
            <w:r w:rsidRPr="000922AD">
              <w:rPr>
                <w:rFonts w:ascii="Traditional Arabic" w:hAnsi="Traditional Arabic" w:cs="Traditional Arabic"/>
                <w:b/>
                <w:bCs/>
                <w:sz w:val="36"/>
                <w:szCs w:val="36"/>
                <w:vertAlign w:val="superscript"/>
              </w:rPr>
              <w:t>a</w:t>
            </w:r>
            <w:proofErr w:type="spellEnd"/>
          </w:p>
        </w:tc>
      </w:tr>
      <w:tr w:rsidR="005C237F" w:rsidRPr="000922AD" w14:paraId="3ECB966D" w14:textId="77777777" w:rsidTr="00E605BC">
        <w:tc>
          <w:tcPr>
            <w:cnfStyle w:val="000010000000" w:firstRow="0" w:lastRow="0" w:firstColumn="0" w:lastColumn="0" w:oddVBand="1" w:evenVBand="0" w:oddHBand="0" w:evenHBand="0" w:firstRowFirstColumn="0" w:firstRowLastColumn="0" w:lastRowFirstColumn="0" w:lastRowLastColumn="0"/>
            <w:tcW w:w="1267" w:type="pct"/>
            <w:gridSpan w:val="2"/>
          </w:tcPr>
          <w:p w14:paraId="6D36BDB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922" w:type="pct"/>
          </w:tcPr>
          <w:p w14:paraId="6818E61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1E405E5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sz w:val="36"/>
                <w:szCs w:val="36"/>
              </w:rPr>
              <w:t>df</w:t>
            </w:r>
            <w:proofErr w:type="spellEnd"/>
          </w:p>
        </w:tc>
        <w:tc>
          <w:tcPr>
            <w:tcW w:w="883" w:type="pct"/>
          </w:tcPr>
          <w:p w14:paraId="26711DB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5C8D6F4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F</w:t>
            </w:r>
          </w:p>
        </w:tc>
        <w:tc>
          <w:tcPr>
            <w:tcW w:w="642" w:type="pct"/>
          </w:tcPr>
          <w:p w14:paraId="38F23442"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56246F98"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2356B44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07" w:type="pct"/>
          </w:tcPr>
          <w:p w14:paraId="504E079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5C860DD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11.628</w:t>
            </w:r>
          </w:p>
        </w:tc>
        <w:tc>
          <w:tcPr>
            <w:tcW w:w="643" w:type="pct"/>
          </w:tcPr>
          <w:p w14:paraId="1DCEA13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cnfStyle w:val="000010000000" w:firstRow="0" w:lastRow="0" w:firstColumn="0" w:lastColumn="0" w:oddVBand="1" w:evenVBand="0" w:oddHBand="0" w:evenHBand="0" w:firstRowFirstColumn="0" w:firstRowLastColumn="0" w:lastRowFirstColumn="0" w:lastRowLastColumn="0"/>
            <w:tcW w:w="883" w:type="pct"/>
          </w:tcPr>
          <w:p w14:paraId="1B0C85B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11.628</w:t>
            </w:r>
          </w:p>
        </w:tc>
        <w:tc>
          <w:tcPr>
            <w:tcW w:w="643" w:type="pct"/>
          </w:tcPr>
          <w:p w14:paraId="4A728E2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258.579</w:t>
            </w:r>
          </w:p>
        </w:tc>
        <w:tc>
          <w:tcPr>
            <w:cnfStyle w:val="000010000000" w:firstRow="0" w:lastRow="0" w:firstColumn="0" w:lastColumn="0" w:oddVBand="1" w:evenVBand="0" w:oddHBand="0" w:evenHBand="0" w:firstRowFirstColumn="0" w:firstRowLastColumn="0" w:lastRowFirstColumn="0" w:lastRowLastColumn="0"/>
            <w:tcW w:w="642" w:type="pct"/>
          </w:tcPr>
          <w:p w14:paraId="27C5463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r w:rsidRPr="000922AD">
              <w:rPr>
                <w:rFonts w:ascii="Traditional Arabic" w:hAnsi="Traditional Arabic" w:cs="Traditional Arabic"/>
                <w:sz w:val="36"/>
                <w:szCs w:val="36"/>
                <w:vertAlign w:val="superscript"/>
              </w:rPr>
              <w:t>b</w:t>
            </w:r>
          </w:p>
        </w:tc>
      </w:tr>
      <w:tr w:rsidR="005C237F" w:rsidRPr="000922AD" w14:paraId="737DC6B8"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4EDA0777"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7" w:type="pct"/>
          </w:tcPr>
          <w:p w14:paraId="1D5D33A1"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1B92615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7.105</w:t>
            </w:r>
          </w:p>
        </w:tc>
        <w:tc>
          <w:tcPr>
            <w:tcW w:w="643" w:type="pct"/>
          </w:tcPr>
          <w:p w14:paraId="59ACDC6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158</w:t>
            </w:r>
          </w:p>
        </w:tc>
        <w:tc>
          <w:tcPr>
            <w:cnfStyle w:val="000010000000" w:firstRow="0" w:lastRow="0" w:firstColumn="0" w:lastColumn="0" w:oddVBand="1" w:evenVBand="0" w:oddHBand="0" w:evenHBand="0" w:firstRowFirstColumn="0" w:firstRowLastColumn="0" w:lastRowFirstColumn="0" w:lastRowLastColumn="0"/>
            <w:tcW w:w="883" w:type="pct"/>
          </w:tcPr>
          <w:p w14:paraId="57907C8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.045</w:t>
            </w:r>
          </w:p>
        </w:tc>
        <w:tc>
          <w:tcPr>
            <w:tcW w:w="643" w:type="pct"/>
          </w:tcPr>
          <w:p w14:paraId="5D059BA8" w14:textId="77777777" w:rsidR="005C237F" w:rsidRPr="000922AD"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2" w:type="pct"/>
          </w:tcPr>
          <w:p w14:paraId="3B3175B7"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1D16A0E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3B3D677F"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7" w:type="pct"/>
          </w:tcPr>
          <w:p w14:paraId="3DB8474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Total</w:t>
            </w:r>
          </w:p>
        </w:tc>
        <w:tc>
          <w:tcPr>
            <w:cnfStyle w:val="000010000000" w:firstRow="0" w:lastRow="0" w:firstColumn="0" w:lastColumn="0" w:oddVBand="1" w:evenVBand="0" w:oddHBand="0" w:evenHBand="0" w:firstRowFirstColumn="0" w:firstRowLastColumn="0" w:lastRowFirstColumn="0" w:lastRowLastColumn="0"/>
            <w:tcW w:w="922" w:type="pct"/>
          </w:tcPr>
          <w:p w14:paraId="61936E5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18.734</w:t>
            </w:r>
          </w:p>
        </w:tc>
        <w:tc>
          <w:tcPr>
            <w:tcW w:w="643" w:type="pct"/>
          </w:tcPr>
          <w:p w14:paraId="6FFC1F7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159</w:t>
            </w:r>
          </w:p>
        </w:tc>
        <w:tc>
          <w:tcPr>
            <w:cnfStyle w:val="000010000000" w:firstRow="0" w:lastRow="0" w:firstColumn="0" w:lastColumn="0" w:oddVBand="1" w:evenVBand="0" w:oddHBand="0" w:evenHBand="0" w:firstRowFirstColumn="0" w:firstRowLastColumn="0" w:lastRowFirstColumn="0" w:lastRowLastColumn="0"/>
            <w:tcW w:w="883" w:type="pct"/>
          </w:tcPr>
          <w:p w14:paraId="36503D1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643" w:type="pct"/>
          </w:tcPr>
          <w:p w14:paraId="3F43CCC2"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2" w:type="pct"/>
          </w:tcPr>
          <w:p w14:paraId="2712F390"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0D3BE505"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08284DC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 xml:space="preserve"> الموائمة الاستراتيجية</w:t>
            </w:r>
          </w:p>
        </w:tc>
      </w:tr>
      <w:tr w:rsidR="005C237F" w:rsidRPr="000922AD" w14:paraId="657DBEE8"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DCDA69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tl/>
              </w:rPr>
            </w:pPr>
            <w:r w:rsidRPr="000922AD">
              <w:rPr>
                <w:rFonts w:ascii="Traditional Arabic" w:hAnsi="Traditional Arabic" w:cs="Traditional Arabic"/>
                <w:sz w:val="36"/>
                <w:szCs w:val="36"/>
              </w:rPr>
              <w:t>b. Predictors: (Constant</w:t>
            </w:r>
            <w:r w:rsidRPr="000922AD">
              <w:rPr>
                <w:rFonts w:ascii="Traditional Arabic" w:hAnsi="Traditional Arabic" w:cs="Traditional Arabic"/>
                <w:sz w:val="32"/>
                <w:szCs w:val="32"/>
                <w:rtl/>
              </w:rPr>
              <w:t xml:space="preserve"> الممارسات والمنهجيات المستخدمة في بنية الأعمال المؤسسية</w:t>
            </w:r>
          </w:p>
        </w:tc>
      </w:tr>
    </w:tbl>
    <w:p w14:paraId="2411BD60" w14:textId="77777777" w:rsidR="005C237F" w:rsidRPr="000922AD" w:rsidRDefault="005C237F" w:rsidP="00074EFD">
      <w:pPr>
        <w:bidi/>
        <w:spacing w:line="360" w:lineRule="auto"/>
        <w:rPr>
          <w:rFonts w:ascii="Traditional Arabic" w:hAnsi="Traditional Arabic" w:cs="Traditional Arabic"/>
          <w:sz w:val="36"/>
          <w:szCs w:val="36"/>
          <w:rtl/>
          <w:lang w:bidi="ar-EG"/>
        </w:rPr>
      </w:pPr>
    </w:p>
    <w:tbl>
      <w:tblPr>
        <w:tblStyle w:val="GridTable4-Accent11"/>
        <w:tblW w:w="5000" w:type="pct"/>
        <w:tblLook w:val="0000" w:firstRow="0" w:lastRow="0" w:firstColumn="0" w:lastColumn="0" w:noHBand="0" w:noVBand="0"/>
      </w:tblPr>
      <w:tblGrid>
        <w:gridCol w:w="501"/>
        <w:gridCol w:w="1760"/>
        <w:gridCol w:w="1234"/>
        <w:gridCol w:w="1236"/>
        <w:gridCol w:w="2072"/>
        <w:gridCol w:w="1276"/>
        <w:gridCol w:w="937"/>
      </w:tblGrid>
      <w:tr w:rsidR="005C237F" w:rsidRPr="000922AD" w14:paraId="66ABB15D"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79ABF5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b/>
                <w:bCs/>
                <w:sz w:val="36"/>
                <w:szCs w:val="36"/>
              </w:rPr>
              <w:t>Coefficients</w:t>
            </w:r>
            <w:r w:rsidRPr="000922AD">
              <w:rPr>
                <w:rFonts w:ascii="Traditional Arabic" w:hAnsi="Traditional Arabic" w:cs="Traditional Arabic"/>
                <w:b/>
                <w:bCs/>
                <w:sz w:val="36"/>
                <w:szCs w:val="36"/>
                <w:vertAlign w:val="superscript"/>
              </w:rPr>
              <w:t>a</w:t>
            </w:r>
            <w:proofErr w:type="spellEnd"/>
          </w:p>
        </w:tc>
      </w:tr>
      <w:tr w:rsidR="005C237F" w:rsidRPr="000922AD" w14:paraId="61B46587" w14:textId="77777777" w:rsidTr="00E605BC">
        <w:tc>
          <w:tcPr>
            <w:cnfStyle w:val="000010000000" w:firstRow="0" w:lastRow="0" w:firstColumn="0" w:lastColumn="0" w:oddVBand="1" w:evenVBand="0" w:oddHBand="0" w:evenHBand="0" w:firstRowFirstColumn="0" w:firstRowLastColumn="0" w:lastRowFirstColumn="0" w:lastRowLastColumn="0"/>
            <w:tcW w:w="1552" w:type="pct"/>
            <w:gridSpan w:val="2"/>
            <w:vMerge w:val="restart"/>
          </w:tcPr>
          <w:p w14:paraId="63C03C8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1485" w:type="pct"/>
            <w:gridSpan w:val="2"/>
          </w:tcPr>
          <w:p w14:paraId="60DF485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Unstandardized Coefficients</w:t>
            </w:r>
          </w:p>
        </w:tc>
        <w:tc>
          <w:tcPr>
            <w:cnfStyle w:val="000010000000" w:firstRow="0" w:lastRow="0" w:firstColumn="0" w:lastColumn="0" w:oddVBand="1" w:evenVBand="0" w:oddHBand="0" w:evenHBand="0" w:firstRowFirstColumn="0" w:firstRowLastColumn="0" w:lastRowFirstColumn="0" w:lastRowLastColumn="0"/>
            <w:tcW w:w="819" w:type="pct"/>
          </w:tcPr>
          <w:p w14:paraId="70E7BD2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Standardized Coefficients</w:t>
            </w:r>
          </w:p>
        </w:tc>
        <w:tc>
          <w:tcPr>
            <w:tcW w:w="572" w:type="pct"/>
            <w:vMerge w:val="restart"/>
          </w:tcPr>
          <w:p w14:paraId="0551335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w:t>
            </w:r>
          </w:p>
        </w:tc>
        <w:tc>
          <w:tcPr>
            <w:cnfStyle w:val="000010000000" w:firstRow="0" w:lastRow="0" w:firstColumn="0" w:lastColumn="0" w:oddVBand="1" w:evenVBand="0" w:oddHBand="0" w:evenHBand="0" w:firstRowFirstColumn="0" w:firstRowLastColumn="0" w:lastRowFirstColumn="0" w:lastRowLastColumn="0"/>
            <w:tcW w:w="572" w:type="pct"/>
            <w:vMerge w:val="restart"/>
          </w:tcPr>
          <w:p w14:paraId="172AD830"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2D7590A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52" w:type="pct"/>
            <w:gridSpan w:val="2"/>
            <w:vMerge/>
          </w:tcPr>
          <w:p w14:paraId="60A7DFCE"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742" w:type="pct"/>
          </w:tcPr>
          <w:p w14:paraId="2341D40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w:t>
            </w:r>
          </w:p>
        </w:tc>
        <w:tc>
          <w:tcPr>
            <w:cnfStyle w:val="000010000000" w:firstRow="0" w:lastRow="0" w:firstColumn="0" w:lastColumn="0" w:oddVBand="1" w:evenVBand="0" w:oddHBand="0" w:evenHBand="0" w:firstRowFirstColumn="0" w:firstRowLastColumn="0" w:lastRowFirstColumn="0" w:lastRowLastColumn="0"/>
            <w:tcW w:w="742" w:type="pct"/>
          </w:tcPr>
          <w:p w14:paraId="2F6FE37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w:t>
            </w:r>
          </w:p>
        </w:tc>
        <w:tc>
          <w:tcPr>
            <w:tcW w:w="819" w:type="pct"/>
          </w:tcPr>
          <w:p w14:paraId="72770F2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Beta</w:t>
            </w:r>
          </w:p>
        </w:tc>
        <w:tc>
          <w:tcPr>
            <w:cnfStyle w:val="000010000000" w:firstRow="0" w:lastRow="0" w:firstColumn="0" w:lastColumn="0" w:oddVBand="1" w:evenVBand="0" w:oddHBand="0" w:evenHBand="0" w:firstRowFirstColumn="0" w:firstRowLastColumn="0" w:lastRowFirstColumn="0" w:lastRowLastColumn="0"/>
            <w:tcW w:w="572" w:type="pct"/>
            <w:vMerge/>
          </w:tcPr>
          <w:p w14:paraId="5C8DDFE0"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72" w:type="pct"/>
            <w:vMerge/>
          </w:tcPr>
          <w:p w14:paraId="49D28CEF"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r>
      <w:tr w:rsidR="005C237F" w:rsidRPr="000922AD" w14:paraId="3DF14886" w14:textId="77777777" w:rsidTr="00E605BC">
        <w:tc>
          <w:tcPr>
            <w:cnfStyle w:val="000010000000" w:firstRow="0" w:lastRow="0" w:firstColumn="0" w:lastColumn="0" w:oddVBand="1" w:evenVBand="0" w:oddHBand="0" w:evenHBand="0" w:firstRowFirstColumn="0" w:firstRowLastColumn="0" w:lastRowFirstColumn="0" w:lastRowLastColumn="0"/>
            <w:tcW w:w="409" w:type="pct"/>
            <w:vMerge w:val="restart"/>
          </w:tcPr>
          <w:p w14:paraId="123A483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lastRenderedPageBreak/>
              <w:t>1</w:t>
            </w:r>
          </w:p>
        </w:tc>
        <w:tc>
          <w:tcPr>
            <w:tcW w:w="1143" w:type="pct"/>
          </w:tcPr>
          <w:p w14:paraId="60F1CDCF"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(Constant)</w:t>
            </w:r>
          </w:p>
        </w:tc>
        <w:tc>
          <w:tcPr>
            <w:cnfStyle w:val="000010000000" w:firstRow="0" w:lastRow="0" w:firstColumn="0" w:lastColumn="0" w:oddVBand="1" w:evenVBand="0" w:oddHBand="0" w:evenHBand="0" w:firstRowFirstColumn="0" w:firstRowLastColumn="0" w:lastRowFirstColumn="0" w:lastRowLastColumn="0"/>
            <w:tcW w:w="742" w:type="pct"/>
          </w:tcPr>
          <w:p w14:paraId="377157E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.462</w:t>
            </w:r>
          </w:p>
        </w:tc>
        <w:tc>
          <w:tcPr>
            <w:tcW w:w="742" w:type="pct"/>
          </w:tcPr>
          <w:p w14:paraId="12458991"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.046</w:t>
            </w:r>
          </w:p>
        </w:tc>
        <w:tc>
          <w:tcPr>
            <w:cnfStyle w:val="000010000000" w:firstRow="0" w:lastRow="0" w:firstColumn="0" w:lastColumn="0" w:oddVBand="1" w:evenVBand="0" w:oddHBand="0" w:evenHBand="0" w:firstRowFirstColumn="0" w:firstRowLastColumn="0" w:lastRowFirstColumn="0" w:lastRowLastColumn="0"/>
            <w:tcW w:w="819" w:type="pct"/>
          </w:tcPr>
          <w:p w14:paraId="10BB3AF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72" w:type="pct"/>
          </w:tcPr>
          <w:p w14:paraId="79D12363"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9.976</w:t>
            </w:r>
          </w:p>
        </w:tc>
        <w:tc>
          <w:tcPr>
            <w:cnfStyle w:val="000010000000" w:firstRow="0" w:lastRow="0" w:firstColumn="0" w:lastColumn="0" w:oddVBand="1" w:evenVBand="0" w:oddHBand="0" w:evenHBand="0" w:firstRowFirstColumn="0" w:firstRowLastColumn="0" w:lastRowFirstColumn="0" w:lastRowLastColumn="0"/>
            <w:tcW w:w="572" w:type="pct"/>
          </w:tcPr>
          <w:p w14:paraId="6747861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5206DEB0"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9" w:type="pct"/>
            <w:vMerge/>
          </w:tcPr>
          <w:p w14:paraId="6C7820C8"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1143" w:type="pct"/>
          </w:tcPr>
          <w:p w14:paraId="578E8C45"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lang w:bidi="ar-EG"/>
              </w:rPr>
            </w:pPr>
            <w:r w:rsidRPr="000922AD">
              <w:rPr>
                <w:rFonts w:ascii="Traditional Arabic" w:hAnsi="Traditional Arabic" w:cs="Traditional Arabic"/>
                <w:sz w:val="32"/>
                <w:szCs w:val="32"/>
                <w:rtl/>
              </w:rPr>
              <w:t>الممارسات والمنهجيات المستخدمة في بنية الأعمال المؤسسية</w:t>
            </w:r>
          </w:p>
        </w:tc>
        <w:tc>
          <w:tcPr>
            <w:cnfStyle w:val="000010000000" w:firstRow="0" w:lastRow="0" w:firstColumn="0" w:lastColumn="0" w:oddVBand="1" w:evenVBand="0" w:oddHBand="0" w:evenHBand="0" w:firstRowFirstColumn="0" w:firstRowLastColumn="0" w:lastRowFirstColumn="0" w:lastRowLastColumn="0"/>
            <w:tcW w:w="742" w:type="pct"/>
          </w:tcPr>
          <w:p w14:paraId="12A8176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.565</w:t>
            </w:r>
          </w:p>
        </w:tc>
        <w:tc>
          <w:tcPr>
            <w:tcW w:w="742" w:type="pct"/>
          </w:tcPr>
          <w:p w14:paraId="55965FD9"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.035</w:t>
            </w:r>
          </w:p>
        </w:tc>
        <w:tc>
          <w:tcPr>
            <w:cnfStyle w:val="000010000000" w:firstRow="0" w:lastRow="0" w:firstColumn="0" w:lastColumn="0" w:oddVBand="1" w:evenVBand="0" w:oddHBand="0" w:evenHBand="0" w:firstRowFirstColumn="0" w:firstRowLastColumn="0" w:lastRowFirstColumn="0" w:lastRowLastColumn="0"/>
            <w:tcW w:w="819" w:type="pct"/>
          </w:tcPr>
          <w:p w14:paraId="04E7DFB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.788</w:t>
            </w:r>
          </w:p>
        </w:tc>
        <w:tc>
          <w:tcPr>
            <w:tcW w:w="572" w:type="pct"/>
          </w:tcPr>
          <w:p w14:paraId="4E7E9885"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16.080</w:t>
            </w:r>
          </w:p>
        </w:tc>
        <w:tc>
          <w:tcPr>
            <w:cnfStyle w:val="000010000000" w:firstRow="0" w:lastRow="0" w:firstColumn="0" w:lastColumn="0" w:oddVBand="1" w:evenVBand="0" w:oddHBand="0" w:evenHBand="0" w:firstRowFirstColumn="0" w:firstRowLastColumn="0" w:lastRowFirstColumn="0" w:lastRowLastColumn="0"/>
            <w:tcW w:w="572" w:type="pct"/>
          </w:tcPr>
          <w:p w14:paraId="69ADF7C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664765AB"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6C99E08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الموائمة الاستراتيجية</w:t>
            </w:r>
          </w:p>
        </w:tc>
      </w:tr>
    </w:tbl>
    <w:p w14:paraId="5C144E06" w14:textId="77777777" w:rsidR="005C237F" w:rsidRPr="000922AD" w:rsidRDefault="005C237F" w:rsidP="00074EFD">
      <w:pPr>
        <w:bidi/>
        <w:spacing w:line="360" w:lineRule="auto"/>
        <w:rPr>
          <w:rFonts w:ascii="Traditional Arabic" w:hAnsi="Traditional Arabic" w:cs="Traditional Arabic"/>
          <w:sz w:val="36"/>
          <w:szCs w:val="36"/>
          <w:rtl/>
          <w:lang w:bidi="ar-EG"/>
        </w:rPr>
      </w:pPr>
    </w:p>
    <w:p w14:paraId="12023485" w14:textId="77777777" w:rsidR="005C237F" w:rsidRPr="000922AD" w:rsidRDefault="005C237F" w:rsidP="00074EFD">
      <w:pPr>
        <w:pStyle w:val="ListParagraph"/>
        <w:autoSpaceDE w:val="0"/>
        <w:autoSpaceDN w:val="0"/>
        <w:bidi/>
        <w:adjustRightInd w:val="0"/>
        <w:spacing w:line="360" w:lineRule="auto"/>
        <w:ind w:left="4"/>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أظهرت نتائج التحليل الاحصائي الموضحة في الجدول وجود علاقة ذو دلالة إحصائية بين </w:t>
      </w:r>
      <w:r w:rsidRPr="000922AD">
        <w:rPr>
          <w:rFonts w:ascii="Traditional Arabic" w:hAnsi="Traditional Arabic" w:cs="Traditional Arabic"/>
          <w:sz w:val="32"/>
          <w:szCs w:val="32"/>
          <w:rtl/>
        </w:rPr>
        <w:t>وضوح مفهوم بنية الأعمال المؤسسية ونطاق عملها</w:t>
      </w:r>
      <w:r w:rsidRPr="000922AD">
        <w:rPr>
          <w:rFonts w:ascii="Traditional Arabic" w:hAnsi="Traditional Arabic" w:cs="Traditional Arabic"/>
          <w:sz w:val="36"/>
          <w:szCs w:val="36"/>
          <w:rtl/>
        </w:rPr>
        <w:t xml:space="preserve"> كأحد أبعاد بنية الأعمال </w:t>
      </w:r>
      <w:proofErr w:type="gramStart"/>
      <w:r w:rsidRPr="000922AD">
        <w:rPr>
          <w:rFonts w:ascii="Traditional Arabic" w:hAnsi="Traditional Arabic" w:cs="Traditional Arabic"/>
          <w:sz w:val="36"/>
          <w:szCs w:val="36"/>
          <w:rtl/>
        </w:rPr>
        <w:t>المؤسسية  وبين</w:t>
      </w:r>
      <w:proofErr w:type="gramEnd"/>
      <w:r w:rsidRPr="000922AD">
        <w:rPr>
          <w:rFonts w:ascii="Traditional Arabic" w:hAnsi="Traditional Arabic" w:cs="Traditional Arabic"/>
          <w:sz w:val="36"/>
          <w:szCs w:val="36"/>
          <w:rtl/>
        </w:rPr>
        <w:t xml:space="preserve"> الموائمة الاستراتيجية من وجهة نظر افراد العينة عند مستوي (0.05%) ،حيث كانت نسبة الدلالة (</w:t>
      </w:r>
      <w:r w:rsidRPr="000922AD">
        <w:rPr>
          <w:rFonts w:ascii="Traditional Arabic" w:hAnsi="Traditional Arabic" w:cs="Traditional Arabic"/>
          <w:sz w:val="36"/>
          <w:szCs w:val="36"/>
        </w:rPr>
        <w:t>0.000</w:t>
      </w:r>
      <w:r w:rsidRPr="000922AD">
        <w:rPr>
          <w:rFonts w:ascii="Traditional Arabic" w:hAnsi="Traditional Arabic" w:cs="Traditional Arabic"/>
          <w:sz w:val="36"/>
          <w:szCs w:val="36"/>
          <w:rtl/>
        </w:rPr>
        <w:t>) .</w:t>
      </w:r>
    </w:p>
    <w:p w14:paraId="60DFA7F9" w14:textId="389409EC" w:rsidR="008A65EF" w:rsidRPr="000922AD" w:rsidRDefault="005C237F" w:rsidP="00074EFD">
      <w:pPr>
        <w:bidi/>
        <w:spacing w:line="360" w:lineRule="auto"/>
        <w:rPr>
          <w:rFonts w:ascii="Traditional Arabic" w:hAnsi="Traditional Arabic" w:cs="Traditional Arabic"/>
          <w:sz w:val="36"/>
          <w:szCs w:val="36"/>
        </w:rPr>
      </w:pPr>
      <w:r w:rsidRPr="000922AD">
        <w:rPr>
          <w:rFonts w:ascii="Traditional Arabic" w:hAnsi="Traditional Arabic" w:cs="Traditional Arabic"/>
          <w:b/>
          <w:bCs/>
          <w:sz w:val="36"/>
          <w:szCs w:val="36"/>
          <w:rtl/>
        </w:rPr>
        <w:t>الفرضية الثانية (</w:t>
      </w:r>
      <w:r w:rsidRPr="000922AD">
        <w:rPr>
          <w:rFonts w:ascii="Traditional Arabic" w:hAnsi="Traditional Arabic" w:cs="Traditional Arabic"/>
          <w:b/>
          <w:bCs/>
          <w:sz w:val="36"/>
          <w:szCs w:val="36"/>
        </w:rPr>
        <w:t>H2</w:t>
      </w:r>
      <w:r w:rsidRPr="000922AD">
        <w:rPr>
          <w:rFonts w:ascii="Traditional Arabic" w:hAnsi="Traditional Arabic" w:cs="Traditional Arabic"/>
          <w:b/>
          <w:bCs/>
          <w:sz w:val="36"/>
          <w:szCs w:val="36"/>
          <w:rtl/>
        </w:rPr>
        <w:t>):</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14:paraId="5C66E14C" w14:textId="00072135"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96" w:name="_Toc222569309"/>
      <w:r w:rsidRPr="000922AD">
        <w:rPr>
          <w:rFonts w:ascii="Traditional Arabic" w:hAnsi="Traditional Arabic" w:cs="Traditional Arabic"/>
          <w:sz w:val="32"/>
          <w:szCs w:val="32"/>
          <w:rtl/>
        </w:rPr>
        <w:lastRenderedPageBreak/>
        <w:t>جدول</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Pr>
        <w:fldChar w:fldCharType="begin"/>
      </w:r>
      <w:r w:rsidRPr="000922AD">
        <w:rPr>
          <w:rFonts w:ascii="Traditional Arabic" w:hAnsi="Traditional Arabic" w:cs="Traditional Arabic"/>
          <w:sz w:val="32"/>
          <w:szCs w:val="32"/>
        </w:rPr>
        <w:instrText xml:space="preserve"> SEQ </w:instrText>
      </w:r>
      <w:r w:rsidRPr="000922AD">
        <w:rPr>
          <w:rFonts w:ascii="Traditional Arabic" w:hAnsi="Traditional Arabic" w:cs="Traditional Arabic"/>
          <w:sz w:val="32"/>
          <w:szCs w:val="32"/>
          <w:rtl/>
        </w:rPr>
        <w:instrText>جدول</w:instrText>
      </w:r>
      <w:r w:rsidRPr="000922AD">
        <w:rPr>
          <w:rFonts w:ascii="Traditional Arabic" w:hAnsi="Traditional Arabic" w:cs="Traditional Arabic"/>
          <w:sz w:val="32"/>
          <w:szCs w:val="32"/>
        </w:rPr>
        <w:instrText xml:space="preserve"> \* ARABIC </w:instrText>
      </w:r>
      <w:r w:rsidRPr="000922AD">
        <w:rPr>
          <w:rFonts w:ascii="Traditional Arabic" w:hAnsi="Traditional Arabic" w:cs="Traditional Arabic"/>
          <w:sz w:val="32"/>
          <w:szCs w:val="32"/>
        </w:rPr>
        <w:fldChar w:fldCharType="separate"/>
      </w:r>
      <w:r w:rsidR="00CE2932">
        <w:rPr>
          <w:rFonts w:ascii="Traditional Arabic" w:hAnsi="Traditional Arabic" w:cs="Traditional Arabic"/>
          <w:noProof/>
          <w:sz w:val="32"/>
          <w:szCs w:val="32"/>
        </w:rPr>
        <w:t>15</w:t>
      </w:r>
      <w:r w:rsidRPr="000922AD">
        <w:rPr>
          <w:rFonts w:ascii="Traditional Arabic" w:hAnsi="Traditional Arabic" w:cs="Traditional Arabic"/>
          <w:sz w:val="32"/>
          <w:szCs w:val="32"/>
        </w:rPr>
        <w:fldChar w:fldCharType="end"/>
      </w:r>
      <w:r w:rsidRPr="000922AD">
        <w:rPr>
          <w:rFonts w:ascii="Traditional Arabic" w:hAnsi="Traditional Arabic" w:cs="Traditional Arabic"/>
          <w:noProof/>
          <w:sz w:val="32"/>
          <w:szCs w:val="32"/>
        </w:rPr>
        <w:t xml:space="preserve"> </w:t>
      </w:r>
      <w:r w:rsidRPr="000922AD">
        <w:rPr>
          <w:rFonts w:ascii="Traditional Arabic" w:hAnsi="Traditional Arabic" w:cs="Traditional Arabic"/>
          <w:noProof/>
          <w:sz w:val="32"/>
          <w:szCs w:val="32"/>
          <w:rtl/>
          <w:lang w:bidi="ar-EG"/>
        </w:rPr>
        <w:t xml:space="preserve"> العلاقة بين الممارسات والمنهجيات المستخدمة في بنية الأعمال المؤسسية وعمليات المواءمة الاستراتيجية</w:t>
      </w:r>
      <w:bookmarkEnd w:id="96"/>
    </w:p>
    <w:tbl>
      <w:tblPr>
        <w:tblStyle w:val="GridTable4-Accent11"/>
        <w:tblW w:w="5000" w:type="pct"/>
        <w:tblLook w:val="0000" w:firstRow="0" w:lastRow="0" w:firstColumn="0" w:lastColumn="0" w:noHBand="0" w:noVBand="0"/>
      </w:tblPr>
      <w:tblGrid>
        <w:gridCol w:w="1278"/>
        <w:gridCol w:w="1567"/>
        <w:gridCol w:w="1662"/>
        <w:gridCol w:w="2254"/>
        <w:gridCol w:w="2255"/>
      </w:tblGrid>
      <w:tr w:rsidR="005C237F" w:rsidRPr="000922AD" w14:paraId="6FBAB2F5"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71DE143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Model Summary</w:t>
            </w:r>
          </w:p>
        </w:tc>
      </w:tr>
      <w:tr w:rsidR="005C237F" w:rsidRPr="000922AD" w14:paraId="4A6FD084"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687062B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876" w:type="pct"/>
          </w:tcPr>
          <w:p w14:paraId="3A877D6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w:t>
            </w:r>
          </w:p>
        </w:tc>
        <w:tc>
          <w:tcPr>
            <w:cnfStyle w:val="000010000000" w:firstRow="0" w:lastRow="0" w:firstColumn="0" w:lastColumn="0" w:oddVBand="1" w:evenVBand="0" w:oddHBand="0" w:evenHBand="0" w:firstRowFirstColumn="0" w:firstRowLastColumn="0" w:lastRowFirstColumn="0" w:lastRowLastColumn="0"/>
            <w:tcW w:w="929" w:type="pct"/>
          </w:tcPr>
          <w:p w14:paraId="7AE3262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R Square</w:t>
            </w:r>
          </w:p>
        </w:tc>
        <w:tc>
          <w:tcPr>
            <w:tcW w:w="1257" w:type="pct"/>
          </w:tcPr>
          <w:p w14:paraId="773C379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5C2D21A0"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 of the Estimate</w:t>
            </w:r>
          </w:p>
        </w:tc>
      </w:tr>
      <w:tr w:rsidR="005C237F" w:rsidRPr="000922AD" w14:paraId="28EA735F"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3E9F262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76" w:type="pct"/>
          </w:tcPr>
          <w:p w14:paraId="7A887E76"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.684</w:t>
            </w:r>
            <w:r w:rsidRPr="000922AD">
              <w:rPr>
                <w:rFonts w:ascii="Traditional Arabic" w:hAnsi="Traditional Arabic" w:cs="Traditional Arabic"/>
                <w:sz w:val="36"/>
                <w:szCs w:val="36"/>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6168673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.467</w:t>
            </w:r>
          </w:p>
        </w:tc>
        <w:tc>
          <w:tcPr>
            <w:tcW w:w="1257" w:type="pct"/>
          </w:tcPr>
          <w:p w14:paraId="7D4C3D4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.464</w:t>
            </w:r>
          </w:p>
        </w:tc>
        <w:tc>
          <w:tcPr>
            <w:cnfStyle w:val="000010000000" w:firstRow="0" w:lastRow="0" w:firstColumn="0" w:lastColumn="0" w:oddVBand="1" w:evenVBand="0" w:oddHBand="0" w:evenHBand="0" w:firstRowFirstColumn="0" w:firstRowLastColumn="0" w:lastRowFirstColumn="0" w:lastRowLastColumn="0"/>
            <w:tcW w:w="1258" w:type="pct"/>
          </w:tcPr>
          <w:p w14:paraId="70D7FBF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.25134</w:t>
            </w:r>
          </w:p>
        </w:tc>
      </w:tr>
      <w:tr w:rsidR="005C237F" w:rsidRPr="000922AD" w14:paraId="7D30975D"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4558DD5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tl/>
              </w:rPr>
            </w:pPr>
            <w:r w:rsidRPr="000922AD">
              <w:rPr>
                <w:rFonts w:ascii="Traditional Arabic" w:hAnsi="Traditional Arabic" w:cs="Traditional Arabic"/>
                <w:sz w:val="36"/>
                <w:szCs w:val="36"/>
              </w:rPr>
              <w:t xml:space="preserve">a. Predictors: (Constant), </w:t>
            </w:r>
            <w:r w:rsidRPr="000922AD">
              <w:rPr>
                <w:rFonts w:ascii="Traditional Arabic" w:hAnsi="Traditional Arabic" w:cs="Traditional Arabic"/>
                <w:sz w:val="36"/>
                <w:szCs w:val="36"/>
                <w:rtl/>
              </w:rPr>
              <w:t>الممارسات والمنهجيات المستخدمة في بنية الأعمال المؤسسية</w:t>
            </w:r>
          </w:p>
        </w:tc>
      </w:tr>
    </w:tbl>
    <w:p w14:paraId="4C2BCA8A" w14:textId="77777777" w:rsidR="005C237F" w:rsidRPr="000922AD" w:rsidRDefault="005C237F" w:rsidP="00074EFD">
      <w:pPr>
        <w:pStyle w:val="ListParagraph"/>
        <w:autoSpaceDE w:val="0"/>
        <w:autoSpaceDN w:val="0"/>
        <w:bidi/>
        <w:adjustRightInd w:val="0"/>
        <w:spacing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649"/>
        <w:gridCol w:w="1915"/>
        <w:gridCol w:w="1483"/>
        <w:gridCol w:w="980"/>
        <w:gridCol w:w="1413"/>
        <w:gridCol w:w="1495"/>
        <w:gridCol w:w="1081"/>
      </w:tblGrid>
      <w:tr w:rsidR="005C237F" w:rsidRPr="000922AD" w14:paraId="47331B0C"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705DE6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b/>
                <w:bCs/>
                <w:sz w:val="36"/>
                <w:szCs w:val="36"/>
              </w:rPr>
              <w:t>ANOVA</w:t>
            </w:r>
            <w:r w:rsidRPr="000922AD">
              <w:rPr>
                <w:rFonts w:ascii="Traditional Arabic" w:hAnsi="Traditional Arabic" w:cs="Traditional Arabic"/>
                <w:b/>
                <w:bCs/>
                <w:sz w:val="36"/>
                <w:szCs w:val="36"/>
                <w:vertAlign w:val="superscript"/>
              </w:rPr>
              <w:t>a</w:t>
            </w:r>
            <w:proofErr w:type="spellEnd"/>
          </w:p>
        </w:tc>
      </w:tr>
      <w:tr w:rsidR="005C237F" w:rsidRPr="000922AD" w14:paraId="6CDBC527" w14:textId="77777777" w:rsidTr="00E605BC">
        <w:tc>
          <w:tcPr>
            <w:cnfStyle w:val="000010000000" w:firstRow="0" w:lastRow="0" w:firstColumn="0" w:lastColumn="0" w:oddVBand="1" w:evenVBand="0" w:oddHBand="0" w:evenHBand="0" w:firstRowFirstColumn="0" w:firstRowLastColumn="0" w:lastRowFirstColumn="0" w:lastRowLastColumn="0"/>
            <w:tcW w:w="1260" w:type="pct"/>
            <w:gridSpan w:val="2"/>
          </w:tcPr>
          <w:p w14:paraId="0EA1633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919" w:type="pct"/>
          </w:tcPr>
          <w:p w14:paraId="6068163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Sum of Squares</w:t>
            </w:r>
          </w:p>
        </w:tc>
        <w:tc>
          <w:tcPr>
            <w:cnfStyle w:val="000010000000" w:firstRow="0" w:lastRow="0" w:firstColumn="0" w:lastColumn="0" w:oddVBand="1" w:evenVBand="0" w:oddHBand="0" w:evenHBand="0" w:firstRowFirstColumn="0" w:firstRowLastColumn="0" w:lastRowFirstColumn="0" w:lastRowLastColumn="0"/>
            <w:tcW w:w="640" w:type="pct"/>
          </w:tcPr>
          <w:p w14:paraId="1429F32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sz w:val="36"/>
                <w:szCs w:val="36"/>
              </w:rPr>
              <w:t>df</w:t>
            </w:r>
            <w:proofErr w:type="spellEnd"/>
          </w:p>
        </w:tc>
        <w:tc>
          <w:tcPr>
            <w:tcW w:w="880" w:type="pct"/>
          </w:tcPr>
          <w:p w14:paraId="28622CEF"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Mean Square</w:t>
            </w:r>
          </w:p>
        </w:tc>
        <w:tc>
          <w:tcPr>
            <w:cnfStyle w:val="000010000000" w:firstRow="0" w:lastRow="0" w:firstColumn="0" w:lastColumn="0" w:oddVBand="1" w:evenVBand="0" w:oddHBand="0" w:evenHBand="0" w:firstRowFirstColumn="0" w:firstRowLastColumn="0" w:lastRowFirstColumn="0" w:lastRowLastColumn="0"/>
            <w:tcW w:w="661" w:type="pct"/>
          </w:tcPr>
          <w:p w14:paraId="596299C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F</w:t>
            </w:r>
          </w:p>
        </w:tc>
        <w:tc>
          <w:tcPr>
            <w:tcW w:w="640" w:type="pct"/>
          </w:tcPr>
          <w:p w14:paraId="36B22FA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5BFEE63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val="restart"/>
          </w:tcPr>
          <w:p w14:paraId="46276A0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03" w:type="pct"/>
          </w:tcPr>
          <w:p w14:paraId="711C1204"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Regression</w:t>
            </w:r>
          </w:p>
        </w:tc>
        <w:tc>
          <w:tcPr>
            <w:cnfStyle w:val="000010000000" w:firstRow="0" w:lastRow="0" w:firstColumn="0" w:lastColumn="0" w:oddVBand="1" w:evenVBand="0" w:oddHBand="0" w:evenHBand="0" w:firstRowFirstColumn="0" w:firstRowLastColumn="0" w:lastRowFirstColumn="0" w:lastRowLastColumn="0"/>
            <w:tcW w:w="919" w:type="pct"/>
          </w:tcPr>
          <w:p w14:paraId="5CEC247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8.753</w:t>
            </w:r>
          </w:p>
        </w:tc>
        <w:tc>
          <w:tcPr>
            <w:tcW w:w="640" w:type="pct"/>
          </w:tcPr>
          <w:p w14:paraId="6A40546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cnfStyle w:val="000010000000" w:firstRow="0" w:lastRow="0" w:firstColumn="0" w:lastColumn="0" w:oddVBand="1" w:evenVBand="0" w:oddHBand="0" w:evenHBand="0" w:firstRowFirstColumn="0" w:firstRowLastColumn="0" w:lastRowFirstColumn="0" w:lastRowLastColumn="0"/>
            <w:tcW w:w="880" w:type="pct"/>
          </w:tcPr>
          <w:p w14:paraId="40F3E05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8.753</w:t>
            </w:r>
          </w:p>
        </w:tc>
        <w:tc>
          <w:tcPr>
            <w:tcW w:w="661" w:type="pct"/>
          </w:tcPr>
          <w:p w14:paraId="66F173E4"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138.551</w:t>
            </w:r>
          </w:p>
        </w:tc>
        <w:tc>
          <w:tcPr>
            <w:cnfStyle w:val="000010000000" w:firstRow="0" w:lastRow="0" w:firstColumn="0" w:lastColumn="0" w:oddVBand="1" w:evenVBand="0" w:oddHBand="0" w:evenHBand="0" w:firstRowFirstColumn="0" w:firstRowLastColumn="0" w:lastRowFirstColumn="0" w:lastRowLastColumn="0"/>
            <w:tcW w:w="640" w:type="pct"/>
          </w:tcPr>
          <w:p w14:paraId="57F7E45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r w:rsidRPr="000922AD">
              <w:rPr>
                <w:rFonts w:ascii="Traditional Arabic" w:hAnsi="Traditional Arabic" w:cs="Traditional Arabic"/>
                <w:sz w:val="36"/>
                <w:szCs w:val="36"/>
                <w:vertAlign w:val="superscript"/>
              </w:rPr>
              <w:t>b</w:t>
            </w:r>
          </w:p>
        </w:tc>
      </w:tr>
      <w:tr w:rsidR="005C237F" w:rsidRPr="000922AD" w14:paraId="6F6967C8" w14:textId="77777777" w:rsidTr="00E605BC">
        <w:tc>
          <w:tcPr>
            <w:cnfStyle w:val="000010000000" w:firstRow="0" w:lastRow="0" w:firstColumn="0" w:lastColumn="0" w:oddVBand="1" w:evenVBand="0" w:oddHBand="0" w:evenHBand="0" w:firstRowFirstColumn="0" w:firstRowLastColumn="0" w:lastRowFirstColumn="0" w:lastRowLastColumn="0"/>
            <w:tcW w:w="457" w:type="pct"/>
            <w:vMerge/>
          </w:tcPr>
          <w:p w14:paraId="5CD3CB2A"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3" w:type="pct"/>
          </w:tcPr>
          <w:p w14:paraId="4425E0A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Residual</w:t>
            </w:r>
          </w:p>
        </w:tc>
        <w:tc>
          <w:tcPr>
            <w:cnfStyle w:val="000010000000" w:firstRow="0" w:lastRow="0" w:firstColumn="0" w:lastColumn="0" w:oddVBand="1" w:evenVBand="0" w:oddHBand="0" w:evenHBand="0" w:firstRowFirstColumn="0" w:firstRowLastColumn="0" w:lastRowFirstColumn="0" w:lastRowLastColumn="0"/>
            <w:tcW w:w="919" w:type="pct"/>
          </w:tcPr>
          <w:p w14:paraId="7C282AB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9.981</w:t>
            </w:r>
          </w:p>
        </w:tc>
        <w:tc>
          <w:tcPr>
            <w:tcW w:w="640" w:type="pct"/>
          </w:tcPr>
          <w:p w14:paraId="2BFB128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158</w:t>
            </w:r>
          </w:p>
        </w:tc>
        <w:tc>
          <w:tcPr>
            <w:cnfStyle w:val="000010000000" w:firstRow="0" w:lastRow="0" w:firstColumn="0" w:lastColumn="0" w:oddVBand="1" w:evenVBand="0" w:oddHBand="0" w:evenHBand="0" w:firstRowFirstColumn="0" w:firstRowLastColumn="0" w:lastRowFirstColumn="0" w:lastRowLastColumn="0"/>
            <w:tcW w:w="880" w:type="pct"/>
          </w:tcPr>
          <w:p w14:paraId="5A02CED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.063</w:t>
            </w:r>
          </w:p>
        </w:tc>
        <w:tc>
          <w:tcPr>
            <w:tcW w:w="661" w:type="pct"/>
          </w:tcPr>
          <w:p w14:paraId="38C5C301" w14:textId="77777777" w:rsidR="005C237F" w:rsidRPr="000922AD"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0" w:type="pct"/>
          </w:tcPr>
          <w:p w14:paraId="15D6E059"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446A7A29"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57" w:type="pct"/>
            <w:vMerge/>
          </w:tcPr>
          <w:p w14:paraId="39BF5F5D"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3" w:type="pct"/>
          </w:tcPr>
          <w:p w14:paraId="7DBA486D"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Total</w:t>
            </w:r>
          </w:p>
        </w:tc>
        <w:tc>
          <w:tcPr>
            <w:cnfStyle w:val="000010000000" w:firstRow="0" w:lastRow="0" w:firstColumn="0" w:lastColumn="0" w:oddVBand="1" w:evenVBand="0" w:oddHBand="0" w:evenHBand="0" w:firstRowFirstColumn="0" w:firstRowLastColumn="0" w:lastRowFirstColumn="0" w:lastRowLastColumn="0"/>
            <w:tcW w:w="919" w:type="pct"/>
          </w:tcPr>
          <w:p w14:paraId="6E796F0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18.734</w:t>
            </w:r>
          </w:p>
        </w:tc>
        <w:tc>
          <w:tcPr>
            <w:tcW w:w="640" w:type="pct"/>
          </w:tcPr>
          <w:p w14:paraId="43A5ACC6"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159</w:t>
            </w:r>
          </w:p>
        </w:tc>
        <w:tc>
          <w:tcPr>
            <w:cnfStyle w:val="000010000000" w:firstRow="0" w:lastRow="0" w:firstColumn="0" w:lastColumn="0" w:oddVBand="1" w:evenVBand="0" w:oddHBand="0" w:evenHBand="0" w:firstRowFirstColumn="0" w:firstRowLastColumn="0" w:lastRowFirstColumn="0" w:lastRowLastColumn="0"/>
            <w:tcW w:w="880" w:type="pct"/>
          </w:tcPr>
          <w:p w14:paraId="45E1EF30"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661" w:type="pct"/>
          </w:tcPr>
          <w:p w14:paraId="07A1D451"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0" w:type="pct"/>
          </w:tcPr>
          <w:p w14:paraId="665ACCAA"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lang w:bidi="ar-EG"/>
              </w:rPr>
            </w:pPr>
          </w:p>
        </w:tc>
      </w:tr>
      <w:tr w:rsidR="005C237F" w:rsidRPr="000922AD" w14:paraId="1EB97397"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43DD600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الاستراتيجية</w:t>
            </w:r>
          </w:p>
        </w:tc>
      </w:tr>
      <w:tr w:rsidR="005C237F" w:rsidRPr="000922AD" w14:paraId="0C5698A4" w14:textId="77777777" w:rsidTr="00E605BC">
        <w:trPr>
          <w:cnfStyle w:val="000000100000" w:firstRow="0" w:lastRow="0" w:firstColumn="0" w:lastColumn="0" w:oddVBand="0" w:evenVBand="0" w:oddHBand="1" w:evenHBand="0" w:firstRowFirstColumn="0" w:firstRowLastColumn="0" w:lastRowFirstColumn="0" w:lastRowLastColumn="0"/>
          <w:trHeight w:val="117"/>
        </w:trPr>
        <w:tc>
          <w:tcPr>
            <w:cnfStyle w:val="000010000000" w:firstRow="0" w:lastRow="0" w:firstColumn="0" w:lastColumn="0" w:oddVBand="1" w:evenVBand="0" w:oddHBand="0" w:evenHBand="0" w:firstRowFirstColumn="0" w:firstRowLastColumn="0" w:lastRowFirstColumn="0" w:lastRowLastColumn="0"/>
            <w:tcW w:w="5000" w:type="pct"/>
            <w:gridSpan w:val="7"/>
          </w:tcPr>
          <w:p w14:paraId="4B941E2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lastRenderedPageBreak/>
              <w:t xml:space="preserve">b. Predictors: (Constant), </w:t>
            </w:r>
            <w:r w:rsidRPr="000922AD">
              <w:rPr>
                <w:rFonts w:ascii="Traditional Arabic" w:hAnsi="Traditional Arabic" w:cs="Traditional Arabic"/>
                <w:sz w:val="36"/>
                <w:szCs w:val="36"/>
                <w:rtl/>
              </w:rPr>
              <w:t>الممارسات والمنهجيات المستخدمة في بنية الأعمال المؤسسية</w:t>
            </w:r>
          </w:p>
        </w:tc>
      </w:tr>
    </w:tbl>
    <w:p w14:paraId="712A7B74" w14:textId="77777777" w:rsidR="005C237F" w:rsidRPr="000922AD" w:rsidRDefault="005C237F" w:rsidP="00074EFD">
      <w:pPr>
        <w:pStyle w:val="ListParagraph"/>
        <w:autoSpaceDE w:val="0"/>
        <w:autoSpaceDN w:val="0"/>
        <w:bidi/>
        <w:adjustRightInd w:val="0"/>
        <w:spacing w:line="360" w:lineRule="auto"/>
        <w:rPr>
          <w:rFonts w:ascii="Traditional Arabic" w:hAnsi="Traditional Arabic" w:cs="Traditional Arabic"/>
          <w:sz w:val="36"/>
          <w:szCs w:val="36"/>
        </w:rPr>
      </w:pPr>
    </w:p>
    <w:p w14:paraId="05CF13F8" w14:textId="77777777" w:rsidR="005C237F" w:rsidRPr="000922AD" w:rsidRDefault="005C237F" w:rsidP="00074EFD">
      <w:pPr>
        <w:pStyle w:val="ListParagraph"/>
        <w:autoSpaceDE w:val="0"/>
        <w:autoSpaceDN w:val="0"/>
        <w:bidi/>
        <w:adjustRightInd w:val="0"/>
        <w:spacing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502"/>
        <w:gridCol w:w="1760"/>
        <w:gridCol w:w="1234"/>
        <w:gridCol w:w="1235"/>
        <w:gridCol w:w="2072"/>
        <w:gridCol w:w="1276"/>
        <w:gridCol w:w="937"/>
      </w:tblGrid>
      <w:tr w:rsidR="005C237F" w:rsidRPr="000922AD" w14:paraId="01855CE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43DCA4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b/>
                <w:bCs/>
                <w:sz w:val="36"/>
                <w:szCs w:val="36"/>
              </w:rPr>
              <w:t>Coefficients</w:t>
            </w:r>
            <w:r w:rsidRPr="000922AD">
              <w:rPr>
                <w:rFonts w:ascii="Traditional Arabic" w:hAnsi="Traditional Arabic" w:cs="Traditional Arabic"/>
                <w:b/>
                <w:bCs/>
                <w:sz w:val="36"/>
                <w:szCs w:val="36"/>
                <w:vertAlign w:val="superscript"/>
              </w:rPr>
              <w:t>a</w:t>
            </w:r>
            <w:proofErr w:type="spellEnd"/>
          </w:p>
        </w:tc>
      </w:tr>
      <w:tr w:rsidR="005C237F" w:rsidRPr="000922AD" w14:paraId="73067693" w14:textId="77777777" w:rsidTr="00E605BC">
        <w:tc>
          <w:tcPr>
            <w:cnfStyle w:val="000010000000" w:firstRow="0" w:lastRow="0" w:firstColumn="0" w:lastColumn="0" w:oddVBand="1" w:evenVBand="0" w:oddHBand="0" w:evenHBand="0" w:firstRowFirstColumn="0" w:firstRowLastColumn="0" w:lastRowFirstColumn="0" w:lastRowLastColumn="0"/>
            <w:tcW w:w="1535" w:type="pct"/>
            <w:gridSpan w:val="2"/>
            <w:vMerge w:val="restart"/>
          </w:tcPr>
          <w:p w14:paraId="74491D5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1492" w:type="pct"/>
            <w:gridSpan w:val="2"/>
          </w:tcPr>
          <w:p w14:paraId="33F7B19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Unstandardized Coefficients</w:t>
            </w:r>
          </w:p>
        </w:tc>
        <w:tc>
          <w:tcPr>
            <w:cnfStyle w:val="000010000000" w:firstRow="0" w:lastRow="0" w:firstColumn="0" w:lastColumn="0" w:oddVBand="1" w:evenVBand="0" w:oddHBand="0" w:evenHBand="0" w:firstRowFirstColumn="0" w:firstRowLastColumn="0" w:lastRowFirstColumn="0" w:lastRowLastColumn="0"/>
            <w:tcW w:w="824" w:type="pct"/>
          </w:tcPr>
          <w:p w14:paraId="4065574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Standardized Coefficients</w:t>
            </w:r>
          </w:p>
        </w:tc>
        <w:tc>
          <w:tcPr>
            <w:tcW w:w="575" w:type="pct"/>
            <w:vMerge w:val="restart"/>
          </w:tcPr>
          <w:p w14:paraId="0AD1518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w:t>
            </w:r>
          </w:p>
        </w:tc>
        <w:tc>
          <w:tcPr>
            <w:cnfStyle w:val="000010000000" w:firstRow="0" w:lastRow="0" w:firstColumn="0" w:lastColumn="0" w:oddVBand="1" w:evenVBand="0" w:oddHBand="0" w:evenHBand="0" w:firstRowFirstColumn="0" w:firstRowLastColumn="0" w:lastRowFirstColumn="0" w:lastRowLastColumn="0"/>
            <w:tcW w:w="575" w:type="pct"/>
            <w:vMerge w:val="restart"/>
          </w:tcPr>
          <w:p w14:paraId="1B32482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6BEB9384"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35" w:type="pct"/>
            <w:gridSpan w:val="2"/>
            <w:vMerge/>
          </w:tcPr>
          <w:p w14:paraId="59FFDC0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746" w:type="pct"/>
          </w:tcPr>
          <w:p w14:paraId="47A84D9C"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w:t>
            </w:r>
          </w:p>
        </w:tc>
        <w:tc>
          <w:tcPr>
            <w:cnfStyle w:val="000010000000" w:firstRow="0" w:lastRow="0" w:firstColumn="0" w:lastColumn="0" w:oddVBand="1" w:evenVBand="0" w:oddHBand="0" w:evenHBand="0" w:firstRowFirstColumn="0" w:firstRowLastColumn="0" w:lastRowFirstColumn="0" w:lastRowLastColumn="0"/>
            <w:tcW w:w="746" w:type="pct"/>
          </w:tcPr>
          <w:p w14:paraId="1EB6307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w:t>
            </w:r>
          </w:p>
        </w:tc>
        <w:tc>
          <w:tcPr>
            <w:tcW w:w="824" w:type="pct"/>
          </w:tcPr>
          <w:p w14:paraId="4E6D1F9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Beta</w:t>
            </w:r>
          </w:p>
        </w:tc>
        <w:tc>
          <w:tcPr>
            <w:cnfStyle w:val="000010000000" w:firstRow="0" w:lastRow="0" w:firstColumn="0" w:lastColumn="0" w:oddVBand="1" w:evenVBand="0" w:oddHBand="0" w:evenHBand="0" w:firstRowFirstColumn="0" w:firstRowLastColumn="0" w:lastRowFirstColumn="0" w:lastRowLastColumn="0"/>
            <w:tcW w:w="575" w:type="pct"/>
            <w:vMerge/>
          </w:tcPr>
          <w:p w14:paraId="4B60C036"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75" w:type="pct"/>
            <w:vMerge/>
          </w:tcPr>
          <w:p w14:paraId="59BABCD8"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r>
      <w:tr w:rsidR="005C237F" w:rsidRPr="000922AD" w14:paraId="62019B38" w14:textId="77777777" w:rsidTr="00E605BC">
        <w:tc>
          <w:tcPr>
            <w:cnfStyle w:val="000010000000" w:firstRow="0" w:lastRow="0" w:firstColumn="0" w:lastColumn="0" w:oddVBand="1" w:evenVBand="0" w:oddHBand="0" w:evenHBand="0" w:firstRowFirstColumn="0" w:firstRowLastColumn="0" w:lastRowFirstColumn="0" w:lastRowLastColumn="0"/>
            <w:tcW w:w="411" w:type="pct"/>
            <w:vMerge w:val="restart"/>
          </w:tcPr>
          <w:p w14:paraId="4787221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1124" w:type="pct"/>
          </w:tcPr>
          <w:p w14:paraId="2634B9C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(Constant)</w:t>
            </w:r>
          </w:p>
        </w:tc>
        <w:tc>
          <w:tcPr>
            <w:cnfStyle w:val="000010000000" w:firstRow="0" w:lastRow="0" w:firstColumn="0" w:lastColumn="0" w:oddVBand="1" w:evenVBand="0" w:oddHBand="0" w:evenHBand="0" w:firstRowFirstColumn="0" w:firstRowLastColumn="0" w:lastRowFirstColumn="0" w:lastRowLastColumn="0"/>
            <w:tcW w:w="746" w:type="pct"/>
          </w:tcPr>
          <w:p w14:paraId="4FC8022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.645</w:t>
            </w:r>
          </w:p>
        </w:tc>
        <w:tc>
          <w:tcPr>
            <w:tcW w:w="746" w:type="pct"/>
          </w:tcPr>
          <w:p w14:paraId="47084DFE"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.048</w:t>
            </w:r>
          </w:p>
        </w:tc>
        <w:tc>
          <w:tcPr>
            <w:cnfStyle w:val="000010000000" w:firstRow="0" w:lastRow="0" w:firstColumn="0" w:lastColumn="0" w:oddVBand="1" w:evenVBand="0" w:oddHBand="0" w:evenHBand="0" w:firstRowFirstColumn="0" w:firstRowLastColumn="0" w:lastRowFirstColumn="0" w:lastRowLastColumn="0"/>
            <w:tcW w:w="824" w:type="pct"/>
          </w:tcPr>
          <w:p w14:paraId="24A4D45B"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75" w:type="pct"/>
          </w:tcPr>
          <w:p w14:paraId="62735AAF"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13.545</w:t>
            </w:r>
          </w:p>
        </w:tc>
        <w:tc>
          <w:tcPr>
            <w:cnfStyle w:val="000010000000" w:firstRow="0" w:lastRow="0" w:firstColumn="0" w:lastColumn="0" w:oddVBand="1" w:evenVBand="0" w:oddHBand="0" w:evenHBand="0" w:firstRowFirstColumn="0" w:firstRowLastColumn="0" w:lastRowFirstColumn="0" w:lastRowLastColumn="0"/>
            <w:tcW w:w="575" w:type="pct"/>
          </w:tcPr>
          <w:p w14:paraId="7E6ACB2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177E5CC7"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11" w:type="pct"/>
            <w:vMerge/>
          </w:tcPr>
          <w:p w14:paraId="72ACA8C1"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1124" w:type="pct"/>
          </w:tcPr>
          <w:p w14:paraId="64D2E62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tl/>
                <w:lang w:bidi="ar-EG"/>
              </w:rPr>
            </w:pPr>
            <w:r w:rsidRPr="000922AD">
              <w:rPr>
                <w:rFonts w:ascii="Traditional Arabic" w:hAnsi="Traditional Arabic" w:cs="Traditional Arabic"/>
                <w:sz w:val="36"/>
                <w:szCs w:val="36"/>
                <w:rtl/>
              </w:rPr>
              <w:t xml:space="preserve">الممارسات والمنهجيات المستخدمة في </w:t>
            </w:r>
            <w:r w:rsidRPr="000922AD">
              <w:rPr>
                <w:rFonts w:ascii="Traditional Arabic" w:hAnsi="Traditional Arabic" w:cs="Traditional Arabic"/>
                <w:sz w:val="36"/>
                <w:szCs w:val="36"/>
                <w:rtl/>
              </w:rPr>
              <w:lastRenderedPageBreak/>
              <w:t>بنية الأعمال المؤسسية</w:t>
            </w:r>
          </w:p>
        </w:tc>
        <w:tc>
          <w:tcPr>
            <w:cnfStyle w:val="000010000000" w:firstRow="0" w:lastRow="0" w:firstColumn="0" w:lastColumn="0" w:oddVBand="1" w:evenVBand="0" w:oddHBand="0" w:evenHBand="0" w:firstRowFirstColumn="0" w:firstRowLastColumn="0" w:lastRowFirstColumn="0" w:lastRowLastColumn="0"/>
            <w:tcW w:w="746" w:type="pct"/>
          </w:tcPr>
          <w:p w14:paraId="09D451B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lastRenderedPageBreak/>
              <w:t>.415</w:t>
            </w:r>
          </w:p>
        </w:tc>
        <w:tc>
          <w:tcPr>
            <w:tcW w:w="746" w:type="pct"/>
          </w:tcPr>
          <w:p w14:paraId="314EBFE1"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.035</w:t>
            </w:r>
          </w:p>
        </w:tc>
        <w:tc>
          <w:tcPr>
            <w:cnfStyle w:val="000010000000" w:firstRow="0" w:lastRow="0" w:firstColumn="0" w:lastColumn="0" w:oddVBand="1" w:evenVBand="0" w:oddHBand="0" w:evenHBand="0" w:firstRowFirstColumn="0" w:firstRowLastColumn="0" w:lastRowFirstColumn="0" w:lastRowLastColumn="0"/>
            <w:tcW w:w="824" w:type="pct"/>
          </w:tcPr>
          <w:p w14:paraId="3523E6A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.684</w:t>
            </w:r>
          </w:p>
        </w:tc>
        <w:tc>
          <w:tcPr>
            <w:tcW w:w="575" w:type="pct"/>
          </w:tcPr>
          <w:p w14:paraId="3D53FB7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11.771</w:t>
            </w:r>
          </w:p>
        </w:tc>
        <w:tc>
          <w:tcPr>
            <w:cnfStyle w:val="000010000000" w:firstRow="0" w:lastRow="0" w:firstColumn="0" w:lastColumn="0" w:oddVBand="1" w:evenVBand="0" w:oddHBand="0" w:evenHBand="0" w:firstRowFirstColumn="0" w:firstRowLastColumn="0" w:lastRowFirstColumn="0" w:lastRowLastColumn="0"/>
            <w:tcW w:w="575" w:type="pct"/>
          </w:tcPr>
          <w:p w14:paraId="59E3E96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2D8D756C" w14:textId="77777777" w:rsidTr="00E605BC">
        <w:trPr>
          <w:trHeight w:val="197"/>
        </w:trPr>
        <w:tc>
          <w:tcPr>
            <w:cnfStyle w:val="000010000000" w:firstRow="0" w:lastRow="0" w:firstColumn="0" w:lastColumn="0" w:oddVBand="1" w:evenVBand="0" w:oddHBand="0" w:evenHBand="0" w:firstRowFirstColumn="0" w:firstRowLastColumn="0" w:lastRowFirstColumn="0" w:lastRowLastColumn="0"/>
            <w:tcW w:w="5000" w:type="pct"/>
            <w:gridSpan w:val="7"/>
          </w:tcPr>
          <w:p w14:paraId="65BA0CE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الاستراتيجية</w:t>
            </w:r>
          </w:p>
        </w:tc>
      </w:tr>
    </w:tbl>
    <w:p w14:paraId="26DE8DF9" w14:textId="77777777" w:rsidR="005C237F" w:rsidRPr="000922AD" w:rsidRDefault="005C237F" w:rsidP="00074EFD">
      <w:pPr>
        <w:bidi/>
        <w:spacing w:line="360" w:lineRule="auto"/>
        <w:rPr>
          <w:rFonts w:ascii="Traditional Arabic" w:hAnsi="Traditional Arabic" w:cs="Traditional Arabic"/>
          <w:sz w:val="36"/>
          <w:szCs w:val="36"/>
          <w:rtl/>
          <w:lang w:bidi="ar-EG"/>
        </w:rPr>
      </w:pPr>
    </w:p>
    <w:p w14:paraId="42F945D9" w14:textId="77777777" w:rsidR="005C237F" w:rsidRPr="000922AD" w:rsidRDefault="005C237F" w:rsidP="00074EFD">
      <w:pPr>
        <w:pStyle w:val="ListParagraph"/>
        <w:autoSpaceDE w:val="0"/>
        <w:autoSpaceDN w:val="0"/>
        <w:bidi/>
        <w:adjustRightInd w:val="0"/>
        <w:spacing w:line="360" w:lineRule="auto"/>
        <w:ind w:left="4"/>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أظهرت نتائج التحليل الاحصائي الموضحة في الجدول وجود علاقة ذو دلالة إحصائية بين </w:t>
      </w:r>
      <w:r w:rsidRPr="000922AD">
        <w:rPr>
          <w:rFonts w:ascii="Traditional Arabic" w:hAnsi="Traditional Arabic" w:cs="Traditional Arabic"/>
          <w:sz w:val="32"/>
          <w:szCs w:val="32"/>
          <w:rtl/>
        </w:rPr>
        <w:t>الممارسات والمنهجيات المستخدمة في بنية الأعمال المؤسسية</w:t>
      </w:r>
      <w:r w:rsidRPr="000922AD">
        <w:rPr>
          <w:rFonts w:ascii="Traditional Arabic" w:hAnsi="Traditional Arabic" w:cs="Traditional Arabic"/>
          <w:sz w:val="36"/>
          <w:szCs w:val="36"/>
          <w:rtl/>
        </w:rPr>
        <w:t xml:space="preserve"> كأحد أبعاد بنية الاعمال المؤسسية وبين الموائمة الاستراتيجية من وجهة نظر افراد العينة عند مستوي (0.05</w:t>
      </w:r>
      <w:proofErr w:type="gramStart"/>
      <w:r w:rsidRPr="000922AD">
        <w:rPr>
          <w:rFonts w:ascii="Traditional Arabic" w:hAnsi="Traditional Arabic" w:cs="Traditional Arabic"/>
          <w:sz w:val="36"/>
          <w:szCs w:val="36"/>
          <w:rtl/>
        </w:rPr>
        <w:t>%) ،حيث</w:t>
      </w:r>
      <w:proofErr w:type="gramEnd"/>
      <w:r w:rsidRPr="000922AD">
        <w:rPr>
          <w:rFonts w:ascii="Traditional Arabic" w:hAnsi="Traditional Arabic" w:cs="Traditional Arabic"/>
          <w:sz w:val="36"/>
          <w:szCs w:val="36"/>
          <w:rtl/>
        </w:rPr>
        <w:t xml:space="preserve"> كانت نسبة الدلالة (</w:t>
      </w:r>
      <w:r w:rsidRPr="000922AD">
        <w:rPr>
          <w:rFonts w:ascii="Traditional Arabic" w:hAnsi="Traditional Arabic" w:cs="Traditional Arabic"/>
          <w:sz w:val="36"/>
          <w:szCs w:val="36"/>
        </w:rPr>
        <w:t>0.000</w:t>
      </w:r>
      <w:r w:rsidRPr="000922AD">
        <w:rPr>
          <w:rFonts w:ascii="Traditional Arabic" w:hAnsi="Traditional Arabic" w:cs="Traditional Arabic"/>
          <w:sz w:val="36"/>
          <w:szCs w:val="36"/>
          <w:rtl/>
        </w:rPr>
        <w:t>) .</w:t>
      </w:r>
    </w:p>
    <w:p w14:paraId="6FF97F1B"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b/>
          <w:bCs/>
          <w:sz w:val="36"/>
          <w:szCs w:val="36"/>
          <w:rtl/>
        </w:rPr>
        <w:t>الفرضية الثالثة (</w:t>
      </w:r>
      <w:r w:rsidRPr="000922AD">
        <w:rPr>
          <w:rFonts w:ascii="Traditional Arabic" w:hAnsi="Traditional Arabic" w:cs="Traditional Arabic"/>
          <w:b/>
          <w:bCs/>
          <w:sz w:val="36"/>
          <w:szCs w:val="36"/>
        </w:rPr>
        <w:t>H3</w:t>
      </w:r>
      <w:r w:rsidRPr="000922AD">
        <w:rPr>
          <w:rFonts w:ascii="Traditional Arabic" w:hAnsi="Traditional Arabic" w:cs="Traditional Arabic"/>
          <w:b/>
          <w:bCs/>
          <w:sz w:val="36"/>
          <w:szCs w:val="36"/>
          <w:rtl/>
        </w:rPr>
        <w:t>):</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14:paraId="518E1084" w14:textId="0BBF5EBF" w:rsidR="005C237F" w:rsidRPr="000922AD" w:rsidRDefault="005C237F" w:rsidP="00074EFD">
      <w:pPr>
        <w:pStyle w:val="Caption"/>
        <w:keepNext/>
        <w:bidi/>
        <w:spacing w:line="360" w:lineRule="auto"/>
        <w:rPr>
          <w:rFonts w:ascii="Traditional Arabic" w:hAnsi="Traditional Arabic" w:cs="Traditional Arabic"/>
          <w:b/>
          <w:bCs/>
          <w:sz w:val="32"/>
          <w:szCs w:val="32"/>
        </w:rPr>
      </w:pPr>
      <w:bookmarkStart w:id="97" w:name="_Toc222569310"/>
      <w:r w:rsidRPr="000922AD">
        <w:rPr>
          <w:rFonts w:ascii="Traditional Arabic" w:hAnsi="Traditional Arabic" w:cs="Traditional Arabic"/>
          <w:b/>
          <w:bCs/>
          <w:sz w:val="32"/>
          <w:szCs w:val="32"/>
          <w:rtl/>
        </w:rPr>
        <w:t>جدول</w:t>
      </w:r>
      <w:r w:rsidRPr="000922AD">
        <w:rPr>
          <w:rFonts w:ascii="Traditional Arabic" w:hAnsi="Traditional Arabic" w:cs="Traditional Arabic"/>
          <w:b/>
          <w:bCs/>
          <w:sz w:val="32"/>
          <w:szCs w:val="32"/>
        </w:rPr>
        <w:t xml:space="preserve"> </w:t>
      </w:r>
      <w:r w:rsidRPr="000922AD">
        <w:rPr>
          <w:rFonts w:ascii="Traditional Arabic" w:hAnsi="Traditional Arabic" w:cs="Traditional Arabic"/>
          <w:b/>
          <w:bCs/>
          <w:sz w:val="32"/>
          <w:szCs w:val="32"/>
        </w:rPr>
        <w:fldChar w:fldCharType="begin"/>
      </w:r>
      <w:r w:rsidRPr="000922AD">
        <w:rPr>
          <w:rFonts w:ascii="Traditional Arabic" w:hAnsi="Traditional Arabic" w:cs="Traditional Arabic"/>
          <w:b/>
          <w:bCs/>
          <w:sz w:val="32"/>
          <w:szCs w:val="32"/>
        </w:rPr>
        <w:instrText xml:space="preserve"> SEQ </w:instrText>
      </w:r>
      <w:r w:rsidRPr="000922AD">
        <w:rPr>
          <w:rFonts w:ascii="Traditional Arabic" w:hAnsi="Traditional Arabic" w:cs="Traditional Arabic"/>
          <w:b/>
          <w:bCs/>
          <w:sz w:val="32"/>
          <w:szCs w:val="32"/>
          <w:rtl/>
        </w:rPr>
        <w:instrText>جدول</w:instrText>
      </w:r>
      <w:r w:rsidRPr="000922AD">
        <w:rPr>
          <w:rFonts w:ascii="Traditional Arabic" w:hAnsi="Traditional Arabic" w:cs="Traditional Arabic"/>
          <w:b/>
          <w:bCs/>
          <w:sz w:val="32"/>
          <w:szCs w:val="32"/>
        </w:rPr>
        <w:instrText xml:space="preserve"> \* ARABIC </w:instrText>
      </w:r>
      <w:r w:rsidRPr="000922AD">
        <w:rPr>
          <w:rFonts w:ascii="Traditional Arabic" w:hAnsi="Traditional Arabic" w:cs="Traditional Arabic"/>
          <w:b/>
          <w:bCs/>
          <w:sz w:val="32"/>
          <w:szCs w:val="32"/>
        </w:rPr>
        <w:fldChar w:fldCharType="separate"/>
      </w:r>
      <w:r w:rsidR="00CE2932">
        <w:rPr>
          <w:rFonts w:ascii="Traditional Arabic" w:hAnsi="Traditional Arabic" w:cs="Traditional Arabic"/>
          <w:b/>
          <w:bCs/>
          <w:noProof/>
          <w:sz w:val="32"/>
          <w:szCs w:val="32"/>
        </w:rPr>
        <w:t>16</w:t>
      </w:r>
      <w:r w:rsidRPr="000922AD">
        <w:rPr>
          <w:rFonts w:ascii="Traditional Arabic" w:hAnsi="Traditional Arabic" w:cs="Traditional Arabic"/>
          <w:b/>
          <w:bCs/>
          <w:sz w:val="32"/>
          <w:szCs w:val="32"/>
        </w:rPr>
        <w:fldChar w:fldCharType="end"/>
      </w:r>
      <w:r w:rsidRPr="000922AD">
        <w:rPr>
          <w:rFonts w:ascii="Traditional Arabic" w:hAnsi="Traditional Arabic" w:cs="Traditional Arabic"/>
          <w:b/>
          <w:bCs/>
          <w:noProof/>
          <w:sz w:val="32"/>
          <w:szCs w:val="32"/>
          <w:rtl/>
          <w:lang w:bidi="ar-EG"/>
        </w:rPr>
        <w:t xml:space="preserve"> العلاقة بين تمكين ودعم الإدارة العليا لتفعيل بنية الأعمال المؤسسية والمواءمة استراتيجية</w:t>
      </w:r>
      <w:bookmarkEnd w:id="97"/>
    </w:p>
    <w:tbl>
      <w:tblPr>
        <w:tblStyle w:val="GridTable4-Accent11"/>
        <w:tblW w:w="5000" w:type="pct"/>
        <w:tblLook w:val="0000" w:firstRow="0" w:lastRow="0" w:firstColumn="0" w:lastColumn="0" w:noHBand="0" w:noVBand="0"/>
      </w:tblPr>
      <w:tblGrid>
        <w:gridCol w:w="1278"/>
        <w:gridCol w:w="1567"/>
        <w:gridCol w:w="1662"/>
        <w:gridCol w:w="2254"/>
        <w:gridCol w:w="2255"/>
      </w:tblGrid>
      <w:tr w:rsidR="005C237F" w:rsidRPr="000922AD" w14:paraId="277753BB"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521C6C6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Model Summary</w:t>
            </w:r>
          </w:p>
        </w:tc>
      </w:tr>
      <w:tr w:rsidR="005C237F" w:rsidRPr="000922AD" w14:paraId="297A8599"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27D3FC2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876" w:type="pct"/>
          </w:tcPr>
          <w:p w14:paraId="0A7C7DF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w:t>
            </w:r>
          </w:p>
        </w:tc>
        <w:tc>
          <w:tcPr>
            <w:cnfStyle w:val="000010000000" w:firstRow="0" w:lastRow="0" w:firstColumn="0" w:lastColumn="0" w:oddVBand="1" w:evenVBand="0" w:oddHBand="0" w:evenHBand="0" w:firstRowFirstColumn="0" w:firstRowLastColumn="0" w:lastRowFirstColumn="0" w:lastRowLastColumn="0"/>
            <w:tcW w:w="929" w:type="pct"/>
          </w:tcPr>
          <w:p w14:paraId="64F94FD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R Square</w:t>
            </w:r>
          </w:p>
        </w:tc>
        <w:tc>
          <w:tcPr>
            <w:tcW w:w="1257" w:type="pct"/>
          </w:tcPr>
          <w:p w14:paraId="4B7990A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11B009F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 of the Estimate</w:t>
            </w:r>
          </w:p>
        </w:tc>
      </w:tr>
      <w:tr w:rsidR="005C237F" w:rsidRPr="000922AD" w14:paraId="576BFD36"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5C63FBA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76" w:type="pct"/>
          </w:tcPr>
          <w:p w14:paraId="02B9EA92"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.555</w:t>
            </w:r>
            <w:r w:rsidRPr="000922AD">
              <w:rPr>
                <w:rFonts w:ascii="Traditional Arabic" w:hAnsi="Traditional Arabic" w:cs="Traditional Arabic"/>
                <w:sz w:val="36"/>
                <w:szCs w:val="36"/>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31689FA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.308</w:t>
            </w:r>
          </w:p>
        </w:tc>
        <w:tc>
          <w:tcPr>
            <w:tcW w:w="1257" w:type="pct"/>
          </w:tcPr>
          <w:p w14:paraId="15C1C7D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.304</w:t>
            </w:r>
          </w:p>
        </w:tc>
        <w:tc>
          <w:tcPr>
            <w:cnfStyle w:val="000010000000" w:firstRow="0" w:lastRow="0" w:firstColumn="0" w:lastColumn="0" w:oddVBand="1" w:evenVBand="0" w:oddHBand="0" w:evenHBand="0" w:firstRowFirstColumn="0" w:firstRowLastColumn="0" w:lastRowFirstColumn="0" w:lastRowLastColumn="0"/>
            <w:tcW w:w="1258" w:type="pct"/>
          </w:tcPr>
          <w:p w14:paraId="461CBC2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.28636</w:t>
            </w:r>
          </w:p>
        </w:tc>
      </w:tr>
      <w:tr w:rsidR="005C237F" w:rsidRPr="000922AD" w14:paraId="30B04E0B"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64DDEBE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tl/>
                <w:lang w:bidi="ar-EG"/>
              </w:rPr>
            </w:pPr>
            <w:r w:rsidRPr="000922AD">
              <w:rPr>
                <w:rFonts w:ascii="Traditional Arabic" w:hAnsi="Traditional Arabic" w:cs="Traditional Arabic"/>
                <w:sz w:val="36"/>
                <w:szCs w:val="36"/>
              </w:rPr>
              <w:lastRenderedPageBreak/>
              <w:t xml:space="preserve">a. Predictors: (Constant), </w:t>
            </w:r>
            <w:r w:rsidRPr="000922AD">
              <w:rPr>
                <w:rFonts w:ascii="Traditional Arabic" w:hAnsi="Traditional Arabic" w:cs="Traditional Arabic"/>
                <w:sz w:val="36"/>
                <w:szCs w:val="36"/>
                <w:rtl/>
              </w:rPr>
              <w:t>تمكين ودعم الإدارة العليا لتفعيل بنية الأعمال المؤسسية</w:t>
            </w:r>
          </w:p>
        </w:tc>
      </w:tr>
    </w:tbl>
    <w:p w14:paraId="76AED442"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p w14:paraId="2C11E722"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693"/>
        <w:gridCol w:w="1915"/>
        <w:gridCol w:w="1527"/>
        <w:gridCol w:w="1024"/>
        <w:gridCol w:w="1457"/>
        <w:gridCol w:w="1319"/>
        <w:gridCol w:w="1081"/>
      </w:tblGrid>
      <w:tr w:rsidR="005C237F" w:rsidRPr="000922AD" w14:paraId="40C8E465"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5DCC04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b/>
                <w:bCs/>
                <w:sz w:val="36"/>
                <w:szCs w:val="36"/>
              </w:rPr>
              <w:t>ANOVA</w:t>
            </w:r>
            <w:r w:rsidRPr="000922AD">
              <w:rPr>
                <w:rFonts w:ascii="Traditional Arabic" w:hAnsi="Traditional Arabic" w:cs="Traditional Arabic"/>
                <w:b/>
                <w:bCs/>
                <w:sz w:val="36"/>
                <w:szCs w:val="36"/>
                <w:vertAlign w:val="superscript"/>
              </w:rPr>
              <w:t>a</w:t>
            </w:r>
            <w:proofErr w:type="spellEnd"/>
          </w:p>
        </w:tc>
      </w:tr>
      <w:tr w:rsidR="005C237F" w:rsidRPr="000922AD" w14:paraId="5ECB6904" w14:textId="77777777" w:rsidTr="00E605BC">
        <w:tc>
          <w:tcPr>
            <w:cnfStyle w:val="000010000000" w:firstRow="0" w:lastRow="0" w:firstColumn="0" w:lastColumn="0" w:oddVBand="1" w:evenVBand="0" w:oddHBand="0" w:evenHBand="0" w:firstRowFirstColumn="0" w:firstRowLastColumn="0" w:lastRowFirstColumn="0" w:lastRowLastColumn="0"/>
            <w:tcW w:w="1266" w:type="pct"/>
            <w:gridSpan w:val="2"/>
          </w:tcPr>
          <w:p w14:paraId="75EEBB8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922" w:type="pct"/>
          </w:tcPr>
          <w:p w14:paraId="629DE74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5EBEDE6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sz w:val="36"/>
                <w:szCs w:val="36"/>
              </w:rPr>
              <w:t>df</w:t>
            </w:r>
            <w:proofErr w:type="spellEnd"/>
          </w:p>
        </w:tc>
        <w:tc>
          <w:tcPr>
            <w:tcW w:w="883" w:type="pct"/>
          </w:tcPr>
          <w:p w14:paraId="5B67953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2FD48A3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F</w:t>
            </w:r>
          </w:p>
        </w:tc>
        <w:tc>
          <w:tcPr>
            <w:tcW w:w="643" w:type="pct"/>
          </w:tcPr>
          <w:p w14:paraId="07C6558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132183A4"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3C88A3E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06" w:type="pct"/>
          </w:tcPr>
          <w:p w14:paraId="6104D2D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111A9BD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5.777</w:t>
            </w:r>
          </w:p>
        </w:tc>
        <w:tc>
          <w:tcPr>
            <w:tcW w:w="643" w:type="pct"/>
          </w:tcPr>
          <w:p w14:paraId="44D85C7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cnfStyle w:val="000010000000" w:firstRow="0" w:lastRow="0" w:firstColumn="0" w:lastColumn="0" w:oddVBand="1" w:evenVBand="0" w:oddHBand="0" w:evenHBand="0" w:firstRowFirstColumn="0" w:firstRowLastColumn="0" w:lastRowFirstColumn="0" w:lastRowLastColumn="0"/>
            <w:tcW w:w="883" w:type="pct"/>
          </w:tcPr>
          <w:p w14:paraId="3B613720"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5.777</w:t>
            </w:r>
          </w:p>
        </w:tc>
        <w:tc>
          <w:tcPr>
            <w:tcW w:w="643" w:type="pct"/>
          </w:tcPr>
          <w:p w14:paraId="1B8C88F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70.448</w:t>
            </w:r>
          </w:p>
        </w:tc>
        <w:tc>
          <w:tcPr>
            <w:cnfStyle w:val="000010000000" w:firstRow="0" w:lastRow="0" w:firstColumn="0" w:lastColumn="0" w:oddVBand="1" w:evenVBand="0" w:oddHBand="0" w:evenHBand="0" w:firstRowFirstColumn="0" w:firstRowLastColumn="0" w:lastRowFirstColumn="0" w:lastRowLastColumn="0"/>
            <w:tcW w:w="643" w:type="pct"/>
          </w:tcPr>
          <w:p w14:paraId="796E2F8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r w:rsidRPr="000922AD">
              <w:rPr>
                <w:rFonts w:ascii="Traditional Arabic" w:hAnsi="Traditional Arabic" w:cs="Traditional Arabic"/>
                <w:sz w:val="36"/>
                <w:szCs w:val="36"/>
                <w:vertAlign w:val="superscript"/>
              </w:rPr>
              <w:t>b</w:t>
            </w:r>
          </w:p>
        </w:tc>
      </w:tr>
      <w:tr w:rsidR="005C237F" w:rsidRPr="000922AD" w14:paraId="335E91A5"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07C3F656"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6" w:type="pct"/>
          </w:tcPr>
          <w:p w14:paraId="03CDE6D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0D1E407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12.957</w:t>
            </w:r>
          </w:p>
        </w:tc>
        <w:tc>
          <w:tcPr>
            <w:tcW w:w="643" w:type="pct"/>
          </w:tcPr>
          <w:p w14:paraId="5C9B0392"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158</w:t>
            </w:r>
          </w:p>
        </w:tc>
        <w:tc>
          <w:tcPr>
            <w:cnfStyle w:val="000010000000" w:firstRow="0" w:lastRow="0" w:firstColumn="0" w:lastColumn="0" w:oddVBand="1" w:evenVBand="0" w:oddHBand="0" w:evenHBand="0" w:firstRowFirstColumn="0" w:firstRowLastColumn="0" w:lastRowFirstColumn="0" w:lastRowLastColumn="0"/>
            <w:tcW w:w="883" w:type="pct"/>
          </w:tcPr>
          <w:p w14:paraId="41E4CDA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.082</w:t>
            </w:r>
          </w:p>
        </w:tc>
        <w:tc>
          <w:tcPr>
            <w:tcW w:w="643" w:type="pct"/>
          </w:tcPr>
          <w:p w14:paraId="01B37DA8" w14:textId="77777777" w:rsidR="005C237F" w:rsidRPr="000922AD"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3" w:type="pct"/>
          </w:tcPr>
          <w:p w14:paraId="5DE849A8"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7BC9617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4E0628BA"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6" w:type="pct"/>
          </w:tcPr>
          <w:p w14:paraId="5D5553D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Total</w:t>
            </w:r>
          </w:p>
        </w:tc>
        <w:tc>
          <w:tcPr>
            <w:cnfStyle w:val="000010000000" w:firstRow="0" w:lastRow="0" w:firstColumn="0" w:lastColumn="0" w:oddVBand="1" w:evenVBand="0" w:oddHBand="0" w:evenHBand="0" w:firstRowFirstColumn="0" w:firstRowLastColumn="0" w:lastRowFirstColumn="0" w:lastRowLastColumn="0"/>
            <w:tcW w:w="922" w:type="pct"/>
          </w:tcPr>
          <w:p w14:paraId="2D7E4B0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18.734</w:t>
            </w:r>
          </w:p>
        </w:tc>
        <w:tc>
          <w:tcPr>
            <w:tcW w:w="643" w:type="pct"/>
          </w:tcPr>
          <w:p w14:paraId="61102E6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159</w:t>
            </w:r>
          </w:p>
        </w:tc>
        <w:tc>
          <w:tcPr>
            <w:cnfStyle w:val="000010000000" w:firstRow="0" w:lastRow="0" w:firstColumn="0" w:lastColumn="0" w:oddVBand="1" w:evenVBand="0" w:oddHBand="0" w:evenHBand="0" w:firstRowFirstColumn="0" w:firstRowLastColumn="0" w:lastRowFirstColumn="0" w:lastRowLastColumn="0"/>
            <w:tcW w:w="883" w:type="pct"/>
          </w:tcPr>
          <w:p w14:paraId="44D19C88"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643" w:type="pct"/>
          </w:tcPr>
          <w:p w14:paraId="386EE932"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3" w:type="pct"/>
          </w:tcPr>
          <w:p w14:paraId="11F4EA3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lang w:bidi="ar-EG"/>
              </w:rPr>
            </w:pPr>
          </w:p>
        </w:tc>
      </w:tr>
      <w:tr w:rsidR="005C237F" w:rsidRPr="000922AD" w14:paraId="6D9F51DF"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77AE1D1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استراتيجية</w:t>
            </w:r>
          </w:p>
        </w:tc>
      </w:tr>
      <w:tr w:rsidR="005C237F" w:rsidRPr="000922AD" w14:paraId="7EF1052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414D9B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b. Predictors: (Constant),</w:t>
            </w:r>
            <w:r w:rsidRPr="000922AD">
              <w:rPr>
                <w:rFonts w:ascii="Traditional Arabic" w:hAnsi="Traditional Arabic" w:cs="Traditional Arabic"/>
                <w:sz w:val="36"/>
                <w:szCs w:val="36"/>
                <w:rtl/>
                <w:lang w:bidi="ar-EG"/>
              </w:rPr>
              <w:t xml:space="preserve"> </w:t>
            </w:r>
            <w:r w:rsidRPr="000922AD">
              <w:rPr>
                <w:rFonts w:ascii="Traditional Arabic" w:hAnsi="Traditional Arabic" w:cs="Traditional Arabic"/>
                <w:sz w:val="36"/>
                <w:szCs w:val="36"/>
                <w:rtl/>
              </w:rPr>
              <w:t>تمكين ودعم الإدارة العليا لتفعيل بنية الأعمال المؤسسية</w:t>
            </w:r>
          </w:p>
        </w:tc>
      </w:tr>
    </w:tbl>
    <w:p w14:paraId="7F5F10BD"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501"/>
        <w:gridCol w:w="1760"/>
        <w:gridCol w:w="1234"/>
        <w:gridCol w:w="1236"/>
        <w:gridCol w:w="2072"/>
        <w:gridCol w:w="1276"/>
        <w:gridCol w:w="937"/>
      </w:tblGrid>
      <w:tr w:rsidR="005C237F" w:rsidRPr="000922AD" w14:paraId="3A99D800"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D121AC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b/>
                <w:bCs/>
                <w:sz w:val="36"/>
                <w:szCs w:val="36"/>
              </w:rPr>
              <w:t>Coefficients</w:t>
            </w:r>
            <w:r w:rsidRPr="000922AD">
              <w:rPr>
                <w:rFonts w:ascii="Traditional Arabic" w:hAnsi="Traditional Arabic" w:cs="Traditional Arabic"/>
                <w:b/>
                <w:bCs/>
                <w:sz w:val="36"/>
                <w:szCs w:val="36"/>
                <w:vertAlign w:val="superscript"/>
              </w:rPr>
              <w:t>a</w:t>
            </w:r>
            <w:proofErr w:type="spellEnd"/>
          </w:p>
        </w:tc>
      </w:tr>
      <w:tr w:rsidR="005C237F" w:rsidRPr="000922AD" w14:paraId="218D4BE7" w14:textId="77777777" w:rsidTr="00E605BC">
        <w:tc>
          <w:tcPr>
            <w:cnfStyle w:val="000010000000" w:firstRow="0" w:lastRow="0" w:firstColumn="0" w:lastColumn="0" w:oddVBand="1" w:evenVBand="0" w:oddHBand="0" w:evenHBand="0" w:firstRowFirstColumn="0" w:firstRowLastColumn="0" w:lastRowFirstColumn="0" w:lastRowLastColumn="0"/>
            <w:tcW w:w="1614" w:type="pct"/>
            <w:gridSpan w:val="2"/>
            <w:vMerge w:val="restart"/>
          </w:tcPr>
          <w:p w14:paraId="3B004926"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1360" w:type="pct"/>
            <w:gridSpan w:val="2"/>
          </w:tcPr>
          <w:p w14:paraId="150305C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Unstandardized Coefficients</w:t>
            </w:r>
          </w:p>
        </w:tc>
        <w:tc>
          <w:tcPr>
            <w:cnfStyle w:val="000010000000" w:firstRow="0" w:lastRow="0" w:firstColumn="0" w:lastColumn="0" w:oddVBand="1" w:evenVBand="0" w:oddHBand="0" w:evenHBand="0" w:firstRowFirstColumn="0" w:firstRowLastColumn="0" w:lastRowFirstColumn="0" w:lastRowLastColumn="0"/>
            <w:tcW w:w="922" w:type="pct"/>
          </w:tcPr>
          <w:p w14:paraId="30018E5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Standardized Coefficients</w:t>
            </w:r>
          </w:p>
        </w:tc>
        <w:tc>
          <w:tcPr>
            <w:tcW w:w="587" w:type="pct"/>
            <w:vMerge w:val="restart"/>
          </w:tcPr>
          <w:p w14:paraId="46BF7547"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w:t>
            </w:r>
          </w:p>
        </w:tc>
        <w:tc>
          <w:tcPr>
            <w:cnfStyle w:val="000010000000" w:firstRow="0" w:lastRow="0" w:firstColumn="0" w:lastColumn="0" w:oddVBand="1" w:evenVBand="0" w:oddHBand="0" w:evenHBand="0" w:firstRowFirstColumn="0" w:firstRowLastColumn="0" w:lastRowFirstColumn="0" w:lastRowLastColumn="0"/>
            <w:tcW w:w="516" w:type="pct"/>
            <w:vMerge w:val="restart"/>
          </w:tcPr>
          <w:p w14:paraId="3A03096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4958DB3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14" w:type="pct"/>
            <w:gridSpan w:val="2"/>
            <w:vMerge/>
          </w:tcPr>
          <w:p w14:paraId="44A5A45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680" w:type="pct"/>
          </w:tcPr>
          <w:p w14:paraId="219DE1F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w:t>
            </w:r>
          </w:p>
        </w:tc>
        <w:tc>
          <w:tcPr>
            <w:cnfStyle w:val="000010000000" w:firstRow="0" w:lastRow="0" w:firstColumn="0" w:lastColumn="0" w:oddVBand="1" w:evenVBand="0" w:oddHBand="0" w:evenHBand="0" w:firstRowFirstColumn="0" w:firstRowLastColumn="0" w:lastRowFirstColumn="0" w:lastRowLastColumn="0"/>
            <w:tcW w:w="681" w:type="pct"/>
          </w:tcPr>
          <w:p w14:paraId="40F2841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w:t>
            </w:r>
          </w:p>
        </w:tc>
        <w:tc>
          <w:tcPr>
            <w:tcW w:w="922" w:type="pct"/>
          </w:tcPr>
          <w:p w14:paraId="32C24B83"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Beta</w:t>
            </w:r>
          </w:p>
        </w:tc>
        <w:tc>
          <w:tcPr>
            <w:cnfStyle w:val="000010000000" w:firstRow="0" w:lastRow="0" w:firstColumn="0" w:lastColumn="0" w:oddVBand="1" w:evenVBand="0" w:oddHBand="0" w:evenHBand="0" w:firstRowFirstColumn="0" w:firstRowLastColumn="0" w:lastRowFirstColumn="0" w:lastRowLastColumn="0"/>
            <w:tcW w:w="587" w:type="pct"/>
            <w:vMerge/>
          </w:tcPr>
          <w:p w14:paraId="62D79C4E"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16" w:type="pct"/>
            <w:vMerge/>
          </w:tcPr>
          <w:p w14:paraId="049453A0"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r>
      <w:tr w:rsidR="005C237F" w:rsidRPr="000922AD" w14:paraId="3A2F6A22" w14:textId="77777777" w:rsidTr="00E605BC">
        <w:tc>
          <w:tcPr>
            <w:cnfStyle w:val="000010000000" w:firstRow="0" w:lastRow="0" w:firstColumn="0" w:lastColumn="0" w:oddVBand="1" w:evenVBand="0" w:oddHBand="0" w:evenHBand="0" w:firstRowFirstColumn="0" w:firstRowLastColumn="0" w:lastRowFirstColumn="0" w:lastRowLastColumn="0"/>
            <w:tcW w:w="359" w:type="pct"/>
            <w:vMerge w:val="restart"/>
          </w:tcPr>
          <w:p w14:paraId="70DDDE3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1256" w:type="pct"/>
          </w:tcPr>
          <w:p w14:paraId="0AA3922B"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(Constant)</w:t>
            </w:r>
          </w:p>
        </w:tc>
        <w:tc>
          <w:tcPr>
            <w:cnfStyle w:val="000010000000" w:firstRow="0" w:lastRow="0" w:firstColumn="0" w:lastColumn="0" w:oddVBand="1" w:evenVBand="0" w:oddHBand="0" w:evenHBand="0" w:firstRowFirstColumn="0" w:firstRowLastColumn="0" w:lastRowFirstColumn="0" w:lastRowLastColumn="0"/>
            <w:tcW w:w="680" w:type="pct"/>
          </w:tcPr>
          <w:p w14:paraId="402B448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.754</w:t>
            </w:r>
          </w:p>
        </w:tc>
        <w:tc>
          <w:tcPr>
            <w:tcW w:w="681" w:type="pct"/>
          </w:tcPr>
          <w:p w14:paraId="56F0BEC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.053</w:t>
            </w:r>
          </w:p>
        </w:tc>
        <w:tc>
          <w:tcPr>
            <w:cnfStyle w:val="000010000000" w:firstRow="0" w:lastRow="0" w:firstColumn="0" w:lastColumn="0" w:oddVBand="1" w:evenVBand="0" w:oddHBand="0" w:evenHBand="0" w:firstRowFirstColumn="0" w:firstRowLastColumn="0" w:lastRowFirstColumn="0" w:lastRowLastColumn="0"/>
            <w:tcW w:w="922" w:type="pct"/>
          </w:tcPr>
          <w:p w14:paraId="6CD3493B"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87" w:type="pct"/>
          </w:tcPr>
          <w:p w14:paraId="00AD491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14.238</w:t>
            </w:r>
          </w:p>
        </w:tc>
        <w:tc>
          <w:tcPr>
            <w:cnfStyle w:val="000010000000" w:firstRow="0" w:lastRow="0" w:firstColumn="0" w:lastColumn="0" w:oddVBand="1" w:evenVBand="0" w:oddHBand="0" w:evenHBand="0" w:firstRowFirstColumn="0" w:firstRowLastColumn="0" w:lastRowFirstColumn="0" w:lastRowLastColumn="0"/>
            <w:tcW w:w="516" w:type="pct"/>
          </w:tcPr>
          <w:p w14:paraId="12D96CC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08436CD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9" w:type="pct"/>
            <w:vMerge/>
          </w:tcPr>
          <w:p w14:paraId="48077D25"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1256" w:type="pct"/>
          </w:tcPr>
          <w:p w14:paraId="6258CE0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tl/>
              </w:rPr>
              <w:t>تمكين ودعم الإدارة العليا لتفعيل بنية الأعمال المؤسسية</w:t>
            </w:r>
          </w:p>
        </w:tc>
        <w:tc>
          <w:tcPr>
            <w:cnfStyle w:val="000010000000" w:firstRow="0" w:lastRow="0" w:firstColumn="0" w:lastColumn="0" w:oddVBand="1" w:evenVBand="0" w:oddHBand="0" w:evenHBand="0" w:firstRowFirstColumn="0" w:firstRowLastColumn="0" w:lastRowFirstColumn="0" w:lastRowLastColumn="0"/>
            <w:tcW w:w="680" w:type="pct"/>
          </w:tcPr>
          <w:p w14:paraId="03E5D23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.319</w:t>
            </w:r>
          </w:p>
        </w:tc>
        <w:tc>
          <w:tcPr>
            <w:tcW w:w="681" w:type="pct"/>
          </w:tcPr>
          <w:p w14:paraId="22BE6DBC"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.038</w:t>
            </w:r>
          </w:p>
        </w:tc>
        <w:tc>
          <w:tcPr>
            <w:cnfStyle w:val="000010000000" w:firstRow="0" w:lastRow="0" w:firstColumn="0" w:lastColumn="0" w:oddVBand="1" w:evenVBand="0" w:oddHBand="0" w:evenHBand="0" w:firstRowFirstColumn="0" w:firstRowLastColumn="0" w:lastRowFirstColumn="0" w:lastRowLastColumn="0"/>
            <w:tcW w:w="922" w:type="pct"/>
          </w:tcPr>
          <w:p w14:paraId="7E84926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.555</w:t>
            </w:r>
          </w:p>
        </w:tc>
        <w:tc>
          <w:tcPr>
            <w:tcW w:w="587" w:type="pct"/>
          </w:tcPr>
          <w:p w14:paraId="3EF1295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8.393</w:t>
            </w:r>
          </w:p>
        </w:tc>
        <w:tc>
          <w:tcPr>
            <w:cnfStyle w:val="000010000000" w:firstRow="0" w:lastRow="0" w:firstColumn="0" w:lastColumn="0" w:oddVBand="1" w:evenVBand="0" w:oddHBand="0" w:evenHBand="0" w:firstRowFirstColumn="0" w:firstRowLastColumn="0" w:lastRowFirstColumn="0" w:lastRowLastColumn="0"/>
            <w:tcW w:w="516" w:type="pct"/>
          </w:tcPr>
          <w:p w14:paraId="44CD04F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5BE28E50"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1DB24A8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استراتيجية</w:t>
            </w:r>
          </w:p>
        </w:tc>
      </w:tr>
    </w:tbl>
    <w:p w14:paraId="1D7A6869"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p w14:paraId="7C043359" w14:textId="77777777" w:rsidR="005C237F" w:rsidRPr="000922AD" w:rsidRDefault="005C237F" w:rsidP="00074EFD">
      <w:pPr>
        <w:pStyle w:val="ListParagraph"/>
        <w:autoSpaceDE w:val="0"/>
        <w:autoSpaceDN w:val="0"/>
        <w:bidi/>
        <w:adjustRightInd w:val="0"/>
        <w:spacing w:line="360" w:lineRule="auto"/>
        <w:ind w:left="4"/>
        <w:rPr>
          <w:rFonts w:ascii="Traditional Arabic" w:hAnsi="Traditional Arabic" w:cs="Traditional Arabic"/>
          <w:sz w:val="36"/>
          <w:szCs w:val="36"/>
          <w:rtl/>
        </w:rPr>
      </w:pPr>
      <w:r w:rsidRPr="000922AD">
        <w:rPr>
          <w:rFonts w:ascii="Traditional Arabic" w:hAnsi="Traditional Arabic" w:cs="Traditional Arabic"/>
          <w:sz w:val="36"/>
          <w:szCs w:val="36"/>
          <w:rtl/>
        </w:rPr>
        <w:t xml:space="preserve">أظهرت نتائج التحليل الاحصائي الموضحة في الجدول وجود علاقة ذو دلالة إحصائية بين </w:t>
      </w:r>
      <w:r w:rsidRPr="000922AD">
        <w:rPr>
          <w:rFonts w:ascii="Traditional Arabic" w:hAnsi="Traditional Arabic" w:cs="Traditional Arabic"/>
          <w:sz w:val="32"/>
          <w:szCs w:val="32"/>
          <w:rtl/>
        </w:rPr>
        <w:t>تمكين ودعم الإدارة العليا لتفعيل بنية الأعمال المؤسسية</w:t>
      </w:r>
      <w:r w:rsidRPr="000922AD">
        <w:rPr>
          <w:rFonts w:ascii="Traditional Arabic" w:hAnsi="Traditional Arabic" w:cs="Traditional Arabic"/>
          <w:sz w:val="36"/>
          <w:szCs w:val="36"/>
          <w:rtl/>
        </w:rPr>
        <w:t xml:space="preserve"> كأحد أبعاد بنية الاعمال المؤسسية وبين الموائمة الاستراتيجية من وجهة نظر عينة الدراسة عند مستوي (0.05%)، حيث كانت نسبة الدلالة (</w:t>
      </w:r>
      <w:r w:rsidRPr="000922AD">
        <w:rPr>
          <w:rFonts w:ascii="Traditional Arabic" w:hAnsi="Traditional Arabic" w:cs="Traditional Arabic"/>
          <w:sz w:val="36"/>
          <w:szCs w:val="36"/>
        </w:rPr>
        <w:t>0.000</w:t>
      </w:r>
      <w:r w:rsidRPr="000922AD">
        <w:rPr>
          <w:rFonts w:ascii="Traditional Arabic" w:hAnsi="Traditional Arabic" w:cs="Traditional Arabic"/>
          <w:sz w:val="36"/>
          <w:szCs w:val="36"/>
          <w:rtl/>
        </w:rPr>
        <w:t>).</w:t>
      </w:r>
    </w:p>
    <w:p w14:paraId="4832C7CE" w14:textId="77777777" w:rsidR="005C237F" w:rsidRPr="000922AD" w:rsidRDefault="005C237F" w:rsidP="00074EFD">
      <w:pPr>
        <w:bidi/>
        <w:spacing w:line="360" w:lineRule="auto"/>
        <w:rPr>
          <w:rFonts w:ascii="Traditional Arabic" w:hAnsi="Traditional Arabic" w:cs="Traditional Arabic"/>
          <w:sz w:val="36"/>
          <w:szCs w:val="36"/>
          <w:rtl/>
        </w:rPr>
      </w:pPr>
      <w:r w:rsidRPr="000922AD">
        <w:rPr>
          <w:rFonts w:ascii="Traditional Arabic" w:hAnsi="Traditional Arabic" w:cs="Traditional Arabic"/>
          <w:b/>
          <w:bCs/>
          <w:sz w:val="36"/>
          <w:szCs w:val="36"/>
          <w:rtl/>
        </w:rPr>
        <w:lastRenderedPageBreak/>
        <w:t>الفرضية الرابعة (</w:t>
      </w:r>
      <w:r w:rsidRPr="000922AD">
        <w:rPr>
          <w:rFonts w:ascii="Traditional Arabic" w:hAnsi="Traditional Arabic" w:cs="Traditional Arabic"/>
          <w:b/>
          <w:bCs/>
          <w:sz w:val="36"/>
          <w:szCs w:val="36"/>
        </w:rPr>
        <w:t>H4</w:t>
      </w:r>
      <w:r w:rsidRPr="000922AD">
        <w:rPr>
          <w:rFonts w:ascii="Traditional Arabic" w:hAnsi="Traditional Arabic" w:cs="Traditional Arabic"/>
          <w:b/>
          <w:bCs/>
          <w:sz w:val="36"/>
          <w:szCs w:val="36"/>
          <w:rtl/>
        </w:rPr>
        <w:t>):</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p>
    <w:p w14:paraId="5F280805" w14:textId="571FD334" w:rsidR="005C237F" w:rsidRPr="000922AD" w:rsidRDefault="005C237F" w:rsidP="00074EFD">
      <w:pPr>
        <w:pStyle w:val="Caption"/>
        <w:keepNext/>
        <w:bidi/>
        <w:spacing w:line="360" w:lineRule="auto"/>
        <w:rPr>
          <w:rFonts w:ascii="Traditional Arabic" w:hAnsi="Traditional Arabic" w:cs="Traditional Arabic"/>
          <w:sz w:val="32"/>
          <w:szCs w:val="32"/>
        </w:rPr>
      </w:pPr>
      <w:bookmarkStart w:id="98" w:name="_Toc222569311"/>
      <w:r w:rsidRPr="000922AD">
        <w:rPr>
          <w:rFonts w:ascii="Traditional Arabic" w:hAnsi="Traditional Arabic" w:cs="Traditional Arabic"/>
          <w:sz w:val="32"/>
          <w:szCs w:val="32"/>
          <w:rtl/>
        </w:rPr>
        <w:t>جدول</w:t>
      </w:r>
      <w:r w:rsidRPr="000922AD">
        <w:rPr>
          <w:rFonts w:ascii="Traditional Arabic" w:hAnsi="Traditional Arabic" w:cs="Traditional Arabic"/>
          <w:sz w:val="32"/>
          <w:szCs w:val="32"/>
        </w:rPr>
        <w:t xml:space="preserve"> </w:t>
      </w:r>
      <w:r w:rsidRPr="000922AD">
        <w:rPr>
          <w:rFonts w:ascii="Traditional Arabic" w:hAnsi="Traditional Arabic" w:cs="Traditional Arabic"/>
          <w:sz w:val="32"/>
          <w:szCs w:val="32"/>
        </w:rPr>
        <w:fldChar w:fldCharType="begin"/>
      </w:r>
      <w:r w:rsidRPr="000922AD">
        <w:rPr>
          <w:rFonts w:ascii="Traditional Arabic" w:hAnsi="Traditional Arabic" w:cs="Traditional Arabic"/>
          <w:sz w:val="32"/>
          <w:szCs w:val="32"/>
        </w:rPr>
        <w:instrText xml:space="preserve"> SEQ </w:instrText>
      </w:r>
      <w:r w:rsidRPr="000922AD">
        <w:rPr>
          <w:rFonts w:ascii="Traditional Arabic" w:hAnsi="Traditional Arabic" w:cs="Traditional Arabic"/>
          <w:sz w:val="32"/>
          <w:szCs w:val="32"/>
          <w:rtl/>
        </w:rPr>
        <w:instrText>جدول</w:instrText>
      </w:r>
      <w:r w:rsidRPr="000922AD">
        <w:rPr>
          <w:rFonts w:ascii="Traditional Arabic" w:hAnsi="Traditional Arabic" w:cs="Traditional Arabic"/>
          <w:sz w:val="32"/>
          <w:szCs w:val="32"/>
        </w:rPr>
        <w:instrText xml:space="preserve"> \* ARABIC </w:instrText>
      </w:r>
      <w:r w:rsidRPr="000922AD">
        <w:rPr>
          <w:rFonts w:ascii="Traditional Arabic" w:hAnsi="Traditional Arabic" w:cs="Traditional Arabic"/>
          <w:sz w:val="32"/>
          <w:szCs w:val="32"/>
        </w:rPr>
        <w:fldChar w:fldCharType="separate"/>
      </w:r>
      <w:r w:rsidR="00CE2932">
        <w:rPr>
          <w:rFonts w:ascii="Traditional Arabic" w:hAnsi="Traditional Arabic" w:cs="Traditional Arabic"/>
          <w:noProof/>
          <w:sz w:val="32"/>
          <w:szCs w:val="32"/>
        </w:rPr>
        <w:t>17</w:t>
      </w:r>
      <w:r w:rsidRPr="000922AD">
        <w:rPr>
          <w:rFonts w:ascii="Traditional Arabic" w:hAnsi="Traditional Arabic" w:cs="Traditional Arabic"/>
          <w:sz w:val="32"/>
          <w:szCs w:val="32"/>
        </w:rPr>
        <w:fldChar w:fldCharType="end"/>
      </w:r>
      <w:r w:rsidRPr="000922AD">
        <w:rPr>
          <w:rFonts w:ascii="Traditional Arabic" w:hAnsi="Traditional Arabic" w:cs="Traditional Arabic"/>
          <w:noProof/>
          <w:sz w:val="32"/>
          <w:szCs w:val="32"/>
          <w:rtl/>
          <w:lang w:bidi="ar-EG"/>
        </w:rPr>
        <w:t>العلاقة بين الثقافة التنظيمية وموقع بنية الأعمال المؤسسية في الهيكل التنظيمي ومهارات القيادة وفاعلية دورها في المواءمة الاستراتيجية</w:t>
      </w:r>
      <w:bookmarkEnd w:id="98"/>
    </w:p>
    <w:tbl>
      <w:tblPr>
        <w:tblStyle w:val="GridTable4-Accent11"/>
        <w:tblW w:w="5000" w:type="pct"/>
        <w:tblLook w:val="0000" w:firstRow="0" w:lastRow="0" w:firstColumn="0" w:lastColumn="0" w:noHBand="0" w:noVBand="0"/>
      </w:tblPr>
      <w:tblGrid>
        <w:gridCol w:w="1278"/>
        <w:gridCol w:w="1567"/>
        <w:gridCol w:w="1662"/>
        <w:gridCol w:w="2254"/>
        <w:gridCol w:w="2255"/>
      </w:tblGrid>
      <w:tr w:rsidR="005C237F" w:rsidRPr="000922AD" w14:paraId="31FD265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1DC88E0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b/>
                <w:bCs/>
                <w:sz w:val="36"/>
                <w:szCs w:val="36"/>
              </w:rPr>
              <w:t>Model Summary</w:t>
            </w:r>
          </w:p>
        </w:tc>
      </w:tr>
      <w:tr w:rsidR="005C237F" w:rsidRPr="000922AD" w14:paraId="48801C80" w14:textId="77777777" w:rsidTr="00E605BC">
        <w:tc>
          <w:tcPr>
            <w:cnfStyle w:val="000010000000" w:firstRow="0" w:lastRow="0" w:firstColumn="0" w:lastColumn="0" w:oddVBand="1" w:evenVBand="0" w:oddHBand="0" w:evenHBand="0" w:firstRowFirstColumn="0" w:firstRowLastColumn="0" w:lastRowFirstColumn="0" w:lastRowLastColumn="0"/>
            <w:tcW w:w="680" w:type="pct"/>
          </w:tcPr>
          <w:p w14:paraId="57B5A1B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876" w:type="pct"/>
          </w:tcPr>
          <w:p w14:paraId="6E0AB556"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w:t>
            </w:r>
          </w:p>
        </w:tc>
        <w:tc>
          <w:tcPr>
            <w:cnfStyle w:val="000010000000" w:firstRow="0" w:lastRow="0" w:firstColumn="0" w:lastColumn="0" w:oddVBand="1" w:evenVBand="0" w:oddHBand="0" w:evenHBand="0" w:firstRowFirstColumn="0" w:firstRowLastColumn="0" w:lastRowFirstColumn="0" w:lastRowLastColumn="0"/>
            <w:tcW w:w="929" w:type="pct"/>
          </w:tcPr>
          <w:p w14:paraId="2BDB90BD"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R Square</w:t>
            </w:r>
          </w:p>
        </w:tc>
        <w:tc>
          <w:tcPr>
            <w:tcW w:w="1257" w:type="pct"/>
          </w:tcPr>
          <w:p w14:paraId="214C7D1A"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0E680B2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 of the Estimate</w:t>
            </w:r>
          </w:p>
        </w:tc>
      </w:tr>
      <w:tr w:rsidR="005C237F" w:rsidRPr="000922AD" w14:paraId="76E48F8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75D22BB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76" w:type="pct"/>
          </w:tcPr>
          <w:p w14:paraId="1AE42E2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.562</w:t>
            </w:r>
            <w:r w:rsidRPr="000922AD">
              <w:rPr>
                <w:rFonts w:ascii="Traditional Arabic" w:hAnsi="Traditional Arabic" w:cs="Traditional Arabic"/>
                <w:sz w:val="36"/>
                <w:szCs w:val="36"/>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3ECB4ED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.316</w:t>
            </w:r>
          </w:p>
        </w:tc>
        <w:tc>
          <w:tcPr>
            <w:tcW w:w="1257" w:type="pct"/>
          </w:tcPr>
          <w:p w14:paraId="189C11D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.311</w:t>
            </w:r>
          </w:p>
        </w:tc>
        <w:tc>
          <w:tcPr>
            <w:cnfStyle w:val="000010000000" w:firstRow="0" w:lastRow="0" w:firstColumn="0" w:lastColumn="0" w:oddVBand="1" w:evenVBand="0" w:oddHBand="0" w:evenHBand="0" w:firstRowFirstColumn="0" w:firstRowLastColumn="0" w:lastRowFirstColumn="0" w:lastRowLastColumn="0"/>
            <w:tcW w:w="1258" w:type="pct"/>
          </w:tcPr>
          <w:p w14:paraId="3665B52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.28486</w:t>
            </w:r>
          </w:p>
        </w:tc>
      </w:tr>
      <w:tr w:rsidR="005C237F" w:rsidRPr="000922AD" w14:paraId="0D30E65F"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5"/>
          </w:tcPr>
          <w:p w14:paraId="39625A5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lang w:bidi="ar-EG"/>
              </w:rPr>
            </w:pPr>
            <w:r w:rsidRPr="000922AD">
              <w:rPr>
                <w:rFonts w:ascii="Traditional Arabic" w:hAnsi="Traditional Arabic" w:cs="Traditional Arabic"/>
                <w:sz w:val="36"/>
                <w:szCs w:val="36"/>
              </w:rPr>
              <w:t xml:space="preserve">a. Predictors: (Constant), </w:t>
            </w:r>
            <w:r w:rsidRPr="000922AD">
              <w:rPr>
                <w:rFonts w:ascii="Traditional Arabic" w:hAnsi="Traditional Arabic" w:cs="Traditional Arabic"/>
                <w:sz w:val="36"/>
                <w:szCs w:val="36"/>
                <w:rtl/>
              </w:rPr>
              <w:t>الثقافة التنظيمية وموقع بنية الأعمال المؤسسية في الهيكل التنظيمي ومهارات القيادة</w:t>
            </w:r>
          </w:p>
        </w:tc>
      </w:tr>
    </w:tbl>
    <w:p w14:paraId="28027C6A"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tl/>
        </w:rPr>
      </w:pPr>
    </w:p>
    <w:p w14:paraId="026BC74D"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tl/>
        </w:rPr>
      </w:pPr>
    </w:p>
    <w:p w14:paraId="7BC991D0"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tl/>
        </w:rPr>
      </w:pPr>
    </w:p>
    <w:p w14:paraId="7EEBC548"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p w14:paraId="35FC6181"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693"/>
        <w:gridCol w:w="1915"/>
        <w:gridCol w:w="1527"/>
        <w:gridCol w:w="1024"/>
        <w:gridCol w:w="1457"/>
        <w:gridCol w:w="1319"/>
        <w:gridCol w:w="1081"/>
      </w:tblGrid>
      <w:tr w:rsidR="005C237F" w:rsidRPr="000922AD" w14:paraId="509FFF03"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2E355F9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b/>
                <w:bCs/>
                <w:sz w:val="36"/>
                <w:szCs w:val="36"/>
              </w:rPr>
              <w:lastRenderedPageBreak/>
              <w:t>ANOVA</w:t>
            </w:r>
            <w:r w:rsidRPr="000922AD">
              <w:rPr>
                <w:rFonts w:ascii="Traditional Arabic" w:hAnsi="Traditional Arabic" w:cs="Traditional Arabic"/>
                <w:b/>
                <w:bCs/>
                <w:sz w:val="36"/>
                <w:szCs w:val="36"/>
                <w:vertAlign w:val="superscript"/>
              </w:rPr>
              <w:t>a</w:t>
            </w:r>
            <w:proofErr w:type="spellEnd"/>
          </w:p>
        </w:tc>
      </w:tr>
      <w:tr w:rsidR="005C237F" w:rsidRPr="000922AD" w14:paraId="6350D53F" w14:textId="77777777" w:rsidTr="00E605BC">
        <w:tc>
          <w:tcPr>
            <w:cnfStyle w:val="000010000000" w:firstRow="0" w:lastRow="0" w:firstColumn="0" w:lastColumn="0" w:oddVBand="1" w:evenVBand="0" w:oddHBand="0" w:evenHBand="0" w:firstRowFirstColumn="0" w:firstRowLastColumn="0" w:lastRowFirstColumn="0" w:lastRowLastColumn="0"/>
            <w:tcW w:w="1266" w:type="pct"/>
            <w:gridSpan w:val="2"/>
          </w:tcPr>
          <w:p w14:paraId="2506FEEB"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922" w:type="pct"/>
          </w:tcPr>
          <w:p w14:paraId="186E3545"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56FE5EDF"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sz w:val="36"/>
                <w:szCs w:val="36"/>
              </w:rPr>
              <w:t>df</w:t>
            </w:r>
            <w:proofErr w:type="spellEnd"/>
          </w:p>
        </w:tc>
        <w:tc>
          <w:tcPr>
            <w:tcW w:w="883" w:type="pct"/>
          </w:tcPr>
          <w:p w14:paraId="778A83C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17EF33C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F</w:t>
            </w:r>
          </w:p>
        </w:tc>
        <w:tc>
          <w:tcPr>
            <w:tcW w:w="643" w:type="pct"/>
          </w:tcPr>
          <w:p w14:paraId="4EA321B4"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7D62A60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2F11D07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tcW w:w="806" w:type="pct"/>
          </w:tcPr>
          <w:p w14:paraId="597650D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2B09625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5.912</w:t>
            </w:r>
          </w:p>
        </w:tc>
        <w:tc>
          <w:tcPr>
            <w:tcW w:w="643" w:type="pct"/>
          </w:tcPr>
          <w:p w14:paraId="220E6997"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w:t>
            </w:r>
          </w:p>
        </w:tc>
        <w:tc>
          <w:tcPr>
            <w:cnfStyle w:val="000010000000" w:firstRow="0" w:lastRow="0" w:firstColumn="0" w:lastColumn="0" w:oddVBand="1" w:evenVBand="0" w:oddHBand="0" w:evenHBand="0" w:firstRowFirstColumn="0" w:firstRowLastColumn="0" w:lastRowFirstColumn="0" w:lastRowLastColumn="0"/>
            <w:tcW w:w="883" w:type="pct"/>
          </w:tcPr>
          <w:p w14:paraId="1DF5925C"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5.912</w:t>
            </w:r>
          </w:p>
        </w:tc>
        <w:tc>
          <w:tcPr>
            <w:tcW w:w="643" w:type="pct"/>
          </w:tcPr>
          <w:p w14:paraId="70FC985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72.860</w:t>
            </w:r>
          </w:p>
        </w:tc>
        <w:tc>
          <w:tcPr>
            <w:cnfStyle w:val="000010000000" w:firstRow="0" w:lastRow="0" w:firstColumn="0" w:lastColumn="0" w:oddVBand="1" w:evenVBand="0" w:oddHBand="0" w:evenHBand="0" w:firstRowFirstColumn="0" w:firstRowLastColumn="0" w:lastRowFirstColumn="0" w:lastRowLastColumn="0"/>
            <w:tcW w:w="643" w:type="pct"/>
          </w:tcPr>
          <w:p w14:paraId="256DB91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r w:rsidRPr="000922AD">
              <w:rPr>
                <w:rFonts w:ascii="Traditional Arabic" w:hAnsi="Traditional Arabic" w:cs="Traditional Arabic"/>
                <w:sz w:val="36"/>
                <w:szCs w:val="36"/>
                <w:vertAlign w:val="superscript"/>
              </w:rPr>
              <w:t>b</w:t>
            </w:r>
          </w:p>
        </w:tc>
      </w:tr>
      <w:tr w:rsidR="005C237F" w:rsidRPr="000922AD" w14:paraId="27183995" w14:textId="77777777" w:rsidTr="00E605BC">
        <w:tc>
          <w:tcPr>
            <w:cnfStyle w:val="000010000000" w:firstRow="0" w:lastRow="0" w:firstColumn="0" w:lastColumn="0" w:oddVBand="1" w:evenVBand="0" w:oddHBand="0" w:evenHBand="0" w:firstRowFirstColumn="0" w:firstRowLastColumn="0" w:lastRowFirstColumn="0" w:lastRowLastColumn="0"/>
            <w:tcW w:w="460" w:type="pct"/>
            <w:vMerge/>
          </w:tcPr>
          <w:p w14:paraId="4C896D35"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6" w:type="pct"/>
          </w:tcPr>
          <w:p w14:paraId="4F2F697D"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68EEB514"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12.821</w:t>
            </w:r>
          </w:p>
        </w:tc>
        <w:tc>
          <w:tcPr>
            <w:tcW w:w="643" w:type="pct"/>
          </w:tcPr>
          <w:p w14:paraId="28A5A3D9"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158</w:t>
            </w:r>
          </w:p>
        </w:tc>
        <w:tc>
          <w:tcPr>
            <w:cnfStyle w:val="000010000000" w:firstRow="0" w:lastRow="0" w:firstColumn="0" w:lastColumn="0" w:oddVBand="1" w:evenVBand="0" w:oddHBand="0" w:evenHBand="0" w:firstRowFirstColumn="0" w:firstRowLastColumn="0" w:lastRowFirstColumn="0" w:lastRowLastColumn="0"/>
            <w:tcW w:w="883" w:type="pct"/>
          </w:tcPr>
          <w:p w14:paraId="758B7EA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.081</w:t>
            </w:r>
          </w:p>
        </w:tc>
        <w:tc>
          <w:tcPr>
            <w:tcW w:w="643" w:type="pct"/>
          </w:tcPr>
          <w:p w14:paraId="038740DD" w14:textId="77777777" w:rsidR="005C237F" w:rsidRPr="000922AD" w:rsidRDefault="005C237F" w:rsidP="00074EFD">
            <w:pPr>
              <w:autoSpaceDE w:val="0"/>
              <w:autoSpaceDN w:val="0"/>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3" w:type="pct"/>
          </w:tcPr>
          <w:p w14:paraId="76D0108F"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15465B22"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6765D7E0"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806" w:type="pct"/>
          </w:tcPr>
          <w:p w14:paraId="4917A8E8"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Total</w:t>
            </w:r>
          </w:p>
        </w:tc>
        <w:tc>
          <w:tcPr>
            <w:cnfStyle w:val="000010000000" w:firstRow="0" w:lastRow="0" w:firstColumn="0" w:lastColumn="0" w:oddVBand="1" w:evenVBand="0" w:oddHBand="0" w:evenHBand="0" w:firstRowFirstColumn="0" w:firstRowLastColumn="0" w:lastRowFirstColumn="0" w:lastRowLastColumn="0"/>
            <w:tcW w:w="922" w:type="pct"/>
          </w:tcPr>
          <w:p w14:paraId="2BB7A1C7"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18.734</w:t>
            </w:r>
          </w:p>
        </w:tc>
        <w:tc>
          <w:tcPr>
            <w:tcW w:w="643" w:type="pct"/>
          </w:tcPr>
          <w:p w14:paraId="3EC60C6F"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159</w:t>
            </w:r>
          </w:p>
        </w:tc>
        <w:tc>
          <w:tcPr>
            <w:cnfStyle w:val="000010000000" w:firstRow="0" w:lastRow="0" w:firstColumn="0" w:lastColumn="0" w:oddVBand="1" w:evenVBand="0" w:oddHBand="0" w:evenHBand="0" w:firstRowFirstColumn="0" w:firstRowLastColumn="0" w:lastRowFirstColumn="0" w:lastRowLastColumn="0"/>
            <w:tcW w:w="883" w:type="pct"/>
          </w:tcPr>
          <w:p w14:paraId="4ED7E08E"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643" w:type="pct"/>
          </w:tcPr>
          <w:p w14:paraId="4ACE8672"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c>
          <w:tcPr>
            <w:cnfStyle w:val="000010000000" w:firstRow="0" w:lastRow="0" w:firstColumn="0" w:lastColumn="0" w:oddVBand="1" w:evenVBand="0" w:oddHBand="0" w:evenHBand="0" w:firstRowFirstColumn="0" w:firstRowLastColumn="0" w:lastRowFirstColumn="0" w:lastRowLastColumn="0"/>
            <w:tcW w:w="643" w:type="pct"/>
          </w:tcPr>
          <w:p w14:paraId="70089B9A"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r>
      <w:tr w:rsidR="005C237F" w:rsidRPr="000922AD" w14:paraId="21373169"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4722E850"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الاستراتيجية</w:t>
            </w:r>
          </w:p>
        </w:tc>
      </w:tr>
      <w:tr w:rsidR="005C237F" w:rsidRPr="000922AD" w14:paraId="1335863E"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D6F55A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b. Predictors: (Constant), </w:t>
            </w:r>
            <w:r w:rsidRPr="000922AD">
              <w:rPr>
                <w:rFonts w:ascii="Traditional Arabic" w:hAnsi="Traditional Arabic" w:cs="Traditional Arabic"/>
                <w:sz w:val="36"/>
                <w:szCs w:val="36"/>
                <w:rtl/>
              </w:rPr>
              <w:t>الثقافة التنظيمية وموقع بنية الأعمال المؤسسية في الهيكل التنظيمي ومهارات القيادة</w:t>
            </w:r>
          </w:p>
        </w:tc>
      </w:tr>
    </w:tbl>
    <w:p w14:paraId="076BB033"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tbl>
      <w:tblPr>
        <w:tblStyle w:val="GridTable4-Accent11"/>
        <w:tblW w:w="5000" w:type="pct"/>
        <w:tblLook w:val="0000" w:firstRow="0" w:lastRow="0" w:firstColumn="0" w:lastColumn="0" w:noHBand="0" w:noVBand="0"/>
      </w:tblPr>
      <w:tblGrid>
        <w:gridCol w:w="501"/>
        <w:gridCol w:w="1760"/>
        <w:gridCol w:w="1234"/>
        <w:gridCol w:w="1236"/>
        <w:gridCol w:w="2072"/>
        <w:gridCol w:w="1276"/>
        <w:gridCol w:w="937"/>
      </w:tblGrid>
      <w:tr w:rsidR="005C237F" w:rsidRPr="000922AD" w14:paraId="1AC1C2C1"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953466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proofErr w:type="spellStart"/>
            <w:r w:rsidRPr="000922AD">
              <w:rPr>
                <w:rFonts w:ascii="Traditional Arabic" w:hAnsi="Traditional Arabic" w:cs="Traditional Arabic"/>
                <w:b/>
                <w:bCs/>
                <w:sz w:val="36"/>
                <w:szCs w:val="36"/>
              </w:rPr>
              <w:t>Coefficients</w:t>
            </w:r>
            <w:r w:rsidRPr="000922AD">
              <w:rPr>
                <w:rFonts w:ascii="Traditional Arabic" w:hAnsi="Traditional Arabic" w:cs="Traditional Arabic"/>
                <w:b/>
                <w:bCs/>
                <w:sz w:val="36"/>
                <w:szCs w:val="36"/>
                <w:vertAlign w:val="superscript"/>
              </w:rPr>
              <w:t>a</w:t>
            </w:r>
            <w:proofErr w:type="spellEnd"/>
          </w:p>
        </w:tc>
      </w:tr>
      <w:tr w:rsidR="005C237F" w:rsidRPr="000922AD" w14:paraId="6EC108E2" w14:textId="77777777" w:rsidTr="00E605BC">
        <w:tc>
          <w:tcPr>
            <w:cnfStyle w:val="000010000000" w:firstRow="0" w:lastRow="0" w:firstColumn="0" w:lastColumn="0" w:oddVBand="1" w:evenVBand="0" w:oddHBand="0" w:evenHBand="0" w:firstRowFirstColumn="0" w:firstRowLastColumn="0" w:lastRowFirstColumn="0" w:lastRowLastColumn="0"/>
            <w:tcW w:w="1576" w:type="pct"/>
            <w:gridSpan w:val="2"/>
            <w:vMerge w:val="restart"/>
          </w:tcPr>
          <w:p w14:paraId="165922F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Model</w:t>
            </w:r>
          </w:p>
        </w:tc>
        <w:tc>
          <w:tcPr>
            <w:tcW w:w="1475" w:type="pct"/>
            <w:gridSpan w:val="2"/>
          </w:tcPr>
          <w:p w14:paraId="749ED75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Unstandardized Coefficients</w:t>
            </w:r>
          </w:p>
        </w:tc>
        <w:tc>
          <w:tcPr>
            <w:cnfStyle w:val="000010000000" w:firstRow="0" w:lastRow="0" w:firstColumn="0" w:lastColumn="0" w:oddVBand="1" w:evenVBand="0" w:oddHBand="0" w:evenHBand="0" w:firstRowFirstColumn="0" w:firstRowLastColumn="0" w:lastRowFirstColumn="0" w:lastRowLastColumn="0"/>
            <w:tcW w:w="814" w:type="pct"/>
          </w:tcPr>
          <w:p w14:paraId="0CB8D3C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Standardized Coefficients</w:t>
            </w:r>
          </w:p>
        </w:tc>
        <w:tc>
          <w:tcPr>
            <w:tcW w:w="568" w:type="pct"/>
            <w:vMerge w:val="restart"/>
          </w:tcPr>
          <w:p w14:paraId="29A0DD0C"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t</w:t>
            </w:r>
          </w:p>
        </w:tc>
        <w:tc>
          <w:tcPr>
            <w:cnfStyle w:val="000010000000" w:firstRow="0" w:lastRow="0" w:firstColumn="0" w:lastColumn="0" w:oddVBand="1" w:evenVBand="0" w:oddHBand="0" w:evenHBand="0" w:firstRowFirstColumn="0" w:firstRowLastColumn="0" w:lastRowFirstColumn="0" w:lastRowLastColumn="0"/>
            <w:tcW w:w="567" w:type="pct"/>
            <w:vMerge w:val="restart"/>
          </w:tcPr>
          <w:p w14:paraId="1B4CDCD8"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Sig.</w:t>
            </w:r>
          </w:p>
        </w:tc>
      </w:tr>
      <w:tr w:rsidR="005C237F" w:rsidRPr="000922AD" w14:paraId="0EB42667"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76" w:type="pct"/>
            <w:gridSpan w:val="2"/>
            <w:vMerge/>
          </w:tcPr>
          <w:p w14:paraId="7E7EABB3"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737" w:type="pct"/>
          </w:tcPr>
          <w:p w14:paraId="5C8DFDEB"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w:t>
            </w:r>
          </w:p>
        </w:tc>
        <w:tc>
          <w:tcPr>
            <w:cnfStyle w:val="000010000000" w:firstRow="0" w:lastRow="0" w:firstColumn="0" w:lastColumn="0" w:oddVBand="1" w:evenVBand="0" w:oddHBand="0" w:evenHBand="0" w:firstRowFirstColumn="0" w:firstRowLastColumn="0" w:lastRowFirstColumn="0" w:lastRowLastColumn="0"/>
            <w:tcW w:w="738" w:type="pct"/>
          </w:tcPr>
          <w:p w14:paraId="4E52FF0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Std. Error</w:t>
            </w:r>
          </w:p>
        </w:tc>
        <w:tc>
          <w:tcPr>
            <w:tcW w:w="814" w:type="pct"/>
          </w:tcPr>
          <w:p w14:paraId="610DB303"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Beta</w:t>
            </w:r>
          </w:p>
        </w:tc>
        <w:tc>
          <w:tcPr>
            <w:cnfStyle w:val="000010000000" w:firstRow="0" w:lastRow="0" w:firstColumn="0" w:lastColumn="0" w:oddVBand="1" w:evenVBand="0" w:oddHBand="0" w:evenHBand="0" w:firstRowFirstColumn="0" w:firstRowLastColumn="0" w:lastRowFirstColumn="0" w:lastRowLastColumn="0"/>
            <w:tcW w:w="568" w:type="pct"/>
            <w:vMerge/>
          </w:tcPr>
          <w:p w14:paraId="65995846"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67" w:type="pct"/>
            <w:vMerge/>
          </w:tcPr>
          <w:p w14:paraId="46DC5BA2" w14:textId="77777777" w:rsidR="005C237F" w:rsidRPr="000922AD" w:rsidRDefault="005C237F" w:rsidP="00074EFD">
            <w:pPr>
              <w:autoSpaceDE w:val="0"/>
              <w:autoSpaceDN w:val="0"/>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p>
        </w:tc>
      </w:tr>
      <w:tr w:rsidR="005C237F" w:rsidRPr="000922AD" w14:paraId="6C23CBCF" w14:textId="77777777" w:rsidTr="00E605BC">
        <w:tc>
          <w:tcPr>
            <w:cnfStyle w:val="000010000000" w:firstRow="0" w:lastRow="0" w:firstColumn="0" w:lastColumn="0" w:oddVBand="1" w:evenVBand="0" w:oddHBand="0" w:evenHBand="0" w:firstRowFirstColumn="0" w:firstRowLastColumn="0" w:lastRowFirstColumn="0" w:lastRowLastColumn="0"/>
            <w:tcW w:w="406" w:type="pct"/>
            <w:vMerge w:val="restart"/>
          </w:tcPr>
          <w:p w14:paraId="3031FB03"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lastRenderedPageBreak/>
              <w:t>1</w:t>
            </w:r>
          </w:p>
        </w:tc>
        <w:tc>
          <w:tcPr>
            <w:tcW w:w="1170" w:type="pct"/>
          </w:tcPr>
          <w:p w14:paraId="08776168"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(Constant)</w:t>
            </w:r>
          </w:p>
        </w:tc>
        <w:tc>
          <w:tcPr>
            <w:cnfStyle w:val="000010000000" w:firstRow="0" w:lastRow="0" w:firstColumn="0" w:lastColumn="0" w:oddVBand="1" w:evenVBand="0" w:oddHBand="0" w:evenHBand="0" w:firstRowFirstColumn="0" w:firstRowLastColumn="0" w:lastRowFirstColumn="0" w:lastRowLastColumn="0"/>
            <w:tcW w:w="737" w:type="pct"/>
          </w:tcPr>
          <w:p w14:paraId="66E098E9"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.781</w:t>
            </w:r>
          </w:p>
        </w:tc>
        <w:tc>
          <w:tcPr>
            <w:tcW w:w="738" w:type="pct"/>
          </w:tcPr>
          <w:p w14:paraId="51572372"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.049</w:t>
            </w:r>
          </w:p>
        </w:tc>
        <w:tc>
          <w:tcPr>
            <w:cnfStyle w:val="000010000000" w:firstRow="0" w:lastRow="0" w:firstColumn="0" w:lastColumn="0" w:oddVBand="1" w:evenVBand="0" w:oddHBand="0" w:evenHBand="0" w:firstRowFirstColumn="0" w:firstRowLastColumn="0" w:lastRowFirstColumn="0" w:lastRowLastColumn="0"/>
            <w:tcW w:w="814" w:type="pct"/>
          </w:tcPr>
          <w:p w14:paraId="16F7AF79"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568" w:type="pct"/>
          </w:tcPr>
          <w:p w14:paraId="37136D61" w14:textId="77777777" w:rsidR="005C237F" w:rsidRPr="000922AD" w:rsidRDefault="005C237F" w:rsidP="00074EFD">
            <w:pPr>
              <w:autoSpaceDE w:val="0"/>
              <w:autoSpaceDN w:val="0"/>
              <w:bidi/>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15.880</w:t>
            </w:r>
          </w:p>
        </w:tc>
        <w:tc>
          <w:tcPr>
            <w:cnfStyle w:val="000010000000" w:firstRow="0" w:lastRow="0" w:firstColumn="0" w:lastColumn="0" w:oddVBand="1" w:evenVBand="0" w:oddHBand="0" w:evenHBand="0" w:firstRowFirstColumn="0" w:firstRowLastColumn="0" w:lastRowFirstColumn="0" w:lastRowLastColumn="0"/>
            <w:tcW w:w="567" w:type="pct"/>
          </w:tcPr>
          <w:p w14:paraId="7F57F375"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1C03DCD9" w14:textId="77777777" w:rsidTr="00E605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6" w:type="pct"/>
            <w:vMerge/>
          </w:tcPr>
          <w:p w14:paraId="344EAB3A" w14:textId="77777777" w:rsidR="005C237F" w:rsidRPr="000922AD" w:rsidRDefault="005C237F" w:rsidP="00074EFD">
            <w:pPr>
              <w:autoSpaceDE w:val="0"/>
              <w:autoSpaceDN w:val="0"/>
              <w:bidi/>
              <w:adjustRightInd w:val="0"/>
              <w:spacing w:line="360" w:lineRule="auto"/>
              <w:rPr>
                <w:rFonts w:ascii="Traditional Arabic" w:hAnsi="Traditional Arabic" w:cs="Traditional Arabic"/>
                <w:sz w:val="36"/>
                <w:szCs w:val="36"/>
              </w:rPr>
            </w:pPr>
          </w:p>
        </w:tc>
        <w:tc>
          <w:tcPr>
            <w:tcW w:w="1170" w:type="pct"/>
          </w:tcPr>
          <w:p w14:paraId="490BA09E"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tl/>
              </w:rPr>
              <w:t>الثقافة التنظيمية وموقع بنية الأعمال المؤسسية في الهيكل التنظيمي ومهارات القيادة</w:t>
            </w:r>
          </w:p>
        </w:tc>
        <w:tc>
          <w:tcPr>
            <w:cnfStyle w:val="000010000000" w:firstRow="0" w:lastRow="0" w:firstColumn="0" w:lastColumn="0" w:oddVBand="1" w:evenVBand="0" w:oddHBand="0" w:evenHBand="0" w:firstRowFirstColumn="0" w:firstRowLastColumn="0" w:lastRowFirstColumn="0" w:lastRowLastColumn="0"/>
            <w:tcW w:w="737" w:type="pct"/>
          </w:tcPr>
          <w:p w14:paraId="5E1DB15A"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.293</w:t>
            </w:r>
          </w:p>
        </w:tc>
        <w:tc>
          <w:tcPr>
            <w:tcW w:w="738" w:type="pct"/>
          </w:tcPr>
          <w:p w14:paraId="3429AF60"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.034</w:t>
            </w:r>
          </w:p>
        </w:tc>
        <w:tc>
          <w:tcPr>
            <w:cnfStyle w:val="000010000000" w:firstRow="0" w:lastRow="0" w:firstColumn="0" w:lastColumn="0" w:oddVBand="1" w:evenVBand="0" w:oddHBand="0" w:evenHBand="0" w:firstRowFirstColumn="0" w:firstRowLastColumn="0" w:lastRowFirstColumn="0" w:lastRowLastColumn="0"/>
            <w:tcW w:w="814" w:type="pct"/>
          </w:tcPr>
          <w:p w14:paraId="3E39BC02"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.562</w:t>
            </w:r>
          </w:p>
        </w:tc>
        <w:tc>
          <w:tcPr>
            <w:tcW w:w="568" w:type="pct"/>
          </w:tcPr>
          <w:p w14:paraId="47EE732A" w14:textId="77777777" w:rsidR="005C237F" w:rsidRPr="000922AD" w:rsidRDefault="005C237F" w:rsidP="00074EFD">
            <w:pPr>
              <w:autoSpaceDE w:val="0"/>
              <w:autoSpaceDN w:val="0"/>
              <w:bidi/>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szCs w:val="36"/>
              </w:rPr>
            </w:pPr>
            <w:r w:rsidRPr="000922AD">
              <w:rPr>
                <w:rFonts w:ascii="Traditional Arabic" w:hAnsi="Traditional Arabic" w:cs="Traditional Arabic"/>
                <w:sz w:val="36"/>
                <w:szCs w:val="36"/>
              </w:rPr>
              <w:t>8.536</w:t>
            </w:r>
          </w:p>
        </w:tc>
        <w:tc>
          <w:tcPr>
            <w:cnfStyle w:val="000010000000" w:firstRow="0" w:lastRow="0" w:firstColumn="0" w:lastColumn="0" w:oddVBand="1" w:evenVBand="0" w:oddHBand="0" w:evenHBand="0" w:firstRowFirstColumn="0" w:firstRowLastColumn="0" w:lastRowFirstColumn="0" w:lastRowLastColumn="0"/>
            <w:tcW w:w="567" w:type="pct"/>
          </w:tcPr>
          <w:p w14:paraId="21C4F551"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.000</w:t>
            </w:r>
          </w:p>
        </w:tc>
      </w:tr>
      <w:tr w:rsidR="005C237F" w:rsidRPr="000922AD" w14:paraId="31BEE908" w14:textId="77777777" w:rsidTr="00E605BC">
        <w:tc>
          <w:tcPr>
            <w:cnfStyle w:val="000010000000" w:firstRow="0" w:lastRow="0" w:firstColumn="0" w:lastColumn="0" w:oddVBand="1" w:evenVBand="0" w:oddHBand="0" w:evenHBand="0" w:firstRowFirstColumn="0" w:firstRowLastColumn="0" w:lastRowFirstColumn="0" w:lastRowLastColumn="0"/>
            <w:tcW w:w="5000" w:type="pct"/>
            <w:gridSpan w:val="7"/>
          </w:tcPr>
          <w:p w14:paraId="5B3C420E" w14:textId="77777777" w:rsidR="005C237F" w:rsidRPr="000922AD" w:rsidRDefault="005C237F" w:rsidP="00074EFD">
            <w:pPr>
              <w:autoSpaceDE w:val="0"/>
              <w:autoSpaceDN w:val="0"/>
              <w:bidi/>
              <w:adjustRightInd w:val="0"/>
              <w:spacing w:line="360" w:lineRule="auto"/>
              <w:ind w:left="60" w:right="60"/>
              <w:rPr>
                <w:rFonts w:ascii="Traditional Arabic" w:hAnsi="Traditional Arabic" w:cs="Traditional Arabic"/>
                <w:sz w:val="36"/>
                <w:szCs w:val="36"/>
              </w:rPr>
            </w:pPr>
            <w:r w:rsidRPr="000922AD">
              <w:rPr>
                <w:rFonts w:ascii="Traditional Arabic" w:hAnsi="Traditional Arabic" w:cs="Traditional Arabic"/>
                <w:sz w:val="36"/>
                <w:szCs w:val="36"/>
              </w:rPr>
              <w:t xml:space="preserve">a. Dependent Variable: </w:t>
            </w:r>
            <w:r w:rsidRPr="000922AD">
              <w:rPr>
                <w:rFonts w:ascii="Traditional Arabic" w:hAnsi="Traditional Arabic" w:cs="Traditional Arabic"/>
                <w:sz w:val="36"/>
                <w:szCs w:val="36"/>
                <w:rtl/>
              </w:rPr>
              <w:t>المواءمة الاستراتيجية</w:t>
            </w:r>
          </w:p>
        </w:tc>
      </w:tr>
    </w:tbl>
    <w:p w14:paraId="03FE9880" w14:textId="77777777" w:rsidR="005C237F" w:rsidRPr="000922AD" w:rsidRDefault="005C237F" w:rsidP="00074EFD">
      <w:pPr>
        <w:autoSpaceDE w:val="0"/>
        <w:autoSpaceDN w:val="0"/>
        <w:bidi/>
        <w:adjustRightInd w:val="0"/>
        <w:spacing w:after="0" w:line="360" w:lineRule="auto"/>
        <w:rPr>
          <w:rFonts w:ascii="Traditional Arabic" w:hAnsi="Traditional Arabic" w:cs="Traditional Arabic"/>
          <w:sz w:val="36"/>
          <w:szCs w:val="36"/>
        </w:rPr>
      </w:pPr>
    </w:p>
    <w:p w14:paraId="592D09A4" w14:textId="14A0FA4D" w:rsidR="002E31E6" w:rsidRPr="000922AD" w:rsidRDefault="005C237F" w:rsidP="00074EFD">
      <w:pPr>
        <w:pStyle w:val="ListParagraph"/>
        <w:autoSpaceDE w:val="0"/>
        <w:autoSpaceDN w:val="0"/>
        <w:bidi/>
        <w:adjustRightInd w:val="0"/>
        <w:spacing w:line="360" w:lineRule="auto"/>
        <w:ind w:left="4"/>
        <w:rPr>
          <w:rFonts w:ascii="Traditional Arabic" w:hAnsi="Traditional Arabic" w:cs="Traditional Arabic"/>
          <w:sz w:val="36"/>
          <w:szCs w:val="36"/>
          <w:rtl/>
        </w:rPr>
      </w:pPr>
      <w:r w:rsidRPr="000922AD">
        <w:rPr>
          <w:rFonts w:ascii="Traditional Arabic" w:hAnsi="Traditional Arabic" w:cs="Traditional Arabic"/>
          <w:sz w:val="36"/>
          <w:szCs w:val="36"/>
          <w:rtl/>
        </w:rPr>
        <w:t>أظهرت نتائج التحليل الاحصائي الموضحة في الجدول وجود علاقة ذو دلالة إحصائية بين الثقافة التنظيمية وموقع البنية في الهيكل التنظيمي ومهارات القيادة كأحد أبعاد بنية الاعمال المؤسسية من وجهة نظر عينة الدراسة عند مستوي (0.05%)، حيث كانت نسبة الدلالة (</w:t>
      </w:r>
      <w:r w:rsidRPr="000922AD">
        <w:rPr>
          <w:rFonts w:ascii="Traditional Arabic" w:hAnsi="Traditional Arabic" w:cs="Traditional Arabic"/>
          <w:sz w:val="36"/>
          <w:szCs w:val="36"/>
        </w:rPr>
        <w:t>0.000</w:t>
      </w:r>
      <w:r w:rsidRPr="000922AD">
        <w:rPr>
          <w:rFonts w:ascii="Traditional Arabic" w:hAnsi="Traditional Arabic" w:cs="Traditional Arabic"/>
          <w:sz w:val="36"/>
          <w:szCs w:val="36"/>
          <w:rtl/>
        </w:rPr>
        <w:t>)</w:t>
      </w:r>
    </w:p>
    <w:p w14:paraId="33F448C7" w14:textId="7EAF0ACD" w:rsidR="00801D0A" w:rsidRPr="000922AD" w:rsidRDefault="00801D0A" w:rsidP="00074EFD">
      <w:pPr>
        <w:pStyle w:val="Heading1"/>
        <w:bidi/>
        <w:spacing w:line="276" w:lineRule="auto"/>
        <w:rPr>
          <w:rFonts w:ascii="Traditional Arabic" w:hAnsi="Traditional Arabic" w:cs="Traditional Arabic"/>
          <w:b/>
          <w:bCs/>
          <w:color w:val="auto"/>
          <w:sz w:val="40"/>
          <w:szCs w:val="40"/>
          <w:rtl/>
        </w:rPr>
      </w:pPr>
      <w:bookmarkStart w:id="99" w:name="_Toc223746403"/>
      <w:r w:rsidRPr="000922AD">
        <w:rPr>
          <w:rFonts w:ascii="Traditional Arabic" w:hAnsi="Traditional Arabic" w:cs="Traditional Arabic"/>
          <w:b/>
          <w:bCs/>
          <w:color w:val="auto"/>
          <w:sz w:val="40"/>
          <w:szCs w:val="40"/>
          <w:rtl/>
        </w:rPr>
        <w:lastRenderedPageBreak/>
        <w:t>الخاتمة:</w:t>
      </w:r>
      <w:bookmarkEnd w:id="99"/>
    </w:p>
    <w:p w14:paraId="390BA885" w14:textId="77777777" w:rsidR="00801D0A" w:rsidRPr="000922AD" w:rsidRDefault="00801D0A" w:rsidP="00074EFD">
      <w:pPr>
        <w:pStyle w:val="ListParagraph"/>
        <w:autoSpaceDE w:val="0"/>
        <w:autoSpaceDN w:val="0"/>
        <w:bidi/>
        <w:adjustRightInd w:val="0"/>
        <w:spacing w:line="360" w:lineRule="auto"/>
        <w:ind w:left="4"/>
        <w:rPr>
          <w:rFonts w:ascii="Traditional Arabic" w:hAnsi="Traditional Arabic" w:cs="Traditional Arabic"/>
          <w:sz w:val="36"/>
          <w:szCs w:val="36"/>
        </w:rPr>
      </w:pPr>
      <w:r w:rsidRPr="000922AD">
        <w:rPr>
          <w:rFonts w:ascii="Traditional Arabic" w:hAnsi="Traditional Arabic" w:cs="Traditional Arabic"/>
          <w:sz w:val="36"/>
          <w:szCs w:val="36"/>
          <w:rtl/>
        </w:rPr>
        <w:t>هدفت هذه الدراسة إلى التعرف على أثر بنية الأعمال المؤسسية بأبعادها المختلفة في تحقيق المواءمة الاستراتيجية لتحول الأعمال البنكية إلى الرقمية في المملكة العربية السعودية، في ظل التغيرات المتسارعة التي يشهدها القطاع المالي، مدعومة بتوجهات البنك المركزي السعودي ورؤية رؤية السعودية 2030 نحو التحول الرقمي وتعزيز الابتكار في القطاع المصرفي</w:t>
      </w:r>
      <w:r w:rsidRPr="000922AD">
        <w:rPr>
          <w:rFonts w:ascii="Traditional Arabic" w:hAnsi="Traditional Arabic" w:cs="Traditional Arabic"/>
          <w:sz w:val="36"/>
          <w:szCs w:val="36"/>
        </w:rPr>
        <w:t>.</w:t>
      </w:r>
    </w:p>
    <w:p w14:paraId="0F4CB82F" w14:textId="77777777" w:rsidR="00801D0A" w:rsidRPr="000922AD" w:rsidRDefault="00801D0A" w:rsidP="00074EFD">
      <w:pPr>
        <w:pStyle w:val="ListParagraph"/>
        <w:autoSpaceDE w:val="0"/>
        <w:autoSpaceDN w:val="0"/>
        <w:bidi/>
        <w:adjustRightInd w:val="0"/>
        <w:spacing w:line="360" w:lineRule="auto"/>
        <w:ind w:left="4"/>
        <w:rPr>
          <w:rFonts w:ascii="Traditional Arabic" w:hAnsi="Traditional Arabic" w:cs="Traditional Arabic"/>
          <w:sz w:val="36"/>
          <w:szCs w:val="36"/>
        </w:rPr>
      </w:pPr>
      <w:r w:rsidRPr="000922AD">
        <w:rPr>
          <w:rFonts w:ascii="Traditional Arabic" w:hAnsi="Traditional Arabic" w:cs="Traditional Arabic"/>
          <w:sz w:val="36"/>
          <w:szCs w:val="36"/>
          <w:rtl/>
        </w:rPr>
        <w:t>وقد أظهرت نتائج التحليل الوصفي أن أفراد العينة يتمتعون بإدراك مرتفع لأهمية بنية الأعمال المؤسسية ودورها في دعم التحول الرقمي، حيث جاءت جميع المتوسطات الحسابية ضمن مستوى "موافق بشدة"، مما يعكس نضجًا ملحوظًا في تطبيق مفاهيم البنية المؤسسية داخل البنوك السعودية</w:t>
      </w:r>
      <w:r w:rsidRPr="000922AD">
        <w:rPr>
          <w:rFonts w:ascii="Traditional Arabic" w:hAnsi="Traditional Arabic" w:cs="Traditional Arabic"/>
          <w:sz w:val="36"/>
          <w:szCs w:val="36"/>
        </w:rPr>
        <w:t>.</w:t>
      </w:r>
    </w:p>
    <w:p w14:paraId="0D428997" w14:textId="77777777" w:rsidR="00801D0A" w:rsidRPr="000922AD" w:rsidRDefault="00801D0A" w:rsidP="00074EFD">
      <w:pPr>
        <w:pStyle w:val="ListParagraph"/>
        <w:autoSpaceDE w:val="0"/>
        <w:autoSpaceDN w:val="0"/>
        <w:bidi/>
        <w:adjustRightInd w:val="0"/>
        <w:spacing w:line="360" w:lineRule="auto"/>
        <w:ind w:left="4"/>
        <w:rPr>
          <w:rFonts w:ascii="Traditional Arabic" w:hAnsi="Traditional Arabic" w:cs="Traditional Arabic"/>
          <w:sz w:val="36"/>
          <w:szCs w:val="36"/>
        </w:rPr>
      </w:pPr>
      <w:r w:rsidRPr="000922AD">
        <w:rPr>
          <w:rFonts w:ascii="Traditional Arabic" w:hAnsi="Traditional Arabic" w:cs="Traditional Arabic"/>
          <w:sz w:val="36"/>
          <w:szCs w:val="36"/>
          <w:rtl/>
        </w:rPr>
        <w:t>كما بينت نتائج اختبار الفرضيات باستخدام الانحدار الخطي البسيط وجود علاقات ذات دلالة إحصائية بين جميع أبعاد بنية الأعمال المؤسسية (وضوح المفهوم، الممارسات والمنهجيات، دعم الإدارة العليا، الثقافة التنظيمية ومهارات القيادة) وبين المواءمة الاستراتيجية للتحول الرقمي، مما يؤكد أن بنية الأعمال المؤسسية تمثل ركيزة أساسية في تحقيق التكامل بين الاستراتيجية والعمليات والتقنيات داخل القطاع البنكي السعودي</w:t>
      </w:r>
      <w:r w:rsidRPr="000922AD">
        <w:rPr>
          <w:rFonts w:ascii="Traditional Arabic" w:hAnsi="Traditional Arabic" w:cs="Traditional Arabic"/>
          <w:sz w:val="36"/>
          <w:szCs w:val="36"/>
        </w:rPr>
        <w:t>.</w:t>
      </w:r>
    </w:p>
    <w:p w14:paraId="4CA52744" w14:textId="77777777" w:rsidR="00801D0A" w:rsidRPr="000922AD" w:rsidRDefault="00801D0A" w:rsidP="00074EFD">
      <w:pPr>
        <w:pStyle w:val="ListParagraph"/>
        <w:autoSpaceDE w:val="0"/>
        <w:autoSpaceDN w:val="0"/>
        <w:bidi/>
        <w:adjustRightInd w:val="0"/>
        <w:spacing w:line="360" w:lineRule="auto"/>
        <w:ind w:left="4"/>
        <w:rPr>
          <w:rFonts w:ascii="Traditional Arabic" w:hAnsi="Traditional Arabic" w:cs="Traditional Arabic"/>
          <w:sz w:val="36"/>
          <w:szCs w:val="36"/>
        </w:rPr>
      </w:pPr>
      <w:r w:rsidRPr="000922AD">
        <w:rPr>
          <w:rFonts w:ascii="Traditional Arabic" w:hAnsi="Traditional Arabic" w:cs="Traditional Arabic"/>
          <w:sz w:val="36"/>
          <w:szCs w:val="36"/>
          <w:rtl/>
        </w:rPr>
        <w:t>وبناءً على ذلك، يمكن القول إن نجاح التحول الرقمي في البنوك السعودية لا يعتمد فقط على الاستثمار في التكنولوجيا، وإنما يرتكز بصورة جوهرية على تفعيل بنية أعمال مؤسسية واضحة، مدعومة إداريًا، ومتكاملة ثقافيًا وتنظيميًا</w:t>
      </w:r>
      <w:r w:rsidRPr="000922AD">
        <w:rPr>
          <w:rFonts w:ascii="Traditional Arabic" w:hAnsi="Traditional Arabic" w:cs="Traditional Arabic"/>
          <w:sz w:val="36"/>
          <w:szCs w:val="36"/>
        </w:rPr>
        <w:t>.</w:t>
      </w:r>
    </w:p>
    <w:p w14:paraId="7B8EE1FC" w14:textId="77777777" w:rsidR="00801D0A" w:rsidRPr="000922AD" w:rsidRDefault="00801D0A" w:rsidP="00074EFD">
      <w:pPr>
        <w:pStyle w:val="Heading2"/>
        <w:bidi/>
        <w:rPr>
          <w:rFonts w:ascii="Traditional Arabic" w:hAnsi="Traditional Arabic" w:cs="Traditional Arabic"/>
          <w:b/>
          <w:bCs/>
          <w:color w:val="auto"/>
          <w:sz w:val="36"/>
          <w:szCs w:val="36"/>
        </w:rPr>
      </w:pPr>
      <w:bookmarkStart w:id="100" w:name="_Toc223746404"/>
      <w:r w:rsidRPr="000922AD">
        <w:rPr>
          <w:rFonts w:ascii="Traditional Arabic" w:hAnsi="Traditional Arabic" w:cs="Traditional Arabic"/>
          <w:b/>
          <w:bCs/>
          <w:color w:val="auto"/>
          <w:sz w:val="36"/>
          <w:szCs w:val="36"/>
          <w:rtl/>
        </w:rPr>
        <w:lastRenderedPageBreak/>
        <w:t>نتائج الدراسة</w:t>
      </w:r>
      <w:bookmarkEnd w:id="100"/>
    </w:p>
    <w:p w14:paraId="33806DCB" w14:textId="77777777" w:rsidR="00801D0A" w:rsidRPr="000922AD" w:rsidRDefault="00801D0A" w:rsidP="00074EFD">
      <w:pPr>
        <w:pStyle w:val="ListParagraph"/>
        <w:autoSpaceDE w:val="0"/>
        <w:autoSpaceDN w:val="0"/>
        <w:bidi/>
        <w:adjustRightInd w:val="0"/>
        <w:spacing w:line="360" w:lineRule="auto"/>
        <w:ind w:left="4"/>
        <w:rPr>
          <w:rFonts w:ascii="Traditional Arabic" w:hAnsi="Traditional Arabic" w:cs="Traditional Arabic"/>
          <w:sz w:val="36"/>
          <w:szCs w:val="36"/>
        </w:rPr>
      </w:pPr>
      <w:r w:rsidRPr="000922AD">
        <w:rPr>
          <w:rFonts w:ascii="Traditional Arabic" w:hAnsi="Traditional Arabic" w:cs="Traditional Arabic"/>
          <w:sz w:val="36"/>
          <w:szCs w:val="36"/>
          <w:rtl/>
        </w:rPr>
        <w:t>في ضوء التحليل الإحصائي، توصلت الدراسة إلى النتائج التالية</w:t>
      </w:r>
      <w:r w:rsidRPr="000922AD">
        <w:rPr>
          <w:rFonts w:ascii="Traditional Arabic" w:hAnsi="Traditional Arabic" w:cs="Traditional Arabic"/>
          <w:sz w:val="36"/>
          <w:szCs w:val="36"/>
        </w:rPr>
        <w:t>:</w:t>
      </w:r>
    </w:p>
    <w:p w14:paraId="6100D84A" w14:textId="77777777"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وجود مستوى مرتفع من وضوح مفهوم بنية الأعمال المؤسسية ونطاق عملها داخل البنوك السعودية، مما يعزز فهم العاملين لدورها في دعم التحول الرقمي</w:t>
      </w:r>
      <w:r w:rsidRPr="000922AD">
        <w:rPr>
          <w:rFonts w:ascii="Traditional Arabic" w:hAnsi="Traditional Arabic" w:cs="Traditional Arabic"/>
          <w:sz w:val="36"/>
          <w:szCs w:val="36"/>
        </w:rPr>
        <w:t>.</w:t>
      </w:r>
    </w:p>
    <w:p w14:paraId="78767D06" w14:textId="77777777"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وجود تأثير إيجابي ذو دلالة إحصائية للممارسات والمنهجيات المستخدمة في بنية الأعمال المؤسسية على المواءمة الاستراتيجية، حيث بلغت قيمة معامل الارتباط</w:t>
      </w:r>
      <w:r w:rsidRPr="000922AD">
        <w:rPr>
          <w:rFonts w:ascii="Traditional Arabic" w:hAnsi="Traditional Arabic" w:cs="Traditional Arabic"/>
          <w:sz w:val="36"/>
          <w:szCs w:val="36"/>
        </w:rPr>
        <w:t xml:space="preserve"> (R = 0.684)</w:t>
      </w:r>
      <w:r w:rsidRPr="000922AD">
        <w:rPr>
          <w:rFonts w:ascii="Traditional Arabic" w:hAnsi="Traditional Arabic" w:cs="Traditional Arabic"/>
          <w:sz w:val="36"/>
          <w:szCs w:val="36"/>
          <w:rtl/>
        </w:rPr>
        <w:t>، مما يشير إلى أن استخدام منهجيات واضحة وممارسات منظمة يعزز التكامل بين الاستراتيجية والتحول الرقمي</w:t>
      </w:r>
      <w:r w:rsidRPr="000922AD">
        <w:rPr>
          <w:rFonts w:ascii="Traditional Arabic" w:hAnsi="Traditional Arabic" w:cs="Traditional Arabic"/>
          <w:sz w:val="36"/>
          <w:szCs w:val="36"/>
        </w:rPr>
        <w:t>.</w:t>
      </w:r>
    </w:p>
    <w:p w14:paraId="74A74FD4" w14:textId="77777777"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 xml:space="preserve">وجود علاقة إيجابية ذات دلالة إحصائية بين تمكين ودعم الإدارة العليا وبين المواءمة الاستراتيجية </w:t>
      </w:r>
      <w:r w:rsidRPr="000922AD">
        <w:rPr>
          <w:rFonts w:ascii="Traditional Arabic" w:hAnsi="Traditional Arabic" w:cs="Traditional Arabic"/>
          <w:sz w:val="36"/>
          <w:szCs w:val="36"/>
        </w:rPr>
        <w:t>(R = 0.555)</w:t>
      </w:r>
      <w:r w:rsidRPr="000922AD">
        <w:rPr>
          <w:rFonts w:ascii="Traditional Arabic" w:hAnsi="Traditional Arabic" w:cs="Traditional Arabic"/>
          <w:sz w:val="36"/>
          <w:szCs w:val="36"/>
          <w:rtl/>
        </w:rPr>
        <w:t>، مما يؤكد أهمية القيادة الاستراتيجية في إنجاح مبادرات التحول الرقمي</w:t>
      </w:r>
      <w:r w:rsidRPr="000922AD">
        <w:rPr>
          <w:rFonts w:ascii="Traditional Arabic" w:hAnsi="Traditional Arabic" w:cs="Traditional Arabic"/>
          <w:sz w:val="36"/>
          <w:szCs w:val="36"/>
        </w:rPr>
        <w:t>.</w:t>
      </w:r>
    </w:p>
    <w:p w14:paraId="51AE7392" w14:textId="77777777"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 xml:space="preserve">وجود علاقة إيجابية ذات دلالة إحصائية بين الثقافة التنظيمية وموقع البنية في الهيكل التنظيمي ومهارات القيادة وبين المواءمة الاستراتيجية </w:t>
      </w:r>
      <w:r w:rsidRPr="000922AD">
        <w:rPr>
          <w:rFonts w:ascii="Traditional Arabic" w:hAnsi="Traditional Arabic" w:cs="Traditional Arabic"/>
          <w:sz w:val="36"/>
          <w:szCs w:val="36"/>
        </w:rPr>
        <w:t>(R = 0.562)</w:t>
      </w:r>
      <w:r w:rsidRPr="000922AD">
        <w:rPr>
          <w:rFonts w:ascii="Traditional Arabic" w:hAnsi="Traditional Arabic" w:cs="Traditional Arabic"/>
          <w:sz w:val="36"/>
          <w:szCs w:val="36"/>
          <w:rtl/>
        </w:rPr>
        <w:t>، مما يدل على أن البيئة التنظيمية الداعمة تلعب دورًا محوريًا في تحقيق التكامل الاستراتيجي</w:t>
      </w:r>
      <w:r w:rsidRPr="000922AD">
        <w:rPr>
          <w:rFonts w:ascii="Traditional Arabic" w:hAnsi="Traditional Arabic" w:cs="Traditional Arabic"/>
          <w:sz w:val="36"/>
          <w:szCs w:val="36"/>
        </w:rPr>
        <w:t>.</w:t>
      </w:r>
    </w:p>
    <w:p w14:paraId="2C94961C" w14:textId="77777777"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أظهرت النتائج أن البعد الأكثر تأثيرًا في المواءمة الاستراتيجية هو بعد وضوح المفهوم والممارسات المرتبطة بالبنية المؤسسية، وفقًا لقيم معامل التحديد</w:t>
      </w:r>
      <w:r w:rsidRPr="000922AD">
        <w:rPr>
          <w:rFonts w:ascii="Traditional Arabic" w:hAnsi="Traditional Arabic" w:cs="Traditional Arabic"/>
          <w:sz w:val="36"/>
          <w:szCs w:val="36"/>
        </w:rPr>
        <w:t xml:space="preserve"> (R²)</w:t>
      </w:r>
      <w:r w:rsidRPr="000922AD">
        <w:rPr>
          <w:rFonts w:ascii="Traditional Arabic" w:hAnsi="Traditional Arabic" w:cs="Traditional Arabic"/>
          <w:sz w:val="36"/>
          <w:szCs w:val="36"/>
          <w:rtl/>
        </w:rPr>
        <w:t xml:space="preserve">، مما يعني أن وضوح الإطار </w:t>
      </w:r>
      <w:proofErr w:type="spellStart"/>
      <w:r w:rsidRPr="000922AD">
        <w:rPr>
          <w:rFonts w:ascii="Traditional Arabic" w:hAnsi="Traditional Arabic" w:cs="Traditional Arabic"/>
          <w:sz w:val="36"/>
          <w:szCs w:val="36"/>
          <w:rtl/>
        </w:rPr>
        <w:t>المفاهيمي</w:t>
      </w:r>
      <w:proofErr w:type="spellEnd"/>
      <w:r w:rsidRPr="000922AD">
        <w:rPr>
          <w:rFonts w:ascii="Traditional Arabic" w:hAnsi="Traditional Arabic" w:cs="Traditional Arabic"/>
          <w:sz w:val="36"/>
          <w:szCs w:val="36"/>
          <w:rtl/>
        </w:rPr>
        <w:t xml:space="preserve"> والتطبيقي للبنية المؤسسية يمثل العامل الأهم في دعم التحول الرقمي</w:t>
      </w:r>
      <w:r w:rsidRPr="000922AD">
        <w:rPr>
          <w:rFonts w:ascii="Traditional Arabic" w:hAnsi="Traditional Arabic" w:cs="Traditional Arabic"/>
          <w:sz w:val="36"/>
          <w:szCs w:val="36"/>
        </w:rPr>
        <w:t>.</w:t>
      </w:r>
    </w:p>
    <w:p w14:paraId="1271BA79" w14:textId="24EFC5B4" w:rsidR="00801D0A" w:rsidRPr="000922AD" w:rsidRDefault="00801D0A" w:rsidP="00074EFD">
      <w:pPr>
        <w:pStyle w:val="ListParagraph"/>
        <w:numPr>
          <w:ilvl w:val="0"/>
          <w:numId w:val="36"/>
        </w:numPr>
        <w:autoSpaceDE w:val="0"/>
        <w:autoSpaceDN w:val="0"/>
        <w:bidi/>
        <w:adjustRightInd w:val="0"/>
        <w:spacing w:line="360" w:lineRule="auto"/>
        <w:rPr>
          <w:rFonts w:ascii="Traditional Arabic" w:hAnsi="Traditional Arabic" w:cs="Traditional Arabic"/>
          <w:sz w:val="36"/>
          <w:szCs w:val="36"/>
          <w:rtl/>
        </w:rPr>
      </w:pPr>
      <w:r w:rsidRPr="000922AD">
        <w:rPr>
          <w:rFonts w:ascii="Traditional Arabic" w:hAnsi="Traditional Arabic" w:cs="Traditional Arabic"/>
          <w:sz w:val="36"/>
          <w:szCs w:val="36"/>
          <w:rtl/>
        </w:rPr>
        <w:lastRenderedPageBreak/>
        <w:t>تؤكد النتائج أن البنوك السعودية تمتلك مستوى متقدمًا من التكامل بين بنية الأعمال المؤسسية والاستراتيجية الرقمية، وهو ما يعكس التوجه المؤسسي العام نحو التحول الرقمي المستدام</w:t>
      </w:r>
      <w:r w:rsidRPr="000922AD">
        <w:rPr>
          <w:rFonts w:ascii="Traditional Arabic" w:hAnsi="Traditional Arabic" w:cs="Traditional Arabic"/>
          <w:sz w:val="36"/>
          <w:szCs w:val="36"/>
        </w:rPr>
        <w:t>.</w:t>
      </w:r>
    </w:p>
    <w:p w14:paraId="445F8A31" w14:textId="77777777" w:rsidR="002F1095" w:rsidRPr="000922AD" w:rsidRDefault="002F1095" w:rsidP="00074EFD">
      <w:pPr>
        <w:pStyle w:val="Heading2"/>
        <w:bidi/>
        <w:rPr>
          <w:rFonts w:ascii="Traditional Arabic" w:hAnsi="Traditional Arabic" w:cs="Traditional Arabic"/>
          <w:b/>
          <w:bCs/>
          <w:color w:val="auto"/>
          <w:sz w:val="36"/>
          <w:szCs w:val="36"/>
        </w:rPr>
      </w:pPr>
      <w:bookmarkStart w:id="101" w:name="_Toc223746405"/>
      <w:r w:rsidRPr="000922AD">
        <w:rPr>
          <w:rFonts w:ascii="Traditional Arabic" w:hAnsi="Traditional Arabic" w:cs="Traditional Arabic"/>
          <w:b/>
          <w:bCs/>
          <w:color w:val="auto"/>
          <w:sz w:val="36"/>
          <w:szCs w:val="36"/>
          <w:rtl/>
        </w:rPr>
        <w:t>توصيات الدراسة</w:t>
      </w:r>
      <w:bookmarkEnd w:id="101"/>
    </w:p>
    <w:p w14:paraId="2045409C" w14:textId="77777777" w:rsidR="002F1095" w:rsidRPr="000922AD" w:rsidRDefault="002F1095" w:rsidP="00074EFD">
      <w:pPr>
        <w:pStyle w:val="ListParagraph"/>
        <w:autoSpaceDE w:val="0"/>
        <w:autoSpaceDN w:val="0"/>
        <w:bidi/>
        <w:adjustRightInd w:val="0"/>
        <w:spacing w:line="360" w:lineRule="auto"/>
        <w:ind w:left="4"/>
        <w:rPr>
          <w:rFonts w:ascii="Traditional Arabic" w:hAnsi="Traditional Arabic" w:cs="Traditional Arabic"/>
          <w:sz w:val="36"/>
          <w:szCs w:val="36"/>
        </w:rPr>
      </w:pPr>
      <w:r w:rsidRPr="000922AD">
        <w:rPr>
          <w:rFonts w:ascii="Traditional Arabic" w:hAnsi="Traditional Arabic" w:cs="Traditional Arabic"/>
          <w:sz w:val="36"/>
          <w:szCs w:val="36"/>
          <w:rtl/>
        </w:rPr>
        <w:t>استنادًا إلى نتائج الدراسة، توصي الباحثة بما يلي لتعزيز المواءمة الاستراتيجية لتحول الأعمال البنكية إلى الرقمية في المملكة العربية السعودية</w:t>
      </w:r>
      <w:r w:rsidRPr="000922AD">
        <w:rPr>
          <w:rFonts w:ascii="Traditional Arabic" w:hAnsi="Traditional Arabic" w:cs="Traditional Arabic"/>
          <w:sz w:val="36"/>
          <w:szCs w:val="36"/>
        </w:rPr>
        <w:t>:</w:t>
      </w:r>
    </w:p>
    <w:p w14:paraId="1BCC6D1A" w14:textId="77777777" w:rsidR="002F1095" w:rsidRPr="000922AD"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تعزيز وضوح مفهوم بنية الأعمال المؤسسية داخل البنك من خلال توفير برامج توعوية وتدريبية للموظفين، لضمان فهم جميع العاملين لأهداف البنية المؤسسية ودورها في دعم التحول الرقمي</w:t>
      </w:r>
      <w:r w:rsidRPr="000922AD">
        <w:rPr>
          <w:rFonts w:ascii="Traditional Arabic" w:hAnsi="Traditional Arabic" w:cs="Traditional Arabic"/>
          <w:sz w:val="36"/>
          <w:szCs w:val="36"/>
        </w:rPr>
        <w:t>.</w:t>
      </w:r>
    </w:p>
    <w:p w14:paraId="0C823C6A" w14:textId="77777777" w:rsidR="002F1095" w:rsidRPr="000922AD"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تحديد نطاق عمل البنية المؤسسية بوضوح لجميع العاملين، وتوفير دليل شامل يوضح مسؤوليات كل قسم وفريق، بما يضمن الانسجام والتناغم في تنفيذ العمليات الاستراتيجية</w:t>
      </w:r>
      <w:r w:rsidRPr="000922AD">
        <w:rPr>
          <w:rFonts w:ascii="Traditional Arabic" w:hAnsi="Traditional Arabic" w:cs="Traditional Arabic"/>
          <w:sz w:val="36"/>
          <w:szCs w:val="36"/>
        </w:rPr>
        <w:t>.</w:t>
      </w:r>
    </w:p>
    <w:p w14:paraId="7B546A4C" w14:textId="77777777" w:rsidR="002F1095" w:rsidRPr="000922AD"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توثيق العمليات المرتبطة بالبنية المؤسسية بشكل منتظم، مع اعتماد سجلات وتقارير دورية لمتابعة تنفيذ المبادرات والتأكد من مطابقتها للمعايير المعتمدة</w:t>
      </w:r>
      <w:r w:rsidRPr="000922AD">
        <w:rPr>
          <w:rFonts w:ascii="Traditional Arabic" w:hAnsi="Traditional Arabic" w:cs="Traditional Arabic"/>
          <w:sz w:val="36"/>
          <w:szCs w:val="36"/>
        </w:rPr>
        <w:t>.</w:t>
      </w:r>
    </w:p>
    <w:p w14:paraId="707EE3DC" w14:textId="77777777" w:rsidR="002F1095" w:rsidRPr="000922AD"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اعتماد أدوات وتقنيات متخصصة لدعم تنفيذ البنية المؤسسية، مثل برامج إدارة العمليات والمنهجيات العالمية</w:t>
      </w:r>
      <w:r w:rsidRPr="000922AD">
        <w:rPr>
          <w:rFonts w:ascii="Traditional Arabic" w:hAnsi="Traditional Arabic" w:cs="Traditional Arabic"/>
          <w:sz w:val="36"/>
          <w:szCs w:val="36"/>
        </w:rPr>
        <w:t xml:space="preserve"> (</w:t>
      </w:r>
      <w:r w:rsidRPr="000922AD">
        <w:rPr>
          <w:rFonts w:ascii="Traditional Arabic" w:hAnsi="Traditional Arabic" w:cs="Traditional Arabic"/>
          <w:sz w:val="36"/>
          <w:szCs w:val="36"/>
          <w:rtl/>
        </w:rPr>
        <w:t>مثل</w:t>
      </w:r>
      <w:r w:rsidRPr="000922AD">
        <w:rPr>
          <w:rFonts w:ascii="Traditional Arabic" w:hAnsi="Traditional Arabic" w:cs="Traditional Arabic"/>
          <w:sz w:val="36"/>
          <w:szCs w:val="36"/>
        </w:rPr>
        <w:t xml:space="preserve"> TOGAF)</w:t>
      </w:r>
      <w:r w:rsidRPr="000922AD">
        <w:rPr>
          <w:rFonts w:ascii="Traditional Arabic" w:hAnsi="Traditional Arabic" w:cs="Traditional Arabic"/>
          <w:sz w:val="36"/>
          <w:szCs w:val="36"/>
          <w:rtl/>
        </w:rPr>
        <w:t>، لضمان تكامل العمليات وتعزيز فعالية التحول الرقمي</w:t>
      </w:r>
      <w:r w:rsidRPr="000922AD">
        <w:rPr>
          <w:rFonts w:ascii="Traditional Arabic" w:hAnsi="Traditional Arabic" w:cs="Traditional Arabic"/>
          <w:sz w:val="36"/>
          <w:szCs w:val="36"/>
        </w:rPr>
        <w:t>.</w:t>
      </w:r>
    </w:p>
    <w:p w14:paraId="4EF871AC" w14:textId="77777777" w:rsidR="002F1095" w:rsidRPr="000922AD"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lastRenderedPageBreak/>
        <w:t>تعزيز دعم الإدارة العليا للبنية المؤسسية عبر توفير الموارد المالية والبشرية والتقنية، ومتابعة تنفيذ المبادرات بشكل مستمر لضمان تحقيق الأهداف الاستراتيجية</w:t>
      </w:r>
      <w:r w:rsidRPr="000922AD">
        <w:rPr>
          <w:rFonts w:ascii="Traditional Arabic" w:hAnsi="Traditional Arabic" w:cs="Traditional Arabic"/>
          <w:sz w:val="36"/>
          <w:szCs w:val="36"/>
        </w:rPr>
        <w:t>.</w:t>
      </w:r>
    </w:p>
    <w:p w14:paraId="0CEFBD78" w14:textId="1B1E62AC" w:rsidR="002F1095" w:rsidRDefault="002F1095" w:rsidP="00074EFD">
      <w:pPr>
        <w:pStyle w:val="ListParagraph"/>
        <w:numPr>
          <w:ilvl w:val="0"/>
          <w:numId w:val="37"/>
        </w:numPr>
        <w:autoSpaceDE w:val="0"/>
        <w:autoSpaceDN w:val="0"/>
        <w:bidi/>
        <w:adjustRightInd w:val="0"/>
        <w:spacing w:line="360" w:lineRule="auto"/>
        <w:rPr>
          <w:rFonts w:ascii="Traditional Arabic" w:hAnsi="Traditional Arabic" w:cs="Traditional Arabic"/>
          <w:sz w:val="36"/>
          <w:szCs w:val="36"/>
        </w:rPr>
      </w:pPr>
      <w:r w:rsidRPr="000922AD">
        <w:rPr>
          <w:rFonts w:ascii="Traditional Arabic" w:hAnsi="Traditional Arabic" w:cs="Traditional Arabic"/>
          <w:sz w:val="36"/>
          <w:szCs w:val="36"/>
          <w:rtl/>
        </w:rPr>
        <w:t>تعزيز التعاون بين الإدارات لتطبيق مبادرات البنية المؤسسية، وذلك من خلال تنظيم فرق عمل مشتركة، واجتماعات دورية لتنسيق جهود مختلف الوحدات داخل البنك، بما يسهم في تحقيق المواءمة الاستراتيجية الفعالة للتحول الرقمي</w:t>
      </w:r>
      <w:r w:rsidRPr="000922AD">
        <w:rPr>
          <w:rFonts w:ascii="Traditional Arabic" w:hAnsi="Traditional Arabic" w:cs="Traditional Arabic"/>
          <w:sz w:val="36"/>
          <w:szCs w:val="36"/>
        </w:rPr>
        <w:t>.</w:t>
      </w:r>
    </w:p>
    <w:p w14:paraId="77BC1EF9" w14:textId="1A03F27C" w:rsidR="006E6B56" w:rsidRDefault="006E6B56" w:rsidP="00074EFD">
      <w:pPr>
        <w:autoSpaceDE w:val="0"/>
        <w:autoSpaceDN w:val="0"/>
        <w:bidi/>
        <w:adjustRightInd w:val="0"/>
        <w:spacing w:line="360" w:lineRule="auto"/>
        <w:rPr>
          <w:rFonts w:ascii="Traditional Arabic" w:hAnsi="Traditional Arabic" w:cs="Traditional Arabic"/>
          <w:sz w:val="36"/>
          <w:szCs w:val="36"/>
          <w:rtl/>
        </w:rPr>
      </w:pPr>
    </w:p>
    <w:p w14:paraId="247A4ACD" w14:textId="77777777" w:rsidR="006E6B56" w:rsidRPr="006E6B56" w:rsidRDefault="006E6B56" w:rsidP="00074EFD">
      <w:pPr>
        <w:autoSpaceDE w:val="0"/>
        <w:autoSpaceDN w:val="0"/>
        <w:bidi/>
        <w:adjustRightInd w:val="0"/>
        <w:spacing w:line="360" w:lineRule="auto"/>
        <w:rPr>
          <w:rFonts w:ascii="Traditional Arabic" w:hAnsi="Traditional Arabic" w:cs="Traditional Arabic"/>
          <w:sz w:val="36"/>
          <w:szCs w:val="36"/>
          <w:rtl/>
        </w:rPr>
      </w:pPr>
    </w:p>
    <w:p w14:paraId="2FD7B9B0" w14:textId="77777777" w:rsidR="006D2E7E" w:rsidRPr="000922AD" w:rsidRDefault="006D2E7E" w:rsidP="00074EFD">
      <w:pPr>
        <w:pStyle w:val="Heading1"/>
        <w:bidi/>
        <w:spacing w:line="360" w:lineRule="auto"/>
        <w:rPr>
          <w:rFonts w:ascii="Traditional Arabic" w:hAnsi="Traditional Arabic" w:cs="Traditional Arabic"/>
          <w:b/>
          <w:bCs/>
          <w:color w:val="auto"/>
          <w:sz w:val="40"/>
          <w:szCs w:val="40"/>
          <w:rtl/>
          <w:lang w:bidi="ar-EG"/>
        </w:rPr>
      </w:pPr>
      <w:bookmarkStart w:id="102" w:name="_Toc223746406"/>
      <w:r w:rsidRPr="000922AD">
        <w:rPr>
          <w:rFonts w:ascii="Traditional Arabic" w:hAnsi="Traditional Arabic" w:cs="Traditional Arabic"/>
          <w:b/>
          <w:bCs/>
          <w:color w:val="auto"/>
          <w:sz w:val="40"/>
          <w:szCs w:val="40"/>
          <w:rtl/>
          <w:lang w:bidi="ar-EG"/>
        </w:rPr>
        <w:t>المراجع والمصادر</w:t>
      </w:r>
      <w:bookmarkEnd w:id="102"/>
    </w:p>
    <w:p w14:paraId="01FB5801" w14:textId="77777777" w:rsidR="006D2E7E" w:rsidRPr="000922AD" w:rsidRDefault="006D2E7E" w:rsidP="00074EFD">
      <w:pPr>
        <w:pStyle w:val="Heading2"/>
        <w:bidi/>
        <w:rPr>
          <w:rFonts w:ascii="Traditional Arabic" w:hAnsi="Traditional Arabic" w:cs="Traditional Arabic"/>
          <w:b/>
          <w:bCs/>
          <w:color w:val="auto"/>
          <w:sz w:val="36"/>
          <w:szCs w:val="36"/>
          <w:rtl/>
          <w:lang w:bidi="ar-EG"/>
        </w:rPr>
      </w:pPr>
      <w:bookmarkStart w:id="103" w:name="_Toc223746407"/>
      <w:r w:rsidRPr="000922AD">
        <w:rPr>
          <w:rFonts w:ascii="Traditional Arabic" w:hAnsi="Traditional Arabic" w:cs="Traditional Arabic"/>
          <w:b/>
          <w:bCs/>
          <w:color w:val="auto"/>
          <w:sz w:val="36"/>
          <w:szCs w:val="36"/>
          <w:rtl/>
          <w:lang w:bidi="ar-EG"/>
        </w:rPr>
        <w:t>مراجع باللغة العربية</w:t>
      </w:r>
      <w:bookmarkEnd w:id="103"/>
    </w:p>
    <w:p w14:paraId="226BC148"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المليجي، رضا إبراهيم: </w:t>
      </w:r>
      <w:r w:rsidRPr="000922AD">
        <w:rPr>
          <w:rFonts w:ascii="Traditional Arabic" w:hAnsi="Traditional Arabic" w:cs="Traditional Arabic"/>
          <w:sz w:val="24"/>
          <w:szCs w:val="24"/>
          <w:rtl/>
          <w:lang w:bidi="fa-IR"/>
        </w:rPr>
        <w:t>۲۰۱۲،</w:t>
      </w:r>
      <w:r w:rsidRPr="000922AD">
        <w:rPr>
          <w:rFonts w:ascii="Traditional Arabic" w:hAnsi="Traditional Arabic" w:cs="Traditional Arabic"/>
          <w:sz w:val="24"/>
          <w:szCs w:val="24"/>
          <w:rtl/>
          <w:lang w:bidi="ar-EG"/>
        </w:rPr>
        <w:t xml:space="preserve"> إدارة التميز المؤسسي بين النظرية والتطبيق، عالم الكتب للطباعة والنشر والتوزيع، عمان الأردن.</w:t>
      </w:r>
    </w:p>
    <w:p w14:paraId="1AE2B35D"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الرب، الفت إبراهيم: </w:t>
      </w:r>
      <w:r w:rsidRPr="000922AD">
        <w:rPr>
          <w:rFonts w:ascii="Traditional Arabic" w:hAnsi="Traditional Arabic" w:cs="Traditional Arabic"/>
          <w:sz w:val="24"/>
          <w:szCs w:val="24"/>
          <w:rtl/>
          <w:lang w:bidi="fa-IR"/>
        </w:rPr>
        <w:t>۲۰۱۳</w:t>
      </w:r>
      <w:r w:rsidRPr="000922AD">
        <w:rPr>
          <w:rFonts w:ascii="Traditional Arabic" w:hAnsi="Traditional Arabic" w:cs="Traditional Arabic"/>
          <w:sz w:val="24"/>
          <w:szCs w:val="24"/>
          <w:rtl/>
          <w:lang w:bidi="ar-EG"/>
        </w:rPr>
        <w:t>، التميز الإداري في الأبداع: دراسة ميدانية على البنوك في مصر، المجلة العلمية لقطاع التجارة، جامعة الأزهر.</w:t>
      </w:r>
    </w:p>
    <w:p w14:paraId="0607B6DA"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خضير، احمد محروس: </w:t>
      </w:r>
      <w:r w:rsidRPr="000922AD">
        <w:rPr>
          <w:rFonts w:ascii="Traditional Arabic" w:hAnsi="Traditional Arabic" w:cs="Traditional Arabic"/>
          <w:sz w:val="24"/>
          <w:szCs w:val="24"/>
          <w:rtl/>
          <w:lang w:bidi="fa-IR"/>
        </w:rPr>
        <w:t>۲۰۱۷</w:t>
      </w:r>
      <w:r w:rsidRPr="000922AD">
        <w:rPr>
          <w:rFonts w:ascii="Traditional Arabic" w:hAnsi="Traditional Arabic" w:cs="Traditional Arabic"/>
          <w:sz w:val="24"/>
          <w:szCs w:val="24"/>
          <w:rtl/>
          <w:lang w:bidi="ar-EG"/>
        </w:rPr>
        <w:t>، دور التخطيط الاستراتيجي في تحقيق التميز المؤسسي للمنظمات: دراسة ميدانية على الشركات السياحية في مصر، مجلة كلية السياحة والفنادق -جامعة مدينة السادات.</w:t>
      </w:r>
    </w:p>
    <w:p w14:paraId="70FE8848"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جواد شوقي ناجي: 2000، إدارة الأعمال منظور علمي، دار الحامد للنشر والتوزيع عمان، الأردن.</w:t>
      </w:r>
    </w:p>
    <w:p w14:paraId="6FBF301C"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حسن، راوية :2000، السلوك في المنظمات، الدار الجامعية الإسكندرية.</w:t>
      </w:r>
    </w:p>
    <w:p w14:paraId="14A5890D"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عباس، سهيلة محمد: 2003، إدارة الموارد البشرية مدخل استراتيجي، دار روائع للنشر، الطبعة الأولى، عمان، الأردن.</w:t>
      </w:r>
    </w:p>
    <w:p w14:paraId="2D877A56"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العبادي هاشم فوزي، الجابري ليث </w:t>
      </w:r>
      <w:proofErr w:type="spellStart"/>
      <w:r w:rsidRPr="000922AD">
        <w:rPr>
          <w:rFonts w:ascii="Traditional Arabic" w:hAnsi="Traditional Arabic" w:cs="Traditional Arabic"/>
          <w:sz w:val="24"/>
          <w:szCs w:val="24"/>
          <w:rtl/>
        </w:rPr>
        <w:t>شناوه</w:t>
      </w:r>
      <w:proofErr w:type="spellEnd"/>
      <w:r w:rsidRPr="000922AD">
        <w:rPr>
          <w:rFonts w:ascii="Traditional Arabic" w:hAnsi="Traditional Arabic" w:cs="Traditional Arabic"/>
          <w:sz w:val="24"/>
          <w:szCs w:val="24"/>
          <w:rtl/>
        </w:rPr>
        <w:t>: 2022، الاحتواء الاستراتيجي ودوره في تعزيز ريادة الأعمال الرقمية.</w:t>
      </w:r>
    </w:p>
    <w:p w14:paraId="416CFB13"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 xml:space="preserve">أبو العز، نهلة: </w:t>
      </w:r>
      <w:r w:rsidRPr="000922AD">
        <w:rPr>
          <w:rFonts w:ascii="Traditional Arabic" w:hAnsi="Traditional Arabic" w:cs="Traditional Arabic"/>
          <w:sz w:val="24"/>
          <w:szCs w:val="24"/>
          <w:rtl/>
          <w:lang w:bidi="fa-IR"/>
        </w:rPr>
        <w:t xml:space="preserve">۲۰۲۱، </w:t>
      </w:r>
      <w:r w:rsidRPr="000922AD">
        <w:rPr>
          <w:rFonts w:ascii="Traditional Arabic" w:hAnsi="Traditional Arabic" w:cs="Traditional Arabic"/>
          <w:sz w:val="24"/>
          <w:szCs w:val="24"/>
          <w:rtl/>
          <w:lang w:bidi="ar-EG"/>
        </w:rPr>
        <w:t xml:space="preserve">أثر تطبيق تكنولوجيا </w:t>
      </w:r>
      <w:proofErr w:type="spellStart"/>
      <w:r w:rsidRPr="000922AD">
        <w:rPr>
          <w:rFonts w:ascii="Traditional Arabic" w:hAnsi="Traditional Arabic" w:cs="Traditional Arabic"/>
          <w:sz w:val="24"/>
          <w:szCs w:val="24"/>
          <w:rtl/>
          <w:lang w:bidi="ar-EG"/>
        </w:rPr>
        <w:t>الرقمنة</w:t>
      </w:r>
      <w:proofErr w:type="spellEnd"/>
      <w:r w:rsidRPr="000922AD">
        <w:rPr>
          <w:rFonts w:ascii="Traditional Arabic" w:hAnsi="Traditional Arabic" w:cs="Traditional Arabic"/>
          <w:sz w:val="24"/>
          <w:szCs w:val="24"/>
          <w:rtl/>
          <w:lang w:bidi="ar-EG"/>
        </w:rPr>
        <w:t xml:space="preserve"> المالية على الشمول المالي في القطاع المصرفي بالدول الأفريقية: مجلة كلية السياسة والاقتصاد.</w:t>
      </w:r>
    </w:p>
    <w:p w14:paraId="0CE8ECD6"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w:t>
      </w:r>
      <w:r w:rsidRPr="000922AD">
        <w:rPr>
          <w:rFonts w:ascii="Traditional Arabic" w:hAnsi="Traditional Arabic" w:cs="Traditional Arabic"/>
          <w:sz w:val="24"/>
          <w:szCs w:val="24"/>
          <w:rtl/>
          <w:lang w:bidi="ar-EG"/>
        </w:rPr>
        <w:t xml:space="preserve"> أبو النصر، صلاح علي: </w:t>
      </w:r>
      <w:r w:rsidRPr="000922AD">
        <w:rPr>
          <w:rFonts w:ascii="Traditional Arabic" w:hAnsi="Traditional Arabic" w:cs="Traditional Arabic"/>
          <w:sz w:val="24"/>
          <w:szCs w:val="24"/>
          <w:rtl/>
          <w:lang w:bidi="fa-IR"/>
        </w:rPr>
        <w:t xml:space="preserve">۲۰۲۲، </w:t>
      </w:r>
      <w:r w:rsidRPr="000922AD">
        <w:rPr>
          <w:rFonts w:ascii="Traditional Arabic" w:hAnsi="Traditional Arabic" w:cs="Traditional Arabic"/>
          <w:sz w:val="24"/>
          <w:szCs w:val="24"/>
          <w:rtl/>
          <w:lang w:bidi="ar-EG"/>
        </w:rPr>
        <w:t>تقنية سلسلة الكتل وأثر تطبيقها في القطاع المالي (البنوك) في المملكة العربية السعودية. مجلة كلية الاقتصاد والعلوم السياسية.</w:t>
      </w:r>
    </w:p>
    <w:p w14:paraId="5ED2748E"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lastRenderedPageBreak/>
        <w:t>-</w:t>
      </w:r>
      <w:r w:rsidRPr="000922AD">
        <w:rPr>
          <w:rFonts w:ascii="Traditional Arabic" w:hAnsi="Traditional Arabic" w:cs="Traditional Arabic"/>
          <w:sz w:val="24"/>
          <w:szCs w:val="24"/>
          <w:rtl/>
          <w:lang w:bidi="ar-EG"/>
        </w:rPr>
        <w:t xml:space="preserve"> البلوشية نوال بنت علي </w:t>
      </w:r>
      <w:proofErr w:type="spellStart"/>
      <w:r w:rsidRPr="000922AD">
        <w:rPr>
          <w:rFonts w:ascii="Traditional Arabic" w:hAnsi="Traditional Arabic" w:cs="Traditional Arabic"/>
          <w:sz w:val="24"/>
          <w:szCs w:val="24"/>
          <w:rtl/>
          <w:lang w:bidi="ar-EG"/>
        </w:rPr>
        <w:t>الحراصي</w:t>
      </w:r>
      <w:proofErr w:type="spellEnd"/>
      <w:r w:rsidRPr="000922AD">
        <w:rPr>
          <w:rFonts w:ascii="Traditional Arabic" w:hAnsi="Traditional Arabic" w:cs="Traditional Arabic"/>
          <w:sz w:val="24"/>
          <w:szCs w:val="24"/>
          <w:rtl/>
          <w:lang w:bidi="ar-EG"/>
        </w:rPr>
        <w:t xml:space="preserve"> نبهان بن حارث؛ العوفي، علي بن سيف:</w:t>
      </w:r>
      <w:r w:rsidRPr="000922AD">
        <w:rPr>
          <w:rFonts w:ascii="Traditional Arabic" w:hAnsi="Traditional Arabic" w:cs="Traditional Arabic"/>
          <w:sz w:val="24"/>
          <w:szCs w:val="24"/>
          <w:rtl/>
          <w:lang w:bidi="fa-IR"/>
        </w:rPr>
        <w:t xml:space="preserve">۲۰۲۰، </w:t>
      </w:r>
      <w:r w:rsidRPr="000922AD">
        <w:rPr>
          <w:rFonts w:ascii="Traditional Arabic" w:hAnsi="Traditional Arabic" w:cs="Traditional Arabic"/>
          <w:sz w:val="24"/>
          <w:szCs w:val="24"/>
          <w:rtl/>
          <w:lang w:bidi="ar-EG"/>
        </w:rPr>
        <w:t>واقع التحول الرقمي في المؤسسات العمانية. مجلة بحوث ودراسات المكتبة الجامعية، ٢٣-٤٨، (</w:t>
      </w:r>
      <w:r w:rsidRPr="000922AD">
        <w:rPr>
          <w:rFonts w:ascii="Traditional Arabic" w:hAnsi="Traditional Arabic" w:cs="Traditional Arabic"/>
          <w:sz w:val="24"/>
          <w:szCs w:val="24"/>
          <w:rtl/>
          <w:lang w:bidi="fa-IR"/>
        </w:rPr>
        <w:t>۱) ۲۷.</w:t>
      </w:r>
    </w:p>
    <w:p w14:paraId="4ACE48DF"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الحداد، رشا محمد حمدي: </w:t>
      </w:r>
      <w:r w:rsidRPr="000922AD">
        <w:rPr>
          <w:rFonts w:ascii="Traditional Arabic" w:hAnsi="Traditional Arabic" w:cs="Traditional Arabic"/>
          <w:sz w:val="24"/>
          <w:szCs w:val="24"/>
          <w:rtl/>
          <w:lang w:bidi="fa-IR"/>
        </w:rPr>
        <w:t xml:space="preserve">۲۰۲۲، </w:t>
      </w:r>
      <w:r w:rsidRPr="000922AD">
        <w:rPr>
          <w:rFonts w:ascii="Traditional Arabic" w:hAnsi="Traditional Arabic" w:cs="Traditional Arabic"/>
          <w:sz w:val="24"/>
          <w:szCs w:val="24"/>
          <w:rtl/>
          <w:lang w:bidi="ar-EG"/>
        </w:rPr>
        <w:t xml:space="preserve">أثر تطبيق التحول الرقمي بمنشآت المراجعة على جودة عملية المراجعة دراسة ميدانية على البيئة المهنية في مصر. المجلة العلمية للدراسات والبحوث المالية والإدارية </w:t>
      </w:r>
      <w:r w:rsidRPr="000922AD">
        <w:rPr>
          <w:rFonts w:ascii="Traditional Arabic" w:hAnsi="Traditional Arabic" w:cs="Traditional Arabic"/>
          <w:sz w:val="24"/>
          <w:szCs w:val="24"/>
          <w:rtl/>
          <w:lang w:bidi="fa-IR"/>
        </w:rPr>
        <w:t>۱۳ (۲) ۸۸-۱۱۳.</w:t>
      </w:r>
    </w:p>
    <w:p w14:paraId="66CE7252"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خميس، آسر احمد: </w:t>
      </w:r>
      <w:r w:rsidRPr="000922AD">
        <w:rPr>
          <w:rFonts w:ascii="Traditional Arabic" w:hAnsi="Traditional Arabic" w:cs="Traditional Arabic"/>
          <w:sz w:val="24"/>
          <w:szCs w:val="24"/>
          <w:rtl/>
          <w:lang w:bidi="fa-IR"/>
        </w:rPr>
        <w:t xml:space="preserve">۲۰۲۳، </w:t>
      </w:r>
      <w:r w:rsidRPr="000922AD">
        <w:rPr>
          <w:rFonts w:ascii="Traditional Arabic" w:hAnsi="Traditional Arabic" w:cs="Traditional Arabic"/>
          <w:sz w:val="24"/>
          <w:szCs w:val="24"/>
          <w:rtl/>
          <w:lang w:bidi="ar-EG"/>
        </w:rPr>
        <w:t>أثر التحول الرقمي على استراتيجية التوظيف في القطاع المصرفي المصري " دراسة تجريبية". المجلة العلمية التجارة والتمويل، ٣٤ (١)، ٤٩٤ -.٥٢٢</w:t>
      </w:r>
    </w:p>
    <w:p w14:paraId="19048F6E"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رضوان، مصطفى أحمد حامد &amp; البدري، عصام احمد (</w:t>
      </w:r>
      <w:r w:rsidRPr="000922AD">
        <w:rPr>
          <w:rFonts w:ascii="Traditional Arabic" w:hAnsi="Traditional Arabic" w:cs="Traditional Arabic"/>
          <w:sz w:val="24"/>
          <w:szCs w:val="24"/>
          <w:rtl/>
          <w:lang w:bidi="fa-IR"/>
        </w:rPr>
        <w:t xml:space="preserve">۲۰۲۳). </w:t>
      </w:r>
      <w:r w:rsidRPr="000922AD">
        <w:rPr>
          <w:rFonts w:ascii="Traditional Arabic" w:hAnsi="Traditional Arabic" w:cs="Traditional Arabic"/>
          <w:sz w:val="24"/>
          <w:szCs w:val="24"/>
          <w:rtl/>
          <w:lang w:bidi="ar-EG"/>
        </w:rPr>
        <w:t>أثر التحول الرقمي على المتغيرات الاقتصادية الكلية المجلة العلمية للبحوث التجارية (جامعة المنوفية)</w:t>
      </w:r>
      <w:r w:rsidRPr="000922AD">
        <w:rPr>
          <w:rFonts w:ascii="Traditional Arabic" w:hAnsi="Traditional Arabic" w:cs="Traditional Arabic"/>
          <w:sz w:val="24"/>
          <w:szCs w:val="24"/>
          <w:lang w:bidi="ar-EG"/>
        </w:rPr>
        <w:t>.</w:t>
      </w:r>
    </w:p>
    <w:p w14:paraId="5EFF280E"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سقاط، أحمد عادل: </w:t>
      </w:r>
      <w:r w:rsidRPr="000922AD">
        <w:rPr>
          <w:rFonts w:ascii="Traditional Arabic" w:hAnsi="Traditional Arabic" w:cs="Traditional Arabic"/>
          <w:sz w:val="24"/>
          <w:szCs w:val="24"/>
          <w:rtl/>
          <w:lang w:bidi="fa-IR"/>
        </w:rPr>
        <w:t>۲۰۲</w:t>
      </w:r>
      <w:r w:rsidRPr="000922AD">
        <w:rPr>
          <w:rFonts w:ascii="Traditional Arabic" w:hAnsi="Traditional Arabic" w:cs="Traditional Arabic"/>
          <w:sz w:val="24"/>
          <w:szCs w:val="24"/>
          <w:rtl/>
          <w:lang w:bidi="ar-EG"/>
        </w:rPr>
        <w:t>٤، التحول الرقمي في المنظمات العامة: دراسة تطبيقية على وزارة الصحة بالمملكة العربية السعودية مجلة العلوم الاقتصادية والإدارية والقانونية.</w:t>
      </w:r>
    </w:p>
    <w:p w14:paraId="7DB08AA8"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-السمري، منى أحمد السباعي المحيميد، محمد سعود (</w:t>
      </w:r>
      <w:r w:rsidRPr="000922AD">
        <w:rPr>
          <w:rFonts w:ascii="Traditional Arabic" w:hAnsi="Traditional Arabic" w:cs="Traditional Arabic"/>
          <w:sz w:val="24"/>
          <w:szCs w:val="24"/>
          <w:rtl/>
          <w:lang w:bidi="fa-IR"/>
        </w:rPr>
        <w:t>۲۰۲</w:t>
      </w:r>
      <w:r w:rsidRPr="000922AD">
        <w:rPr>
          <w:rFonts w:ascii="Traditional Arabic" w:hAnsi="Traditional Arabic" w:cs="Traditional Arabic"/>
          <w:sz w:val="24"/>
          <w:szCs w:val="24"/>
          <w:rtl/>
          <w:lang w:bidi="ar-EG"/>
        </w:rPr>
        <w:t>٤). التحول الرقمي وأثره في تحقيق البعد الاقتصادي للتنمية المستدامة دراسة تطبيقية على قطاع البنوك التجارية بالمملكة العربية السعودية. المجلة العلمية للدراسات التجارية والبيئية.</w:t>
      </w:r>
    </w:p>
    <w:p w14:paraId="78C44C9C"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صديقي صفية (</w:t>
      </w:r>
      <w:r w:rsidRPr="000922AD">
        <w:rPr>
          <w:rFonts w:ascii="Traditional Arabic" w:hAnsi="Traditional Arabic" w:cs="Traditional Arabic"/>
          <w:sz w:val="24"/>
          <w:szCs w:val="24"/>
          <w:rtl/>
          <w:lang w:bidi="fa-IR"/>
        </w:rPr>
        <w:t>۲۰۱۹</w:t>
      </w:r>
      <w:r w:rsidR="00F21E77" w:rsidRPr="000922AD">
        <w:rPr>
          <w:rFonts w:ascii="Traditional Arabic" w:hAnsi="Traditional Arabic" w:cs="Traditional Arabic"/>
          <w:sz w:val="24"/>
          <w:szCs w:val="24"/>
          <w:rtl/>
          <w:lang w:bidi="fa-IR"/>
        </w:rPr>
        <w:t>).</w:t>
      </w:r>
      <w:r w:rsidRPr="000922AD">
        <w:rPr>
          <w:rFonts w:ascii="Traditional Arabic" w:hAnsi="Traditional Arabic" w:cs="Traditional Arabic"/>
          <w:sz w:val="24"/>
          <w:szCs w:val="24"/>
          <w:rtl/>
          <w:lang w:bidi="fa-IR"/>
        </w:rPr>
        <w:t xml:space="preserve"> </w:t>
      </w:r>
      <w:r w:rsidRPr="000922AD">
        <w:rPr>
          <w:rFonts w:ascii="Traditional Arabic" w:hAnsi="Traditional Arabic" w:cs="Traditional Arabic"/>
          <w:sz w:val="24"/>
          <w:szCs w:val="24"/>
          <w:rtl/>
          <w:lang w:bidi="ar-EG"/>
        </w:rPr>
        <w:t>الاستراتيجية المالية، كلية العلوم الاقتصادية والعلوم التجارية وعلوم والتسيير.</w:t>
      </w:r>
    </w:p>
    <w:p w14:paraId="1DBBE6FF"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xml:space="preserve">- ميلود، وعيل: </w:t>
      </w:r>
      <w:r w:rsidRPr="000922AD">
        <w:rPr>
          <w:rFonts w:ascii="Traditional Arabic" w:hAnsi="Traditional Arabic" w:cs="Traditional Arabic"/>
          <w:sz w:val="24"/>
          <w:szCs w:val="24"/>
          <w:rtl/>
          <w:lang w:bidi="fa-IR"/>
        </w:rPr>
        <w:t>۲۰۱</w:t>
      </w:r>
      <w:r w:rsidRPr="000922AD">
        <w:rPr>
          <w:rFonts w:ascii="Traditional Arabic" w:hAnsi="Traditional Arabic" w:cs="Traditional Arabic"/>
          <w:sz w:val="24"/>
          <w:szCs w:val="24"/>
          <w:rtl/>
          <w:lang w:bidi="ar-EG"/>
        </w:rPr>
        <w:t>٤، المحددات الحديثة للنمو الاقتصادي في الدول العربية وسبل تفعيلها، حالة الجزائر، مصر، السعودية رسالة دكتوراه.</w:t>
      </w:r>
    </w:p>
    <w:p w14:paraId="4C9994E2"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p>
    <w:p w14:paraId="3AF1908C"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 الفضلي على حامد كميل مانع (</w:t>
      </w:r>
      <w:r w:rsidRPr="000922AD">
        <w:rPr>
          <w:rFonts w:ascii="Traditional Arabic" w:hAnsi="Traditional Arabic" w:cs="Traditional Arabic"/>
          <w:sz w:val="24"/>
          <w:szCs w:val="24"/>
          <w:rtl/>
          <w:lang w:bidi="fa-IR"/>
        </w:rPr>
        <w:t xml:space="preserve">۲۰۲۳) </w:t>
      </w:r>
      <w:r w:rsidRPr="000922AD">
        <w:rPr>
          <w:rFonts w:ascii="Traditional Arabic" w:hAnsi="Traditional Arabic" w:cs="Traditional Arabic"/>
          <w:sz w:val="24"/>
          <w:szCs w:val="24"/>
          <w:rtl/>
          <w:lang w:bidi="ar-EG"/>
        </w:rPr>
        <w:t>أثر التحول الرقمي على تطوير النظم الضريبية، دراسة نظرية المجلة العلمية للبحوث التجارية (جامعة المنوفية).</w:t>
      </w:r>
    </w:p>
    <w:p w14:paraId="60431AA8"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 xml:space="preserve">- العبادي هاشم فوزي، الجابري ليث </w:t>
      </w:r>
      <w:proofErr w:type="spellStart"/>
      <w:r w:rsidRPr="000922AD">
        <w:rPr>
          <w:rFonts w:ascii="Traditional Arabic" w:hAnsi="Traditional Arabic" w:cs="Traditional Arabic"/>
          <w:sz w:val="24"/>
          <w:szCs w:val="24"/>
          <w:rtl/>
        </w:rPr>
        <w:t>شناوه</w:t>
      </w:r>
      <w:proofErr w:type="spellEnd"/>
      <w:r w:rsidRPr="000922AD">
        <w:rPr>
          <w:rFonts w:ascii="Traditional Arabic" w:hAnsi="Traditional Arabic" w:cs="Traditional Arabic"/>
          <w:sz w:val="24"/>
          <w:szCs w:val="24"/>
          <w:rtl/>
        </w:rPr>
        <w:t xml:space="preserve"> (2022)، الاحتواء الاستراتيجي ودوره في تعزيز ريادة الأعمال الرقمية.</w:t>
      </w:r>
    </w:p>
    <w:p w14:paraId="09628A08" w14:textId="1C3E4878" w:rsidR="006D2E7E" w:rsidRPr="000922AD" w:rsidRDefault="00F21E77"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006D2E7E" w:rsidRPr="000922AD">
        <w:rPr>
          <w:rFonts w:ascii="Traditional Arabic" w:hAnsi="Traditional Arabic" w:cs="Traditional Arabic"/>
          <w:sz w:val="24"/>
          <w:szCs w:val="24"/>
          <w:rtl/>
        </w:rPr>
        <w:t xml:space="preserve"> عبد اللطيف مصلح محمد عايض عادل محمد أحسن بشر (2020) أثر استراتيجية تنمية الموارد البشرية في تحقيق التميز المؤسسي المستدام في البنوك اليمنية مجلة الدارسات الاجتماعية.</w:t>
      </w:r>
    </w:p>
    <w:p w14:paraId="24561712"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 xml:space="preserve">-محمود محمد عبد العزيز، إيمان (2022) متطلبات التحول الرقمي </w:t>
      </w:r>
      <w:r w:rsidR="00F21E77" w:rsidRPr="000922AD">
        <w:rPr>
          <w:rFonts w:ascii="Traditional Arabic" w:hAnsi="Traditional Arabic" w:cs="Traditional Arabic"/>
          <w:sz w:val="24"/>
          <w:szCs w:val="24"/>
          <w:rtl/>
        </w:rPr>
        <w:t>كألية</w:t>
      </w:r>
      <w:r w:rsidRPr="000922AD">
        <w:rPr>
          <w:rFonts w:ascii="Traditional Arabic" w:hAnsi="Traditional Arabic" w:cs="Traditional Arabic"/>
          <w:sz w:val="24"/>
          <w:szCs w:val="24"/>
          <w:rtl/>
        </w:rPr>
        <w:t xml:space="preserve"> لتحقيق التميز المؤسسي بالجمعيات الأهلية. مجلة مستقبل العلوم الاجتماعية</w:t>
      </w:r>
      <w:r w:rsidRPr="000922AD">
        <w:rPr>
          <w:rStyle w:val="FootnoteReference"/>
          <w:rFonts w:ascii="Traditional Arabic" w:hAnsi="Traditional Arabic" w:cs="Traditional Arabic"/>
          <w:sz w:val="24"/>
          <w:szCs w:val="24"/>
          <w:vertAlign w:val="baseline"/>
        </w:rPr>
        <w:t xml:space="preserve"> </w:t>
      </w:r>
      <w:r w:rsidRPr="000922AD">
        <w:rPr>
          <w:rFonts w:ascii="Traditional Arabic" w:hAnsi="Traditional Arabic" w:cs="Traditional Arabic"/>
          <w:sz w:val="24"/>
          <w:szCs w:val="24"/>
          <w:rtl/>
        </w:rPr>
        <w:t>.</w:t>
      </w:r>
    </w:p>
    <w:p w14:paraId="15BFCFEE"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 xml:space="preserve">عبد الله، نورهان أحمد شوقي أحمد. (2022) الإدارة بالتجوال وعلاقتها بالتميز المؤسسي وفق معايير النموذج الأوربي 2020 </w:t>
      </w:r>
      <w:r w:rsidRPr="000922AD">
        <w:rPr>
          <w:rFonts w:ascii="Traditional Arabic" w:hAnsi="Traditional Arabic" w:cs="Traditional Arabic"/>
          <w:sz w:val="24"/>
          <w:szCs w:val="24"/>
          <w:lang w:bidi="ar-EG"/>
        </w:rPr>
        <w:t>EFQM</w:t>
      </w:r>
      <w:r w:rsidRPr="000922AD">
        <w:rPr>
          <w:rFonts w:ascii="Traditional Arabic" w:hAnsi="Traditional Arabic" w:cs="Traditional Arabic"/>
          <w:sz w:val="24"/>
          <w:szCs w:val="24"/>
          <w:rtl/>
          <w:lang w:bidi="ar-EG"/>
        </w:rPr>
        <w:t xml:space="preserve"> مجلة البحوث الإدارية.</w:t>
      </w:r>
    </w:p>
    <w:p w14:paraId="7A988E63"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 xml:space="preserve">العازمي، فهد (2022)، دور التحول الرقمي في تحسين جودة الخدمات المقدمة للمواطنين دراسة </w:t>
      </w:r>
      <w:r w:rsidR="00F21E77" w:rsidRPr="000922AD">
        <w:rPr>
          <w:rFonts w:ascii="Traditional Arabic" w:hAnsi="Traditional Arabic" w:cs="Traditional Arabic"/>
          <w:sz w:val="24"/>
          <w:szCs w:val="24"/>
          <w:rtl/>
          <w:lang w:bidi="ar-EG"/>
        </w:rPr>
        <w:t>تطبيقية،</w:t>
      </w:r>
      <w:r w:rsidRPr="000922AD">
        <w:rPr>
          <w:rFonts w:ascii="Traditional Arabic" w:hAnsi="Traditional Arabic" w:cs="Traditional Arabic"/>
          <w:sz w:val="24"/>
          <w:szCs w:val="24"/>
          <w:rtl/>
          <w:lang w:bidi="ar-EG"/>
        </w:rPr>
        <w:t xml:space="preserve"> المجلة العلمية للدراسات والبحوث المالية والإدارية، 13 (3</w:t>
      </w:r>
      <w:proofErr w:type="gramStart"/>
      <w:r w:rsidRPr="000922AD">
        <w:rPr>
          <w:rFonts w:ascii="Traditional Arabic" w:hAnsi="Traditional Arabic" w:cs="Traditional Arabic"/>
          <w:sz w:val="24"/>
          <w:szCs w:val="24"/>
          <w:rtl/>
          <w:lang w:bidi="ar-EG"/>
        </w:rPr>
        <w:t>) ،</w:t>
      </w:r>
      <w:proofErr w:type="gramEnd"/>
      <w:r w:rsidRPr="000922AD">
        <w:rPr>
          <w:rFonts w:ascii="Traditional Arabic" w:hAnsi="Traditional Arabic" w:cs="Traditional Arabic"/>
          <w:sz w:val="24"/>
          <w:szCs w:val="24"/>
          <w:rtl/>
          <w:lang w:bidi="ar-EG"/>
        </w:rPr>
        <w:t xml:space="preserve"> جامعة مدينة السادات | جمهورية مصر العربية.</w:t>
      </w:r>
    </w:p>
    <w:p w14:paraId="499B5D42"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lastRenderedPageBreak/>
        <w:t>-</w:t>
      </w:r>
      <w:r w:rsidRPr="000922AD">
        <w:rPr>
          <w:rFonts w:ascii="Traditional Arabic" w:hAnsi="Traditional Arabic" w:cs="Traditional Arabic"/>
          <w:sz w:val="24"/>
          <w:szCs w:val="24"/>
          <w:rtl/>
        </w:rPr>
        <w:t xml:space="preserve"> </w:t>
      </w:r>
      <w:proofErr w:type="spellStart"/>
      <w:r w:rsidRPr="000922AD">
        <w:rPr>
          <w:rFonts w:ascii="Traditional Arabic" w:hAnsi="Traditional Arabic" w:cs="Traditional Arabic"/>
          <w:sz w:val="24"/>
          <w:szCs w:val="24"/>
          <w:rtl/>
          <w:lang w:bidi="ar-EG"/>
        </w:rPr>
        <w:t>جایان</w:t>
      </w:r>
      <w:proofErr w:type="spellEnd"/>
      <w:r w:rsidRPr="000922AD">
        <w:rPr>
          <w:rFonts w:ascii="Traditional Arabic" w:hAnsi="Traditional Arabic" w:cs="Traditional Arabic"/>
          <w:sz w:val="24"/>
          <w:szCs w:val="24"/>
          <w:rtl/>
          <w:lang w:bidi="ar-EG"/>
        </w:rPr>
        <w:t xml:space="preserve">، </w:t>
      </w:r>
      <w:proofErr w:type="spellStart"/>
      <w:r w:rsidRPr="000922AD">
        <w:rPr>
          <w:rFonts w:ascii="Traditional Arabic" w:hAnsi="Traditional Arabic" w:cs="Traditional Arabic"/>
          <w:sz w:val="24"/>
          <w:szCs w:val="24"/>
          <w:rtl/>
          <w:lang w:bidi="ar-EG"/>
        </w:rPr>
        <w:t>ریم</w:t>
      </w:r>
      <w:proofErr w:type="spellEnd"/>
      <w:r w:rsidRPr="000922AD">
        <w:rPr>
          <w:rFonts w:ascii="Traditional Arabic" w:hAnsi="Traditional Arabic" w:cs="Traditional Arabic"/>
          <w:sz w:val="24"/>
          <w:szCs w:val="24"/>
          <w:rtl/>
          <w:lang w:bidi="ar-EG"/>
        </w:rPr>
        <w:t>. شوكت، تمارة. (2020) استراتيجيات إدارة العمليات وتأثيرها في بهجة الزبون دراسة استطلاعية في معمل الكنز، مجلة العلوم الاقتصادية والإدارية، 26 (122) ,295-314</w:t>
      </w:r>
    </w:p>
    <w:p w14:paraId="68557907"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rPr>
        <w:t>- حماد، محمد محمود (2020) " دور التحول الرقمي في تطوير أداء العاملين دراسة ميدانية على الشركة المصرية لتجارة الأدوية، المجلة العلمية للدراسات والبحوث المالية والإدارية، 7 (2) 465-486</w:t>
      </w:r>
    </w:p>
    <w:p w14:paraId="3210E965"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 xml:space="preserve">خنفر، </w:t>
      </w:r>
      <w:proofErr w:type="spellStart"/>
      <w:r w:rsidRPr="000922AD">
        <w:rPr>
          <w:rFonts w:ascii="Traditional Arabic" w:hAnsi="Traditional Arabic" w:cs="Traditional Arabic"/>
          <w:sz w:val="24"/>
          <w:szCs w:val="24"/>
          <w:rtl/>
          <w:lang w:bidi="ar-EG"/>
        </w:rPr>
        <w:t>واكريم</w:t>
      </w:r>
      <w:proofErr w:type="spellEnd"/>
      <w:r w:rsidRPr="000922AD">
        <w:rPr>
          <w:rFonts w:ascii="Traditional Arabic" w:hAnsi="Traditional Arabic" w:cs="Traditional Arabic"/>
          <w:sz w:val="24"/>
          <w:szCs w:val="24"/>
          <w:rtl/>
          <w:lang w:bidi="ar-EG"/>
        </w:rPr>
        <w:t xml:space="preserve"> (2022)، أثر إدارة مخاطر التحول الرقمي في تحسين كفاءة امن المعلومات دراسة على المصارف التجارية الليبية". المجلة الأفريقية للدراسات المتقدمة في العلوم الإنسانية والاجتماعية.</w:t>
      </w:r>
    </w:p>
    <w:p w14:paraId="4DD69817"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p w14:paraId="3C958060"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هيثم إبراهيم، ونصر الله، عبد الفتاح أحمد (</w:t>
      </w:r>
      <w:r w:rsidRPr="000922AD">
        <w:rPr>
          <w:rFonts w:ascii="Traditional Arabic" w:hAnsi="Traditional Arabic" w:cs="Traditional Arabic"/>
          <w:sz w:val="24"/>
          <w:szCs w:val="24"/>
          <w:rtl/>
          <w:lang w:bidi="fa-IR"/>
        </w:rPr>
        <w:t xml:space="preserve">۲۰۲۰) </w:t>
      </w:r>
      <w:r w:rsidRPr="000922AD">
        <w:rPr>
          <w:rFonts w:ascii="Traditional Arabic" w:hAnsi="Traditional Arabic" w:cs="Traditional Arabic"/>
          <w:sz w:val="24"/>
          <w:szCs w:val="24"/>
          <w:rtl/>
          <w:lang w:bidi="ar-EG"/>
        </w:rPr>
        <w:t>دور التحول الرقمي في تحسين الخدمات الحكومية في فلسطين، المؤتمر الدولي الأول في تكنولوجيا المعلومات والأعمال، فلسطين.</w:t>
      </w:r>
    </w:p>
    <w:p w14:paraId="4E6AAA6E"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المطرف، عبد الرحمن بن فهد (</w:t>
      </w:r>
      <w:r w:rsidRPr="000922AD">
        <w:rPr>
          <w:rFonts w:ascii="Traditional Arabic" w:hAnsi="Traditional Arabic" w:cs="Traditional Arabic"/>
          <w:sz w:val="24"/>
          <w:szCs w:val="24"/>
          <w:rtl/>
          <w:lang w:bidi="fa-IR"/>
        </w:rPr>
        <w:t xml:space="preserve">۲۰۲۰) </w:t>
      </w:r>
      <w:r w:rsidRPr="000922AD">
        <w:rPr>
          <w:rFonts w:ascii="Traditional Arabic" w:hAnsi="Traditional Arabic" w:cs="Traditional Arabic"/>
          <w:sz w:val="24"/>
          <w:szCs w:val="24"/>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p w14:paraId="6D1929B5" w14:textId="77777777"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proofErr w:type="spellStart"/>
      <w:r w:rsidRPr="000922AD">
        <w:rPr>
          <w:rFonts w:ascii="Traditional Arabic" w:hAnsi="Traditional Arabic" w:cs="Traditional Arabic"/>
          <w:sz w:val="24"/>
          <w:szCs w:val="24"/>
          <w:rtl/>
          <w:lang w:bidi="ar-EG"/>
        </w:rPr>
        <w:t>هباز</w:t>
      </w:r>
      <w:proofErr w:type="spellEnd"/>
      <w:r w:rsidRPr="000922AD">
        <w:rPr>
          <w:rFonts w:ascii="Traditional Arabic" w:hAnsi="Traditional Arabic" w:cs="Traditional Arabic"/>
          <w:sz w:val="24"/>
          <w:szCs w:val="24"/>
          <w:rtl/>
          <w:lang w:bidi="ar-EG"/>
        </w:rPr>
        <w:t xml:space="preserve"> عفاف وبن محسن شيماء (</w:t>
      </w:r>
      <w:r w:rsidRPr="000922AD">
        <w:rPr>
          <w:rFonts w:ascii="Traditional Arabic" w:hAnsi="Traditional Arabic" w:cs="Traditional Arabic"/>
          <w:sz w:val="24"/>
          <w:szCs w:val="24"/>
          <w:rtl/>
          <w:lang w:bidi="fa-IR"/>
        </w:rPr>
        <w:t xml:space="preserve">۲۰۱۹) </w:t>
      </w:r>
      <w:r w:rsidRPr="000922AD">
        <w:rPr>
          <w:rFonts w:ascii="Traditional Arabic" w:hAnsi="Traditional Arabic" w:cs="Traditional Arabic"/>
          <w:sz w:val="24"/>
          <w:szCs w:val="24"/>
          <w:rtl/>
          <w:lang w:bidi="ar-EG"/>
        </w:rPr>
        <w:t>دور أنظمة الدفع الإلكترونية في تحسين أداء البنوك التجارية دراسة حالة للبنك الوطني الجزائري وبنك الفلاحة والتنمية الريفية، رسالة ماجستير، جامعة قاصدي مرباح ورقلة، كلية العلوم الاقتصادية والتجارية وعلوم التسيير، الجزائر.</w:t>
      </w:r>
    </w:p>
    <w:p w14:paraId="00F69304" w14:textId="6B2F5AED" w:rsidR="006D2E7E" w:rsidRPr="000922AD" w:rsidRDefault="006D2E7E" w:rsidP="00074EFD">
      <w:pPr>
        <w:pStyle w:val="FootnoteText"/>
        <w:bidi/>
        <w:spacing w:line="360" w:lineRule="auto"/>
        <w:rPr>
          <w:rFonts w:ascii="Traditional Arabic" w:hAnsi="Traditional Arabic" w:cs="Traditional Arabic"/>
          <w:sz w:val="24"/>
          <w:szCs w:val="24"/>
          <w:rtl/>
          <w:lang w:bidi="ar-EG"/>
        </w:rPr>
      </w:pPr>
      <w:r w:rsidRPr="000922AD">
        <w:rPr>
          <w:rFonts w:ascii="Traditional Arabic" w:hAnsi="Traditional Arabic" w:cs="Traditional Arabic"/>
          <w:sz w:val="24"/>
          <w:szCs w:val="24"/>
          <w:rtl/>
          <w:lang w:bidi="ar-EG"/>
        </w:rPr>
        <w:t>-</w:t>
      </w:r>
      <w:r w:rsidRPr="000922AD">
        <w:rPr>
          <w:rFonts w:ascii="Traditional Arabic" w:hAnsi="Traditional Arabic" w:cs="Traditional Arabic"/>
          <w:sz w:val="24"/>
          <w:szCs w:val="24"/>
          <w:rtl/>
        </w:rPr>
        <w:t xml:space="preserve"> </w:t>
      </w:r>
      <w:r w:rsidRPr="000922AD">
        <w:rPr>
          <w:rFonts w:ascii="Traditional Arabic" w:hAnsi="Traditional Arabic" w:cs="Traditional Arabic"/>
          <w:sz w:val="24"/>
          <w:szCs w:val="24"/>
          <w:rtl/>
          <w:lang w:bidi="ar-EG"/>
        </w:rPr>
        <w:t>مذكور، بشرى (</w:t>
      </w:r>
      <w:r w:rsidRPr="000922AD">
        <w:rPr>
          <w:rFonts w:ascii="Traditional Arabic" w:hAnsi="Traditional Arabic" w:cs="Traditional Arabic"/>
          <w:sz w:val="24"/>
          <w:szCs w:val="24"/>
          <w:rtl/>
          <w:lang w:bidi="fa-IR"/>
        </w:rPr>
        <w:t>۲۰۱۷)</w:t>
      </w:r>
      <w:r w:rsidRPr="000922AD">
        <w:rPr>
          <w:rFonts w:ascii="Traditional Arabic" w:hAnsi="Traditional Arabic" w:cs="Traditional Arabic"/>
          <w:sz w:val="24"/>
          <w:szCs w:val="24"/>
          <w:rtl/>
          <w:lang w:bidi="ar-EG"/>
        </w:rPr>
        <w:t>، أثر وسائل الدفع الإلكتروني على الأداء المالي للبنوك دراسة حالة بنك الفلاحة والتنمية الريفية وكالة أم البواقي ٣٢٤، رسالة ماجستير، جامعة العربي بن مهيدي أم البواقي، كلية العلوم الاقتصادية والعلوم التجارية وعلوم التسيير، الجزائر.</w:t>
      </w:r>
    </w:p>
    <w:p w14:paraId="0E72BA87" w14:textId="77777777" w:rsidR="006D2E7E" w:rsidRPr="000922AD" w:rsidRDefault="006D2E7E" w:rsidP="00074EFD">
      <w:pPr>
        <w:pStyle w:val="Heading2"/>
        <w:bidi/>
        <w:rPr>
          <w:rFonts w:ascii="Traditional Arabic" w:hAnsi="Traditional Arabic" w:cs="Traditional Arabic"/>
          <w:b/>
          <w:bCs/>
          <w:color w:val="auto"/>
          <w:sz w:val="36"/>
          <w:szCs w:val="36"/>
          <w:rtl/>
          <w:lang w:bidi="ar-EG"/>
        </w:rPr>
      </w:pPr>
      <w:bookmarkStart w:id="104" w:name="_Toc223746408"/>
      <w:r w:rsidRPr="000922AD">
        <w:rPr>
          <w:rFonts w:ascii="Traditional Arabic" w:hAnsi="Traditional Arabic" w:cs="Traditional Arabic"/>
          <w:b/>
          <w:bCs/>
          <w:color w:val="auto"/>
          <w:sz w:val="36"/>
          <w:szCs w:val="36"/>
          <w:rtl/>
          <w:lang w:bidi="ar-EG"/>
        </w:rPr>
        <w:t>مراجع باللغة الإنجليزية</w:t>
      </w:r>
      <w:bookmarkEnd w:id="104"/>
    </w:p>
    <w:p w14:paraId="626A77C0"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rtl/>
        </w:rPr>
        <w:t xml:space="preserve">- </w:t>
      </w:r>
      <w:r w:rsidRPr="000922AD">
        <w:rPr>
          <w:rFonts w:ascii="Traditional Arabic" w:hAnsi="Traditional Arabic" w:cs="Traditional Arabic"/>
          <w:sz w:val="28"/>
          <w:szCs w:val="28"/>
        </w:rPr>
        <w:t>Gascoigne Heath. (2018).The Business Transformation Playbook. Published in Great Britain, by HOBA TECH LTD</w:t>
      </w:r>
      <w:r w:rsidRPr="000922AD">
        <w:rPr>
          <w:rFonts w:ascii="Traditional Arabic" w:hAnsi="Traditional Arabic" w:cs="Traditional Arabic"/>
          <w:sz w:val="28"/>
          <w:szCs w:val="28"/>
          <w:rtl/>
        </w:rPr>
        <w:t>.</w:t>
      </w:r>
    </w:p>
    <w:p w14:paraId="2980FA9F"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rtl/>
        </w:rPr>
        <w:t>-</w:t>
      </w:r>
      <w:r w:rsidRPr="000922AD">
        <w:rPr>
          <w:rFonts w:ascii="Traditional Arabic" w:hAnsi="Traditional Arabic" w:cs="Traditional Arabic"/>
          <w:sz w:val="28"/>
          <w:szCs w:val="28"/>
        </w:rPr>
        <w:t xml:space="preserve"> Gat </w:t>
      </w:r>
      <w:proofErr w:type="spellStart"/>
      <w:r w:rsidRPr="000922AD">
        <w:rPr>
          <w:rFonts w:ascii="Traditional Arabic" w:hAnsi="Traditional Arabic" w:cs="Traditional Arabic"/>
          <w:sz w:val="28"/>
          <w:szCs w:val="28"/>
        </w:rPr>
        <w:t>Gat</w:t>
      </w:r>
      <w:proofErr w:type="spellEnd"/>
      <w:r w:rsidRPr="000922AD">
        <w:rPr>
          <w:rFonts w:ascii="Traditional Arabic" w:hAnsi="Traditional Arabic" w:cs="Traditional Arabic"/>
          <w:sz w:val="28"/>
          <w:szCs w:val="28"/>
          <w:rtl/>
        </w:rPr>
        <w:t>،</w:t>
      </w:r>
      <w:r w:rsidRPr="000922AD">
        <w:rPr>
          <w:rFonts w:ascii="Traditional Arabic" w:hAnsi="Traditional Arabic" w:cs="Traditional Arabic"/>
          <w:sz w:val="28"/>
          <w:szCs w:val="28"/>
        </w:rPr>
        <w:t xml:space="preserve"> </w:t>
      </w:r>
      <w:proofErr w:type="spellStart"/>
      <w:r w:rsidRPr="000922AD">
        <w:rPr>
          <w:rFonts w:ascii="Traditional Arabic" w:hAnsi="Traditional Arabic" w:cs="Traditional Arabic"/>
          <w:sz w:val="28"/>
          <w:szCs w:val="28"/>
        </w:rPr>
        <w:t>Kosasi</w:t>
      </w:r>
      <w:proofErr w:type="spellEnd"/>
      <w:r w:rsidRPr="000922AD">
        <w:rPr>
          <w:rFonts w:ascii="Traditional Arabic" w:hAnsi="Traditional Arabic" w:cs="Traditional Arabic"/>
          <w:sz w:val="28"/>
          <w:szCs w:val="28"/>
        </w:rPr>
        <w:t xml:space="preserve"> Sandy and </w:t>
      </w:r>
      <w:proofErr w:type="spellStart"/>
      <w:r w:rsidRPr="000922AD">
        <w:rPr>
          <w:rFonts w:ascii="Traditional Arabic" w:hAnsi="Traditional Arabic" w:cs="Traditional Arabic"/>
          <w:sz w:val="28"/>
          <w:szCs w:val="28"/>
        </w:rPr>
        <w:t>Sulsatri</w:t>
      </w:r>
      <w:proofErr w:type="spellEnd"/>
      <w:r w:rsidRPr="000922AD">
        <w:rPr>
          <w:rFonts w:ascii="Traditional Arabic" w:hAnsi="Traditional Arabic" w:cs="Traditional Arabic"/>
          <w:sz w:val="28"/>
          <w:szCs w:val="28"/>
        </w:rPr>
        <w:t xml:space="preserve"> Kartika. (2019). Enterprise Architecture: Key to Successful Digital Business Transformation. </w:t>
      </w:r>
      <w:r w:rsidRPr="000922AD">
        <w:rPr>
          <w:rFonts w:ascii="Traditional Arabic" w:hAnsi="Traditional Arabic" w:cs="Traditional Arabic"/>
          <w:i/>
          <w:iCs/>
          <w:sz w:val="28"/>
          <w:szCs w:val="28"/>
        </w:rPr>
        <w:t>Research Gate</w:t>
      </w:r>
    </w:p>
    <w:p w14:paraId="541B7D47"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rtl/>
        </w:rPr>
        <w:t>-</w:t>
      </w:r>
      <w:r w:rsidRPr="000922AD">
        <w:rPr>
          <w:rFonts w:ascii="Traditional Arabic" w:hAnsi="Traditional Arabic" w:cs="Traditional Arabic"/>
          <w:sz w:val="28"/>
          <w:szCs w:val="28"/>
        </w:rPr>
        <w:t xml:space="preserve"> </w:t>
      </w:r>
      <w:proofErr w:type="spellStart"/>
      <w:r w:rsidRPr="000922AD">
        <w:rPr>
          <w:rFonts w:ascii="Traditional Arabic" w:hAnsi="Traditional Arabic" w:cs="Traditional Arabic"/>
          <w:sz w:val="28"/>
          <w:szCs w:val="28"/>
        </w:rPr>
        <w:t>Kasera</w:t>
      </w:r>
      <w:proofErr w:type="spellEnd"/>
      <w:r w:rsidRPr="000922AD">
        <w:rPr>
          <w:rFonts w:ascii="Traditional Arabic" w:hAnsi="Traditional Arabic" w:cs="Traditional Arabic"/>
          <w:sz w:val="28"/>
          <w:szCs w:val="28"/>
        </w:rPr>
        <w:t xml:space="preserve"> Josef. (2022). A Guideline for Business Transformations through Enterprise Architecture (BTEA) in Namibia. </w:t>
      </w:r>
      <w:r w:rsidRPr="000922AD">
        <w:rPr>
          <w:rFonts w:ascii="Traditional Arabic" w:hAnsi="Traditional Arabic" w:cs="Traditional Arabic"/>
          <w:i/>
          <w:iCs/>
          <w:sz w:val="28"/>
          <w:szCs w:val="28"/>
        </w:rPr>
        <w:t>Research Gate</w:t>
      </w:r>
      <w:r w:rsidRPr="000922AD">
        <w:rPr>
          <w:rFonts w:ascii="Traditional Arabic" w:hAnsi="Traditional Arabic" w:cs="Traditional Arabic"/>
          <w:i/>
          <w:iCs/>
          <w:sz w:val="28"/>
          <w:szCs w:val="28"/>
          <w:rtl/>
        </w:rPr>
        <w:t>.</w:t>
      </w:r>
    </w:p>
    <w:p w14:paraId="07FF9C2E" w14:textId="0941A707" w:rsidR="006D2E7E" w:rsidRPr="000922AD" w:rsidRDefault="006D2E7E" w:rsidP="00074EFD">
      <w:pPr>
        <w:bidi/>
        <w:spacing w:after="200" w:line="360" w:lineRule="auto"/>
        <w:ind w:left="360"/>
        <w:rPr>
          <w:rFonts w:ascii="Traditional Arabic" w:hAnsi="Traditional Arabic" w:cs="Traditional Arabic"/>
          <w:color w:val="44546A" w:themeColor="text2"/>
          <w:sz w:val="28"/>
          <w:szCs w:val="28"/>
          <w:rtl/>
        </w:rPr>
      </w:pPr>
      <w:r w:rsidRPr="000922AD">
        <w:rPr>
          <w:rFonts w:ascii="Traditional Arabic" w:hAnsi="Traditional Arabic" w:cs="Traditional Arabic"/>
          <w:sz w:val="28"/>
          <w:szCs w:val="28"/>
        </w:rPr>
        <w:lastRenderedPageBreak/>
        <w:t>Business Architecture Guild. (2024). A Guide to the Business Architecture Body of Knowledge (BIZBOK Guide).</w:t>
      </w:r>
    </w:p>
    <w:p w14:paraId="74175352"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rtl/>
        </w:rPr>
        <w:t>-</w:t>
      </w:r>
      <w:r w:rsidRPr="000922AD">
        <w:rPr>
          <w:rFonts w:ascii="Traditional Arabic" w:hAnsi="Traditional Arabic" w:cs="Traditional Arabic"/>
          <w:color w:val="44546A" w:themeColor="text2"/>
          <w:sz w:val="28"/>
          <w:szCs w:val="28"/>
        </w:rPr>
        <w:t xml:space="preserve"> </w:t>
      </w:r>
      <w:proofErr w:type="spellStart"/>
      <w:r w:rsidRPr="000922AD">
        <w:rPr>
          <w:rFonts w:ascii="Traditional Arabic" w:hAnsi="Traditional Arabic" w:cs="Traditional Arabic"/>
          <w:sz w:val="28"/>
          <w:szCs w:val="28"/>
        </w:rPr>
        <w:t>Kasera</w:t>
      </w:r>
      <w:proofErr w:type="spellEnd"/>
      <w:r w:rsidRPr="000922AD">
        <w:rPr>
          <w:rFonts w:ascii="Traditional Arabic" w:hAnsi="Traditional Arabic" w:cs="Traditional Arabic"/>
          <w:sz w:val="28"/>
          <w:szCs w:val="28"/>
        </w:rPr>
        <w:t xml:space="preserve"> Josef. (2022). A Guideline for Business Transformations through Enterprise Architecture (BTEA) in Namibia. Research Gate</w:t>
      </w:r>
      <w:r w:rsidRPr="000922AD">
        <w:rPr>
          <w:rFonts w:ascii="Traditional Arabic" w:hAnsi="Traditional Arabic" w:cs="Traditional Arabic"/>
          <w:sz w:val="28"/>
          <w:szCs w:val="28"/>
          <w:rtl/>
        </w:rPr>
        <w:t>.</w:t>
      </w:r>
    </w:p>
    <w:p w14:paraId="3DE45CFC"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Style w:val="FootnoteReference"/>
          <w:rFonts w:ascii="Traditional Arabic" w:hAnsi="Traditional Arabic" w:cs="Traditional Arabic"/>
          <w:sz w:val="28"/>
          <w:szCs w:val="28"/>
        </w:rPr>
        <w:footnoteRef/>
      </w:r>
      <w:r w:rsidRPr="000922AD">
        <w:rPr>
          <w:rFonts w:ascii="Traditional Arabic" w:hAnsi="Traditional Arabic" w:cs="Traditional Arabic"/>
          <w:sz w:val="28"/>
          <w:szCs w:val="28"/>
          <w:rtl/>
        </w:rPr>
        <w:t>-</w:t>
      </w:r>
      <w:r w:rsidRPr="000922AD">
        <w:rPr>
          <w:rFonts w:ascii="Traditional Arabic" w:hAnsi="Traditional Arabic" w:cs="Traditional Arabic"/>
          <w:color w:val="44546A" w:themeColor="text2"/>
          <w:sz w:val="28"/>
          <w:szCs w:val="28"/>
        </w:rPr>
        <w:t xml:space="preserve"> </w:t>
      </w:r>
      <w:proofErr w:type="spellStart"/>
      <w:r w:rsidRPr="000922AD">
        <w:rPr>
          <w:rFonts w:ascii="Traditional Arabic" w:hAnsi="Traditional Arabic" w:cs="Traditional Arabic"/>
          <w:sz w:val="28"/>
          <w:szCs w:val="28"/>
        </w:rPr>
        <w:t>Almashalah</w:t>
      </w:r>
      <w:proofErr w:type="spellEnd"/>
      <w:r w:rsidRPr="000922AD">
        <w:rPr>
          <w:rFonts w:ascii="Traditional Arabic" w:hAnsi="Traditional Arabic" w:cs="Traditional Arabic"/>
          <w:sz w:val="28"/>
          <w:szCs w:val="28"/>
        </w:rPr>
        <w:t xml:space="preserve"> Sultan. (2020). Strategic alignment for digital transformation. CHALMERS UNIVERSITY OF TECHNOLOGY, Gothenburg, Sweden 2020, Report No. E2020:112.</w:t>
      </w:r>
    </w:p>
    <w:p w14:paraId="55AE597F" w14:textId="447EA318" w:rsidR="006D2E7E" w:rsidRPr="000922AD" w:rsidRDefault="006D2E7E" w:rsidP="00074EFD">
      <w:pPr>
        <w:bidi/>
        <w:spacing w:line="360" w:lineRule="auto"/>
        <w:rPr>
          <w:rFonts w:ascii="Traditional Arabic" w:hAnsi="Traditional Arabic" w:cs="Traditional Arabic"/>
          <w:sz w:val="28"/>
          <w:szCs w:val="28"/>
          <w:rtl/>
        </w:rPr>
      </w:pPr>
      <w:r w:rsidRPr="000922AD">
        <w:rPr>
          <w:rFonts w:ascii="Traditional Arabic" w:hAnsi="Traditional Arabic" w:cs="Traditional Arabic"/>
          <w:sz w:val="28"/>
          <w:szCs w:val="28"/>
          <w:rtl/>
        </w:rPr>
        <w:t>-</w:t>
      </w:r>
      <w:r w:rsidRPr="000922AD">
        <w:rPr>
          <w:rFonts w:ascii="Traditional Arabic" w:hAnsi="Traditional Arabic" w:cs="Traditional Arabic"/>
          <w:sz w:val="28"/>
          <w:szCs w:val="28"/>
        </w:rPr>
        <w:t xml:space="preserve"> Gat </w:t>
      </w:r>
      <w:proofErr w:type="spellStart"/>
      <w:r w:rsidRPr="000922AD">
        <w:rPr>
          <w:rFonts w:ascii="Traditional Arabic" w:hAnsi="Traditional Arabic" w:cs="Traditional Arabic"/>
          <w:sz w:val="28"/>
          <w:szCs w:val="28"/>
        </w:rPr>
        <w:t>Gat</w:t>
      </w:r>
      <w:proofErr w:type="spellEnd"/>
      <w:r w:rsidRPr="000922AD">
        <w:rPr>
          <w:rFonts w:ascii="Traditional Arabic" w:hAnsi="Traditional Arabic" w:cs="Traditional Arabic"/>
          <w:sz w:val="28"/>
          <w:szCs w:val="28"/>
          <w:rtl/>
        </w:rPr>
        <w:t>،</w:t>
      </w:r>
      <w:r w:rsidRPr="000922AD">
        <w:rPr>
          <w:rFonts w:ascii="Traditional Arabic" w:hAnsi="Traditional Arabic" w:cs="Traditional Arabic"/>
          <w:sz w:val="28"/>
          <w:szCs w:val="28"/>
        </w:rPr>
        <w:t xml:space="preserve"> </w:t>
      </w:r>
      <w:proofErr w:type="spellStart"/>
      <w:r w:rsidRPr="000922AD">
        <w:rPr>
          <w:rFonts w:ascii="Traditional Arabic" w:hAnsi="Traditional Arabic" w:cs="Traditional Arabic"/>
          <w:sz w:val="28"/>
          <w:szCs w:val="28"/>
        </w:rPr>
        <w:t>Kosasi</w:t>
      </w:r>
      <w:proofErr w:type="spellEnd"/>
      <w:r w:rsidRPr="000922AD">
        <w:rPr>
          <w:rFonts w:ascii="Traditional Arabic" w:hAnsi="Traditional Arabic" w:cs="Traditional Arabic"/>
          <w:sz w:val="28"/>
          <w:szCs w:val="28"/>
        </w:rPr>
        <w:t xml:space="preserve"> Sandy and </w:t>
      </w:r>
      <w:proofErr w:type="spellStart"/>
      <w:r w:rsidRPr="000922AD">
        <w:rPr>
          <w:rFonts w:ascii="Traditional Arabic" w:hAnsi="Traditional Arabic" w:cs="Traditional Arabic"/>
          <w:sz w:val="28"/>
          <w:szCs w:val="28"/>
        </w:rPr>
        <w:t>Sulsatri</w:t>
      </w:r>
      <w:proofErr w:type="spellEnd"/>
      <w:r w:rsidRPr="000922AD">
        <w:rPr>
          <w:rFonts w:ascii="Traditional Arabic" w:hAnsi="Traditional Arabic" w:cs="Traditional Arabic"/>
          <w:sz w:val="28"/>
          <w:szCs w:val="28"/>
        </w:rPr>
        <w:t xml:space="preserve"> Kartika. (2019). Enterprise Architecture: Key to Successful Digital Business Transformation. </w:t>
      </w:r>
      <w:r w:rsidRPr="000922AD">
        <w:rPr>
          <w:rFonts w:ascii="Traditional Arabic" w:hAnsi="Traditional Arabic" w:cs="Traditional Arabic"/>
          <w:i/>
          <w:iCs/>
          <w:sz w:val="28"/>
          <w:szCs w:val="28"/>
        </w:rPr>
        <w:t>Research Gate.</w:t>
      </w:r>
    </w:p>
    <w:p w14:paraId="1CAC3A93"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lang w:bidi="ar-EG"/>
        </w:rPr>
        <w:t>ASQ. (</w:t>
      </w:r>
      <w:r w:rsidRPr="000922AD">
        <w:rPr>
          <w:rFonts w:ascii="Traditional Arabic" w:hAnsi="Traditional Arabic" w:cs="Traditional Arabic"/>
          <w:sz w:val="28"/>
          <w:szCs w:val="28"/>
          <w:rtl/>
          <w:lang w:bidi="ar-EG"/>
        </w:rPr>
        <w:t>2021</w:t>
      </w:r>
      <w:r w:rsidRPr="000922AD">
        <w:rPr>
          <w:rFonts w:ascii="Traditional Arabic" w:hAnsi="Traditional Arabic" w:cs="Traditional Arabic"/>
          <w:sz w:val="28"/>
          <w:szCs w:val="28"/>
          <w:lang w:bidi="ar-EG"/>
        </w:rPr>
        <w:t xml:space="preserve">). what is Organizational Excellence? Retrieved May </w:t>
      </w:r>
      <w:r w:rsidRPr="000922AD">
        <w:rPr>
          <w:rFonts w:ascii="Traditional Arabic" w:hAnsi="Traditional Arabic" w:cs="Traditional Arabic"/>
          <w:sz w:val="28"/>
          <w:szCs w:val="28"/>
          <w:rtl/>
          <w:lang w:bidi="ar-EG"/>
        </w:rPr>
        <w:t>15</w:t>
      </w:r>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2021</w:t>
      </w:r>
      <w:r w:rsidRPr="000922AD">
        <w:rPr>
          <w:rFonts w:ascii="Traditional Arabic" w:hAnsi="Traditional Arabic" w:cs="Traditional Arabic"/>
          <w:sz w:val="28"/>
          <w:szCs w:val="28"/>
          <w:lang w:bidi="ar-EG"/>
        </w:rPr>
        <w:t>, from American Society for Quality: http://asq.org/learn-about-quality/organizational-excellence</w:t>
      </w:r>
      <w:r w:rsidRPr="000922AD">
        <w:rPr>
          <w:rFonts w:ascii="Traditional Arabic" w:hAnsi="Traditional Arabic" w:cs="Traditional Arabic"/>
          <w:sz w:val="28"/>
          <w:szCs w:val="28"/>
          <w:rtl/>
          <w:lang w:bidi="ar-EG"/>
        </w:rPr>
        <w:t>.</w:t>
      </w:r>
    </w:p>
    <w:p w14:paraId="164FE04A" w14:textId="77777777" w:rsidR="006D2E7E" w:rsidRPr="000922AD" w:rsidRDefault="006D2E7E" w:rsidP="00074EFD">
      <w:pPr>
        <w:pStyle w:val="FootnoteText"/>
        <w:bidi/>
        <w:spacing w:line="360" w:lineRule="auto"/>
        <w:rPr>
          <w:rFonts w:ascii="Traditional Arabic" w:hAnsi="Traditional Arabic" w:cs="Traditional Arabic"/>
          <w:sz w:val="28"/>
          <w:szCs w:val="28"/>
          <w:lang w:bidi="ar-EG"/>
        </w:rPr>
      </w:pP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rPr>
        <w:t xml:space="preserve"> </w:t>
      </w:r>
      <w:proofErr w:type="spellStart"/>
      <w:r w:rsidRPr="000922AD">
        <w:rPr>
          <w:rFonts w:ascii="Traditional Arabic" w:hAnsi="Traditional Arabic" w:cs="Traditional Arabic"/>
          <w:sz w:val="28"/>
          <w:szCs w:val="28"/>
          <w:lang w:bidi="ar-EG"/>
        </w:rPr>
        <w:t>Berghaus</w:t>
      </w:r>
      <w:proofErr w:type="spellEnd"/>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lang w:bidi="ar-EG"/>
        </w:rPr>
        <w:t xml:space="preserve"> S.</w:t>
      </w: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lang w:bidi="ar-EG"/>
        </w:rPr>
        <w:t xml:space="preserve"> Back</w:t>
      </w: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lang w:bidi="ar-EG"/>
        </w:rPr>
        <w:t xml:space="preserve"> A.</w:t>
      </w: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lang w:bidi="ar-EG"/>
        </w:rPr>
        <w:t xml:space="preserve"> &amp; </w:t>
      </w:r>
      <w:proofErr w:type="spellStart"/>
      <w:r w:rsidRPr="000922AD">
        <w:rPr>
          <w:rFonts w:ascii="Traditional Arabic" w:hAnsi="Traditional Arabic" w:cs="Traditional Arabic"/>
          <w:sz w:val="28"/>
          <w:szCs w:val="28"/>
          <w:lang w:bidi="ar-EG"/>
        </w:rPr>
        <w:t>Kaltenrieder</w:t>
      </w:r>
      <w:proofErr w:type="spellEnd"/>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lang w:bidi="ar-EG"/>
        </w:rPr>
        <w:t xml:space="preserve"> B. (</w:t>
      </w:r>
      <w:r w:rsidRPr="000922AD">
        <w:rPr>
          <w:rFonts w:ascii="Traditional Arabic" w:hAnsi="Traditional Arabic" w:cs="Traditional Arabic"/>
          <w:sz w:val="28"/>
          <w:szCs w:val="28"/>
          <w:rtl/>
          <w:lang w:bidi="ar-EG"/>
        </w:rPr>
        <w:t>2017</w:t>
      </w:r>
      <w:r w:rsidRPr="000922AD">
        <w:rPr>
          <w:rFonts w:ascii="Traditional Arabic" w:hAnsi="Traditional Arabic" w:cs="Traditional Arabic"/>
          <w:sz w:val="28"/>
          <w:szCs w:val="28"/>
          <w:lang w:bidi="ar-EG"/>
        </w:rPr>
        <w:t xml:space="preserve">). Digital Maturity and Transformation Report </w:t>
      </w:r>
      <w:r w:rsidRPr="000922AD">
        <w:rPr>
          <w:rFonts w:ascii="Traditional Arabic" w:hAnsi="Traditional Arabic" w:cs="Traditional Arabic"/>
          <w:sz w:val="28"/>
          <w:szCs w:val="28"/>
          <w:rtl/>
          <w:lang w:bidi="ar-EG"/>
        </w:rPr>
        <w:t>2017</w:t>
      </w:r>
      <w:r w:rsidRPr="000922AD">
        <w:rPr>
          <w:rFonts w:ascii="Traditional Arabic" w:hAnsi="Traditional Arabic" w:cs="Traditional Arabic"/>
          <w:sz w:val="28"/>
          <w:szCs w:val="28"/>
          <w:lang w:bidi="ar-EG"/>
        </w:rPr>
        <w:t xml:space="preserve">. Switzerland: </w:t>
      </w:r>
      <w:proofErr w:type="spellStart"/>
      <w:r w:rsidRPr="000922AD">
        <w:rPr>
          <w:rFonts w:ascii="Traditional Arabic" w:hAnsi="Traditional Arabic" w:cs="Traditional Arabic"/>
          <w:sz w:val="28"/>
          <w:szCs w:val="28"/>
          <w:lang w:bidi="ar-EG"/>
        </w:rPr>
        <w:t>Universität</w:t>
      </w:r>
      <w:proofErr w:type="spellEnd"/>
      <w:r w:rsidRPr="000922AD">
        <w:rPr>
          <w:rFonts w:ascii="Traditional Arabic" w:hAnsi="Traditional Arabic" w:cs="Traditional Arabic"/>
          <w:sz w:val="28"/>
          <w:szCs w:val="28"/>
          <w:lang w:bidi="ar-EG"/>
        </w:rPr>
        <w:t xml:space="preserve"> </w:t>
      </w:r>
      <w:proofErr w:type="spellStart"/>
      <w:r w:rsidRPr="000922AD">
        <w:rPr>
          <w:rFonts w:ascii="Traditional Arabic" w:hAnsi="Traditional Arabic" w:cs="Traditional Arabic"/>
          <w:sz w:val="28"/>
          <w:szCs w:val="28"/>
          <w:lang w:bidi="ar-EG"/>
        </w:rPr>
        <w:t>St.Gallen</w:t>
      </w:r>
      <w:proofErr w:type="spellEnd"/>
      <w:r w:rsidRPr="000922AD">
        <w:rPr>
          <w:rFonts w:ascii="Traditional Arabic" w:hAnsi="Traditional Arabic" w:cs="Traditional Arabic"/>
          <w:sz w:val="28"/>
          <w:szCs w:val="28"/>
          <w:lang w:bidi="ar-EG"/>
        </w:rPr>
        <w:t>.</w:t>
      </w:r>
    </w:p>
    <w:p w14:paraId="115C23EB" w14:textId="77777777" w:rsidR="006D2E7E" w:rsidRPr="000922AD" w:rsidRDefault="006D2E7E" w:rsidP="00074EFD">
      <w:pPr>
        <w:bidi/>
        <w:spacing w:line="360" w:lineRule="auto"/>
        <w:rPr>
          <w:rFonts w:ascii="Traditional Arabic" w:hAnsi="Traditional Arabic" w:cs="Traditional Arabic"/>
          <w:sz w:val="28"/>
          <w:szCs w:val="28"/>
          <w:lang w:bidi="ar-EG"/>
        </w:rPr>
      </w:pPr>
      <w:r w:rsidRPr="000922AD">
        <w:rPr>
          <w:rFonts w:ascii="Traditional Arabic" w:hAnsi="Traditional Arabic" w:cs="Traditional Arabic"/>
          <w:sz w:val="28"/>
          <w:szCs w:val="28"/>
          <w:lang w:bidi="ar-EG"/>
        </w:rPr>
        <w:t>Retrieved from www.crosswalk.ch/dmcheck</w:t>
      </w:r>
    </w:p>
    <w:p w14:paraId="16DAA838"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proofErr w:type="spellStart"/>
      <w:r w:rsidRPr="000922AD">
        <w:rPr>
          <w:rFonts w:ascii="Traditional Arabic" w:hAnsi="Traditional Arabic" w:cs="Traditional Arabic"/>
          <w:sz w:val="28"/>
          <w:szCs w:val="28"/>
          <w:lang w:bidi="ar-EG"/>
        </w:rPr>
        <w:t>Pakurár</w:t>
      </w:r>
      <w:proofErr w:type="spellEnd"/>
      <w:r w:rsidRPr="000922AD">
        <w:rPr>
          <w:rFonts w:ascii="Traditional Arabic" w:hAnsi="Traditional Arabic" w:cs="Traditional Arabic"/>
          <w:sz w:val="28"/>
          <w:szCs w:val="28"/>
          <w:lang w:bidi="ar-EG"/>
        </w:rPr>
        <w:t xml:space="preserve">, </w:t>
      </w:r>
      <w:proofErr w:type="spellStart"/>
      <w:r w:rsidRPr="000922AD">
        <w:rPr>
          <w:rFonts w:ascii="Traditional Arabic" w:hAnsi="Traditional Arabic" w:cs="Traditional Arabic"/>
          <w:sz w:val="28"/>
          <w:szCs w:val="28"/>
          <w:lang w:bidi="ar-EG"/>
        </w:rPr>
        <w:t>Miklós</w:t>
      </w:r>
      <w:proofErr w:type="spellEnd"/>
      <w:r w:rsidRPr="000922AD">
        <w:rPr>
          <w:rFonts w:ascii="Traditional Arabic" w:hAnsi="Traditional Arabic" w:cs="Traditional Arabic"/>
          <w:sz w:val="28"/>
          <w:szCs w:val="28"/>
          <w:lang w:bidi="ar-EG"/>
        </w:rPr>
        <w:t xml:space="preserve">, Haddad, </w:t>
      </w:r>
      <w:proofErr w:type="spellStart"/>
      <w:r w:rsidRPr="000922AD">
        <w:rPr>
          <w:rFonts w:ascii="Traditional Arabic" w:hAnsi="Traditional Arabic" w:cs="Traditional Arabic"/>
          <w:sz w:val="28"/>
          <w:szCs w:val="28"/>
          <w:lang w:bidi="ar-EG"/>
        </w:rPr>
        <w:t>Hossam</w:t>
      </w:r>
      <w:proofErr w:type="spellEnd"/>
      <w:r w:rsidRPr="000922AD">
        <w:rPr>
          <w:rFonts w:ascii="Traditional Arabic" w:hAnsi="Traditional Arabic" w:cs="Traditional Arabic"/>
          <w:sz w:val="28"/>
          <w:szCs w:val="28"/>
          <w:lang w:bidi="ar-EG"/>
        </w:rPr>
        <w:t xml:space="preserve">, Nagy, </w:t>
      </w:r>
      <w:proofErr w:type="spellStart"/>
      <w:r w:rsidRPr="000922AD">
        <w:rPr>
          <w:rFonts w:ascii="Traditional Arabic" w:hAnsi="Traditional Arabic" w:cs="Traditional Arabic"/>
          <w:sz w:val="28"/>
          <w:szCs w:val="28"/>
          <w:lang w:bidi="ar-EG"/>
        </w:rPr>
        <w:t>János</w:t>
      </w:r>
      <w:proofErr w:type="spellEnd"/>
      <w:r w:rsidRPr="000922AD">
        <w:rPr>
          <w:rFonts w:ascii="Traditional Arabic" w:hAnsi="Traditional Arabic" w:cs="Traditional Arabic"/>
          <w:sz w:val="28"/>
          <w:szCs w:val="28"/>
          <w:lang w:bidi="ar-EG"/>
        </w:rPr>
        <w:t xml:space="preserve">, Popp, </w:t>
      </w:r>
      <w:proofErr w:type="spellStart"/>
      <w:r w:rsidRPr="000922AD">
        <w:rPr>
          <w:rFonts w:ascii="Traditional Arabic" w:hAnsi="Traditional Arabic" w:cs="Traditional Arabic"/>
          <w:sz w:val="28"/>
          <w:szCs w:val="28"/>
          <w:lang w:bidi="ar-EG"/>
        </w:rPr>
        <w:t>József</w:t>
      </w:r>
      <w:proofErr w:type="spellEnd"/>
      <w:r w:rsidRPr="000922AD">
        <w:rPr>
          <w:rFonts w:ascii="Traditional Arabic" w:hAnsi="Traditional Arabic" w:cs="Traditional Arabic"/>
          <w:sz w:val="28"/>
          <w:szCs w:val="28"/>
          <w:lang w:bidi="ar-EG"/>
        </w:rPr>
        <w:t xml:space="preserve">, </w:t>
      </w:r>
      <w:proofErr w:type="spellStart"/>
      <w:r w:rsidRPr="000922AD">
        <w:rPr>
          <w:rFonts w:ascii="Traditional Arabic" w:hAnsi="Traditional Arabic" w:cs="Traditional Arabic"/>
          <w:sz w:val="28"/>
          <w:szCs w:val="28"/>
          <w:lang w:bidi="ar-EG"/>
        </w:rPr>
        <w:t>Oláh</w:t>
      </w:r>
      <w:proofErr w:type="spellEnd"/>
      <w:r w:rsidRPr="000922AD">
        <w:rPr>
          <w:rFonts w:ascii="Traditional Arabic" w:hAnsi="Traditional Arabic" w:cs="Traditional Arabic"/>
          <w:sz w:val="28"/>
          <w:szCs w:val="28"/>
          <w:lang w:bidi="ar-EG"/>
        </w:rPr>
        <w:t xml:space="preserve">, </w:t>
      </w:r>
      <w:proofErr w:type="spellStart"/>
      <w:r w:rsidRPr="000922AD">
        <w:rPr>
          <w:rFonts w:ascii="Traditional Arabic" w:hAnsi="Traditional Arabic" w:cs="Traditional Arabic"/>
          <w:sz w:val="28"/>
          <w:szCs w:val="28"/>
          <w:lang w:bidi="ar-EG"/>
        </w:rPr>
        <w:t>Judit</w:t>
      </w:r>
      <w:proofErr w:type="spellEnd"/>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2019</w:t>
      </w:r>
      <w:r w:rsidRPr="000922AD">
        <w:rPr>
          <w:rFonts w:ascii="Traditional Arabic" w:hAnsi="Traditional Arabic" w:cs="Traditional Arabic"/>
          <w:sz w:val="28"/>
          <w:szCs w:val="28"/>
          <w:lang w:bidi="ar-EG"/>
        </w:rPr>
        <w:t xml:space="preserve">) the Service Quality Dimensions that Affect Customer Satisfaction in the Jordanian Banking Sector, Sustainability </w:t>
      </w:r>
      <w:r w:rsidRPr="000922AD">
        <w:rPr>
          <w:rFonts w:ascii="Traditional Arabic" w:hAnsi="Traditional Arabic" w:cs="Traditional Arabic"/>
          <w:sz w:val="28"/>
          <w:szCs w:val="28"/>
          <w:rtl/>
          <w:lang w:bidi="ar-EG"/>
        </w:rPr>
        <w:t>2019</w:t>
      </w:r>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11</w:t>
      </w:r>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1113</w:t>
      </w:r>
      <w:r w:rsidRPr="000922AD">
        <w:rPr>
          <w:rFonts w:ascii="Traditional Arabic" w:hAnsi="Traditional Arabic" w:cs="Traditional Arabic"/>
          <w:sz w:val="28"/>
          <w:szCs w:val="28"/>
          <w:lang w:bidi="ar-EG"/>
        </w:rPr>
        <w:t xml:space="preserve">., pp. </w:t>
      </w:r>
      <w:r w:rsidRPr="000922AD">
        <w:rPr>
          <w:rFonts w:ascii="Traditional Arabic" w:hAnsi="Traditional Arabic" w:cs="Traditional Arabic"/>
          <w:sz w:val="28"/>
          <w:szCs w:val="28"/>
          <w:rtl/>
          <w:lang w:bidi="ar-EG"/>
        </w:rPr>
        <w:t>1-24</w:t>
      </w:r>
      <w:r w:rsidRPr="000922AD">
        <w:rPr>
          <w:rFonts w:ascii="Traditional Arabic" w:hAnsi="Traditional Arabic" w:cs="Traditional Arabic"/>
          <w:sz w:val="28"/>
          <w:szCs w:val="28"/>
          <w:lang w:bidi="ar-EG"/>
        </w:rPr>
        <w:t>.</w:t>
      </w:r>
    </w:p>
    <w:p w14:paraId="5D742882" w14:textId="77777777" w:rsidR="006D2E7E" w:rsidRPr="000922AD" w:rsidRDefault="006D2E7E" w:rsidP="00074EFD">
      <w:pPr>
        <w:pStyle w:val="FootnoteText"/>
        <w:bidi/>
        <w:spacing w:line="360" w:lineRule="auto"/>
        <w:rPr>
          <w:rFonts w:ascii="Traditional Arabic" w:hAnsi="Traditional Arabic" w:cs="Traditional Arabic"/>
          <w:sz w:val="28"/>
          <w:szCs w:val="28"/>
          <w:rtl/>
          <w:lang w:bidi="ar-EG"/>
        </w:rPr>
      </w:pPr>
      <w:r w:rsidRPr="000922AD">
        <w:rPr>
          <w:rFonts w:ascii="Traditional Arabic" w:hAnsi="Traditional Arabic" w:cs="Traditional Arabic"/>
          <w:sz w:val="28"/>
          <w:szCs w:val="28"/>
          <w:rtl/>
          <w:lang w:bidi="ar-EG"/>
        </w:rPr>
        <w:t>-</w:t>
      </w:r>
      <w:r w:rsidRPr="000922AD">
        <w:rPr>
          <w:rFonts w:ascii="Traditional Arabic" w:hAnsi="Traditional Arabic" w:cs="Traditional Arabic"/>
          <w:sz w:val="28"/>
          <w:szCs w:val="28"/>
        </w:rPr>
        <w:t xml:space="preserve"> </w:t>
      </w:r>
      <w:r w:rsidRPr="000922AD">
        <w:rPr>
          <w:rFonts w:ascii="Traditional Arabic" w:hAnsi="Traditional Arabic" w:cs="Traditional Arabic"/>
          <w:sz w:val="28"/>
          <w:szCs w:val="28"/>
          <w:lang w:bidi="ar-EG"/>
        </w:rPr>
        <w:t xml:space="preserve">. </w:t>
      </w:r>
      <w:proofErr w:type="spellStart"/>
      <w:r w:rsidRPr="000922AD">
        <w:rPr>
          <w:rFonts w:ascii="Traditional Arabic" w:hAnsi="Traditional Arabic" w:cs="Traditional Arabic"/>
          <w:sz w:val="28"/>
          <w:szCs w:val="28"/>
          <w:lang w:bidi="ar-EG"/>
        </w:rPr>
        <w:t>Saidi</w:t>
      </w:r>
      <w:proofErr w:type="spellEnd"/>
      <w:r w:rsidRPr="000922AD">
        <w:rPr>
          <w:rFonts w:ascii="Traditional Arabic" w:hAnsi="Traditional Arabic" w:cs="Traditional Arabic"/>
          <w:sz w:val="28"/>
          <w:szCs w:val="28"/>
          <w:lang w:bidi="ar-EG"/>
        </w:rPr>
        <w:t xml:space="preserve"> </w:t>
      </w:r>
      <w:proofErr w:type="spellStart"/>
      <w:r w:rsidRPr="000922AD">
        <w:rPr>
          <w:rFonts w:ascii="Traditional Arabic" w:hAnsi="Traditional Arabic" w:cs="Traditional Arabic"/>
          <w:sz w:val="28"/>
          <w:szCs w:val="28"/>
          <w:lang w:bidi="ar-EG"/>
        </w:rPr>
        <w:t>Atanda</w:t>
      </w:r>
      <w:proofErr w:type="spellEnd"/>
      <w:r w:rsidRPr="000922AD">
        <w:rPr>
          <w:rFonts w:ascii="Traditional Arabic" w:hAnsi="Traditional Arabic" w:cs="Traditional Arabic"/>
          <w:sz w:val="28"/>
          <w:szCs w:val="28"/>
          <w:lang w:bidi="ar-EG"/>
        </w:rPr>
        <w:t xml:space="preserve"> Mustapha (</w:t>
      </w:r>
      <w:r w:rsidRPr="000922AD">
        <w:rPr>
          <w:rFonts w:ascii="Traditional Arabic" w:hAnsi="Traditional Arabic" w:cs="Traditional Arabic"/>
          <w:sz w:val="28"/>
          <w:szCs w:val="28"/>
          <w:rtl/>
          <w:lang w:bidi="ar-EG"/>
        </w:rPr>
        <w:t>2018</w:t>
      </w:r>
      <w:r w:rsidRPr="000922AD">
        <w:rPr>
          <w:rFonts w:ascii="Traditional Arabic" w:hAnsi="Traditional Arabic" w:cs="Traditional Arabic"/>
          <w:sz w:val="28"/>
          <w:szCs w:val="28"/>
          <w:lang w:bidi="ar-EG"/>
        </w:rPr>
        <w:t xml:space="preserve">) E-Payment Technology Effect on Bank Performance in Emerging Economies-Evidence from Nigeria, Open </w:t>
      </w:r>
      <w:proofErr w:type="spellStart"/>
      <w:r w:rsidRPr="000922AD">
        <w:rPr>
          <w:rFonts w:ascii="Traditional Arabic" w:hAnsi="Traditional Arabic" w:cs="Traditional Arabic"/>
          <w:sz w:val="28"/>
          <w:szCs w:val="28"/>
          <w:lang w:bidi="ar-EG"/>
        </w:rPr>
        <w:t>Innov</w:t>
      </w:r>
      <w:proofErr w:type="spellEnd"/>
      <w:r w:rsidRPr="000922AD">
        <w:rPr>
          <w:rFonts w:ascii="Traditional Arabic" w:hAnsi="Traditional Arabic" w:cs="Traditional Arabic"/>
          <w:sz w:val="28"/>
          <w:szCs w:val="28"/>
          <w:lang w:bidi="ar-EG"/>
        </w:rPr>
        <w:t xml:space="preserve">. Technol. Mark. Complex. </w:t>
      </w:r>
      <w:r w:rsidRPr="000922AD">
        <w:rPr>
          <w:rFonts w:ascii="Traditional Arabic" w:hAnsi="Traditional Arabic" w:cs="Traditional Arabic"/>
          <w:sz w:val="28"/>
          <w:szCs w:val="28"/>
          <w:rtl/>
          <w:lang w:bidi="ar-EG"/>
        </w:rPr>
        <w:t>2018</w:t>
      </w:r>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4</w:t>
      </w:r>
      <w:r w:rsidRPr="000922AD">
        <w:rPr>
          <w:rFonts w:ascii="Traditional Arabic" w:hAnsi="Traditional Arabic" w:cs="Traditional Arabic"/>
          <w:sz w:val="28"/>
          <w:szCs w:val="28"/>
          <w:lang w:bidi="ar-EG"/>
        </w:rPr>
        <w:t xml:space="preserve">, </w:t>
      </w:r>
      <w:r w:rsidRPr="000922AD">
        <w:rPr>
          <w:rFonts w:ascii="Traditional Arabic" w:hAnsi="Traditional Arabic" w:cs="Traditional Arabic"/>
          <w:sz w:val="28"/>
          <w:szCs w:val="28"/>
          <w:rtl/>
          <w:lang w:bidi="ar-EG"/>
        </w:rPr>
        <w:t>43</w:t>
      </w:r>
      <w:r w:rsidRPr="000922AD">
        <w:rPr>
          <w:rFonts w:ascii="Traditional Arabic" w:hAnsi="Traditional Arabic" w:cs="Traditional Arabic"/>
          <w:sz w:val="28"/>
          <w:szCs w:val="28"/>
          <w:lang w:bidi="ar-EG"/>
        </w:rPr>
        <w:t>.</w:t>
      </w:r>
    </w:p>
    <w:p w14:paraId="4C42FDF5" w14:textId="77777777" w:rsidR="006D2E7E" w:rsidRPr="000922AD" w:rsidRDefault="006D2E7E" w:rsidP="00074EFD">
      <w:pPr>
        <w:pStyle w:val="FootnoteText"/>
        <w:bidi/>
        <w:spacing w:line="360" w:lineRule="auto"/>
        <w:rPr>
          <w:rFonts w:ascii="Traditional Arabic" w:hAnsi="Traditional Arabic" w:cs="Traditional Arabic"/>
          <w:sz w:val="28"/>
          <w:szCs w:val="28"/>
          <w:lang w:bidi="ar-EG"/>
        </w:rPr>
      </w:pPr>
      <w:r w:rsidRPr="000922AD">
        <w:rPr>
          <w:rFonts w:ascii="Traditional Arabic" w:hAnsi="Traditional Arabic" w:cs="Traditional Arabic"/>
          <w:sz w:val="28"/>
          <w:szCs w:val="28"/>
          <w:rtl/>
          <w:lang w:bidi="ar-EG"/>
        </w:rPr>
        <w:lastRenderedPageBreak/>
        <w:t>-</w:t>
      </w:r>
      <w:r w:rsidRPr="000922AD">
        <w:rPr>
          <w:rFonts w:ascii="Traditional Arabic" w:hAnsi="Traditional Arabic" w:cs="Traditional Arabic"/>
          <w:sz w:val="28"/>
          <w:szCs w:val="28"/>
        </w:rPr>
        <w:t xml:space="preserve"> </w:t>
      </w:r>
      <w:r w:rsidRPr="000922AD">
        <w:rPr>
          <w:rFonts w:ascii="Traditional Arabic" w:hAnsi="Traditional Arabic" w:cs="Traditional Arabic"/>
          <w:sz w:val="28"/>
          <w:szCs w:val="28"/>
          <w:lang w:bidi="ar-EG"/>
        </w:rPr>
        <w:t xml:space="preserve">. </w:t>
      </w:r>
      <w:proofErr w:type="spellStart"/>
      <w:r w:rsidRPr="000922AD">
        <w:rPr>
          <w:rFonts w:ascii="Traditional Arabic" w:hAnsi="Traditional Arabic" w:cs="Traditional Arabic"/>
          <w:sz w:val="28"/>
          <w:szCs w:val="28"/>
          <w:lang w:bidi="ar-EG"/>
        </w:rPr>
        <w:t>Sakanko</w:t>
      </w:r>
      <w:proofErr w:type="spellEnd"/>
      <w:r w:rsidRPr="000922AD">
        <w:rPr>
          <w:rFonts w:ascii="Traditional Arabic" w:hAnsi="Traditional Arabic" w:cs="Traditional Arabic"/>
          <w:sz w:val="28"/>
          <w:szCs w:val="28"/>
          <w:lang w:bidi="ar-EG"/>
        </w:rPr>
        <w:t>, Musa Abdullah, David, Joseph (</w:t>
      </w:r>
      <w:r w:rsidRPr="000922AD">
        <w:rPr>
          <w:rFonts w:ascii="Traditional Arabic" w:hAnsi="Traditional Arabic" w:cs="Traditional Arabic"/>
          <w:sz w:val="28"/>
          <w:szCs w:val="28"/>
          <w:rtl/>
          <w:lang w:bidi="ar-EG"/>
        </w:rPr>
        <w:t>2019</w:t>
      </w:r>
      <w:r w:rsidRPr="000922AD">
        <w:rPr>
          <w:rFonts w:ascii="Traditional Arabic" w:hAnsi="Traditional Arabic" w:cs="Traditional Arabic"/>
          <w:sz w:val="28"/>
          <w:szCs w:val="28"/>
          <w:lang w:bidi="ar-EG"/>
        </w:rPr>
        <w:t xml:space="preserve">) The Effect of Electronic Payment Systems on Financial Performance of Microfinance Banks in Niger State, </w:t>
      </w:r>
      <w:proofErr w:type="spellStart"/>
      <w:r w:rsidRPr="000922AD">
        <w:rPr>
          <w:rFonts w:ascii="Traditional Arabic" w:hAnsi="Traditional Arabic" w:cs="Traditional Arabic"/>
          <w:sz w:val="28"/>
          <w:szCs w:val="28"/>
          <w:lang w:bidi="ar-EG"/>
        </w:rPr>
        <w:t>Jurnal</w:t>
      </w:r>
      <w:proofErr w:type="spellEnd"/>
      <w:r w:rsidRPr="000922AD">
        <w:rPr>
          <w:rFonts w:ascii="Traditional Arabic" w:hAnsi="Traditional Arabic" w:cs="Traditional Arabic"/>
          <w:sz w:val="28"/>
          <w:szCs w:val="28"/>
          <w:lang w:bidi="ar-EG"/>
        </w:rPr>
        <w:t xml:space="preserve"> </w:t>
      </w:r>
      <w:proofErr w:type="spellStart"/>
      <w:r w:rsidRPr="000922AD">
        <w:rPr>
          <w:rFonts w:ascii="Traditional Arabic" w:hAnsi="Traditional Arabic" w:cs="Traditional Arabic"/>
          <w:sz w:val="28"/>
          <w:szCs w:val="28"/>
          <w:lang w:bidi="ar-EG"/>
        </w:rPr>
        <w:t>Bisnis</w:t>
      </w:r>
      <w:proofErr w:type="spellEnd"/>
      <w:r w:rsidRPr="000922AD">
        <w:rPr>
          <w:rFonts w:ascii="Traditional Arabic" w:hAnsi="Traditional Arabic" w:cs="Traditional Arabic"/>
          <w:sz w:val="28"/>
          <w:szCs w:val="28"/>
          <w:lang w:bidi="ar-EG"/>
        </w:rPr>
        <w:t xml:space="preserve"> </w:t>
      </w:r>
      <w:proofErr w:type="spellStart"/>
      <w:r w:rsidRPr="000922AD">
        <w:rPr>
          <w:rFonts w:ascii="Traditional Arabic" w:hAnsi="Traditional Arabic" w:cs="Traditional Arabic"/>
          <w:sz w:val="28"/>
          <w:szCs w:val="28"/>
          <w:lang w:bidi="ar-EG"/>
        </w:rPr>
        <w:t>dan</w:t>
      </w:r>
      <w:proofErr w:type="spellEnd"/>
    </w:p>
    <w:p w14:paraId="06760CBC" w14:textId="34B260FA" w:rsidR="000D0364" w:rsidRDefault="006D2E7E" w:rsidP="00074EFD">
      <w:pPr>
        <w:pStyle w:val="FootnoteText"/>
        <w:bidi/>
        <w:spacing w:line="360" w:lineRule="auto"/>
        <w:rPr>
          <w:rFonts w:ascii="Traditional Arabic" w:hAnsi="Traditional Arabic" w:cs="Traditional Arabic"/>
          <w:sz w:val="28"/>
          <w:szCs w:val="28"/>
          <w:rtl/>
          <w:lang w:bidi="ar-EG"/>
        </w:rPr>
      </w:pPr>
      <w:proofErr w:type="spellStart"/>
      <w:r w:rsidRPr="000922AD">
        <w:rPr>
          <w:rFonts w:ascii="Traditional Arabic" w:hAnsi="Traditional Arabic" w:cs="Traditional Arabic"/>
          <w:sz w:val="28"/>
          <w:szCs w:val="28"/>
          <w:lang w:bidi="ar-EG"/>
        </w:rPr>
        <w:t>Mongiomon</w:t>
      </w:r>
      <w:proofErr w:type="spellEnd"/>
      <w:r w:rsidRPr="000922AD">
        <w:rPr>
          <w:rFonts w:ascii="Traditional Arabic" w:hAnsi="Traditional Arabic" w:cs="Traditional Arabic"/>
          <w:sz w:val="28"/>
          <w:szCs w:val="28"/>
          <w:lang w:bidi="ar-EG"/>
        </w:rPr>
        <w:t xml:space="preserve"> Volume </w:t>
      </w:r>
      <w:r w:rsidRPr="000922AD">
        <w:rPr>
          <w:rFonts w:ascii="Traditional Arabic" w:hAnsi="Traditional Arabic" w:cs="Traditional Arabic"/>
          <w:sz w:val="28"/>
          <w:szCs w:val="28"/>
          <w:rtl/>
          <w:lang w:bidi="ar-EG"/>
        </w:rPr>
        <w:t>0</w:t>
      </w:r>
    </w:p>
    <w:p w14:paraId="251536C0" w14:textId="38C5F027" w:rsidR="00CA6D5E" w:rsidRDefault="00CA6D5E" w:rsidP="00074EFD">
      <w:pPr>
        <w:pStyle w:val="FootnoteText"/>
        <w:numPr>
          <w:ilvl w:val="0"/>
          <w:numId w:val="26"/>
        </w:numPr>
        <w:bidi/>
        <w:spacing w:line="360" w:lineRule="auto"/>
        <w:rPr>
          <w:rFonts w:ascii="Traditional Arabic" w:hAnsi="Traditional Arabic" w:cs="Traditional Arabic"/>
          <w:sz w:val="28"/>
          <w:szCs w:val="28"/>
          <w:lang w:bidi="ar-EG"/>
        </w:rPr>
      </w:pPr>
      <w:r w:rsidRPr="00CA6D5E">
        <w:rPr>
          <w:rFonts w:ascii="Traditional Arabic" w:hAnsi="Traditional Arabic" w:cs="Traditional Arabic"/>
          <w:sz w:val="28"/>
          <w:szCs w:val="28"/>
          <w:lang w:bidi="ar-EG"/>
        </w:rPr>
        <w:t xml:space="preserve">Gideon </w:t>
      </w:r>
      <w:proofErr w:type="spellStart"/>
      <w:r w:rsidRPr="00CA6D5E">
        <w:rPr>
          <w:rFonts w:ascii="Traditional Arabic" w:hAnsi="Traditional Arabic" w:cs="Traditional Arabic"/>
          <w:sz w:val="28"/>
          <w:szCs w:val="28"/>
          <w:lang w:bidi="ar-EG"/>
        </w:rPr>
        <w:t>Mekonnen</w:t>
      </w:r>
      <w:proofErr w:type="spellEnd"/>
      <w:r w:rsidRPr="00CA6D5E">
        <w:rPr>
          <w:rFonts w:ascii="Traditional Arabic" w:hAnsi="Traditional Arabic" w:cs="Traditional Arabic"/>
          <w:sz w:val="28"/>
          <w:szCs w:val="28"/>
          <w:lang w:bidi="ar-EG"/>
        </w:rPr>
        <w:t xml:space="preserve"> Jonathan</w:t>
      </w:r>
      <w:r>
        <w:rPr>
          <w:rFonts w:ascii="Traditional Arabic" w:hAnsi="Traditional Arabic" w:cs="Traditional Arabic"/>
          <w:sz w:val="28"/>
          <w:szCs w:val="28"/>
          <w:lang w:bidi="ar-EG"/>
        </w:rPr>
        <w:t xml:space="preserve">, </w:t>
      </w:r>
      <w:r w:rsidRPr="00CA6D5E">
        <w:rPr>
          <w:rFonts w:ascii="Traditional Arabic" w:hAnsi="Traditional Arabic" w:cs="Traditional Arabic"/>
          <w:sz w:val="28"/>
          <w:szCs w:val="28"/>
          <w:lang w:bidi="ar-EG"/>
        </w:rPr>
        <w:t xml:space="preserve">Lazar </w:t>
      </w:r>
      <w:proofErr w:type="spellStart"/>
      <w:r w:rsidRPr="00CA6D5E">
        <w:rPr>
          <w:rFonts w:ascii="Traditional Arabic" w:hAnsi="Traditional Arabic" w:cs="Traditional Arabic"/>
          <w:sz w:val="28"/>
          <w:szCs w:val="28"/>
          <w:lang w:bidi="ar-EG"/>
        </w:rPr>
        <w:t>Rusu</w:t>
      </w:r>
      <w:proofErr w:type="spellEnd"/>
      <w:r>
        <w:rPr>
          <w:rFonts w:ascii="Traditional Arabic" w:hAnsi="Traditional Arabic" w:cs="Traditional Arabic"/>
          <w:sz w:val="28"/>
          <w:szCs w:val="28"/>
          <w:lang w:bidi="ar-EG"/>
        </w:rPr>
        <w:t xml:space="preserve"> &amp; </w:t>
      </w:r>
      <w:proofErr w:type="spellStart"/>
      <w:r w:rsidRPr="00CA6D5E">
        <w:rPr>
          <w:rFonts w:ascii="Traditional Arabic" w:hAnsi="Traditional Arabic" w:cs="Traditional Arabic"/>
          <w:sz w:val="28"/>
          <w:szCs w:val="28"/>
          <w:lang w:bidi="ar-EG"/>
        </w:rPr>
        <w:t>Wim</w:t>
      </w:r>
      <w:proofErr w:type="spellEnd"/>
      <w:r w:rsidRPr="00CA6D5E">
        <w:rPr>
          <w:rFonts w:ascii="Traditional Arabic" w:hAnsi="Traditional Arabic" w:cs="Traditional Arabic"/>
          <w:sz w:val="28"/>
          <w:szCs w:val="28"/>
          <w:lang w:bidi="ar-EG"/>
        </w:rPr>
        <w:t xml:space="preserve"> Van </w:t>
      </w:r>
      <w:proofErr w:type="spellStart"/>
      <w:r w:rsidRPr="00CA6D5E">
        <w:rPr>
          <w:rFonts w:ascii="Traditional Arabic" w:hAnsi="Traditional Arabic" w:cs="Traditional Arabic"/>
          <w:sz w:val="28"/>
          <w:szCs w:val="28"/>
          <w:lang w:bidi="ar-EG"/>
        </w:rPr>
        <w:t>Grembergen</w:t>
      </w:r>
      <w:proofErr w:type="spellEnd"/>
      <w:r>
        <w:rPr>
          <w:rFonts w:ascii="Traditional Arabic" w:hAnsi="Traditional Arabic" w:cs="Traditional Arabic"/>
          <w:sz w:val="28"/>
          <w:szCs w:val="28"/>
          <w:lang w:bidi="ar-EG"/>
        </w:rPr>
        <w:t xml:space="preserve">, (2021), </w:t>
      </w:r>
      <w:r w:rsidRPr="00CA6D5E">
        <w:rPr>
          <w:rFonts w:ascii="Traditional Arabic" w:hAnsi="Traditional Arabic" w:cs="Traditional Arabic"/>
          <w:sz w:val="28"/>
          <w:szCs w:val="28"/>
          <w:lang w:bidi="ar-EG"/>
        </w:rPr>
        <w:t xml:space="preserve">Business-IT Alignment and Digital Transformation: Setting </w:t>
      </w:r>
      <w:proofErr w:type="gramStart"/>
      <w:r w:rsidRPr="00CA6D5E">
        <w:rPr>
          <w:rFonts w:ascii="Traditional Arabic" w:hAnsi="Traditional Arabic" w:cs="Traditional Arabic"/>
          <w:sz w:val="28"/>
          <w:szCs w:val="28"/>
          <w:lang w:bidi="ar-EG"/>
        </w:rPr>
        <w:t>A</w:t>
      </w:r>
      <w:proofErr w:type="gramEnd"/>
      <w:r w:rsidRPr="00CA6D5E">
        <w:rPr>
          <w:rFonts w:ascii="Traditional Arabic" w:hAnsi="Traditional Arabic" w:cs="Traditional Arabic"/>
          <w:sz w:val="28"/>
          <w:szCs w:val="28"/>
          <w:lang w:bidi="ar-EG"/>
        </w:rPr>
        <w:t xml:space="preserve"> Research Agenda</w:t>
      </w:r>
      <w:r>
        <w:rPr>
          <w:rFonts w:ascii="Traditional Arabic" w:hAnsi="Traditional Arabic" w:cs="Traditional Arabic"/>
          <w:sz w:val="28"/>
          <w:szCs w:val="28"/>
          <w:lang w:bidi="ar-EG"/>
        </w:rPr>
        <w:t xml:space="preserve">, </w:t>
      </w:r>
      <w:r w:rsidRPr="00CA6D5E">
        <w:rPr>
          <w:rFonts w:ascii="Traditional Arabic" w:hAnsi="Traditional Arabic" w:cs="Traditional Arabic"/>
          <w:sz w:val="28"/>
          <w:szCs w:val="28"/>
          <w:lang w:bidi="ar-EG"/>
        </w:rPr>
        <w:t>29TH INTERNATIONAL CONFERENCE ON INFORMATION SYSTEMS DEVELOPMENT (ISD2021 VALENCIA, SPAIN)</w:t>
      </w:r>
      <w:r>
        <w:rPr>
          <w:rFonts w:ascii="Traditional Arabic" w:hAnsi="Traditional Arabic" w:cs="Traditional Arabic"/>
          <w:sz w:val="28"/>
          <w:szCs w:val="28"/>
          <w:lang w:bidi="ar-EG"/>
        </w:rPr>
        <w:t>.</w:t>
      </w:r>
    </w:p>
    <w:p w14:paraId="6CCDD334" w14:textId="2A71D8F9" w:rsidR="007B377A" w:rsidRPr="00E05AF2" w:rsidRDefault="007B377A" w:rsidP="00074EFD">
      <w:pPr>
        <w:pStyle w:val="FootnoteText"/>
        <w:numPr>
          <w:ilvl w:val="0"/>
          <w:numId w:val="26"/>
        </w:numPr>
        <w:bidi/>
        <w:spacing w:line="360" w:lineRule="auto"/>
        <w:rPr>
          <w:rStyle w:val="Hyperlink"/>
          <w:rFonts w:ascii="Traditional Arabic" w:hAnsi="Traditional Arabic" w:cs="Traditional Arabic"/>
          <w:color w:val="auto"/>
          <w:sz w:val="28"/>
          <w:szCs w:val="28"/>
          <w:u w:val="none"/>
          <w:lang w:bidi="ar-EG"/>
        </w:rPr>
      </w:pPr>
      <w:proofErr w:type="spellStart"/>
      <w:r w:rsidRPr="007B377A">
        <w:rPr>
          <w:rFonts w:ascii="Traditional Arabic" w:hAnsi="Traditional Arabic" w:cs="Traditional Arabic"/>
          <w:sz w:val="28"/>
          <w:szCs w:val="28"/>
          <w:lang w:bidi="ar-EG"/>
        </w:rPr>
        <w:t>Jannis</w:t>
      </w:r>
      <w:proofErr w:type="spellEnd"/>
      <w:r w:rsidRPr="007B377A">
        <w:rPr>
          <w:rFonts w:ascii="Traditional Arabic" w:hAnsi="Traditional Arabic" w:cs="Traditional Arabic"/>
          <w:sz w:val="28"/>
          <w:szCs w:val="28"/>
          <w:lang w:bidi="ar-EG"/>
        </w:rPr>
        <w:t xml:space="preserve"> </w:t>
      </w:r>
      <w:proofErr w:type="spellStart"/>
      <w:r w:rsidRPr="007B377A">
        <w:rPr>
          <w:rFonts w:ascii="Traditional Arabic" w:hAnsi="Traditional Arabic" w:cs="Traditional Arabic"/>
          <w:sz w:val="28"/>
          <w:szCs w:val="28"/>
          <w:lang w:bidi="ar-EG"/>
        </w:rPr>
        <w:t>Beesea</w:t>
      </w:r>
      <w:proofErr w:type="spellEnd"/>
      <w:r>
        <w:rPr>
          <w:rFonts w:ascii="Traditional Arabic" w:hAnsi="Traditional Arabic" w:cs="Traditional Arabic"/>
          <w:sz w:val="28"/>
          <w:szCs w:val="28"/>
          <w:lang w:bidi="ar-EG"/>
        </w:rPr>
        <w:t>,</w:t>
      </w:r>
      <w:r w:rsidRPr="007B377A">
        <w:rPr>
          <w:rFonts w:ascii="Traditional Arabic" w:hAnsi="Traditional Arabic" w:cs="Traditional Arabic"/>
          <w:sz w:val="28"/>
          <w:szCs w:val="28"/>
          <w:lang w:bidi="ar-EG"/>
        </w:rPr>
        <w:t xml:space="preserve"> </w:t>
      </w:r>
      <w:proofErr w:type="spellStart"/>
      <w:r w:rsidRPr="007B377A">
        <w:rPr>
          <w:rFonts w:ascii="Traditional Arabic" w:hAnsi="Traditional Arabic" w:cs="Traditional Arabic"/>
          <w:sz w:val="28"/>
          <w:szCs w:val="28"/>
          <w:lang w:bidi="ar-EG"/>
        </w:rPr>
        <w:t>Kazem</w:t>
      </w:r>
      <w:proofErr w:type="spellEnd"/>
      <w:r w:rsidRPr="007B377A">
        <w:rPr>
          <w:rFonts w:ascii="Traditional Arabic" w:hAnsi="Traditional Arabic" w:cs="Traditional Arabic"/>
          <w:sz w:val="28"/>
          <w:szCs w:val="28"/>
          <w:lang w:bidi="ar-EG"/>
        </w:rPr>
        <w:t xml:space="preserve"> </w:t>
      </w:r>
      <w:proofErr w:type="spellStart"/>
      <w:r w:rsidRPr="007B377A">
        <w:rPr>
          <w:rFonts w:ascii="Traditional Arabic" w:hAnsi="Traditional Arabic" w:cs="Traditional Arabic"/>
          <w:sz w:val="28"/>
          <w:szCs w:val="28"/>
          <w:lang w:bidi="ar-EG"/>
        </w:rPr>
        <w:t>Haki</w:t>
      </w:r>
      <w:proofErr w:type="spellEnd"/>
      <w:r w:rsidRPr="007B377A">
        <w:rPr>
          <w:rFonts w:ascii="Traditional Arabic" w:hAnsi="Traditional Arabic" w:cs="Traditional Arabic"/>
          <w:sz w:val="28"/>
          <w:szCs w:val="28"/>
          <w:lang w:bidi="ar-EG"/>
        </w:rPr>
        <w:t xml:space="preserve"> </w:t>
      </w:r>
      <w:proofErr w:type="spellStart"/>
      <w:r w:rsidRPr="007B377A">
        <w:rPr>
          <w:rFonts w:ascii="Traditional Arabic" w:hAnsi="Traditional Arabic" w:cs="Traditional Arabic"/>
          <w:sz w:val="28"/>
          <w:szCs w:val="28"/>
          <w:lang w:bidi="ar-EG"/>
        </w:rPr>
        <w:t>a,b</w:t>
      </w:r>
      <w:proofErr w:type="spellEnd"/>
      <w:r w:rsidRPr="007B377A">
        <w:rPr>
          <w:rFonts w:ascii="Traditional Arabic" w:hAnsi="Traditional Arabic" w:cs="Traditional Arabic"/>
          <w:sz w:val="28"/>
          <w:szCs w:val="28"/>
          <w:lang w:bidi="ar-EG"/>
        </w:rPr>
        <w:t xml:space="preserve">, Raphael </w:t>
      </w:r>
      <w:proofErr w:type="spellStart"/>
      <w:r w:rsidRPr="007B377A">
        <w:rPr>
          <w:rFonts w:ascii="Traditional Arabic" w:hAnsi="Traditional Arabic" w:cs="Traditional Arabic"/>
          <w:sz w:val="28"/>
          <w:szCs w:val="28"/>
          <w:lang w:bidi="ar-EG"/>
        </w:rPr>
        <w:t>Schillingc</w:t>
      </w:r>
      <w:proofErr w:type="spellEnd"/>
      <w:r>
        <w:rPr>
          <w:rFonts w:ascii="Traditional Arabic" w:hAnsi="Traditional Arabic" w:cs="Traditional Arabic"/>
          <w:sz w:val="28"/>
          <w:szCs w:val="28"/>
          <w:lang w:bidi="ar-EG"/>
        </w:rPr>
        <w:t>,</w:t>
      </w:r>
      <w:r w:rsidRPr="007B377A">
        <w:rPr>
          <w:rFonts w:ascii="Traditional Arabic" w:hAnsi="Traditional Arabic" w:cs="Traditional Arabic"/>
          <w:sz w:val="28"/>
          <w:szCs w:val="28"/>
          <w:lang w:bidi="ar-EG"/>
        </w:rPr>
        <w:t xml:space="preserve"> Martin </w:t>
      </w:r>
      <w:proofErr w:type="spellStart"/>
      <w:r w:rsidRPr="007B377A">
        <w:rPr>
          <w:rFonts w:ascii="Traditional Arabic" w:hAnsi="Traditional Arabic" w:cs="Traditional Arabic"/>
          <w:sz w:val="28"/>
          <w:szCs w:val="28"/>
          <w:lang w:bidi="ar-EG"/>
        </w:rPr>
        <w:t>Krausd</w:t>
      </w:r>
      <w:proofErr w:type="spellEnd"/>
      <w:r>
        <w:rPr>
          <w:rFonts w:ascii="Traditional Arabic" w:hAnsi="Traditional Arabic" w:cs="Traditional Arabic"/>
          <w:sz w:val="28"/>
          <w:szCs w:val="28"/>
          <w:lang w:bidi="ar-EG"/>
        </w:rPr>
        <w:t>,</w:t>
      </w:r>
      <w:r w:rsidRPr="007B377A">
        <w:rPr>
          <w:rFonts w:ascii="Traditional Arabic" w:hAnsi="Traditional Arabic" w:cs="Traditional Arabic"/>
          <w:sz w:val="28"/>
          <w:szCs w:val="28"/>
          <w:lang w:bidi="ar-EG"/>
        </w:rPr>
        <w:t xml:space="preserve"> Stephan </w:t>
      </w:r>
      <w:proofErr w:type="spellStart"/>
      <w:r w:rsidRPr="007B377A">
        <w:rPr>
          <w:rFonts w:ascii="Traditional Arabic" w:hAnsi="Traditional Arabic" w:cs="Traditional Arabic"/>
          <w:sz w:val="28"/>
          <w:szCs w:val="28"/>
          <w:lang w:bidi="ar-EG"/>
        </w:rPr>
        <w:t>Aiera</w:t>
      </w:r>
      <w:proofErr w:type="spellEnd"/>
      <w:r w:rsidRPr="007B377A">
        <w:rPr>
          <w:rFonts w:ascii="Traditional Arabic" w:hAnsi="Traditional Arabic" w:cs="Traditional Arabic"/>
          <w:sz w:val="28"/>
          <w:szCs w:val="28"/>
          <w:lang w:bidi="ar-EG"/>
        </w:rPr>
        <w:t xml:space="preserve"> and Robert Winter</w:t>
      </w:r>
      <w:r>
        <w:rPr>
          <w:rFonts w:ascii="Traditional Arabic" w:hAnsi="Traditional Arabic" w:cs="Traditional Arabic"/>
          <w:sz w:val="28"/>
          <w:szCs w:val="28"/>
          <w:lang w:bidi="ar-EG"/>
        </w:rPr>
        <w:t xml:space="preserve">, (2023), </w:t>
      </w:r>
      <w:r w:rsidRPr="007B377A">
        <w:rPr>
          <w:rFonts w:ascii="Traditional Arabic" w:hAnsi="Traditional Arabic" w:cs="Traditional Arabic"/>
          <w:sz w:val="28"/>
          <w:szCs w:val="28"/>
          <w:lang w:bidi="ar-EG"/>
        </w:rPr>
        <w:t>Strategic alignment of enterprise architecture management – how portfolios of control mechanisms track a decade of enterprise transformation at Commerzbank</w:t>
      </w:r>
      <w:r>
        <w:rPr>
          <w:rFonts w:ascii="Traditional Arabic" w:hAnsi="Traditional Arabic" w:cs="Traditional Arabic"/>
          <w:sz w:val="28"/>
          <w:szCs w:val="28"/>
          <w:lang w:bidi="ar-EG"/>
        </w:rPr>
        <w:t xml:space="preserve">, </w:t>
      </w:r>
      <w:r w:rsidRPr="007B377A">
        <w:rPr>
          <w:rFonts w:ascii="Traditional Arabic" w:hAnsi="Traditional Arabic" w:cs="Traditional Arabic"/>
          <w:sz w:val="28"/>
          <w:szCs w:val="28"/>
          <w:lang w:bidi="ar-EG"/>
        </w:rPr>
        <w:t xml:space="preserve">EUROPEAN JOURNAL OF INFORMATION SYSTEMS 2023, VOL. 32, NO. 1, 92–105 </w:t>
      </w:r>
      <w:hyperlink r:id="rId20" w:history="1">
        <w:r w:rsidRPr="001D1B47">
          <w:rPr>
            <w:rStyle w:val="Hyperlink"/>
            <w:rFonts w:ascii="Traditional Arabic" w:hAnsi="Traditional Arabic" w:cs="Traditional Arabic"/>
            <w:sz w:val="28"/>
            <w:szCs w:val="28"/>
            <w:lang w:bidi="ar-EG"/>
          </w:rPr>
          <w:t>https://doi.org/10.1080/0960085X.2022.2085200</w:t>
        </w:r>
      </w:hyperlink>
    </w:p>
    <w:p w14:paraId="6C9D9D20" w14:textId="43B33E11"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4E60E439" w14:textId="0DDCA055"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63FF94C6" w14:textId="0765B8AE"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646AA401" w14:textId="4096AC4D"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6F5CD266" w14:textId="7DDF7097"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7FEF3F25" w14:textId="6076DD74"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2B3CD4DE" w14:textId="186236DA" w:rsidR="00E05AF2" w:rsidRDefault="00E05AF2" w:rsidP="00074EFD">
      <w:pPr>
        <w:pStyle w:val="FootnoteText"/>
        <w:bidi/>
        <w:spacing w:line="360" w:lineRule="auto"/>
        <w:rPr>
          <w:rStyle w:val="Hyperlink"/>
          <w:rFonts w:ascii="Traditional Arabic" w:hAnsi="Traditional Arabic" w:cs="Traditional Arabic"/>
          <w:sz w:val="28"/>
          <w:szCs w:val="28"/>
          <w:rtl/>
          <w:lang w:bidi="ar-EG"/>
        </w:rPr>
      </w:pPr>
    </w:p>
    <w:p w14:paraId="0DEB4FFE" w14:textId="578DF9D7" w:rsidR="00E05AF2" w:rsidRPr="0041006E" w:rsidRDefault="00E05AF2" w:rsidP="0041006E">
      <w:pPr>
        <w:bidi/>
        <w:jc w:val="center"/>
        <w:rPr>
          <w:rStyle w:val="BookTitle"/>
          <w:rFonts w:ascii="Traditional Arabic" w:hAnsi="Traditional Arabic" w:cs="Traditional Arabic"/>
          <w:i w:val="0"/>
          <w:iCs w:val="0"/>
          <w:spacing w:val="0"/>
          <w:sz w:val="36"/>
          <w:szCs w:val="36"/>
          <w:rtl/>
        </w:rPr>
      </w:pPr>
      <w:bookmarkStart w:id="105" w:name="_GoBack"/>
      <w:r w:rsidRPr="0041006E">
        <w:rPr>
          <w:rStyle w:val="BookTitle"/>
          <w:rFonts w:ascii="Traditional Arabic" w:hAnsi="Traditional Arabic" w:cs="Traditional Arabic"/>
          <w:i w:val="0"/>
          <w:iCs w:val="0"/>
          <w:spacing w:val="0"/>
          <w:sz w:val="36"/>
          <w:szCs w:val="36"/>
          <w:rtl/>
        </w:rPr>
        <w:lastRenderedPageBreak/>
        <w:t>ملحق 1</w:t>
      </w:r>
    </w:p>
    <w:bookmarkEnd w:id="105"/>
    <w:p w14:paraId="638B7648" w14:textId="29E694E8" w:rsidR="00E05AF2" w:rsidRPr="004D0D2F" w:rsidRDefault="00E05AF2" w:rsidP="00074EFD">
      <w:pPr>
        <w:bidi/>
        <w:spacing w:after="200" w:line="276" w:lineRule="auto"/>
        <w:rPr>
          <w:rStyle w:val="BookTitle"/>
          <w:rFonts w:ascii="Traditional Arabic" w:hAnsi="Traditional Arabic" w:cs="Traditional Arabic"/>
          <w:i w:val="0"/>
          <w:iCs w:val="0"/>
          <w:color w:val="44546A" w:themeColor="text2"/>
          <w:sz w:val="52"/>
          <w:szCs w:val="52"/>
          <w:rtl/>
        </w:rPr>
      </w:pPr>
      <w:r w:rsidRPr="004D0D2F">
        <w:rPr>
          <w:rStyle w:val="BookTitle"/>
          <w:rFonts w:ascii="Traditional Arabic" w:hAnsi="Traditional Arabic" w:cs="Traditional Arabic"/>
          <w:color w:val="44546A" w:themeColor="text2"/>
          <w:sz w:val="52"/>
          <w:szCs w:val="52"/>
          <w:rtl/>
        </w:rPr>
        <w:t>الاستبانة</w:t>
      </w:r>
    </w:p>
    <w:p w14:paraId="784587FD" w14:textId="77777777" w:rsidR="00E05AF2" w:rsidRPr="00C121A5" w:rsidRDefault="00E05AF2" w:rsidP="00074EFD">
      <w:pPr>
        <w:bidi/>
        <w:spacing w:after="0" w:line="240" w:lineRule="auto"/>
        <w:rPr>
          <w:rFonts w:ascii="Traditional Arabic" w:eastAsia="Times New Roman" w:hAnsi="Traditional Arabic" w:cs="Traditional Arabic"/>
          <w:b/>
          <w:bCs/>
          <w:color w:val="44546A" w:themeColor="text2"/>
          <w:sz w:val="32"/>
          <w:szCs w:val="32"/>
        </w:rPr>
      </w:pPr>
      <w:r w:rsidRPr="00C121A5">
        <w:rPr>
          <w:rFonts w:ascii="Traditional Arabic" w:eastAsia="Times New Roman" w:hAnsi="Traditional Arabic" w:cs="Traditional Arabic"/>
          <w:b/>
          <w:bCs/>
          <w:color w:val="44546A" w:themeColor="text2"/>
          <w:sz w:val="28"/>
          <w:szCs w:val="28"/>
          <w:shd w:val="clear" w:color="auto" w:fill="FFFFFF"/>
          <w:rtl/>
        </w:rPr>
        <w:t>عزيزتي/ عزيزي المشارك</w:t>
      </w:r>
      <w:r w:rsidRPr="00C121A5">
        <w:rPr>
          <w:rFonts w:ascii="Traditional Arabic" w:eastAsia="Times New Roman" w:hAnsi="Traditional Arabic" w:cs="Traditional Arabic"/>
          <w:b/>
          <w:bCs/>
          <w:color w:val="44546A" w:themeColor="text2"/>
          <w:sz w:val="28"/>
          <w:szCs w:val="28"/>
        </w:rPr>
        <w:br/>
      </w:r>
      <w:r w:rsidRPr="00C121A5">
        <w:rPr>
          <w:rFonts w:ascii="Traditional Arabic" w:eastAsia="Times New Roman" w:hAnsi="Traditional Arabic" w:cs="Traditional Arabic"/>
          <w:b/>
          <w:bCs/>
          <w:color w:val="44546A" w:themeColor="text2"/>
          <w:sz w:val="28"/>
          <w:szCs w:val="28"/>
          <w:shd w:val="clear" w:color="auto" w:fill="FFFFFF"/>
          <w:rtl/>
        </w:rPr>
        <w:t>تسعى هذه الدراسة إلى التعرف على دور بنية الأعمال المؤسسية في دعم وتحقيق المواءمة الاستراتيجية لتحول الأعمال البنكية إلى الرقمية في المملكة العربية السعودية، وذلك في إطار بحث علمي أكاديمي مقدم لاستكمال متطلبات درجة الدكتوراه في تخصص الإدارة</w:t>
      </w:r>
      <w:r w:rsidRPr="00C121A5">
        <w:rPr>
          <w:rFonts w:ascii="Traditional Arabic" w:eastAsia="Times New Roman" w:hAnsi="Traditional Arabic" w:cs="Traditional Arabic"/>
          <w:b/>
          <w:bCs/>
          <w:color w:val="44546A" w:themeColor="text2"/>
          <w:sz w:val="28"/>
          <w:szCs w:val="28"/>
        </w:rPr>
        <w:br/>
      </w:r>
      <w:r w:rsidRPr="00C121A5">
        <w:rPr>
          <w:rFonts w:ascii="Traditional Arabic" w:eastAsia="Times New Roman" w:hAnsi="Traditional Arabic" w:cs="Traditional Arabic"/>
          <w:b/>
          <w:bCs/>
          <w:color w:val="44546A" w:themeColor="text2"/>
          <w:sz w:val="28"/>
          <w:szCs w:val="28"/>
          <w:shd w:val="clear" w:color="auto" w:fill="FFFFFF"/>
          <w:rtl/>
        </w:rPr>
        <w:t>تهدف هذه الدراسة إلى</w:t>
      </w:r>
      <w:r w:rsidRPr="00C121A5">
        <w:rPr>
          <w:rFonts w:ascii="Traditional Arabic" w:eastAsia="Times New Roman" w:hAnsi="Traditional Arabic" w:cs="Traditional Arabic"/>
          <w:b/>
          <w:bCs/>
          <w:color w:val="44546A" w:themeColor="text2"/>
          <w:sz w:val="28"/>
          <w:szCs w:val="28"/>
          <w:shd w:val="clear" w:color="auto" w:fill="FFFFFF"/>
        </w:rPr>
        <w:t>:</w:t>
      </w:r>
      <w:r w:rsidRPr="00C121A5">
        <w:rPr>
          <w:rFonts w:ascii="Traditional Arabic" w:eastAsia="Times New Roman" w:hAnsi="Traditional Arabic" w:cs="Traditional Arabic"/>
          <w:b/>
          <w:bCs/>
          <w:color w:val="44546A" w:themeColor="text2"/>
          <w:sz w:val="28"/>
          <w:szCs w:val="28"/>
        </w:rPr>
        <w:br/>
      </w:r>
    </w:p>
    <w:p w14:paraId="1E7EDAF7" w14:textId="77777777" w:rsidR="00E05AF2" w:rsidRPr="00C121A5" w:rsidRDefault="00E05AF2" w:rsidP="00074EFD">
      <w:pPr>
        <w:numPr>
          <w:ilvl w:val="0"/>
          <w:numId w:val="42"/>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8"/>
          <w:szCs w:val="28"/>
        </w:rPr>
      </w:pPr>
      <w:r w:rsidRPr="00C121A5">
        <w:rPr>
          <w:rFonts w:ascii="Traditional Arabic" w:eastAsia="Times New Roman" w:hAnsi="Traditional Arabic" w:cs="Traditional Arabic"/>
          <w:b/>
          <w:bCs/>
          <w:color w:val="44546A" w:themeColor="text2"/>
          <w:sz w:val="28"/>
          <w:szCs w:val="28"/>
          <w:rtl/>
        </w:rPr>
        <w:t>تحديد أهم الممارسات والمنهجيات التي تسهم في نجاح المواءمة بين استراتيجية التحول والتنفيذ التشغيلي</w:t>
      </w:r>
      <w:r w:rsidRPr="00C121A5">
        <w:rPr>
          <w:rFonts w:ascii="Traditional Arabic" w:eastAsia="Times New Roman" w:hAnsi="Traditional Arabic" w:cs="Traditional Arabic"/>
          <w:b/>
          <w:bCs/>
          <w:color w:val="44546A" w:themeColor="text2"/>
          <w:sz w:val="28"/>
          <w:szCs w:val="28"/>
        </w:rPr>
        <w:t>.</w:t>
      </w:r>
    </w:p>
    <w:p w14:paraId="03A2F87F" w14:textId="77777777" w:rsidR="00E05AF2" w:rsidRPr="00C121A5" w:rsidRDefault="00E05AF2" w:rsidP="00074EFD">
      <w:pPr>
        <w:numPr>
          <w:ilvl w:val="0"/>
          <w:numId w:val="42"/>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8"/>
          <w:szCs w:val="28"/>
        </w:rPr>
      </w:pPr>
      <w:r w:rsidRPr="00C121A5">
        <w:rPr>
          <w:rFonts w:ascii="Traditional Arabic" w:eastAsia="Times New Roman" w:hAnsi="Traditional Arabic" w:cs="Traditional Arabic"/>
          <w:b/>
          <w:bCs/>
          <w:color w:val="44546A" w:themeColor="text2"/>
          <w:sz w:val="28"/>
          <w:szCs w:val="28"/>
          <w:rtl/>
        </w:rPr>
        <w:t>تحليل أثر تمكين ودعم الإدارة العليا والثقافة التنظيمية والقيادة على فاعلية البنية المؤسسية في التحول الرقمي</w:t>
      </w:r>
      <w:r w:rsidRPr="00C121A5">
        <w:rPr>
          <w:rFonts w:ascii="Traditional Arabic" w:eastAsia="Times New Roman" w:hAnsi="Traditional Arabic" w:cs="Traditional Arabic"/>
          <w:b/>
          <w:bCs/>
          <w:color w:val="44546A" w:themeColor="text2"/>
          <w:sz w:val="28"/>
          <w:szCs w:val="28"/>
        </w:rPr>
        <w:t>.</w:t>
      </w:r>
    </w:p>
    <w:p w14:paraId="1E23CD8C" w14:textId="77777777" w:rsidR="00E05AF2" w:rsidRPr="00C121A5" w:rsidRDefault="00E05AF2" w:rsidP="00074EFD">
      <w:pPr>
        <w:numPr>
          <w:ilvl w:val="0"/>
          <w:numId w:val="42"/>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8"/>
          <w:szCs w:val="28"/>
        </w:rPr>
      </w:pPr>
      <w:r w:rsidRPr="00C121A5">
        <w:rPr>
          <w:rFonts w:ascii="Traditional Arabic" w:eastAsia="Times New Roman" w:hAnsi="Traditional Arabic" w:cs="Traditional Arabic"/>
          <w:b/>
          <w:bCs/>
          <w:color w:val="44546A" w:themeColor="text2"/>
          <w:sz w:val="28"/>
          <w:szCs w:val="28"/>
          <w:rtl/>
        </w:rPr>
        <w:t>تقديم توصيات عملية لتعزيز دور البنية المؤسسية في قيادة وتحقيق التحول البنكي الرقمي بكفاءة واستدامة</w:t>
      </w:r>
      <w:r w:rsidRPr="00C121A5">
        <w:rPr>
          <w:rFonts w:ascii="Traditional Arabic" w:eastAsia="Times New Roman" w:hAnsi="Traditional Arabic" w:cs="Traditional Arabic"/>
          <w:b/>
          <w:bCs/>
          <w:color w:val="44546A" w:themeColor="text2"/>
          <w:sz w:val="28"/>
          <w:szCs w:val="28"/>
        </w:rPr>
        <w:t>.</w:t>
      </w:r>
    </w:p>
    <w:p w14:paraId="5E912A2E" w14:textId="77777777" w:rsidR="00E05AF2" w:rsidRPr="00C121A5" w:rsidRDefault="00E05AF2" w:rsidP="00074EFD">
      <w:pPr>
        <w:bidi/>
        <w:spacing w:after="0" w:line="240" w:lineRule="auto"/>
        <w:rPr>
          <w:rFonts w:ascii="Traditional Arabic" w:eastAsia="Times New Roman" w:hAnsi="Traditional Arabic" w:cs="Traditional Arabic"/>
          <w:b/>
          <w:bCs/>
          <w:color w:val="44546A" w:themeColor="text2"/>
          <w:sz w:val="32"/>
          <w:szCs w:val="32"/>
        </w:rPr>
      </w:pPr>
      <w:r w:rsidRPr="00C121A5">
        <w:rPr>
          <w:rFonts w:ascii="Traditional Arabic" w:eastAsia="Times New Roman" w:hAnsi="Traditional Arabic" w:cs="Traditional Arabic"/>
          <w:b/>
          <w:bCs/>
          <w:color w:val="44546A" w:themeColor="text2"/>
          <w:sz w:val="28"/>
          <w:szCs w:val="28"/>
          <w:shd w:val="clear" w:color="auto" w:fill="FFFFFF"/>
          <w:rtl/>
        </w:rPr>
        <w:t>أمل منكم التكرم بالمشاركة في تعبئة هذا الاستبيان بكل دقة وموضوعية، حيث تمثل آراؤكم وملاحظاتكم جزءًا مهمًا من نجاح هذا البحث العلمي</w:t>
      </w:r>
      <w:r w:rsidRPr="00C121A5">
        <w:rPr>
          <w:rFonts w:ascii="Traditional Arabic" w:eastAsia="Times New Roman" w:hAnsi="Traditional Arabic" w:cs="Traditional Arabic"/>
          <w:b/>
          <w:bCs/>
          <w:color w:val="44546A" w:themeColor="text2"/>
          <w:sz w:val="28"/>
          <w:szCs w:val="28"/>
          <w:shd w:val="clear" w:color="auto" w:fill="FFFFFF"/>
        </w:rPr>
        <w:t>.</w:t>
      </w:r>
      <w:r w:rsidRPr="00C121A5">
        <w:rPr>
          <w:rFonts w:ascii="Traditional Arabic" w:eastAsia="Times New Roman" w:hAnsi="Traditional Arabic" w:cs="Traditional Arabic"/>
          <w:b/>
          <w:bCs/>
          <w:color w:val="44546A" w:themeColor="text2"/>
          <w:sz w:val="28"/>
          <w:szCs w:val="28"/>
        </w:rPr>
        <w:br/>
      </w:r>
    </w:p>
    <w:p w14:paraId="020C1B01" w14:textId="77777777" w:rsidR="00E05AF2" w:rsidRPr="00C121A5" w:rsidRDefault="00E05AF2" w:rsidP="00074EFD">
      <w:pPr>
        <w:numPr>
          <w:ilvl w:val="0"/>
          <w:numId w:val="43"/>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8"/>
          <w:szCs w:val="28"/>
        </w:rPr>
      </w:pPr>
      <w:r w:rsidRPr="00C121A5">
        <w:rPr>
          <w:rFonts w:ascii="Traditional Arabic" w:eastAsia="Times New Roman" w:hAnsi="Traditional Arabic" w:cs="Traditional Arabic"/>
          <w:b/>
          <w:bCs/>
          <w:color w:val="44546A" w:themeColor="text2"/>
          <w:sz w:val="28"/>
          <w:szCs w:val="28"/>
          <w:rtl/>
        </w:rPr>
        <w:t>جميع البيانات التي سيتم جمعها ستُستخدم لأغراض البحث العلمي فقط</w:t>
      </w:r>
    </w:p>
    <w:p w14:paraId="2574A53F" w14:textId="77777777" w:rsidR="00E05AF2" w:rsidRPr="00C121A5" w:rsidRDefault="00E05AF2" w:rsidP="00074EFD">
      <w:pPr>
        <w:numPr>
          <w:ilvl w:val="0"/>
          <w:numId w:val="43"/>
        </w:numPr>
        <w:shd w:val="clear" w:color="auto" w:fill="FFFFFF"/>
        <w:bidi/>
        <w:spacing w:before="100" w:beforeAutospacing="1" w:after="100" w:afterAutospacing="1" w:line="240" w:lineRule="auto"/>
        <w:rPr>
          <w:rFonts w:ascii="Traditional Arabic" w:eastAsia="Times New Roman" w:hAnsi="Traditional Arabic" w:cs="Traditional Arabic"/>
          <w:b/>
          <w:bCs/>
          <w:color w:val="44546A" w:themeColor="text2"/>
          <w:sz w:val="28"/>
          <w:szCs w:val="28"/>
        </w:rPr>
      </w:pPr>
      <w:r w:rsidRPr="00C121A5">
        <w:rPr>
          <w:rFonts w:ascii="Traditional Arabic" w:eastAsia="Times New Roman" w:hAnsi="Traditional Arabic" w:cs="Traditional Arabic"/>
          <w:b/>
          <w:bCs/>
          <w:color w:val="44546A" w:themeColor="text2"/>
          <w:sz w:val="28"/>
          <w:szCs w:val="28"/>
          <w:rtl/>
        </w:rPr>
        <w:t>ستُعامل جميع المعلومات بسرية تامة، ولن يتم الكشف عنها لأي طرف آخر</w:t>
      </w:r>
    </w:p>
    <w:p w14:paraId="06F417FE" w14:textId="77777777" w:rsidR="00E05AF2" w:rsidRDefault="00E05AF2" w:rsidP="00074EFD">
      <w:pPr>
        <w:bidi/>
        <w:spacing w:after="200" w:line="276" w:lineRule="auto"/>
        <w:rPr>
          <w:rFonts w:ascii="Traditional Arabic" w:eastAsia="Times New Roman" w:hAnsi="Traditional Arabic" w:cs="Traditional Arabic"/>
          <w:b/>
          <w:bCs/>
          <w:color w:val="44546A" w:themeColor="text2"/>
          <w:sz w:val="28"/>
          <w:szCs w:val="28"/>
          <w:shd w:val="clear" w:color="auto" w:fill="FFFFFF"/>
          <w:rtl/>
        </w:rPr>
      </w:pPr>
      <w:r w:rsidRPr="003C6D3E">
        <w:rPr>
          <w:rFonts w:ascii="Traditional Arabic" w:eastAsia="Times New Roman" w:hAnsi="Traditional Arabic" w:cs="Traditional Arabic"/>
          <w:b/>
          <w:bCs/>
          <w:color w:val="44546A" w:themeColor="text2"/>
          <w:sz w:val="28"/>
          <w:szCs w:val="28"/>
          <w:shd w:val="clear" w:color="auto" w:fill="FFFFFF"/>
          <w:rtl/>
        </w:rPr>
        <w:t>نشكر لكم تعاونكم وحرصكم على دعم البحث العلمي, ونسأل الله أن يجعل في مشاركتكم خيرًا وفائدة للمجتمع الأكاديمي والعملي</w:t>
      </w:r>
      <w:r w:rsidRPr="003C6D3E">
        <w:rPr>
          <w:rFonts w:ascii="Traditional Arabic" w:eastAsia="Times New Roman" w:hAnsi="Traditional Arabic" w:cs="Traditional Arabic"/>
          <w:b/>
          <w:bCs/>
          <w:color w:val="44546A" w:themeColor="text2"/>
          <w:sz w:val="28"/>
          <w:szCs w:val="28"/>
        </w:rPr>
        <w:br/>
      </w:r>
      <w:r w:rsidRPr="003C6D3E">
        <w:rPr>
          <w:rFonts w:ascii="Traditional Arabic" w:eastAsia="Times New Roman" w:hAnsi="Traditional Arabic" w:cs="Traditional Arabic"/>
          <w:b/>
          <w:bCs/>
          <w:color w:val="44546A" w:themeColor="text2"/>
          <w:sz w:val="28"/>
          <w:szCs w:val="28"/>
          <w:shd w:val="clear" w:color="auto" w:fill="FFFFFF"/>
        </w:rPr>
        <w:t xml:space="preserve">  </w:t>
      </w:r>
      <w:r w:rsidRPr="003C6D3E">
        <w:rPr>
          <w:rFonts w:ascii="Traditional Arabic" w:eastAsia="Times New Roman" w:hAnsi="Traditional Arabic" w:cs="Traditional Arabic"/>
          <w:b/>
          <w:bCs/>
          <w:color w:val="44546A" w:themeColor="text2"/>
          <w:sz w:val="28"/>
          <w:szCs w:val="28"/>
          <w:shd w:val="clear" w:color="auto" w:fill="FFFFFF"/>
          <w:rtl/>
        </w:rPr>
        <w:t>مع خالص التقدير</w:t>
      </w:r>
      <w:r w:rsidRPr="003C6D3E">
        <w:rPr>
          <w:rFonts w:ascii="Traditional Arabic" w:eastAsia="Times New Roman" w:hAnsi="Traditional Arabic" w:cs="Traditional Arabic"/>
          <w:b/>
          <w:bCs/>
          <w:color w:val="44546A" w:themeColor="text2"/>
          <w:sz w:val="28"/>
          <w:szCs w:val="28"/>
        </w:rPr>
        <w:br/>
      </w:r>
      <w:r w:rsidRPr="003C6D3E">
        <w:rPr>
          <w:rFonts w:ascii="Traditional Arabic" w:eastAsia="Times New Roman" w:hAnsi="Traditional Arabic" w:cs="Traditional Arabic"/>
          <w:b/>
          <w:bCs/>
          <w:color w:val="44546A" w:themeColor="text2"/>
          <w:sz w:val="28"/>
          <w:szCs w:val="28"/>
          <w:shd w:val="clear" w:color="auto" w:fill="FFFFFF"/>
          <w:rtl/>
        </w:rPr>
        <w:t xml:space="preserve">الباحثة: تغريد محمد </w:t>
      </w:r>
      <w:proofErr w:type="spellStart"/>
      <w:r w:rsidRPr="003C6D3E">
        <w:rPr>
          <w:rFonts w:ascii="Traditional Arabic" w:eastAsia="Times New Roman" w:hAnsi="Traditional Arabic" w:cs="Traditional Arabic"/>
          <w:b/>
          <w:bCs/>
          <w:color w:val="44546A" w:themeColor="text2"/>
          <w:sz w:val="28"/>
          <w:szCs w:val="28"/>
          <w:shd w:val="clear" w:color="auto" w:fill="FFFFFF"/>
          <w:rtl/>
        </w:rPr>
        <w:t>الخوتاني</w:t>
      </w:r>
      <w:proofErr w:type="spellEnd"/>
      <w:r w:rsidRPr="003C6D3E">
        <w:rPr>
          <w:rFonts w:ascii="Traditional Arabic" w:eastAsia="Times New Roman" w:hAnsi="Traditional Arabic" w:cs="Traditional Arabic"/>
          <w:b/>
          <w:bCs/>
          <w:color w:val="44546A" w:themeColor="text2"/>
          <w:sz w:val="28"/>
          <w:szCs w:val="28"/>
        </w:rPr>
        <w:br/>
      </w:r>
      <w:r w:rsidRPr="003C6D3E">
        <w:rPr>
          <w:rFonts w:ascii="Traditional Arabic" w:eastAsia="Times New Roman" w:hAnsi="Traditional Arabic" w:cs="Traditional Arabic"/>
          <w:b/>
          <w:bCs/>
          <w:color w:val="44546A" w:themeColor="text2"/>
          <w:sz w:val="28"/>
          <w:szCs w:val="28"/>
          <w:shd w:val="clear" w:color="auto" w:fill="FFFFFF"/>
          <w:rtl/>
        </w:rPr>
        <w:t xml:space="preserve">باحثة في جامعة </w:t>
      </w:r>
      <w:proofErr w:type="spellStart"/>
      <w:r w:rsidRPr="003C6D3E">
        <w:rPr>
          <w:rFonts w:ascii="Traditional Arabic" w:eastAsia="Times New Roman" w:hAnsi="Traditional Arabic" w:cs="Traditional Arabic"/>
          <w:b/>
          <w:bCs/>
          <w:color w:val="44546A" w:themeColor="text2"/>
          <w:sz w:val="28"/>
          <w:szCs w:val="28"/>
          <w:shd w:val="clear" w:color="auto" w:fill="FFFFFF"/>
          <w:rtl/>
        </w:rPr>
        <w:t>ميدأوشن</w:t>
      </w:r>
      <w:proofErr w:type="spellEnd"/>
    </w:p>
    <w:p w14:paraId="5D4914EF" w14:textId="77777777" w:rsidR="00E05AF2" w:rsidRDefault="00E05AF2" w:rsidP="00074EFD">
      <w:pPr>
        <w:bidi/>
        <w:spacing w:after="200" w:line="276" w:lineRule="auto"/>
        <w:rPr>
          <w:rFonts w:ascii="Traditional Arabic" w:eastAsia="Times New Roman" w:hAnsi="Traditional Arabic" w:cs="Traditional Arabic"/>
          <w:b/>
          <w:bCs/>
          <w:color w:val="44546A" w:themeColor="text2"/>
          <w:sz w:val="28"/>
          <w:szCs w:val="28"/>
          <w:shd w:val="clear" w:color="auto" w:fill="FFFFFF"/>
          <w:rtl/>
        </w:rPr>
      </w:pPr>
    </w:p>
    <w:p w14:paraId="57B4EE5D" w14:textId="77777777" w:rsidR="00E05AF2" w:rsidRDefault="00E05AF2" w:rsidP="00074EFD">
      <w:pPr>
        <w:bidi/>
        <w:spacing w:after="200" w:line="276" w:lineRule="auto"/>
        <w:rPr>
          <w:rFonts w:ascii="Traditional Arabic" w:eastAsia="Times New Roman" w:hAnsi="Traditional Arabic" w:cs="Traditional Arabic"/>
          <w:b/>
          <w:bCs/>
          <w:color w:val="44546A" w:themeColor="text2"/>
          <w:sz w:val="28"/>
          <w:szCs w:val="28"/>
          <w:shd w:val="clear" w:color="auto" w:fill="FFFFFF"/>
          <w:rtl/>
        </w:rPr>
      </w:pPr>
    </w:p>
    <w:p w14:paraId="532941F2" w14:textId="77777777" w:rsidR="00E05AF2" w:rsidRPr="00ED594A" w:rsidRDefault="00E05AF2" w:rsidP="00074EFD">
      <w:pPr>
        <w:bidi/>
        <w:spacing w:after="200" w:line="276" w:lineRule="auto"/>
        <w:rPr>
          <w:rFonts w:ascii="Traditional Arabic" w:eastAsia="Times New Roman" w:hAnsi="Traditional Arabic" w:cs="Traditional Arabic"/>
          <w:b/>
          <w:bCs/>
          <w:color w:val="44546A" w:themeColor="text2"/>
          <w:sz w:val="28"/>
          <w:szCs w:val="28"/>
          <w:shd w:val="clear" w:color="auto" w:fill="FFFFFF"/>
        </w:rPr>
      </w:pPr>
      <w:r w:rsidRPr="00ED594A">
        <w:rPr>
          <w:rFonts w:ascii="Traditional Arabic" w:eastAsia="Times New Roman" w:hAnsi="Traditional Arabic" w:cs="Traditional Arabic"/>
          <w:b/>
          <w:bCs/>
          <w:color w:val="44546A" w:themeColor="text2"/>
          <w:sz w:val="28"/>
          <w:szCs w:val="28"/>
          <w:shd w:val="clear" w:color="auto" w:fill="FFFFFF"/>
          <w:rtl/>
        </w:rPr>
        <w:lastRenderedPageBreak/>
        <w:t>التعليمات</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العامة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hint="cs"/>
          <w:b/>
          <w:bCs/>
          <w:color w:val="44546A" w:themeColor="text2"/>
          <w:sz w:val="28"/>
          <w:szCs w:val="28"/>
          <w:shd w:val="clear" w:color="auto" w:fill="FFFFFF"/>
          <w:rtl/>
        </w:rPr>
        <w:t>:</w:t>
      </w:r>
      <w:r w:rsidRPr="00ED594A">
        <w:rPr>
          <w:rFonts w:ascii="Traditional Arabic" w:eastAsia="Times New Roman" w:hAnsi="Traditional Arabic" w:cs="Traditional Arabic"/>
          <w:b/>
          <w:bCs/>
          <w:color w:val="44546A" w:themeColor="text2"/>
          <w:sz w:val="28"/>
          <w:szCs w:val="28"/>
          <w:shd w:val="clear" w:color="auto" w:fill="FFFFFF"/>
        </w:rPr>
        <w:br/>
      </w:r>
      <w:r w:rsidRPr="00ED594A">
        <w:rPr>
          <w:rFonts w:ascii="Traditional Arabic" w:eastAsia="Times New Roman" w:hAnsi="Traditional Arabic" w:cs="Traditional Arabic"/>
          <w:b/>
          <w:bCs/>
          <w:color w:val="44546A" w:themeColor="text2"/>
          <w:sz w:val="28"/>
          <w:szCs w:val="28"/>
          <w:shd w:val="clear" w:color="auto" w:fill="FFFFFF"/>
          <w:rtl/>
        </w:rPr>
        <w:t>يرجى</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قراءة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كل</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عبارة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بعناية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واختيار</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الإجابة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التي</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تعكس</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رأيك</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بشكل</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أدق</w:t>
      </w:r>
      <w:r w:rsidRPr="00ED594A">
        <w:rPr>
          <w:rFonts w:ascii="Traditional Arabic" w:eastAsia="Times New Roman" w:hAnsi="Traditional Arabic" w:cs="Traditional Arabic"/>
          <w:b/>
          <w:bCs/>
          <w:color w:val="44546A" w:themeColor="text2"/>
          <w:sz w:val="28"/>
          <w:szCs w:val="28"/>
          <w:shd w:val="clear" w:color="auto" w:fill="FFFFFF"/>
        </w:rPr>
        <w:t>.</w:t>
      </w:r>
      <w:r w:rsidRPr="00ED594A">
        <w:rPr>
          <w:rFonts w:ascii="Traditional Arabic" w:eastAsia="Times New Roman" w:hAnsi="Traditional Arabic" w:cs="Traditional Arabic"/>
          <w:b/>
          <w:bCs/>
          <w:color w:val="44546A" w:themeColor="text2"/>
          <w:sz w:val="28"/>
          <w:szCs w:val="28"/>
          <w:shd w:val="clear" w:color="auto" w:fill="FFFFFF"/>
        </w:rPr>
        <w:br/>
      </w:r>
      <w:r w:rsidRPr="00ED594A">
        <w:rPr>
          <w:rFonts w:ascii="Traditional Arabic" w:eastAsia="Times New Roman" w:hAnsi="Traditional Arabic" w:cs="Traditional Arabic"/>
          <w:b/>
          <w:bCs/>
          <w:color w:val="44546A" w:themeColor="text2"/>
          <w:sz w:val="28"/>
          <w:szCs w:val="28"/>
          <w:shd w:val="clear" w:color="auto" w:fill="FFFFFF"/>
        </w:rPr>
        <w:br/>
      </w:r>
      <w:r w:rsidRPr="00ED594A">
        <w:rPr>
          <w:rFonts w:ascii="Traditional Arabic" w:eastAsia="Times New Roman" w:hAnsi="Traditional Arabic" w:cs="Traditional Arabic"/>
          <w:b/>
          <w:bCs/>
          <w:color w:val="44546A" w:themeColor="text2"/>
          <w:sz w:val="28"/>
          <w:szCs w:val="28"/>
          <w:shd w:val="clear" w:color="auto" w:fill="FFFFFF"/>
          <w:rtl/>
        </w:rPr>
        <w:t>يُستخدم</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مقياس</w:t>
      </w:r>
      <w:r w:rsidRPr="00ED594A">
        <w:rPr>
          <w:rFonts w:ascii="Traditional Arabic" w:eastAsia="Times New Roman" w:hAnsi="Traditional Arabic" w:cs="Traditional Arabic"/>
          <w:b/>
          <w:bCs/>
          <w:color w:val="44546A" w:themeColor="text2"/>
          <w:sz w:val="28"/>
          <w:szCs w:val="28"/>
          <w:shd w:val="clear" w:color="auto" w:fill="FFFFFF"/>
        </w:rPr>
        <w:t xml:space="preserve"> </w:t>
      </w:r>
      <w:proofErr w:type="spellStart"/>
      <w:r w:rsidRPr="00ED594A">
        <w:rPr>
          <w:rFonts w:ascii="Traditional Arabic" w:eastAsia="Times New Roman" w:hAnsi="Traditional Arabic" w:cs="Traditional Arabic"/>
          <w:b/>
          <w:bCs/>
          <w:color w:val="44546A" w:themeColor="text2"/>
          <w:sz w:val="28"/>
          <w:szCs w:val="28"/>
          <w:shd w:val="clear" w:color="auto" w:fill="FFFFFF"/>
          <w:rtl/>
        </w:rPr>
        <w:t>ليكرت</w:t>
      </w:r>
      <w:proofErr w:type="spellEnd"/>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الخماسي</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التالي</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للإجابة</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على</w:t>
      </w:r>
      <w:r w:rsidRPr="00ED594A">
        <w:rPr>
          <w:rFonts w:ascii="Traditional Arabic" w:eastAsia="Times New Roman" w:hAnsi="Traditional Arabic" w:cs="Traditional Arabic"/>
          <w:b/>
          <w:bCs/>
          <w:color w:val="44546A" w:themeColor="text2"/>
          <w:sz w:val="28"/>
          <w:szCs w:val="28"/>
          <w:shd w:val="clear" w:color="auto" w:fill="FFFFFF"/>
        </w:rPr>
        <w:t xml:space="preserve"> </w:t>
      </w:r>
      <w:r w:rsidRPr="00ED594A">
        <w:rPr>
          <w:rFonts w:ascii="Traditional Arabic" w:eastAsia="Times New Roman" w:hAnsi="Traditional Arabic" w:cs="Traditional Arabic"/>
          <w:b/>
          <w:bCs/>
          <w:color w:val="44546A" w:themeColor="text2"/>
          <w:sz w:val="28"/>
          <w:szCs w:val="28"/>
          <w:shd w:val="clear" w:color="auto" w:fill="FFFFFF"/>
          <w:rtl/>
        </w:rPr>
        <w:t>العبارات</w:t>
      </w:r>
      <w:r w:rsidRPr="00ED594A">
        <w:rPr>
          <w:rFonts w:ascii="Traditional Arabic" w:eastAsia="Times New Roman" w:hAnsi="Traditional Arabic" w:cs="Traditional Arabic"/>
          <w:b/>
          <w:bCs/>
          <w:color w:val="44546A" w:themeColor="text2"/>
          <w:sz w:val="28"/>
          <w:szCs w:val="28"/>
          <w:shd w:val="clear" w:color="auto" w:fill="FFFFFF"/>
        </w:rPr>
        <w:t>:</w:t>
      </w:r>
    </w:p>
    <w:tbl>
      <w:tblPr>
        <w:tblStyle w:val="GridTable4-Accent1"/>
        <w:tblW w:w="0" w:type="auto"/>
        <w:tblLook w:val="04A0" w:firstRow="1" w:lastRow="0" w:firstColumn="1" w:lastColumn="0" w:noHBand="0" w:noVBand="1"/>
      </w:tblPr>
      <w:tblGrid>
        <w:gridCol w:w="1728"/>
        <w:gridCol w:w="1728"/>
        <w:gridCol w:w="1728"/>
        <w:gridCol w:w="1728"/>
        <w:gridCol w:w="1728"/>
      </w:tblGrid>
      <w:tr w:rsidR="00E05AF2" w14:paraId="442F83A9" w14:textId="77777777" w:rsidTr="00DF0A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0D3CAC9" w14:textId="77777777" w:rsidR="00E05AF2" w:rsidRDefault="00E05AF2" w:rsidP="00074EFD">
            <w:pPr>
              <w:bidi/>
            </w:pPr>
            <w:r>
              <w:t>1</w:t>
            </w:r>
            <w:r>
              <w:br/>
            </w:r>
            <w:r>
              <w:rPr>
                <w:rFonts w:cs="Times New Roman"/>
                <w:rtl/>
              </w:rPr>
              <w:t>لا</w:t>
            </w:r>
            <w:r>
              <w:t xml:space="preserve"> </w:t>
            </w:r>
            <w:r>
              <w:rPr>
                <w:rFonts w:cs="Times New Roman"/>
                <w:rtl/>
              </w:rPr>
              <w:t>أوافق</w:t>
            </w:r>
            <w:r>
              <w:t xml:space="preserve"> </w:t>
            </w:r>
            <w:r>
              <w:rPr>
                <w:rFonts w:cs="Times New Roman"/>
                <w:rtl/>
              </w:rPr>
              <w:t>بشدة</w:t>
            </w:r>
          </w:p>
        </w:tc>
        <w:tc>
          <w:tcPr>
            <w:tcW w:w="1728" w:type="dxa"/>
          </w:tcPr>
          <w:p w14:paraId="0817741D" w14:textId="77777777" w:rsidR="00E05AF2" w:rsidRDefault="00E05AF2" w:rsidP="00074EFD">
            <w:pPr>
              <w:bidi/>
              <w:cnfStyle w:val="100000000000" w:firstRow="1" w:lastRow="0" w:firstColumn="0" w:lastColumn="0" w:oddVBand="0" w:evenVBand="0" w:oddHBand="0" w:evenHBand="0" w:firstRowFirstColumn="0" w:firstRowLastColumn="0" w:lastRowFirstColumn="0" w:lastRowLastColumn="0"/>
            </w:pPr>
            <w:r>
              <w:t>2</w:t>
            </w:r>
            <w:r>
              <w:br/>
            </w:r>
            <w:r>
              <w:rPr>
                <w:rFonts w:cs="Times New Roman"/>
                <w:rtl/>
              </w:rPr>
              <w:t>لا</w:t>
            </w:r>
            <w:r>
              <w:t xml:space="preserve"> </w:t>
            </w:r>
            <w:r>
              <w:rPr>
                <w:rFonts w:cs="Times New Roman"/>
                <w:rtl/>
              </w:rPr>
              <w:t>أوافق</w:t>
            </w:r>
          </w:p>
        </w:tc>
        <w:tc>
          <w:tcPr>
            <w:tcW w:w="1728" w:type="dxa"/>
          </w:tcPr>
          <w:p w14:paraId="06CE3004" w14:textId="77777777" w:rsidR="00E05AF2" w:rsidRDefault="00E05AF2" w:rsidP="00074EFD">
            <w:pPr>
              <w:bidi/>
              <w:cnfStyle w:val="100000000000" w:firstRow="1" w:lastRow="0" w:firstColumn="0" w:lastColumn="0" w:oddVBand="0" w:evenVBand="0" w:oddHBand="0" w:evenHBand="0" w:firstRowFirstColumn="0" w:firstRowLastColumn="0" w:lastRowFirstColumn="0" w:lastRowLastColumn="0"/>
            </w:pPr>
            <w:r>
              <w:t>3</w:t>
            </w:r>
            <w:r>
              <w:br/>
            </w:r>
            <w:r>
              <w:rPr>
                <w:rFonts w:cs="Times New Roman"/>
                <w:rtl/>
              </w:rPr>
              <w:t>محايد</w:t>
            </w:r>
          </w:p>
        </w:tc>
        <w:tc>
          <w:tcPr>
            <w:tcW w:w="1728" w:type="dxa"/>
          </w:tcPr>
          <w:p w14:paraId="2F14B4C3" w14:textId="77777777" w:rsidR="00E05AF2" w:rsidRDefault="00E05AF2" w:rsidP="00074EFD">
            <w:pPr>
              <w:bidi/>
              <w:cnfStyle w:val="100000000000" w:firstRow="1" w:lastRow="0" w:firstColumn="0" w:lastColumn="0" w:oddVBand="0" w:evenVBand="0" w:oddHBand="0" w:evenHBand="0" w:firstRowFirstColumn="0" w:firstRowLastColumn="0" w:lastRowFirstColumn="0" w:lastRowLastColumn="0"/>
            </w:pPr>
            <w:r>
              <w:t>4</w:t>
            </w:r>
            <w:r>
              <w:br/>
            </w:r>
            <w:r>
              <w:rPr>
                <w:rFonts w:cs="Times New Roman" w:hint="cs"/>
                <w:rtl/>
              </w:rPr>
              <w:t>موافق</w:t>
            </w:r>
          </w:p>
        </w:tc>
        <w:tc>
          <w:tcPr>
            <w:tcW w:w="1728" w:type="dxa"/>
          </w:tcPr>
          <w:p w14:paraId="4867763B" w14:textId="77777777" w:rsidR="00E05AF2" w:rsidRDefault="00E05AF2" w:rsidP="00074EFD">
            <w:pPr>
              <w:bidi/>
              <w:cnfStyle w:val="100000000000" w:firstRow="1" w:lastRow="0" w:firstColumn="0" w:lastColumn="0" w:oddVBand="0" w:evenVBand="0" w:oddHBand="0" w:evenHBand="0" w:firstRowFirstColumn="0" w:firstRowLastColumn="0" w:lastRowFirstColumn="0" w:lastRowLastColumn="0"/>
            </w:pPr>
            <w:r>
              <w:t>5</w:t>
            </w:r>
            <w:r>
              <w:br/>
            </w:r>
            <w:r>
              <w:rPr>
                <w:rFonts w:cs="Times New Roman" w:hint="cs"/>
                <w:rtl/>
              </w:rPr>
              <w:t>موافق</w:t>
            </w:r>
            <w:r>
              <w:t xml:space="preserve"> </w:t>
            </w:r>
            <w:r>
              <w:rPr>
                <w:rFonts w:cs="Times New Roman"/>
                <w:rtl/>
              </w:rPr>
              <w:t>بشدة</w:t>
            </w:r>
          </w:p>
        </w:tc>
      </w:tr>
    </w:tbl>
    <w:p w14:paraId="6DDAB625" w14:textId="77777777" w:rsidR="00E05AF2" w:rsidRPr="003C6D3E" w:rsidRDefault="00E05AF2" w:rsidP="00074EFD">
      <w:pPr>
        <w:bidi/>
        <w:spacing w:after="200" w:line="276" w:lineRule="auto"/>
        <w:rPr>
          <w:rStyle w:val="BookTitle"/>
          <w:rFonts w:ascii="Traditional Arabic" w:hAnsi="Traditional Arabic" w:cs="Traditional Arabic"/>
          <w:b w:val="0"/>
          <w:bCs w:val="0"/>
          <w:color w:val="44546A" w:themeColor="text2"/>
          <w:sz w:val="32"/>
          <w:szCs w:val="32"/>
          <w:rtl/>
        </w:rPr>
      </w:pPr>
    </w:p>
    <w:tbl>
      <w:tblPr>
        <w:tblStyle w:val="GridTable5Dark-Accent1"/>
        <w:bidiVisual/>
        <w:tblW w:w="9210" w:type="dxa"/>
        <w:tblInd w:w="-603" w:type="dxa"/>
        <w:tblLook w:val="04A0" w:firstRow="1" w:lastRow="0" w:firstColumn="1" w:lastColumn="0" w:noHBand="0" w:noVBand="1"/>
      </w:tblPr>
      <w:tblGrid>
        <w:gridCol w:w="1981"/>
        <w:gridCol w:w="2834"/>
        <w:gridCol w:w="4395"/>
      </w:tblGrid>
      <w:tr w:rsidR="00E05AF2" w:rsidRPr="00AC5846" w14:paraId="328728B1" w14:textId="77777777" w:rsidTr="00DF0ADB">
        <w:trPr>
          <w:cnfStyle w:val="100000000000" w:firstRow="1" w:lastRow="0" w:firstColumn="0" w:lastColumn="0" w:oddVBand="0" w:evenVBand="0" w:oddHBand="0" w:evenHBand="0" w:firstRowFirstColumn="0" w:firstRowLastColumn="0" w:lastRowFirstColumn="0" w:lastRowLastColumn="0"/>
          <w:cantSplit/>
          <w:trHeight w:val="708"/>
        </w:trPr>
        <w:tc>
          <w:tcPr>
            <w:cnfStyle w:val="001000000000" w:firstRow="0" w:lastRow="0" w:firstColumn="1" w:lastColumn="0" w:oddVBand="0" w:evenVBand="0" w:oddHBand="0" w:evenHBand="0" w:firstRowFirstColumn="0" w:firstRowLastColumn="0" w:lastRowFirstColumn="0" w:lastRowLastColumn="0"/>
            <w:tcW w:w="9210" w:type="dxa"/>
            <w:gridSpan w:val="3"/>
            <w:tcBorders>
              <w:top w:val="single" w:sz="4" w:space="0" w:color="8496B0" w:themeColor="text2" w:themeTint="99"/>
              <w:left w:val="single" w:sz="4" w:space="0" w:color="8496B0" w:themeColor="text2" w:themeTint="99"/>
              <w:bottom w:val="nil"/>
              <w:right w:val="single" w:sz="4" w:space="0" w:color="8496B0" w:themeColor="text2" w:themeTint="99"/>
            </w:tcBorders>
            <w:vAlign w:val="center"/>
          </w:tcPr>
          <w:p w14:paraId="7A8A9BC7" w14:textId="77777777" w:rsidR="00E05AF2" w:rsidRPr="00CC141E" w:rsidRDefault="00E05AF2" w:rsidP="00074EFD">
            <w:pPr>
              <w:pStyle w:val="Header"/>
              <w:bidi/>
              <w:spacing w:after="200" w:line="276" w:lineRule="auto"/>
              <w:rPr>
                <w:rStyle w:val="BookTitle"/>
                <w:rFonts w:ascii="Traditional Arabic" w:hAnsi="Traditional Arabic" w:cs="Traditional Arabic"/>
                <w:b/>
                <w:bCs/>
                <w:color w:val="44546A" w:themeColor="text2"/>
                <w:sz w:val="32"/>
                <w:szCs w:val="32"/>
                <w:rtl/>
              </w:rPr>
            </w:pPr>
            <w:r w:rsidRPr="00CC141E">
              <w:rPr>
                <w:rFonts w:cs="Times New Roman"/>
                <w:sz w:val="32"/>
                <w:szCs w:val="32"/>
                <w:rtl/>
              </w:rPr>
              <w:t>المحور</w:t>
            </w:r>
            <w:r w:rsidRPr="00CC141E">
              <w:rPr>
                <w:sz w:val="32"/>
                <w:szCs w:val="32"/>
              </w:rPr>
              <w:t xml:space="preserve"> </w:t>
            </w:r>
            <w:r w:rsidRPr="00CC141E">
              <w:rPr>
                <w:rFonts w:cs="Times New Roman"/>
                <w:sz w:val="32"/>
                <w:szCs w:val="32"/>
                <w:rtl/>
              </w:rPr>
              <w:t>الأول</w:t>
            </w:r>
            <w:r w:rsidRPr="00CC141E">
              <w:rPr>
                <w:sz w:val="32"/>
                <w:szCs w:val="32"/>
              </w:rPr>
              <w:t xml:space="preserve">: </w:t>
            </w:r>
            <w:r w:rsidRPr="00CC141E">
              <w:rPr>
                <w:rFonts w:cs="Times New Roman"/>
                <w:sz w:val="32"/>
                <w:szCs w:val="32"/>
                <w:rtl/>
              </w:rPr>
              <w:t>خصائص</w:t>
            </w:r>
            <w:r w:rsidRPr="00CC141E">
              <w:rPr>
                <w:sz w:val="32"/>
                <w:szCs w:val="32"/>
              </w:rPr>
              <w:t xml:space="preserve"> </w:t>
            </w:r>
            <w:r w:rsidRPr="00CC141E">
              <w:rPr>
                <w:rFonts w:cs="Times New Roman"/>
                <w:sz w:val="32"/>
                <w:szCs w:val="32"/>
                <w:rtl/>
              </w:rPr>
              <w:t>مفردات</w:t>
            </w:r>
            <w:r w:rsidRPr="00CC141E">
              <w:rPr>
                <w:sz w:val="32"/>
                <w:szCs w:val="32"/>
              </w:rPr>
              <w:t xml:space="preserve"> </w:t>
            </w:r>
            <w:r w:rsidRPr="00CC141E">
              <w:rPr>
                <w:rFonts w:cs="Times New Roman"/>
                <w:sz w:val="32"/>
                <w:szCs w:val="32"/>
                <w:rtl/>
              </w:rPr>
              <w:t>العينة</w:t>
            </w:r>
          </w:p>
        </w:tc>
      </w:tr>
      <w:tr w:rsidR="00E05AF2" w:rsidRPr="00AC5846" w14:paraId="115B29F8" w14:textId="77777777" w:rsidTr="00DF0ADB">
        <w:trPr>
          <w:cnfStyle w:val="000000100000" w:firstRow="0" w:lastRow="0" w:firstColumn="0" w:lastColumn="0" w:oddVBand="0" w:evenVBand="0" w:oddHBand="1" w:evenHBand="0" w:firstRowFirstColumn="0" w:firstRowLastColumn="0" w:lastRowFirstColumn="0" w:lastRowLastColumn="0"/>
          <w:trHeight w:val="1697"/>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8496B0" w:themeColor="text2" w:themeTint="99"/>
              <w:left w:val="single" w:sz="4" w:space="0" w:color="8496B0" w:themeColor="text2" w:themeTint="99"/>
              <w:bottom w:val="nil"/>
            </w:tcBorders>
            <w:textDirection w:val="tbRl"/>
            <w:vAlign w:val="center"/>
          </w:tcPr>
          <w:p w14:paraId="0630CA79"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العينة حسب الجنس</w:t>
            </w:r>
          </w:p>
        </w:tc>
        <w:tc>
          <w:tcPr>
            <w:tcW w:w="2834" w:type="dxa"/>
            <w:tcBorders>
              <w:top w:val="single" w:sz="4" w:space="0" w:color="8496B0" w:themeColor="text2" w:themeTint="99"/>
              <w:bottom w:val="nil"/>
            </w:tcBorders>
            <w:shd w:val="clear" w:color="auto" w:fill="DEEAF6" w:themeFill="accent1" w:themeFillTint="33"/>
            <w:vAlign w:val="center"/>
          </w:tcPr>
          <w:p w14:paraId="18D431F7" w14:textId="77777777" w:rsidR="00E05AF2" w:rsidRPr="00CC141E"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tl/>
              </w:rPr>
            </w:pPr>
            <w:r w:rsidRPr="00CC141E">
              <w:rPr>
                <w:rStyle w:val="BookTitle"/>
                <w:rFonts w:ascii="Traditional Arabic" w:hAnsi="Traditional Arabic" w:cs="Traditional Arabic"/>
                <w:color w:val="44546A" w:themeColor="text2"/>
                <w:sz w:val="24"/>
                <w:szCs w:val="24"/>
                <w:rtl/>
              </w:rPr>
              <w:t>الجنس</w:t>
            </w:r>
          </w:p>
        </w:tc>
        <w:tc>
          <w:tcPr>
            <w:tcW w:w="4395" w:type="dxa"/>
            <w:tcBorders>
              <w:top w:val="single" w:sz="4" w:space="0" w:color="8496B0" w:themeColor="text2" w:themeTint="99"/>
              <w:bottom w:val="nil"/>
              <w:right w:val="single" w:sz="4" w:space="0" w:color="8496B0" w:themeColor="text2" w:themeTint="99"/>
            </w:tcBorders>
            <w:shd w:val="clear" w:color="auto" w:fill="DEEAF6" w:themeFill="accent1" w:themeFillTint="33"/>
            <w:vAlign w:val="center"/>
          </w:tcPr>
          <w:p w14:paraId="1F8D9870" w14:textId="77777777" w:rsidR="00E05AF2" w:rsidRPr="00CC141E" w:rsidRDefault="00E05AF2" w:rsidP="00074EFD">
            <w:pPr>
              <w:pStyle w:val="Header"/>
              <w:numPr>
                <w:ilvl w:val="0"/>
                <w:numId w:val="3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Pr>
            </w:pPr>
            <w:r w:rsidRPr="00CC141E">
              <w:rPr>
                <w:rStyle w:val="BookTitle"/>
                <w:rFonts w:ascii="Traditional Arabic" w:hAnsi="Traditional Arabic" w:cs="Traditional Arabic"/>
                <w:color w:val="44546A" w:themeColor="text2"/>
                <w:sz w:val="24"/>
                <w:szCs w:val="24"/>
                <w:rtl/>
              </w:rPr>
              <w:t>ذكر</w:t>
            </w:r>
          </w:p>
          <w:p w14:paraId="161DD403" w14:textId="77777777" w:rsidR="00E05AF2" w:rsidRPr="00CC141E" w:rsidRDefault="00E05AF2" w:rsidP="00074EFD">
            <w:pPr>
              <w:pStyle w:val="Header"/>
              <w:numPr>
                <w:ilvl w:val="0"/>
                <w:numId w:val="38"/>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b w:val="0"/>
                <w:bCs w:val="0"/>
                <w:color w:val="44546A" w:themeColor="text2"/>
                <w:sz w:val="24"/>
                <w:szCs w:val="24"/>
                <w:rtl/>
              </w:rPr>
            </w:pPr>
            <w:r w:rsidRPr="00CC141E">
              <w:rPr>
                <w:rStyle w:val="BookTitle"/>
                <w:rFonts w:ascii="Traditional Arabic" w:hAnsi="Traditional Arabic" w:cs="Traditional Arabic"/>
                <w:color w:val="44546A" w:themeColor="text2"/>
                <w:sz w:val="24"/>
                <w:szCs w:val="24"/>
                <w:rtl/>
              </w:rPr>
              <w:t>انثى</w:t>
            </w:r>
          </w:p>
        </w:tc>
      </w:tr>
      <w:tr w:rsidR="00E05AF2" w:rsidRPr="00AC5846" w14:paraId="13796009" w14:textId="77777777" w:rsidTr="00DF0ADB">
        <w:trPr>
          <w:trHeight w:val="2545"/>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sz="4" w:space="0" w:color="8496B0" w:themeColor="text2" w:themeTint="99"/>
              <w:bottom w:val="nil"/>
            </w:tcBorders>
            <w:textDirection w:val="tbRl"/>
            <w:vAlign w:val="center"/>
          </w:tcPr>
          <w:p w14:paraId="7165CF61"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العينة تبعا للعمر</w:t>
            </w:r>
          </w:p>
        </w:tc>
        <w:tc>
          <w:tcPr>
            <w:tcW w:w="2834" w:type="dxa"/>
            <w:tcBorders>
              <w:top w:val="nil"/>
              <w:bottom w:val="nil"/>
            </w:tcBorders>
            <w:shd w:val="clear" w:color="auto" w:fill="FFFFFF" w:themeFill="background1"/>
            <w:vAlign w:val="center"/>
          </w:tcPr>
          <w:p w14:paraId="69D1B698"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العمر</w:t>
            </w:r>
          </w:p>
        </w:tc>
        <w:tc>
          <w:tcPr>
            <w:tcW w:w="4395" w:type="dxa"/>
            <w:tcBorders>
              <w:top w:val="nil"/>
              <w:bottom w:val="nil"/>
              <w:right w:val="single" w:sz="4" w:space="0" w:color="8496B0" w:themeColor="text2" w:themeTint="99"/>
            </w:tcBorders>
            <w:shd w:val="clear" w:color="auto" w:fill="FFFFFF" w:themeFill="background1"/>
            <w:vAlign w:val="center"/>
          </w:tcPr>
          <w:p w14:paraId="2D56D6E3" w14:textId="77777777" w:rsidR="00E05AF2" w:rsidRPr="00AC5846"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أقل من 25 سنة</w:t>
            </w:r>
          </w:p>
          <w:p w14:paraId="777E8AFE" w14:textId="77777777" w:rsidR="00E05AF2" w:rsidRPr="00AC5846"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25 إلى أقل من 35 سنة</w:t>
            </w:r>
          </w:p>
          <w:p w14:paraId="4CA72BE2" w14:textId="77777777" w:rsidR="00E05AF2" w:rsidRPr="00AC5846"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35 إلى أقل من 45 سنة</w:t>
            </w:r>
          </w:p>
          <w:p w14:paraId="444B4F73" w14:textId="77777777" w:rsidR="00E05AF2" w:rsidRPr="00AC5846"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45 إلى أقل من 55 سنة</w:t>
            </w:r>
          </w:p>
          <w:p w14:paraId="1833BA28" w14:textId="77777777" w:rsidR="00E05AF2" w:rsidRPr="00AC5846" w:rsidRDefault="00E05AF2" w:rsidP="00074EFD">
            <w:pPr>
              <w:pStyle w:val="Header"/>
              <w:numPr>
                <w:ilvl w:val="0"/>
                <w:numId w:val="39"/>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أكثر من 55 سنة</w:t>
            </w:r>
          </w:p>
        </w:tc>
      </w:tr>
      <w:tr w:rsidR="00E05AF2" w:rsidRPr="00AC5846" w14:paraId="7C664245" w14:textId="77777777" w:rsidTr="00DF0ADB">
        <w:trPr>
          <w:cnfStyle w:val="000000100000" w:firstRow="0" w:lastRow="0" w:firstColumn="0" w:lastColumn="0" w:oddVBand="0" w:evenVBand="0" w:oddHBand="1" w:evenHBand="0" w:firstRowFirstColumn="0" w:firstRowLastColumn="0" w:lastRowFirstColumn="0" w:lastRowLastColumn="0"/>
          <w:trHeight w:val="4040"/>
        </w:trPr>
        <w:tc>
          <w:tcPr>
            <w:cnfStyle w:val="001000000000" w:firstRow="0" w:lastRow="0" w:firstColumn="1" w:lastColumn="0" w:oddVBand="0" w:evenVBand="0" w:oddHBand="0" w:evenHBand="0" w:firstRowFirstColumn="0" w:firstRowLastColumn="0" w:lastRowFirstColumn="0" w:lastRowLastColumn="0"/>
            <w:tcW w:w="1981" w:type="dxa"/>
            <w:tcBorders>
              <w:top w:val="nil"/>
              <w:left w:val="single" w:sz="4" w:space="0" w:color="8496B0" w:themeColor="text2" w:themeTint="99"/>
              <w:bottom w:val="nil"/>
            </w:tcBorders>
            <w:textDirection w:val="tbRl"/>
            <w:vAlign w:val="center"/>
          </w:tcPr>
          <w:p w14:paraId="3265E208"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العينة تبعا لسنوات الخبرة</w:t>
            </w:r>
          </w:p>
        </w:tc>
        <w:tc>
          <w:tcPr>
            <w:tcW w:w="2834" w:type="dxa"/>
            <w:tcBorders>
              <w:top w:val="nil"/>
              <w:bottom w:val="nil"/>
            </w:tcBorders>
            <w:vAlign w:val="center"/>
          </w:tcPr>
          <w:p w14:paraId="099D1F8E"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سنوات الخبرة</w:t>
            </w:r>
          </w:p>
        </w:tc>
        <w:tc>
          <w:tcPr>
            <w:tcW w:w="4395" w:type="dxa"/>
            <w:tcBorders>
              <w:top w:val="nil"/>
              <w:bottom w:val="nil"/>
              <w:right w:val="single" w:sz="4" w:space="0" w:color="8496B0" w:themeColor="text2" w:themeTint="99"/>
            </w:tcBorders>
            <w:vAlign w:val="center"/>
          </w:tcPr>
          <w:p w14:paraId="6BD04B79" w14:textId="77777777" w:rsidR="00E05AF2" w:rsidRPr="00AC5846"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أقل من 5 سنوات</w:t>
            </w:r>
          </w:p>
          <w:p w14:paraId="30EC4656" w14:textId="77777777" w:rsidR="00E05AF2" w:rsidRPr="00AC5846"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5 سنوات إلى أقل من 10 سنوات</w:t>
            </w:r>
          </w:p>
          <w:p w14:paraId="735321F0" w14:textId="77777777" w:rsidR="00E05AF2" w:rsidRPr="00AC5846"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10 سنوات إلى أقل من 15 سنة</w:t>
            </w:r>
          </w:p>
          <w:p w14:paraId="5749E614" w14:textId="77777777" w:rsidR="00E05AF2" w:rsidRPr="00AC5846"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من 15 سنة إلى أقل من 20 سنة</w:t>
            </w:r>
          </w:p>
          <w:p w14:paraId="490C6AB3" w14:textId="77777777" w:rsidR="00E05AF2" w:rsidRPr="00AC5846" w:rsidRDefault="00E05AF2" w:rsidP="00074EFD">
            <w:pPr>
              <w:pStyle w:val="Header"/>
              <w:numPr>
                <w:ilvl w:val="0"/>
                <w:numId w:val="40"/>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20 سنة وأكثر</w:t>
            </w:r>
          </w:p>
        </w:tc>
      </w:tr>
      <w:tr w:rsidR="00E05AF2" w:rsidRPr="00AC5846" w14:paraId="518860EF" w14:textId="77777777" w:rsidTr="00DF0ADB">
        <w:trPr>
          <w:cantSplit/>
          <w:trHeight w:val="1134"/>
        </w:trPr>
        <w:tc>
          <w:tcPr>
            <w:cnfStyle w:val="001000000000" w:firstRow="0" w:lastRow="0" w:firstColumn="1" w:lastColumn="0" w:oddVBand="0" w:evenVBand="0" w:oddHBand="0" w:evenHBand="0" w:firstRowFirstColumn="0" w:firstRowLastColumn="0" w:lastRowFirstColumn="0" w:lastRowLastColumn="0"/>
            <w:tcW w:w="9210" w:type="dxa"/>
            <w:gridSpan w:val="3"/>
            <w:tcBorders>
              <w:top w:val="nil"/>
              <w:left w:val="single" w:sz="4" w:space="0" w:color="8496B0" w:themeColor="text2" w:themeTint="99"/>
              <w:bottom w:val="nil"/>
              <w:right w:val="single" w:sz="4" w:space="0" w:color="8496B0" w:themeColor="text2" w:themeTint="99"/>
            </w:tcBorders>
            <w:vAlign w:val="center"/>
          </w:tcPr>
          <w:p w14:paraId="7A094AD2" w14:textId="77777777" w:rsidR="00E05AF2" w:rsidRPr="00AC5846" w:rsidRDefault="00E05AF2" w:rsidP="00074EFD">
            <w:pPr>
              <w:pStyle w:val="Header"/>
              <w:bidi/>
              <w:spacing w:after="200" w:line="276" w:lineRule="auto"/>
              <w:rPr>
                <w:rStyle w:val="BookTitle"/>
                <w:rFonts w:ascii="Traditional Arabic" w:hAnsi="Traditional Arabic" w:cs="Traditional Arabic"/>
                <w:color w:val="44546A" w:themeColor="text2"/>
                <w:sz w:val="24"/>
                <w:szCs w:val="24"/>
                <w:rtl/>
              </w:rPr>
            </w:pPr>
            <w:r>
              <w:rPr>
                <w:rFonts w:cs="Times New Roman"/>
                <w:rtl/>
              </w:rPr>
              <w:lastRenderedPageBreak/>
              <w:t>المحور</w:t>
            </w:r>
            <w:r>
              <w:t xml:space="preserve"> </w:t>
            </w:r>
            <w:r>
              <w:rPr>
                <w:rFonts w:cs="Times New Roman"/>
                <w:rtl/>
              </w:rPr>
              <w:t>الثاني</w:t>
            </w:r>
            <w:r>
              <w:t xml:space="preserve">: </w:t>
            </w:r>
            <w:r>
              <w:rPr>
                <w:rFonts w:cs="Times New Roman"/>
                <w:rtl/>
              </w:rPr>
              <w:t>المتغير</w:t>
            </w:r>
            <w:r>
              <w:t xml:space="preserve"> </w:t>
            </w:r>
            <w:r>
              <w:rPr>
                <w:rFonts w:cs="Times New Roman"/>
                <w:rtl/>
              </w:rPr>
              <w:t>المستقل</w:t>
            </w:r>
          </w:p>
        </w:tc>
      </w:tr>
      <w:tr w:rsidR="00E05AF2" w:rsidRPr="00AC5846" w14:paraId="79D17DAE"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77FB9A65"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البعد الأول: وضوح مفهوم بنية الأعمال المؤسسية ونطاق عملها</w:t>
            </w:r>
          </w:p>
        </w:tc>
        <w:tc>
          <w:tcPr>
            <w:tcW w:w="2834" w:type="dxa"/>
            <w:tcBorders>
              <w:top w:val="nil"/>
              <w:bottom w:val="nil"/>
            </w:tcBorders>
            <w:shd w:val="clear" w:color="auto" w:fill="FFFFFF" w:themeFill="background1"/>
            <w:vAlign w:val="center"/>
          </w:tcPr>
          <w:p w14:paraId="0A5F1246"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أفهم بشكل واضح مفهوم بنية الأعمال المؤسسية داخل البنك</w:t>
            </w:r>
          </w:p>
        </w:tc>
        <w:tc>
          <w:tcPr>
            <w:tcW w:w="4395" w:type="dxa"/>
            <w:tcBorders>
              <w:top w:val="nil"/>
              <w:bottom w:val="nil"/>
              <w:right w:val="single" w:sz="4" w:space="0" w:color="8496B0" w:themeColor="text2" w:themeTint="99"/>
            </w:tcBorders>
            <w:shd w:val="clear" w:color="auto" w:fill="FFFFFF" w:themeFill="background1"/>
            <w:vAlign w:val="center"/>
          </w:tcPr>
          <w:p w14:paraId="7C4CCB6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29238B8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53AB952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7884CE7A"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9F2271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E5D0301" w14:textId="77777777" w:rsidTr="00DF0ADB">
        <w:trPr>
          <w:trHeight w:val="3405"/>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74CF797D"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5674A539"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توجد وثائق أو مصادر معتمدة توضح دور البنية المؤسسية في البنك</w:t>
            </w:r>
          </w:p>
        </w:tc>
        <w:tc>
          <w:tcPr>
            <w:tcW w:w="4395" w:type="dxa"/>
            <w:tcBorders>
              <w:top w:val="nil"/>
              <w:bottom w:val="nil"/>
              <w:right w:val="single" w:sz="4" w:space="0" w:color="8496B0" w:themeColor="text2" w:themeTint="99"/>
            </w:tcBorders>
            <w:vAlign w:val="center"/>
          </w:tcPr>
          <w:p w14:paraId="53F35C7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3A2E21A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16CD21BD"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569419FD"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AB5DFF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60EF5250" w14:textId="77777777" w:rsidTr="00DF0ADB">
        <w:trPr>
          <w:cnfStyle w:val="000000100000" w:firstRow="0" w:lastRow="0" w:firstColumn="0" w:lastColumn="0" w:oddVBand="0" w:evenVBand="0" w:oddHBand="1" w:evenHBand="0" w:firstRowFirstColumn="0" w:firstRowLastColumn="0" w:lastRowFirstColumn="0" w:lastRowLastColumn="0"/>
          <w:trHeight w:val="3266"/>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1493120"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7FEE8AE3"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نطاق عمل البنية المؤسسية محدد ومفهوم لجميع الموظفين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7D5326BD"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7A021FA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3E85921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542C517"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D8FCE7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9378C4E" w14:textId="77777777" w:rsidTr="00DF0ADB">
        <w:trPr>
          <w:trHeight w:val="85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835A6AB"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1D47E5A2"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يوجد تواصل فعال لشرح أهمية البنية المؤسسية في تحقيق أهداف البنك.</w:t>
            </w:r>
          </w:p>
        </w:tc>
        <w:tc>
          <w:tcPr>
            <w:tcW w:w="4395" w:type="dxa"/>
            <w:tcBorders>
              <w:top w:val="nil"/>
              <w:bottom w:val="nil"/>
              <w:right w:val="single" w:sz="4" w:space="0" w:color="8496B0" w:themeColor="text2" w:themeTint="99"/>
            </w:tcBorders>
            <w:vAlign w:val="center"/>
          </w:tcPr>
          <w:p w14:paraId="6A4146D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6546F7B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6E9A63B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33EFAEA8"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D0C3AC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lastRenderedPageBreak/>
              <w:t>لا أوافق بشدة</w:t>
            </w:r>
          </w:p>
        </w:tc>
      </w:tr>
      <w:tr w:rsidR="00E05AF2" w:rsidRPr="00AC5846" w14:paraId="5B1230F4" w14:textId="77777777" w:rsidTr="00DF0ADB">
        <w:trPr>
          <w:cnfStyle w:val="000000100000" w:firstRow="0" w:lastRow="0" w:firstColumn="0" w:lastColumn="0" w:oddVBand="0" w:evenVBand="0" w:oddHBand="1" w:evenHBand="0" w:firstRowFirstColumn="0" w:firstRowLastColumn="0" w:lastRowFirstColumn="0" w:lastRowLastColumn="0"/>
          <w:trHeight w:val="3544"/>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30E6606"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6A6CDE47"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أرى أن البنية المؤسسية مرتبطة بشكل مباشر بالتحول الرقمي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6D982B6C"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01C6C214"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11025D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388D299"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5303FD1D"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08698194"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63ECDE4D"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البعد الثاني: الممارسات والمنهجيات المستخدمة في بنية الأعمال المؤسسية</w:t>
            </w:r>
          </w:p>
        </w:tc>
        <w:tc>
          <w:tcPr>
            <w:tcW w:w="2834" w:type="dxa"/>
            <w:tcBorders>
              <w:top w:val="nil"/>
              <w:bottom w:val="nil"/>
            </w:tcBorders>
            <w:vAlign w:val="center"/>
          </w:tcPr>
          <w:p w14:paraId="11190BC3"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يستخدم البنك منهجيات معروفة مثل (</w:t>
            </w:r>
            <w:r w:rsidRPr="00AC5846">
              <w:rPr>
                <w:rStyle w:val="BookTitle"/>
                <w:rFonts w:ascii="Traditional Arabic" w:hAnsi="Traditional Arabic" w:cs="Traditional Arabic"/>
                <w:color w:val="44546A" w:themeColor="text2"/>
                <w:sz w:val="24"/>
                <w:szCs w:val="24"/>
              </w:rPr>
              <w:t>TOGAF</w:t>
            </w:r>
            <w:r w:rsidRPr="00AC5846">
              <w:rPr>
                <w:rStyle w:val="BookTitle"/>
                <w:rFonts w:ascii="Traditional Arabic" w:hAnsi="Traditional Arabic" w:cs="Traditional Arabic"/>
                <w:color w:val="44546A" w:themeColor="text2"/>
                <w:sz w:val="24"/>
                <w:szCs w:val="24"/>
                <w:rtl/>
              </w:rPr>
              <w:t>) في تطبيق البنية المؤسسية</w:t>
            </w:r>
          </w:p>
        </w:tc>
        <w:tc>
          <w:tcPr>
            <w:tcW w:w="4395" w:type="dxa"/>
            <w:tcBorders>
              <w:top w:val="nil"/>
              <w:bottom w:val="nil"/>
              <w:right w:val="single" w:sz="4" w:space="0" w:color="8496B0" w:themeColor="text2" w:themeTint="99"/>
            </w:tcBorders>
            <w:vAlign w:val="center"/>
          </w:tcPr>
          <w:p w14:paraId="08E4FEE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412925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678511EF"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770DE11A"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6A81962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333CEC57" w14:textId="77777777" w:rsidTr="00DF0ADB">
        <w:trPr>
          <w:cnfStyle w:val="000000100000" w:firstRow="0" w:lastRow="0" w:firstColumn="0" w:lastColumn="0" w:oddVBand="0" w:evenVBand="0" w:oddHBand="1" w:evenHBand="0" w:firstRowFirstColumn="0" w:firstRowLastColumn="0" w:lastRowFirstColumn="0" w:lastRowLastColumn="0"/>
          <w:trHeight w:val="3323"/>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29CBB78"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61D0C6FB"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يتم توثيق العمليات المرتبطة بالبنية المؤسسية بشكل منتظم</w:t>
            </w:r>
          </w:p>
        </w:tc>
        <w:tc>
          <w:tcPr>
            <w:tcW w:w="4395" w:type="dxa"/>
            <w:tcBorders>
              <w:top w:val="nil"/>
              <w:bottom w:val="nil"/>
              <w:right w:val="single" w:sz="4" w:space="0" w:color="8496B0" w:themeColor="text2" w:themeTint="99"/>
            </w:tcBorders>
            <w:shd w:val="clear" w:color="auto" w:fill="FFFFFF" w:themeFill="background1"/>
            <w:vAlign w:val="center"/>
          </w:tcPr>
          <w:p w14:paraId="216E639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22EFCB5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645770A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0989F0DE"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BEA369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015C140F"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34382E6"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10017B5D"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توجد أدوات وتقنيات مخصصة تدعم تنفيذ البنية المؤسسية</w:t>
            </w:r>
          </w:p>
        </w:tc>
        <w:tc>
          <w:tcPr>
            <w:tcW w:w="4395" w:type="dxa"/>
            <w:tcBorders>
              <w:top w:val="nil"/>
              <w:bottom w:val="nil"/>
              <w:right w:val="single" w:sz="4" w:space="0" w:color="8496B0" w:themeColor="text2" w:themeTint="99"/>
            </w:tcBorders>
            <w:vAlign w:val="center"/>
          </w:tcPr>
          <w:p w14:paraId="23E64F0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5730B9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398FD12E"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5D58B630"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2F523F8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B29DA39"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47A3A26"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20158E36"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يتم تحديث الممارسات والمنهجيات بما يتناسب مع متطلبات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75FD7AB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1859BB2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56DF75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6B6066B"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3020F37D"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0BFAC28" w14:textId="77777777" w:rsidTr="00DF0ADB">
        <w:trPr>
          <w:trHeight w:val="3204"/>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0FA5B86B"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63A09026"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توجد معايير واضحة يتم اتباعها في تصميم وتطبيق نماذج البنية المؤسسية</w:t>
            </w:r>
          </w:p>
        </w:tc>
        <w:tc>
          <w:tcPr>
            <w:tcW w:w="4395" w:type="dxa"/>
            <w:tcBorders>
              <w:top w:val="nil"/>
              <w:bottom w:val="nil"/>
              <w:right w:val="single" w:sz="4" w:space="0" w:color="8496B0" w:themeColor="text2" w:themeTint="99"/>
            </w:tcBorders>
            <w:vAlign w:val="center"/>
          </w:tcPr>
          <w:p w14:paraId="21C6F34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686E91E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74DF1DF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E8E1DB2"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D1604B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B620E24"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043C65E8"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البعد الثالث: تمكين ودعم الإدارة العليا لتفعيل بنية الأعمال المؤسسية</w:t>
            </w:r>
          </w:p>
        </w:tc>
        <w:tc>
          <w:tcPr>
            <w:tcW w:w="2834" w:type="dxa"/>
            <w:tcBorders>
              <w:top w:val="nil"/>
              <w:bottom w:val="nil"/>
            </w:tcBorders>
            <w:shd w:val="clear" w:color="auto" w:fill="FFFFFF" w:themeFill="background1"/>
            <w:vAlign w:val="center"/>
          </w:tcPr>
          <w:p w14:paraId="1C1E3400"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الإدارة العليا تدعم بشكل واضح جهود البنية المؤسسية في البنك</w:t>
            </w:r>
          </w:p>
        </w:tc>
        <w:tc>
          <w:tcPr>
            <w:tcW w:w="4395" w:type="dxa"/>
            <w:tcBorders>
              <w:top w:val="nil"/>
              <w:bottom w:val="nil"/>
              <w:right w:val="single" w:sz="4" w:space="0" w:color="8496B0" w:themeColor="text2" w:themeTint="99"/>
            </w:tcBorders>
            <w:shd w:val="clear" w:color="auto" w:fill="FFFFFF" w:themeFill="background1"/>
            <w:vAlign w:val="center"/>
          </w:tcPr>
          <w:p w14:paraId="4DBD98C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7D99D2C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113895CF"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42D7D494"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6D031C5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5EED24C" w14:textId="77777777" w:rsidTr="00DF0ADB">
        <w:trPr>
          <w:trHeight w:val="329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6BC55643"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0C8B4AB8"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يتم تخصيص ميزانيات كافية لتطوير وتفعيل البنية المؤسسية</w:t>
            </w:r>
          </w:p>
        </w:tc>
        <w:tc>
          <w:tcPr>
            <w:tcW w:w="4395" w:type="dxa"/>
            <w:tcBorders>
              <w:top w:val="nil"/>
              <w:bottom w:val="nil"/>
              <w:right w:val="single" w:sz="4" w:space="0" w:color="8496B0" w:themeColor="text2" w:themeTint="99"/>
            </w:tcBorders>
            <w:vAlign w:val="center"/>
          </w:tcPr>
          <w:p w14:paraId="56BE2A6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86E1FD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13C8543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0752DAE2"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0A3C5F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0B1F0350" w14:textId="77777777" w:rsidTr="00DF0ADB">
        <w:trPr>
          <w:cnfStyle w:val="000000100000" w:firstRow="0" w:lastRow="0" w:firstColumn="0" w:lastColumn="0" w:oddVBand="0" w:evenVBand="0" w:oddHBand="1" w:evenHBand="0" w:firstRowFirstColumn="0" w:firstRowLastColumn="0" w:lastRowFirstColumn="0" w:lastRowLastColumn="0"/>
          <w:trHeight w:val="241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66069C94"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26B1B40E"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تشارك الإدارة العليا في متابعة تنفيذ مبادرات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0A55523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063F7BEC"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C81B6D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7505975"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5084A0F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64DB285E"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3FCECBA9"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7B67E3B0"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تتبنى القيادة العليا رؤية استراتيجية واضحة للتحول الرقمي</w:t>
            </w:r>
          </w:p>
        </w:tc>
        <w:tc>
          <w:tcPr>
            <w:tcW w:w="4395" w:type="dxa"/>
            <w:tcBorders>
              <w:top w:val="nil"/>
              <w:bottom w:val="nil"/>
              <w:right w:val="single" w:sz="4" w:space="0" w:color="8496B0" w:themeColor="text2" w:themeTint="99"/>
            </w:tcBorders>
            <w:vAlign w:val="center"/>
          </w:tcPr>
          <w:p w14:paraId="5B96DA36"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453E2C7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7D3C01A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0218679F"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7D4BED4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F982967" w14:textId="77777777" w:rsidTr="00DF0ADB">
        <w:trPr>
          <w:cnfStyle w:val="000000100000" w:firstRow="0" w:lastRow="0" w:firstColumn="0" w:lastColumn="0" w:oddVBand="0" w:evenVBand="0" w:oddHBand="1" w:evenHBand="0" w:firstRowFirstColumn="0" w:firstRowLastColumn="0" w:lastRowFirstColumn="0" w:lastRowLastColumn="0"/>
          <w:trHeight w:val="3468"/>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46A89210"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4BF84994"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هناك اهتمام مستمر ممن الإدارة العليا بتطوير الكفاءات البشرية في مجال البنية المؤسسية</w:t>
            </w:r>
          </w:p>
        </w:tc>
        <w:tc>
          <w:tcPr>
            <w:tcW w:w="4395" w:type="dxa"/>
            <w:tcBorders>
              <w:top w:val="nil"/>
              <w:bottom w:val="nil"/>
              <w:right w:val="single" w:sz="4" w:space="0" w:color="8496B0" w:themeColor="text2" w:themeTint="99"/>
            </w:tcBorders>
            <w:shd w:val="clear" w:color="auto" w:fill="FFFFFF" w:themeFill="background1"/>
            <w:vAlign w:val="center"/>
          </w:tcPr>
          <w:p w14:paraId="0F2B7D7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1279421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50E9D3A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3569C9AB"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366A85B4"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145A2C4" w14:textId="77777777" w:rsidTr="00DF0ADB">
        <w:trPr>
          <w:trHeight w:val="3548"/>
        </w:trPr>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7B79142E"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البعد الرابع: الثقافة التنظيمية وموقع البنية المؤسسية في الهيكل التنظيمي ومهارات القيادة</w:t>
            </w:r>
          </w:p>
        </w:tc>
        <w:tc>
          <w:tcPr>
            <w:tcW w:w="2834" w:type="dxa"/>
            <w:tcBorders>
              <w:top w:val="nil"/>
              <w:bottom w:val="nil"/>
            </w:tcBorders>
            <w:vAlign w:val="center"/>
          </w:tcPr>
          <w:p w14:paraId="6F0818A7"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الثقافة التنظيمية في البنك تشجع على التغيير والتحول الرقمي</w:t>
            </w:r>
          </w:p>
        </w:tc>
        <w:tc>
          <w:tcPr>
            <w:tcW w:w="4395" w:type="dxa"/>
            <w:tcBorders>
              <w:top w:val="nil"/>
              <w:bottom w:val="nil"/>
              <w:right w:val="single" w:sz="4" w:space="0" w:color="8496B0" w:themeColor="text2" w:themeTint="99"/>
            </w:tcBorders>
            <w:vAlign w:val="center"/>
          </w:tcPr>
          <w:p w14:paraId="24A6A6E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285D6C2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230A8FD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673C56F5"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0E0F5E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E4EB7D4"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0781ED82"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1E813F76"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البنية المؤسسية لها موقع واضح ومحدد في الهيكل التنظيمي للبنك</w:t>
            </w:r>
          </w:p>
        </w:tc>
        <w:tc>
          <w:tcPr>
            <w:tcW w:w="4395" w:type="dxa"/>
            <w:tcBorders>
              <w:top w:val="nil"/>
              <w:bottom w:val="nil"/>
              <w:right w:val="single" w:sz="4" w:space="0" w:color="8496B0" w:themeColor="text2" w:themeTint="99"/>
            </w:tcBorders>
            <w:shd w:val="clear" w:color="auto" w:fill="FFFFFF" w:themeFill="background1"/>
            <w:vAlign w:val="center"/>
          </w:tcPr>
          <w:p w14:paraId="5F6C644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C503D3A"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0D49CBD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631CBA0F"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601AC6EF"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1C2D247" w14:textId="77777777" w:rsidTr="00DF0ADB">
        <w:trPr>
          <w:trHeight w:val="3371"/>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2CEF4DA2"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7381FF03"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يوجد فريق متخصص يقود جهود البنية المؤسسية داخل البنك</w:t>
            </w:r>
          </w:p>
        </w:tc>
        <w:tc>
          <w:tcPr>
            <w:tcW w:w="4395" w:type="dxa"/>
            <w:tcBorders>
              <w:top w:val="nil"/>
              <w:bottom w:val="nil"/>
              <w:right w:val="single" w:sz="4" w:space="0" w:color="8496B0" w:themeColor="text2" w:themeTint="99"/>
            </w:tcBorders>
            <w:vAlign w:val="center"/>
          </w:tcPr>
          <w:p w14:paraId="5D211B0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A1624E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1E933B9E"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1162D3A0"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75D4F9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4AD1079" w14:textId="77777777" w:rsidTr="00DF0ADB">
        <w:trPr>
          <w:cnfStyle w:val="000000100000" w:firstRow="0" w:lastRow="0" w:firstColumn="0" w:lastColumn="0" w:oddVBand="0" w:evenVBand="0" w:oddHBand="1" w:evenHBand="0" w:firstRowFirstColumn="0" w:firstRowLastColumn="0" w:lastRowFirstColumn="0" w:lastRowLastColumn="0"/>
          <w:trHeight w:val="3073"/>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A09F51D"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4B0D352C"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يمتلك قادة البنية المؤسسية مهارات عالية في إدارة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54BDB87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0D59B0A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4D9C157"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70DB10ED"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1F254AA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09678DA" w14:textId="77777777" w:rsidTr="00DF0ADB">
        <w:trPr>
          <w:trHeight w:val="3815"/>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2E5DFA2E"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665372E0"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يتم تعزيز التعاون بين الإدارات لتطبيق مبادرات البنية المؤسسية</w:t>
            </w:r>
          </w:p>
        </w:tc>
        <w:tc>
          <w:tcPr>
            <w:tcW w:w="4395" w:type="dxa"/>
            <w:tcBorders>
              <w:top w:val="nil"/>
              <w:bottom w:val="nil"/>
              <w:right w:val="single" w:sz="4" w:space="0" w:color="8496B0" w:themeColor="text2" w:themeTint="99"/>
            </w:tcBorders>
            <w:vAlign w:val="center"/>
          </w:tcPr>
          <w:p w14:paraId="2A6AF61C"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647057E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4E8260F"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1908E6B1"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586D49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6EE12D28" w14:textId="77777777" w:rsidTr="00DF0ADB">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210" w:type="dxa"/>
            <w:gridSpan w:val="3"/>
            <w:tcBorders>
              <w:top w:val="nil"/>
              <w:left w:val="single" w:sz="4" w:space="0" w:color="8496B0" w:themeColor="text2" w:themeTint="99"/>
              <w:bottom w:val="nil"/>
              <w:right w:val="single" w:sz="4" w:space="0" w:color="8496B0" w:themeColor="text2" w:themeTint="99"/>
            </w:tcBorders>
            <w:vAlign w:val="center"/>
          </w:tcPr>
          <w:p w14:paraId="47A70E6C" w14:textId="77777777" w:rsidR="00E05AF2" w:rsidRPr="00AC5846" w:rsidRDefault="00E05AF2" w:rsidP="00074EFD">
            <w:pPr>
              <w:pStyle w:val="Header"/>
              <w:bidi/>
              <w:spacing w:after="200" w:line="276" w:lineRule="auto"/>
              <w:ind w:left="720"/>
              <w:rPr>
                <w:rStyle w:val="BookTitle"/>
                <w:rFonts w:ascii="Traditional Arabic" w:hAnsi="Traditional Arabic" w:cs="Traditional Arabic"/>
                <w:color w:val="44546A" w:themeColor="text2"/>
                <w:sz w:val="24"/>
                <w:szCs w:val="24"/>
                <w:rtl/>
              </w:rPr>
            </w:pPr>
            <w:r>
              <w:rPr>
                <w:rFonts w:cs="Times New Roman"/>
                <w:rtl/>
              </w:rPr>
              <w:lastRenderedPageBreak/>
              <w:t>المحور</w:t>
            </w:r>
            <w:r>
              <w:t xml:space="preserve"> </w:t>
            </w:r>
            <w:r>
              <w:rPr>
                <w:rFonts w:cs="Times New Roman"/>
                <w:rtl/>
              </w:rPr>
              <w:t>الثالث</w:t>
            </w:r>
            <w:r>
              <w:t xml:space="preserve">: </w:t>
            </w:r>
            <w:r>
              <w:rPr>
                <w:rFonts w:cs="Times New Roman"/>
                <w:rtl/>
              </w:rPr>
              <w:t>المتغير</w:t>
            </w:r>
            <w:r>
              <w:t xml:space="preserve"> </w:t>
            </w:r>
            <w:r>
              <w:rPr>
                <w:rFonts w:cs="Times New Roman"/>
                <w:rtl/>
              </w:rPr>
              <w:t>التابع</w:t>
            </w:r>
          </w:p>
        </w:tc>
      </w:tr>
      <w:tr w:rsidR="00E05AF2" w:rsidRPr="00AC5846" w14:paraId="10D7798C"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val="restart"/>
            <w:tcBorders>
              <w:top w:val="nil"/>
              <w:left w:val="single" w:sz="4" w:space="0" w:color="8496B0" w:themeColor="text2" w:themeTint="99"/>
              <w:bottom w:val="nil"/>
            </w:tcBorders>
            <w:textDirection w:val="tbRl"/>
            <w:vAlign w:val="center"/>
          </w:tcPr>
          <w:p w14:paraId="4F8E5543" w14:textId="77777777" w:rsidR="00E05AF2" w:rsidRPr="00AC5846" w:rsidRDefault="00E05AF2" w:rsidP="00074EFD">
            <w:pPr>
              <w:bidi/>
              <w:spacing w:after="200" w:line="276" w:lineRule="auto"/>
              <w:ind w:left="113" w:right="113"/>
              <w:rPr>
                <w:rStyle w:val="BookTitle"/>
                <w:rFonts w:ascii="Traditional Arabic" w:hAnsi="Traditional Arabic" w:cs="Traditional Arabic"/>
                <w:b/>
                <w:bCs/>
                <w:sz w:val="28"/>
                <w:szCs w:val="28"/>
                <w:rtl/>
              </w:rPr>
            </w:pPr>
            <w:r w:rsidRPr="00AC5846">
              <w:rPr>
                <w:rStyle w:val="BookTitle"/>
                <w:rFonts w:ascii="Traditional Arabic" w:hAnsi="Traditional Arabic" w:cs="Traditional Arabic"/>
                <w:sz w:val="28"/>
                <w:szCs w:val="28"/>
                <w:rtl/>
              </w:rPr>
              <w:t>المواءمة الاستراتيجية لتحول الأعمال البنكية إلى الرقمية</w:t>
            </w:r>
          </w:p>
        </w:tc>
        <w:tc>
          <w:tcPr>
            <w:tcW w:w="2834" w:type="dxa"/>
            <w:tcBorders>
              <w:top w:val="nil"/>
              <w:bottom w:val="nil"/>
            </w:tcBorders>
            <w:shd w:val="clear" w:color="auto" w:fill="FFFFFF" w:themeFill="background1"/>
            <w:vAlign w:val="center"/>
          </w:tcPr>
          <w:p w14:paraId="2269BD63"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توجد رؤية رقمية واضحة توجه أنشطة البنك نحو التحول الرقمي</w:t>
            </w:r>
          </w:p>
        </w:tc>
        <w:tc>
          <w:tcPr>
            <w:tcW w:w="4395" w:type="dxa"/>
            <w:tcBorders>
              <w:top w:val="nil"/>
              <w:bottom w:val="nil"/>
              <w:right w:val="single" w:sz="4" w:space="0" w:color="8496B0" w:themeColor="text2" w:themeTint="99"/>
            </w:tcBorders>
            <w:shd w:val="clear" w:color="auto" w:fill="FFFFFF" w:themeFill="background1"/>
            <w:vAlign w:val="center"/>
          </w:tcPr>
          <w:p w14:paraId="4D9354D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282A4F5D"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7A33706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226C4CE1"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2FCE1A66"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2D69FC3D"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355EB611"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0D7B8B96"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هناك توافق بين الخطط التشغيلية وأهداف التحول الرقمي في البنك</w:t>
            </w:r>
          </w:p>
        </w:tc>
        <w:tc>
          <w:tcPr>
            <w:tcW w:w="4395" w:type="dxa"/>
            <w:tcBorders>
              <w:top w:val="nil"/>
              <w:bottom w:val="nil"/>
              <w:right w:val="single" w:sz="4" w:space="0" w:color="8496B0" w:themeColor="text2" w:themeTint="99"/>
            </w:tcBorders>
            <w:vAlign w:val="center"/>
          </w:tcPr>
          <w:p w14:paraId="57A6B21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3109EEF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6521942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543DAA3B"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5CB88242"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AD9ECEF"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55FE76F7"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shd w:val="clear" w:color="auto" w:fill="FFFFFF" w:themeFill="background1"/>
            <w:vAlign w:val="center"/>
          </w:tcPr>
          <w:p w14:paraId="1E26D486"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تتكامل البنية المؤسسية مع الاستراتيجية العامة للبنك بشكل فعال</w:t>
            </w:r>
          </w:p>
        </w:tc>
        <w:tc>
          <w:tcPr>
            <w:tcW w:w="4395" w:type="dxa"/>
            <w:tcBorders>
              <w:top w:val="nil"/>
              <w:bottom w:val="nil"/>
              <w:right w:val="single" w:sz="4" w:space="0" w:color="8496B0" w:themeColor="text2" w:themeTint="99"/>
            </w:tcBorders>
            <w:shd w:val="clear" w:color="auto" w:fill="FFFFFF" w:themeFill="background1"/>
            <w:vAlign w:val="center"/>
          </w:tcPr>
          <w:p w14:paraId="52B3D6A5"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583E5A19"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6B1348F8"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5DE354C4"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7537DB0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75F0C335" w14:textId="77777777" w:rsidTr="00DF0A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nil"/>
            </w:tcBorders>
            <w:vAlign w:val="center"/>
          </w:tcPr>
          <w:p w14:paraId="15638DEE"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nil"/>
            </w:tcBorders>
            <w:vAlign w:val="center"/>
          </w:tcPr>
          <w:p w14:paraId="274895BD" w14:textId="77777777" w:rsidR="00E05AF2" w:rsidRPr="00AC5846" w:rsidRDefault="00E05AF2" w:rsidP="00074EFD">
            <w:pPr>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يتم قياس مدى فعالية المواءمة بين البنية المؤسسية والتحول الرقمي بشكل دوري</w:t>
            </w:r>
          </w:p>
        </w:tc>
        <w:tc>
          <w:tcPr>
            <w:tcW w:w="4395" w:type="dxa"/>
            <w:tcBorders>
              <w:top w:val="nil"/>
              <w:bottom w:val="nil"/>
              <w:right w:val="single" w:sz="4" w:space="0" w:color="8496B0" w:themeColor="text2" w:themeTint="99"/>
            </w:tcBorders>
            <w:vAlign w:val="center"/>
          </w:tcPr>
          <w:p w14:paraId="26A548EE"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2DEBA110"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38EAB0B"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5344A2BB"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0B23C2B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100000" w:firstRow="0" w:lastRow="0" w:firstColumn="0" w:lastColumn="0" w:oddVBand="0" w:evenVBand="0" w:oddHBand="1"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r w:rsidR="00E05AF2" w:rsidRPr="00AC5846" w14:paraId="660BA6ED" w14:textId="77777777" w:rsidTr="00DF0ADB">
        <w:tc>
          <w:tcPr>
            <w:cnfStyle w:val="001000000000" w:firstRow="0" w:lastRow="0" w:firstColumn="1" w:lastColumn="0" w:oddVBand="0" w:evenVBand="0" w:oddHBand="0" w:evenHBand="0" w:firstRowFirstColumn="0" w:firstRowLastColumn="0" w:lastRowFirstColumn="0" w:lastRowLastColumn="0"/>
            <w:tcW w:w="1981" w:type="dxa"/>
            <w:vMerge/>
            <w:tcBorders>
              <w:top w:val="nil"/>
              <w:left w:val="single" w:sz="4" w:space="0" w:color="8496B0" w:themeColor="text2" w:themeTint="99"/>
              <w:bottom w:val="single" w:sz="4" w:space="0" w:color="8496B0" w:themeColor="text2" w:themeTint="99"/>
            </w:tcBorders>
            <w:vAlign w:val="center"/>
          </w:tcPr>
          <w:p w14:paraId="307DD053" w14:textId="77777777" w:rsidR="00E05AF2" w:rsidRPr="00AC5846" w:rsidRDefault="00E05AF2" w:rsidP="00074EFD">
            <w:pPr>
              <w:bidi/>
              <w:spacing w:after="200" w:line="276" w:lineRule="auto"/>
              <w:rPr>
                <w:rStyle w:val="BookTitle"/>
                <w:rFonts w:ascii="Traditional Arabic" w:hAnsi="Traditional Arabic" w:cs="Traditional Arabic"/>
                <w:b/>
                <w:bCs/>
                <w:sz w:val="28"/>
                <w:szCs w:val="28"/>
                <w:rtl/>
              </w:rPr>
            </w:pPr>
          </w:p>
        </w:tc>
        <w:tc>
          <w:tcPr>
            <w:tcW w:w="2834" w:type="dxa"/>
            <w:tcBorders>
              <w:top w:val="nil"/>
              <w:bottom w:val="single" w:sz="4" w:space="0" w:color="8496B0" w:themeColor="text2" w:themeTint="99"/>
            </w:tcBorders>
            <w:shd w:val="clear" w:color="auto" w:fill="FFFFFF" w:themeFill="background1"/>
            <w:vAlign w:val="center"/>
          </w:tcPr>
          <w:p w14:paraId="65ADD498" w14:textId="77777777" w:rsidR="00E05AF2" w:rsidRPr="00AC5846" w:rsidRDefault="00E05AF2" w:rsidP="00074EFD">
            <w:pPr>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sidRPr="00AC5846">
              <w:rPr>
                <w:rStyle w:val="BookTitle"/>
                <w:rFonts w:ascii="Traditional Arabic" w:hAnsi="Traditional Arabic" w:cs="Traditional Arabic"/>
                <w:color w:val="44546A" w:themeColor="text2"/>
                <w:sz w:val="24"/>
                <w:szCs w:val="24"/>
                <w:rtl/>
              </w:rPr>
              <w:t>يستجيب البنك بسرعة للتغيرات التقنية بفضل المواءمة الاستراتيجية الفعالة</w:t>
            </w:r>
          </w:p>
        </w:tc>
        <w:tc>
          <w:tcPr>
            <w:tcW w:w="4395" w:type="dxa"/>
            <w:tcBorders>
              <w:top w:val="nil"/>
              <w:bottom w:val="single" w:sz="4" w:space="0" w:color="8496B0" w:themeColor="text2" w:themeTint="99"/>
              <w:right w:val="single" w:sz="4" w:space="0" w:color="8496B0" w:themeColor="text2" w:themeTint="99"/>
            </w:tcBorders>
            <w:shd w:val="clear" w:color="auto" w:fill="FFFFFF" w:themeFill="background1"/>
            <w:vAlign w:val="center"/>
          </w:tcPr>
          <w:p w14:paraId="58C1C041"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 بشدة</w:t>
            </w:r>
          </w:p>
          <w:p w14:paraId="1BF9732E"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موافق</w:t>
            </w:r>
          </w:p>
          <w:p w14:paraId="4BC45EF6"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محايد</w:t>
            </w:r>
          </w:p>
          <w:p w14:paraId="477BE67F" w14:textId="77777777" w:rsidR="00E05AF2"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Pr>
            </w:pPr>
            <w:r w:rsidRPr="00AC5846">
              <w:rPr>
                <w:rStyle w:val="BookTitle"/>
                <w:rFonts w:ascii="Traditional Arabic" w:hAnsi="Traditional Arabic" w:cs="Traditional Arabic"/>
                <w:color w:val="44546A" w:themeColor="text2"/>
                <w:sz w:val="24"/>
                <w:szCs w:val="24"/>
                <w:rtl/>
              </w:rPr>
              <w:t>لا أوافق</w:t>
            </w:r>
          </w:p>
          <w:p w14:paraId="77467BE3" w14:textId="77777777" w:rsidR="00E05AF2" w:rsidRPr="00AC5846" w:rsidRDefault="00E05AF2" w:rsidP="00074EFD">
            <w:pPr>
              <w:pStyle w:val="Header"/>
              <w:numPr>
                <w:ilvl w:val="0"/>
                <w:numId w:val="41"/>
              </w:numPr>
              <w:tabs>
                <w:tab w:val="clear" w:pos="4680"/>
                <w:tab w:val="clear" w:pos="9360"/>
                <w:tab w:val="center" w:pos="4153"/>
                <w:tab w:val="right" w:pos="8306"/>
              </w:tabs>
              <w:bidi/>
              <w:spacing w:after="200" w:line="276" w:lineRule="auto"/>
              <w:cnfStyle w:val="000000000000" w:firstRow="0" w:lastRow="0" w:firstColumn="0" w:lastColumn="0" w:oddVBand="0" w:evenVBand="0" w:oddHBand="0" w:evenHBand="0" w:firstRowFirstColumn="0" w:firstRowLastColumn="0" w:lastRowFirstColumn="0" w:lastRowLastColumn="0"/>
              <w:rPr>
                <w:rStyle w:val="BookTitle"/>
                <w:rFonts w:ascii="Traditional Arabic" w:hAnsi="Traditional Arabic" w:cs="Traditional Arabic"/>
                <w:color w:val="44546A" w:themeColor="text2"/>
                <w:sz w:val="24"/>
                <w:szCs w:val="24"/>
                <w:rtl/>
              </w:rPr>
            </w:pPr>
            <w:r>
              <w:rPr>
                <w:rStyle w:val="BookTitle"/>
                <w:rFonts w:ascii="Traditional Arabic" w:hAnsi="Traditional Arabic" w:cs="Traditional Arabic" w:hint="cs"/>
                <w:color w:val="44546A" w:themeColor="text2"/>
                <w:sz w:val="24"/>
                <w:szCs w:val="24"/>
                <w:rtl/>
              </w:rPr>
              <w:t>لا أوافق بشدة</w:t>
            </w:r>
          </w:p>
        </w:tc>
      </w:tr>
    </w:tbl>
    <w:p w14:paraId="680FCEDA" w14:textId="77777777" w:rsidR="00E05AF2" w:rsidRPr="00AC5846" w:rsidRDefault="00E05AF2" w:rsidP="00074EFD">
      <w:pPr>
        <w:bidi/>
        <w:spacing w:after="200" w:line="276" w:lineRule="auto"/>
        <w:rPr>
          <w:rStyle w:val="BookTitle"/>
          <w:rFonts w:ascii="Traditional Arabic" w:hAnsi="Traditional Arabic" w:cs="Traditional Arabic"/>
          <w:rtl/>
        </w:rPr>
      </w:pPr>
    </w:p>
    <w:p w14:paraId="417F6B98" w14:textId="77777777" w:rsidR="00E05AF2" w:rsidRDefault="00E05AF2" w:rsidP="00074EFD">
      <w:pPr>
        <w:bidi/>
        <w:spacing w:after="200" w:line="276" w:lineRule="auto"/>
        <w:rPr>
          <w:rStyle w:val="IntenseReference"/>
          <w:rFonts w:ascii="Traditional Arabic" w:hAnsi="Traditional Arabic" w:cs="Traditional Arabic"/>
          <w:sz w:val="52"/>
          <w:szCs w:val="52"/>
          <w:rtl/>
        </w:rPr>
      </w:pPr>
    </w:p>
    <w:p w14:paraId="504F7D5C" w14:textId="77777777" w:rsidR="00E05AF2" w:rsidRDefault="00E05AF2" w:rsidP="00074EFD">
      <w:pPr>
        <w:bidi/>
        <w:spacing w:after="200" w:line="276" w:lineRule="auto"/>
        <w:rPr>
          <w:rStyle w:val="IntenseReference"/>
          <w:rFonts w:ascii="Traditional Arabic" w:hAnsi="Traditional Arabic" w:cs="Traditional Arabic"/>
          <w:sz w:val="52"/>
          <w:szCs w:val="52"/>
          <w:rtl/>
        </w:rPr>
      </w:pPr>
    </w:p>
    <w:p w14:paraId="01C04454" w14:textId="77777777" w:rsidR="00E05AF2" w:rsidRPr="003D5CCB" w:rsidRDefault="00E05AF2" w:rsidP="00074EFD">
      <w:pPr>
        <w:pStyle w:val="FootnoteText"/>
        <w:bidi/>
        <w:spacing w:line="360" w:lineRule="auto"/>
        <w:rPr>
          <w:rFonts w:ascii="Traditional Arabic" w:hAnsi="Traditional Arabic" w:cs="Traditional Arabic"/>
          <w:sz w:val="28"/>
          <w:szCs w:val="28"/>
          <w:lang w:bidi="ar-EG"/>
        </w:rPr>
      </w:pPr>
    </w:p>
    <w:sectPr w:rsidR="00E05AF2" w:rsidRPr="003D5CCB" w:rsidSect="001D5418">
      <w:footerReference w:type="default" r:id="rId21"/>
      <w:type w:val="continuous"/>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63C65A" w14:textId="77777777" w:rsidR="00D93282" w:rsidRDefault="00D93282" w:rsidP="00DD0B73">
      <w:pPr>
        <w:spacing w:after="0" w:line="240" w:lineRule="auto"/>
      </w:pPr>
      <w:r>
        <w:separator/>
      </w:r>
    </w:p>
  </w:endnote>
  <w:endnote w:type="continuationSeparator" w:id="0">
    <w:p w14:paraId="14096CCC" w14:textId="77777777" w:rsidR="00D93282" w:rsidRDefault="00D93282" w:rsidP="00DD0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903990"/>
      <w:docPartObj>
        <w:docPartGallery w:val="Page Numbers (Bottom of Page)"/>
        <w:docPartUnique/>
      </w:docPartObj>
    </w:sdtPr>
    <w:sdtEndPr>
      <w:rPr>
        <w:noProof/>
      </w:rPr>
    </w:sdtEndPr>
    <w:sdtContent>
      <w:p w14:paraId="0547ACCA" w14:textId="499D1B4A" w:rsidR="00371D17" w:rsidRDefault="00371D17">
        <w:pPr>
          <w:pStyle w:val="Footer"/>
          <w:jc w:val="center"/>
        </w:pPr>
        <w:r>
          <w:fldChar w:fldCharType="begin"/>
        </w:r>
        <w:r>
          <w:instrText xml:space="preserve"> PAGE   \* MERGEFORMAT </w:instrText>
        </w:r>
        <w:r>
          <w:fldChar w:fldCharType="separate"/>
        </w:r>
        <w:r w:rsidR="004206CE">
          <w:rPr>
            <w:noProof/>
          </w:rPr>
          <w:t>26</w:t>
        </w:r>
        <w:r>
          <w:rPr>
            <w:noProof/>
          </w:rPr>
          <w:fldChar w:fldCharType="end"/>
        </w:r>
      </w:p>
    </w:sdtContent>
  </w:sdt>
  <w:p w14:paraId="70E7EA67" w14:textId="77777777" w:rsidR="00371D17" w:rsidRDefault="00371D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813786"/>
      <w:docPartObj>
        <w:docPartGallery w:val="Page Numbers (Bottom of Page)"/>
        <w:docPartUnique/>
      </w:docPartObj>
    </w:sdtPr>
    <w:sdtEndPr>
      <w:rPr>
        <w:noProof/>
      </w:rPr>
    </w:sdtEndPr>
    <w:sdtContent>
      <w:p w14:paraId="04795F0C" w14:textId="51AEDCD8" w:rsidR="00371D17" w:rsidRDefault="00371D17">
        <w:pPr>
          <w:pStyle w:val="Footer"/>
          <w:jc w:val="center"/>
        </w:pPr>
        <w:r>
          <w:fldChar w:fldCharType="begin"/>
        </w:r>
        <w:r>
          <w:instrText xml:space="preserve"> PAGE   \* MERGEFORMAT </w:instrText>
        </w:r>
        <w:r>
          <w:fldChar w:fldCharType="separate"/>
        </w:r>
        <w:r w:rsidR="0041006E">
          <w:rPr>
            <w:noProof/>
          </w:rPr>
          <w:t>137</w:t>
        </w:r>
        <w:r>
          <w:rPr>
            <w:noProof/>
          </w:rPr>
          <w:fldChar w:fldCharType="end"/>
        </w:r>
      </w:p>
    </w:sdtContent>
  </w:sdt>
  <w:p w14:paraId="3F3FF1D4" w14:textId="77777777" w:rsidR="00371D17" w:rsidRDefault="00371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6F918" w14:textId="77777777" w:rsidR="00D93282" w:rsidRDefault="00D93282" w:rsidP="00DD0B73">
      <w:pPr>
        <w:spacing w:after="0" w:line="240" w:lineRule="auto"/>
      </w:pPr>
      <w:r>
        <w:separator/>
      </w:r>
    </w:p>
  </w:footnote>
  <w:footnote w:type="continuationSeparator" w:id="0">
    <w:p w14:paraId="374B0C90" w14:textId="77777777" w:rsidR="00D93282" w:rsidRDefault="00D93282" w:rsidP="00DD0B73">
      <w:pPr>
        <w:spacing w:after="0" w:line="240" w:lineRule="auto"/>
      </w:pPr>
      <w:r>
        <w:continuationSeparator/>
      </w:r>
    </w:p>
  </w:footnote>
  <w:footnote w:id="1">
    <w:p w14:paraId="378C971B" w14:textId="434896D2" w:rsidR="00371D17" w:rsidRPr="00554A38" w:rsidRDefault="00371D17" w:rsidP="00554A38">
      <w:pPr>
        <w:pStyle w:val="FootnoteText"/>
        <w:bidi/>
        <w:rPr>
          <w:rtl/>
        </w:rPr>
      </w:pPr>
      <w:r>
        <w:rPr>
          <w:rStyle w:val="FootnoteReference"/>
        </w:rPr>
        <w:footnoteRef/>
      </w:r>
      <w:r>
        <w:t xml:space="preserve"> </w:t>
      </w:r>
      <w:r w:rsidRPr="00554A38">
        <w:rPr>
          <w:b/>
          <w:bCs/>
          <w:rtl/>
        </w:rPr>
        <w:t xml:space="preserve">الموقع الإلكتروني للبنك السعودي </w:t>
      </w:r>
      <w:proofErr w:type="gramStart"/>
      <w:r w:rsidRPr="00554A38">
        <w:rPr>
          <w:b/>
          <w:bCs/>
          <w:rtl/>
        </w:rPr>
        <w:t>المركزي،</w:t>
      </w:r>
      <w:r w:rsidRPr="00554A38">
        <w:rPr>
          <w:b/>
          <w:bCs/>
          <w:lang w:bidi="ar-EG"/>
        </w:rPr>
        <w:t>https://www.sama.gov.sa/ar-sa/LicenseEntities/Pages/LicensedBanks.aspx</w:t>
      </w:r>
      <w:proofErr w:type="gramEnd"/>
      <w:r w:rsidRPr="00554A38">
        <w:rPr>
          <w:b/>
          <w:bCs/>
          <w:rtl/>
        </w:rPr>
        <w:t xml:space="preserve"> ، تاريخ الوصول2024-04-13 ومصادر أخرى من التقارير السنوية للبنوك</w:t>
      </w:r>
    </w:p>
  </w:footnote>
  <w:footnote w:id="2">
    <w:p w14:paraId="065B5BC1" w14:textId="77777777" w:rsidR="00371D17" w:rsidRDefault="00371D17" w:rsidP="009715D0">
      <w:pPr>
        <w:pStyle w:val="FootnoteText"/>
        <w:bidi/>
        <w:rPr>
          <w:rtl/>
          <w:lang w:bidi="ar-EG"/>
        </w:rPr>
      </w:pPr>
      <w:r>
        <w:rPr>
          <w:rStyle w:val="FootnoteReference"/>
        </w:rPr>
        <w:footnoteRef/>
      </w:r>
      <w:r>
        <w:t xml:space="preserve"> </w:t>
      </w:r>
      <w:r>
        <w:rPr>
          <w:rFonts w:cs="Arial" w:hint="cs"/>
          <w:rtl/>
          <w:lang w:bidi="ar-EG"/>
        </w:rPr>
        <w:t>-</w:t>
      </w:r>
      <w:r w:rsidRPr="000D54B6">
        <w:rPr>
          <w:rFonts w:cs="Arial"/>
          <w:rtl/>
          <w:lang w:bidi="ar-EG"/>
        </w:rPr>
        <w:t xml:space="preserve"> المليجي، رضا </w:t>
      </w:r>
      <w:r w:rsidRPr="000D54B6">
        <w:rPr>
          <w:rFonts w:cs="Arial" w:hint="cs"/>
          <w:rtl/>
          <w:lang w:bidi="ar-EG"/>
        </w:rPr>
        <w:t>إبراهيم:</w:t>
      </w:r>
      <w:r>
        <w:rPr>
          <w:rFonts w:cs="Arial" w:hint="cs"/>
          <w:rtl/>
          <w:lang w:bidi="ar-EG"/>
        </w:rPr>
        <w:t xml:space="preserve"> </w:t>
      </w:r>
      <w:r>
        <w:rPr>
          <w:rFonts w:cs="Arial"/>
          <w:rtl/>
          <w:lang w:bidi="fa-IR"/>
        </w:rPr>
        <w:t>۲۰۱۲</w:t>
      </w:r>
      <w:r>
        <w:rPr>
          <w:rFonts w:cs="Arial" w:hint="cs"/>
          <w:rtl/>
          <w:lang w:bidi="fa-IR"/>
        </w:rPr>
        <w:t>،</w:t>
      </w:r>
      <w:r w:rsidRPr="000D54B6">
        <w:rPr>
          <w:rFonts w:cs="Arial"/>
          <w:rtl/>
          <w:lang w:bidi="ar-EG"/>
        </w:rPr>
        <w:t xml:space="preserve"> إدارة التميز المؤسسي بين النظرية والتطبيق، عالم الكتب للطباعة والنشر والتوزيع، عمان </w:t>
      </w:r>
      <w:r>
        <w:rPr>
          <w:rFonts w:cs="Arial" w:hint="cs"/>
          <w:rtl/>
          <w:lang w:bidi="ar-EG"/>
        </w:rPr>
        <w:t>الأردن.</w:t>
      </w:r>
    </w:p>
  </w:footnote>
  <w:footnote w:id="3">
    <w:p w14:paraId="79DBC0A5" w14:textId="77777777" w:rsidR="00371D17" w:rsidRPr="009715D0" w:rsidRDefault="00371D17" w:rsidP="009715D0">
      <w:pPr>
        <w:pStyle w:val="FootnoteText"/>
        <w:bidi/>
        <w:rPr>
          <w:rtl/>
          <w:lang w:bidi="ar-EG"/>
        </w:rPr>
      </w:pPr>
      <w:r>
        <w:rPr>
          <w:rStyle w:val="FootnoteReference"/>
        </w:rPr>
        <w:footnoteRef/>
      </w:r>
      <w:r>
        <w:t xml:space="preserve"> </w:t>
      </w:r>
      <w:r>
        <w:rPr>
          <w:rFonts w:hint="cs"/>
          <w:rtl/>
          <w:lang w:bidi="ar-EG"/>
        </w:rPr>
        <w:t xml:space="preserve">- </w:t>
      </w:r>
      <w:r w:rsidRPr="009715D0">
        <w:rPr>
          <w:rFonts w:cs="Arial"/>
          <w:rtl/>
          <w:lang w:bidi="ar-EG"/>
        </w:rPr>
        <w:t xml:space="preserve">الرب، الفت </w:t>
      </w:r>
      <w:r w:rsidRPr="009715D0">
        <w:rPr>
          <w:rFonts w:cs="Arial" w:hint="cs"/>
          <w:rtl/>
          <w:lang w:bidi="ar-EG"/>
        </w:rPr>
        <w:t xml:space="preserve">إبراهيم: </w:t>
      </w:r>
      <w:r w:rsidRPr="009715D0">
        <w:rPr>
          <w:rFonts w:cs="Arial"/>
          <w:rtl/>
          <w:lang w:bidi="fa-IR"/>
        </w:rPr>
        <w:t>۲۰۱۳</w:t>
      </w:r>
      <w:r w:rsidRPr="009715D0">
        <w:rPr>
          <w:rFonts w:cs="Arial"/>
          <w:rtl/>
          <w:lang w:bidi="ar-EG"/>
        </w:rPr>
        <w:t xml:space="preserve">، التميز الإداري في </w:t>
      </w:r>
      <w:r w:rsidRPr="009715D0">
        <w:rPr>
          <w:rFonts w:cs="Arial" w:hint="cs"/>
          <w:rtl/>
          <w:lang w:bidi="ar-EG"/>
        </w:rPr>
        <w:t>الأبداع</w:t>
      </w:r>
      <w:r w:rsidRPr="009715D0">
        <w:rPr>
          <w:rFonts w:cs="Arial"/>
          <w:rtl/>
          <w:lang w:bidi="ar-EG"/>
        </w:rPr>
        <w:t>: دراسة ميدانية على البنوك في مصر، المجلة العلمية لقطاع التجارة، جامعة الأزهر</w:t>
      </w:r>
      <w:r>
        <w:rPr>
          <w:rFonts w:cs="Arial" w:hint="cs"/>
          <w:rtl/>
          <w:lang w:bidi="ar-EG"/>
        </w:rPr>
        <w:t>.</w:t>
      </w:r>
    </w:p>
    <w:p w14:paraId="7E7A695B" w14:textId="77777777" w:rsidR="00371D17" w:rsidRDefault="00371D17" w:rsidP="009715D0">
      <w:pPr>
        <w:pStyle w:val="FootnoteText"/>
        <w:bidi/>
        <w:rPr>
          <w:rtl/>
          <w:lang w:bidi="ar-EG"/>
        </w:rPr>
      </w:pPr>
    </w:p>
  </w:footnote>
  <w:footnote w:id="4">
    <w:p w14:paraId="3928CC28" w14:textId="77777777" w:rsidR="00371D17" w:rsidRPr="009715D0" w:rsidRDefault="00371D17" w:rsidP="009715D0">
      <w:pPr>
        <w:pStyle w:val="FootnoteText"/>
        <w:bidi/>
        <w:rPr>
          <w:rtl/>
          <w:lang w:bidi="ar-EG"/>
        </w:rPr>
      </w:pPr>
      <w:r>
        <w:rPr>
          <w:rStyle w:val="FootnoteReference"/>
        </w:rPr>
        <w:footnoteRef/>
      </w:r>
      <w:r>
        <w:t xml:space="preserve"> </w:t>
      </w:r>
      <w:r>
        <w:rPr>
          <w:rFonts w:hint="cs"/>
          <w:rtl/>
          <w:lang w:bidi="ar-EG"/>
        </w:rPr>
        <w:t>-</w:t>
      </w:r>
      <w:r w:rsidRPr="009715D0">
        <w:rPr>
          <w:rFonts w:cs="Arial"/>
          <w:rtl/>
          <w:lang w:bidi="ar-EG"/>
        </w:rPr>
        <w:t xml:space="preserve"> خضير، احمد محروس</w:t>
      </w:r>
      <w:r w:rsidRPr="009715D0">
        <w:rPr>
          <w:rFonts w:cs="Arial" w:hint="cs"/>
          <w:rtl/>
          <w:lang w:bidi="ar-EG"/>
        </w:rPr>
        <w:t xml:space="preserve">: </w:t>
      </w:r>
      <w:r w:rsidRPr="009715D0">
        <w:rPr>
          <w:rFonts w:cs="Arial"/>
          <w:rtl/>
          <w:lang w:bidi="fa-IR"/>
        </w:rPr>
        <w:t>۲۰۱۷</w:t>
      </w:r>
      <w:r w:rsidRPr="009715D0">
        <w:rPr>
          <w:rFonts w:cs="Arial"/>
          <w:rtl/>
          <w:lang w:bidi="ar-EG"/>
        </w:rPr>
        <w:t xml:space="preserve">، دور التخطيط الاستراتيجي في تحقيق التميز المؤسسي للمنظمات: دراسة ميدانية على الشركات السياحية في مصر، مجلة كلية السياحة والفنادق </w:t>
      </w:r>
      <w:r w:rsidRPr="009715D0">
        <w:rPr>
          <w:rFonts w:cs="Arial" w:hint="cs"/>
          <w:rtl/>
          <w:lang w:bidi="ar-EG"/>
        </w:rPr>
        <w:t>-جامعة</w:t>
      </w:r>
      <w:r w:rsidRPr="009715D0">
        <w:rPr>
          <w:rFonts w:cs="Arial"/>
          <w:rtl/>
          <w:lang w:bidi="ar-EG"/>
        </w:rPr>
        <w:t xml:space="preserve"> مدينة السادات</w:t>
      </w:r>
      <w:r w:rsidRPr="009715D0">
        <w:rPr>
          <w:rFonts w:cs="Arial" w:hint="cs"/>
          <w:rtl/>
          <w:lang w:bidi="ar-EG"/>
        </w:rPr>
        <w:t>.</w:t>
      </w:r>
    </w:p>
    <w:p w14:paraId="6D2CFD5C" w14:textId="77777777" w:rsidR="00371D17" w:rsidRDefault="00371D17" w:rsidP="009715D0">
      <w:pPr>
        <w:pStyle w:val="FootnoteText"/>
        <w:bidi/>
        <w:rPr>
          <w:rtl/>
          <w:lang w:bidi="ar-EG"/>
        </w:rPr>
      </w:pPr>
    </w:p>
  </w:footnote>
  <w:footnote w:id="5">
    <w:p w14:paraId="7200A2A9" w14:textId="77777777" w:rsidR="00371D17" w:rsidRDefault="00371D17" w:rsidP="009715D0">
      <w:pPr>
        <w:pStyle w:val="FootnoteText"/>
        <w:bidi/>
        <w:rPr>
          <w:rtl/>
          <w:lang w:bidi="ar-EG"/>
        </w:rPr>
      </w:pPr>
      <w:r>
        <w:rPr>
          <w:rStyle w:val="FootnoteReference"/>
        </w:rPr>
        <w:footnoteRef/>
      </w:r>
      <w:r>
        <w:t xml:space="preserve"> </w:t>
      </w:r>
      <w:r>
        <w:rPr>
          <w:rFonts w:hint="cs"/>
          <w:rtl/>
          <w:lang w:bidi="ar-EG"/>
        </w:rPr>
        <w:t>-</w:t>
      </w:r>
      <w:r w:rsidRPr="000D54B6">
        <w:rPr>
          <w:rtl/>
        </w:rPr>
        <w:t xml:space="preserve"> </w:t>
      </w:r>
      <w:r>
        <w:rPr>
          <w:rFonts w:cs="Arial"/>
          <w:rtl/>
        </w:rPr>
        <w:t>جواد شوقي ناجي</w:t>
      </w:r>
      <w:r>
        <w:rPr>
          <w:rFonts w:cs="Arial" w:hint="cs"/>
          <w:rtl/>
        </w:rPr>
        <w:t xml:space="preserve">: </w:t>
      </w:r>
      <w:r w:rsidRPr="000D54B6">
        <w:rPr>
          <w:rFonts w:cs="Arial"/>
          <w:rtl/>
        </w:rPr>
        <w:t>2000</w:t>
      </w:r>
      <w:r>
        <w:rPr>
          <w:rFonts w:cs="Arial" w:hint="cs"/>
          <w:rtl/>
        </w:rPr>
        <w:t>،</w:t>
      </w:r>
      <w:r w:rsidRPr="000D54B6">
        <w:rPr>
          <w:rFonts w:cs="Arial"/>
          <w:rtl/>
        </w:rPr>
        <w:t xml:space="preserve"> </w:t>
      </w:r>
      <w:r w:rsidRPr="000D54B6">
        <w:rPr>
          <w:rFonts w:cs="Arial" w:hint="cs"/>
          <w:rtl/>
        </w:rPr>
        <w:t>إدارة</w:t>
      </w:r>
      <w:r w:rsidRPr="000D54B6">
        <w:rPr>
          <w:rFonts w:cs="Arial"/>
          <w:rtl/>
        </w:rPr>
        <w:t xml:space="preserve"> </w:t>
      </w:r>
      <w:r w:rsidRPr="000D54B6">
        <w:rPr>
          <w:rFonts w:cs="Arial" w:hint="cs"/>
          <w:rtl/>
        </w:rPr>
        <w:t>الأعمال</w:t>
      </w:r>
      <w:r>
        <w:rPr>
          <w:rFonts w:cs="Arial"/>
          <w:rtl/>
        </w:rPr>
        <w:t xml:space="preserve"> منظور علمي</w:t>
      </w:r>
      <w:r w:rsidRPr="000D54B6">
        <w:rPr>
          <w:rFonts w:cs="Arial"/>
          <w:rtl/>
        </w:rPr>
        <w:t>،</w:t>
      </w:r>
      <w:r>
        <w:rPr>
          <w:rFonts w:cs="Arial"/>
          <w:rtl/>
        </w:rPr>
        <w:t xml:space="preserve"> دار الحامد للنشر والتوزيع عمان</w:t>
      </w:r>
      <w:r w:rsidRPr="000D54B6">
        <w:rPr>
          <w:rFonts w:cs="Arial"/>
          <w:rtl/>
        </w:rPr>
        <w:t xml:space="preserve">، </w:t>
      </w:r>
      <w:r w:rsidRPr="000D54B6">
        <w:rPr>
          <w:rFonts w:cs="Arial" w:hint="cs"/>
          <w:rtl/>
        </w:rPr>
        <w:t>الأردن</w:t>
      </w:r>
      <w:r>
        <w:rPr>
          <w:rFonts w:cs="Arial" w:hint="cs"/>
          <w:rtl/>
        </w:rPr>
        <w:t>.</w:t>
      </w:r>
    </w:p>
  </w:footnote>
  <w:footnote w:id="6">
    <w:p w14:paraId="1D6D317F" w14:textId="77777777" w:rsidR="00371D17" w:rsidRDefault="00371D17" w:rsidP="009715D0">
      <w:pPr>
        <w:pStyle w:val="FootnoteText"/>
        <w:bidi/>
        <w:rPr>
          <w:rtl/>
          <w:lang w:bidi="ar-EG"/>
        </w:rPr>
      </w:pPr>
      <w:r>
        <w:rPr>
          <w:rStyle w:val="FootnoteReference"/>
        </w:rPr>
        <w:footnoteRef/>
      </w:r>
      <w:r>
        <w:t xml:space="preserve"> </w:t>
      </w:r>
      <w:r>
        <w:rPr>
          <w:rFonts w:hint="cs"/>
          <w:rtl/>
          <w:lang w:bidi="ar-EG"/>
        </w:rPr>
        <w:t>-</w:t>
      </w:r>
      <w:r w:rsidRPr="009715D0">
        <w:rPr>
          <w:rFonts w:cs="Arial" w:hint="cs"/>
          <w:rtl/>
        </w:rPr>
        <w:t xml:space="preserve"> </w:t>
      </w:r>
      <w:r>
        <w:rPr>
          <w:rFonts w:cs="Arial" w:hint="cs"/>
          <w:rtl/>
        </w:rPr>
        <w:t>حسن،</w:t>
      </w:r>
      <w:r>
        <w:rPr>
          <w:rFonts w:cs="Arial"/>
          <w:rtl/>
        </w:rPr>
        <w:t xml:space="preserve"> راوية </w:t>
      </w:r>
      <w:r>
        <w:rPr>
          <w:rFonts w:cs="Arial" w:hint="cs"/>
          <w:rtl/>
        </w:rPr>
        <w:t>:</w:t>
      </w:r>
      <w:r>
        <w:rPr>
          <w:rFonts w:cs="Arial"/>
          <w:rtl/>
        </w:rPr>
        <w:t>2000</w:t>
      </w:r>
      <w:r>
        <w:rPr>
          <w:rFonts w:cs="Arial" w:hint="cs"/>
          <w:rtl/>
        </w:rPr>
        <w:t>،</w:t>
      </w:r>
      <w:r>
        <w:rPr>
          <w:rFonts w:cs="Arial"/>
          <w:rtl/>
        </w:rPr>
        <w:t xml:space="preserve"> السلوك في المنظمات</w:t>
      </w:r>
      <w:r w:rsidRPr="000D54B6">
        <w:rPr>
          <w:rFonts w:cs="Arial"/>
          <w:rtl/>
        </w:rPr>
        <w:t xml:space="preserve">، الدار الجامعية </w:t>
      </w:r>
      <w:r w:rsidRPr="000D54B6">
        <w:rPr>
          <w:rFonts w:cs="Arial" w:hint="cs"/>
          <w:rtl/>
        </w:rPr>
        <w:t>الإسكندرية</w:t>
      </w:r>
      <w:r>
        <w:rPr>
          <w:rFonts w:cs="Arial" w:hint="cs"/>
          <w:rtl/>
        </w:rPr>
        <w:t>.</w:t>
      </w:r>
    </w:p>
  </w:footnote>
  <w:footnote w:id="7">
    <w:p w14:paraId="0110919C" w14:textId="77777777" w:rsidR="00371D17" w:rsidRDefault="00371D17" w:rsidP="009715D0">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0D54B6">
        <w:rPr>
          <w:rFonts w:cs="Arial" w:hint="cs"/>
          <w:rtl/>
          <w:lang w:bidi="ar-EG"/>
        </w:rPr>
        <w:t>عباس،</w:t>
      </w:r>
      <w:r w:rsidRPr="000D54B6">
        <w:rPr>
          <w:rFonts w:cs="Arial"/>
          <w:rtl/>
          <w:lang w:bidi="ar-EG"/>
        </w:rPr>
        <w:t xml:space="preserve"> سهيلة </w:t>
      </w:r>
      <w:r>
        <w:rPr>
          <w:rFonts w:cs="Arial" w:hint="cs"/>
          <w:rtl/>
          <w:lang w:bidi="ar-EG"/>
        </w:rPr>
        <w:t xml:space="preserve">محمد: </w:t>
      </w:r>
      <w:r>
        <w:rPr>
          <w:rFonts w:cs="Arial"/>
          <w:rtl/>
          <w:lang w:bidi="ar-EG"/>
        </w:rPr>
        <w:t>2003</w:t>
      </w:r>
      <w:r>
        <w:rPr>
          <w:rFonts w:cs="Arial" w:hint="cs"/>
          <w:rtl/>
          <w:lang w:bidi="ar-EG"/>
        </w:rPr>
        <w:t>،</w:t>
      </w:r>
      <w:r w:rsidRPr="000D54B6">
        <w:rPr>
          <w:rFonts w:cs="Arial"/>
          <w:rtl/>
          <w:lang w:bidi="ar-EG"/>
        </w:rPr>
        <w:t xml:space="preserve"> </w:t>
      </w:r>
      <w:r w:rsidRPr="000D54B6">
        <w:rPr>
          <w:rFonts w:cs="Arial" w:hint="cs"/>
          <w:rtl/>
          <w:lang w:bidi="ar-EG"/>
        </w:rPr>
        <w:t>إدارة</w:t>
      </w:r>
      <w:r w:rsidRPr="000D54B6">
        <w:rPr>
          <w:rFonts w:cs="Arial"/>
          <w:rtl/>
          <w:lang w:bidi="ar-EG"/>
        </w:rPr>
        <w:t xml:space="preserve"> الموارد البش</w:t>
      </w:r>
      <w:r>
        <w:rPr>
          <w:rFonts w:cs="Arial"/>
          <w:rtl/>
          <w:lang w:bidi="ar-EG"/>
        </w:rPr>
        <w:t>رية مدخل استراتيجي، دار روائع للنشر، الطبعة الأولى، عمان</w:t>
      </w:r>
      <w:r w:rsidRPr="000D54B6">
        <w:rPr>
          <w:rFonts w:cs="Arial"/>
          <w:rtl/>
          <w:lang w:bidi="ar-EG"/>
        </w:rPr>
        <w:t xml:space="preserve">، </w:t>
      </w:r>
      <w:r w:rsidRPr="000D54B6">
        <w:rPr>
          <w:rFonts w:cs="Arial" w:hint="cs"/>
          <w:rtl/>
          <w:lang w:bidi="ar-EG"/>
        </w:rPr>
        <w:t>الأردن.</w:t>
      </w:r>
    </w:p>
  </w:footnote>
  <w:footnote w:id="8">
    <w:p w14:paraId="73AEB12F" w14:textId="77777777" w:rsidR="00371D17" w:rsidRDefault="00371D17" w:rsidP="00A92D96">
      <w:pPr>
        <w:pStyle w:val="FootnoteText"/>
        <w:bidi/>
        <w:rPr>
          <w:rtl/>
          <w:lang w:bidi="ar-EG"/>
        </w:rPr>
      </w:pPr>
      <w:r>
        <w:rPr>
          <w:rStyle w:val="FootnoteReference"/>
        </w:rPr>
        <w:footnoteRef/>
      </w:r>
      <w:r>
        <w:t xml:space="preserve"> </w:t>
      </w:r>
      <w:r>
        <w:rPr>
          <w:rFonts w:hint="cs"/>
          <w:rtl/>
          <w:lang w:bidi="ar-EG"/>
        </w:rPr>
        <w:t>-</w:t>
      </w:r>
      <w:r w:rsidRPr="009E53CB">
        <w:rPr>
          <w:rtl/>
        </w:rPr>
        <w:t xml:space="preserve"> العبادي هاشم </w:t>
      </w:r>
      <w:r w:rsidRPr="009E53CB">
        <w:rPr>
          <w:rFonts w:hint="cs"/>
          <w:rtl/>
        </w:rPr>
        <w:t>فوزي،</w:t>
      </w:r>
      <w:r w:rsidRPr="009E53CB">
        <w:rPr>
          <w:rtl/>
        </w:rPr>
        <w:t xml:space="preserve"> الجابري ليث </w:t>
      </w:r>
      <w:proofErr w:type="spellStart"/>
      <w:r w:rsidRPr="009E53CB">
        <w:rPr>
          <w:rtl/>
        </w:rPr>
        <w:t>شناوه</w:t>
      </w:r>
      <w:proofErr w:type="spellEnd"/>
      <w:r w:rsidRPr="009E53CB">
        <w:rPr>
          <w:rFonts w:hint="cs"/>
          <w:rtl/>
        </w:rPr>
        <w:t xml:space="preserve">: </w:t>
      </w:r>
      <w:r w:rsidRPr="009E53CB">
        <w:rPr>
          <w:rtl/>
        </w:rPr>
        <w:t>2022</w:t>
      </w:r>
      <w:r w:rsidRPr="009E53CB">
        <w:rPr>
          <w:rFonts w:hint="cs"/>
          <w:rtl/>
        </w:rPr>
        <w:t>،</w:t>
      </w:r>
      <w:r w:rsidRPr="009E53CB">
        <w:rPr>
          <w:rtl/>
        </w:rPr>
        <w:t xml:space="preserve"> الاحتواء الاستراتيجي ودوره في تعزيز ريادة الأعمال الرقمية.</w:t>
      </w:r>
    </w:p>
  </w:footnote>
  <w:footnote w:id="9">
    <w:p w14:paraId="0FD05C07" w14:textId="77777777" w:rsidR="00371D17" w:rsidRDefault="00371D17" w:rsidP="00A92D96">
      <w:pPr>
        <w:pStyle w:val="FootnoteText"/>
        <w:rPr>
          <w:rtl/>
          <w:lang w:bidi="ar-EG"/>
        </w:rPr>
      </w:pPr>
      <w:r>
        <w:rPr>
          <w:rStyle w:val="FootnoteReference"/>
        </w:rPr>
        <w:footnoteRef/>
      </w:r>
      <w:r>
        <w:t xml:space="preserve">  </w:t>
      </w:r>
      <w:r>
        <w:rPr>
          <w:rFonts w:hint="cs"/>
          <w:rtl/>
        </w:rPr>
        <w:t>-</w:t>
      </w:r>
      <w:r w:rsidRPr="009E53CB">
        <w:rPr>
          <w:rFonts w:ascii="Simplified Arabic" w:hAnsi="Simplified Arabic" w:cs="Simplified Arabic"/>
          <w:color w:val="44546A" w:themeColor="text2"/>
          <w:sz w:val="24"/>
          <w:szCs w:val="24"/>
        </w:rPr>
        <w:t xml:space="preserve"> </w:t>
      </w:r>
      <w:r w:rsidRPr="009E53CB">
        <w:t>Gascoigne Heath. (2018).The Business Transformation Playbook. Published in Great Britain, by HOBA TECH LTD</w:t>
      </w:r>
      <w:r>
        <w:rPr>
          <w:rFonts w:hint="cs"/>
          <w:rtl/>
        </w:rPr>
        <w:t>.</w:t>
      </w:r>
    </w:p>
  </w:footnote>
  <w:footnote w:id="10">
    <w:p w14:paraId="4767329D" w14:textId="77777777" w:rsidR="00371D17" w:rsidRDefault="00371D17">
      <w:pPr>
        <w:pStyle w:val="FootnoteText"/>
        <w:rPr>
          <w:rtl/>
          <w:lang w:bidi="ar-EG"/>
        </w:rPr>
      </w:pPr>
      <w:r>
        <w:rPr>
          <w:rStyle w:val="FootnoteReference"/>
        </w:rPr>
        <w:footnoteRef/>
      </w:r>
      <w:r>
        <w:rPr>
          <w:rFonts w:hint="cs"/>
          <w:rtl/>
        </w:rPr>
        <w:t>-</w:t>
      </w:r>
      <w:r w:rsidRPr="00A92D96">
        <w:t xml:space="preserve"> </w:t>
      </w:r>
      <w:r w:rsidRPr="009E53CB">
        <w:t xml:space="preserve">Gat </w:t>
      </w:r>
      <w:proofErr w:type="spellStart"/>
      <w:r w:rsidRPr="009E53CB">
        <w:t>Gat</w:t>
      </w:r>
      <w:proofErr w:type="spellEnd"/>
      <w:r w:rsidRPr="009E53CB">
        <w:rPr>
          <w:rtl/>
        </w:rPr>
        <w:t>،</w:t>
      </w:r>
      <w:r w:rsidRPr="009E53CB">
        <w:t xml:space="preserve"> </w:t>
      </w:r>
      <w:proofErr w:type="spellStart"/>
      <w:r w:rsidRPr="009E53CB">
        <w:t>Kosasi</w:t>
      </w:r>
      <w:proofErr w:type="spellEnd"/>
      <w:r w:rsidRPr="009E53CB">
        <w:t xml:space="preserve"> Sandy and </w:t>
      </w:r>
      <w:proofErr w:type="spellStart"/>
      <w:r w:rsidRPr="009E53CB">
        <w:t>Sulsatri</w:t>
      </w:r>
      <w:proofErr w:type="spellEnd"/>
      <w:r w:rsidRPr="009E53CB">
        <w:t xml:space="preserve"> Kartika. (2019). Enterprise Architecture: Key to Successful Digital Business Transformation. </w:t>
      </w:r>
      <w:r w:rsidRPr="009E53CB">
        <w:rPr>
          <w:i/>
          <w:iCs/>
        </w:rPr>
        <w:t>Research Gate</w:t>
      </w:r>
    </w:p>
  </w:footnote>
  <w:footnote w:id="11">
    <w:p w14:paraId="5D0D821B" w14:textId="77777777" w:rsidR="00371D17" w:rsidRDefault="00371D17">
      <w:pPr>
        <w:pStyle w:val="FootnoteText"/>
        <w:rPr>
          <w:rtl/>
          <w:lang w:bidi="ar-EG"/>
        </w:rPr>
      </w:pPr>
      <w:r>
        <w:rPr>
          <w:rStyle w:val="FootnoteReference"/>
        </w:rPr>
        <w:footnoteRef/>
      </w:r>
      <w:r>
        <w:rPr>
          <w:rFonts w:hint="cs"/>
          <w:rtl/>
        </w:rPr>
        <w:t>-</w:t>
      </w:r>
      <w:r w:rsidRPr="00A92D96">
        <w:t xml:space="preserve"> </w:t>
      </w:r>
      <w:proofErr w:type="spellStart"/>
      <w:r w:rsidRPr="009E53CB">
        <w:t>Kasera</w:t>
      </w:r>
      <w:proofErr w:type="spellEnd"/>
      <w:r w:rsidRPr="009E53CB">
        <w:t xml:space="preserve"> Josef. (2022). A Guideline for Business Transformations through Enterprise Architecture (BTEA) in Namibia. </w:t>
      </w:r>
      <w:r w:rsidRPr="009E53CB">
        <w:rPr>
          <w:i/>
          <w:iCs/>
        </w:rPr>
        <w:t>Research Gate</w:t>
      </w:r>
      <w:r>
        <w:rPr>
          <w:rFonts w:hint="cs"/>
          <w:i/>
          <w:iCs/>
          <w:rtl/>
        </w:rPr>
        <w:t>.</w:t>
      </w:r>
    </w:p>
  </w:footnote>
  <w:footnote w:id="12">
    <w:p w14:paraId="6A45342D" w14:textId="77777777" w:rsidR="00371D17" w:rsidRDefault="00371D17" w:rsidP="00A92D96">
      <w:pPr>
        <w:pStyle w:val="FootnoteText"/>
        <w:bidi/>
        <w:rPr>
          <w:rtl/>
          <w:lang w:bidi="ar-EG"/>
        </w:rPr>
      </w:pPr>
      <w:r>
        <w:rPr>
          <w:rStyle w:val="FootnoteReference"/>
        </w:rPr>
        <w:footnoteRef/>
      </w:r>
      <w:r>
        <w:t xml:space="preserve"> </w:t>
      </w:r>
      <w:r>
        <w:rPr>
          <w:rFonts w:hint="cs"/>
          <w:rtl/>
        </w:rPr>
        <w:t xml:space="preserve">- </w:t>
      </w:r>
      <w:r w:rsidRPr="009E53CB">
        <w:rPr>
          <w:rFonts w:cs="Arial"/>
          <w:rtl/>
          <w:lang w:bidi="ar-EG"/>
        </w:rPr>
        <w:t>أبو العز، نهلة</w:t>
      </w:r>
      <w:r>
        <w:rPr>
          <w:rFonts w:cs="Arial" w:hint="cs"/>
          <w:rtl/>
          <w:lang w:bidi="ar-EG"/>
        </w:rPr>
        <w:t xml:space="preserve">: </w:t>
      </w:r>
      <w:r w:rsidRPr="009E53CB">
        <w:rPr>
          <w:rFonts w:cs="Arial"/>
          <w:rtl/>
          <w:lang w:bidi="fa-IR"/>
        </w:rPr>
        <w:t>۲۰۲۱</w:t>
      </w:r>
      <w:r>
        <w:rPr>
          <w:rFonts w:cs="Arial" w:hint="cs"/>
          <w:rtl/>
          <w:lang w:bidi="fa-IR"/>
        </w:rPr>
        <w:t xml:space="preserve">، </w:t>
      </w:r>
      <w:r w:rsidRPr="009E53CB">
        <w:rPr>
          <w:rFonts w:cs="Arial"/>
          <w:rtl/>
          <w:lang w:bidi="ar-EG"/>
        </w:rPr>
        <w:t xml:space="preserve">أثر تطبيق تكنولوجيا </w:t>
      </w:r>
      <w:proofErr w:type="spellStart"/>
      <w:r w:rsidRPr="009E53CB">
        <w:rPr>
          <w:rFonts w:cs="Arial"/>
          <w:rtl/>
          <w:lang w:bidi="ar-EG"/>
        </w:rPr>
        <w:t>الرقمنة</w:t>
      </w:r>
      <w:proofErr w:type="spellEnd"/>
      <w:r w:rsidRPr="009E53CB">
        <w:rPr>
          <w:rFonts w:cs="Arial"/>
          <w:rtl/>
          <w:lang w:bidi="ar-EG"/>
        </w:rPr>
        <w:t xml:space="preserve"> المالية على الشمول المالي في ا</w:t>
      </w:r>
      <w:r>
        <w:rPr>
          <w:rFonts w:cs="Arial"/>
          <w:rtl/>
          <w:lang w:bidi="ar-EG"/>
        </w:rPr>
        <w:t>لقطاع المصرفي بالدول الأفريقية</w:t>
      </w:r>
      <w:r>
        <w:rPr>
          <w:rFonts w:cs="Arial" w:hint="cs"/>
          <w:rtl/>
          <w:lang w:bidi="ar-EG"/>
        </w:rPr>
        <w:t xml:space="preserve">: </w:t>
      </w:r>
      <w:r w:rsidRPr="009E53CB">
        <w:rPr>
          <w:rFonts w:cs="Arial"/>
          <w:rtl/>
          <w:lang w:bidi="ar-EG"/>
        </w:rPr>
        <w:t>مجلة كلية السياسة والاقتصاد</w:t>
      </w:r>
      <w:r w:rsidRPr="009E53CB">
        <w:rPr>
          <w:rFonts w:cs="Arial" w:hint="cs"/>
          <w:rtl/>
          <w:lang w:bidi="ar-EG"/>
        </w:rPr>
        <w:t>.</w:t>
      </w:r>
    </w:p>
  </w:footnote>
  <w:footnote w:id="13">
    <w:p w14:paraId="7BEF918A" w14:textId="77777777" w:rsidR="00371D17" w:rsidRDefault="00371D17" w:rsidP="00A92D96">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أبو النصر، صلاح علي</w:t>
      </w:r>
      <w:r>
        <w:rPr>
          <w:rFonts w:cs="Arial" w:hint="cs"/>
          <w:rtl/>
          <w:lang w:bidi="ar-EG"/>
        </w:rPr>
        <w:t xml:space="preserve">: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تقنية سلسلة الكتل وأثر تطبيقها في القطاع المالي (البنوك) في المملكة العربية السعودية. مجلة كلية الاقتصاد والعلوم السياسية</w:t>
      </w:r>
      <w:r>
        <w:rPr>
          <w:rFonts w:cs="Arial" w:hint="cs"/>
          <w:rtl/>
          <w:lang w:bidi="ar-EG"/>
        </w:rPr>
        <w:t>.</w:t>
      </w:r>
    </w:p>
  </w:footnote>
  <w:footnote w:id="14">
    <w:p w14:paraId="30AF4A41" w14:textId="77777777" w:rsidR="00371D17" w:rsidRDefault="00371D17" w:rsidP="00A92D96">
      <w:pPr>
        <w:pStyle w:val="FootnoteText"/>
        <w:bidi/>
        <w:rPr>
          <w:rtl/>
          <w:lang w:bidi="ar-EG"/>
        </w:rPr>
      </w:pPr>
      <w:r>
        <w:rPr>
          <w:rStyle w:val="FootnoteReference"/>
        </w:rPr>
        <w:footnoteRef/>
      </w:r>
      <w:r>
        <w:t xml:space="preserve"> </w:t>
      </w:r>
      <w:r>
        <w:rPr>
          <w:rFonts w:hint="cs"/>
          <w:rtl/>
        </w:rPr>
        <w:t>-</w:t>
      </w:r>
      <w:r w:rsidRPr="00A92D96">
        <w:rPr>
          <w:rFonts w:cs="Arial"/>
          <w:rtl/>
          <w:lang w:bidi="ar-EG"/>
        </w:rPr>
        <w:t xml:space="preserve"> </w:t>
      </w:r>
      <w:r w:rsidRPr="009E53CB">
        <w:rPr>
          <w:rFonts w:cs="Arial"/>
          <w:rtl/>
          <w:lang w:bidi="ar-EG"/>
        </w:rPr>
        <w:t xml:space="preserve">البلوشية نوال بنت علي </w:t>
      </w:r>
      <w:proofErr w:type="spellStart"/>
      <w:r w:rsidRPr="009E53CB">
        <w:rPr>
          <w:rFonts w:cs="Arial"/>
          <w:rtl/>
          <w:lang w:bidi="ar-EG"/>
        </w:rPr>
        <w:t>الحراصي</w:t>
      </w:r>
      <w:proofErr w:type="spellEnd"/>
      <w:r w:rsidRPr="009E53CB">
        <w:rPr>
          <w:rFonts w:cs="Arial"/>
          <w:rtl/>
          <w:lang w:bidi="ar-EG"/>
        </w:rPr>
        <w:t xml:space="preserve"> نبهان بن </w:t>
      </w:r>
      <w:r w:rsidRPr="009E53CB">
        <w:rPr>
          <w:rFonts w:cs="Arial" w:hint="cs"/>
          <w:rtl/>
          <w:lang w:bidi="ar-EG"/>
        </w:rPr>
        <w:t>حارث؛</w:t>
      </w:r>
      <w:r>
        <w:rPr>
          <w:rFonts w:cs="Arial"/>
          <w:rtl/>
          <w:lang w:bidi="ar-EG"/>
        </w:rPr>
        <w:t xml:space="preserve"> العوفي، علي بن سيف</w:t>
      </w:r>
      <w:r>
        <w:rPr>
          <w:rFonts w:cs="Arial" w:hint="cs"/>
          <w:rtl/>
          <w:lang w:bidi="ar-EG"/>
        </w:rPr>
        <w:t>:</w:t>
      </w:r>
      <w:r w:rsidRPr="009E53CB">
        <w:rPr>
          <w:rFonts w:cs="Arial"/>
          <w:rtl/>
          <w:lang w:bidi="fa-IR"/>
        </w:rPr>
        <w:t>۲۰۲۰</w:t>
      </w:r>
      <w:r>
        <w:rPr>
          <w:rFonts w:cs="Arial" w:hint="cs"/>
          <w:rtl/>
          <w:lang w:bidi="fa-IR"/>
        </w:rPr>
        <w:t xml:space="preserve">، </w:t>
      </w:r>
      <w:r w:rsidRPr="009E53CB">
        <w:rPr>
          <w:rFonts w:cs="Arial"/>
          <w:rtl/>
          <w:lang w:bidi="ar-EG"/>
        </w:rPr>
        <w:t>واقع التحول الرقمي في المؤسسات العمانية. مجلة بحوث ودراسات المكتبة الجامعية، ٢٣-</w:t>
      </w:r>
      <w:r w:rsidRPr="009E53CB">
        <w:rPr>
          <w:rFonts w:cs="Arial" w:hint="cs"/>
          <w:rtl/>
          <w:lang w:bidi="ar-EG"/>
        </w:rPr>
        <w:t xml:space="preserve">٤٨، </w:t>
      </w:r>
      <w:r w:rsidRPr="009E53CB">
        <w:rPr>
          <w:rFonts w:cs="Arial"/>
          <w:rtl/>
          <w:lang w:bidi="ar-EG"/>
        </w:rPr>
        <w:t>(</w:t>
      </w:r>
      <w:r w:rsidRPr="009E53CB">
        <w:rPr>
          <w:rFonts w:cs="Arial"/>
          <w:rtl/>
          <w:lang w:bidi="fa-IR"/>
        </w:rPr>
        <w:t>۱) ۲۷</w:t>
      </w:r>
      <w:r>
        <w:rPr>
          <w:rFonts w:cs="Arial" w:hint="cs"/>
          <w:rtl/>
          <w:lang w:bidi="fa-IR"/>
        </w:rPr>
        <w:t>.</w:t>
      </w:r>
    </w:p>
  </w:footnote>
  <w:footnote w:id="15">
    <w:p w14:paraId="4FC0617A" w14:textId="77777777" w:rsidR="00371D17" w:rsidRDefault="00371D17" w:rsidP="00A92D96">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w:t>
      </w:r>
      <w:r w:rsidRPr="009E53CB">
        <w:rPr>
          <w:rFonts w:cs="Arial" w:hint="cs"/>
          <w:rtl/>
          <w:lang w:bidi="ar-EG"/>
        </w:rPr>
        <w:t>الحداد،</w:t>
      </w:r>
      <w:r w:rsidRPr="009E53CB">
        <w:rPr>
          <w:rFonts w:cs="Arial"/>
          <w:rtl/>
          <w:lang w:bidi="ar-EG"/>
        </w:rPr>
        <w:t xml:space="preserve"> رشا محمد </w:t>
      </w:r>
      <w:r>
        <w:rPr>
          <w:rFonts w:cs="Arial" w:hint="cs"/>
          <w:rtl/>
          <w:lang w:bidi="ar-EG"/>
        </w:rPr>
        <w:t xml:space="preserve">حمدي: </w:t>
      </w:r>
      <w:r w:rsidRPr="009E53CB">
        <w:rPr>
          <w:rFonts w:cs="Arial"/>
          <w:rtl/>
          <w:lang w:bidi="fa-IR"/>
        </w:rPr>
        <w:t>۲۰۲۲</w:t>
      </w:r>
      <w:r>
        <w:rPr>
          <w:rFonts w:cs="Arial" w:hint="cs"/>
          <w:rtl/>
          <w:lang w:bidi="fa-IR"/>
        </w:rPr>
        <w:t>،</w:t>
      </w:r>
      <w:r w:rsidRPr="009E53CB">
        <w:rPr>
          <w:rFonts w:cs="Arial"/>
          <w:rtl/>
          <w:lang w:bidi="fa-IR"/>
        </w:rPr>
        <w:t xml:space="preserve"> </w:t>
      </w:r>
      <w:r w:rsidRPr="009E53CB">
        <w:rPr>
          <w:rFonts w:cs="Arial"/>
          <w:rtl/>
          <w:lang w:bidi="ar-EG"/>
        </w:rPr>
        <w:t xml:space="preserve">أثر تطبيق التحول الرقمي بمنشآت المراجعة على جودة عملية المراجعة دراسة ميدانية على البيئة المهنية في </w:t>
      </w:r>
      <w:r w:rsidRPr="009E53CB">
        <w:rPr>
          <w:rFonts w:cs="Arial" w:hint="cs"/>
          <w:rtl/>
          <w:lang w:bidi="ar-EG"/>
        </w:rPr>
        <w:t>مصر.</w:t>
      </w:r>
      <w:r w:rsidRPr="009E53CB">
        <w:rPr>
          <w:rFonts w:cs="Arial"/>
          <w:rtl/>
          <w:lang w:bidi="ar-EG"/>
        </w:rPr>
        <w:t xml:space="preserve"> المجلة العلمية للدراسات والبحوث المالية </w:t>
      </w:r>
      <w:r w:rsidRPr="009E53CB">
        <w:rPr>
          <w:rFonts w:cs="Arial" w:hint="cs"/>
          <w:rtl/>
          <w:lang w:bidi="ar-EG"/>
        </w:rPr>
        <w:t>والإدارية</w:t>
      </w:r>
      <w:r>
        <w:rPr>
          <w:rFonts w:cs="Arial"/>
          <w:rtl/>
          <w:lang w:bidi="ar-EG"/>
        </w:rPr>
        <w:t xml:space="preserve"> </w:t>
      </w:r>
      <w:r w:rsidRPr="009E53CB">
        <w:rPr>
          <w:rFonts w:cs="Arial"/>
          <w:rtl/>
          <w:lang w:bidi="fa-IR"/>
        </w:rPr>
        <w:t>۱۳ (۲) ۸۸-</w:t>
      </w:r>
      <w:r w:rsidRPr="009E53CB">
        <w:rPr>
          <w:rFonts w:cs="Arial" w:hint="cs"/>
          <w:rtl/>
          <w:lang w:bidi="fa-IR"/>
        </w:rPr>
        <w:t>۱۱۳.</w:t>
      </w:r>
    </w:p>
  </w:footnote>
  <w:footnote w:id="16">
    <w:p w14:paraId="22685233" w14:textId="77777777" w:rsidR="00371D17" w:rsidRDefault="00371D17" w:rsidP="00A92D96">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sidRPr="004B6FBB">
        <w:rPr>
          <w:rFonts w:cs="Arial"/>
          <w:rtl/>
          <w:lang w:bidi="ar-EG"/>
        </w:rPr>
        <w:t>خميس، آسر احم</w:t>
      </w:r>
      <w:r>
        <w:rPr>
          <w:rFonts w:cs="Arial"/>
          <w:rtl/>
          <w:lang w:bidi="ar-EG"/>
        </w:rPr>
        <w:t>د</w:t>
      </w:r>
      <w:r>
        <w:rPr>
          <w:rFonts w:cs="Arial" w:hint="cs"/>
          <w:rtl/>
          <w:lang w:bidi="ar-EG"/>
        </w:rPr>
        <w:t xml:space="preserve">: </w:t>
      </w:r>
      <w:r w:rsidRPr="004B6FBB">
        <w:rPr>
          <w:rFonts w:cs="Arial"/>
          <w:rtl/>
          <w:lang w:bidi="fa-IR"/>
        </w:rPr>
        <w:t>۲۰۲۳</w:t>
      </w:r>
      <w:r>
        <w:rPr>
          <w:rFonts w:cs="Arial" w:hint="cs"/>
          <w:rtl/>
          <w:lang w:bidi="fa-IR"/>
        </w:rPr>
        <w:t>،</w:t>
      </w:r>
      <w:r w:rsidRPr="004B6FBB">
        <w:rPr>
          <w:rFonts w:cs="Arial"/>
          <w:rtl/>
          <w:lang w:bidi="fa-IR"/>
        </w:rPr>
        <w:t xml:space="preserve"> </w:t>
      </w:r>
      <w:r w:rsidRPr="004B6FBB">
        <w:rPr>
          <w:rFonts w:cs="Arial"/>
          <w:rtl/>
          <w:lang w:bidi="ar-EG"/>
        </w:rPr>
        <w:t xml:space="preserve">أثر التحول الرقمي على </w:t>
      </w:r>
      <w:r w:rsidRPr="004B6FBB">
        <w:rPr>
          <w:rFonts w:cs="Arial" w:hint="cs"/>
          <w:rtl/>
          <w:lang w:bidi="ar-EG"/>
        </w:rPr>
        <w:t>استراتيجي</w:t>
      </w:r>
      <w:r w:rsidRPr="004B6FBB">
        <w:rPr>
          <w:rFonts w:cs="Arial" w:hint="eastAsia"/>
          <w:rtl/>
          <w:lang w:bidi="ar-EG"/>
        </w:rPr>
        <w:t>ة</w:t>
      </w:r>
      <w:r w:rsidRPr="004B6FBB">
        <w:rPr>
          <w:rFonts w:cs="Arial"/>
          <w:rtl/>
          <w:lang w:bidi="ar-EG"/>
        </w:rPr>
        <w:t xml:space="preserve"> التوظيف في القطاع </w:t>
      </w:r>
      <w:r w:rsidRPr="004B6FBB">
        <w:rPr>
          <w:rFonts w:cs="Arial" w:hint="cs"/>
          <w:rtl/>
          <w:lang w:bidi="ar-EG"/>
        </w:rPr>
        <w:t>المصرفي</w:t>
      </w:r>
      <w:r w:rsidRPr="004B6FBB">
        <w:rPr>
          <w:rFonts w:cs="Arial"/>
          <w:rtl/>
          <w:lang w:bidi="ar-EG"/>
        </w:rPr>
        <w:t xml:space="preserve"> </w:t>
      </w:r>
      <w:r w:rsidRPr="004B6FBB">
        <w:rPr>
          <w:rFonts w:cs="Arial" w:hint="cs"/>
          <w:rtl/>
          <w:lang w:bidi="ar-EG"/>
        </w:rPr>
        <w:t>المصري</w:t>
      </w:r>
      <w:r w:rsidRPr="004B6FBB">
        <w:rPr>
          <w:rFonts w:cs="Arial"/>
          <w:rtl/>
          <w:lang w:bidi="ar-EG"/>
        </w:rPr>
        <w:t xml:space="preserve"> " دراسة تجريبية". المجلة العلمية التجارة والتمويل، ٣٤ (١</w:t>
      </w:r>
      <w:r w:rsidRPr="004B6FBB">
        <w:rPr>
          <w:rFonts w:cs="Arial" w:hint="cs"/>
          <w:rtl/>
          <w:lang w:bidi="ar-EG"/>
        </w:rPr>
        <w:t>)،</w:t>
      </w:r>
      <w:r w:rsidRPr="004B6FBB">
        <w:rPr>
          <w:rFonts w:cs="Arial"/>
          <w:rtl/>
          <w:lang w:bidi="ar-EG"/>
        </w:rPr>
        <w:t xml:space="preserve"> ٤٩٤ -.٥٢٢</w:t>
      </w:r>
    </w:p>
  </w:footnote>
  <w:footnote w:id="17">
    <w:p w14:paraId="17262FF1" w14:textId="77777777" w:rsidR="00371D17" w:rsidRPr="00A92D96" w:rsidRDefault="00371D17" w:rsidP="00A92D96">
      <w:pPr>
        <w:pStyle w:val="FootnoteText"/>
        <w:bidi/>
        <w:rPr>
          <w:rtl/>
          <w:lang w:bidi="ar-EG"/>
        </w:rPr>
      </w:pPr>
      <w:r>
        <w:rPr>
          <w:rStyle w:val="FootnoteReference"/>
        </w:rPr>
        <w:footnoteRef/>
      </w:r>
      <w:r>
        <w:t xml:space="preserve"> </w:t>
      </w:r>
      <w:r>
        <w:rPr>
          <w:rFonts w:hint="cs"/>
          <w:rtl/>
          <w:lang w:bidi="ar-EG"/>
        </w:rPr>
        <w:t>-</w:t>
      </w:r>
      <w:r w:rsidRPr="00A92D96">
        <w:rPr>
          <w:rFonts w:cs="Arial" w:hint="cs"/>
          <w:rtl/>
          <w:lang w:bidi="ar-EG"/>
        </w:rPr>
        <w:t xml:space="preserve"> رضوان،</w:t>
      </w:r>
      <w:r w:rsidRPr="00A92D96">
        <w:rPr>
          <w:rFonts w:cs="Arial"/>
          <w:rtl/>
          <w:lang w:bidi="ar-EG"/>
        </w:rPr>
        <w:t xml:space="preserve"> مصطفى أحمد حامد &amp; </w:t>
      </w:r>
      <w:r w:rsidRPr="00A92D96">
        <w:rPr>
          <w:rFonts w:cs="Arial" w:hint="cs"/>
          <w:rtl/>
          <w:lang w:bidi="ar-EG"/>
        </w:rPr>
        <w:t>البدري،</w:t>
      </w:r>
      <w:r w:rsidRPr="00A92D96">
        <w:rPr>
          <w:rFonts w:cs="Arial"/>
          <w:rtl/>
          <w:lang w:bidi="ar-EG"/>
        </w:rPr>
        <w:t xml:space="preserve"> عصام احمد (</w:t>
      </w:r>
      <w:r w:rsidRPr="00A92D96">
        <w:rPr>
          <w:rFonts w:cs="Arial"/>
          <w:rtl/>
          <w:lang w:bidi="fa-IR"/>
        </w:rPr>
        <w:t xml:space="preserve">۲۰۲۳). </w:t>
      </w:r>
      <w:r w:rsidRPr="00A92D96">
        <w:rPr>
          <w:rFonts w:cs="Arial"/>
          <w:rtl/>
          <w:lang w:bidi="ar-EG"/>
        </w:rPr>
        <w:t>أثر التحول الرقمي على المتغيرات الاقتصادية الكلية المجلة العلمية للبحوث التجارية (جامعة المنوفية)</w:t>
      </w:r>
      <w:r w:rsidRPr="00A92D96">
        <w:rPr>
          <w:lang w:bidi="ar-EG"/>
        </w:rPr>
        <w:t>.</w:t>
      </w:r>
    </w:p>
    <w:p w14:paraId="2F09F9FB" w14:textId="77777777" w:rsidR="00371D17" w:rsidRDefault="00371D17" w:rsidP="00A92D96">
      <w:pPr>
        <w:pStyle w:val="FootnoteText"/>
        <w:bidi/>
        <w:rPr>
          <w:rtl/>
          <w:lang w:bidi="ar-EG"/>
        </w:rPr>
      </w:pPr>
    </w:p>
  </w:footnote>
  <w:footnote w:id="18">
    <w:p w14:paraId="2CC7EC53" w14:textId="77777777" w:rsidR="00371D17" w:rsidRDefault="00371D17" w:rsidP="00A92D96">
      <w:pPr>
        <w:pStyle w:val="FootnoteText"/>
        <w:bidi/>
        <w:rPr>
          <w:rtl/>
          <w:lang w:bidi="ar-EG"/>
        </w:rPr>
      </w:pPr>
      <w:r>
        <w:rPr>
          <w:rStyle w:val="FootnoteReference"/>
        </w:rPr>
        <w:footnoteRef/>
      </w:r>
      <w:r>
        <w:t xml:space="preserve"> </w:t>
      </w:r>
      <w:r>
        <w:rPr>
          <w:rFonts w:hint="cs"/>
          <w:rtl/>
          <w:lang w:bidi="ar-EG"/>
        </w:rPr>
        <w:t>-</w:t>
      </w:r>
      <w:r w:rsidRPr="00A92D96">
        <w:rPr>
          <w:rFonts w:cs="Arial"/>
          <w:rtl/>
          <w:lang w:bidi="ar-EG"/>
        </w:rPr>
        <w:t xml:space="preserve"> </w:t>
      </w:r>
      <w:r>
        <w:rPr>
          <w:rFonts w:cs="Arial" w:hint="cs"/>
          <w:rtl/>
          <w:lang w:bidi="ar-EG"/>
        </w:rPr>
        <w:t>سقاط،</w:t>
      </w:r>
      <w:r>
        <w:rPr>
          <w:rFonts w:cs="Arial"/>
          <w:rtl/>
          <w:lang w:bidi="ar-EG"/>
        </w:rPr>
        <w:t xml:space="preserve"> أحمد عادل</w:t>
      </w:r>
      <w:r>
        <w:rPr>
          <w:rFonts w:cs="Arial" w:hint="cs"/>
          <w:rtl/>
          <w:lang w:bidi="ar-EG"/>
        </w:rPr>
        <w:t xml:space="preserve">: </w:t>
      </w:r>
      <w:r w:rsidRPr="004B6FBB">
        <w:rPr>
          <w:rFonts w:cs="Arial"/>
          <w:rtl/>
          <w:lang w:bidi="fa-IR"/>
        </w:rPr>
        <w:t>۲۰۲</w:t>
      </w:r>
      <w:r w:rsidRPr="004B6FBB">
        <w:rPr>
          <w:rFonts w:cs="Arial"/>
          <w:rtl/>
          <w:lang w:bidi="ar-EG"/>
        </w:rPr>
        <w:t>٤</w:t>
      </w:r>
      <w:r>
        <w:rPr>
          <w:rFonts w:cs="Arial" w:hint="cs"/>
          <w:rtl/>
          <w:lang w:bidi="ar-EG"/>
        </w:rPr>
        <w:t xml:space="preserve">، </w:t>
      </w:r>
      <w:r w:rsidRPr="004B6FBB">
        <w:rPr>
          <w:rFonts w:cs="Arial"/>
          <w:rtl/>
          <w:lang w:bidi="ar-EG"/>
        </w:rPr>
        <w:t xml:space="preserve">التحول الرقمي في المنظمات </w:t>
      </w:r>
      <w:r w:rsidRPr="004B6FBB">
        <w:rPr>
          <w:rFonts w:cs="Arial" w:hint="cs"/>
          <w:rtl/>
          <w:lang w:bidi="ar-EG"/>
        </w:rPr>
        <w:t>العامة:</w:t>
      </w:r>
      <w:r w:rsidRPr="004B6FBB">
        <w:rPr>
          <w:rFonts w:cs="Arial"/>
          <w:rtl/>
          <w:lang w:bidi="ar-EG"/>
        </w:rPr>
        <w:t xml:space="preserve"> دراسة تطبيقية على وزارة الصحة بالمملكة العربية السعودية مجلة العلوم </w:t>
      </w:r>
      <w:r w:rsidRPr="004B6FBB">
        <w:rPr>
          <w:rFonts w:cs="Arial" w:hint="cs"/>
          <w:rtl/>
          <w:lang w:bidi="ar-EG"/>
        </w:rPr>
        <w:t>الاقتصادية</w:t>
      </w:r>
      <w:r w:rsidRPr="004B6FBB">
        <w:rPr>
          <w:rFonts w:cs="Arial"/>
          <w:rtl/>
          <w:lang w:bidi="ar-EG"/>
        </w:rPr>
        <w:t xml:space="preserve"> </w:t>
      </w:r>
      <w:r w:rsidRPr="004B6FBB">
        <w:rPr>
          <w:rFonts w:cs="Arial" w:hint="cs"/>
          <w:rtl/>
          <w:lang w:bidi="ar-EG"/>
        </w:rPr>
        <w:t>والإدارية والقانونية</w:t>
      </w:r>
      <w:r>
        <w:rPr>
          <w:rFonts w:cs="Arial" w:hint="cs"/>
          <w:rtl/>
          <w:lang w:bidi="ar-EG"/>
        </w:rPr>
        <w:t>.</w:t>
      </w:r>
    </w:p>
  </w:footnote>
  <w:footnote w:id="19">
    <w:p w14:paraId="0CC1F356" w14:textId="77777777" w:rsidR="00371D17" w:rsidRDefault="00371D17" w:rsidP="005A53F3">
      <w:pPr>
        <w:pStyle w:val="FootnoteText"/>
        <w:bidi/>
        <w:rPr>
          <w:rtl/>
          <w:lang w:bidi="ar-EG"/>
        </w:rPr>
      </w:pPr>
      <w:r>
        <w:rPr>
          <w:rStyle w:val="FootnoteReference"/>
        </w:rPr>
        <w:footnoteRef/>
      </w:r>
      <w:r>
        <w:t xml:space="preserve"> </w:t>
      </w:r>
      <w:r>
        <w:rPr>
          <w:rFonts w:hint="cs"/>
          <w:rtl/>
          <w:lang w:bidi="ar-EG"/>
        </w:rPr>
        <w:t>-</w:t>
      </w:r>
      <w:r w:rsidRPr="004B6FBB">
        <w:rPr>
          <w:rFonts w:cs="Arial" w:hint="cs"/>
          <w:rtl/>
          <w:lang w:bidi="ar-EG"/>
        </w:rPr>
        <w:t>السمري،</w:t>
      </w:r>
      <w:r>
        <w:rPr>
          <w:rFonts w:cs="Arial"/>
          <w:rtl/>
          <w:lang w:bidi="ar-EG"/>
        </w:rPr>
        <w:t xml:space="preserve"> منى أحمد السباعي</w:t>
      </w:r>
      <w:r w:rsidRPr="004B6FBB">
        <w:rPr>
          <w:rFonts w:cs="Arial"/>
          <w:rtl/>
          <w:lang w:bidi="ar-EG"/>
        </w:rPr>
        <w:t xml:space="preserve"> </w:t>
      </w:r>
      <w:r w:rsidRPr="004B6FBB">
        <w:rPr>
          <w:rFonts w:cs="Arial" w:hint="cs"/>
          <w:rtl/>
          <w:lang w:bidi="ar-EG"/>
        </w:rPr>
        <w:t>المحيميد،</w:t>
      </w:r>
      <w:r w:rsidRPr="004B6FBB">
        <w:rPr>
          <w:rFonts w:cs="Arial"/>
          <w:rtl/>
          <w:lang w:bidi="ar-EG"/>
        </w:rPr>
        <w:t xml:space="preserve"> محمد سعود (</w:t>
      </w:r>
      <w:r w:rsidRPr="004B6FBB">
        <w:rPr>
          <w:rFonts w:cs="Arial"/>
          <w:rtl/>
          <w:lang w:bidi="fa-IR"/>
        </w:rPr>
        <w:t>۲۰۲</w:t>
      </w:r>
      <w:r w:rsidRPr="004B6FBB">
        <w:rPr>
          <w:rFonts w:cs="Arial"/>
          <w:rtl/>
          <w:lang w:bidi="ar-EG"/>
        </w:rPr>
        <w:t>٤). التحول الرقمي وأثره في تحقيق البعد الاقتصادي للتنمية المستدامة دراسة تطبيقية على قطاع البنوك التجارية</w:t>
      </w:r>
      <w:r>
        <w:rPr>
          <w:rFonts w:cs="Arial" w:hint="cs"/>
          <w:rtl/>
          <w:lang w:bidi="ar-EG"/>
        </w:rPr>
        <w:t xml:space="preserve"> </w:t>
      </w:r>
      <w:r w:rsidRPr="004B6FBB">
        <w:rPr>
          <w:rFonts w:cs="Arial"/>
          <w:rtl/>
          <w:lang w:bidi="ar-EG"/>
        </w:rPr>
        <w:t>بالمملكة العربية السعودية. المجلة العلمية للدراسات التجارية والبيئية</w:t>
      </w:r>
      <w:r>
        <w:rPr>
          <w:rFonts w:cs="Arial" w:hint="cs"/>
          <w:rtl/>
          <w:lang w:bidi="ar-EG"/>
        </w:rPr>
        <w:t>.</w:t>
      </w:r>
    </w:p>
  </w:footnote>
  <w:footnote w:id="20">
    <w:p w14:paraId="07A0F327" w14:textId="77777777" w:rsidR="00371D17" w:rsidRDefault="00371D17" w:rsidP="005A53F3">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صديقي صفية (</w:t>
      </w:r>
      <w:r>
        <w:rPr>
          <w:rFonts w:cs="Arial"/>
          <w:rtl/>
          <w:lang w:bidi="fa-IR"/>
        </w:rPr>
        <w:t>۲۰۱۹</w:t>
      </w:r>
      <w:proofErr w:type="gramStart"/>
      <w:r>
        <w:rPr>
          <w:rFonts w:cs="Arial"/>
          <w:rtl/>
          <w:lang w:bidi="fa-IR"/>
        </w:rPr>
        <w:t>) .</w:t>
      </w:r>
      <w:proofErr w:type="gramEnd"/>
      <w:r>
        <w:rPr>
          <w:rFonts w:cs="Arial"/>
          <w:rtl/>
          <w:lang w:bidi="fa-IR"/>
        </w:rPr>
        <w:t xml:space="preserve"> </w:t>
      </w:r>
      <w:r>
        <w:rPr>
          <w:rFonts w:cs="Arial"/>
          <w:rtl/>
          <w:lang w:bidi="ar-EG"/>
        </w:rPr>
        <w:t xml:space="preserve">الاستراتيجية </w:t>
      </w:r>
      <w:r>
        <w:rPr>
          <w:rFonts w:cs="Arial" w:hint="cs"/>
          <w:rtl/>
          <w:lang w:bidi="ar-EG"/>
        </w:rPr>
        <w:t>المالية، كلية</w:t>
      </w:r>
      <w:r>
        <w:rPr>
          <w:rFonts w:cs="Arial"/>
          <w:rtl/>
          <w:lang w:bidi="ar-EG"/>
        </w:rPr>
        <w:t xml:space="preserve"> العلوم الاقتصادية والعلوم التجارية وعلوم</w:t>
      </w:r>
      <w:r>
        <w:rPr>
          <w:rFonts w:hint="cs"/>
          <w:rtl/>
          <w:lang w:bidi="ar-EG"/>
        </w:rPr>
        <w:t xml:space="preserve"> و</w:t>
      </w:r>
      <w:r>
        <w:rPr>
          <w:rFonts w:cs="Arial"/>
          <w:rtl/>
          <w:lang w:bidi="ar-EG"/>
        </w:rPr>
        <w:t>التسيير.</w:t>
      </w:r>
    </w:p>
  </w:footnote>
  <w:footnote w:id="21">
    <w:p w14:paraId="449CC887" w14:textId="77777777" w:rsidR="00371D17" w:rsidRPr="005A53F3" w:rsidRDefault="00371D17" w:rsidP="005A53F3">
      <w:pPr>
        <w:pStyle w:val="FootnoteText"/>
        <w:bidi/>
        <w:rPr>
          <w:rtl/>
          <w:lang w:bidi="ar-EG"/>
        </w:rPr>
      </w:pPr>
      <w:r>
        <w:rPr>
          <w:rStyle w:val="FootnoteReference"/>
        </w:rPr>
        <w:footnoteRef/>
      </w:r>
      <w:r>
        <w:t xml:space="preserve"> </w:t>
      </w:r>
      <w:r>
        <w:rPr>
          <w:rFonts w:hint="cs"/>
          <w:rtl/>
          <w:lang w:bidi="ar-EG"/>
        </w:rPr>
        <w:t>-</w:t>
      </w:r>
      <w:r w:rsidRPr="005A53F3">
        <w:rPr>
          <w:rFonts w:cs="Arial" w:hint="cs"/>
          <w:rtl/>
          <w:lang w:bidi="ar-EG"/>
        </w:rPr>
        <w:t xml:space="preserve"> ميلود</w:t>
      </w:r>
      <w:r w:rsidRPr="005A53F3">
        <w:rPr>
          <w:rFonts w:cs="Arial" w:hint="eastAsia"/>
          <w:rtl/>
          <w:lang w:bidi="ar-EG"/>
        </w:rPr>
        <w:t>،</w:t>
      </w:r>
      <w:r w:rsidRPr="005A53F3">
        <w:rPr>
          <w:rFonts w:cs="Arial"/>
          <w:rtl/>
          <w:lang w:bidi="ar-EG"/>
        </w:rPr>
        <w:t xml:space="preserve"> وعيل</w:t>
      </w:r>
      <w:r w:rsidRPr="005A53F3">
        <w:rPr>
          <w:rFonts w:cs="Arial" w:hint="cs"/>
          <w:rtl/>
          <w:lang w:bidi="ar-EG"/>
        </w:rPr>
        <w:t xml:space="preserve">: </w:t>
      </w:r>
      <w:r w:rsidRPr="005A53F3">
        <w:rPr>
          <w:rFonts w:cs="Arial"/>
          <w:rtl/>
          <w:lang w:bidi="fa-IR"/>
        </w:rPr>
        <w:t>۲۰۱</w:t>
      </w:r>
      <w:r w:rsidRPr="005A53F3">
        <w:rPr>
          <w:rFonts w:cs="Arial"/>
          <w:rtl/>
          <w:lang w:bidi="ar-EG"/>
        </w:rPr>
        <w:t>٤</w:t>
      </w:r>
      <w:r w:rsidRPr="005A53F3">
        <w:rPr>
          <w:rFonts w:cs="Arial" w:hint="cs"/>
          <w:rtl/>
          <w:lang w:bidi="ar-EG"/>
        </w:rPr>
        <w:t xml:space="preserve">، </w:t>
      </w:r>
      <w:r w:rsidRPr="005A53F3">
        <w:rPr>
          <w:rFonts w:cs="Arial"/>
          <w:rtl/>
          <w:lang w:bidi="ar-EG"/>
        </w:rPr>
        <w:t xml:space="preserve">المحددات الحديثة للنمو </w:t>
      </w:r>
      <w:r w:rsidRPr="005A53F3">
        <w:rPr>
          <w:rFonts w:cs="Arial" w:hint="cs"/>
          <w:rtl/>
          <w:lang w:bidi="ar-EG"/>
        </w:rPr>
        <w:t>الاقتصادي</w:t>
      </w:r>
      <w:r w:rsidRPr="005A53F3">
        <w:rPr>
          <w:rFonts w:cs="Arial"/>
          <w:rtl/>
          <w:lang w:bidi="ar-EG"/>
        </w:rPr>
        <w:t xml:space="preserve"> في الدول العربية </w:t>
      </w:r>
      <w:r w:rsidRPr="005A53F3">
        <w:rPr>
          <w:rFonts w:cs="Arial" w:hint="cs"/>
          <w:rtl/>
          <w:lang w:bidi="ar-EG"/>
        </w:rPr>
        <w:t>وسبل تفعيلها</w:t>
      </w:r>
      <w:r w:rsidRPr="005A53F3">
        <w:rPr>
          <w:rFonts w:hint="cs"/>
          <w:rtl/>
          <w:lang w:bidi="ar-EG"/>
        </w:rPr>
        <w:t xml:space="preserve">، </w:t>
      </w:r>
      <w:r w:rsidRPr="005A53F3">
        <w:rPr>
          <w:rFonts w:cs="Arial"/>
          <w:rtl/>
          <w:lang w:bidi="ar-EG"/>
        </w:rPr>
        <w:t xml:space="preserve">حالة </w:t>
      </w:r>
      <w:r w:rsidRPr="005A53F3">
        <w:rPr>
          <w:rFonts w:cs="Arial" w:hint="cs"/>
          <w:rtl/>
          <w:lang w:bidi="ar-EG"/>
        </w:rPr>
        <w:t>الجزائر،</w:t>
      </w:r>
      <w:r w:rsidRPr="005A53F3">
        <w:rPr>
          <w:rFonts w:cs="Arial"/>
          <w:rtl/>
          <w:lang w:bidi="ar-EG"/>
        </w:rPr>
        <w:t xml:space="preserve"> </w:t>
      </w:r>
      <w:r w:rsidRPr="005A53F3">
        <w:rPr>
          <w:rFonts w:cs="Arial" w:hint="cs"/>
          <w:rtl/>
          <w:lang w:bidi="ar-EG"/>
        </w:rPr>
        <w:t>مصر،</w:t>
      </w:r>
      <w:r w:rsidRPr="005A53F3">
        <w:rPr>
          <w:rFonts w:cs="Arial"/>
          <w:rtl/>
          <w:lang w:bidi="ar-EG"/>
        </w:rPr>
        <w:t xml:space="preserve"> السعودية رسالة دكتوراه</w:t>
      </w:r>
      <w:r w:rsidRPr="005A53F3">
        <w:rPr>
          <w:rFonts w:cs="Arial" w:hint="cs"/>
          <w:rtl/>
          <w:lang w:bidi="ar-EG"/>
        </w:rPr>
        <w:t>.</w:t>
      </w:r>
    </w:p>
    <w:p w14:paraId="4DC5C712" w14:textId="77777777" w:rsidR="00371D17" w:rsidRDefault="00371D17" w:rsidP="005A53F3">
      <w:pPr>
        <w:pStyle w:val="FootnoteText"/>
        <w:bidi/>
        <w:rPr>
          <w:rtl/>
          <w:lang w:bidi="ar-EG"/>
        </w:rPr>
      </w:pPr>
    </w:p>
  </w:footnote>
  <w:footnote w:id="22">
    <w:p w14:paraId="3772EA30" w14:textId="77777777" w:rsidR="00371D17" w:rsidRDefault="00371D17" w:rsidP="005A53F3">
      <w:pPr>
        <w:pStyle w:val="FootnoteText"/>
        <w:bidi/>
        <w:rPr>
          <w:rtl/>
          <w:lang w:bidi="ar-EG"/>
        </w:rPr>
      </w:pPr>
      <w:r>
        <w:rPr>
          <w:rStyle w:val="FootnoteReference"/>
        </w:rPr>
        <w:footnoteRef/>
      </w:r>
      <w:r>
        <w:t xml:space="preserve"> </w:t>
      </w:r>
      <w:r>
        <w:rPr>
          <w:rFonts w:hint="cs"/>
          <w:rtl/>
          <w:lang w:bidi="ar-EG"/>
        </w:rPr>
        <w:t>-</w:t>
      </w:r>
      <w:r w:rsidRPr="005A53F3">
        <w:rPr>
          <w:rFonts w:cs="Arial"/>
          <w:rtl/>
          <w:lang w:bidi="ar-EG"/>
        </w:rPr>
        <w:t xml:space="preserve"> </w:t>
      </w:r>
      <w:r>
        <w:rPr>
          <w:rFonts w:cs="Arial"/>
          <w:rtl/>
          <w:lang w:bidi="ar-EG"/>
        </w:rPr>
        <w:t>الفضلي على حامد كميل مانع (</w:t>
      </w:r>
      <w:r>
        <w:rPr>
          <w:rFonts w:cs="Arial"/>
          <w:rtl/>
          <w:lang w:bidi="fa-IR"/>
        </w:rPr>
        <w:t xml:space="preserve">۲۰۲۳) </w:t>
      </w:r>
      <w:r>
        <w:rPr>
          <w:rFonts w:cs="Arial" w:hint="cs"/>
          <w:rtl/>
          <w:lang w:bidi="ar-EG"/>
        </w:rPr>
        <w:t>أثر</w:t>
      </w:r>
      <w:r>
        <w:rPr>
          <w:rFonts w:cs="Arial"/>
          <w:rtl/>
          <w:lang w:bidi="ar-EG"/>
        </w:rPr>
        <w:t xml:space="preserve"> التحول الرقمي على تطوير النظم </w:t>
      </w:r>
      <w:r>
        <w:rPr>
          <w:rFonts w:cs="Arial" w:hint="cs"/>
          <w:rtl/>
          <w:lang w:bidi="ar-EG"/>
        </w:rPr>
        <w:t>الضريبية</w:t>
      </w:r>
      <w:r>
        <w:rPr>
          <w:rtl/>
          <w:lang w:bidi="ar-EG"/>
        </w:rPr>
        <w:t>،</w:t>
      </w:r>
      <w:r>
        <w:rPr>
          <w:rFonts w:hint="cs"/>
          <w:rtl/>
          <w:lang w:bidi="ar-EG"/>
        </w:rPr>
        <w:t xml:space="preserve"> </w:t>
      </w:r>
      <w:r>
        <w:rPr>
          <w:rFonts w:cs="Arial"/>
          <w:rtl/>
          <w:lang w:bidi="ar-EG"/>
        </w:rPr>
        <w:t>دراسة نظرية المجلة العلمية للبحوث التجارية (جامعة المنوفية)</w:t>
      </w:r>
      <w:r>
        <w:rPr>
          <w:rFonts w:cs="Arial" w:hint="cs"/>
          <w:rtl/>
          <w:lang w:bidi="ar-EG"/>
        </w:rPr>
        <w:t>.</w:t>
      </w:r>
    </w:p>
  </w:footnote>
  <w:footnote w:id="23">
    <w:p w14:paraId="4E8EF573" w14:textId="77777777" w:rsidR="00371D17" w:rsidRDefault="00371D17" w:rsidP="005A53F3">
      <w:pPr>
        <w:pStyle w:val="FootnoteText"/>
        <w:bidi/>
        <w:rPr>
          <w:rtl/>
          <w:lang w:bidi="ar-EG"/>
        </w:rPr>
      </w:pPr>
      <w:r>
        <w:rPr>
          <w:rStyle w:val="FootnoteReference"/>
        </w:rPr>
        <w:footnoteRef/>
      </w:r>
      <w:r>
        <w:t xml:space="preserve"> </w:t>
      </w:r>
      <w:r w:rsidRPr="005A53F3">
        <w:rPr>
          <w:rFonts w:hint="cs"/>
          <w:rtl/>
        </w:rPr>
        <w:t>-</w:t>
      </w:r>
      <w:r w:rsidRPr="005A53F3">
        <w:rPr>
          <w:rtl/>
        </w:rPr>
        <w:t xml:space="preserve"> العبادي هاشم فوزي</w:t>
      </w:r>
      <w:r w:rsidRPr="005A53F3">
        <w:rPr>
          <w:rFonts w:hint="cs"/>
          <w:rtl/>
        </w:rPr>
        <w:t>،</w:t>
      </w:r>
      <w:r w:rsidRPr="005A53F3">
        <w:rPr>
          <w:rtl/>
        </w:rPr>
        <w:t xml:space="preserve"> الجابري ليث </w:t>
      </w:r>
      <w:proofErr w:type="spellStart"/>
      <w:r w:rsidRPr="005A53F3">
        <w:rPr>
          <w:rtl/>
        </w:rPr>
        <w:t>شناوه</w:t>
      </w:r>
      <w:proofErr w:type="spellEnd"/>
      <w:r w:rsidRPr="005A53F3">
        <w:rPr>
          <w:rtl/>
        </w:rPr>
        <w:t xml:space="preserve"> (2022)</w:t>
      </w:r>
      <w:r w:rsidRPr="005A53F3">
        <w:rPr>
          <w:rFonts w:hint="cs"/>
          <w:rtl/>
        </w:rPr>
        <w:t>،</w:t>
      </w:r>
      <w:r w:rsidRPr="005A53F3">
        <w:rPr>
          <w:rtl/>
        </w:rPr>
        <w:t xml:space="preserve"> الاحتواء الاستراتيجي ودوره في تعزيز ريادة الأعمال الرقمية</w:t>
      </w:r>
      <w:r w:rsidRPr="005A53F3">
        <w:rPr>
          <w:rFonts w:hint="cs"/>
          <w:rtl/>
        </w:rPr>
        <w:t>.</w:t>
      </w:r>
    </w:p>
  </w:footnote>
  <w:footnote w:id="24">
    <w:p w14:paraId="5D6B1797" w14:textId="77777777" w:rsidR="00371D17" w:rsidRPr="005A53F3" w:rsidRDefault="00371D17" w:rsidP="005A53F3">
      <w:pPr>
        <w:spacing w:after="200" w:line="240" w:lineRule="auto"/>
        <w:ind w:left="360"/>
        <w:jc w:val="both"/>
        <w:rPr>
          <w:rFonts w:ascii="Simplified Arabic" w:hAnsi="Simplified Arabic" w:cs="Simplified Arabic"/>
          <w:color w:val="44546A" w:themeColor="text2"/>
          <w:sz w:val="20"/>
          <w:szCs w:val="20"/>
        </w:rPr>
      </w:pPr>
      <w:r>
        <w:rPr>
          <w:rStyle w:val="FootnoteReference"/>
        </w:rPr>
        <w:footnoteRef/>
      </w:r>
      <w:r>
        <w:t xml:space="preserve"> </w:t>
      </w:r>
      <w:r w:rsidRPr="005A53F3">
        <w:rPr>
          <w:rFonts w:asciiTheme="minorBidi" w:hAnsiTheme="minorBidi"/>
          <w:sz w:val="20"/>
          <w:szCs w:val="20"/>
          <w:rtl/>
          <w:lang w:bidi="ar-EG"/>
        </w:rPr>
        <w:t>-</w:t>
      </w:r>
      <w:r w:rsidRPr="005A53F3">
        <w:rPr>
          <w:rFonts w:asciiTheme="minorBidi" w:hAnsiTheme="minorBidi"/>
          <w:color w:val="44546A" w:themeColor="text2"/>
          <w:sz w:val="20"/>
          <w:szCs w:val="20"/>
        </w:rPr>
        <w:t xml:space="preserve"> </w:t>
      </w:r>
      <w:r w:rsidRPr="005A53F3">
        <w:rPr>
          <w:sz w:val="20"/>
          <w:szCs w:val="20"/>
        </w:rPr>
        <w:t>Business Architecture Guild. (2024). A Guide to the Business Architecture Body of Knowledge (BIZBOK Guide).</w:t>
      </w:r>
    </w:p>
    <w:p w14:paraId="7074DB63" w14:textId="77777777" w:rsidR="00371D17" w:rsidRDefault="00371D17">
      <w:pPr>
        <w:pStyle w:val="FootnoteText"/>
        <w:rPr>
          <w:rtl/>
          <w:lang w:bidi="ar-EG"/>
        </w:rPr>
      </w:pPr>
    </w:p>
  </w:footnote>
  <w:footnote w:id="25">
    <w:p w14:paraId="4E115582" w14:textId="77777777" w:rsidR="00371D17" w:rsidRDefault="00371D17">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44546A" w:themeColor="text2"/>
          <w:sz w:val="24"/>
          <w:szCs w:val="24"/>
        </w:rPr>
        <w:t xml:space="preserve"> </w:t>
      </w:r>
      <w:proofErr w:type="spellStart"/>
      <w:r w:rsidRPr="005A53F3">
        <w:t>Kasera</w:t>
      </w:r>
      <w:proofErr w:type="spellEnd"/>
      <w:r w:rsidRPr="005A53F3">
        <w:t xml:space="preserve"> Josef. (2022). A Guideline for Business Transformations through Enterprise Architecture (BTEA) in Namibia. Research Gate</w:t>
      </w:r>
      <w:r w:rsidRPr="005A53F3">
        <w:rPr>
          <w:rFonts w:hint="cs"/>
          <w:rtl/>
        </w:rPr>
        <w:t>.</w:t>
      </w:r>
    </w:p>
  </w:footnote>
  <w:footnote w:id="26">
    <w:p w14:paraId="0A0A2F7A" w14:textId="77777777" w:rsidR="00371D17" w:rsidRDefault="00371D17">
      <w:pPr>
        <w:pStyle w:val="FootnoteText"/>
        <w:rPr>
          <w:rtl/>
          <w:lang w:bidi="ar-EG"/>
        </w:rPr>
      </w:pPr>
      <w:r>
        <w:rPr>
          <w:rStyle w:val="FootnoteReference"/>
        </w:rPr>
        <w:footnoteRef/>
      </w:r>
      <w:r>
        <w:rPr>
          <w:rFonts w:hint="cs"/>
          <w:rtl/>
        </w:rPr>
        <w:t>-</w:t>
      </w:r>
      <w:r w:rsidRPr="005A53F3">
        <w:rPr>
          <w:rFonts w:ascii="Simplified Arabic" w:hAnsi="Simplified Arabic" w:cs="Simplified Arabic"/>
          <w:color w:val="44546A" w:themeColor="text2"/>
          <w:sz w:val="24"/>
          <w:szCs w:val="24"/>
        </w:rPr>
        <w:t xml:space="preserve"> </w:t>
      </w:r>
      <w:proofErr w:type="spellStart"/>
      <w:r w:rsidRPr="005A53F3">
        <w:t>Almashalah</w:t>
      </w:r>
      <w:proofErr w:type="spellEnd"/>
      <w:r w:rsidRPr="005A53F3">
        <w:t xml:space="preserve"> Sultan. (2020). Strategic alignment for digital transformation. CHALMERS UNIVERSITY OF TECHNOLOGY, Gothenburg, Sweden 2020, Report No. E2020:112.</w:t>
      </w:r>
    </w:p>
  </w:footnote>
  <w:footnote w:id="27">
    <w:p w14:paraId="43CC073A" w14:textId="77777777" w:rsidR="00371D17" w:rsidRPr="005A53F3" w:rsidRDefault="00371D17" w:rsidP="005A53F3">
      <w:pPr>
        <w:rPr>
          <w:sz w:val="20"/>
          <w:szCs w:val="20"/>
        </w:rPr>
      </w:pPr>
      <w:r w:rsidRPr="005A53F3">
        <w:rPr>
          <w:rStyle w:val="FootnoteReference"/>
          <w:rFonts w:asciiTheme="minorBidi" w:hAnsiTheme="minorBidi"/>
          <w:sz w:val="20"/>
          <w:szCs w:val="20"/>
        </w:rPr>
        <w:footnoteRef/>
      </w:r>
      <w:r w:rsidRPr="005A53F3">
        <w:rPr>
          <w:sz w:val="20"/>
          <w:szCs w:val="20"/>
          <w:rtl/>
        </w:rPr>
        <w:t>-</w:t>
      </w:r>
      <w:r w:rsidRPr="005A53F3">
        <w:rPr>
          <w:sz w:val="20"/>
          <w:szCs w:val="20"/>
        </w:rPr>
        <w:t xml:space="preserve"> Gat </w:t>
      </w:r>
      <w:proofErr w:type="spellStart"/>
      <w:r w:rsidRPr="005A53F3">
        <w:rPr>
          <w:sz w:val="20"/>
          <w:szCs w:val="20"/>
        </w:rPr>
        <w:t>Gat</w:t>
      </w:r>
      <w:proofErr w:type="spellEnd"/>
      <w:r w:rsidRPr="005A53F3">
        <w:rPr>
          <w:sz w:val="20"/>
          <w:szCs w:val="20"/>
        </w:rPr>
        <w:t xml:space="preserve">, </w:t>
      </w:r>
      <w:proofErr w:type="spellStart"/>
      <w:r w:rsidRPr="005A53F3">
        <w:rPr>
          <w:sz w:val="20"/>
          <w:szCs w:val="20"/>
        </w:rPr>
        <w:t>Kosasi</w:t>
      </w:r>
      <w:proofErr w:type="spellEnd"/>
      <w:r w:rsidRPr="005A53F3">
        <w:rPr>
          <w:sz w:val="20"/>
          <w:szCs w:val="20"/>
        </w:rPr>
        <w:t xml:space="preserve"> Sandy and </w:t>
      </w:r>
      <w:proofErr w:type="spellStart"/>
      <w:r w:rsidRPr="005A53F3">
        <w:rPr>
          <w:sz w:val="20"/>
          <w:szCs w:val="20"/>
        </w:rPr>
        <w:t>Sulsatri</w:t>
      </w:r>
      <w:proofErr w:type="spellEnd"/>
      <w:r w:rsidRPr="005A53F3">
        <w:rPr>
          <w:sz w:val="20"/>
          <w:szCs w:val="20"/>
        </w:rPr>
        <w:t xml:space="preserve"> Kartika. (2019). Enterprise Architecture: Key to Successful Digital Business Transformation. </w:t>
      </w:r>
      <w:r w:rsidRPr="005A53F3">
        <w:rPr>
          <w:i/>
          <w:iCs/>
          <w:sz w:val="20"/>
          <w:szCs w:val="20"/>
        </w:rPr>
        <w:t>Research Gate.</w:t>
      </w:r>
    </w:p>
    <w:p w14:paraId="053E26D9" w14:textId="77777777" w:rsidR="00371D17" w:rsidRDefault="00371D17">
      <w:pPr>
        <w:pStyle w:val="FootnoteText"/>
        <w:rPr>
          <w:rtl/>
          <w:lang w:bidi="ar-EG"/>
        </w:rPr>
      </w:pPr>
    </w:p>
  </w:footnote>
  <w:footnote w:id="28">
    <w:p w14:paraId="3C650017" w14:textId="77777777" w:rsidR="00371D17" w:rsidRDefault="00371D17" w:rsidP="002B1661">
      <w:pPr>
        <w:pStyle w:val="FootnoteText"/>
        <w:ind w:left="720"/>
        <w:jc w:val="right"/>
        <w:rPr>
          <w:rtl/>
          <w:lang w:bidi="ar-EG"/>
        </w:rPr>
      </w:pPr>
      <w:r>
        <w:rPr>
          <w:rFonts w:hint="cs"/>
          <w:rtl/>
        </w:rPr>
        <w:t>-</w:t>
      </w:r>
      <w:r w:rsidRPr="002B1661">
        <w:rPr>
          <w:rtl/>
        </w:rPr>
        <w:t xml:space="preserve"> </w:t>
      </w:r>
      <w:r w:rsidRPr="002B1661">
        <w:rPr>
          <w:rFonts w:cs="Arial"/>
          <w:rtl/>
        </w:rPr>
        <w:t>عبد اللطيف مصلح محمد عايض عادل محمد أحسن بشر (2020) أثر استراتيجية تنمية الموارد البشرية في تحقيق التميز المؤسسي المستدام في البنوك اليمنية مجلة الدارسات</w:t>
      </w:r>
      <w:r>
        <w:rPr>
          <w:rFonts w:cs="Arial" w:hint="cs"/>
          <w:rtl/>
        </w:rPr>
        <w:t xml:space="preserve"> الاجتماعية.</w:t>
      </w:r>
      <w:r w:rsidRPr="002B1661">
        <w:rPr>
          <w:rStyle w:val="FootnoteReference"/>
          <w:vertAlign w:val="baseline"/>
        </w:rPr>
        <w:t xml:space="preserve"> </w:t>
      </w:r>
      <w:r>
        <w:rPr>
          <w:rStyle w:val="FootnoteReference"/>
        </w:rPr>
        <w:footnoteRef/>
      </w:r>
      <w:r>
        <w:t xml:space="preserve"> </w:t>
      </w:r>
    </w:p>
  </w:footnote>
  <w:footnote w:id="29">
    <w:p w14:paraId="09C1411C" w14:textId="77777777" w:rsidR="00371D17" w:rsidRPr="002B1661" w:rsidRDefault="00371D17" w:rsidP="002B1661">
      <w:pPr>
        <w:pStyle w:val="FootnoteText"/>
        <w:bidi/>
        <w:rPr>
          <w:rtl/>
          <w:lang w:bidi="ar-EG"/>
        </w:rPr>
      </w:pPr>
      <w:r>
        <w:rPr>
          <w:rFonts w:hint="cs"/>
          <w:rtl/>
        </w:rPr>
        <w:t>28-</w:t>
      </w:r>
      <w:r w:rsidRPr="002B1661">
        <w:rPr>
          <w:rFonts w:hint="cs"/>
          <w:rtl/>
        </w:rPr>
        <w:t>محمود</w:t>
      </w:r>
      <w:r w:rsidRPr="002B1661">
        <w:rPr>
          <w:rFonts w:cs="Arial"/>
          <w:rtl/>
        </w:rPr>
        <w:t xml:space="preserve"> محمد عبد العزيز، </w:t>
      </w:r>
      <w:r w:rsidRPr="002B1661">
        <w:rPr>
          <w:rFonts w:cs="Arial" w:hint="cs"/>
          <w:rtl/>
        </w:rPr>
        <w:t>إيمان</w:t>
      </w:r>
      <w:r w:rsidRPr="002B1661">
        <w:rPr>
          <w:rFonts w:cs="Arial"/>
          <w:rtl/>
        </w:rPr>
        <w:t xml:space="preserve"> (2022) متطلبات التحول الرقمي </w:t>
      </w:r>
      <w:proofErr w:type="spellStart"/>
      <w:r w:rsidRPr="002B1661">
        <w:rPr>
          <w:rFonts w:cs="Arial"/>
          <w:rtl/>
        </w:rPr>
        <w:t>كالية</w:t>
      </w:r>
      <w:proofErr w:type="spellEnd"/>
      <w:r w:rsidRPr="002B1661">
        <w:rPr>
          <w:rFonts w:cs="Arial"/>
          <w:rtl/>
        </w:rPr>
        <w:t xml:space="preserve"> لتحقيق التميز المؤسسي بالجمعيات الأهلية. مجلة مستقبل العلوم الاجتماعية</w:t>
      </w:r>
      <w:r w:rsidRPr="002B1661">
        <w:rPr>
          <w:rStyle w:val="FootnoteReference"/>
          <w:vertAlign w:val="baseline"/>
        </w:rPr>
        <w:t xml:space="preserve"> </w:t>
      </w:r>
      <w:r>
        <w:rPr>
          <w:rFonts w:hint="cs"/>
          <w:rtl/>
        </w:rPr>
        <w:t>.</w:t>
      </w:r>
    </w:p>
  </w:footnote>
  <w:footnote w:id="30">
    <w:p w14:paraId="55EB7EFA" w14:textId="77777777" w:rsidR="00371D17" w:rsidRDefault="00371D17" w:rsidP="002B1661">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r w:rsidRPr="002B1661">
        <w:rPr>
          <w:rFonts w:cs="Arial"/>
          <w:rtl/>
          <w:lang w:bidi="ar-EG"/>
        </w:rPr>
        <w:t xml:space="preserve">عبد الله، نورهان أحمد شوقي أحمد. (2022) </w:t>
      </w:r>
      <w:r w:rsidRPr="002B1661">
        <w:rPr>
          <w:rFonts w:cs="Arial" w:hint="cs"/>
          <w:rtl/>
          <w:lang w:bidi="ar-EG"/>
        </w:rPr>
        <w:t>الإدارة</w:t>
      </w:r>
      <w:r w:rsidRPr="002B1661">
        <w:rPr>
          <w:rFonts w:cs="Arial"/>
          <w:rtl/>
          <w:lang w:bidi="ar-EG"/>
        </w:rPr>
        <w:t xml:space="preserve"> بالتجوال وعلاقتها بالتميز المؤسسي وفق معايير النموذج الأوربي 2020 </w:t>
      </w:r>
      <w:r w:rsidRPr="002B1661">
        <w:rPr>
          <w:lang w:bidi="ar-EG"/>
        </w:rPr>
        <w:t>EFQM</w:t>
      </w:r>
      <w:r w:rsidRPr="002B1661">
        <w:rPr>
          <w:rFonts w:cs="Arial"/>
          <w:rtl/>
          <w:lang w:bidi="ar-EG"/>
        </w:rPr>
        <w:t xml:space="preserve"> مجلة البحوث الإدارية</w:t>
      </w:r>
      <w:r>
        <w:rPr>
          <w:rFonts w:cs="Arial" w:hint="cs"/>
          <w:rtl/>
          <w:lang w:bidi="ar-EG"/>
        </w:rPr>
        <w:t>.</w:t>
      </w:r>
    </w:p>
  </w:footnote>
  <w:footnote w:id="31">
    <w:p w14:paraId="46731250" w14:textId="77777777" w:rsidR="00371D17" w:rsidRDefault="00371D17" w:rsidP="002B1661">
      <w:pPr>
        <w:pStyle w:val="FootnoteText"/>
        <w:rPr>
          <w:rtl/>
          <w:lang w:bidi="ar-EG"/>
        </w:rPr>
      </w:pPr>
      <w:r>
        <w:rPr>
          <w:rStyle w:val="FootnoteReference"/>
        </w:rPr>
        <w:footnoteRef/>
      </w:r>
      <w:r>
        <w:t xml:space="preserve"> </w:t>
      </w:r>
      <w:r>
        <w:rPr>
          <w:rFonts w:hint="cs"/>
          <w:rtl/>
          <w:lang w:bidi="ar-EG"/>
        </w:rPr>
        <w:t>-</w:t>
      </w:r>
      <w:r w:rsidRPr="002B1661">
        <w:t xml:space="preserve"> </w:t>
      </w:r>
      <w:r w:rsidRPr="002B1661">
        <w:rPr>
          <w:lang w:bidi="ar-EG"/>
        </w:rPr>
        <w:t>ASQ. (</w:t>
      </w:r>
      <w:r w:rsidRPr="002B1661">
        <w:rPr>
          <w:rFonts w:cs="Arial"/>
          <w:rtl/>
          <w:lang w:bidi="ar-EG"/>
        </w:rPr>
        <w:t>2021</w:t>
      </w:r>
      <w:r w:rsidRPr="002B1661">
        <w:rPr>
          <w:lang w:bidi="ar-EG"/>
        </w:rPr>
        <w:t xml:space="preserve">). what is Organizational Excellence? Retrieved May </w:t>
      </w:r>
      <w:r w:rsidRPr="002B1661">
        <w:rPr>
          <w:rFonts w:cs="Arial"/>
          <w:rtl/>
          <w:lang w:bidi="ar-EG"/>
        </w:rPr>
        <w:t>15</w:t>
      </w:r>
      <w:r w:rsidRPr="002B1661">
        <w:rPr>
          <w:lang w:bidi="ar-EG"/>
        </w:rPr>
        <w:t xml:space="preserve">, </w:t>
      </w:r>
      <w:r w:rsidRPr="002B1661">
        <w:rPr>
          <w:rFonts w:cs="Arial"/>
          <w:rtl/>
          <w:lang w:bidi="ar-EG"/>
        </w:rPr>
        <w:t>2021</w:t>
      </w:r>
      <w:r w:rsidRPr="002B1661">
        <w:rPr>
          <w:lang w:bidi="ar-EG"/>
        </w:rPr>
        <w:t>, from American Society for Quality: http://asq.org/learn-about-quality/organizational-excellence</w:t>
      </w:r>
      <w:r>
        <w:rPr>
          <w:rFonts w:hint="cs"/>
          <w:rtl/>
          <w:lang w:bidi="ar-EG"/>
        </w:rPr>
        <w:t>.</w:t>
      </w:r>
    </w:p>
  </w:footnote>
  <w:footnote w:id="32">
    <w:p w14:paraId="47926A91" w14:textId="77777777" w:rsidR="00371D17" w:rsidRDefault="00371D17" w:rsidP="002B1661">
      <w:pPr>
        <w:pStyle w:val="FootnoteText"/>
        <w:rPr>
          <w:lang w:bidi="ar-EG"/>
        </w:rPr>
      </w:pPr>
      <w:r>
        <w:rPr>
          <w:rStyle w:val="FootnoteReference"/>
        </w:rPr>
        <w:footnoteRef/>
      </w:r>
      <w:r>
        <w:t xml:space="preserve"> </w:t>
      </w:r>
      <w:r>
        <w:rPr>
          <w:rFonts w:hint="cs"/>
          <w:rtl/>
          <w:lang w:bidi="ar-EG"/>
        </w:rPr>
        <w:t>-</w:t>
      </w:r>
      <w:r w:rsidRPr="002B1661">
        <w:t xml:space="preserve"> </w:t>
      </w:r>
      <w:proofErr w:type="spellStart"/>
      <w:r>
        <w:rPr>
          <w:lang w:bidi="ar-EG"/>
        </w:rPr>
        <w:t>Berghaus</w:t>
      </w:r>
      <w:proofErr w:type="spellEnd"/>
      <w:r>
        <w:rPr>
          <w:rtl/>
          <w:lang w:bidi="ar-EG"/>
        </w:rPr>
        <w:t>،</w:t>
      </w:r>
      <w:r>
        <w:rPr>
          <w:lang w:bidi="ar-EG"/>
        </w:rPr>
        <w:t xml:space="preserve"> S.</w:t>
      </w:r>
      <w:r>
        <w:rPr>
          <w:rtl/>
          <w:lang w:bidi="ar-EG"/>
        </w:rPr>
        <w:t>،</w:t>
      </w:r>
      <w:r>
        <w:rPr>
          <w:lang w:bidi="ar-EG"/>
        </w:rPr>
        <w:t xml:space="preserve"> Back</w:t>
      </w:r>
      <w:r>
        <w:rPr>
          <w:rtl/>
          <w:lang w:bidi="ar-EG"/>
        </w:rPr>
        <w:t>،</w:t>
      </w:r>
      <w:r>
        <w:rPr>
          <w:lang w:bidi="ar-EG"/>
        </w:rPr>
        <w:t xml:space="preserve"> A.</w:t>
      </w:r>
      <w:r>
        <w:rPr>
          <w:rtl/>
          <w:lang w:bidi="ar-EG"/>
        </w:rPr>
        <w:t>،</w:t>
      </w:r>
      <w:r>
        <w:rPr>
          <w:lang w:bidi="ar-EG"/>
        </w:rPr>
        <w:t xml:space="preserve"> &amp; </w:t>
      </w:r>
      <w:proofErr w:type="spellStart"/>
      <w:r>
        <w:rPr>
          <w:lang w:bidi="ar-EG"/>
        </w:rPr>
        <w:t>Kaltenrieder</w:t>
      </w:r>
      <w:proofErr w:type="spellEnd"/>
      <w:r>
        <w:rPr>
          <w:rtl/>
          <w:lang w:bidi="ar-EG"/>
        </w:rPr>
        <w:t>،</w:t>
      </w:r>
      <w:r>
        <w:rPr>
          <w:lang w:bidi="ar-EG"/>
        </w:rPr>
        <w:t xml:space="preserve"> B. (</w:t>
      </w:r>
      <w:r>
        <w:rPr>
          <w:rFonts w:cs="Arial"/>
          <w:rtl/>
          <w:lang w:bidi="ar-EG"/>
        </w:rPr>
        <w:t>2017</w:t>
      </w:r>
      <w:r>
        <w:rPr>
          <w:lang w:bidi="ar-EG"/>
        </w:rPr>
        <w:t xml:space="preserve">). Digital Maturity and Transformation Report </w:t>
      </w:r>
      <w:r>
        <w:rPr>
          <w:rFonts w:cs="Arial"/>
          <w:rtl/>
          <w:lang w:bidi="ar-EG"/>
        </w:rPr>
        <w:t>2017</w:t>
      </w:r>
      <w:r>
        <w:rPr>
          <w:lang w:bidi="ar-EG"/>
        </w:rPr>
        <w:t xml:space="preserve">. Switzerland: </w:t>
      </w:r>
      <w:proofErr w:type="spellStart"/>
      <w:r>
        <w:rPr>
          <w:lang w:bidi="ar-EG"/>
        </w:rPr>
        <w:t>Universität</w:t>
      </w:r>
      <w:proofErr w:type="spellEnd"/>
      <w:r>
        <w:rPr>
          <w:lang w:bidi="ar-EG"/>
        </w:rPr>
        <w:t xml:space="preserve"> </w:t>
      </w:r>
      <w:proofErr w:type="spellStart"/>
      <w:r>
        <w:rPr>
          <w:lang w:bidi="ar-EG"/>
        </w:rPr>
        <w:t>St.Gallen</w:t>
      </w:r>
      <w:proofErr w:type="spellEnd"/>
      <w:r>
        <w:rPr>
          <w:lang w:bidi="ar-EG"/>
        </w:rPr>
        <w:t>.</w:t>
      </w:r>
    </w:p>
    <w:p w14:paraId="570F1EE8" w14:textId="77777777" w:rsidR="00371D17" w:rsidRDefault="00371D17" w:rsidP="002B1661">
      <w:pPr>
        <w:pStyle w:val="FootnoteText"/>
        <w:rPr>
          <w:rtl/>
          <w:lang w:bidi="ar-EG"/>
        </w:rPr>
      </w:pPr>
      <w:r>
        <w:rPr>
          <w:lang w:bidi="ar-EG"/>
        </w:rPr>
        <w:t>Retrieved from www.crosswalk.ch/dmcheck</w:t>
      </w:r>
    </w:p>
  </w:footnote>
  <w:footnote w:id="33">
    <w:p w14:paraId="7A218923" w14:textId="77777777" w:rsidR="00371D17" w:rsidRDefault="00371D17" w:rsidP="002B1661">
      <w:pPr>
        <w:pStyle w:val="FootnoteText"/>
        <w:bidi/>
        <w:jc w:val="both"/>
        <w:rPr>
          <w:rtl/>
          <w:lang w:bidi="ar-EG"/>
        </w:rPr>
      </w:pPr>
      <w:r>
        <w:rPr>
          <w:rStyle w:val="FootnoteReference"/>
        </w:rPr>
        <w:footnoteRef/>
      </w:r>
      <w:r>
        <w:t xml:space="preserve"> </w:t>
      </w:r>
      <w:r>
        <w:rPr>
          <w:rFonts w:hint="cs"/>
          <w:rtl/>
          <w:lang w:bidi="ar-EG"/>
        </w:rPr>
        <w:t>-</w:t>
      </w:r>
      <w:r w:rsidRPr="002B1661">
        <w:rPr>
          <w:rtl/>
        </w:rPr>
        <w:t xml:space="preserve"> </w:t>
      </w:r>
      <w:r>
        <w:rPr>
          <w:rFonts w:cs="Arial"/>
          <w:rtl/>
          <w:lang w:bidi="ar-EG"/>
        </w:rPr>
        <w:t xml:space="preserve">العازمي، فهد (2022)، دور التحول الرقمي في تحسين جودة الخدمات المقدمة للمواطنين دراسة </w:t>
      </w:r>
      <w:proofErr w:type="gramStart"/>
      <w:r>
        <w:rPr>
          <w:rFonts w:cs="Arial"/>
          <w:rtl/>
          <w:lang w:bidi="ar-EG"/>
        </w:rPr>
        <w:t>تطبيقية</w:t>
      </w:r>
      <w:r>
        <w:rPr>
          <w:lang w:bidi="ar-EG"/>
        </w:rPr>
        <w:t xml:space="preserve"> </w:t>
      </w:r>
      <w:r>
        <w:rPr>
          <w:rFonts w:hint="cs"/>
          <w:rtl/>
          <w:lang w:bidi="ar-EG"/>
        </w:rPr>
        <w:t>،</w:t>
      </w:r>
      <w:proofErr w:type="gramEnd"/>
      <w:r>
        <w:rPr>
          <w:rFonts w:hint="cs"/>
          <w:rtl/>
          <w:lang w:bidi="ar-EG"/>
        </w:rPr>
        <w:t xml:space="preserve"> </w:t>
      </w:r>
      <w:r>
        <w:rPr>
          <w:rFonts w:cs="Arial"/>
          <w:rtl/>
          <w:lang w:bidi="ar-EG"/>
        </w:rPr>
        <w:t>المجلة العلمية للدراسات والبحوث المالية والإدارية، 13 (3) ، جامعة مدينة السادات | جمهورية مصر العربية.</w:t>
      </w:r>
    </w:p>
  </w:footnote>
  <w:footnote w:id="34">
    <w:p w14:paraId="73970244" w14:textId="77777777" w:rsidR="00371D17" w:rsidRDefault="00371D17" w:rsidP="002B1661">
      <w:pPr>
        <w:pStyle w:val="FootnoteText"/>
        <w:bidi/>
        <w:rPr>
          <w:rtl/>
          <w:lang w:bidi="ar-EG"/>
        </w:rPr>
      </w:pPr>
      <w:r>
        <w:rPr>
          <w:rStyle w:val="FootnoteReference"/>
        </w:rPr>
        <w:footnoteRef/>
      </w:r>
      <w:r>
        <w:t xml:space="preserve"> </w:t>
      </w:r>
      <w:r>
        <w:rPr>
          <w:rFonts w:hint="cs"/>
          <w:rtl/>
          <w:lang w:bidi="ar-EG"/>
        </w:rPr>
        <w:t>-</w:t>
      </w:r>
      <w:r w:rsidRPr="002B1661">
        <w:rPr>
          <w:rtl/>
        </w:rPr>
        <w:t xml:space="preserve"> </w:t>
      </w:r>
      <w:proofErr w:type="spellStart"/>
      <w:r w:rsidRPr="002B1661">
        <w:rPr>
          <w:rFonts w:cs="Arial"/>
          <w:rtl/>
          <w:lang w:bidi="ar-EG"/>
        </w:rPr>
        <w:t>جا</w:t>
      </w:r>
      <w:r w:rsidRPr="002B1661">
        <w:rPr>
          <w:rFonts w:cs="Arial" w:hint="cs"/>
          <w:rtl/>
          <w:lang w:bidi="ar-EG"/>
        </w:rPr>
        <w:t>ی</w:t>
      </w:r>
      <w:r w:rsidRPr="002B1661">
        <w:rPr>
          <w:rFonts w:cs="Arial" w:hint="eastAsia"/>
          <w:rtl/>
          <w:lang w:bidi="ar-EG"/>
        </w:rPr>
        <w:t>ان</w:t>
      </w:r>
      <w:proofErr w:type="spellEnd"/>
      <w:r w:rsidRPr="002B1661">
        <w:rPr>
          <w:rFonts w:cs="Arial" w:hint="eastAsia"/>
          <w:rtl/>
          <w:lang w:bidi="ar-EG"/>
        </w:rPr>
        <w:t>،</w:t>
      </w:r>
      <w:r w:rsidRPr="002B1661">
        <w:rPr>
          <w:rFonts w:cs="Arial"/>
          <w:rtl/>
          <w:lang w:bidi="ar-EG"/>
        </w:rPr>
        <w:t xml:space="preserve"> </w:t>
      </w:r>
      <w:proofErr w:type="spellStart"/>
      <w:r w:rsidRPr="002B1661">
        <w:rPr>
          <w:rFonts w:cs="Arial"/>
          <w:rtl/>
          <w:lang w:bidi="ar-EG"/>
        </w:rPr>
        <w:t>ر</w:t>
      </w:r>
      <w:r w:rsidRPr="002B1661">
        <w:rPr>
          <w:rFonts w:cs="Arial" w:hint="cs"/>
          <w:rtl/>
          <w:lang w:bidi="ar-EG"/>
        </w:rPr>
        <w:t>ی</w:t>
      </w:r>
      <w:r w:rsidRPr="002B1661">
        <w:rPr>
          <w:rFonts w:cs="Arial" w:hint="eastAsia"/>
          <w:rtl/>
          <w:lang w:bidi="ar-EG"/>
        </w:rPr>
        <w:t>م</w:t>
      </w:r>
      <w:proofErr w:type="spellEnd"/>
      <w:r w:rsidRPr="002B1661">
        <w:rPr>
          <w:rFonts w:cs="Arial"/>
          <w:rtl/>
          <w:lang w:bidi="ar-EG"/>
        </w:rPr>
        <w:t>. شوكت، تمارة. (2020) استراتيجيات إدارة العمليات وتأثيرها في بهجة الزبو</w:t>
      </w:r>
      <w:r>
        <w:rPr>
          <w:rFonts w:cs="Arial"/>
          <w:rtl/>
          <w:lang w:bidi="ar-EG"/>
        </w:rPr>
        <w:t>ن دراسة استطلاعية في معمل الكنز</w:t>
      </w:r>
      <w:r w:rsidRPr="002B1661">
        <w:rPr>
          <w:rFonts w:cs="Arial"/>
          <w:rtl/>
          <w:lang w:bidi="ar-EG"/>
        </w:rPr>
        <w:t xml:space="preserve">، مجلة العلوم الاقتصادية </w:t>
      </w:r>
      <w:r w:rsidRPr="002B1661">
        <w:rPr>
          <w:rFonts w:cs="Arial" w:hint="cs"/>
          <w:rtl/>
          <w:lang w:bidi="ar-EG"/>
        </w:rPr>
        <w:t>والإدارية،</w:t>
      </w:r>
      <w:r w:rsidRPr="002B1661">
        <w:rPr>
          <w:rFonts w:cs="Arial"/>
          <w:rtl/>
          <w:lang w:bidi="ar-EG"/>
        </w:rPr>
        <w:t xml:space="preserve"> 26 (</w:t>
      </w:r>
      <w:r w:rsidRPr="002B1661">
        <w:rPr>
          <w:rFonts w:cs="Arial" w:hint="cs"/>
          <w:rtl/>
          <w:lang w:bidi="ar-EG"/>
        </w:rPr>
        <w:t xml:space="preserve">122) </w:t>
      </w:r>
      <w:r w:rsidRPr="002B1661">
        <w:rPr>
          <w:rFonts w:cs="Arial"/>
          <w:rtl/>
          <w:lang w:bidi="ar-EG"/>
        </w:rPr>
        <w:t>,295-314</w:t>
      </w:r>
    </w:p>
  </w:footnote>
  <w:footnote w:id="35">
    <w:p w14:paraId="033EE2F8" w14:textId="77777777" w:rsidR="00371D17" w:rsidRDefault="00371D17" w:rsidP="004761A1">
      <w:pPr>
        <w:pStyle w:val="FootnoteText"/>
        <w:bidi/>
        <w:rPr>
          <w:rtl/>
          <w:lang w:bidi="ar-EG"/>
        </w:rPr>
      </w:pPr>
      <w:r>
        <w:rPr>
          <w:rStyle w:val="FootnoteReference"/>
        </w:rPr>
        <w:footnoteRef/>
      </w:r>
      <w:r>
        <w:t xml:space="preserve"> </w:t>
      </w:r>
      <w:r>
        <w:rPr>
          <w:rFonts w:hint="cs"/>
          <w:rtl/>
        </w:rPr>
        <w:t>-</w:t>
      </w:r>
      <w:r w:rsidRPr="004761A1">
        <w:rPr>
          <w:rtl/>
        </w:rPr>
        <w:t xml:space="preserve"> </w:t>
      </w:r>
      <w:r w:rsidRPr="004761A1">
        <w:rPr>
          <w:rFonts w:cs="Arial"/>
          <w:rtl/>
        </w:rPr>
        <w:t xml:space="preserve">حماد، محمد محمود (2020) " دور التحول الرقمي في تطوير </w:t>
      </w:r>
      <w:r w:rsidRPr="004761A1">
        <w:rPr>
          <w:rFonts w:cs="Arial" w:hint="cs"/>
          <w:rtl/>
        </w:rPr>
        <w:t>أداء</w:t>
      </w:r>
      <w:r w:rsidRPr="004761A1">
        <w:rPr>
          <w:rFonts w:cs="Arial"/>
          <w:rtl/>
        </w:rPr>
        <w:t xml:space="preserve"> العاملين دراسة ميدانية عل</w:t>
      </w:r>
      <w:r>
        <w:rPr>
          <w:rFonts w:cs="Arial"/>
          <w:rtl/>
        </w:rPr>
        <w:t>ى الشركة المصرية لتجارة الأدوية</w:t>
      </w:r>
      <w:r w:rsidRPr="004761A1">
        <w:rPr>
          <w:rFonts w:cs="Arial"/>
          <w:rtl/>
        </w:rPr>
        <w:t>، المجلة العلمية للد</w:t>
      </w:r>
      <w:r>
        <w:rPr>
          <w:rFonts w:cs="Arial"/>
          <w:rtl/>
        </w:rPr>
        <w:t>راسات والبحوث المالية والإدارية</w:t>
      </w:r>
      <w:r w:rsidRPr="004761A1">
        <w:rPr>
          <w:rFonts w:cs="Arial"/>
          <w:rtl/>
        </w:rPr>
        <w:t>، 7 (2) 465-486</w:t>
      </w:r>
    </w:p>
  </w:footnote>
  <w:footnote w:id="36">
    <w:p w14:paraId="1E95E5BD"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Pr>
          <w:rFonts w:cs="Arial" w:hint="cs"/>
          <w:rtl/>
          <w:lang w:bidi="ar-EG"/>
        </w:rPr>
        <w:t>خنفر،</w:t>
      </w:r>
      <w:r>
        <w:rPr>
          <w:rFonts w:cs="Arial"/>
          <w:rtl/>
          <w:lang w:bidi="ar-EG"/>
        </w:rPr>
        <w:t xml:space="preserve"> </w:t>
      </w:r>
      <w:proofErr w:type="spellStart"/>
      <w:r>
        <w:rPr>
          <w:rFonts w:cs="Arial"/>
          <w:rtl/>
          <w:lang w:bidi="ar-EG"/>
        </w:rPr>
        <w:t>واكريم</w:t>
      </w:r>
      <w:proofErr w:type="spellEnd"/>
      <w:r>
        <w:rPr>
          <w:rFonts w:cs="Arial"/>
          <w:rtl/>
          <w:lang w:bidi="ar-EG"/>
        </w:rPr>
        <w:t xml:space="preserve"> (2022)، أثر إدارة مخاطر التحول الرقمي في تحسين كفاءة امن المعلومات دراسة على المصارف التجارية الليبية". المجلة </w:t>
      </w:r>
      <w:r>
        <w:rPr>
          <w:rFonts w:cs="Arial" w:hint="cs"/>
          <w:rtl/>
          <w:lang w:bidi="ar-EG"/>
        </w:rPr>
        <w:t>الأفريقية</w:t>
      </w:r>
      <w:r>
        <w:rPr>
          <w:rFonts w:cs="Arial"/>
          <w:rtl/>
          <w:lang w:bidi="ar-EG"/>
        </w:rPr>
        <w:t xml:space="preserve"> للدراسات المتقدمة في العلوم الإنسانية والاجتماعية</w:t>
      </w:r>
      <w:r>
        <w:rPr>
          <w:rFonts w:cs="Arial" w:hint="cs"/>
          <w:rtl/>
          <w:lang w:bidi="ar-EG"/>
        </w:rPr>
        <w:t>.</w:t>
      </w:r>
    </w:p>
  </w:footnote>
  <w:footnote w:id="37">
    <w:p w14:paraId="779B4C7D"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شحاته، محمد موسى علي (2020) دور تفعيل آليات التحول الرقمي في تحسين كفاءة النظام الضريبي المصري كمرتكز للحد من التهرب الضريبي في ضوء رؤية مصر 2030 بين حتمية التغيير ونتائج التطبيق رسالة ماجستير غير منشورة جامعة عين شمس.</w:t>
      </w:r>
    </w:p>
  </w:footnote>
  <w:footnote w:id="38">
    <w:p w14:paraId="1BD25D89"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هيثم إبراهيم، ونصر الله، عبد الفتاح أحمد (</w:t>
      </w:r>
      <w:r w:rsidRPr="004761A1">
        <w:rPr>
          <w:rFonts w:cs="Arial"/>
          <w:rtl/>
          <w:lang w:bidi="fa-IR"/>
        </w:rPr>
        <w:t xml:space="preserve">۲۰۲۰) </w:t>
      </w:r>
      <w:r w:rsidRPr="004761A1">
        <w:rPr>
          <w:rFonts w:cs="Arial"/>
          <w:rtl/>
          <w:lang w:bidi="ar-EG"/>
        </w:rPr>
        <w:t>دور التحول الرقمي في تحسين الخدمات الحكومية في فلسطين، المؤتمر الدولي الأول في تكنولوجيا المعلومات والأعمال، فلسطين.</w:t>
      </w:r>
    </w:p>
  </w:footnote>
  <w:footnote w:id="39">
    <w:p w14:paraId="705B09A3"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المطرف، عبد الرحمن بن فهد (</w:t>
      </w:r>
      <w:r w:rsidRPr="004761A1">
        <w:rPr>
          <w:rFonts w:cs="Arial"/>
          <w:rtl/>
          <w:lang w:bidi="fa-IR"/>
        </w:rPr>
        <w:t xml:space="preserve">۲۰۲۰) </w:t>
      </w:r>
      <w:r w:rsidRPr="004761A1">
        <w:rPr>
          <w:rFonts w:cs="Arial"/>
          <w:rtl/>
          <w:lang w:bidi="ar-EG"/>
        </w:rPr>
        <w:t>التحول الرقمي للتعليم الجامعي في ظل الأزمات بين الجامعات الحكومية والجامعات الخاصة من وجهة نظر أعضاء هيئة التدريس، المجلد السادس والثلاثون، العدد السابع، المملكة العربية السعودية.</w:t>
      </w:r>
    </w:p>
  </w:footnote>
  <w:footnote w:id="40">
    <w:p w14:paraId="6F8DAD3F"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proofErr w:type="spellStart"/>
      <w:r w:rsidRPr="004761A1">
        <w:rPr>
          <w:rFonts w:cs="Arial"/>
          <w:rtl/>
          <w:lang w:bidi="ar-EG"/>
        </w:rPr>
        <w:t>هباز</w:t>
      </w:r>
      <w:proofErr w:type="spellEnd"/>
      <w:r w:rsidRPr="004761A1">
        <w:rPr>
          <w:rFonts w:cs="Arial"/>
          <w:rtl/>
          <w:lang w:bidi="ar-EG"/>
        </w:rPr>
        <w:t xml:space="preserve"> عفاف وبن محسن شيماء (</w:t>
      </w:r>
      <w:r w:rsidRPr="004761A1">
        <w:rPr>
          <w:rFonts w:cs="Arial"/>
          <w:rtl/>
          <w:lang w:bidi="fa-IR"/>
        </w:rPr>
        <w:t xml:space="preserve">۲۰۱۹) </w:t>
      </w:r>
      <w:r w:rsidRPr="004761A1">
        <w:rPr>
          <w:rFonts w:cs="Arial"/>
          <w:rtl/>
          <w:lang w:bidi="ar-EG"/>
        </w:rPr>
        <w:t xml:space="preserve">دور أنظمة الدفع </w:t>
      </w:r>
      <w:r w:rsidRPr="004761A1">
        <w:rPr>
          <w:rFonts w:cs="Arial" w:hint="cs"/>
          <w:rtl/>
          <w:lang w:bidi="ar-EG"/>
        </w:rPr>
        <w:t>الإلكترونية</w:t>
      </w:r>
      <w:r w:rsidRPr="004761A1">
        <w:rPr>
          <w:rFonts w:cs="Arial"/>
          <w:rtl/>
          <w:lang w:bidi="ar-EG"/>
        </w:rPr>
        <w:t xml:space="preserve"> في تحسين أداء البنوك التجارية دراسة حالة للبنك الوطني الجزائري وبنك الفلاحة والتنمية الريفية، رسالة ماجستير، جامعة قاصدي مرباح ورقلة، كلية العلوم الا</w:t>
      </w:r>
      <w:r>
        <w:rPr>
          <w:rFonts w:cs="Arial"/>
          <w:rtl/>
          <w:lang w:bidi="ar-EG"/>
        </w:rPr>
        <w:t>قتصادية والتجارية وعلوم التسيير</w:t>
      </w:r>
      <w:r w:rsidRPr="004761A1">
        <w:rPr>
          <w:rFonts w:cs="Arial"/>
          <w:rtl/>
          <w:lang w:bidi="ar-EG"/>
        </w:rPr>
        <w:t>، الجزائر.</w:t>
      </w:r>
    </w:p>
  </w:footnote>
  <w:footnote w:id="41">
    <w:p w14:paraId="293C2D9E" w14:textId="77777777" w:rsidR="00371D17" w:rsidRDefault="00371D17" w:rsidP="004761A1">
      <w:pPr>
        <w:pStyle w:val="FootnoteText"/>
        <w:bidi/>
        <w:rPr>
          <w:rtl/>
          <w:lang w:bidi="ar-EG"/>
        </w:rPr>
      </w:pPr>
      <w:r>
        <w:rPr>
          <w:rStyle w:val="FootnoteReference"/>
        </w:rPr>
        <w:footnoteRef/>
      </w:r>
      <w:r>
        <w:t xml:space="preserve"> </w:t>
      </w:r>
      <w:r>
        <w:rPr>
          <w:rFonts w:hint="cs"/>
          <w:rtl/>
          <w:lang w:bidi="ar-EG"/>
        </w:rPr>
        <w:t>-</w:t>
      </w:r>
      <w:r w:rsidRPr="004761A1">
        <w:rPr>
          <w:rtl/>
        </w:rPr>
        <w:t xml:space="preserve"> </w:t>
      </w:r>
      <w:r w:rsidRPr="004761A1">
        <w:rPr>
          <w:rFonts w:cs="Arial"/>
          <w:rtl/>
          <w:lang w:bidi="ar-EG"/>
        </w:rPr>
        <w:t>مذكور، بشرى (</w:t>
      </w:r>
      <w:r w:rsidRPr="004761A1">
        <w:rPr>
          <w:rFonts w:cs="Arial"/>
          <w:rtl/>
          <w:lang w:bidi="fa-IR"/>
        </w:rPr>
        <w:t>۲۰۱۷)</w:t>
      </w:r>
      <w:r w:rsidRPr="004761A1">
        <w:rPr>
          <w:rFonts w:cs="Arial"/>
          <w:rtl/>
          <w:lang w:bidi="ar-EG"/>
        </w:rPr>
        <w:t>، أثر وسائل الدفع الإلكتروني على الأداء المالي للبنوك دراسة حالة بنك الفلاحة والتنمية الريفية وكال</w:t>
      </w:r>
      <w:r>
        <w:rPr>
          <w:rFonts w:cs="Arial"/>
          <w:rtl/>
          <w:lang w:bidi="ar-EG"/>
        </w:rPr>
        <w:t>ة أم البواقي ٣٢٤، رسالة ماجستير</w:t>
      </w:r>
      <w:r w:rsidRPr="004761A1">
        <w:rPr>
          <w:rFonts w:cs="Arial"/>
          <w:rtl/>
          <w:lang w:bidi="ar-EG"/>
        </w:rPr>
        <w:t>، جامعة العربي بن مهيدي أم البواقي، كلية العلوم الاقتصادية</w:t>
      </w:r>
      <w:r>
        <w:rPr>
          <w:rFonts w:cs="Arial"/>
          <w:rtl/>
          <w:lang w:bidi="ar-EG"/>
        </w:rPr>
        <w:t xml:space="preserve"> والعلوم التجارية وعلوم التسيير، الجزائر</w:t>
      </w:r>
      <w:r w:rsidRPr="004761A1">
        <w:rPr>
          <w:rFonts w:cs="Arial"/>
          <w:rtl/>
          <w:lang w:bidi="ar-EG"/>
        </w:rPr>
        <w:t>.</w:t>
      </w:r>
    </w:p>
  </w:footnote>
  <w:footnote w:id="42">
    <w:p w14:paraId="04AED740" w14:textId="77777777" w:rsidR="00371D17" w:rsidRDefault="00371D17">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xml:space="preserve">. </w:t>
      </w:r>
      <w:proofErr w:type="spellStart"/>
      <w:r w:rsidRPr="004761A1">
        <w:rPr>
          <w:lang w:bidi="ar-EG"/>
        </w:rPr>
        <w:t>Pakurár</w:t>
      </w:r>
      <w:proofErr w:type="spellEnd"/>
      <w:r w:rsidRPr="004761A1">
        <w:rPr>
          <w:lang w:bidi="ar-EG"/>
        </w:rPr>
        <w:t xml:space="preserve">, </w:t>
      </w:r>
      <w:proofErr w:type="spellStart"/>
      <w:r w:rsidRPr="004761A1">
        <w:rPr>
          <w:lang w:bidi="ar-EG"/>
        </w:rPr>
        <w:t>Miklós</w:t>
      </w:r>
      <w:proofErr w:type="spellEnd"/>
      <w:r w:rsidRPr="004761A1">
        <w:rPr>
          <w:lang w:bidi="ar-EG"/>
        </w:rPr>
        <w:t xml:space="preserve">, Haddad, </w:t>
      </w:r>
      <w:proofErr w:type="spellStart"/>
      <w:r w:rsidRPr="004761A1">
        <w:rPr>
          <w:lang w:bidi="ar-EG"/>
        </w:rPr>
        <w:t>Hossam</w:t>
      </w:r>
      <w:proofErr w:type="spellEnd"/>
      <w:r w:rsidRPr="004761A1">
        <w:rPr>
          <w:lang w:bidi="ar-EG"/>
        </w:rPr>
        <w:t xml:space="preserve">, Nagy, </w:t>
      </w:r>
      <w:proofErr w:type="spellStart"/>
      <w:r w:rsidRPr="004761A1">
        <w:rPr>
          <w:lang w:bidi="ar-EG"/>
        </w:rPr>
        <w:t>János</w:t>
      </w:r>
      <w:proofErr w:type="spellEnd"/>
      <w:r w:rsidRPr="004761A1">
        <w:rPr>
          <w:lang w:bidi="ar-EG"/>
        </w:rPr>
        <w:t xml:space="preserve">, Popp, </w:t>
      </w:r>
      <w:proofErr w:type="spellStart"/>
      <w:r w:rsidRPr="004761A1">
        <w:rPr>
          <w:lang w:bidi="ar-EG"/>
        </w:rPr>
        <w:t>József</w:t>
      </w:r>
      <w:proofErr w:type="spellEnd"/>
      <w:r w:rsidRPr="004761A1">
        <w:rPr>
          <w:lang w:bidi="ar-EG"/>
        </w:rPr>
        <w:t xml:space="preserve">, </w:t>
      </w:r>
      <w:proofErr w:type="spellStart"/>
      <w:r w:rsidRPr="004761A1">
        <w:rPr>
          <w:lang w:bidi="ar-EG"/>
        </w:rPr>
        <w:t>Oláh</w:t>
      </w:r>
      <w:proofErr w:type="spellEnd"/>
      <w:r w:rsidRPr="004761A1">
        <w:rPr>
          <w:lang w:bidi="ar-EG"/>
        </w:rPr>
        <w:t xml:space="preserve">, </w:t>
      </w:r>
      <w:proofErr w:type="spellStart"/>
      <w:r w:rsidRPr="004761A1">
        <w:rPr>
          <w:lang w:bidi="ar-EG"/>
        </w:rPr>
        <w:t>Judit</w:t>
      </w:r>
      <w:proofErr w:type="spellEnd"/>
      <w:r w:rsidRPr="004761A1">
        <w:rPr>
          <w:lang w:bidi="ar-EG"/>
        </w:rPr>
        <w:t xml:space="preserve"> (</w:t>
      </w:r>
      <w:r w:rsidRPr="004761A1">
        <w:rPr>
          <w:rFonts w:cs="Arial"/>
          <w:rtl/>
          <w:lang w:bidi="ar-EG"/>
        </w:rPr>
        <w:t>2019</w:t>
      </w:r>
      <w:r w:rsidRPr="004761A1">
        <w:rPr>
          <w:lang w:bidi="ar-EG"/>
        </w:rPr>
        <w:t xml:space="preserve">) the Service Quality Dimensions that Affect Customer Satisfaction in the Jordanian Banking Sector, Sustainability </w:t>
      </w:r>
      <w:r w:rsidRPr="004761A1">
        <w:rPr>
          <w:rFonts w:cs="Arial"/>
          <w:rtl/>
          <w:lang w:bidi="ar-EG"/>
        </w:rPr>
        <w:t>2019</w:t>
      </w:r>
      <w:r w:rsidRPr="004761A1">
        <w:rPr>
          <w:lang w:bidi="ar-EG"/>
        </w:rPr>
        <w:t xml:space="preserve">, </w:t>
      </w:r>
      <w:r w:rsidRPr="004761A1">
        <w:rPr>
          <w:rFonts w:cs="Arial"/>
          <w:rtl/>
          <w:lang w:bidi="ar-EG"/>
        </w:rPr>
        <w:t>11</w:t>
      </w:r>
      <w:r w:rsidRPr="004761A1">
        <w:rPr>
          <w:lang w:bidi="ar-EG"/>
        </w:rPr>
        <w:t xml:space="preserve">, </w:t>
      </w:r>
      <w:r w:rsidRPr="004761A1">
        <w:rPr>
          <w:rFonts w:cs="Arial"/>
          <w:rtl/>
          <w:lang w:bidi="ar-EG"/>
        </w:rPr>
        <w:t>1113</w:t>
      </w:r>
      <w:r w:rsidRPr="004761A1">
        <w:rPr>
          <w:lang w:bidi="ar-EG"/>
        </w:rPr>
        <w:t xml:space="preserve">., pp </w:t>
      </w:r>
      <w:r w:rsidRPr="004761A1">
        <w:rPr>
          <w:rFonts w:cs="Arial"/>
          <w:rtl/>
          <w:lang w:bidi="ar-EG"/>
        </w:rPr>
        <w:t>1-24</w:t>
      </w:r>
      <w:r w:rsidRPr="004761A1">
        <w:rPr>
          <w:lang w:bidi="ar-EG"/>
        </w:rPr>
        <w:t>.</w:t>
      </w:r>
    </w:p>
  </w:footnote>
  <w:footnote w:id="43">
    <w:p w14:paraId="4284655A" w14:textId="77777777" w:rsidR="00371D17" w:rsidRDefault="00371D17">
      <w:pPr>
        <w:pStyle w:val="FootnoteText"/>
        <w:rPr>
          <w:rtl/>
          <w:lang w:bidi="ar-EG"/>
        </w:rPr>
      </w:pPr>
      <w:r>
        <w:rPr>
          <w:rStyle w:val="FootnoteReference"/>
        </w:rPr>
        <w:footnoteRef/>
      </w:r>
      <w:r>
        <w:t xml:space="preserve"> </w:t>
      </w:r>
      <w:r>
        <w:rPr>
          <w:rFonts w:hint="cs"/>
          <w:rtl/>
          <w:lang w:bidi="ar-EG"/>
        </w:rPr>
        <w:t>-</w:t>
      </w:r>
      <w:r w:rsidRPr="004761A1">
        <w:t xml:space="preserve"> </w:t>
      </w:r>
      <w:r w:rsidRPr="004761A1">
        <w:rPr>
          <w:lang w:bidi="ar-EG"/>
        </w:rPr>
        <w:t xml:space="preserve">. </w:t>
      </w:r>
      <w:proofErr w:type="spellStart"/>
      <w:r w:rsidRPr="004761A1">
        <w:rPr>
          <w:lang w:bidi="ar-EG"/>
        </w:rPr>
        <w:t>Saidi</w:t>
      </w:r>
      <w:proofErr w:type="spellEnd"/>
      <w:r w:rsidRPr="004761A1">
        <w:rPr>
          <w:lang w:bidi="ar-EG"/>
        </w:rPr>
        <w:t xml:space="preserve"> </w:t>
      </w:r>
      <w:proofErr w:type="spellStart"/>
      <w:r w:rsidRPr="004761A1">
        <w:rPr>
          <w:lang w:bidi="ar-EG"/>
        </w:rPr>
        <w:t>Atanda</w:t>
      </w:r>
      <w:proofErr w:type="spellEnd"/>
      <w:r w:rsidRPr="004761A1">
        <w:rPr>
          <w:lang w:bidi="ar-EG"/>
        </w:rPr>
        <w:t xml:space="preserve"> Mustapha (</w:t>
      </w:r>
      <w:r w:rsidRPr="004761A1">
        <w:rPr>
          <w:rFonts w:cs="Arial"/>
          <w:rtl/>
          <w:lang w:bidi="ar-EG"/>
        </w:rPr>
        <w:t>2018</w:t>
      </w:r>
      <w:r w:rsidRPr="004761A1">
        <w:rPr>
          <w:lang w:bidi="ar-EG"/>
        </w:rPr>
        <w:t xml:space="preserve">) E-Payment Technology Effect on Bank Performance in Emerging Economies-Evidence from Nigeria, Open </w:t>
      </w:r>
      <w:proofErr w:type="spellStart"/>
      <w:r w:rsidRPr="004761A1">
        <w:rPr>
          <w:lang w:bidi="ar-EG"/>
        </w:rPr>
        <w:t>Innov</w:t>
      </w:r>
      <w:proofErr w:type="spellEnd"/>
      <w:r w:rsidRPr="004761A1">
        <w:rPr>
          <w:lang w:bidi="ar-EG"/>
        </w:rPr>
        <w:t xml:space="preserve">. Technol. Mark. Complex. </w:t>
      </w:r>
      <w:r w:rsidRPr="004761A1">
        <w:rPr>
          <w:rFonts w:cs="Arial"/>
          <w:rtl/>
          <w:lang w:bidi="ar-EG"/>
        </w:rPr>
        <w:t>2018</w:t>
      </w:r>
      <w:r w:rsidRPr="004761A1">
        <w:rPr>
          <w:lang w:bidi="ar-EG"/>
        </w:rPr>
        <w:t xml:space="preserve">, </w:t>
      </w:r>
      <w:r w:rsidRPr="004761A1">
        <w:rPr>
          <w:rFonts w:cs="Arial"/>
          <w:rtl/>
          <w:lang w:bidi="ar-EG"/>
        </w:rPr>
        <w:t>4</w:t>
      </w:r>
      <w:r w:rsidRPr="004761A1">
        <w:rPr>
          <w:lang w:bidi="ar-EG"/>
        </w:rPr>
        <w:t xml:space="preserve">, </w:t>
      </w:r>
      <w:r w:rsidRPr="004761A1">
        <w:rPr>
          <w:rFonts w:cs="Arial"/>
          <w:rtl/>
          <w:lang w:bidi="ar-EG"/>
        </w:rPr>
        <w:t>43</w:t>
      </w:r>
      <w:r w:rsidRPr="004761A1">
        <w:rPr>
          <w:lang w:bidi="ar-EG"/>
        </w:rPr>
        <w:t>.</w:t>
      </w:r>
    </w:p>
  </w:footnote>
  <w:footnote w:id="44">
    <w:p w14:paraId="6C3102E3" w14:textId="77777777" w:rsidR="00371D17" w:rsidRDefault="00371D17" w:rsidP="004761A1">
      <w:pPr>
        <w:pStyle w:val="FootnoteText"/>
        <w:rPr>
          <w:lang w:bidi="ar-EG"/>
        </w:rPr>
      </w:pPr>
      <w:r>
        <w:rPr>
          <w:rStyle w:val="FootnoteReference"/>
        </w:rPr>
        <w:footnoteRef/>
      </w:r>
      <w:r>
        <w:t xml:space="preserve"> </w:t>
      </w:r>
      <w:r>
        <w:rPr>
          <w:rFonts w:hint="cs"/>
          <w:rtl/>
          <w:lang w:bidi="ar-EG"/>
        </w:rPr>
        <w:t>-</w:t>
      </w:r>
      <w:r w:rsidRPr="004761A1">
        <w:t xml:space="preserve"> </w:t>
      </w:r>
      <w:r>
        <w:rPr>
          <w:lang w:bidi="ar-EG"/>
        </w:rPr>
        <w:t xml:space="preserve">. </w:t>
      </w:r>
      <w:proofErr w:type="spellStart"/>
      <w:r>
        <w:rPr>
          <w:lang w:bidi="ar-EG"/>
        </w:rPr>
        <w:t>Sakanko</w:t>
      </w:r>
      <w:proofErr w:type="spellEnd"/>
      <w:r>
        <w:rPr>
          <w:lang w:bidi="ar-EG"/>
        </w:rPr>
        <w:t xml:space="preserve">, Musa </w:t>
      </w:r>
      <w:proofErr w:type="spellStart"/>
      <w:r>
        <w:rPr>
          <w:lang w:bidi="ar-EG"/>
        </w:rPr>
        <w:t>Abdullahi</w:t>
      </w:r>
      <w:proofErr w:type="spellEnd"/>
      <w:r>
        <w:rPr>
          <w:lang w:bidi="ar-EG"/>
        </w:rPr>
        <w:t>, David, Joseph (</w:t>
      </w:r>
      <w:r>
        <w:rPr>
          <w:rFonts w:cs="Arial"/>
          <w:rtl/>
          <w:lang w:bidi="ar-EG"/>
        </w:rPr>
        <w:t>2019</w:t>
      </w:r>
      <w:r>
        <w:rPr>
          <w:lang w:bidi="ar-EG"/>
        </w:rPr>
        <w:t xml:space="preserve">) The Effect of Electronic Payment Systems on Financial Performance of Microfinance Banks in Niger State, </w:t>
      </w:r>
      <w:proofErr w:type="spellStart"/>
      <w:r>
        <w:rPr>
          <w:lang w:bidi="ar-EG"/>
        </w:rPr>
        <w:t>Jurnal</w:t>
      </w:r>
      <w:proofErr w:type="spellEnd"/>
      <w:r>
        <w:rPr>
          <w:lang w:bidi="ar-EG"/>
        </w:rPr>
        <w:t xml:space="preserve"> </w:t>
      </w:r>
      <w:proofErr w:type="spellStart"/>
      <w:r>
        <w:rPr>
          <w:lang w:bidi="ar-EG"/>
        </w:rPr>
        <w:t>Bisnis</w:t>
      </w:r>
      <w:proofErr w:type="spellEnd"/>
      <w:r>
        <w:rPr>
          <w:lang w:bidi="ar-EG"/>
        </w:rPr>
        <w:t xml:space="preserve"> </w:t>
      </w:r>
      <w:proofErr w:type="spellStart"/>
      <w:r>
        <w:rPr>
          <w:lang w:bidi="ar-EG"/>
        </w:rPr>
        <w:t>dan</w:t>
      </w:r>
      <w:proofErr w:type="spellEnd"/>
    </w:p>
    <w:p w14:paraId="2F48AC76" w14:textId="77777777" w:rsidR="00371D17" w:rsidRDefault="00371D17" w:rsidP="004761A1">
      <w:pPr>
        <w:pStyle w:val="FootnoteText"/>
        <w:rPr>
          <w:rtl/>
          <w:lang w:bidi="ar-EG"/>
        </w:rPr>
      </w:pPr>
      <w:proofErr w:type="spellStart"/>
      <w:r>
        <w:rPr>
          <w:lang w:bidi="ar-EG"/>
        </w:rPr>
        <w:t>Mongiomon</w:t>
      </w:r>
      <w:proofErr w:type="spellEnd"/>
      <w:r>
        <w:rPr>
          <w:lang w:bidi="ar-EG"/>
        </w:rPr>
        <w:t xml:space="preserve"> Volume </w:t>
      </w:r>
      <w:r>
        <w:rPr>
          <w:rFonts w:cs="Arial"/>
          <w:rtl/>
          <w:lang w:bidi="ar-EG"/>
        </w:rPr>
        <w:t>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34D3"/>
    <w:multiLevelType w:val="multilevel"/>
    <w:tmpl w:val="93EC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96B8C"/>
    <w:multiLevelType w:val="hybridMultilevel"/>
    <w:tmpl w:val="DC44A4D6"/>
    <w:lvl w:ilvl="0" w:tplc="8272C61C">
      <w:start w:val="1"/>
      <w:numFmt w:val="decimal"/>
      <w:lvlText w:val="%1-"/>
      <w:lvlJc w:val="left"/>
      <w:pPr>
        <w:ind w:left="48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33C6E"/>
    <w:multiLevelType w:val="hybridMultilevel"/>
    <w:tmpl w:val="95B23196"/>
    <w:lvl w:ilvl="0" w:tplc="0B0E7CD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A45F7B"/>
    <w:multiLevelType w:val="hybridMultilevel"/>
    <w:tmpl w:val="D9E6E5C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C70BA"/>
    <w:multiLevelType w:val="hybridMultilevel"/>
    <w:tmpl w:val="5364AFE4"/>
    <w:lvl w:ilvl="0" w:tplc="F992DF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315661"/>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DC1544"/>
    <w:multiLevelType w:val="hybridMultilevel"/>
    <w:tmpl w:val="F288EBFC"/>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9C7536"/>
    <w:multiLevelType w:val="hybridMultilevel"/>
    <w:tmpl w:val="D76CD4C6"/>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7B7335"/>
    <w:multiLevelType w:val="hybridMultilevel"/>
    <w:tmpl w:val="202A2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C96980"/>
    <w:multiLevelType w:val="hybridMultilevel"/>
    <w:tmpl w:val="2DE865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A90E80"/>
    <w:multiLevelType w:val="hybridMultilevel"/>
    <w:tmpl w:val="C49C0814"/>
    <w:lvl w:ilvl="0" w:tplc="6A6AF320">
      <w:start w:val="3"/>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6315AD9"/>
    <w:multiLevelType w:val="hybridMultilevel"/>
    <w:tmpl w:val="3668AD68"/>
    <w:lvl w:ilvl="0" w:tplc="06961A80">
      <w:numFmt w:val="bullet"/>
      <w:lvlText w:val="-"/>
      <w:lvlJc w:val="left"/>
      <w:pPr>
        <w:tabs>
          <w:tab w:val="num" w:pos="360"/>
        </w:tabs>
        <w:ind w:left="360" w:hanging="360"/>
      </w:pPr>
      <w:rPr>
        <w:rFonts w:ascii="Sakkal Majalla" w:eastAsiaTheme="minorHAnsi" w:hAnsi="Sakkal Majalla" w:cs="Sakkal Majalla" w:hint="default"/>
      </w:rPr>
    </w:lvl>
    <w:lvl w:ilvl="1" w:tplc="BA3E4EE8" w:tentative="1">
      <w:start w:val="1"/>
      <w:numFmt w:val="bullet"/>
      <w:lvlText w:val=""/>
      <w:lvlJc w:val="left"/>
      <w:pPr>
        <w:tabs>
          <w:tab w:val="num" w:pos="1440"/>
        </w:tabs>
        <w:ind w:left="1440" w:hanging="360"/>
      </w:pPr>
      <w:rPr>
        <w:rFonts w:ascii="Wingdings 3" w:hAnsi="Wingdings 3" w:hint="default"/>
      </w:rPr>
    </w:lvl>
    <w:lvl w:ilvl="2" w:tplc="6D6082F8" w:tentative="1">
      <w:start w:val="1"/>
      <w:numFmt w:val="bullet"/>
      <w:lvlText w:val=""/>
      <w:lvlJc w:val="left"/>
      <w:pPr>
        <w:tabs>
          <w:tab w:val="num" w:pos="2160"/>
        </w:tabs>
        <w:ind w:left="2160" w:hanging="360"/>
      </w:pPr>
      <w:rPr>
        <w:rFonts w:ascii="Wingdings 3" w:hAnsi="Wingdings 3" w:hint="default"/>
      </w:rPr>
    </w:lvl>
    <w:lvl w:ilvl="3" w:tplc="C9EC20AE" w:tentative="1">
      <w:start w:val="1"/>
      <w:numFmt w:val="bullet"/>
      <w:lvlText w:val=""/>
      <w:lvlJc w:val="left"/>
      <w:pPr>
        <w:tabs>
          <w:tab w:val="num" w:pos="2880"/>
        </w:tabs>
        <w:ind w:left="2880" w:hanging="360"/>
      </w:pPr>
      <w:rPr>
        <w:rFonts w:ascii="Wingdings 3" w:hAnsi="Wingdings 3" w:hint="default"/>
      </w:rPr>
    </w:lvl>
    <w:lvl w:ilvl="4" w:tplc="F8C64950" w:tentative="1">
      <w:start w:val="1"/>
      <w:numFmt w:val="bullet"/>
      <w:lvlText w:val=""/>
      <w:lvlJc w:val="left"/>
      <w:pPr>
        <w:tabs>
          <w:tab w:val="num" w:pos="3600"/>
        </w:tabs>
        <w:ind w:left="3600" w:hanging="360"/>
      </w:pPr>
      <w:rPr>
        <w:rFonts w:ascii="Wingdings 3" w:hAnsi="Wingdings 3" w:hint="default"/>
      </w:rPr>
    </w:lvl>
    <w:lvl w:ilvl="5" w:tplc="E50219CC" w:tentative="1">
      <w:start w:val="1"/>
      <w:numFmt w:val="bullet"/>
      <w:lvlText w:val=""/>
      <w:lvlJc w:val="left"/>
      <w:pPr>
        <w:tabs>
          <w:tab w:val="num" w:pos="4320"/>
        </w:tabs>
        <w:ind w:left="4320" w:hanging="360"/>
      </w:pPr>
      <w:rPr>
        <w:rFonts w:ascii="Wingdings 3" w:hAnsi="Wingdings 3" w:hint="default"/>
      </w:rPr>
    </w:lvl>
    <w:lvl w:ilvl="6" w:tplc="E5546654" w:tentative="1">
      <w:start w:val="1"/>
      <w:numFmt w:val="bullet"/>
      <w:lvlText w:val=""/>
      <w:lvlJc w:val="left"/>
      <w:pPr>
        <w:tabs>
          <w:tab w:val="num" w:pos="5040"/>
        </w:tabs>
        <w:ind w:left="5040" w:hanging="360"/>
      </w:pPr>
      <w:rPr>
        <w:rFonts w:ascii="Wingdings 3" w:hAnsi="Wingdings 3" w:hint="default"/>
      </w:rPr>
    </w:lvl>
    <w:lvl w:ilvl="7" w:tplc="FCFE419A" w:tentative="1">
      <w:start w:val="1"/>
      <w:numFmt w:val="bullet"/>
      <w:lvlText w:val=""/>
      <w:lvlJc w:val="left"/>
      <w:pPr>
        <w:tabs>
          <w:tab w:val="num" w:pos="5760"/>
        </w:tabs>
        <w:ind w:left="5760" w:hanging="360"/>
      </w:pPr>
      <w:rPr>
        <w:rFonts w:ascii="Wingdings 3" w:hAnsi="Wingdings 3" w:hint="default"/>
      </w:rPr>
    </w:lvl>
    <w:lvl w:ilvl="8" w:tplc="1F26762A"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26636B71"/>
    <w:multiLevelType w:val="hybridMultilevel"/>
    <w:tmpl w:val="CC429690"/>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CA5B1E"/>
    <w:multiLevelType w:val="hybridMultilevel"/>
    <w:tmpl w:val="D0CA7D98"/>
    <w:lvl w:ilvl="0" w:tplc="BB227A1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C514A6F"/>
    <w:multiLevelType w:val="hybridMultilevel"/>
    <w:tmpl w:val="7F94ED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513E09"/>
    <w:multiLevelType w:val="multilevel"/>
    <w:tmpl w:val="309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C22B2A"/>
    <w:multiLevelType w:val="hybridMultilevel"/>
    <w:tmpl w:val="15302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6B7FAE"/>
    <w:multiLevelType w:val="hybridMultilevel"/>
    <w:tmpl w:val="0DB8CD2C"/>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06D7D2F"/>
    <w:multiLevelType w:val="hybridMultilevel"/>
    <w:tmpl w:val="98F22B60"/>
    <w:lvl w:ilvl="0" w:tplc="554A89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1F5EF9"/>
    <w:multiLevelType w:val="hybridMultilevel"/>
    <w:tmpl w:val="268EA332"/>
    <w:lvl w:ilvl="0" w:tplc="1148468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3F6A4C"/>
    <w:multiLevelType w:val="hybridMultilevel"/>
    <w:tmpl w:val="1FFA23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ED2172"/>
    <w:multiLevelType w:val="hybridMultilevel"/>
    <w:tmpl w:val="10A0164E"/>
    <w:lvl w:ilvl="0" w:tplc="FACCFCEE">
      <w:start w:val="1"/>
      <w:numFmt w:val="decimal"/>
      <w:lvlText w:val="%1-"/>
      <w:lvlJc w:val="left"/>
      <w:pPr>
        <w:ind w:left="360" w:hanging="360"/>
      </w:pPr>
      <w:rPr>
        <w:rFonts w:hint="default"/>
        <w:lang w:bidi="ar-EG"/>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D6925C1"/>
    <w:multiLevelType w:val="hybridMultilevel"/>
    <w:tmpl w:val="44806864"/>
    <w:lvl w:ilvl="0" w:tplc="DFCC32CC">
      <w:start w:val="1"/>
      <w:numFmt w:val="decimal"/>
      <w:lvlText w:val="%1-"/>
      <w:lvlJc w:val="left"/>
      <w:pPr>
        <w:ind w:left="360" w:hanging="360"/>
      </w:pPr>
      <w:rPr>
        <w:rFonts w:hint="default"/>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8B4943"/>
    <w:multiLevelType w:val="hybridMultilevel"/>
    <w:tmpl w:val="A1C443E2"/>
    <w:lvl w:ilvl="0" w:tplc="5AF0357C">
      <w:start w:val="1"/>
      <w:numFmt w:val="decimal"/>
      <w:lvlText w:val="%1."/>
      <w:lvlJc w:val="center"/>
      <w:pPr>
        <w:tabs>
          <w:tab w:val="num" w:pos="360"/>
        </w:tabs>
        <w:ind w:left="360" w:hanging="360"/>
      </w:pPr>
      <w:rPr>
        <w:rFonts w:hint="default"/>
      </w:rPr>
    </w:lvl>
    <w:lvl w:ilvl="1" w:tplc="52342D56" w:tentative="1">
      <w:start w:val="1"/>
      <w:numFmt w:val="bullet"/>
      <w:lvlText w:val=""/>
      <w:lvlJc w:val="left"/>
      <w:pPr>
        <w:tabs>
          <w:tab w:val="num" w:pos="1080"/>
        </w:tabs>
        <w:ind w:left="1080" w:hanging="360"/>
      </w:pPr>
      <w:rPr>
        <w:rFonts w:ascii="Wingdings 3" w:hAnsi="Wingdings 3" w:hint="default"/>
      </w:rPr>
    </w:lvl>
    <w:lvl w:ilvl="2" w:tplc="8B7A47B6" w:tentative="1">
      <w:start w:val="1"/>
      <w:numFmt w:val="bullet"/>
      <w:lvlText w:val=""/>
      <w:lvlJc w:val="left"/>
      <w:pPr>
        <w:tabs>
          <w:tab w:val="num" w:pos="1800"/>
        </w:tabs>
        <w:ind w:left="1800" w:hanging="360"/>
      </w:pPr>
      <w:rPr>
        <w:rFonts w:ascii="Wingdings 3" w:hAnsi="Wingdings 3" w:hint="default"/>
      </w:rPr>
    </w:lvl>
    <w:lvl w:ilvl="3" w:tplc="83CCBFEA" w:tentative="1">
      <w:start w:val="1"/>
      <w:numFmt w:val="bullet"/>
      <w:lvlText w:val=""/>
      <w:lvlJc w:val="left"/>
      <w:pPr>
        <w:tabs>
          <w:tab w:val="num" w:pos="2520"/>
        </w:tabs>
        <w:ind w:left="2520" w:hanging="360"/>
      </w:pPr>
      <w:rPr>
        <w:rFonts w:ascii="Wingdings 3" w:hAnsi="Wingdings 3" w:hint="default"/>
      </w:rPr>
    </w:lvl>
    <w:lvl w:ilvl="4" w:tplc="05C4875C" w:tentative="1">
      <w:start w:val="1"/>
      <w:numFmt w:val="bullet"/>
      <w:lvlText w:val=""/>
      <w:lvlJc w:val="left"/>
      <w:pPr>
        <w:tabs>
          <w:tab w:val="num" w:pos="3240"/>
        </w:tabs>
        <w:ind w:left="3240" w:hanging="360"/>
      </w:pPr>
      <w:rPr>
        <w:rFonts w:ascii="Wingdings 3" w:hAnsi="Wingdings 3" w:hint="default"/>
      </w:rPr>
    </w:lvl>
    <w:lvl w:ilvl="5" w:tplc="7368BE66" w:tentative="1">
      <w:start w:val="1"/>
      <w:numFmt w:val="bullet"/>
      <w:lvlText w:val=""/>
      <w:lvlJc w:val="left"/>
      <w:pPr>
        <w:tabs>
          <w:tab w:val="num" w:pos="3960"/>
        </w:tabs>
        <w:ind w:left="3960" w:hanging="360"/>
      </w:pPr>
      <w:rPr>
        <w:rFonts w:ascii="Wingdings 3" w:hAnsi="Wingdings 3" w:hint="default"/>
      </w:rPr>
    </w:lvl>
    <w:lvl w:ilvl="6" w:tplc="C7409B4E" w:tentative="1">
      <w:start w:val="1"/>
      <w:numFmt w:val="bullet"/>
      <w:lvlText w:val=""/>
      <w:lvlJc w:val="left"/>
      <w:pPr>
        <w:tabs>
          <w:tab w:val="num" w:pos="4680"/>
        </w:tabs>
        <w:ind w:left="4680" w:hanging="360"/>
      </w:pPr>
      <w:rPr>
        <w:rFonts w:ascii="Wingdings 3" w:hAnsi="Wingdings 3" w:hint="default"/>
      </w:rPr>
    </w:lvl>
    <w:lvl w:ilvl="7" w:tplc="95102C64" w:tentative="1">
      <w:start w:val="1"/>
      <w:numFmt w:val="bullet"/>
      <w:lvlText w:val=""/>
      <w:lvlJc w:val="left"/>
      <w:pPr>
        <w:tabs>
          <w:tab w:val="num" w:pos="5400"/>
        </w:tabs>
        <w:ind w:left="5400" w:hanging="360"/>
      </w:pPr>
      <w:rPr>
        <w:rFonts w:ascii="Wingdings 3" w:hAnsi="Wingdings 3" w:hint="default"/>
      </w:rPr>
    </w:lvl>
    <w:lvl w:ilvl="8" w:tplc="885E132E" w:tentative="1">
      <w:start w:val="1"/>
      <w:numFmt w:val="bullet"/>
      <w:lvlText w:val=""/>
      <w:lvlJc w:val="left"/>
      <w:pPr>
        <w:tabs>
          <w:tab w:val="num" w:pos="6120"/>
        </w:tabs>
        <w:ind w:left="6120" w:hanging="360"/>
      </w:pPr>
      <w:rPr>
        <w:rFonts w:ascii="Wingdings 3" w:hAnsi="Wingdings 3" w:hint="default"/>
      </w:rPr>
    </w:lvl>
  </w:abstractNum>
  <w:abstractNum w:abstractNumId="24" w15:restartNumberingAfterBreak="0">
    <w:nsid w:val="46E45809"/>
    <w:multiLevelType w:val="hybridMultilevel"/>
    <w:tmpl w:val="15302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2764E5"/>
    <w:multiLevelType w:val="hybridMultilevel"/>
    <w:tmpl w:val="8D24206E"/>
    <w:lvl w:ilvl="0" w:tplc="9AAC221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A65DC5"/>
    <w:multiLevelType w:val="hybridMultilevel"/>
    <w:tmpl w:val="5148C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9D95924"/>
    <w:multiLevelType w:val="hybridMultilevel"/>
    <w:tmpl w:val="29DAD468"/>
    <w:lvl w:ilvl="0" w:tplc="5AF0357C">
      <w:start w:val="1"/>
      <w:numFmt w:val="decimal"/>
      <w:lvlText w:val="%1."/>
      <w:lvlJc w:val="center"/>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2690CD16" w:tentative="1">
      <w:start w:val="1"/>
      <w:numFmt w:val="bullet"/>
      <w:lvlText w:val=""/>
      <w:lvlJc w:val="left"/>
      <w:pPr>
        <w:tabs>
          <w:tab w:val="num" w:pos="2160"/>
        </w:tabs>
        <w:ind w:left="2160" w:hanging="360"/>
      </w:pPr>
      <w:rPr>
        <w:rFonts w:ascii="Wingdings 3" w:hAnsi="Wingdings 3" w:hint="default"/>
      </w:rPr>
    </w:lvl>
    <w:lvl w:ilvl="3" w:tplc="6624F94A" w:tentative="1">
      <w:start w:val="1"/>
      <w:numFmt w:val="bullet"/>
      <w:lvlText w:val=""/>
      <w:lvlJc w:val="left"/>
      <w:pPr>
        <w:tabs>
          <w:tab w:val="num" w:pos="2880"/>
        </w:tabs>
        <w:ind w:left="2880" w:hanging="360"/>
      </w:pPr>
      <w:rPr>
        <w:rFonts w:ascii="Wingdings 3" w:hAnsi="Wingdings 3" w:hint="default"/>
      </w:rPr>
    </w:lvl>
    <w:lvl w:ilvl="4" w:tplc="2964254A" w:tentative="1">
      <w:start w:val="1"/>
      <w:numFmt w:val="bullet"/>
      <w:lvlText w:val=""/>
      <w:lvlJc w:val="left"/>
      <w:pPr>
        <w:tabs>
          <w:tab w:val="num" w:pos="3600"/>
        </w:tabs>
        <w:ind w:left="3600" w:hanging="360"/>
      </w:pPr>
      <w:rPr>
        <w:rFonts w:ascii="Wingdings 3" w:hAnsi="Wingdings 3" w:hint="default"/>
      </w:rPr>
    </w:lvl>
    <w:lvl w:ilvl="5" w:tplc="0330894E" w:tentative="1">
      <w:start w:val="1"/>
      <w:numFmt w:val="bullet"/>
      <w:lvlText w:val=""/>
      <w:lvlJc w:val="left"/>
      <w:pPr>
        <w:tabs>
          <w:tab w:val="num" w:pos="4320"/>
        </w:tabs>
        <w:ind w:left="4320" w:hanging="360"/>
      </w:pPr>
      <w:rPr>
        <w:rFonts w:ascii="Wingdings 3" w:hAnsi="Wingdings 3" w:hint="default"/>
      </w:rPr>
    </w:lvl>
    <w:lvl w:ilvl="6" w:tplc="020E5558" w:tentative="1">
      <w:start w:val="1"/>
      <w:numFmt w:val="bullet"/>
      <w:lvlText w:val=""/>
      <w:lvlJc w:val="left"/>
      <w:pPr>
        <w:tabs>
          <w:tab w:val="num" w:pos="5040"/>
        </w:tabs>
        <w:ind w:left="5040" w:hanging="360"/>
      </w:pPr>
      <w:rPr>
        <w:rFonts w:ascii="Wingdings 3" w:hAnsi="Wingdings 3" w:hint="default"/>
      </w:rPr>
    </w:lvl>
    <w:lvl w:ilvl="7" w:tplc="A3D81080" w:tentative="1">
      <w:start w:val="1"/>
      <w:numFmt w:val="bullet"/>
      <w:lvlText w:val=""/>
      <w:lvlJc w:val="left"/>
      <w:pPr>
        <w:tabs>
          <w:tab w:val="num" w:pos="5760"/>
        </w:tabs>
        <w:ind w:left="5760" w:hanging="360"/>
      </w:pPr>
      <w:rPr>
        <w:rFonts w:ascii="Wingdings 3" w:hAnsi="Wingdings 3" w:hint="default"/>
      </w:rPr>
    </w:lvl>
    <w:lvl w:ilvl="8" w:tplc="54442E68"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4BE30CDD"/>
    <w:multiLevelType w:val="hybridMultilevel"/>
    <w:tmpl w:val="7E88A3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C95DC6"/>
    <w:multiLevelType w:val="hybridMultilevel"/>
    <w:tmpl w:val="37E825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245513"/>
    <w:multiLevelType w:val="multilevel"/>
    <w:tmpl w:val="2190E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0F0B9D"/>
    <w:multiLevelType w:val="hybridMultilevel"/>
    <w:tmpl w:val="7FCA0F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8C4D44"/>
    <w:multiLevelType w:val="hybridMultilevel"/>
    <w:tmpl w:val="A9386068"/>
    <w:lvl w:ilvl="0" w:tplc="B6CC5B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C32D33"/>
    <w:multiLevelType w:val="hybridMultilevel"/>
    <w:tmpl w:val="79844A08"/>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96A7A16"/>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A962B7"/>
    <w:multiLevelType w:val="hybridMultilevel"/>
    <w:tmpl w:val="ECD435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E847A8"/>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E66CBB"/>
    <w:multiLevelType w:val="hybridMultilevel"/>
    <w:tmpl w:val="4874DDB2"/>
    <w:lvl w:ilvl="0" w:tplc="127467B0">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38" w15:restartNumberingAfterBreak="0">
    <w:nsid w:val="757257B2"/>
    <w:multiLevelType w:val="hybridMultilevel"/>
    <w:tmpl w:val="283608E8"/>
    <w:lvl w:ilvl="0" w:tplc="04090005">
      <w:start w:val="1"/>
      <w:numFmt w:val="bullet"/>
      <w:lvlText w:val=""/>
      <w:lvlJc w:val="left"/>
      <w:pPr>
        <w:ind w:left="360" w:hanging="360"/>
      </w:pPr>
      <w:rPr>
        <w:rFonts w:ascii="Wingdings" w:hAnsi="Wingdings" w:hint="default"/>
      </w:rPr>
    </w:lvl>
    <w:lvl w:ilvl="1" w:tplc="04090001">
      <w:start w:val="1"/>
      <w:numFmt w:val="bullet"/>
      <w:lvlText w:val=""/>
      <w:lvlJc w:val="left"/>
      <w:pPr>
        <w:ind w:left="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794344C"/>
    <w:multiLevelType w:val="hybridMultilevel"/>
    <w:tmpl w:val="4856A2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F80984"/>
    <w:multiLevelType w:val="hybridMultilevel"/>
    <w:tmpl w:val="0720B2F8"/>
    <w:lvl w:ilvl="0" w:tplc="5AF0357C">
      <w:start w:val="1"/>
      <w:numFmt w:val="decimal"/>
      <w:lvlText w:val="%1."/>
      <w:lvlJc w:val="center"/>
      <w:pPr>
        <w:tabs>
          <w:tab w:val="num" w:pos="360"/>
        </w:tabs>
        <w:ind w:left="360" w:hanging="360"/>
      </w:pPr>
      <w:rPr>
        <w:rFonts w:hint="default"/>
      </w:rPr>
    </w:lvl>
    <w:lvl w:ilvl="1" w:tplc="5F6E9AA2" w:tentative="1">
      <w:start w:val="1"/>
      <w:numFmt w:val="bullet"/>
      <w:lvlText w:val=""/>
      <w:lvlJc w:val="left"/>
      <w:pPr>
        <w:tabs>
          <w:tab w:val="num" w:pos="1080"/>
        </w:tabs>
        <w:ind w:left="1080" w:hanging="360"/>
      </w:pPr>
      <w:rPr>
        <w:rFonts w:ascii="Wingdings 3" w:hAnsi="Wingdings 3" w:hint="default"/>
      </w:rPr>
    </w:lvl>
    <w:lvl w:ilvl="2" w:tplc="B2423210" w:tentative="1">
      <w:start w:val="1"/>
      <w:numFmt w:val="bullet"/>
      <w:lvlText w:val=""/>
      <w:lvlJc w:val="left"/>
      <w:pPr>
        <w:tabs>
          <w:tab w:val="num" w:pos="1800"/>
        </w:tabs>
        <w:ind w:left="1800" w:hanging="360"/>
      </w:pPr>
      <w:rPr>
        <w:rFonts w:ascii="Wingdings 3" w:hAnsi="Wingdings 3" w:hint="default"/>
      </w:rPr>
    </w:lvl>
    <w:lvl w:ilvl="3" w:tplc="DE003CAE" w:tentative="1">
      <w:start w:val="1"/>
      <w:numFmt w:val="bullet"/>
      <w:lvlText w:val=""/>
      <w:lvlJc w:val="left"/>
      <w:pPr>
        <w:tabs>
          <w:tab w:val="num" w:pos="2520"/>
        </w:tabs>
        <w:ind w:left="2520" w:hanging="360"/>
      </w:pPr>
      <w:rPr>
        <w:rFonts w:ascii="Wingdings 3" w:hAnsi="Wingdings 3" w:hint="default"/>
      </w:rPr>
    </w:lvl>
    <w:lvl w:ilvl="4" w:tplc="412C87A6" w:tentative="1">
      <w:start w:val="1"/>
      <w:numFmt w:val="bullet"/>
      <w:lvlText w:val=""/>
      <w:lvlJc w:val="left"/>
      <w:pPr>
        <w:tabs>
          <w:tab w:val="num" w:pos="3240"/>
        </w:tabs>
        <w:ind w:left="3240" w:hanging="360"/>
      </w:pPr>
      <w:rPr>
        <w:rFonts w:ascii="Wingdings 3" w:hAnsi="Wingdings 3" w:hint="default"/>
      </w:rPr>
    </w:lvl>
    <w:lvl w:ilvl="5" w:tplc="7FF6795A" w:tentative="1">
      <w:start w:val="1"/>
      <w:numFmt w:val="bullet"/>
      <w:lvlText w:val=""/>
      <w:lvlJc w:val="left"/>
      <w:pPr>
        <w:tabs>
          <w:tab w:val="num" w:pos="3960"/>
        </w:tabs>
        <w:ind w:left="3960" w:hanging="360"/>
      </w:pPr>
      <w:rPr>
        <w:rFonts w:ascii="Wingdings 3" w:hAnsi="Wingdings 3" w:hint="default"/>
      </w:rPr>
    </w:lvl>
    <w:lvl w:ilvl="6" w:tplc="FF02AE62" w:tentative="1">
      <w:start w:val="1"/>
      <w:numFmt w:val="bullet"/>
      <w:lvlText w:val=""/>
      <w:lvlJc w:val="left"/>
      <w:pPr>
        <w:tabs>
          <w:tab w:val="num" w:pos="4680"/>
        </w:tabs>
        <w:ind w:left="4680" w:hanging="360"/>
      </w:pPr>
      <w:rPr>
        <w:rFonts w:ascii="Wingdings 3" w:hAnsi="Wingdings 3" w:hint="default"/>
      </w:rPr>
    </w:lvl>
    <w:lvl w:ilvl="7" w:tplc="55A4E534" w:tentative="1">
      <w:start w:val="1"/>
      <w:numFmt w:val="bullet"/>
      <w:lvlText w:val=""/>
      <w:lvlJc w:val="left"/>
      <w:pPr>
        <w:tabs>
          <w:tab w:val="num" w:pos="5400"/>
        </w:tabs>
        <w:ind w:left="5400" w:hanging="360"/>
      </w:pPr>
      <w:rPr>
        <w:rFonts w:ascii="Wingdings 3" w:hAnsi="Wingdings 3" w:hint="default"/>
      </w:rPr>
    </w:lvl>
    <w:lvl w:ilvl="8" w:tplc="96DE6EB6" w:tentative="1">
      <w:start w:val="1"/>
      <w:numFmt w:val="bullet"/>
      <w:lvlText w:val=""/>
      <w:lvlJc w:val="left"/>
      <w:pPr>
        <w:tabs>
          <w:tab w:val="num" w:pos="6120"/>
        </w:tabs>
        <w:ind w:left="6120" w:hanging="360"/>
      </w:pPr>
      <w:rPr>
        <w:rFonts w:ascii="Wingdings 3" w:hAnsi="Wingdings 3" w:hint="default"/>
      </w:rPr>
    </w:lvl>
  </w:abstractNum>
  <w:abstractNum w:abstractNumId="41" w15:restartNumberingAfterBreak="0">
    <w:nsid w:val="7D3F1DA9"/>
    <w:multiLevelType w:val="hybridMultilevel"/>
    <w:tmpl w:val="3AB49728"/>
    <w:lvl w:ilvl="0" w:tplc="58D08414">
      <w:numFmt w:val="bullet"/>
      <w:lvlText w:val="-"/>
      <w:lvlJc w:val="left"/>
      <w:pPr>
        <w:ind w:left="720" w:hanging="360"/>
      </w:pPr>
      <w:rPr>
        <w:rFonts w:ascii="Simplified Arabic" w:eastAsiaTheme="minorHAns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221552"/>
    <w:multiLevelType w:val="multilevel"/>
    <w:tmpl w:val="407E7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29"/>
  </w:num>
  <w:num w:numId="3">
    <w:abstractNumId w:val="40"/>
  </w:num>
  <w:num w:numId="4">
    <w:abstractNumId w:val="25"/>
  </w:num>
  <w:num w:numId="5">
    <w:abstractNumId w:val="35"/>
  </w:num>
  <w:num w:numId="6">
    <w:abstractNumId w:val="23"/>
  </w:num>
  <w:num w:numId="7">
    <w:abstractNumId w:val="39"/>
  </w:num>
  <w:num w:numId="8">
    <w:abstractNumId w:val="17"/>
  </w:num>
  <w:num w:numId="9">
    <w:abstractNumId w:val="33"/>
  </w:num>
  <w:num w:numId="10">
    <w:abstractNumId w:val="38"/>
  </w:num>
  <w:num w:numId="11">
    <w:abstractNumId w:val="3"/>
  </w:num>
  <w:num w:numId="12">
    <w:abstractNumId w:val="11"/>
  </w:num>
  <w:num w:numId="13">
    <w:abstractNumId w:val="13"/>
  </w:num>
  <w:num w:numId="14">
    <w:abstractNumId w:val="21"/>
  </w:num>
  <w:num w:numId="15">
    <w:abstractNumId w:val="2"/>
  </w:num>
  <w:num w:numId="16">
    <w:abstractNumId w:val="37"/>
  </w:num>
  <w:num w:numId="17">
    <w:abstractNumId w:val="9"/>
  </w:num>
  <w:num w:numId="18">
    <w:abstractNumId w:val="8"/>
  </w:num>
  <w:num w:numId="19">
    <w:abstractNumId w:val="28"/>
  </w:num>
  <w:num w:numId="20">
    <w:abstractNumId w:val="20"/>
  </w:num>
  <w:num w:numId="21">
    <w:abstractNumId w:val="4"/>
  </w:num>
  <w:num w:numId="22">
    <w:abstractNumId w:val="14"/>
  </w:num>
  <w:num w:numId="23">
    <w:abstractNumId w:val="32"/>
  </w:num>
  <w:num w:numId="24">
    <w:abstractNumId w:val="19"/>
  </w:num>
  <w:num w:numId="25">
    <w:abstractNumId w:val="26"/>
  </w:num>
  <w:num w:numId="26">
    <w:abstractNumId w:val="41"/>
  </w:num>
  <w:num w:numId="27">
    <w:abstractNumId w:val="1"/>
  </w:num>
  <w:num w:numId="28">
    <w:abstractNumId w:val="27"/>
  </w:num>
  <w:num w:numId="29">
    <w:abstractNumId w:val="22"/>
  </w:num>
  <w:num w:numId="30">
    <w:abstractNumId w:val="34"/>
  </w:num>
  <w:num w:numId="31">
    <w:abstractNumId w:val="36"/>
  </w:num>
  <w:num w:numId="32">
    <w:abstractNumId w:val="5"/>
  </w:num>
  <w:num w:numId="33">
    <w:abstractNumId w:val="10"/>
  </w:num>
  <w:num w:numId="34">
    <w:abstractNumId w:val="24"/>
  </w:num>
  <w:num w:numId="35">
    <w:abstractNumId w:val="16"/>
  </w:num>
  <w:num w:numId="36">
    <w:abstractNumId w:val="42"/>
  </w:num>
  <w:num w:numId="37">
    <w:abstractNumId w:val="30"/>
  </w:num>
  <w:num w:numId="38">
    <w:abstractNumId w:val="6"/>
  </w:num>
  <w:num w:numId="39">
    <w:abstractNumId w:val="18"/>
  </w:num>
  <w:num w:numId="40">
    <w:abstractNumId w:val="7"/>
  </w:num>
  <w:num w:numId="41">
    <w:abstractNumId w:val="12"/>
  </w:num>
  <w:num w:numId="42">
    <w:abstractNumId w:val="15"/>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ar-SA" w:vendorID="64" w:dllVersion="6" w:nlCheck="1" w:checkStyle="0"/>
  <w:activeWritingStyle w:appName="MSWord" w:lang="ar-EG" w:vendorID="64" w:dllVersion="6" w:nlCheck="1" w:checkStyle="0"/>
  <w:activeWritingStyle w:appName="MSWord" w:lang="en-US" w:vendorID="64" w:dllVersion="6" w:nlCheck="1" w:checkStyle="0"/>
  <w:activeWritingStyle w:appName="MSWord" w:lang="ar-SA" w:vendorID="64" w:dllVersion="4096" w:nlCheck="1" w:checkStyle="0"/>
  <w:activeWritingStyle w:appName="MSWord" w:lang="ar-EG" w:vendorID="64" w:dllVersion="4096" w:nlCheck="1" w:checkStyle="0"/>
  <w:activeWritingStyle w:appName="MSWord" w:lang="en-US" w:vendorID="64" w:dllVersion="4096" w:nlCheck="1" w:checkStyle="0"/>
  <w:activeWritingStyle w:appName="MSWord" w:lang="ar-SA" w:vendorID="64" w:dllVersion="131078" w:nlCheck="1" w:checkStyle="0"/>
  <w:activeWritingStyle w:appName="MSWord" w:lang="ar-EG"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CE6"/>
    <w:rsid w:val="0000362D"/>
    <w:rsid w:val="00006C5A"/>
    <w:rsid w:val="000077F8"/>
    <w:rsid w:val="00011AE1"/>
    <w:rsid w:val="00011E4D"/>
    <w:rsid w:val="00022331"/>
    <w:rsid w:val="00022B7A"/>
    <w:rsid w:val="00043BDA"/>
    <w:rsid w:val="0006304A"/>
    <w:rsid w:val="00071939"/>
    <w:rsid w:val="00074EFD"/>
    <w:rsid w:val="000922AD"/>
    <w:rsid w:val="000B379F"/>
    <w:rsid w:val="000B7197"/>
    <w:rsid w:val="000D0364"/>
    <w:rsid w:val="000D15E8"/>
    <w:rsid w:val="000E26CB"/>
    <w:rsid w:val="000E4805"/>
    <w:rsid w:val="000F181C"/>
    <w:rsid w:val="000F1863"/>
    <w:rsid w:val="000F2ED4"/>
    <w:rsid w:val="000F53FA"/>
    <w:rsid w:val="000F67DF"/>
    <w:rsid w:val="00103259"/>
    <w:rsid w:val="00113D72"/>
    <w:rsid w:val="001145F0"/>
    <w:rsid w:val="00120BE8"/>
    <w:rsid w:val="001518A6"/>
    <w:rsid w:val="001833F9"/>
    <w:rsid w:val="001A489D"/>
    <w:rsid w:val="001A6873"/>
    <w:rsid w:val="001D0BCB"/>
    <w:rsid w:val="001D3825"/>
    <w:rsid w:val="001D5418"/>
    <w:rsid w:val="001D6A07"/>
    <w:rsid w:val="001E0BBC"/>
    <w:rsid w:val="001E392C"/>
    <w:rsid w:val="00202BC6"/>
    <w:rsid w:val="002078F9"/>
    <w:rsid w:val="0023094D"/>
    <w:rsid w:val="00233388"/>
    <w:rsid w:val="00240864"/>
    <w:rsid w:val="00243E3C"/>
    <w:rsid w:val="00247072"/>
    <w:rsid w:val="0025222C"/>
    <w:rsid w:val="0026136F"/>
    <w:rsid w:val="00271E64"/>
    <w:rsid w:val="00292C36"/>
    <w:rsid w:val="002B1661"/>
    <w:rsid w:val="002B6C91"/>
    <w:rsid w:val="002C3993"/>
    <w:rsid w:val="002D0D1E"/>
    <w:rsid w:val="002E31E6"/>
    <w:rsid w:val="002F1095"/>
    <w:rsid w:val="0030201D"/>
    <w:rsid w:val="0032552F"/>
    <w:rsid w:val="0034579F"/>
    <w:rsid w:val="00365225"/>
    <w:rsid w:val="00371D17"/>
    <w:rsid w:val="00375417"/>
    <w:rsid w:val="00375896"/>
    <w:rsid w:val="003B50A3"/>
    <w:rsid w:val="003C0E6E"/>
    <w:rsid w:val="003D5CCB"/>
    <w:rsid w:val="003D7D63"/>
    <w:rsid w:val="003F0CA8"/>
    <w:rsid w:val="003F2B6E"/>
    <w:rsid w:val="00404361"/>
    <w:rsid w:val="0041006E"/>
    <w:rsid w:val="004135B6"/>
    <w:rsid w:val="004206CE"/>
    <w:rsid w:val="0042446A"/>
    <w:rsid w:val="00430500"/>
    <w:rsid w:val="00436A73"/>
    <w:rsid w:val="0043774F"/>
    <w:rsid w:val="00442BDB"/>
    <w:rsid w:val="00452ED8"/>
    <w:rsid w:val="00462134"/>
    <w:rsid w:val="004632E3"/>
    <w:rsid w:val="00464892"/>
    <w:rsid w:val="00467FBC"/>
    <w:rsid w:val="004761A1"/>
    <w:rsid w:val="004920E8"/>
    <w:rsid w:val="004967CC"/>
    <w:rsid w:val="004A1E0C"/>
    <w:rsid w:val="004A28EC"/>
    <w:rsid w:val="004A3153"/>
    <w:rsid w:val="004B0215"/>
    <w:rsid w:val="004B53B6"/>
    <w:rsid w:val="004F0A05"/>
    <w:rsid w:val="004F327D"/>
    <w:rsid w:val="004F7EB8"/>
    <w:rsid w:val="00500188"/>
    <w:rsid w:val="00513BE5"/>
    <w:rsid w:val="00521BF0"/>
    <w:rsid w:val="0052350A"/>
    <w:rsid w:val="00531393"/>
    <w:rsid w:val="00542C2C"/>
    <w:rsid w:val="00545865"/>
    <w:rsid w:val="00554A38"/>
    <w:rsid w:val="005607F7"/>
    <w:rsid w:val="005678FD"/>
    <w:rsid w:val="00586811"/>
    <w:rsid w:val="005A53F3"/>
    <w:rsid w:val="005A5491"/>
    <w:rsid w:val="005C237F"/>
    <w:rsid w:val="006070A1"/>
    <w:rsid w:val="00610B78"/>
    <w:rsid w:val="00611994"/>
    <w:rsid w:val="006308FD"/>
    <w:rsid w:val="00635A53"/>
    <w:rsid w:val="006463D2"/>
    <w:rsid w:val="006512B6"/>
    <w:rsid w:val="00651A52"/>
    <w:rsid w:val="006527F3"/>
    <w:rsid w:val="006560C4"/>
    <w:rsid w:val="006716EE"/>
    <w:rsid w:val="006755FB"/>
    <w:rsid w:val="006C6612"/>
    <w:rsid w:val="006D164F"/>
    <w:rsid w:val="006D2E7E"/>
    <w:rsid w:val="006E6B56"/>
    <w:rsid w:val="007168D0"/>
    <w:rsid w:val="00720B86"/>
    <w:rsid w:val="00721BC3"/>
    <w:rsid w:val="007258D5"/>
    <w:rsid w:val="00725E16"/>
    <w:rsid w:val="0072775A"/>
    <w:rsid w:val="00735E51"/>
    <w:rsid w:val="00737EA3"/>
    <w:rsid w:val="007402D4"/>
    <w:rsid w:val="007525D3"/>
    <w:rsid w:val="007826A2"/>
    <w:rsid w:val="007A43DF"/>
    <w:rsid w:val="007B2A69"/>
    <w:rsid w:val="007B377A"/>
    <w:rsid w:val="007C1002"/>
    <w:rsid w:val="007C6C00"/>
    <w:rsid w:val="007C7EF0"/>
    <w:rsid w:val="007D09F9"/>
    <w:rsid w:val="007D4760"/>
    <w:rsid w:val="007D7AED"/>
    <w:rsid w:val="007F369B"/>
    <w:rsid w:val="007F417B"/>
    <w:rsid w:val="007F705E"/>
    <w:rsid w:val="007F7EE5"/>
    <w:rsid w:val="00801D0A"/>
    <w:rsid w:val="0081676B"/>
    <w:rsid w:val="00834541"/>
    <w:rsid w:val="008666BD"/>
    <w:rsid w:val="00887821"/>
    <w:rsid w:val="00891A04"/>
    <w:rsid w:val="00893B9B"/>
    <w:rsid w:val="008A65EF"/>
    <w:rsid w:val="008A71DC"/>
    <w:rsid w:val="008C0A95"/>
    <w:rsid w:val="008C3FF0"/>
    <w:rsid w:val="008C7A10"/>
    <w:rsid w:val="008F5B71"/>
    <w:rsid w:val="00906524"/>
    <w:rsid w:val="00924D92"/>
    <w:rsid w:val="00931030"/>
    <w:rsid w:val="0093469A"/>
    <w:rsid w:val="00935114"/>
    <w:rsid w:val="00937D88"/>
    <w:rsid w:val="009425EB"/>
    <w:rsid w:val="00942924"/>
    <w:rsid w:val="00957D20"/>
    <w:rsid w:val="00962F2F"/>
    <w:rsid w:val="00964959"/>
    <w:rsid w:val="009715D0"/>
    <w:rsid w:val="009A7606"/>
    <w:rsid w:val="009B4FF3"/>
    <w:rsid w:val="009B6C1E"/>
    <w:rsid w:val="009B71E6"/>
    <w:rsid w:val="009C0255"/>
    <w:rsid w:val="009C04F3"/>
    <w:rsid w:val="009C3A17"/>
    <w:rsid w:val="009D4AA1"/>
    <w:rsid w:val="009F25F8"/>
    <w:rsid w:val="00A004F3"/>
    <w:rsid w:val="00A20038"/>
    <w:rsid w:val="00A21B3F"/>
    <w:rsid w:val="00A42724"/>
    <w:rsid w:val="00A45E9E"/>
    <w:rsid w:val="00A73429"/>
    <w:rsid w:val="00A810D4"/>
    <w:rsid w:val="00A92D96"/>
    <w:rsid w:val="00A95964"/>
    <w:rsid w:val="00AC1CE6"/>
    <w:rsid w:val="00AE6818"/>
    <w:rsid w:val="00B11C2A"/>
    <w:rsid w:val="00B16E91"/>
    <w:rsid w:val="00B3198A"/>
    <w:rsid w:val="00B41590"/>
    <w:rsid w:val="00B740B4"/>
    <w:rsid w:val="00B90315"/>
    <w:rsid w:val="00B94415"/>
    <w:rsid w:val="00BC2DA9"/>
    <w:rsid w:val="00BC6365"/>
    <w:rsid w:val="00BC71BC"/>
    <w:rsid w:val="00BC7BC4"/>
    <w:rsid w:val="00BD066A"/>
    <w:rsid w:val="00BE2679"/>
    <w:rsid w:val="00BE2912"/>
    <w:rsid w:val="00BE6F1E"/>
    <w:rsid w:val="00BE6F6C"/>
    <w:rsid w:val="00BF41B7"/>
    <w:rsid w:val="00C02719"/>
    <w:rsid w:val="00C070A5"/>
    <w:rsid w:val="00C14C35"/>
    <w:rsid w:val="00C15803"/>
    <w:rsid w:val="00C20A39"/>
    <w:rsid w:val="00C41994"/>
    <w:rsid w:val="00C51E19"/>
    <w:rsid w:val="00C56376"/>
    <w:rsid w:val="00C71376"/>
    <w:rsid w:val="00C718FD"/>
    <w:rsid w:val="00C75E6A"/>
    <w:rsid w:val="00C91F90"/>
    <w:rsid w:val="00CA0794"/>
    <w:rsid w:val="00CA6D5E"/>
    <w:rsid w:val="00CB1EBA"/>
    <w:rsid w:val="00CE0FA3"/>
    <w:rsid w:val="00CE2932"/>
    <w:rsid w:val="00CE5B3C"/>
    <w:rsid w:val="00D30A27"/>
    <w:rsid w:val="00D371C1"/>
    <w:rsid w:val="00D778DA"/>
    <w:rsid w:val="00D90F14"/>
    <w:rsid w:val="00D93282"/>
    <w:rsid w:val="00DB2A86"/>
    <w:rsid w:val="00DD0B73"/>
    <w:rsid w:val="00E05AF2"/>
    <w:rsid w:val="00E137E9"/>
    <w:rsid w:val="00E357ED"/>
    <w:rsid w:val="00E605BC"/>
    <w:rsid w:val="00E65A7F"/>
    <w:rsid w:val="00EA416B"/>
    <w:rsid w:val="00EA4966"/>
    <w:rsid w:val="00EA5118"/>
    <w:rsid w:val="00EB3FC6"/>
    <w:rsid w:val="00ED1D0F"/>
    <w:rsid w:val="00EE248A"/>
    <w:rsid w:val="00EF13FE"/>
    <w:rsid w:val="00F00EF1"/>
    <w:rsid w:val="00F128BA"/>
    <w:rsid w:val="00F1656A"/>
    <w:rsid w:val="00F21E77"/>
    <w:rsid w:val="00F240F0"/>
    <w:rsid w:val="00F2605F"/>
    <w:rsid w:val="00F26F94"/>
    <w:rsid w:val="00F30B68"/>
    <w:rsid w:val="00F35ACF"/>
    <w:rsid w:val="00F50172"/>
    <w:rsid w:val="00F60CBD"/>
    <w:rsid w:val="00F76789"/>
    <w:rsid w:val="00F8735A"/>
    <w:rsid w:val="00F95845"/>
    <w:rsid w:val="00FD3279"/>
    <w:rsid w:val="00FE74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5474"/>
  <w15:chartTrackingRefBased/>
  <w15:docId w15:val="{629D611D-8447-41DF-99F7-E3BDE02EC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43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0436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B73"/>
  </w:style>
  <w:style w:type="paragraph" w:styleId="Footer">
    <w:name w:val="footer"/>
    <w:basedOn w:val="Normal"/>
    <w:link w:val="FooterChar"/>
    <w:uiPriority w:val="99"/>
    <w:unhideWhenUsed/>
    <w:rsid w:val="00DD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B73"/>
  </w:style>
  <w:style w:type="table" w:styleId="TableGrid">
    <w:name w:val="Table Grid"/>
    <w:basedOn w:val="TableNormal"/>
    <w:uiPriority w:val="39"/>
    <w:rsid w:val="00DD0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35ACF"/>
    <w:rPr>
      <w:b/>
      <w:bCs/>
    </w:rPr>
  </w:style>
  <w:style w:type="character" w:styleId="IntenseReference">
    <w:name w:val="Intense Reference"/>
    <w:basedOn w:val="DefaultParagraphFont"/>
    <w:uiPriority w:val="32"/>
    <w:qFormat/>
    <w:rsid w:val="00F35ACF"/>
    <w:rPr>
      <w:b/>
      <w:bCs/>
      <w:smallCaps/>
      <w:color w:val="5B9BD5" w:themeColor="accent1"/>
      <w:spacing w:val="5"/>
    </w:rPr>
  </w:style>
  <w:style w:type="paragraph" w:styleId="ListParagraph">
    <w:name w:val="List Paragraph"/>
    <w:aliases w:val="عنوان رئيسي,سرد الفقراتCxSpLast"/>
    <w:basedOn w:val="Normal"/>
    <w:link w:val="ListParagraphChar"/>
    <w:uiPriority w:val="34"/>
    <w:qFormat/>
    <w:rsid w:val="003C0E6E"/>
    <w:pPr>
      <w:ind w:left="720"/>
      <w:contextualSpacing/>
    </w:pPr>
  </w:style>
  <w:style w:type="paragraph" w:styleId="Caption">
    <w:name w:val="caption"/>
    <w:basedOn w:val="Normal"/>
    <w:next w:val="Normal"/>
    <w:uiPriority w:val="35"/>
    <w:unhideWhenUsed/>
    <w:qFormat/>
    <w:rsid w:val="009C0255"/>
    <w:pPr>
      <w:spacing w:after="200" w:line="240" w:lineRule="auto"/>
    </w:pPr>
    <w:rPr>
      <w:i/>
      <w:iCs/>
      <w:color w:val="44546A" w:themeColor="text2"/>
      <w:sz w:val="18"/>
      <w:szCs w:val="18"/>
    </w:rPr>
  </w:style>
  <w:style w:type="table" w:styleId="GridTable4-Accent1">
    <w:name w:val="Grid Table 4 Accent 1"/>
    <w:basedOn w:val="TableNormal"/>
    <w:uiPriority w:val="49"/>
    <w:rsid w:val="009C025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BookTitle">
    <w:name w:val="Book Title"/>
    <w:basedOn w:val="DefaultParagraphFont"/>
    <w:uiPriority w:val="33"/>
    <w:qFormat/>
    <w:rsid w:val="00931030"/>
    <w:rPr>
      <w:b/>
      <w:bCs/>
      <w:i/>
      <w:iCs/>
      <w:spacing w:val="5"/>
    </w:rPr>
  </w:style>
  <w:style w:type="character" w:customStyle="1" w:styleId="Heading1Char">
    <w:name w:val="Heading 1 Char"/>
    <w:basedOn w:val="DefaultParagraphFont"/>
    <w:link w:val="Heading1"/>
    <w:uiPriority w:val="9"/>
    <w:rsid w:val="0040436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04361"/>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unhideWhenUsed/>
    <w:rsid w:val="004A28EC"/>
    <w:pPr>
      <w:spacing w:after="0" w:line="240" w:lineRule="auto"/>
    </w:pPr>
    <w:rPr>
      <w:sz w:val="20"/>
      <w:szCs w:val="20"/>
    </w:rPr>
  </w:style>
  <w:style w:type="character" w:customStyle="1" w:styleId="FootnoteTextChar">
    <w:name w:val="Footnote Text Char"/>
    <w:basedOn w:val="DefaultParagraphFont"/>
    <w:link w:val="FootnoteText"/>
    <w:uiPriority w:val="99"/>
    <w:rsid w:val="004A28EC"/>
    <w:rPr>
      <w:sz w:val="20"/>
      <w:szCs w:val="20"/>
    </w:rPr>
  </w:style>
  <w:style w:type="character" w:styleId="FootnoteReference">
    <w:name w:val="footnote reference"/>
    <w:basedOn w:val="DefaultParagraphFont"/>
    <w:uiPriority w:val="99"/>
    <w:semiHidden/>
    <w:unhideWhenUsed/>
    <w:rsid w:val="004A28EC"/>
    <w:rPr>
      <w:vertAlign w:val="superscript"/>
    </w:rPr>
  </w:style>
  <w:style w:type="character" w:styleId="CommentReference">
    <w:name w:val="annotation reference"/>
    <w:basedOn w:val="DefaultParagraphFont"/>
    <w:uiPriority w:val="99"/>
    <w:semiHidden/>
    <w:unhideWhenUsed/>
    <w:rsid w:val="00BC71BC"/>
    <w:rPr>
      <w:sz w:val="16"/>
      <w:szCs w:val="16"/>
    </w:rPr>
  </w:style>
  <w:style w:type="paragraph" w:styleId="CommentText">
    <w:name w:val="annotation text"/>
    <w:basedOn w:val="Normal"/>
    <w:link w:val="CommentTextChar"/>
    <w:uiPriority w:val="99"/>
    <w:semiHidden/>
    <w:unhideWhenUsed/>
    <w:rsid w:val="00BC71BC"/>
    <w:pPr>
      <w:spacing w:line="240" w:lineRule="auto"/>
    </w:pPr>
    <w:rPr>
      <w:sz w:val="20"/>
      <w:szCs w:val="20"/>
    </w:rPr>
  </w:style>
  <w:style w:type="character" w:customStyle="1" w:styleId="CommentTextChar">
    <w:name w:val="Comment Text Char"/>
    <w:basedOn w:val="DefaultParagraphFont"/>
    <w:link w:val="CommentText"/>
    <w:uiPriority w:val="99"/>
    <w:semiHidden/>
    <w:rsid w:val="00BC71BC"/>
    <w:rPr>
      <w:sz w:val="20"/>
      <w:szCs w:val="20"/>
    </w:rPr>
  </w:style>
  <w:style w:type="paragraph" w:styleId="CommentSubject">
    <w:name w:val="annotation subject"/>
    <w:basedOn w:val="CommentText"/>
    <w:next w:val="CommentText"/>
    <w:link w:val="CommentSubjectChar"/>
    <w:uiPriority w:val="99"/>
    <w:semiHidden/>
    <w:unhideWhenUsed/>
    <w:rsid w:val="00BC71BC"/>
    <w:rPr>
      <w:b/>
      <w:bCs/>
    </w:rPr>
  </w:style>
  <w:style w:type="character" w:customStyle="1" w:styleId="CommentSubjectChar">
    <w:name w:val="Comment Subject Char"/>
    <w:basedOn w:val="CommentTextChar"/>
    <w:link w:val="CommentSubject"/>
    <w:uiPriority w:val="99"/>
    <w:semiHidden/>
    <w:rsid w:val="00BC71BC"/>
    <w:rPr>
      <w:b/>
      <w:bCs/>
      <w:sz w:val="20"/>
      <w:szCs w:val="20"/>
    </w:rPr>
  </w:style>
  <w:style w:type="paragraph" w:styleId="BalloonText">
    <w:name w:val="Balloon Text"/>
    <w:basedOn w:val="Normal"/>
    <w:link w:val="BalloonTextChar"/>
    <w:uiPriority w:val="99"/>
    <w:semiHidden/>
    <w:unhideWhenUsed/>
    <w:rsid w:val="00BC71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1BC"/>
    <w:rPr>
      <w:rFonts w:ascii="Segoe UI" w:hAnsi="Segoe UI" w:cs="Segoe UI"/>
      <w:sz w:val="18"/>
      <w:szCs w:val="18"/>
    </w:rPr>
  </w:style>
  <w:style w:type="table" w:styleId="GridTable6Colorful-Accent5">
    <w:name w:val="Grid Table 6 Colorful Accent 5"/>
    <w:basedOn w:val="TableNormal"/>
    <w:uiPriority w:val="51"/>
    <w:rsid w:val="005C237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semiHidden/>
    <w:unhideWhenUsed/>
    <w:rsid w:val="005C23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
    <w:link w:val="ListParagraph"/>
    <w:uiPriority w:val="34"/>
    <w:rsid w:val="005C237F"/>
  </w:style>
  <w:style w:type="table" w:customStyle="1" w:styleId="GridTable4-Accent11">
    <w:name w:val="Grid Table 4 - Accent 11"/>
    <w:basedOn w:val="TableNormal"/>
    <w:uiPriority w:val="49"/>
    <w:rsid w:val="005C237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1A6873"/>
    <w:pPr>
      <w:outlineLvl w:val="9"/>
    </w:pPr>
  </w:style>
  <w:style w:type="paragraph" w:styleId="TOC1">
    <w:name w:val="toc 1"/>
    <w:basedOn w:val="Normal"/>
    <w:next w:val="Normal"/>
    <w:autoRedefine/>
    <w:uiPriority w:val="39"/>
    <w:unhideWhenUsed/>
    <w:rsid w:val="007C7EF0"/>
    <w:pPr>
      <w:tabs>
        <w:tab w:val="right" w:leader="dot" w:pos="9016"/>
      </w:tabs>
      <w:bidi/>
      <w:spacing w:after="100"/>
    </w:pPr>
  </w:style>
  <w:style w:type="paragraph" w:styleId="TOC2">
    <w:name w:val="toc 2"/>
    <w:basedOn w:val="Normal"/>
    <w:next w:val="Normal"/>
    <w:autoRedefine/>
    <w:uiPriority w:val="39"/>
    <w:unhideWhenUsed/>
    <w:rsid w:val="001A6873"/>
    <w:pPr>
      <w:spacing w:after="100"/>
      <w:ind w:left="220"/>
    </w:pPr>
  </w:style>
  <w:style w:type="character" w:styleId="Hyperlink">
    <w:name w:val="Hyperlink"/>
    <w:basedOn w:val="DefaultParagraphFont"/>
    <w:uiPriority w:val="99"/>
    <w:unhideWhenUsed/>
    <w:rsid w:val="001A6873"/>
    <w:rPr>
      <w:color w:val="0563C1" w:themeColor="hyperlink"/>
      <w:u w:val="single"/>
    </w:rPr>
  </w:style>
  <w:style w:type="paragraph" w:styleId="TableofFigures">
    <w:name w:val="table of figures"/>
    <w:basedOn w:val="Normal"/>
    <w:next w:val="Normal"/>
    <w:uiPriority w:val="99"/>
    <w:unhideWhenUsed/>
    <w:rsid w:val="001A6873"/>
    <w:pPr>
      <w:spacing w:after="0"/>
    </w:pPr>
  </w:style>
  <w:style w:type="character" w:customStyle="1" w:styleId="UnresolvedMention">
    <w:name w:val="Unresolved Mention"/>
    <w:basedOn w:val="DefaultParagraphFont"/>
    <w:uiPriority w:val="99"/>
    <w:semiHidden/>
    <w:unhideWhenUsed/>
    <w:rsid w:val="007B377A"/>
    <w:rPr>
      <w:color w:val="605E5C"/>
      <w:shd w:val="clear" w:color="auto" w:fill="E1DFDD"/>
    </w:rPr>
  </w:style>
  <w:style w:type="table" w:styleId="GridTable5Dark-Accent1">
    <w:name w:val="Grid Table 5 Dark Accent 1"/>
    <w:basedOn w:val="TableNormal"/>
    <w:uiPriority w:val="50"/>
    <w:rsid w:val="00E05A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3">
    <w:name w:val="toc 3"/>
    <w:basedOn w:val="Normal"/>
    <w:next w:val="Normal"/>
    <w:autoRedefine/>
    <w:uiPriority w:val="39"/>
    <w:unhideWhenUsed/>
    <w:rsid w:val="00651A52"/>
    <w:pPr>
      <w:spacing w:after="100"/>
      <w:ind w:left="440"/>
    </w:pPr>
    <w:rPr>
      <w:rFonts w:eastAsiaTheme="minorEastAsia"/>
    </w:rPr>
  </w:style>
  <w:style w:type="paragraph" w:styleId="TOC4">
    <w:name w:val="toc 4"/>
    <w:basedOn w:val="Normal"/>
    <w:next w:val="Normal"/>
    <w:autoRedefine/>
    <w:uiPriority w:val="39"/>
    <w:unhideWhenUsed/>
    <w:rsid w:val="00651A52"/>
    <w:pPr>
      <w:spacing w:after="100"/>
      <w:ind w:left="660"/>
    </w:pPr>
    <w:rPr>
      <w:rFonts w:eastAsiaTheme="minorEastAsia"/>
    </w:rPr>
  </w:style>
  <w:style w:type="paragraph" w:styleId="TOC5">
    <w:name w:val="toc 5"/>
    <w:basedOn w:val="Normal"/>
    <w:next w:val="Normal"/>
    <w:autoRedefine/>
    <w:uiPriority w:val="39"/>
    <w:unhideWhenUsed/>
    <w:rsid w:val="00651A52"/>
    <w:pPr>
      <w:spacing w:after="100"/>
      <w:ind w:left="880"/>
    </w:pPr>
    <w:rPr>
      <w:rFonts w:eastAsiaTheme="minorEastAsia"/>
    </w:rPr>
  </w:style>
  <w:style w:type="paragraph" w:styleId="TOC6">
    <w:name w:val="toc 6"/>
    <w:basedOn w:val="Normal"/>
    <w:next w:val="Normal"/>
    <w:autoRedefine/>
    <w:uiPriority w:val="39"/>
    <w:unhideWhenUsed/>
    <w:rsid w:val="00651A52"/>
    <w:pPr>
      <w:spacing w:after="100"/>
      <w:ind w:left="1100"/>
    </w:pPr>
    <w:rPr>
      <w:rFonts w:eastAsiaTheme="minorEastAsia"/>
    </w:rPr>
  </w:style>
  <w:style w:type="paragraph" w:styleId="TOC7">
    <w:name w:val="toc 7"/>
    <w:basedOn w:val="Normal"/>
    <w:next w:val="Normal"/>
    <w:autoRedefine/>
    <w:uiPriority w:val="39"/>
    <w:unhideWhenUsed/>
    <w:rsid w:val="00651A52"/>
    <w:pPr>
      <w:spacing w:after="100"/>
      <w:ind w:left="1320"/>
    </w:pPr>
    <w:rPr>
      <w:rFonts w:eastAsiaTheme="minorEastAsia"/>
    </w:rPr>
  </w:style>
  <w:style w:type="paragraph" w:styleId="TOC8">
    <w:name w:val="toc 8"/>
    <w:basedOn w:val="Normal"/>
    <w:next w:val="Normal"/>
    <w:autoRedefine/>
    <w:uiPriority w:val="39"/>
    <w:unhideWhenUsed/>
    <w:rsid w:val="00651A52"/>
    <w:pPr>
      <w:spacing w:after="100"/>
      <w:ind w:left="1540"/>
    </w:pPr>
    <w:rPr>
      <w:rFonts w:eastAsiaTheme="minorEastAsia"/>
    </w:rPr>
  </w:style>
  <w:style w:type="paragraph" w:styleId="TOC9">
    <w:name w:val="toc 9"/>
    <w:basedOn w:val="Normal"/>
    <w:next w:val="Normal"/>
    <w:autoRedefine/>
    <w:uiPriority w:val="39"/>
    <w:unhideWhenUsed/>
    <w:rsid w:val="00651A52"/>
    <w:pPr>
      <w:spacing w:after="100"/>
      <w:ind w:left="1760"/>
    </w:pPr>
    <w:rPr>
      <w:rFonts w:eastAsiaTheme="minorEastAsia"/>
    </w:rPr>
  </w:style>
  <w:style w:type="paragraph" w:styleId="NoSpacing">
    <w:name w:val="No Spacing"/>
    <w:uiPriority w:val="1"/>
    <w:qFormat/>
    <w:rsid w:val="004100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714498">
      <w:bodyDiv w:val="1"/>
      <w:marLeft w:val="0"/>
      <w:marRight w:val="0"/>
      <w:marTop w:val="0"/>
      <w:marBottom w:val="0"/>
      <w:divBdr>
        <w:top w:val="none" w:sz="0" w:space="0" w:color="auto"/>
        <w:left w:val="none" w:sz="0" w:space="0" w:color="auto"/>
        <w:bottom w:val="none" w:sz="0" w:space="0" w:color="auto"/>
        <w:right w:val="none" w:sz="0" w:space="0" w:color="auto"/>
      </w:divBdr>
    </w:div>
    <w:div w:id="1233008876">
      <w:bodyDiv w:val="1"/>
      <w:marLeft w:val="0"/>
      <w:marRight w:val="0"/>
      <w:marTop w:val="0"/>
      <w:marBottom w:val="0"/>
      <w:divBdr>
        <w:top w:val="none" w:sz="0" w:space="0" w:color="auto"/>
        <w:left w:val="none" w:sz="0" w:space="0" w:color="auto"/>
        <w:bottom w:val="none" w:sz="0" w:space="0" w:color="auto"/>
        <w:right w:val="none" w:sz="0" w:space="0" w:color="auto"/>
      </w:divBdr>
    </w:div>
    <w:div w:id="1545941125">
      <w:bodyDiv w:val="1"/>
      <w:marLeft w:val="0"/>
      <w:marRight w:val="0"/>
      <w:marTop w:val="0"/>
      <w:marBottom w:val="0"/>
      <w:divBdr>
        <w:top w:val="none" w:sz="0" w:space="0" w:color="auto"/>
        <w:left w:val="none" w:sz="0" w:space="0" w:color="auto"/>
        <w:bottom w:val="none" w:sz="0" w:space="0" w:color="auto"/>
        <w:right w:val="none" w:sz="0" w:space="0" w:color="auto"/>
      </w:divBdr>
    </w:div>
    <w:div w:id="214022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s://journlra.org/index.php/jra/article/view/1872"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doi.org/10.1080/0960085X.2022.20852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925-4C80-89C4-556A470268B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925-4C80-89C4-556A470268B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925-4C80-89C4-556A470268B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925-4C80-89C4-556A470268BE}"/>
              </c:ext>
            </c:extLst>
          </c:dPt>
          <c:cat>
            <c:strRef>
              <c:f>Sheet1!$A$2:$A$5</c:f>
              <c:strCache>
                <c:ptCount val="2"/>
                <c:pt idx="0">
                  <c:v>ذكر</c:v>
                </c:pt>
                <c:pt idx="1">
                  <c:v>أنثى</c:v>
                </c:pt>
              </c:strCache>
            </c:strRef>
          </c:cat>
          <c:val>
            <c:numRef>
              <c:f>Sheet1!$B$2:$B$5</c:f>
              <c:numCache>
                <c:formatCode>General</c:formatCode>
                <c:ptCount val="4"/>
                <c:pt idx="0">
                  <c:v>93.1</c:v>
                </c:pt>
                <c:pt idx="1">
                  <c:v>6.9</c:v>
                </c:pt>
              </c:numCache>
            </c:numRef>
          </c:val>
          <c:extLst>
            <c:ext xmlns:c16="http://schemas.microsoft.com/office/drawing/2014/chart" uri="{C3380CC4-5D6E-409C-BE32-E72D297353CC}">
              <c16:uniqueId val="{00000008-A925-4C80-89C4-556A470268B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92B515-8E30-49CC-A271-85725272ABBD}"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C6D3783F-68C5-44A3-9DAA-99776CEEC52F}">
      <dgm:prSet phldrT="[Text]" custT="1"/>
      <dgm:spPr>
        <a:xfrm>
          <a:off x="3356772" y="26495"/>
          <a:ext cx="1832748" cy="137217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r>
            <a:rPr lang="ar-SA" sz="1600" b="1">
              <a:solidFill>
                <a:sysClr val="window" lastClr="FFFFFF"/>
              </a:solidFill>
              <a:latin typeface="Calibri" panose="020F0502020204030204"/>
              <a:ea typeface="+mn-ea"/>
              <a:cs typeface="Arial" panose="020B0604020202020204" pitchFamily="34" charset="0"/>
            </a:rPr>
            <a:t>بنية الأعمال الموسسية</a:t>
          </a:r>
        </a:p>
        <a:p>
          <a:pPr algn="ctr" rtl="1"/>
          <a:r>
            <a:rPr lang="ar-SA" sz="1200" b="1">
              <a:solidFill>
                <a:sysClr val="window" lastClr="FFFFFF"/>
              </a:solidFill>
              <a:latin typeface="Calibri" panose="020F0502020204030204"/>
              <a:ea typeface="+mn-ea"/>
              <a:cs typeface="Arial" panose="020B0604020202020204" pitchFamily="34" charset="0"/>
            </a:rPr>
            <a:t>وأبعادها التالية:</a:t>
          </a:r>
          <a:endParaRPr lang="en-US" sz="1200" b="1">
            <a:solidFill>
              <a:sysClr val="window" lastClr="FFFFFF"/>
            </a:solidFill>
            <a:latin typeface="Calibri" panose="020F0502020204030204"/>
            <a:ea typeface="+mn-ea"/>
            <a:cs typeface="+mn-cs"/>
          </a:endParaRPr>
        </a:p>
      </dgm:t>
    </dgm:pt>
    <dgm:pt modelId="{9516D463-C869-47A5-8BAA-EB6235A24931}" type="parTrans" cxnId="{14B606E1-0E2D-45BE-91FD-6638203761E3}">
      <dgm:prSet/>
      <dgm:spPr/>
      <dgm:t>
        <a:bodyPr/>
        <a:lstStyle/>
        <a:p>
          <a:pPr rtl="1"/>
          <a:endParaRPr lang="en-US"/>
        </a:p>
      </dgm:t>
    </dgm:pt>
    <dgm:pt modelId="{5246F1BF-CD15-479B-9B07-CAF5B5932918}" type="sibTrans" cxnId="{14B606E1-0E2D-45BE-91FD-6638203761E3}">
      <dgm:prSet/>
      <dgm:spPr>
        <a:xfrm rot="10832539">
          <a:off x="2565558" y="288774"/>
          <a:ext cx="567712" cy="452697"/>
        </a:xfrm>
        <a:solidFill>
          <a:srgbClr val="5B9BD5">
            <a:tint val="60000"/>
            <a:hueOff val="0"/>
            <a:satOff val="0"/>
            <a:lumOff val="0"/>
            <a:alphaOff val="0"/>
          </a:srgbClr>
        </a:solidFill>
        <a:ln>
          <a:noFill/>
        </a:ln>
        <a:effectLst/>
      </dgm:spPr>
      <dgm:t>
        <a:bodyPr/>
        <a:lstStyle/>
        <a:p>
          <a:pPr rtl="1"/>
          <a:endParaRPr lang="en-US">
            <a:solidFill>
              <a:sysClr val="window" lastClr="FFFFFF"/>
            </a:solidFill>
            <a:latin typeface="Calibri" panose="020F0502020204030204"/>
            <a:ea typeface="+mn-ea"/>
            <a:cs typeface="+mn-cs"/>
          </a:endParaRPr>
        </a:p>
      </dgm:t>
    </dgm:pt>
    <dgm:pt modelId="{48C17FF2-E417-47FC-A5A0-04F1CA33A06A}">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نضج مفهوم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3CF1A32C-3440-475B-AC44-2D1436A8C06E}" type="parTrans" cxnId="{FD34C057-C1B5-41D4-98FB-8A100C470B9F}">
      <dgm:prSet/>
      <dgm:spPr/>
      <dgm:t>
        <a:bodyPr/>
        <a:lstStyle/>
        <a:p>
          <a:pPr rtl="1"/>
          <a:endParaRPr lang="en-US"/>
        </a:p>
      </dgm:t>
    </dgm:pt>
    <dgm:pt modelId="{5C83C942-FC20-4879-A62B-2DE01CD9B25D}" type="sibTrans" cxnId="{FD34C057-C1B5-41D4-98FB-8A100C470B9F}">
      <dgm:prSet/>
      <dgm:spPr/>
      <dgm:t>
        <a:bodyPr/>
        <a:lstStyle/>
        <a:p>
          <a:pPr rtl="1"/>
          <a:endParaRPr lang="en-US"/>
        </a:p>
      </dgm:t>
    </dgm:pt>
    <dgm:pt modelId="{A9402021-CEF8-4692-862D-BC009F9FA0C2}">
      <dgm:prSet phldrT="[Text]" custT="1"/>
      <dgm:spPr>
        <a:xfrm>
          <a:off x="303063" y="134517"/>
          <a:ext cx="1979265" cy="1238151"/>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endParaRPr lang="ar-SA" sz="1600" b="1">
            <a:solidFill>
              <a:sysClr val="window" lastClr="FFFFFF"/>
            </a:solidFill>
            <a:latin typeface="Calibri" panose="020F0502020204030204"/>
            <a:ea typeface="+mn-ea"/>
            <a:cs typeface="Arial" panose="020B0604020202020204" pitchFamily="34" charset="0"/>
          </a:endParaRPr>
        </a:p>
        <a:p>
          <a:pPr algn="ctr" rtl="1"/>
          <a:r>
            <a:rPr lang="ar-SA" sz="1600" b="1">
              <a:solidFill>
                <a:sysClr val="window" lastClr="FFFFFF"/>
              </a:solidFill>
              <a:latin typeface="Calibri" panose="020F0502020204030204"/>
              <a:ea typeface="+mn-ea"/>
              <a:cs typeface="Arial" panose="020B0604020202020204" pitchFamily="34" charset="0"/>
            </a:rPr>
            <a:t>المواءمة الاستراتيجية</a:t>
          </a:r>
          <a:endParaRPr lang="en-US" sz="1600" b="1">
            <a:solidFill>
              <a:sysClr val="window" lastClr="FFFFFF"/>
            </a:solidFill>
            <a:latin typeface="Calibri" panose="020F0502020204030204"/>
            <a:ea typeface="+mn-ea"/>
            <a:cs typeface="+mn-cs"/>
          </a:endParaRPr>
        </a:p>
      </dgm:t>
    </dgm:pt>
    <dgm:pt modelId="{0336865D-460F-4151-9E64-F4662FA97432}" type="parTrans" cxnId="{0C951CDD-8C31-412D-B99A-EB6533B5CABA}">
      <dgm:prSet/>
      <dgm:spPr/>
      <dgm:t>
        <a:bodyPr/>
        <a:lstStyle/>
        <a:p>
          <a:pPr rtl="1"/>
          <a:endParaRPr lang="en-US"/>
        </a:p>
      </dgm:t>
    </dgm:pt>
    <dgm:pt modelId="{2E47A28F-76FD-474C-A21E-195E047C69AF}" type="sibTrans" cxnId="{0C951CDD-8C31-412D-B99A-EB6533B5CABA}">
      <dgm:prSet/>
      <dgm:spPr/>
      <dgm:t>
        <a:bodyPr/>
        <a:lstStyle/>
        <a:p>
          <a:pPr rtl="1"/>
          <a:endParaRPr lang="en-US"/>
        </a:p>
      </dgm:t>
    </dgm:pt>
    <dgm:pt modelId="{00A17CB5-8998-4C43-A315-1BB28F10883D}">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موقع بنية الأعمال في الهيكل التنظيمي</a:t>
          </a:r>
          <a:endParaRPr lang="en-US">
            <a:solidFill>
              <a:sysClr val="windowText" lastClr="000000">
                <a:hueOff val="0"/>
                <a:satOff val="0"/>
                <a:lumOff val="0"/>
                <a:alphaOff val="0"/>
              </a:sysClr>
            </a:solidFill>
            <a:latin typeface="Calibri" panose="020F0502020204030204"/>
            <a:ea typeface="+mn-ea"/>
            <a:cs typeface="+mn-cs"/>
          </a:endParaRPr>
        </a:p>
      </dgm:t>
    </dgm:pt>
    <dgm:pt modelId="{6079A0FC-B24C-48AD-A21F-76CEB3A1907C}" type="parTrans" cxnId="{626EEB65-F045-4DC8-83B7-C1CAB69B9B7D}">
      <dgm:prSet/>
      <dgm:spPr/>
      <dgm:t>
        <a:bodyPr/>
        <a:lstStyle/>
        <a:p>
          <a:pPr rtl="1"/>
          <a:endParaRPr lang="en-US"/>
        </a:p>
      </dgm:t>
    </dgm:pt>
    <dgm:pt modelId="{007AC263-DFB5-466C-B1B9-CDD7E8C1CE8C}" type="sibTrans" cxnId="{626EEB65-F045-4DC8-83B7-C1CAB69B9B7D}">
      <dgm:prSet/>
      <dgm:spPr/>
      <dgm:t>
        <a:bodyPr/>
        <a:lstStyle/>
        <a:p>
          <a:pPr rtl="1"/>
          <a:endParaRPr lang="en-US"/>
        </a:p>
      </dgm:t>
    </dgm:pt>
    <dgm:pt modelId="{975C0EB5-CFE4-4829-8B30-D6BB52B06D1D}">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تمكين ودعم الإدارة العليا</a:t>
          </a:r>
          <a:endParaRPr lang="en-US">
            <a:solidFill>
              <a:sysClr val="windowText" lastClr="000000">
                <a:hueOff val="0"/>
                <a:satOff val="0"/>
                <a:lumOff val="0"/>
                <a:alphaOff val="0"/>
              </a:sysClr>
            </a:solidFill>
            <a:latin typeface="Calibri" panose="020F0502020204030204"/>
            <a:ea typeface="+mn-ea"/>
            <a:cs typeface="+mn-cs"/>
          </a:endParaRPr>
        </a:p>
      </dgm:t>
    </dgm:pt>
    <dgm:pt modelId="{78041103-7F41-4726-9F3B-D33D58C31508}" type="parTrans" cxnId="{ED285E69-7223-4D4C-943A-A23A5C48670B}">
      <dgm:prSet/>
      <dgm:spPr/>
      <dgm:t>
        <a:bodyPr/>
        <a:lstStyle/>
        <a:p>
          <a:pPr rtl="1"/>
          <a:endParaRPr lang="en-US"/>
        </a:p>
      </dgm:t>
    </dgm:pt>
    <dgm:pt modelId="{A9EAC072-1B66-427D-8A15-41515257904C}" type="sibTrans" cxnId="{ED285E69-7223-4D4C-943A-A23A5C48670B}">
      <dgm:prSet/>
      <dgm:spPr/>
      <dgm:t>
        <a:bodyPr/>
        <a:lstStyle/>
        <a:p>
          <a:pPr rtl="1"/>
          <a:endParaRPr lang="en-US"/>
        </a:p>
      </dgm:t>
    </dgm:pt>
    <dgm:pt modelId="{DD1DFBF4-F389-4012-9D75-CF9B77BC6890}">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الثقافة التنظيمية والوعي</a:t>
          </a:r>
          <a:endParaRPr lang="en-US">
            <a:solidFill>
              <a:sysClr val="windowText" lastClr="000000">
                <a:hueOff val="0"/>
                <a:satOff val="0"/>
                <a:lumOff val="0"/>
                <a:alphaOff val="0"/>
              </a:sysClr>
            </a:solidFill>
            <a:latin typeface="Calibri" panose="020F0502020204030204"/>
            <a:ea typeface="+mn-ea"/>
            <a:cs typeface="+mn-cs"/>
          </a:endParaRPr>
        </a:p>
      </dgm:t>
    </dgm:pt>
    <dgm:pt modelId="{FF6A69B2-D3E0-44A2-87DC-832873A651E3}" type="parTrans" cxnId="{7204DC1F-4FBC-4B15-A3A2-B788B3C5328A}">
      <dgm:prSet/>
      <dgm:spPr/>
      <dgm:t>
        <a:bodyPr/>
        <a:lstStyle/>
        <a:p>
          <a:pPr rtl="1"/>
          <a:endParaRPr lang="en-US"/>
        </a:p>
      </dgm:t>
    </dgm:pt>
    <dgm:pt modelId="{37DCE1EB-7265-48C7-8D21-72FB2FB7D63F}" type="sibTrans" cxnId="{7204DC1F-4FBC-4B15-A3A2-B788B3C5328A}">
      <dgm:prSet/>
      <dgm:spPr/>
      <dgm:t>
        <a:bodyPr/>
        <a:lstStyle/>
        <a:p>
          <a:pPr rtl="1"/>
          <a:endParaRPr lang="en-US"/>
        </a:p>
      </dgm:t>
    </dgm:pt>
    <dgm:pt modelId="{0855F30F-93AF-4D71-B63A-D749978646A1}">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منهجيات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4C8C351A-FC51-460F-AB2E-94F166294C80}" type="parTrans" cxnId="{4AD42D13-622B-4831-A78F-424133D6F5F7}">
      <dgm:prSet/>
      <dgm:spPr/>
      <dgm:t>
        <a:bodyPr/>
        <a:lstStyle/>
        <a:p>
          <a:pPr rtl="1"/>
          <a:endParaRPr lang="en-US"/>
        </a:p>
      </dgm:t>
    </dgm:pt>
    <dgm:pt modelId="{BE6D402B-34D6-4D26-A7C7-86381D4E7B9E}" type="sibTrans" cxnId="{4AD42D13-622B-4831-A78F-424133D6F5F7}">
      <dgm:prSet/>
      <dgm:spPr/>
      <dgm:t>
        <a:bodyPr/>
        <a:lstStyle/>
        <a:p>
          <a:pPr rtl="1"/>
          <a:endParaRPr lang="en-US"/>
        </a:p>
      </dgm:t>
    </dgm:pt>
    <dgm:pt modelId="{70F7A726-E0C8-4E5C-8485-B753429E883A}">
      <dgm:prSet phldrT="[Text]"/>
      <dgm:spPr>
        <a:xfrm>
          <a:off x="3425379" y="762615"/>
          <a:ext cx="1740071" cy="2314065"/>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rtl="1"/>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مهارات ممارس بنية الأعمال</a:t>
          </a:r>
          <a:endParaRPr lang="en-US">
            <a:solidFill>
              <a:sysClr val="windowText" lastClr="000000">
                <a:hueOff val="0"/>
                <a:satOff val="0"/>
                <a:lumOff val="0"/>
                <a:alphaOff val="0"/>
              </a:sysClr>
            </a:solidFill>
            <a:latin typeface="Calibri" panose="020F0502020204030204"/>
            <a:ea typeface="+mn-ea"/>
            <a:cs typeface="+mn-cs"/>
          </a:endParaRPr>
        </a:p>
      </dgm:t>
    </dgm:pt>
    <dgm:pt modelId="{A2AA774E-DA9B-4560-BBC6-5E3EF0E61C2B}" type="parTrans" cxnId="{C92C0B3A-C014-455D-9F54-4ECA76407EF2}">
      <dgm:prSet/>
      <dgm:spPr/>
      <dgm:t>
        <a:bodyPr/>
        <a:lstStyle/>
        <a:p>
          <a:pPr rtl="1"/>
          <a:endParaRPr lang="en-US"/>
        </a:p>
      </dgm:t>
    </dgm:pt>
    <dgm:pt modelId="{7C33FC56-2A53-4E47-830D-25253DE0FB82}" type="sibTrans" cxnId="{C92C0B3A-C014-455D-9F54-4ECA76407EF2}">
      <dgm:prSet/>
      <dgm:spPr/>
      <dgm:t>
        <a:bodyPr/>
        <a:lstStyle/>
        <a:p>
          <a:pPr rtl="1"/>
          <a:endParaRPr lang="en-US"/>
        </a:p>
      </dgm:t>
    </dgm:pt>
    <dgm:pt modelId="{D35BF180-0BCF-4585-80FF-AA4E19E8CF09}" type="pres">
      <dgm:prSet presAssocID="{C392B515-8E30-49CC-A271-85725272ABBD}" presName="linearFlow" presStyleCnt="0">
        <dgm:presLayoutVars>
          <dgm:dir val="rev"/>
          <dgm:animLvl val="lvl"/>
          <dgm:resizeHandles val="exact"/>
        </dgm:presLayoutVars>
      </dgm:prSet>
      <dgm:spPr/>
      <dgm:t>
        <a:bodyPr/>
        <a:lstStyle/>
        <a:p>
          <a:endParaRPr lang="en-US"/>
        </a:p>
      </dgm:t>
    </dgm:pt>
    <dgm:pt modelId="{4AA3F0A3-AD08-48B6-B52E-335258E98FC0}" type="pres">
      <dgm:prSet presAssocID="{C6D3783F-68C5-44A3-9DAA-99776CEEC52F}" presName="composite" presStyleCnt="0"/>
      <dgm:spPr/>
    </dgm:pt>
    <dgm:pt modelId="{443A8BC0-0154-4535-B4AD-98AAA7C475FF}" type="pres">
      <dgm:prSet presAssocID="{C6D3783F-68C5-44A3-9DAA-99776CEEC52F}" presName="parTx" presStyleLbl="node1" presStyleIdx="0" presStyleCnt="2">
        <dgm:presLayoutVars>
          <dgm:chMax val="0"/>
          <dgm:chPref val="0"/>
          <dgm:bulletEnabled val="1"/>
        </dgm:presLayoutVars>
      </dgm:prSet>
      <dgm:spPr>
        <a:prstGeom prst="roundRect">
          <a:avLst>
            <a:gd name="adj" fmla="val 10000"/>
          </a:avLst>
        </a:prstGeom>
      </dgm:spPr>
      <dgm:t>
        <a:bodyPr/>
        <a:lstStyle/>
        <a:p>
          <a:endParaRPr lang="en-US"/>
        </a:p>
      </dgm:t>
    </dgm:pt>
    <dgm:pt modelId="{D0B8E373-085B-41AD-95E2-1F284F049DF4}" type="pres">
      <dgm:prSet presAssocID="{C6D3783F-68C5-44A3-9DAA-99776CEEC52F}" presName="parSh" presStyleLbl="node1" presStyleIdx="0" presStyleCnt="2" custScaleX="100796" custScaleY="132524" custLinFactNeighborX="788" custLinFactNeighborY="-38677"/>
      <dgm:spPr/>
      <dgm:t>
        <a:bodyPr/>
        <a:lstStyle/>
        <a:p>
          <a:endParaRPr lang="en-US"/>
        </a:p>
      </dgm:t>
    </dgm:pt>
    <dgm:pt modelId="{AB1458DB-737B-4A6A-861C-ED1DBBA8CDE6}" type="pres">
      <dgm:prSet presAssocID="{C6D3783F-68C5-44A3-9DAA-99776CEEC52F}" presName="desTx" presStyleLbl="fgAcc1" presStyleIdx="0" presStyleCnt="2" custScaleX="95699" custScaleY="73006" custLinFactNeighborX="20085" custLinFactNeighborY="4503">
        <dgm:presLayoutVars>
          <dgm:bulletEnabled val="1"/>
        </dgm:presLayoutVars>
      </dgm:prSet>
      <dgm:spPr>
        <a:prstGeom prst="roundRect">
          <a:avLst>
            <a:gd name="adj" fmla="val 10000"/>
          </a:avLst>
        </a:prstGeom>
      </dgm:spPr>
      <dgm:t>
        <a:bodyPr/>
        <a:lstStyle/>
        <a:p>
          <a:endParaRPr lang="en-US"/>
        </a:p>
      </dgm:t>
    </dgm:pt>
    <dgm:pt modelId="{5835D1CA-FDD2-4479-9E5B-93484A5BD4A2}" type="pres">
      <dgm:prSet presAssocID="{5246F1BF-CD15-479B-9B07-CAF5B5932918}" presName="sibTrans" presStyleLbl="sibTrans2D1" presStyleIdx="0" presStyleCnt="1" custAng="105682"/>
      <dgm:spPr>
        <a:prstGeom prst="rightArrow">
          <a:avLst>
            <a:gd name="adj1" fmla="val 60000"/>
            <a:gd name="adj2" fmla="val 50000"/>
          </a:avLst>
        </a:prstGeom>
      </dgm:spPr>
      <dgm:t>
        <a:bodyPr/>
        <a:lstStyle/>
        <a:p>
          <a:endParaRPr lang="en-US"/>
        </a:p>
      </dgm:t>
    </dgm:pt>
    <dgm:pt modelId="{062193E4-7081-4DF5-A1E9-CD88199EB906}" type="pres">
      <dgm:prSet presAssocID="{5246F1BF-CD15-479B-9B07-CAF5B5932918}" presName="connTx" presStyleLbl="sibTrans2D1" presStyleIdx="0" presStyleCnt="1"/>
      <dgm:spPr/>
      <dgm:t>
        <a:bodyPr/>
        <a:lstStyle/>
        <a:p>
          <a:endParaRPr lang="en-US"/>
        </a:p>
      </dgm:t>
    </dgm:pt>
    <dgm:pt modelId="{2CE6BFFB-C510-4BF5-9F65-20B27CB97887}" type="pres">
      <dgm:prSet presAssocID="{A9402021-CEF8-4692-862D-BC009F9FA0C2}" presName="composite" presStyleCnt="0"/>
      <dgm:spPr/>
    </dgm:pt>
    <dgm:pt modelId="{244C3635-A74D-440F-AAC8-858863F32537}" type="pres">
      <dgm:prSet presAssocID="{A9402021-CEF8-4692-862D-BC009F9FA0C2}" presName="parTx" presStyleLbl="node1" presStyleIdx="0" presStyleCnt="2">
        <dgm:presLayoutVars>
          <dgm:chMax val="0"/>
          <dgm:chPref val="0"/>
          <dgm:bulletEnabled val="1"/>
        </dgm:presLayoutVars>
      </dgm:prSet>
      <dgm:spPr>
        <a:prstGeom prst="roundRect">
          <a:avLst>
            <a:gd name="adj" fmla="val 10000"/>
          </a:avLst>
        </a:prstGeom>
      </dgm:spPr>
      <dgm:t>
        <a:bodyPr/>
        <a:lstStyle/>
        <a:p>
          <a:endParaRPr lang="en-US"/>
        </a:p>
      </dgm:t>
    </dgm:pt>
    <dgm:pt modelId="{F54DFB2C-D517-46C6-9C4D-5E4FC5B5DD14}" type="pres">
      <dgm:prSet presAssocID="{A9402021-CEF8-4692-862D-BC009F9FA0C2}" presName="parSh" presStyleLbl="node1" presStyleIdx="1" presStyleCnt="2" custScaleX="108854" custScaleY="119580"/>
      <dgm:spPr/>
      <dgm:t>
        <a:bodyPr/>
        <a:lstStyle/>
        <a:p>
          <a:endParaRPr lang="en-US"/>
        </a:p>
      </dgm:t>
    </dgm:pt>
    <dgm:pt modelId="{FCAA2AF1-B2BA-47CA-9038-263D841BC96F}" type="pres">
      <dgm:prSet presAssocID="{A9402021-CEF8-4692-862D-BC009F9FA0C2}" presName="desTx" presStyleLbl="fgAcc1" presStyleIdx="1" presStyleCnt="2">
        <dgm:presLayoutVars>
          <dgm:bulletEnabled val="1"/>
        </dgm:presLayoutVars>
      </dgm:prSet>
      <dgm:spPr>
        <a:xfrm>
          <a:off x="54954" y="926163"/>
          <a:ext cx="1818275" cy="2016000"/>
        </a:xfrm>
        <a:prstGeom prst="roundRect">
          <a:avLst>
            <a:gd name="adj" fmla="val 10000"/>
          </a:avLst>
        </a:prstGeom>
        <a:noFill/>
        <a:ln w="12700" cap="flat" cmpd="sng" algn="ctr">
          <a:noFill/>
          <a:prstDash val="solid"/>
          <a:miter lim="800000"/>
        </a:ln>
        <a:effectLst/>
      </dgm:spPr>
    </dgm:pt>
  </dgm:ptLst>
  <dgm:cxnLst>
    <dgm:cxn modelId="{AFD44AB8-A358-4CDB-9159-2CAA302A8D7C}" type="presOf" srcId="{C6D3783F-68C5-44A3-9DAA-99776CEEC52F}" destId="{D0B8E373-085B-41AD-95E2-1F284F049DF4}" srcOrd="1" destOrd="0" presId="urn:microsoft.com/office/officeart/2005/8/layout/process3"/>
    <dgm:cxn modelId="{AD9E1292-725C-48A8-88A2-EE8BC2D95DF8}" type="presOf" srcId="{48C17FF2-E417-47FC-A5A0-04F1CA33A06A}" destId="{AB1458DB-737B-4A6A-861C-ED1DBBA8CDE6}" srcOrd="0" destOrd="0" presId="urn:microsoft.com/office/officeart/2005/8/layout/process3"/>
    <dgm:cxn modelId="{8EDA40E3-2D37-4996-BE6F-AC4D06F422DD}" type="presOf" srcId="{C392B515-8E30-49CC-A271-85725272ABBD}" destId="{D35BF180-0BCF-4585-80FF-AA4E19E8CF09}" srcOrd="0" destOrd="0" presId="urn:microsoft.com/office/officeart/2005/8/layout/process3"/>
    <dgm:cxn modelId="{14B606E1-0E2D-45BE-91FD-6638203761E3}" srcId="{C392B515-8E30-49CC-A271-85725272ABBD}" destId="{C6D3783F-68C5-44A3-9DAA-99776CEEC52F}" srcOrd="0" destOrd="0" parTransId="{9516D463-C869-47A5-8BAA-EB6235A24931}" sibTransId="{5246F1BF-CD15-479B-9B07-CAF5B5932918}"/>
    <dgm:cxn modelId="{D9C3F579-EACC-476D-8A7A-CA471A6939CE}" type="presOf" srcId="{5246F1BF-CD15-479B-9B07-CAF5B5932918}" destId="{062193E4-7081-4DF5-A1E9-CD88199EB906}" srcOrd="1" destOrd="0" presId="urn:microsoft.com/office/officeart/2005/8/layout/process3"/>
    <dgm:cxn modelId="{4AD42D13-622B-4831-A78F-424133D6F5F7}" srcId="{C6D3783F-68C5-44A3-9DAA-99776CEEC52F}" destId="{0855F30F-93AF-4D71-B63A-D749978646A1}" srcOrd="4" destOrd="0" parTransId="{4C8C351A-FC51-460F-AB2E-94F166294C80}" sibTransId="{BE6D402B-34D6-4D26-A7C7-86381D4E7B9E}"/>
    <dgm:cxn modelId="{1DBB797F-D82B-4423-AE5D-E06DE9122FC8}" type="presOf" srcId="{DD1DFBF4-F389-4012-9D75-CF9B77BC6890}" destId="{AB1458DB-737B-4A6A-861C-ED1DBBA8CDE6}" srcOrd="0" destOrd="3" presId="urn:microsoft.com/office/officeart/2005/8/layout/process3"/>
    <dgm:cxn modelId="{626EEB65-F045-4DC8-83B7-C1CAB69B9B7D}" srcId="{C6D3783F-68C5-44A3-9DAA-99776CEEC52F}" destId="{00A17CB5-8998-4C43-A315-1BB28F10883D}" srcOrd="1" destOrd="0" parTransId="{6079A0FC-B24C-48AD-A21F-76CEB3A1907C}" sibTransId="{007AC263-DFB5-466C-B1B9-CDD7E8C1CE8C}"/>
    <dgm:cxn modelId="{0C951CDD-8C31-412D-B99A-EB6533B5CABA}" srcId="{C392B515-8E30-49CC-A271-85725272ABBD}" destId="{A9402021-CEF8-4692-862D-BC009F9FA0C2}" srcOrd="1" destOrd="0" parTransId="{0336865D-460F-4151-9E64-F4662FA97432}" sibTransId="{2E47A28F-76FD-474C-A21E-195E047C69AF}"/>
    <dgm:cxn modelId="{D08099E9-5739-43CE-9641-177033127C48}" type="presOf" srcId="{70F7A726-E0C8-4E5C-8485-B753429E883A}" destId="{AB1458DB-737B-4A6A-861C-ED1DBBA8CDE6}" srcOrd="0" destOrd="5" presId="urn:microsoft.com/office/officeart/2005/8/layout/process3"/>
    <dgm:cxn modelId="{C92C0B3A-C014-455D-9F54-4ECA76407EF2}" srcId="{C6D3783F-68C5-44A3-9DAA-99776CEEC52F}" destId="{70F7A726-E0C8-4E5C-8485-B753429E883A}" srcOrd="5" destOrd="0" parTransId="{A2AA774E-DA9B-4560-BBC6-5E3EF0E61C2B}" sibTransId="{7C33FC56-2A53-4E47-830D-25253DE0FB82}"/>
    <dgm:cxn modelId="{C1FF643D-DACE-4456-B75A-D85DCE402CA0}" type="presOf" srcId="{975C0EB5-CFE4-4829-8B30-D6BB52B06D1D}" destId="{AB1458DB-737B-4A6A-861C-ED1DBBA8CDE6}" srcOrd="0" destOrd="2" presId="urn:microsoft.com/office/officeart/2005/8/layout/process3"/>
    <dgm:cxn modelId="{7204DC1F-4FBC-4B15-A3A2-B788B3C5328A}" srcId="{C6D3783F-68C5-44A3-9DAA-99776CEEC52F}" destId="{DD1DFBF4-F389-4012-9D75-CF9B77BC6890}" srcOrd="3" destOrd="0" parTransId="{FF6A69B2-D3E0-44A2-87DC-832873A651E3}" sibTransId="{37DCE1EB-7265-48C7-8D21-72FB2FB7D63F}"/>
    <dgm:cxn modelId="{ED285E69-7223-4D4C-943A-A23A5C48670B}" srcId="{C6D3783F-68C5-44A3-9DAA-99776CEEC52F}" destId="{975C0EB5-CFE4-4829-8B30-D6BB52B06D1D}" srcOrd="2" destOrd="0" parTransId="{78041103-7F41-4726-9F3B-D33D58C31508}" sibTransId="{A9EAC072-1B66-427D-8A15-41515257904C}"/>
    <dgm:cxn modelId="{58D9D6D1-002A-4962-ACF0-536290F1CA10}" type="presOf" srcId="{0855F30F-93AF-4D71-B63A-D749978646A1}" destId="{AB1458DB-737B-4A6A-861C-ED1DBBA8CDE6}" srcOrd="0" destOrd="4" presId="urn:microsoft.com/office/officeart/2005/8/layout/process3"/>
    <dgm:cxn modelId="{4C93008B-826E-4B08-A295-D8D1CEDFB9D9}" type="presOf" srcId="{5246F1BF-CD15-479B-9B07-CAF5B5932918}" destId="{5835D1CA-FDD2-4479-9E5B-93484A5BD4A2}" srcOrd="0" destOrd="0" presId="urn:microsoft.com/office/officeart/2005/8/layout/process3"/>
    <dgm:cxn modelId="{FD34C057-C1B5-41D4-98FB-8A100C470B9F}" srcId="{C6D3783F-68C5-44A3-9DAA-99776CEEC52F}" destId="{48C17FF2-E417-47FC-A5A0-04F1CA33A06A}" srcOrd="0" destOrd="0" parTransId="{3CF1A32C-3440-475B-AC44-2D1436A8C06E}" sibTransId="{5C83C942-FC20-4879-A62B-2DE01CD9B25D}"/>
    <dgm:cxn modelId="{9866D79E-E4E6-4025-A8DB-80F5793CA9FC}" type="presOf" srcId="{A9402021-CEF8-4692-862D-BC009F9FA0C2}" destId="{F54DFB2C-D517-46C6-9C4D-5E4FC5B5DD14}" srcOrd="1" destOrd="0" presId="urn:microsoft.com/office/officeart/2005/8/layout/process3"/>
    <dgm:cxn modelId="{14B4865A-F0F3-4749-8B9C-1BEA90B37C20}" type="presOf" srcId="{A9402021-CEF8-4692-862D-BC009F9FA0C2}" destId="{244C3635-A74D-440F-AAC8-858863F32537}" srcOrd="0" destOrd="0" presId="urn:microsoft.com/office/officeart/2005/8/layout/process3"/>
    <dgm:cxn modelId="{C646BEAF-641F-47B1-A1CD-377A8DF5A0F9}" type="presOf" srcId="{00A17CB5-8998-4C43-A315-1BB28F10883D}" destId="{AB1458DB-737B-4A6A-861C-ED1DBBA8CDE6}" srcOrd="0" destOrd="1" presId="urn:microsoft.com/office/officeart/2005/8/layout/process3"/>
    <dgm:cxn modelId="{22D90389-60AF-41CA-BF02-75C90AB46084}" type="presOf" srcId="{C6D3783F-68C5-44A3-9DAA-99776CEEC52F}" destId="{443A8BC0-0154-4535-B4AD-98AAA7C475FF}" srcOrd="0" destOrd="0" presId="urn:microsoft.com/office/officeart/2005/8/layout/process3"/>
    <dgm:cxn modelId="{6B1541B3-B489-4939-82BE-A5278ED528EC}" type="presParOf" srcId="{D35BF180-0BCF-4585-80FF-AA4E19E8CF09}" destId="{4AA3F0A3-AD08-48B6-B52E-335258E98FC0}" srcOrd="0" destOrd="0" presId="urn:microsoft.com/office/officeart/2005/8/layout/process3"/>
    <dgm:cxn modelId="{50EE2D2E-AD28-402A-8751-78BC5601F85F}" type="presParOf" srcId="{4AA3F0A3-AD08-48B6-B52E-335258E98FC0}" destId="{443A8BC0-0154-4535-B4AD-98AAA7C475FF}" srcOrd="0" destOrd="0" presId="urn:microsoft.com/office/officeart/2005/8/layout/process3"/>
    <dgm:cxn modelId="{EC99A1EB-B61E-4113-9632-D5E162453616}" type="presParOf" srcId="{4AA3F0A3-AD08-48B6-B52E-335258E98FC0}" destId="{D0B8E373-085B-41AD-95E2-1F284F049DF4}" srcOrd="1" destOrd="0" presId="urn:microsoft.com/office/officeart/2005/8/layout/process3"/>
    <dgm:cxn modelId="{A4FEA5B9-6D8C-4EF8-B2CC-A8764F6C8DB5}" type="presParOf" srcId="{4AA3F0A3-AD08-48B6-B52E-335258E98FC0}" destId="{AB1458DB-737B-4A6A-861C-ED1DBBA8CDE6}" srcOrd="2" destOrd="0" presId="urn:microsoft.com/office/officeart/2005/8/layout/process3"/>
    <dgm:cxn modelId="{4E33B1DC-8113-416F-93D7-BE30E37FED72}" type="presParOf" srcId="{D35BF180-0BCF-4585-80FF-AA4E19E8CF09}" destId="{5835D1CA-FDD2-4479-9E5B-93484A5BD4A2}" srcOrd="1" destOrd="0" presId="urn:microsoft.com/office/officeart/2005/8/layout/process3"/>
    <dgm:cxn modelId="{C6291BAE-9D38-48F1-9FCF-33D570B30363}" type="presParOf" srcId="{5835D1CA-FDD2-4479-9E5B-93484A5BD4A2}" destId="{062193E4-7081-4DF5-A1E9-CD88199EB906}" srcOrd="0" destOrd="0" presId="urn:microsoft.com/office/officeart/2005/8/layout/process3"/>
    <dgm:cxn modelId="{B9798352-86E3-46D9-ABEA-6AEC3C01014D}" type="presParOf" srcId="{D35BF180-0BCF-4585-80FF-AA4E19E8CF09}" destId="{2CE6BFFB-C510-4BF5-9F65-20B27CB97887}" srcOrd="2" destOrd="0" presId="urn:microsoft.com/office/officeart/2005/8/layout/process3"/>
    <dgm:cxn modelId="{5206162A-4DF2-4065-AEFF-A1A5D5B15A89}" type="presParOf" srcId="{2CE6BFFB-C510-4BF5-9F65-20B27CB97887}" destId="{244C3635-A74D-440F-AAC8-858863F32537}" srcOrd="0" destOrd="0" presId="urn:microsoft.com/office/officeart/2005/8/layout/process3"/>
    <dgm:cxn modelId="{D1BE6D3D-C996-45D6-9EF5-842944F23940}" type="presParOf" srcId="{2CE6BFFB-C510-4BF5-9F65-20B27CB97887}" destId="{F54DFB2C-D517-46C6-9C4D-5E4FC5B5DD14}" srcOrd="1" destOrd="0" presId="urn:microsoft.com/office/officeart/2005/8/layout/process3"/>
    <dgm:cxn modelId="{E0D3D357-C76B-4AE2-BA0C-CC208309FE78}" type="presParOf" srcId="{2CE6BFFB-C510-4BF5-9F65-20B27CB97887}" destId="{FCAA2AF1-B2BA-47CA-9038-263D841BC96F}" srcOrd="2" destOrd="0" presId="urn:microsoft.com/office/officeart/2005/8/layout/process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8E373-085B-41AD-95E2-1F284F049DF4}">
      <dsp:nvSpPr>
        <dsp:cNvPr id="0" name=""/>
        <dsp:cNvSpPr/>
      </dsp:nvSpPr>
      <dsp:spPr>
        <a:xfrm>
          <a:off x="3356772" y="181695"/>
          <a:ext cx="1832748" cy="8015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r>
            <a:rPr lang="ar-SA" sz="1600" b="1" kern="1200">
              <a:solidFill>
                <a:sysClr val="window" lastClr="FFFFFF"/>
              </a:solidFill>
              <a:latin typeface="Calibri" panose="020F0502020204030204"/>
              <a:ea typeface="+mn-ea"/>
              <a:cs typeface="Arial" panose="020B0604020202020204" pitchFamily="34" charset="0"/>
            </a:rPr>
            <a:t>بنية الأعمال الموسسية</a:t>
          </a:r>
        </a:p>
        <a:p>
          <a:pPr lvl="0" algn="ctr" defTabSz="711200" rtl="1">
            <a:lnSpc>
              <a:spcPct val="90000"/>
            </a:lnSpc>
            <a:spcBef>
              <a:spcPct val="0"/>
            </a:spcBef>
            <a:spcAft>
              <a:spcPct val="35000"/>
            </a:spcAft>
          </a:pPr>
          <a:r>
            <a:rPr lang="ar-SA" sz="1200" b="1" kern="1200">
              <a:solidFill>
                <a:sysClr val="window" lastClr="FFFFFF"/>
              </a:solidFill>
              <a:latin typeface="Calibri" panose="020F0502020204030204"/>
              <a:ea typeface="+mn-ea"/>
              <a:cs typeface="Arial" panose="020B0604020202020204" pitchFamily="34" charset="0"/>
            </a:rPr>
            <a:t>وأبعادها التالية:</a:t>
          </a:r>
          <a:endParaRPr lang="en-US" sz="1200" b="1" kern="1200">
            <a:solidFill>
              <a:sysClr val="window" lastClr="FFFFFF"/>
            </a:solidFill>
            <a:latin typeface="Calibri" panose="020F0502020204030204"/>
            <a:ea typeface="+mn-ea"/>
            <a:cs typeface="+mn-cs"/>
          </a:endParaRPr>
        </a:p>
      </dsp:txBody>
      <dsp:txXfrm>
        <a:off x="3416585" y="197345"/>
        <a:ext cx="1801448" cy="503036"/>
      </dsp:txXfrm>
    </dsp:sp>
    <dsp:sp modelId="{AB1458DB-737B-4A6A-861C-ED1DBBA8CDE6}">
      <dsp:nvSpPr>
        <dsp:cNvPr id="0" name=""/>
        <dsp:cNvSpPr/>
      </dsp:nvSpPr>
      <dsp:spPr>
        <a:xfrm>
          <a:off x="3425379" y="1280046"/>
          <a:ext cx="1740071" cy="1471800"/>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نضج مفهوم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موقع بنية الأعمال في الهيكل التنظيمي</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تمكين ودعم الإدارة العليا</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الثقافة التنظيمية والوعي</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منهجيات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a:p>
          <a:pPr marL="57150" lvl="1" indent="-57150" algn="r" defTabSz="488950" rtl="1">
            <a:lnSpc>
              <a:spcPct val="90000"/>
            </a:lnSpc>
            <a:spcBef>
              <a:spcPct val="0"/>
            </a:spcBef>
            <a:spcAft>
              <a:spcPct val="15000"/>
            </a:spcAft>
            <a:buChar char="••"/>
          </a:pPr>
          <a:r>
            <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rPr>
            <a:t>مهارات ممارس بنية الأعمال</a:t>
          </a:r>
          <a:endParaRPr lang="en-US" sz="1100" kern="1200">
            <a:solidFill>
              <a:sysClr val="windowText" lastClr="000000">
                <a:hueOff val="0"/>
                <a:satOff val="0"/>
                <a:lumOff val="0"/>
                <a:alphaOff val="0"/>
              </a:sysClr>
            </a:solidFill>
            <a:latin typeface="Calibri" panose="020F0502020204030204"/>
            <a:ea typeface="+mn-ea"/>
            <a:cs typeface="+mn-cs"/>
          </a:endParaRPr>
        </a:p>
      </dsp:txBody>
      <dsp:txXfrm>
        <a:off x="3468487" y="1323154"/>
        <a:ext cx="1653855" cy="1385584"/>
      </dsp:txXfrm>
    </dsp:sp>
    <dsp:sp modelId="{5835D1CA-FDD2-4479-9E5B-93484A5BD4A2}">
      <dsp:nvSpPr>
        <dsp:cNvPr id="0" name=""/>
        <dsp:cNvSpPr/>
      </dsp:nvSpPr>
      <dsp:spPr>
        <a:xfrm rot="10800230">
          <a:off x="2565488" y="267556"/>
          <a:ext cx="567851" cy="452697"/>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rtl="1">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rot="10800000">
        <a:off x="2701297" y="358100"/>
        <a:ext cx="432042" cy="271619"/>
      </dsp:txXfrm>
    </dsp:sp>
    <dsp:sp modelId="{F54DFB2C-D517-46C6-9C4D-5E4FC5B5DD14}">
      <dsp:nvSpPr>
        <dsp:cNvPr id="0" name=""/>
        <dsp:cNvSpPr/>
      </dsp:nvSpPr>
      <dsp:spPr>
        <a:xfrm>
          <a:off x="303063" y="299135"/>
          <a:ext cx="1979265" cy="72321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endParaRPr lang="ar-SA" sz="1600" b="1" kern="1200">
            <a:solidFill>
              <a:sysClr val="window" lastClr="FFFFFF"/>
            </a:solidFill>
            <a:latin typeface="Calibri" panose="020F0502020204030204"/>
            <a:ea typeface="+mn-ea"/>
            <a:cs typeface="Arial" panose="020B0604020202020204" pitchFamily="34" charset="0"/>
          </a:endParaRPr>
        </a:p>
        <a:p>
          <a:pPr lvl="0" algn="ctr" defTabSz="711200" rtl="1">
            <a:lnSpc>
              <a:spcPct val="90000"/>
            </a:lnSpc>
            <a:spcBef>
              <a:spcPct val="0"/>
            </a:spcBef>
            <a:spcAft>
              <a:spcPct val="35000"/>
            </a:spcAft>
          </a:pPr>
          <a:r>
            <a:rPr lang="ar-SA" sz="1600" b="1" kern="1200">
              <a:solidFill>
                <a:sysClr val="window" lastClr="FFFFFF"/>
              </a:solidFill>
              <a:latin typeface="Calibri" panose="020F0502020204030204"/>
              <a:ea typeface="+mn-ea"/>
              <a:cs typeface="Arial" panose="020B0604020202020204" pitchFamily="34" charset="0"/>
            </a:rPr>
            <a:t>المواءمة الاستراتيجية</a:t>
          </a:r>
          <a:endParaRPr lang="en-US" sz="1600" b="1" kern="1200">
            <a:solidFill>
              <a:sysClr val="window" lastClr="FFFFFF"/>
            </a:solidFill>
            <a:latin typeface="Calibri" panose="020F0502020204030204"/>
            <a:ea typeface="+mn-ea"/>
            <a:cs typeface="+mn-cs"/>
          </a:endParaRPr>
        </a:p>
      </dsp:txBody>
      <dsp:txXfrm>
        <a:off x="364878" y="313257"/>
        <a:ext cx="1951021" cy="453902"/>
      </dsp:txXfrm>
    </dsp:sp>
    <dsp:sp modelId="{FCAA2AF1-B2BA-47CA-9038-263D841BC96F}">
      <dsp:nvSpPr>
        <dsp:cNvPr id="0" name=""/>
        <dsp:cNvSpPr/>
      </dsp:nvSpPr>
      <dsp:spPr>
        <a:xfrm>
          <a:off x="54954" y="761545"/>
          <a:ext cx="1818275" cy="2016000"/>
        </a:xfrm>
        <a:prstGeom prst="roundRect">
          <a:avLst>
            <a:gd name="adj" fmla="val 10000"/>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3FD0F-6499-4924-BFA2-09B32C382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138</Pages>
  <Words>21962</Words>
  <Characters>125185</Characters>
  <Application>Microsoft Office Word</Application>
  <DocSecurity>0</DocSecurity>
  <Lines>1043</Lines>
  <Paragraphs>293</Paragraphs>
  <ScaleCrop>false</ScaleCrop>
  <HeadingPairs>
    <vt:vector size="2" baseType="variant">
      <vt:variant>
        <vt:lpstr>Title</vt:lpstr>
      </vt:variant>
      <vt:variant>
        <vt:i4>1</vt:i4>
      </vt:variant>
    </vt:vector>
  </HeadingPairs>
  <TitlesOfParts>
    <vt:vector size="1" baseType="lpstr">
      <vt:lpstr/>
    </vt:vector>
  </TitlesOfParts>
  <Company>Abu Taha</Company>
  <LinksUpToDate>false</LinksUpToDate>
  <CharactersWithSpaces>146854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TaghreedMK</cp:lastModifiedBy>
  <cp:revision>30</cp:revision>
  <cp:lastPrinted>2026-03-02T12:16:00Z</cp:lastPrinted>
  <dcterms:created xsi:type="dcterms:W3CDTF">2026-03-06T23:30:00Z</dcterms:created>
  <dcterms:modified xsi:type="dcterms:W3CDTF">2026-03-07T00:28:00Z</dcterms:modified>
</cp:coreProperties>
</file>