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3850" w14:textId="77777777" w:rsidR="00D74059" w:rsidRPr="00177D84" w:rsidRDefault="00D74059" w:rsidP="00D74059">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0E063781" wp14:editId="1F8BF781">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E063781"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" stroked="f">
                <v:textbox style="mso-fit-shape-to-text:t">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57A2C6B6" wp14:editId="1AAE0C76">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1AD2623" w14:textId="77777777" w:rsidR="00D74059" w:rsidRPr="00177D84" w:rsidRDefault="00D74059" w:rsidP="00D74059">
      <w:pPr>
        <w:rPr>
          <w:rFonts w:ascii="Simplified Arabic" w:hAnsi="Simplified Arabic" w:cs="Simplified Arabic"/>
        </w:rPr>
      </w:pPr>
    </w:p>
    <w:p w14:paraId="0A9CD4B9" w14:textId="77777777" w:rsidR="00D74059" w:rsidRPr="00177D84" w:rsidRDefault="00D74059" w:rsidP="00D74059">
      <w:pPr>
        <w:rPr>
          <w:rFonts w:ascii="Simplified Arabic" w:hAnsi="Simplified Arabic" w:cs="Simplified Arabic"/>
        </w:rPr>
      </w:pPr>
    </w:p>
    <w:p w14:paraId="3D99860A" w14:textId="77777777" w:rsidR="00D74059" w:rsidRDefault="00D74059" w:rsidP="00D74059">
      <w:pPr>
        <w:tabs>
          <w:tab w:val="left" w:pos="5505"/>
        </w:tabs>
        <w:rPr>
          <w:rFonts w:ascii="Simplified Arabic" w:hAnsi="Simplified Arabic" w:cs="Simplified Arabic"/>
        </w:rPr>
      </w:pPr>
    </w:p>
    <w:p w14:paraId="45B7F663"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p>
    <w:p w14:paraId="3D741C1E"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r w:rsidRPr="00DD67D7">
        <w:rPr>
          <w:rFonts w:ascii="Traditional Arabic" w:hAnsi="Traditional Arabic" w:cs="Traditional Arabic"/>
          <w:b/>
          <w:bCs/>
          <w:sz w:val="36"/>
          <w:szCs w:val="36"/>
          <w:rtl/>
          <w:lang w:bidi="ar-EG"/>
        </w:rPr>
        <w:t>تأثير أتمتة التسويق الرقمي على كفاءة العمليات التسويقية: دراسة وصفية تحليلية على الشركات الناشئة بالمملكة العربية السعودية</w:t>
      </w:r>
    </w:p>
    <w:p w14:paraId="2A6770CF" w14:textId="77777777" w:rsidR="00D74059" w:rsidRPr="00DD67D7" w:rsidRDefault="00D74059" w:rsidP="00D74059">
      <w:pPr>
        <w:tabs>
          <w:tab w:val="left" w:pos="5505"/>
        </w:tabs>
        <w:bidi/>
        <w:rPr>
          <w:rFonts w:ascii="Traditional Arabic" w:hAnsi="Traditional Arabic" w:cs="Traditional Arabic"/>
          <w:b/>
          <w:bCs/>
          <w:sz w:val="36"/>
          <w:szCs w:val="36"/>
          <w:rtl/>
          <w:lang w:bidi="ar-EG"/>
        </w:rPr>
      </w:pPr>
    </w:p>
    <w:p w14:paraId="5D5F7ABB" w14:textId="77777777" w:rsidR="00D74059" w:rsidRPr="00DD67D7" w:rsidRDefault="00D74059" w:rsidP="00D74059">
      <w:pPr>
        <w:tabs>
          <w:tab w:val="left" w:pos="5505"/>
        </w:tabs>
        <w:jc w:val="center"/>
        <w:rPr>
          <w:rFonts w:ascii="Traditional Arabic" w:hAnsi="Traditional Arabic" w:cs="Traditional Arabic"/>
          <w:sz w:val="36"/>
          <w:szCs w:val="36"/>
          <w:rtl/>
          <w:lang w:bidi="ar-EG"/>
        </w:rPr>
      </w:pPr>
      <w:r w:rsidRPr="00DD67D7">
        <w:rPr>
          <w:rFonts w:ascii="Traditional Arabic" w:hAnsi="Traditional Arabic" w:cs="Traditional Arabic"/>
          <w:sz w:val="36"/>
          <w:szCs w:val="36"/>
          <w:lang w:bidi="ar-EG"/>
        </w:rPr>
        <w:t>The Impact of Digital Marketing Automation on Marketing Operations Efficiency: A Descriptive-Analytical Study of Startups in the Kingdom of Saudi Arabia</w:t>
      </w:r>
    </w:p>
    <w:p w14:paraId="32F4475A" w14:textId="77777777" w:rsidR="00D74059" w:rsidRPr="00DD67D7" w:rsidRDefault="00D74059" w:rsidP="00D74059">
      <w:pPr>
        <w:tabs>
          <w:tab w:val="left" w:pos="5505"/>
        </w:tabs>
        <w:jc w:val="center"/>
        <w:rPr>
          <w:rFonts w:ascii="Traditional Arabic" w:hAnsi="Traditional Arabic" w:cs="Traditional Arabic"/>
          <w:sz w:val="36"/>
          <w:szCs w:val="36"/>
          <w:lang w:bidi="ar-EG"/>
        </w:rPr>
      </w:pPr>
    </w:p>
    <w:p w14:paraId="6062255B" w14:textId="77777777" w:rsidR="00D74059" w:rsidRPr="00DD67D7" w:rsidRDefault="00D74059" w:rsidP="00D74059">
      <w:pPr>
        <w:tabs>
          <w:tab w:val="left" w:pos="5505"/>
        </w:tabs>
        <w:bidi/>
        <w:jc w:val="center"/>
        <w:rPr>
          <w:rFonts w:ascii="Traditional Arabic" w:hAnsi="Traditional Arabic" w:cs="Traditional Arabic"/>
          <w:b/>
          <w:bCs/>
          <w:sz w:val="32"/>
          <w:szCs w:val="32"/>
          <w:lang w:bidi="ar-EG"/>
        </w:rPr>
      </w:pPr>
      <w:r w:rsidRPr="00DD67D7">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D74059" w:rsidRPr="00DD67D7" w14:paraId="1A69E59F" w14:textId="77777777" w:rsidTr="00A80817">
        <w:tc>
          <w:tcPr>
            <w:tcW w:w="4675" w:type="dxa"/>
          </w:tcPr>
          <w:p w14:paraId="303FEFD9"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اسم الباحث</w:t>
            </w:r>
          </w:p>
        </w:tc>
        <w:tc>
          <w:tcPr>
            <w:tcW w:w="4675" w:type="dxa"/>
          </w:tcPr>
          <w:p w14:paraId="1FE11EDE"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 xml:space="preserve">نواف تركي المريبض </w:t>
            </w:r>
          </w:p>
        </w:tc>
      </w:tr>
      <w:tr w:rsidR="00D74059" w:rsidRPr="00DD67D7" w14:paraId="6DF6E693" w14:textId="77777777" w:rsidTr="00A80817">
        <w:tc>
          <w:tcPr>
            <w:tcW w:w="4675" w:type="dxa"/>
          </w:tcPr>
          <w:p w14:paraId="6B9AB65D"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الرقم الأكاديمي</w:t>
            </w:r>
          </w:p>
        </w:tc>
        <w:tc>
          <w:tcPr>
            <w:tcW w:w="4675" w:type="dxa"/>
          </w:tcPr>
          <w:p w14:paraId="2952F111"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232000733</w:t>
            </w:r>
          </w:p>
        </w:tc>
      </w:tr>
      <w:tr w:rsidR="00D74059" w:rsidRPr="00DD67D7" w14:paraId="42AB1905" w14:textId="77777777" w:rsidTr="00A80817">
        <w:tc>
          <w:tcPr>
            <w:tcW w:w="4675" w:type="dxa"/>
          </w:tcPr>
          <w:p w14:paraId="33F88798"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الكلية</w:t>
            </w:r>
          </w:p>
        </w:tc>
        <w:tc>
          <w:tcPr>
            <w:tcW w:w="4675" w:type="dxa"/>
          </w:tcPr>
          <w:p w14:paraId="6076A52A"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كلية الإدارة  _ جامعة ميدأوشن</w:t>
            </w:r>
          </w:p>
        </w:tc>
      </w:tr>
    </w:tbl>
    <w:p w14:paraId="38EBA9B6" w14:textId="77777777" w:rsidR="00D74059" w:rsidRPr="00DD67D7" w:rsidRDefault="00D74059" w:rsidP="00D74059">
      <w:pPr>
        <w:tabs>
          <w:tab w:val="left" w:pos="5505"/>
        </w:tabs>
        <w:bidi/>
        <w:jc w:val="center"/>
        <w:rPr>
          <w:rFonts w:ascii="Traditional Arabic" w:hAnsi="Traditional Arabic" w:cs="Traditional Arabic"/>
          <w:rtl/>
          <w:lang w:bidi="ar-EG"/>
        </w:rPr>
      </w:pPr>
    </w:p>
    <w:p w14:paraId="43DA7D3D" w14:textId="77777777" w:rsidR="00D74059" w:rsidRPr="00177D84" w:rsidRDefault="00D74059" w:rsidP="00D74059">
      <w:pPr>
        <w:tabs>
          <w:tab w:val="left" w:pos="5505"/>
        </w:tabs>
        <w:bidi/>
        <w:jc w:val="center"/>
        <w:rPr>
          <w:rFonts w:ascii="Simplified Arabic" w:hAnsi="Simplified Arabic" w:cs="Simplified Arabic"/>
          <w:rtl/>
          <w:lang w:bidi="ar-EG"/>
        </w:rPr>
      </w:pPr>
    </w:p>
    <w:p w14:paraId="11611A42" w14:textId="300369FF" w:rsidR="001B7211" w:rsidRDefault="00D74059" w:rsidP="00D74059">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2E2EC179" w14:textId="77777777" w:rsidR="001B7211" w:rsidRDefault="001B7211" w:rsidP="001B7211">
      <w:pPr>
        <w:jc w:val="center"/>
        <w:rPr>
          <w:rFonts w:ascii="Simplified Arabic" w:hAnsi="Simplified Arabic" w:cs="Simplified Arabic"/>
          <w:b/>
          <w:bCs/>
          <w:sz w:val="28"/>
          <w:szCs w:val="28"/>
          <w:rtl/>
          <w:lang w:bidi="ar-EG"/>
        </w:rPr>
      </w:pP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794295" w:rsidRDefault="001D1FD5" w:rsidP="00794295">
          <w:pPr>
            <w:pStyle w:val="TOCHeading"/>
            <w:bidi/>
            <w:spacing w:before="0" w:line="240" w:lineRule="auto"/>
            <w:rPr>
              <w:rFonts w:ascii="Traditional Arabic" w:hAnsi="Traditional Arabic" w:cs="Traditional Arabic"/>
              <w:b/>
              <w:bCs/>
              <w:color w:val="auto"/>
              <w:sz w:val="2"/>
              <w:szCs w:val="2"/>
            </w:rPr>
          </w:pPr>
        </w:p>
        <w:p w14:paraId="0BC7D79D" w14:textId="68C784DD" w:rsidR="00794295" w:rsidRPr="00794295" w:rsidRDefault="001D1FD5" w:rsidP="00794295">
          <w:pPr>
            <w:pStyle w:val="TOC1"/>
            <w:tabs>
              <w:tab w:val="right" w:leader="dot" w:pos="9350"/>
            </w:tabs>
            <w:bidi/>
            <w:spacing w:line="240" w:lineRule="auto"/>
            <w:rPr>
              <w:rFonts w:ascii="Traditional Arabic" w:eastAsiaTheme="minorEastAsia" w:hAnsi="Traditional Arabic" w:cs="Traditional Arabic"/>
              <w:b/>
              <w:bCs/>
              <w:noProof/>
              <w:sz w:val="28"/>
              <w:szCs w:val="28"/>
            </w:rPr>
          </w:pPr>
          <w:r w:rsidRPr="00794295">
            <w:rPr>
              <w:rFonts w:ascii="Traditional Arabic" w:hAnsi="Traditional Arabic" w:cs="Traditional Arabic"/>
              <w:b/>
              <w:bCs/>
              <w:sz w:val="28"/>
              <w:szCs w:val="28"/>
            </w:rPr>
            <w:fldChar w:fldCharType="begin"/>
          </w:r>
          <w:r w:rsidRPr="00794295">
            <w:rPr>
              <w:rFonts w:ascii="Traditional Arabic" w:hAnsi="Traditional Arabic" w:cs="Traditional Arabic"/>
              <w:b/>
              <w:bCs/>
              <w:sz w:val="28"/>
              <w:szCs w:val="28"/>
            </w:rPr>
            <w:instrText xml:space="preserve"> TOC \o "1-3" \h \z \u </w:instrText>
          </w:r>
          <w:r w:rsidRPr="00794295">
            <w:rPr>
              <w:rFonts w:ascii="Traditional Arabic" w:hAnsi="Traditional Arabic" w:cs="Traditional Arabic"/>
              <w:b/>
              <w:bCs/>
              <w:sz w:val="28"/>
              <w:szCs w:val="28"/>
            </w:rPr>
            <w:fldChar w:fldCharType="separate"/>
          </w:r>
          <w:hyperlink w:anchor="_Toc222642141" w:history="1">
            <w:r w:rsidR="00794295" w:rsidRPr="00794295">
              <w:rPr>
                <w:rStyle w:val="Hyperlink"/>
                <w:rFonts w:ascii="Traditional Arabic" w:hAnsi="Traditional Arabic" w:cs="Traditional Arabic"/>
                <w:b/>
                <w:bCs/>
                <w:noProof/>
                <w:sz w:val="28"/>
                <w:szCs w:val="28"/>
                <w:rtl/>
              </w:rPr>
              <w:t>الفصل الثالث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00794295" w:rsidRPr="00794295">
              <w:rPr>
                <w:rFonts w:ascii="Traditional Arabic" w:hAnsi="Traditional Arabic" w:cs="Traditional Arabic"/>
                <w:b/>
                <w:bCs/>
                <w:noProof/>
                <w:webHidden/>
                <w:sz w:val="28"/>
                <w:szCs w:val="28"/>
              </w:rPr>
              <w:fldChar w:fldCharType="end"/>
            </w:r>
          </w:hyperlink>
        </w:p>
        <w:p w14:paraId="0CA767DF" w14:textId="5FF65C83" w:rsidR="00794295" w:rsidRPr="00794295" w:rsidRDefault="00794295" w:rsidP="00794295">
          <w:pPr>
            <w:pStyle w:val="TOC1"/>
            <w:tabs>
              <w:tab w:val="right" w:leader="dot" w:pos="9350"/>
            </w:tabs>
            <w:bidi/>
            <w:spacing w:line="240" w:lineRule="auto"/>
            <w:rPr>
              <w:rFonts w:ascii="Traditional Arabic" w:eastAsiaTheme="minorEastAsia" w:hAnsi="Traditional Arabic" w:cs="Traditional Arabic"/>
              <w:b/>
              <w:bCs/>
              <w:noProof/>
              <w:sz w:val="28"/>
              <w:szCs w:val="28"/>
            </w:rPr>
          </w:pPr>
          <w:hyperlink w:anchor="_Toc222642142" w:history="1">
            <w:r w:rsidRPr="00794295">
              <w:rPr>
                <w:rStyle w:val="Hyperlink"/>
                <w:rFonts w:ascii="Traditional Arabic" w:hAnsi="Traditional Arabic" w:cs="Traditional Arabic"/>
                <w:b/>
                <w:bCs/>
                <w:noProof/>
                <w:sz w:val="28"/>
                <w:szCs w:val="28"/>
                <w:rtl/>
              </w:rPr>
              <w:t>الطريقة و الإجراءات (المنهجية)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Pr="00794295">
              <w:rPr>
                <w:rFonts w:ascii="Traditional Arabic" w:hAnsi="Traditional Arabic" w:cs="Traditional Arabic"/>
                <w:b/>
                <w:bCs/>
                <w:noProof/>
                <w:webHidden/>
                <w:sz w:val="28"/>
                <w:szCs w:val="28"/>
              </w:rPr>
              <w:fldChar w:fldCharType="end"/>
            </w:r>
          </w:hyperlink>
        </w:p>
        <w:p w14:paraId="0D489495" w14:textId="29661787" w:rsidR="00794295" w:rsidRPr="00794295" w:rsidRDefault="00794295" w:rsidP="008224E2">
          <w:pPr>
            <w:pStyle w:val="TOC2"/>
            <w:numPr>
              <w:ilvl w:val="0"/>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3" w:history="1">
            <w:r w:rsidRPr="00794295">
              <w:rPr>
                <w:rStyle w:val="Hyperlink"/>
                <w:rFonts w:ascii="Traditional Arabic" w:hAnsi="Traditional Arabic" w:cs="Traditional Arabic"/>
                <w:b/>
                <w:bCs/>
                <w:noProof/>
                <w:sz w:val="28"/>
                <w:szCs w:val="28"/>
                <w:rtl/>
              </w:rPr>
              <w:t>منهج البحث</w:t>
            </w:r>
            <w:r w:rsidR="008224E2">
              <w:rPr>
                <w:rStyle w:val="Hyperlink"/>
                <w:rFonts w:ascii="Traditional Arabic" w:hAnsi="Traditional Arabic" w:cs="Traditional Arabic" w:hint="cs"/>
                <w:b/>
                <w:bCs/>
                <w:noProof/>
                <w:sz w:val="28"/>
                <w:szCs w:val="28"/>
                <w:rtl/>
              </w:rPr>
              <w:t xml:space="preserve">  </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Pr="00794295">
              <w:rPr>
                <w:rFonts w:ascii="Traditional Arabic" w:hAnsi="Traditional Arabic" w:cs="Traditional Arabic"/>
                <w:b/>
                <w:bCs/>
                <w:noProof/>
                <w:webHidden/>
                <w:sz w:val="28"/>
                <w:szCs w:val="28"/>
              </w:rPr>
              <w:fldChar w:fldCharType="end"/>
            </w:r>
          </w:hyperlink>
        </w:p>
        <w:p w14:paraId="3478BEF1" w14:textId="655CE4A8" w:rsidR="00794295" w:rsidRPr="00794295" w:rsidRDefault="00794295"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44"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Pr="00794295">
              <w:rPr>
                <w:rFonts w:ascii="Traditional Arabic" w:hAnsi="Traditional Arabic" w:cs="Traditional Arabic"/>
                <w:b/>
                <w:bCs/>
                <w:noProof/>
                <w:webHidden/>
                <w:sz w:val="28"/>
                <w:szCs w:val="28"/>
              </w:rPr>
              <w:fldChar w:fldCharType="end"/>
            </w:r>
          </w:hyperlink>
        </w:p>
        <w:p w14:paraId="174200D7" w14:textId="63E8E5E3" w:rsidR="00794295" w:rsidRPr="00794295" w:rsidRDefault="00794295" w:rsidP="008224E2">
          <w:pPr>
            <w:pStyle w:val="TOC3"/>
            <w:numPr>
              <w:ilvl w:val="1"/>
              <w:numId w:val="32"/>
            </w:numPr>
            <w:tabs>
              <w:tab w:val="left" w:pos="2521"/>
              <w:tab w:val="right" w:leader="dot" w:pos="9350"/>
            </w:tabs>
            <w:bidi/>
            <w:spacing w:line="240" w:lineRule="auto"/>
            <w:rPr>
              <w:rFonts w:ascii="Traditional Arabic" w:eastAsiaTheme="minorEastAsia" w:hAnsi="Traditional Arabic" w:cs="Traditional Arabic"/>
              <w:b/>
              <w:bCs/>
              <w:noProof/>
              <w:sz w:val="28"/>
              <w:szCs w:val="28"/>
            </w:rPr>
          </w:pPr>
          <w:hyperlink w:anchor="_Toc222642145" w:history="1">
            <w:r w:rsidRPr="00794295">
              <w:rPr>
                <w:rStyle w:val="Hyperlink"/>
                <w:rFonts w:ascii="Traditional Arabic" w:hAnsi="Traditional Arabic" w:cs="Traditional Arabic"/>
                <w:b/>
                <w:bCs/>
                <w:noProof/>
                <w:sz w:val="28"/>
                <w:szCs w:val="28"/>
                <w:rtl/>
              </w:rPr>
              <w:t>مبررات اختيار المنهج الكمي</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6</w:t>
            </w:r>
            <w:r w:rsidRPr="00794295">
              <w:rPr>
                <w:rFonts w:ascii="Traditional Arabic" w:hAnsi="Traditional Arabic" w:cs="Traditional Arabic"/>
                <w:b/>
                <w:bCs/>
                <w:noProof/>
                <w:webHidden/>
                <w:sz w:val="28"/>
                <w:szCs w:val="28"/>
              </w:rPr>
              <w:fldChar w:fldCharType="end"/>
            </w:r>
          </w:hyperlink>
        </w:p>
        <w:p w14:paraId="5A26F10D" w14:textId="31EE07BF" w:rsidR="00794295" w:rsidRPr="00794295" w:rsidRDefault="00794295"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6" w:history="1">
            <w:r w:rsidRPr="00794295">
              <w:rPr>
                <w:rStyle w:val="Hyperlink"/>
                <w:rFonts w:ascii="Traditional Arabic" w:hAnsi="Traditional Arabic" w:cs="Traditional Arabic"/>
                <w:b/>
                <w:bCs/>
                <w:noProof/>
                <w:sz w:val="28"/>
                <w:szCs w:val="28"/>
                <w:rtl/>
              </w:rPr>
              <w:t>تصميم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7</w:t>
            </w:r>
            <w:r w:rsidRPr="00794295">
              <w:rPr>
                <w:rFonts w:ascii="Traditional Arabic" w:hAnsi="Traditional Arabic" w:cs="Traditional Arabic"/>
                <w:b/>
                <w:bCs/>
                <w:noProof/>
                <w:webHidden/>
                <w:sz w:val="28"/>
                <w:szCs w:val="28"/>
              </w:rPr>
              <w:fldChar w:fldCharType="end"/>
            </w:r>
          </w:hyperlink>
        </w:p>
        <w:p w14:paraId="22FA5B5D" w14:textId="45AA1F18"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47" w:history="1">
            <w:r w:rsidRPr="00794295">
              <w:rPr>
                <w:rStyle w:val="Hyperlink"/>
                <w:rFonts w:ascii="Traditional Arabic" w:hAnsi="Traditional Arabic" w:cs="Traditional Arabic"/>
                <w:b/>
                <w:bCs/>
                <w:noProof/>
                <w:sz w:val="28"/>
                <w:szCs w:val="28"/>
                <w:rtl/>
              </w:rPr>
              <w:t>طرق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Pr="00794295">
              <w:rPr>
                <w:rFonts w:ascii="Traditional Arabic" w:hAnsi="Traditional Arabic" w:cs="Traditional Arabic"/>
                <w:b/>
                <w:bCs/>
                <w:noProof/>
                <w:webHidden/>
                <w:sz w:val="28"/>
                <w:szCs w:val="28"/>
              </w:rPr>
              <w:fldChar w:fldCharType="end"/>
            </w:r>
          </w:hyperlink>
        </w:p>
        <w:p w14:paraId="798FB7E1" w14:textId="4AA2E178" w:rsidR="00794295" w:rsidRPr="00794295" w:rsidRDefault="00794295" w:rsidP="008224E2">
          <w:pPr>
            <w:pStyle w:val="TOC3"/>
            <w:numPr>
              <w:ilvl w:val="1"/>
              <w:numId w:val="32"/>
            </w:numPr>
            <w:tabs>
              <w:tab w:val="left" w:pos="2218"/>
              <w:tab w:val="right" w:leader="dot" w:pos="9350"/>
            </w:tabs>
            <w:bidi/>
            <w:spacing w:line="240" w:lineRule="auto"/>
            <w:rPr>
              <w:rFonts w:ascii="Traditional Arabic" w:eastAsiaTheme="minorEastAsia" w:hAnsi="Traditional Arabic" w:cs="Traditional Arabic"/>
              <w:b/>
              <w:bCs/>
              <w:noProof/>
              <w:sz w:val="28"/>
              <w:szCs w:val="28"/>
            </w:rPr>
          </w:pPr>
          <w:hyperlink w:anchor="_Toc222642148" w:history="1">
            <w:r w:rsidRPr="00794295">
              <w:rPr>
                <w:rStyle w:val="Hyperlink"/>
                <w:rFonts w:ascii="Traditional Arabic" w:hAnsi="Traditional Arabic" w:cs="Traditional Arabic"/>
                <w:b/>
                <w:bCs/>
                <w:noProof/>
                <w:sz w:val="28"/>
                <w:szCs w:val="28"/>
                <w:rtl/>
              </w:rPr>
              <w:t>إجراءات تحليل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Pr="00794295">
              <w:rPr>
                <w:rFonts w:ascii="Traditional Arabic" w:hAnsi="Traditional Arabic" w:cs="Traditional Arabic"/>
                <w:b/>
                <w:bCs/>
                <w:noProof/>
                <w:webHidden/>
                <w:sz w:val="28"/>
                <w:szCs w:val="28"/>
              </w:rPr>
              <w:fldChar w:fldCharType="end"/>
            </w:r>
          </w:hyperlink>
        </w:p>
        <w:p w14:paraId="198E1C51" w14:textId="4380EBE4" w:rsidR="00794295" w:rsidRPr="00794295" w:rsidRDefault="00794295" w:rsidP="008224E2">
          <w:pPr>
            <w:pStyle w:val="TOC3"/>
            <w:numPr>
              <w:ilvl w:val="1"/>
              <w:numId w:val="32"/>
            </w:numPr>
            <w:tabs>
              <w:tab w:val="left" w:pos="2698"/>
              <w:tab w:val="right" w:leader="dot" w:pos="9350"/>
            </w:tabs>
            <w:bidi/>
            <w:spacing w:line="240" w:lineRule="auto"/>
            <w:rPr>
              <w:rFonts w:ascii="Traditional Arabic" w:eastAsiaTheme="minorEastAsia" w:hAnsi="Traditional Arabic" w:cs="Traditional Arabic"/>
              <w:b/>
              <w:bCs/>
              <w:noProof/>
              <w:sz w:val="28"/>
              <w:szCs w:val="28"/>
            </w:rPr>
          </w:pPr>
          <w:hyperlink w:anchor="_Toc222642149" w:history="1">
            <w:r w:rsidRPr="00794295">
              <w:rPr>
                <w:rStyle w:val="Hyperlink"/>
                <w:rFonts w:ascii="Traditional Arabic" w:hAnsi="Traditional Arabic" w:cs="Traditional Arabic"/>
                <w:b/>
                <w:bCs/>
                <w:noProof/>
                <w:sz w:val="28"/>
                <w:szCs w:val="28"/>
                <w:rtl/>
              </w:rPr>
              <w:t>ملائمة المنهجية لمشكلة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_Toc222642149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9</w:t>
            </w:r>
            <w:r w:rsidRPr="00794295">
              <w:rPr>
                <w:rFonts w:ascii="Traditional Arabic" w:hAnsi="Traditional Arabic" w:cs="Traditional Arabic"/>
                <w:b/>
                <w:bCs/>
                <w:noProof/>
                <w:webHidden/>
                <w:sz w:val="28"/>
                <w:szCs w:val="28"/>
              </w:rPr>
              <w:fldChar w:fldCharType="end"/>
            </w:r>
          </w:hyperlink>
        </w:p>
        <w:p w14:paraId="7BE1005A" w14:textId="783FAC27" w:rsidR="00794295" w:rsidRPr="00794295" w:rsidRDefault="00794295" w:rsidP="008224E2">
          <w:pPr>
            <w:pStyle w:val="TOC2"/>
            <w:numPr>
              <w:ilvl w:val="0"/>
              <w:numId w:val="32"/>
            </w:numPr>
            <w:tabs>
              <w:tab w:val="left" w:pos="2137"/>
              <w:tab w:val="right" w:leader="dot" w:pos="9350"/>
            </w:tabs>
            <w:bidi/>
            <w:spacing w:line="240" w:lineRule="auto"/>
            <w:rPr>
              <w:rFonts w:ascii="Traditional Arabic" w:eastAsiaTheme="minorEastAsia" w:hAnsi="Traditional Arabic" w:cs="Traditional Arabic"/>
              <w:b/>
              <w:bCs/>
              <w:noProof/>
              <w:sz w:val="28"/>
              <w:szCs w:val="28"/>
            </w:rPr>
          </w:pPr>
          <w:hyperlink w:anchor="_Toc222642150" w:history="1">
            <w:r w:rsidRPr="00794295">
              <w:rPr>
                <w:rStyle w:val="Hyperlink"/>
                <w:rFonts w:ascii="Traditional Arabic" w:hAnsi="Traditional Arabic" w:cs="Traditional Arabic"/>
                <w:b/>
                <w:bCs/>
                <w:noProof/>
                <w:sz w:val="28"/>
                <w:szCs w:val="28"/>
                <w:rtl/>
              </w:rPr>
              <w:t>تحديد مجتمع وعينة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Pr="00794295">
              <w:rPr>
                <w:rFonts w:ascii="Traditional Arabic" w:hAnsi="Traditional Arabic" w:cs="Traditional Arabic"/>
                <w:b/>
                <w:bCs/>
                <w:noProof/>
                <w:webHidden/>
                <w:sz w:val="28"/>
                <w:szCs w:val="28"/>
              </w:rPr>
              <w:fldChar w:fldCharType="end"/>
            </w:r>
          </w:hyperlink>
        </w:p>
        <w:p w14:paraId="01D76DFE" w14:textId="7BBBA0BD" w:rsidR="00794295" w:rsidRPr="00794295" w:rsidRDefault="00794295" w:rsidP="008224E2">
          <w:pPr>
            <w:pStyle w:val="TOC3"/>
            <w:numPr>
              <w:ilvl w:val="1"/>
              <w:numId w:val="32"/>
            </w:numPr>
            <w:tabs>
              <w:tab w:val="left" w:pos="1950"/>
              <w:tab w:val="right" w:leader="dot" w:pos="9350"/>
            </w:tabs>
            <w:bidi/>
            <w:spacing w:line="240" w:lineRule="auto"/>
            <w:rPr>
              <w:rFonts w:ascii="Traditional Arabic" w:eastAsiaTheme="minorEastAsia" w:hAnsi="Traditional Arabic" w:cs="Traditional Arabic"/>
              <w:b/>
              <w:bCs/>
              <w:noProof/>
              <w:sz w:val="28"/>
              <w:szCs w:val="28"/>
            </w:rPr>
          </w:pPr>
          <w:hyperlink w:anchor="_Toc222642151" w:history="1">
            <w:r w:rsidRPr="00794295">
              <w:rPr>
                <w:rStyle w:val="Hyperlink"/>
                <w:rFonts w:ascii="Traditional Arabic" w:hAnsi="Traditional Arabic" w:cs="Traditional Arabic"/>
                <w:b/>
                <w:bCs/>
                <w:noProof/>
                <w:sz w:val="28"/>
                <w:szCs w:val="28"/>
                <w:rtl/>
              </w:rPr>
              <w:t>مجتمع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Pr="00794295">
              <w:rPr>
                <w:rFonts w:ascii="Traditional Arabic" w:hAnsi="Traditional Arabic" w:cs="Traditional Arabic"/>
                <w:b/>
                <w:bCs/>
                <w:noProof/>
                <w:webHidden/>
                <w:sz w:val="28"/>
                <w:szCs w:val="28"/>
              </w:rPr>
              <w:fldChar w:fldCharType="end"/>
            </w:r>
          </w:hyperlink>
        </w:p>
        <w:p w14:paraId="40A34EF6" w14:textId="27F56CCA"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52" w:history="1">
            <w:r w:rsidRPr="00794295">
              <w:rPr>
                <w:rStyle w:val="Hyperlink"/>
                <w:rFonts w:ascii="Traditional Arabic" w:hAnsi="Traditional Arabic" w:cs="Traditional Arabic"/>
                <w:b/>
                <w:bCs/>
                <w:noProof/>
                <w:sz w:val="28"/>
                <w:szCs w:val="28"/>
                <w:rtl/>
              </w:rPr>
              <w:t>عينة البحث</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11</w:t>
            </w:r>
            <w:r w:rsidRPr="00794295">
              <w:rPr>
                <w:rFonts w:ascii="Traditional Arabic" w:hAnsi="Traditional Arabic" w:cs="Traditional Arabic"/>
                <w:b/>
                <w:bCs/>
                <w:noProof/>
                <w:webHidden/>
                <w:sz w:val="28"/>
                <w:szCs w:val="28"/>
              </w:rPr>
              <w:fldChar w:fldCharType="end"/>
            </w:r>
          </w:hyperlink>
        </w:p>
        <w:p w14:paraId="54191B38" w14:textId="00AE3A96" w:rsidR="00794295" w:rsidRPr="00794295" w:rsidRDefault="00794295" w:rsidP="008224E2">
          <w:pPr>
            <w:pStyle w:val="TOC2"/>
            <w:numPr>
              <w:ilvl w:val="0"/>
              <w:numId w:val="32"/>
            </w:numPr>
            <w:tabs>
              <w:tab w:val="left" w:pos="2038"/>
              <w:tab w:val="right" w:leader="dot" w:pos="9350"/>
            </w:tabs>
            <w:bidi/>
            <w:spacing w:line="240" w:lineRule="auto"/>
            <w:rPr>
              <w:rFonts w:ascii="Traditional Arabic" w:eastAsiaTheme="minorEastAsia" w:hAnsi="Traditional Arabic" w:cs="Traditional Arabic"/>
              <w:b/>
              <w:bCs/>
              <w:noProof/>
              <w:sz w:val="28"/>
              <w:szCs w:val="28"/>
            </w:rPr>
          </w:pPr>
          <w:hyperlink w:anchor="_Toc222642153" w:history="1">
            <w:r w:rsidRPr="00794295">
              <w:rPr>
                <w:rStyle w:val="Hyperlink"/>
                <w:rFonts w:ascii="Traditional Arabic" w:hAnsi="Traditional Arabic" w:cs="Traditional Arabic"/>
                <w:b/>
                <w:bCs/>
                <w:noProof/>
                <w:sz w:val="28"/>
                <w:szCs w:val="28"/>
                <w:rtl/>
              </w:rPr>
              <w:t>بناء أدوات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Pr="00794295">
              <w:rPr>
                <w:rFonts w:ascii="Traditional Arabic" w:hAnsi="Traditional Arabic" w:cs="Traditional Arabic"/>
                <w:b/>
                <w:bCs/>
                <w:noProof/>
                <w:webHidden/>
                <w:sz w:val="28"/>
                <w:szCs w:val="28"/>
              </w:rPr>
              <w:fldChar w:fldCharType="end"/>
            </w:r>
          </w:hyperlink>
        </w:p>
        <w:p w14:paraId="62361ABE" w14:textId="206731B5" w:rsidR="00794295" w:rsidRPr="00794295" w:rsidRDefault="00794295"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54"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Pr="00794295">
              <w:rPr>
                <w:rFonts w:ascii="Traditional Arabic" w:hAnsi="Traditional Arabic" w:cs="Traditional Arabic"/>
                <w:b/>
                <w:bCs/>
                <w:noProof/>
                <w:webHidden/>
                <w:sz w:val="28"/>
                <w:szCs w:val="28"/>
              </w:rPr>
              <w:fldChar w:fldCharType="end"/>
            </w:r>
          </w:hyperlink>
        </w:p>
        <w:p w14:paraId="50ACDE56" w14:textId="1395AC24" w:rsidR="00794295" w:rsidRPr="00794295" w:rsidRDefault="00794295" w:rsidP="008224E2">
          <w:pPr>
            <w:pStyle w:val="TOC3"/>
            <w:numPr>
              <w:ilvl w:val="1"/>
              <w:numId w:val="32"/>
            </w:numPr>
            <w:tabs>
              <w:tab w:val="left" w:pos="2248"/>
              <w:tab w:val="right" w:leader="dot" w:pos="9350"/>
            </w:tabs>
            <w:bidi/>
            <w:spacing w:line="240" w:lineRule="auto"/>
            <w:rPr>
              <w:rFonts w:ascii="Traditional Arabic" w:eastAsiaTheme="minorEastAsia" w:hAnsi="Traditional Arabic" w:cs="Traditional Arabic"/>
              <w:b/>
              <w:bCs/>
              <w:noProof/>
              <w:sz w:val="28"/>
              <w:szCs w:val="28"/>
            </w:rPr>
          </w:pPr>
          <w:hyperlink w:anchor="_Toc222642155" w:history="1">
            <w:r w:rsidRPr="00794295">
              <w:rPr>
                <w:rStyle w:val="Hyperlink"/>
                <w:rFonts w:ascii="Traditional Arabic" w:hAnsi="Traditional Arabic" w:cs="Traditional Arabic"/>
                <w:b/>
                <w:bCs/>
                <w:noProof/>
                <w:sz w:val="28"/>
                <w:szCs w:val="28"/>
                <w:rtl/>
              </w:rPr>
              <w:t>مبررات اختيار الاستبيان</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Pr="00794295">
              <w:rPr>
                <w:rFonts w:ascii="Traditional Arabic" w:hAnsi="Traditional Arabic" w:cs="Traditional Arabic"/>
                <w:b/>
                <w:bCs/>
                <w:noProof/>
                <w:webHidden/>
                <w:sz w:val="28"/>
                <w:szCs w:val="28"/>
              </w:rPr>
              <w:fldChar w:fldCharType="end"/>
            </w:r>
          </w:hyperlink>
        </w:p>
        <w:p w14:paraId="12DA77FD" w14:textId="5457A22C" w:rsidR="00794295" w:rsidRPr="00794295" w:rsidRDefault="00794295" w:rsidP="008224E2">
          <w:pPr>
            <w:pStyle w:val="TOC3"/>
            <w:numPr>
              <w:ilvl w:val="1"/>
              <w:numId w:val="32"/>
            </w:numPr>
            <w:tabs>
              <w:tab w:val="left" w:pos="2278"/>
              <w:tab w:val="right" w:leader="dot" w:pos="9350"/>
            </w:tabs>
            <w:bidi/>
            <w:spacing w:line="240" w:lineRule="auto"/>
            <w:rPr>
              <w:rFonts w:ascii="Traditional Arabic" w:eastAsiaTheme="minorEastAsia" w:hAnsi="Traditional Arabic" w:cs="Traditional Arabic"/>
              <w:b/>
              <w:bCs/>
              <w:noProof/>
              <w:sz w:val="28"/>
              <w:szCs w:val="28"/>
            </w:rPr>
          </w:pPr>
          <w:hyperlink w:anchor="_Toc222642156" w:history="1">
            <w:r w:rsidRPr="00794295">
              <w:rPr>
                <w:rStyle w:val="Hyperlink"/>
                <w:rFonts w:ascii="Traditional Arabic" w:hAnsi="Traditional Arabic" w:cs="Traditional Arabic"/>
                <w:b/>
                <w:bCs/>
                <w:noProof/>
                <w:sz w:val="28"/>
                <w:szCs w:val="28"/>
                <w:rtl/>
              </w:rPr>
              <w:t>خطوات تطوير الاستبيان</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Pr="00794295">
              <w:rPr>
                <w:rFonts w:ascii="Traditional Arabic" w:hAnsi="Traditional Arabic" w:cs="Traditional Arabic"/>
                <w:b/>
                <w:bCs/>
                <w:noProof/>
                <w:webHidden/>
                <w:sz w:val="28"/>
                <w:szCs w:val="28"/>
              </w:rPr>
              <w:fldChar w:fldCharType="end"/>
            </w:r>
          </w:hyperlink>
        </w:p>
        <w:p w14:paraId="6239EA38" w14:textId="1DD22AAC" w:rsidR="00794295" w:rsidRPr="00794295" w:rsidRDefault="00794295" w:rsidP="008224E2">
          <w:pPr>
            <w:pStyle w:val="TOC3"/>
            <w:numPr>
              <w:ilvl w:val="1"/>
              <w:numId w:val="32"/>
            </w:numPr>
            <w:tabs>
              <w:tab w:val="left" w:pos="2636"/>
              <w:tab w:val="right" w:leader="dot" w:pos="9350"/>
            </w:tabs>
            <w:bidi/>
            <w:spacing w:line="240" w:lineRule="auto"/>
            <w:rPr>
              <w:rFonts w:ascii="Traditional Arabic" w:eastAsiaTheme="minorEastAsia" w:hAnsi="Traditional Arabic" w:cs="Traditional Arabic"/>
              <w:b/>
              <w:bCs/>
              <w:noProof/>
              <w:sz w:val="28"/>
              <w:szCs w:val="28"/>
            </w:rPr>
          </w:pPr>
          <w:hyperlink w:anchor="_Toc222642157" w:history="1">
            <w:r w:rsidRPr="00794295">
              <w:rPr>
                <w:rStyle w:val="Hyperlink"/>
                <w:rFonts w:ascii="Traditional Arabic" w:hAnsi="Traditional Arabic" w:cs="Traditional Arabic"/>
                <w:b/>
                <w:bCs/>
                <w:noProof/>
                <w:sz w:val="28"/>
                <w:szCs w:val="28"/>
                <w:rtl/>
              </w:rPr>
              <w:t>التأكد من المصداقية والموثوقية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14</w:t>
            </w:r>
            <w:r w:rsidRPr="00794295">
              <w:rPr>
                <w:rFonts w:ascii="Traditional Arabic" w:hAnsi="Traditional Arabic" w:cs="Traditional Arabic"/>
                <w:b/>
                <w:bCs/>
                <w:noProof/>
                <w:webHidden/>
                <w:sz w:val="28"/>
                <w:szCs w:val="28"/>
              </w:rPr>
              <w:fldChar w:fldCharType="end"/>
            </w:r>
          </w:hyperlink>
        </w:p>
        <w:p w14:paraId="62DB40DB" w14:textId="17D8D606" w:rsidR="00794295" w:rsidRPr="00794295" w:rsidRDefault="00794295" w:rsidP="008224E2">
          <w:pPr>
            <w:pStyle w:val="TOC3"/>
            <w:numPr>
              <w:ilvl w:val="1"/>
              <w:numId w:val="32"/>
            </w:numPr>
            <w:tabs>
              <w:tab w:val="left" w:pos="2226"/>
              <w:tab w:val="right" w:leader="dot" w:pos="9350"/>
            </w:tabs>
            <w:bidi/>
            <w:spacing w:line="240" w:lineRule="auto"/>
            <w:rPr>
              <w:rFonts w:ascii="Traditional Arabic" w:eastAsiaTheme="minorEastAsia" w:hAnsi="Traditional Arabic" w:cs="Traditional Arabic"/>
              <w:b/>
              <w:bCs/>
              <w:noProof/>
              <w:sz w:val="28"/>
              <w:szCs w:val="28"/>
            </w:rPr>
          </w:pPr>
          <w:hyperlink w:anchor="_Toc222642158" w:history="1">
            <w:r w:rsidRPr="00794295">
              <w:rPr>
                <w:rStyle w:val="Hyperlink"/>
                <w:rFonts w:ascii="Traditional Arabic" w:hAnsi="Traditional Arabic" w:cs="Traditional Arabic"/>
                <w:b/>
                <w:bCs/>
                <w:noProof/>
                <w:sz w:val="28"/>
                <w:szCs w:val="28"/>
                <w:rtl/>
              </w:rPr>
              <w:t>الاختبار التجريبي للأداة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15</w:t>
            </w:r>
            <w:r w:rsidRPr="00794295">
              <w:rPr>
                <w:rFonts w:ascii="Traditional Arabic" w:hAnsi="Traditional Arabic" w:cs="Traditional Arabic"/>
                <w:b/>
                <w:bCs/>
                <w:noProof/>
                <w:webHidden/>
                <w:sz w:val="28"/>
                <w:szCs w:val="28"/>
              </w:rPr>
              <w:fldChar w:fldCharType="end"/>
            </w:r>
          </w:hyperlink>
        </w:p>
        <w:p w14:paraId="1053FB96" w14:textId="6EED83F9" w:rsidR="00794295" w:rsidRPr="00794295" w:rsidRDefault="00794295" w:rsidP="008224E2">
          <w:pPr>
            <w:pStyle w:val="TOC2"/>
            <w:numPr>
              <w:ilvl w:val="0"/>
              <w:numId w:val="32"/>
            </w:numPr>
            <w:tabs>
              <w:tab w:val="left" w:pos="2106"/>
              <w:tab w:val="right" w:leader="dot" w:pos="9350"/>
            </w:tabs>
            <w:bidi/>
            <w:spacing w:line="240" w:lineRule="auto"/>
            <w:rPr>
              <w:rFonts w:ascii="Traditional Arabic" w:eastAsiaTheme="minorEastAsia" w:hAnsi="Traditional Arabic" w:cs="Traditional Arabic"/>
              <w:b/>
              <w:bCs/>
              <w:noProof/>
              <w:sz w:val="28"/>
              <w:szCs w:val="28"/>
            </w:rPr>
          </w:pPr>
          <w:hyperlink w:anchor="_Toc222642159" w:history="1">
            <w:r w:rsidRPr="00794295">
              <w:rPr>
                <w:rStyle w:val="Hyperlink"/>
                <w:rFonts w:ascii="Traditional Arabic" w:hAnsi="Traditional Arabic" w:cs="Traditional Arabic"/>
                <w:b/>
                <w:bCs/>
                <w:noProof/>
                <w:sz w:val="28"/>
                <w:szCs w:val="28"/>
                <w:rtl/>
              </w:rPr>
              <w:t>تحديد متغيرات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_Toc222642159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Pr="00794295">
              <w:rPr>
                <w:rFonts w:ascii="Traditional Arabic" w:hAnsi="Traditional Arabic" w:cs="Traditional Arabic"/>
                <w:b/>
                <w:bCs/>
                <w:noProof/>
                <w:webHidden/>
                <w:sz w:val="28"/>
                <w:szCs w:val="28"/>
              </w:rPr>
              <w:fldChar w:fldCharType="end"/>
            </w:r>
          </w:hyperlink>
        </w:p>
        <w:p w14:paraId="00E75DCC" w14:textId="232F93C4" w:rsidR="00794295" w:rsidRPr="00794295" w:rsidRDefault="00794295"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0"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Pr="00794295">
              <w:rPr>
                <w:rFonts w:ascii="Traditional Arabic" w:hAnsi="Traditional Arabic" w:cs="Traditional Arabic"/>
                <w:b/>
                <w:bCs/>
                <w:noProof/>
                <w:webHidden/>
                <w:sz w:val="28"/>
                <w:szCs w:val="28"/>
              </w:rPr>
              <w:fldChar w:fldCharType="end"/>
            </w:r>
          </w:hyperlink>
        </w:p>
        <w:p w14:paraId="47060658" w14:textId="26026E1E"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1" w:history="1">
            <w:r w:rsidRPr="00794295">
              <w:rPr>
                <w:rStyle w:val="Hyperlink"/>
                <w:rFonts w:ascii="Traditional Arabic" w:hAnsi="Traditional Arabic" w:cs="Traditional Arabic"/>
                <w:b/>
                <w:bCs/>
                <w:noProof/>
                <w:sz w:val="28"/>
                <w:szCs w:val="28"/>
                <w:rtl/>
              </w:rPr>
              <w:t>المتغيرات المستقلة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17</w:t>
            </w:r>
            <w:r w:rsidRPr="00794295">
              <w:rPr>
                <w:rFonts w:ascii="Traditional Arabic" w:hAnsi="Traditional Arabic" w:cs="Traditional Arabic"/>
                <w:b/>
                <w:bCs/>
                <w:noProof/>
                <w:webHidden/>
                <w:sz w:val="28"/>
                <w:szCs w:val="28"/>
              </w:rPr>
              <w:fldChar w:fldCharType="end"/>
            </w:r>
          </w:hyperlink>
        </w:p>
        <w:p w14:paraId="4D2E3064" w14:textId="3420EE52"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2" w:history="1">
            <w:r w:rsidRPr="00794295">
              <w:rPr>
                <w:rStyle w:val="Hyperlink"/>
                <w:rFonts w:ascii="Traditional Arabic" w:hAnsi="Traditional Arabic" w:cs="Traditional Arabic"/>
                <w:b/>
                <w:bCs/>
                <w:noProof/>
                <w:sz w:val="28"/>
                <w:szCs w:val="28"/>
                <w:rtl/>
              </w:rPr>
              <w:t>المتغيرات التابعة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18</w:t>
            </w:r>
            <w:r w:rsidRPr="00794295">
              <w:rPr>
                <w:rFonts w:ascii="Traditional Arabic" w:hAnsi="Traditional Arabic" w:cs="Traditional Arabic"/>
                <w:b/>
                <w:bCs/>
                <w:noProof/>
                <w:webHidden/>
                <w:sz w:val="28"/>
                <w:szCs w:val="28"/>
              </w:rPr>
              <w:fldChar w:fldCharType="end"/>
            </w:r>
          </w:hyperlink>
        </w:p>
        <w:p w14:paraId="00034A24" w14:textId="7F067BC7" w:rsidR="00794295" w:rsidRPr="00794295" w:rsidRDefault="00794295" w:rsidP="008224E2">
          <w:pPr>
            <w:pStyle w:val="TOC3"/>
            <w:numPr>
              <w:ilvl w:val="1"/>
              <w:numId w:val="32"/>
            </w:numPr>
            <w:tabs>
              <w:tab w:val="left" w:pos="2142"/>
              <w:tab w:val="right" w:leader="dot" w:pos="9350"/>
            </w:tabs>
            <w:bidi/>
            <w:spacing w:line="240" w:lineRule="auto"/>
            <w:rPr>
              <w:rFonts w:ascii="Traditional Arabic" w:eastAsiaTheme="minorEastAsia" w:hAnsi="Traditional Arabic" w:cs="Traditional Arabic"/>
              <w:b/>
              <w:bCs/>
              <w:noProof/>
              <w:sz w:val="28"/>
              <w:szCs w:val="28"/>
            </w:rPr>
          </w:pPr>
          <w:hyperlink w:anchor="_Toc222642163" w:history="1">
            <w:r w:rsidRPr="00794295">
              <w:rPr>
                <w:rStyle w:val="Hyperlink"/>
                <w:rFonts w:ascii="Traditional Arabic" w:hAnsi="Traditional Arabic" w:cs="Traditional Arabic"/>
                <w:b/>
                <w:bCs/>
                <w:noProof/>
                <w:sz w:val="28"/>
                <w:szCs w:val="28"/>
                <w:rtl/>
              </w:rPr>
              <w:t>تحديد المتغيرات إجرائيًا</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19</w:t>
            </w:r>
            <w:r w:rsidRPr="00794295">
              <w:rPr>
                <w:rFonts w:ascii="Traditional Arabic" w:hAnsi="Traditional Arabic" w:cs="Traditional Arabic"/>
                <w:b/>
                <w:bCs/>
                <w:noProof/>
                <w:webHidden/>
                <w:sz w:val="28"/>
                <w:szCs w:val="28"/>
              </w:rPr>
              <w:fldChar w:fldCharType="end"/>
            </w:r>
          </w:hyperlink>
        </w:p>
        <w:p w14:paraId="19400A71" w14:textId="1C195568" w:rsidR="00794295" w:rsidRPr="00794295" w:rsidRDefault="00794295" w:rsidP="008224E2">
          <w:pPr>
            <w:pStyle w:val="TOC2"/>
            <w:numPr>
              <w:ilvl w:val="0"/>
              <w:numId w:val="32"/>
            </w:numPr>
            <w:tabs>
              <w:tab w:val="left" w:pos="2338"/>
              <w:tab w:val="right" w:leader="dot" w:pos="9350"/>
            </w:tabs>
            <w:bidi/>
            <w:spacing w:line="240" w:lineRule="auto"/>
            <w:rPr>
              <w:rFonts w:ascii="Traditional Arabic" w:eastAsiaTheme="minorEastAsia" w:hAnsi="Traditional Arabic" w:cs="Traditional Arabic"/>
              <w:b/>
              <w:bCs/>
              <w:noProof/>
              <w:sz w:val="28"/>
              <w:szCs w:val="28"/>
            </w:rPr>
          </w:pPr>
          <w:hyperlink w:anchor="_Toc222642164" w:history="1">
            <w:r w:rsidRPr="00794295">
              <w:rPr>
                <w:rStyle w:val="Hyperlink"/>
                <w:rFonts w:ascii="Traditional Arabic" w:hAnsi="Traditional Arabic" w:cs="Traditional Arabic"/>
                <w:b/>
                <w:bCs/>
                <w:noProof/>
                <w:sz w:val="28"/>
                <w:szCs w:val="28"/>
                <w:rtl/>
              </w:rPr>
              <w:t>تحديد إجراءات تنفيذ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48DD4FD8" w14:textId="58D7751E" w:rsidR="00794295" w:rsidRPr="00794295" w:rsidRDefault="00794295"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5" w:history="1">
            <w:r w:rsidRPr="00794295">
              <w:rPr>
                <w:rStyle w:val="Hyperlink"/>
                <w:rFonts w:ascii="Traditional Arabic" w:hAnsi="Traditional Arabic" w:cs="Traditional Arabic"/>
                <w:b/>
                <w:bCs/>
                <w:noProof/>
                <w:sz w:val="28"/>
                <w:szCs w:val="28"/>
                <w:rtl/>
              </w:rPr>
              <w:t>المقدمة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6D4CDB02" w14:textId="22D54508"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6" w:history="1">
            <w:r w:rsidRPr="00794295">
              <w:rPr>
                <w:rStyle w:val="Hyperlink"/>
                <w:rFonts w:ascii="Traditional Arabic" w:hAnsi="Traditional Arabic" w:cs="Traditional Arabic"/>
                <w:b/>
                <w:bCs/>
                <w:noProof/>
                <w:sz w:val="28"/>
                <w:szCs w:val="28"/>
                <w:rtl/>
              </w:rPr>
              <w:t>المرحلة التحضيرية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_Toc222642166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Pr="00794295">
              <w:rPr>
                <w:rFonts w:ascii="Traditional Arabic" w:hAnsi="Traditional Arabic" w:cs="Traditional Arabic"/>
                <w:b/>
                <w:bCs/>
                <w:noProof/>
                <w:webHidden/>
                <w:sz w:val="28"/>
                <w:szCs w:val="28"/>
              </w:rPr>
              <w:fldChar w:fldCharType="end"/>
            </w:r>
          </w:hyperlink>
        </w:p>
        <w:p w14:paraId="387AD376" w14:textId="48655420" w:rsidR="00794295" w:rsidRPr="00794295" w:rsidRDefault="00794295" w:rsidP="008224E2">
          <w:pPr>
            <w:pStyle w:val="TOC3"/>
            <w:numPr>
              <w:ilvl w:val="1"/>
              <w:numId w:val="32"/>
            </w:numPr>
            <w:tabs>
              <w:tab w:val="left" w:pos="2138"/>
              <w:tab w:val="right" w:leader="dot" w:pos="9350"/>
            </w:tabs>
            <w:bidi/>
            <w:spacing w:line="240" w:lineRule="auto"/>
            <w:rPr>
              <w:rFonts w:ascii="Traditional Arabic" w:eastAsiaTheme="minorEastAsia" w:hAnsi="Traditional Arabic" w:cs="Traditional Arabic"/>
              <w:b/>
              <w:bCs/>
              <w:noProof/>
              <w:sz w:val="28"/>
              <w:szCs w:val="28"/>
            </w:rPr>
          </w:pPr>
          <w:hyperlink w:anchor="_Toc222642167" w:history="1">
            <w:r w:rsidRPr="00794295">
              <w:rPr>
                <w:rStyle w:val="Hyperlink"/>
                <w:rFonts w:ascii="Traditional Arabic" w:hAnsi="Traditional Arabic" w:cs="Traditional Arabic"/>
                <w:b/>
                <w:bCs/>
                <w:noProof/>
                <w:sz w:val="28"/>
                <w:szCs w:val="28"/>
                <w:rtl/>
              </w:rPr>
              <w:t>اجراءات جمع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_Toc222642167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21</w:t>
            </w:r>
            <w:r w:rsidRPr="00794295">
              <w:rPr>
                <w:rFonts w:ascii="Traditional Arabic" w:hAnsi="Traditional Arabic" w:cs="Traditional Arabic"/>
                <w:b/>
                <w:bCs/>
                <w:noProof/>
                <w:webHidden/>
                <w:sz w:val="28"/>
                <w:szCs w:val="28"/>
              </w:rPr>
              <w:fldChar w:fldCharType="end"/>
            </w:r>
          </w:hyperlink>
        </w:p>
        <w:p w14:paraId="5B0F39E5" w14:textId="62E03D28" w:rsidR="00794295" w:rsidRPr="00794295" w:rsidRDefault="00794295" w:rsidP="008224E2">
          <w:pPr>
            <w:pStyle w:val="TOC3"/>
            <w:numPr>
              <w:ilvl w:val="1"/>
              <w:numId w:val="32"/>
            </w:numPr>
            <w:tabs>
              <w:tab w:val="left" w:pos="2115"/>
              <w:tab w:val="right" w:leader="dot" w:pos="9350"/>
            </w:tabs>
            <w:bidi/>
            <w:spacing w:line="240" w:lineRule="auto"/>
            <w:rPr>
              <w:rFonts w:ascii="Traditional Arabic" w:eastAsiaTheme="minorEastAsia" w:hAnsi="Traditional Arabic" w:cs="Traditional Arabic"/>
              <w:b/>
              <w:bCs/>
              <w:noProof/>
              <w:sz w:val="28"/>
              <w:szCs w:val="28"/>
            </w:rPr>
          </w:pPr>
          <w:hyperlink w:anchor="_Toc222642168" w:history="1">
            <w:r w:rsidRPr="00794295">
              <w:rPr>
                <w:rStyle w:val="Hyperlink"/>
                <w:rFonts w:ascii="Traditional Arabic" w:hAnsi="Traditional Arabic" w:cs="Traditional Arabic"/>
                <w:b/>
                <w:bCs/>
                <w:noProof/>
                <w:sz w:val="28"/>
                <w:szCs w:val="28"/>
                <w:rtl/>
              </w:rPr>
              <w:t>إعداد وتنظيم البيانات</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_Toc222642168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Pr="00794295">
              <w:rPr>
                <w:rFonts w:ascii="Traditional Arabic" w:hAnsi="Traditional Arabic" w:cs="Traditional Arabic"/>
                <w:b/>
                <w:bCs/>
                <w:noProof/>
                <w:webHidden/>
                <w:sz w:val="28"/>
                <w:szCs w:val="28"/>
              </w:rPr>
              <w:fldChar w:fldCharType="end"/>
            </w:r>
          </w:hyperlink>
        </w:p>
        <w:p w14:paraId="722CF2D6" w14:textId="7360BA09" w:rsidR="00794295" w:rsidRPr="00794295" w:rsidRDefault="00794295" w:rsidP="008224E2">
          <w:pPr>
            <w:pStyle w:val="TOC3"/>
            <w:numPr>
              <w:ilvl w:val="1"/>
              <w:numId w:val="32"/>
            </w:numPr>
            <w:tabs>
              <w:tab w:val="left" w:pos="2224"/>
              <w:tab w:val="right" w:leader="dot" w:pos="9350"/>
            </w:tabs>
            <w:bidi/>
            <w:spacing w:line="240" w:lineRule="auto"/>
            <w:rPr>
              <w:rFonts w:ascii="Traditional Arabic" w:eastAsiaTheme="minorEastAsia" w:hAnsi="Traditional Arabic" w:cs="Traditional Arabic"/>
              <w:b/>
              <w:bCs/>
              <w:noProof/>
              <w:sz w:val="28"/>
              <w:szCs w:val="28"/>
            </w:rPr>
          </w:pPr>
          <w:hyperlink w:anchor="_Toc222642169" w:history="1">
            <w:r w:rsidRPr="00794295">
              <w:rPr>
                <w:rStyle w:val="Hyperlink"/>
                <w:rFonts w:ascii="Traditional Arabic" w:hAnsi="Traditional Arabic" w:cs="Traditional Arabic"/>
                <w:b/>
                <w:bCs/>
                <w:noProof/>
                <w:sz w:val="28"/>
                <w:szCs w:val="28"/>
                <w:rtl/>
              </w:rPr>
              <w:t>تحليل البيانات وتفسيرها</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_Toc222642169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Pr="00794295">
              <w:rPr>
                <w:rFonts w:ascii="Traditional Arabic" w:hAnsi="Traditional Arabic" w:cs="Traditional Arabic"/>
                <w:b/>
                <w:bCs/>
                <w:noProof/>
                <w:webHidden/>
                <w:sz w:val="28"/>
                <w:szCs w:val="28"/>
              </w:rPr>
              <w:fldChar w:fldCharType="end"/>
            </w:r>
          </w:hyperlink>
        </w:p>
        <w:p w14:paraId="416CE41E" w14:textId="57C68795" w:rsidR="00794295" w:rsidRPr="00794295" w:rsidRDefault="00794295"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70" w:history="1">
            <w:r w:rsidRPr="00794295">
              <w:rPr>
                <w:rStyle w:val="Hyperlink"/>
                <w:rFonts w:ascii="Traditional Arabic" w:hAnsi="Traditional Arabic" w:cs="Traditional Arabic"/>
                <w:b/>
                <w:bCs/>
                <w:noProof/>
                <w:sz w:val="28"/>
                <w:szCs w:val="28"/>
                <w:rtl/>
              </w:rPr>
              <w:t>التقارير والتوثيق</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_Toc222642170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23</w:t>
            </w:r>
            <w:r w:rsidRPr="00794295">
              <w:rPr>
                <w:rFonts w:ascii="Traditional Arabic" w:hAnsi="Traditional Arabic" w:cs="Traditional Arabic"/>
                <w:b/>
                <w:bCs/>
                <w:noProof/>
                <w:webHidden/>
                <w:sz w:val="28"/>
                <w:szCs w:val="28"/>
              </w:rPr>
              <w:fldChar w:fldCharType="end"/>
            </w:r>
          </w:hyperlink>
        </w:p>
        <w:p w14:paraId="09782DCA" w14:textId="64CDB84A" w:rsidR="00794295" w:rsidRPr="00794295" w:rsidRDefault="00794295" w:rsidP="008224E2">
          <w:pPr>
            <w:pStyle w:val="TOC2"/>
            <w:numPr>
              <w:ilvl w:val="0"/>
              <w:numId w:val="32"/>
            </w:numPr>
            <w:tabs>
              <w:tab w:val="left" w:pos="2883"/>
              <w:tab w:val="right" w:leader="dot" w:pos="9350"/>
            </w:tabs>
            <w:bidi/>
            <w:spacing w:line="240" w:lineRule="auto"/>
            <w:rPr>
              <w:rFonts w:ascii="Traditional Arabic" w:eastAsiaTheme="minorEastAsia" w:hAnsi="Traditional Arabic" w:cs="Traditional Arabic"/>
              <w:b/>
              <w:bCs/>
              <w:noProof/>
              <w:sz w:val="28"/>
              <w:szCs w:val="28"/>
            </w:rPr>
          </w:pPr>
          <w:hyperlink w:anchor="_Toc222642171" w:history="1">
            <w:r w:rsidRPr="00794295">
              <w:rPr>
                <w:rStyle w:val="Hyperlink"/>
                <w:rFonts w:ascii="Traditional Arabic" w:hAnsi="Traditional Arabic" w:cs="Traditional Arabic"/>
                <w:b/>
                <w:bCs/>
                <w:noProof/>
                <w:sz w:val="28"/>
                <w:szCs w:val="28"/>
                <w:rtl/>
              </w:rPr>
              <w:t>تصميم الدراسة والمعالجة الإحصائية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_Toc222642171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Pr="00794295">
              <w:rPr>
                <w:rFonts w:ascii="Traditional Arabic" w:hAnsi="Traditional Arabic" w:cs="Traditional Arabic"/>
                <w:b/>
                <w:bCs/>
                <w:noProof/>
                <w:webHidden/>
                <w:sz w:val="28"/>
                <w:szCs w:val="28"/>
              </w:rPr>
              <w:fldChar w:fldCharType="end"/>
            </w:r>
          </w:hyperlink>
        </w:p>
        <w:p w14:paraId="62815E85" w14:textId="53280138" w:rsidR="00794295" w:rsidRPr="00794295" w:rsidRDefault="00794295"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72" w:history="1">
            <w:r w:rsidRPr="00794295">
              <w:rPr>
                <w:rStyle w:val="Hyperlink"/>
                <w:rFonts w:ascii="Traditional Arabic" w:hAnsi="Traditional Arabic" w:cs="Traditional Arabic"/>
                <w:b/>
                <w:bCs/>
                <w:noProof/>
                <w:sz w:val="28"/>
                <w:szCs w:val="28"/>
                <w:rtl/>
              </w:rPr>
              <w:t>تصميم الدراسة</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_Toc222642172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Pr="00794295">
              <w:rPr>
                <w:rFonts w:ascii="Traditional Arabic" w:hAnsi="Traditional Arabic" w:cs="Traditional Arabic"/>
                <w:b/>
                <w:bCs/>
                <w:noProof/>
                <w:webHidden/>
                <w:sz w:val="28"/>
                <w:szCs w:val="28"/>
              </w:rPr>
              <w:fldChar w:fldCharType="end"/>
            </w:r>
          </w:hyperlink>
        </w:p>
        <w:p w14:paraId="181400BE" w14:textId="29A3FD14" w:rsidR="00794295" w:rsidRPr="00794295" w:rsidRDefault="00794295" w:rsidP="008224E2">
          <w:pPr>
            <w:pStyle w:val="TOC3"/>
            <w:numPr>
              <w:ilvl w:val="1"/>
              <w:numId w:val="32"/>
            </w:numPr>
            <w:tabs>
              <w:tab w:val="left" w:pos="2513"/>
              <w:tab w:val="right" w:leader="dot" w:pos="9350"/>
            </w:tabs>
            <w:bidi/>
            <w:spacing w:line="240" w:lineRule="auto"/>
            <w:rPr>
              <w:rFonts w:ascii="Traditional Arabic" w:eastAsiaTheme="minorEastAsia" w:hAnsi="Traditional Arabic" w:cs="Traditional Arabic"/>
              <w:b/>
              <w:bCs/>
              <w:noProof/>
              <w:sz w:val="28"/>
              <w:szCs w:val="28"/>
            </w:rPr>
          </w:pPr>
          <w:hyperlink w:anchor="_Toc222642173" w:history="1">
            <w:r w:rsidRPr="00794295">
              <w:rPr>
                <w:rStyle w:val="Hyperlink"/>
                <w:rFonts w:ascii="Traditional Arabic" w:hAnsi="Traditional Arabic" w:cs="Traditional Arabic"/>
                <w:b/>
                <w:bCs/>
                <w:noProof/>
                <w:sz w:val="28"/>
                <w:szCs w:val="28"/>
                <w:rtl/>
              </w:rPr>
              <w:t>إجراءات التحليل الإحصائي</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_Toc222642173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25</w:t>
            </w:r>
            <w:r w:rsidRPr="00794295">
              <w:rPr>
                <w:rFonts w:ascii="Traditional Arabic" w:hAnsi="Traditional Arabic" w:cs="Traditional Arabic"/>
                <w:b/>
                <w:bCs/>
                <w:noProof/>
                <w:webHidden/>
                <w:sz w:val="28"/>
                <w:szCs w:val="28"/>
              </w:rPr>
              <w:fldChar w:fldCharType="end"/>
            </w:r>
          </w:hyperlink>
        </w:p>
        <w:p w14:paraId="526D2621" w14:textId="4D070059" w:rsidR="00794295" w:rsidRPr="00794295" w:rsidRDefault="00794295" w:rsidP="008224E2">
          <w:pPr>
            <w:pStyle w:val="TOC3"/>
            <w:numPr>
              <w:ilvl w:val="1"/>
              <w:numId w:val="32"/>
            </w:numPr>
            <w:tabs>
              <w:tab w:val="left" w:pos="2657"/>
              <w:tab w:val="right" w:leader="dot" w:pos="9350"/>
            </w:tabs>
            <w:bidi/>
            <w:spacing w:line="240" w:lineRule="auto"/>
            <w:rPr>
              <w:rFonts w:ascii="Traditional Arabic" w:eastAsiaTheme="minorEastAsia" w:hAnsi="Traditional Arabic" w:cs="Traditional Arabic"/>
              <w:b/>
              <w:bCs/>
              <w:noProof/>
              <w:sz w:val="28"/>
              <w:szCs w:val="28"/>
            </w:rPr>
          </w:pPr>
          <w:hyperlink w:anchor="_Toc222642174" w:history="1">
            <w:r w:rsidRPr="00794295">
              <w:rPr>
                <w:rStyle w:val="Hyperlink"/>
                <w:rFonts w:ascii="Traditional Arabic" w:hAnsi="Traditional Arabic" w:cs="Traditional Arabic"/>
                <w:b/>
                <w:bCs/>
                <w:noProof/>
                <w:sz w:val="28"/>
                <w:szCs w:val="28"/>
                <w:rtl/>
              </w:rPr>
              <w:t>تفسير البيانات وإعداد التقارير</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_Toc222642174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26</w:t>
            </w:r>
            <w:r w:rsidRPr="00794295">
              <w:rPr>
                <w:rFonts w:ascii="Traditional Arabic" w:hAnsi="Traditional Arabic" w:cs="Traditional Arabic"/>
                <w:b/>
                <w:bCs/>
                <w:noProof/>
                <w:webHidden/>
                <w:sz w:val="28"/>
                <w:szCs w:val="28"/>
              </w:rPr>
              <w:fldChar w:fldCharType="end"/>
            </w:r>
          </w:hyperlink>
        </w:p>
        <w:p w14:paraId="405CA72A" w14:textId="7BD41E0D" w:rsidR="00794295" w:rsidRPr="00794295" w:rsidRDefault="00794295" w:rsidP="00794295">
          <w:pPr>
            <w:pStyle w:val="TOC2"/>
            <w:tabs>
              <w:tab w:val="right" w:leader="dot" w:pos="9350"/>
            </w:tabs>
            <w:bidi/>
            <w:spacing w:line="240" w:lineRule="auto"/>
            <w:rPr>
              <w:rFonts w:ascii="Traditional Arabic" w:eastAsiaTheme="minorEastAsia" w:hAnsi="Traditional Arabic" w:cs="Traditional Arabic"/>
              <w:b/>
              <w:bCs/>
              <w:noProof/>
              <w:sz w:val="28"/>
              <w:szCs w:val="28"/>
            </w:rPr>
          </w:pPr>
          <w:hyperlink w:anchor="_Toc222642175" w:history="1">
            <w:r w:rsidRPr="00794295">
              <w:rPr>
                <w:rStyle w:val="Hyperlink"/>
                <w:rFonts w:ascii="Traditional Arabic" w:hAnsi="Traditional Arabic" w:cs="Traditional Arabic"/>
                <w:b/>
                <w:bCs/>
                <w:noProof/>
                <w:sz w:val="28"/>
                <w:szCs w:val="28"/>
                <w:rtl/>
              </w:rPr>
              <w:t>المراجع</w:t>
            </w:r>
            <w:r w:rsidRPr="00794295">
              <w:rPr>
                <w:rFonts w:ascii="Traditional Arabic" w:hAnsi="Traditional Arabic" w:cs="Traditional Arabic"/>
                <w:b/>
                <w:bCs/>
                <w:noProof/>
                <w:webHidden/>
                <w:sz w:val="28"/>
                <w:szCs w:val="28"/>
              </w:rPr>
              <w:tab/>
            </w:r>
            <w:r w:rsidRPr="00794295">
              <w:rPr>
                <w:rFonts w:ascii="Traditional Arabic" w:hAnsi="Traditional Arabic" w:cs="Traditional Arabic"/>
                <w:b/>
                <w:bCs/>
                <w:noProof/>
                <w:webHidden/>
                <w:sz w:val="28"/>
                <w:szCs w:val="28"/>
              </w:rPr>
              <w:fldChar w:fldCharType="begin"/>
            </w:r>
            <w:r w:rsidRPr="00794295">
              <w:rPr>
                <w:rFonts w:ascii="Traditional Arabic" w:hAnsi="Traditional Arabic" w:cs="Traditional Arabic"/>
                <w:b/>
                <w:bCs/>
                <w:noProof/>
                <w:webHidden/>
                <w:sz w:val="28"/>
                <w:szCs w:val="28"/>
              </w:rPr>
              <w:instrText xml:space="preserve"> PAGEREF _Toc222642175 \h </w:instrText>
            </w:r>
            <w:r w:rsidRPr="00794295">
              <w:rPr>
                <w:rFonts w:ascii="Traditional Arabic" w:hAnsi="Traditional Arabic" w:cs="Traditional Arabic"/>
                <w:b/>
                <w:bCs/>
                <w:noProof/>
                <w:webHidden/>
                <w:sz w:val="28"/>
                <w:szCs w:val="28"/>
              </w:rPr>
            </w:r>
            <w:r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27</w:t>
            </w:r>
            <w:r w:rsidRPr="00794295">
              <w:rPr>
                <w:rFonts w:ascii="Traditional Arabic" w:hAnsi="Traditional Arabic" w:cs="Traditional Arabic"/>
                <w:b/>
                <w:bCs/>
                <w:noProof/>
                <w:webHidden/>
                <w:sz w:val="28"/>
                <w:szCs w:val="28"/>
              </w:rPr>
              <w:fldChar w:fldCharType="end"/>
            </w:r>
          </w:hyperlink>
        </w:p>
        <w:p w14:paraId="51DB8EC6" w14:textId="3D85D4AB" w:rsidR="001D1FD5" w:rsidRDefault="001D1FD5" w:rsidP="00794295">
          <w:pPr>
            <w:bidi/>
            <w:spacing w:line="240" w:lineRule="auto"/>
          </w:pPr>
          <w:r w:rsidRPr="00794295">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95A1196" w14:textId="77777777" w:rsidR="0035101F" w:rsidRDefault="0035101F" w:rsidP="0035101F">
      <w:pPr>
        <w:spacing w:line="360" w:lineRule="auto"/>
        <w:rPr>
          <w:rtl/>
        </w:rPr>
      </w:pPr>
    </w:p>
    <w:p w14:paraId="1EAC57E3" w14:textId="77777777" w:rsidR="008224E2" w:rsidRDefault="008224E2"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Heading1"/>
        <w:bidi/>
        <w:spacing w:line="360" w:lineRule="auto"/>
        <w:jc w:val="center"/>
        <w:rPr>
          <w:rFonts w:ascii="Andalus" w:hAnsi="Andalus" w:cs="Andalus"/>
          <w:b/>
          <w:bCs/>
          <w:color w:val="auto"/>
          <w:sz w:val="72"/>
          <w:szCs w:val="72"/>
        </w:rPr>
      </w:pPr>
      <w:bookmarkStart w:id="0" w:name="_Toc222642141"/>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Heading1"/>
        <w:bidi/>
        <w:spacing w:before="0" w:line="360" w:lineRule="auto"/>
        <w:jc w:val="center"/>
        <w:rPr>
          <w:rFonts w:ascii="Andalus" w:hAnsi="Andalus" w:cs="Andalus"/>
          <w:b/>
          <w:bCs/>
          <w:color w:val="auto"/>
          <w:sz w:val="72"/>
          <w:szCs w:val="72"/>
        </w:rPr>
      </w:pPr>
      <w:bookmarkStart w:id="1" w:name="_Toc222642142"/>
      <w:r w:rsidRPr="0035101F">
        <w:rPr>
          <w:rFonts w:ascii="Andalus" w:hAnsi="Andalus" w:cs="Andalus"/>
          <w:b/>
          <w:bCs/>
          <w:color w:val="auto"/>
          <w:sz w:val="72"/>
          <w:szCs w:val="72"/>
          <w:rtl/>
        </w:rPr>
        <w:t>الطريقة و الإجراءات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rsidP="003A4E42">
      <w:pPr>
        <w:pStyle w:val="Heading2"/>
        <w:numPr>
          <w:ilvl w:val="0"/>
          <w:numId w:val="17"/>
        </w:numPr>
        <w:bidi/>
        <w:spacing w:before="0" w:after="0" w:line="360" w:lineRule="auto"/>
        <w:jc w:val="both"/>
        <w:rPr>
          <w:rFonts w:ascii="Traditional Arabic" w:hAnsi="Traditional Arabic" w:cs="Traditional Arabic"/>
          <w:b/>
          <w:bCs/>
          <w:color w:val="auto"/>
        </w:rPr>
      </w:pPr>
      <w:bookmarkStart w:id="2" w:name="_Toc222642143"/>
      <w:r w:rsidRPr="003A4E42">
        <w:rPr>
          <w:rFonts w:ascii="Traditional Arabic" w:hAnsi="Traditional Arabic" w:cs="Traditional Arabic"/>
          <w:b/>
          <w:bCs/>
          <w:color w:val="auto"/>
          <w:rtl/>
        </w:rPr>
        <w:lastRenderedPageBreak/>
        <w:t>منهج البحث</w:t>
      </w:r>
      <w:bookmarkEnd w:id="2"/>
    </w:p>
    <w:p w14:paraId="16CDDDB2" w14:textId="39428E38" w:rsidR="003A4E42" w:rsidRPr="00BB0F1C" w:rsidRDefault="00447CEE" w:rsidP="00BB0F1C">
      <w:pPr>
        <w:pStyle w:val="Heading3"/>
        <w:numPr>
          <w:ilvl w:val="1"/>
          <w:numId w:val="17"/>
        </w:numPr>
        <w:bidi/>
        <w:spacing w:before="0" w:after="0" w:line="360" w:lineRule="auto"/>
        <w:jc w:val="both"/>
        <w:rPr>
          <w:rFonts w:ascii="Traditional Arabic" w:hAnsi="Traditional Arabic" w:cs="Traditional Arabic"/>
          <w:b/>
          <w:bCs/>
          <w:color w:val="auto"/>
          <w:rtl/>
        </w:rPr>
      </w:pPr>
      <w:bookmarkStart w:id="3" w:name="_Toc222642144"/>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6548F5B3" w14:textId="7BC669C2"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hint="cs"/>
          <w:sz w:val="28"/>
          <w:szCs w:val="28"/>
          <w:rtl/>
        </w:rPr>
        <w:t>يشكل</w:t>
      </w:r>
      <w:r w:rsidRPr="00D74059">
        <w:rPr>
          <w:rFonts w:ascii="Traditional Arabic" w:hAnsi="Traditional Arabic" w:cs="Traditional Arabic"/>
          <w:sz w:val="28"/>
          <w:szCs w:val="28"/>
          <w:rtl/>
        </w:rPr>
        <w:t xml:space="preserve"> اختيار المنهج العلمي المناسب من أهم المراحل المنهجية في إعداد البحوث العلمية، إذ يترتب عليه تحديد الأساليب والإجراءات التي سيتم من خلالها جمع البيانات وتحليلها واستخلاص النتائج بصورة تتسم بالدقة والموضوعية. ويستند نجاح أي دراسة علمية إلى مدى ملاءمة المنهج المستخدم لطبيعة المشكلة البحثية وأهدافها والفرضيات التي تسعى إلى اختبارها، بما يضمن الوصول إلى نتائج يمكن الاعتماد عليها في تفسير الظاهرة محل الدراسة وتقديم توصيات عملية تسهم في تطويرها. كما أن التطورات المتسارعة في بيئة الأعمال الرقمية فرضت على الباحثين استخدام مناهج بحثية قادرة على قياس العلاقات بين المتغيرات المختلفة بصورة كمية دقيقة، خاصة في الدراسات التي تتناول التقنيات الحديثة وتأثيرها على الأداء المؤسسي</w:t>
      </w:r>
      <w:r w:rsidRPr="00D74059">
        <w:rPr>
          <w:rFonts w:ascii="Traditional Arabic" w:hAnsi="Traditional Arabic" w:cs="Traditional Arabic"/>
          <w:sz w:val="28"/>
          <w:szCs w:val="28"/>
        </w:rPr>
        <w:t>.</w:t>
      </w:r>
    </w:p>
    <w:p w14:paraId="3B06C7DE"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وتتناول هذه الدراسة موضوع تأثير أتمتة التسويق الرقمي على كفاءة العمليات التسويقية: دراسة وصفية تحليلية على الشركات الناشئة بالمملكة العربية السعودية، وهو موضوع يتطلب قياس مستوى استخدام أدوات أتمتة التسويق الرقمي داخل الشركات الناشئة، ومدى انعكاسها على رفع كفاءة العمليات التسويقية من خلال تحسين استهداف العملاء، وتخصيص الحملات التسويقية، وتقليل الوقت والتكاليف التشغيلية. ونظرًا لأن هذه المتغيرات يمكن التعبير عنها بمؤشرات كمية قابلة للقياس، فقد اعتمدت الدراسة على المنهج الكمي باعتباره المنهج الأكثر ملاءمة لاختبار العلاقات بين المتغيرات وتحليلها إحصائيًا، بما يسمح بالوصول إلى نتائج علمية دقيقة يمكن تعميمها على مجتمع الدراسة في حدود العينة المختارة</w:t>
      </w:r>
      <w:r w:rsidRPr="00D74059">
        <w:rPr>
          <w:rFonts w:ascii="Traditional Arabic" w:hAnsi="Traditional Arabic" w:cs="Traditional Arabic"/>
          <w:sz w:val="28"/>
          <w:szCs w:val="28"/>
        </w:rPr>
        <w:t>.</w:t>
      </w:r>
    </w:p>
    <w:p w14:paraId="0E2E627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يعتمد هذا الفصل على مجموعة من الإجراءات المنهجية المنظمة التي تبدأ بتحديد منهج البحث وتصميمه، ثم وصف مجتمع الدراسة ووحدة التحليل، وتوضيح آليات جمع البيانات وأدواتها، وانتهاءً ببيان الأساليب الإحصائية المستخدمة في تحليل البيانات واختبار فرضيات الدراسة، بما يحقق الاتساق بين الإطار النظري للدراسة والتطبيق الميداني</w:t>
      </w:r>
      <w:r w:rsidRPr="00D74059">
        <w:rPr>
          <w:rFonts w:ascii="Traditional Arabic" w:hAnsi="Traditional Arabic" w:cs="Traditional Arabic"/>
          <w:sz w:val="28"/>
          <w:szCs w:val="28"/>
        </w:rPr>
        <w:t>.</w:t>
      </w:r>
    </w:p>
    <w:p w14:paraId="79B21340" w14:textId="77777777" w:rsidR="00D74059" w:rsidRDefault="00D74059" w:rsidP="00D74059">
      <w:pPr>
        <w:bidi/>
        <w:spacing w:after="0" w:line="360" w:lineRule="auto"/>
        <w:jc w:val="both"/>
        <w:rPr>
          <w:rFonts w:ascii="Traditional Arabic" w:hAnsi="Traditional Arabic" w:cs="Traditional Arabic"/>
          <w:sz w:val="28"/>
          <w:szCs w:val="28"/>
          <w:rtl/>
        </w:rPr>
      </w:pPr>
    </w:p>
    <w:p w14:paraId="397FDEEC" w14:textId="77777777" w:rsidR="00D74059" w:rsidRPr="00D74059" w:rsidRDefault="00D74059" w:rsidP="00D74059">
      <w:pPr>
        <w:bidi/>
        <w:spacing w:after="0" w:line="360" w:lineRule="auto"/>
        <w:jc w:val="both"/>
        <w:rPr>
          <w:rFonts w:ascii="Traditional Arabic" w:hAnsi="Traditional Arabic" w:cs="Traditional Arabic"/>
          <w:sz w:val="28"/>
          <w:szCs w:val="28"/>
        </w:rPr>
      </w:pPr>
    </w:p>
    <w:p w14:paraId="7E24D517" w14:textId="2BDBD150" w:rsidR="00DB0060" w:rsidRPr="00DB0060" w:rsidRDefault="00447CEE" w:rsidP="00D74059">
      <w:pPr>
        <w:pStyle w:val="Heading3"/>
        <w:numPr>
          <w:ilvl w:val="1"/>
          <w:numId w:val="17"/>
        </w:numPr>
        <w:bidi/>
        <w:spacing w:before="0" w:after="0" w:line="360" w:lineRule="auto"/>
        <w:jc w:val="both"/>
        <w:rPr>
          <w:rFonts w:ascii="Traditional Arabic" w:hAnsi="Traditional Arabic" w:cs="Traditional Arabic"/>
          <w:b/>
          <w:bCs/>
          <w:color w:val="auto"/>
          <w:rtl/>
        </w:rPr>
      </w:pPr>
      <w:bookmarkStart w:id="4" w:name="_Toc222642145"/>
      <w:r w:rsidRPr="003A4E42">
        <w:rPr>
          <w:rFonts w:ascii="Traditional Arabic" w:hAnsi="Traditional Arabic" w:cs="Traditional Arabic"/>
          <w:b/>
          <w:bCs/>
          <w:color w:val="auto"/>
          <w:rtl/>
        </w:rPr>
        <w:lastRenderedPageBreak/>
        <w:t>مبررات اختيار المنهج الكمي</w:t>
      </w:r>
      <w:bookmarkEnd w:id="4"/>
    </w:p>
    <w:p w14:paraId="78C4AB02" w14:textId="5C77305B"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الحالية على المنهج الكمي</w:t>
      </w:r>
      <w:r w:rsidR="00DD67D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61200209"/>
          <w:citation/>
        </w:sdtPr>
        <w:sdtContent>
          <w:r w:rsidR="00DD67D7">
            <w:rPr>
              <w:rFonts w:ascii="Traditional Arabic" w:hAnsi="Traditional Arabic" w:cs="Traditional Arabic"/>
              <w:sz w:val="28"/>
              <w:szCs w:val="28"/>
              <w:rtl/>
            </w:rPr>
            <w:fldChar w:fldCharType="begin"/>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hint="cs"/>
              <w:sz w:val="28"/>
              <w:szCs w:val="28"/>
              <w:lang w:bidi="ar-EG"/>
            </w:rPr>
            <w:instrText>CITATION</w:instrText>
          </w:r>
          <w:r w:rsidR="00DD67D7">
            <w:rPr>
              <w:rFonts w:ascii="Traditional Arabic" w:hAnsi="Traditional Arabic" w:cs="Traditional Arabic" w:hint="cs"/>
              <w:sz w:val="28"/>
              <w:szCs w:val="28"/>
              <w:rtl/>
              <w:lang w:bidi="ar-EG"/>
            </w:rPr>
            <w:instrText xml:space="preserve"> </w:instrText>
          </w:r>
          <w:r w:rsidR="00DD67D7">
            <w:rPr>
              <w:rFonts w:ascii="Traditional Arabic" w:hAnsi="Traditional Arabic" w:cs="Traditional Arabic" w:hint="cs"/>
              <w:sz w:val="28"/>
              <w:szCs w:val="28"/>
              <w:lang w:bidi="ar-EG"/>
            </w:rPr>
            <w:instrText>Tin26 \l 3073</w:instrText>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sz w:val="28"/>
              <w:szCs w:val="28"/>
              <w:rtl/>
            </w:rPr>
            <w:fldChar w:fldCharType="separate"/>
          </w:r>
          <w:r w:rsidR="00DD67D7" w:rsidRPr="00DD67D7">
            <w:rPr>
              <w:rFonts w:ascii="Traditional Arabic" w:hAnsi="Traditional Arabic" w:cs="Traditional Arabic" w:hint="cs"/>
              <w:noProof/>
              <w:sz w:val="28"/>
              <w:szCs w:val="28"/>
              <w:rtl/>
              <w:lang w:bidi="ar-EG"/>
            </w:rPr>
            <w:t>(</w:t>
          </w:r>
          <w:r w:rsidR="00DD67D7" w:rsidRPr="00DD67D7">
            <w:rPr>
              <w:rFonts w:ascii="Traditional Arabic" w:hAnsi="Traditional Arabic" w:cs="Traditional Arabic" w:hint="cs"/>
              <w:noProof/>
              <w:sz w:val="28"/>
              <w:szCs w:val="28"/>
              <w:lang w:bidi="ar-EG"/>
            </w:rPr>
            <w:t>TingLan</w:t>
          </w:r>
          <w:r w:rsidR="00DD67D7" w:rsidRPr="00DD67D7">
            <w:rPr>
              <w:rFonts w:ascii="Traditional Arabic" w:hAnsi="Traditional Arabic" w:cs="Traditional Arabic" w:hint="cs"/>
              <w:noProof/>
              <w:sz w:val="28"/>
              <w:szCs w:val="28"/>
              <w:rtl/>
              <w:lang w:bidi="ar-EG"/>
            </w:rPr>
            <w:t>، 2026)</w:t>
          </w:r>
          <w:r w:rsidR="00DD67D7">
            <w:rPr>
              <w:rFonts w:ascii="Traditional Arabic" w:hAnsi="Traditional Arabic" w:cs="Traditional Arabic"/>
              <w:sz w:val="28"/>
              <w:szCs w:val="28"/>
              <w:rtl/>
            </w:rPr>
            <w:fldChar w:fldCharType="end"/>
          </w:r>
        </w:sdtContent>
      </w:sdt>
      <w:r w:rsidRPr="00D74059">
        <w:rPr>
          <w:rFonts w:ascii="Traditional Arabic" w:hAnsi="Traditional Arabic" w:cs="Traditional Arabic"/>
          <w:sz w:val="28"/>
          <w:szCs w:val="28"/>
          <w:rtl/>
        </w:rPr>
        <w:t>؛ نظرًا لملاءمته لطبيعة المشكلة البحثية وأهدافها التي تركز على قياس أثر أتمتة التسويق الرقمي في كفاءة العمليات التسويقية داخل الشركات الناشئة بالمملكة العربية السعودية. ويتميز المنهج الكمي بقدرته على تحويل المفاهيم النظرية إلى متغيرات قابلة للقياس باستخدام مؤشرات كمية، مما يسمح بتحليل العلاقات بين هذه المتغيرات بصورة موضوعية بعيدة عن التقديرات الشخصية والانطباعات الذاتية</w:t>
      </w:r>
      <w:r w:rsidRPr="00D74059">
        <w:rPr>
          <w:rFonts w:ascii="Traditional Arabic" w:hAnsi="Traditional Arabic" w:cs="Traditional Arabic"/>
          <w:sz w:val="28"/>
          <w:szCs w:val="28"/>
        </w:rPr>
        <w:t>.</w:t>
      </w:r>
    </w:p>
    <w:p w14:paraId="2BE16C4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أن الدراسة تسعى إلى اختبار مجموعة من الفرضيات المتعلقة بتأثير استخدام أدوات أتمتة التسويق الرقمي، وتحسين استهداف العملاء وتخصيص الحملات التسويقية، وتقليل الوقت والتكاليف التشغيلية في رفع كفاءة العمليات التسويقية، وهو ما يتطلب استخدام أساليب إحصائية متقدمة لقياس قوة العلاقات واتجاهها ومستوى دلالتها الإحصائية. ويتيح المنهج الكمي إمكانية استخدام الاستبيان بوصفه أداة موحدة لجمع البيانات من عدد كبير من أفراد مجتمع الدراسة، الأمر الذي يسهم في توفير بيانات دقيقة يمكن تحليلها باستخدام البرامج الإحصائية واستخلاص نتائج قابلة للتفسير والتعميم</w:t>
      </w:r>
      <w:r w:rsidRPr="00D74059">
        <w:rPr>
          <w:rFonts w:ascii="Traditional Arabic" w:hAnsi="Traditional Arabic" w:cs="Traditional Arabic"/>
          <w:sz w:val="28"/>
          <w:szCs w:val="28"/>
        </w:rPr>
        <w:t>.</w:t>
      </w:r>
    </w:p>
    <w:p w14:paraId="0204BA7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ومن المبررات المهمة أيضًا أن الشركات الناشئة تعتمد بصورة متزايدة على الحلول الرقمية في إدارة أنشطتها التسويقية، مما يجعل من الضروري قياس مستوى تبني هذه التقنيات بصورة كمية، وتحديد مدى تأثيرها في تحسين الأداء التسويقي. كما يتيح المنهج الكمي إمكانية مقارنة استجابات المشاركين واكتشاف الفروق بينهم وفقًا للخصائص الديموغرافية أو الوظيفية، بما يعزز من دقة النتائج ويزيد من قيمتها التطبيقية</w:t>
      </w:r>
      <w:r w:rsidRPr="00D74059">
        <w:rPr>
          <w:rFonts w:ascii="Traditional Arabic" w:hAnsi="Traditional Arabic" w:cs="Traditional Arabic"/>
          <w:sz w:val="28"/>
          <w:szCs w:val="28"/>
        </w:rPr>
        <w:t>.</w:t>
      </w:r>
    </w:p>
    <w:p w14:paraId="0A731233" w14:textId="2E06398A"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إن اعتماد المنهج الكمي يتوافق مع طبيعة الدراسات الوصفية التحليلية التي تهدف إلى وصف الظاهرة كما هي في الواقع، وتحليل العلاقات بين متغيراتها، واختبار الفرضيات باستخدام الأدوات الإحصائية المناسبة، الأمر الذي يسهم في بناء نتائج علمية تستند إلى أدلة كمية واضحة يمكن الاستفادة منها في دعم القرارات الإدارية والتسويقية داخل الشركات الناشئة</w:t>
      </w:r>
      <w:r w:rsidRPr="00D74059">
        <w:rPr>
          <w:rFonts w:ascii="Traditional Arabic" w:hAnsi="Traditional Arabic" w:cs="Traditional Arabic"/>
          <w:sz w:val="28"/>
          <w:szCs w:val="28"/>
        </w:rPr>
        <w:t>.</w:t>
      </w:r>
    </w:p>
    <w:p w14:paraId="4F8D34FD" w14:textId="77777777" w:rsidR="00D74059" w:rsidRPr="00D74059" w:rsidRDefault="00D74059" w:rsidP="00D74059">
      <w:pPr>
        <w:bidi/>
        <w:spacing w:line="360" w:lineRule="auto"/>
        <w:jc w:val="both"/>
        <w:rPr>
          <w:rFonts w:ascii="Traditional Arabic" w:hAnsi="Traditional Arabic" w:cs="Traditional Arabic"/>
          <w:sz w:val="28"/>
          <w:szCs w:val="28"/>
          <w:rtl/>
        </w:rPr>
      </w:pPr>
    </w:p>
    <w:p w14:paraId="53E52D83" w14:textId="77777777" w:rsidR="00D74059" w:rsidRDefault="00D74059" w:rsidP="00D74059">
      <w:pPr>
        <w:bidi/>
        <w:rPr>
          <w:rtl/>
        </w:rPr>
      </w:pPr>
    </w:p>
    <w:p w14:paraId="48CD408B" w14:textId="77777777" w:rsidR="00D74059" w:rsidRPr="00BB0F1C" w:rsidRDefault="00D74059" w:rsidP="00D74059">
      <w:pPr>
        <w:bidi/>
        <w:rPr>
          <w:rtl/>
        </w:rPr>
      </w:pPr>
    </w:p>
    <w:p w14:paraId="55D4C442" w14:textId="172D5D25" w:rsidR="00A7142E"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5" w:name="_Toc222642146"/>
      <w:r w:rsidRPr="003A4E42">
        <w:rPr>
          <w:rFonts w:ascii="Traditional Arabic" w:hAnsi="Traditional Arabic" w:cs="Traditional Arabic"/>
          <w:b/>
          <w:bCs/>
          <w:color w:val="auto"/>
          <w:rtl/>
        </w:rPr>
        <w:lastRenderedPageBreak/>
        <w:t>تصميم البحث</w:t>
      </w:r>
      <w:bookmarkEnd w:id="5"/>
    </w:p>
    <w:p w14:paraId="4008206A"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التصميم الوصفي التحليلي، الذي يجمع بين وصف واقع استخدام أتمتة التسويق الرقمي في الشركات الناشئة بالمملكة العربية السعودية وتحليل أثرها في كفاءة العمليات التسويقية. ويُعد هذا التصميم من أكثر التصاميم البحثية ملاءمة للدراسات التي تهدف إلى دراسة العلاقات بين المتغيرات كما توجد في الواقع دون تدخل من الباحث في تغييرها أو التحكم بها، حيث يتم جمع البيانات من أفراد مجتمع الدراسة في وقت محدد وتحليلها باستخدام الأساليب الإحصائية المناسبة</w:t>
      </w:r>
      <w:r w:rsidRPr="00D74059">
        <w:rPr>
          <w:rFonts w:ascii="Traditional Arabic" w:hAnsi="Traditional Arabic" w:cs="Traditional Arabic"/>
          <w:sz w:val="28"/>
          <w:szCs w:val="28"/>
        </w:rPr>
        <w:t>.</w:t>
      </w:r>
    </w:p>
    <w:p w14:paraId="2D90C59C" w14:textId="18AD84D4" w:rsidR="00D74059" w:rsidRPr="00D74059" w:rsidRDefault="00D74059" w:rsidP="00D74059">
      <w:pPr>
        <w:bidi/>
        <w:spacing w:after="0" w:line="360" w:lineRule="auto"/>
        <w:jc w:val="both"/>
        <w:rPr>
          <w:rFonts w:ascii="Traditional Arabic" w:hAnsi="Traditional Arabic" w:cs="Traditional Arabic"/>
          <w:sz w:val="28"/>
          <w:szCs w:val="28"/>
          <w:rtl/>
        </w:rPr>
      </w:pPr>
      <w:r w:rsidRPr="00D74059">
        <w:rPr>
          <w:rFonts w:ascii="Traditional Arabic" w:hAnsi="Traditional Arabic" w:cs="Traditional Arabic"/>
          <w:sz w:val="28"/>
          <w:szCs w:val="28"/>
          <w:rtl/>
        </w:rPr>
        <w:t>ويرتكز تصميم الدراسة على بناء نموذج بحثي يتضمن مجموعة من المتغيرات المستقلة التي تمثل أبعاد أتمتة التسويق الرقمي، ومتغيرًا تابعًا يتمثل في كفاءة العمليات التسويقية، بهدف قياس طبيعة العلاقة بين هذه المتغيرات ومدى تأثير كل بعد من أبعاد الأتمتة في تحسين كفاءة العمليات التسويقية داخل الشركات الناشئة</w:t>
      </w:r>
      <w:r w:rsidRPr="00D74059">
        <w:rPr>
          <w:rFonts w:ascii="Traditional Arabic" w:hAnsi="Traditional Arabic" w:cs="Traditional Arabic"/>
          <w:sz w:val="28"/>
          <w:szCs w:val="28"/>
        </w:rPr>
        <w:t>.</w:t>
      </w:r>
    </w:p>
    <w:p w14:paraId="65587854" w14:textId="42016A3B" w:rsidR="00DB0060" w:rsidRDefault="00DB0060" w:rsidP="002E662F">
      <w:pPr>
        <w:bidi/>
        <w:spacing w:after="0"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407"/>
        <w:gridCol w:w="6943"/>
      </w:tblGrid>
      <w:tr w:rsidR="00DB0060" w14:paraId="6F3CD94C" w14:textId="77777777" w:rsidTr="00DB00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0EFD483" w14:textId="018341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7BB87A68" w14:textId="092BA890" w:rsidR="00DB0060" w:rsidRPr="00D74059" w:rsidRDefault="00D74059" w:rsidP="00D7405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74059">
              <w:rPr>
                <w:rFonts w:ascii="Traditional Arabic" w:hAnsi="Traditional Arabic" w:cs="Traditional Arabic"/>
                <w:b w:val="0"/>
                <w:bCs w:val="0"/>
                <w:sz w:val="28"/>
                <w:szCs w:val="28"/>
                <w:rtl/>
              </w:rPr>
              <w:t>استخدام أدوات أتمتة التسويق الرقمي، تحسين استهداف العملاء وتخصيص الحملات التسويقية، تقليل الوقت والتكاليف المرتبطة بتنفيذ وإدارة العمليات التسويقية</w:t>
            </w:r>
            <w:r w:rsidRPr="00D74059">
              <w:rPr>
                <w:rFonts w:ascii="Traditional Arabic" w:hAnsi="Traditional Arabic" w:cs="Traditional Arabic"/>
                <w:b w:val="0"/>
                <w:bCs w:val="0"/>
                <w:sz w:val="28"/>
                <w:szCs w:val="28"/>
              </w:rPr>
              <w:t>.</w:t>
            </w:r>
          </w:p>
        </w:tc>
      </w:tr>
      <w:tr w:rsidR="00DB0060" w14:paraId="042A858C"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0C6919A5" w14:textId="49E07AAA"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37098B1C" w14:textId="217B1AF4"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كفاءة العمليات التسويقية</w:t>
            </w:r>
            <w:r w:rsidRPr="00D74059">
              <w:rPr>
                <w:rFonts w:ascii="Traditional Arabic" w:hAnsi="Traditional Arabic" w:cs="Traditional Arabic"/>
                <w:sz w:val="28"/>
                <w:szCs w:val="28"/>
              </w:rPr>
              <w:t>.</w:t>
            </w:r>
          </w:p>
        </w:tc>
      </w:tr>
      <w:tr w:rsidR="00DB0060" w14:paraId="6E526BDB" w14:textId="77777777" w:rsidTr="00DB0060">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E51ED33" w14:textId="34144832"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5805B736" w14:textId="4C1D1D96" w:rsidR="00DB0060" w:rsidRPr="00D74059" w:rsidRDefault="00D74059" w:rsidP="00D7405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يتمثل مجتمع الدراسة في العاملين بالشركات الناشئة في المملكة العربية السعودية ممن يمارسون أعمالًا ترتبط بالتسويق الرقمي أو إدارة التسويق أو المبيعات أو التحول الرقمي أو إدارة الأعمال، نظرًا لامتلاكهم المعرفة والخبرة الكافية لتقييم مستوى استخدام أدوات أتمتة التسويق الرقمي وأثرها في كفاءة العمليات التسويقية داخل شركاتهم.</w:t>
            </w:r>
          </w:p>
        </w:tc>
      </w:tr>
      <w:tr w:rsidR="00DB0060" w14:paraId="28970015"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6B009735" w14:textId="16F16D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10B5C6C4" w14:textId="5945FBA1"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تمثلت وحدة التحليل في الفرد، ويشمل ذلك الموظفين والمديرين والمسؤولين عن الأنشطة التسويقية أو الرقمية داخل الشركات الناشئة، حيث تم الاعتماد على آرائهم بوصفهم المصدر الرئيس للبيانات المتعلقة بمتغيرات الدراسة</w:t>
            </w:r>
            <w:r w:rsidRPr="00D74059">
              <w:rPr>
                <w:rFonts w:ascii="Traditional Arabic" w:hAnsi="Traditional Arabic" w:cs="Traditional Arabic"/>
                <w:sz w:val="28"/>
                <w:szCs w:val="28"/>
              </w:rPr>
              <w:t>.</w:t>
            </w:r>
          </w:p>
        </w:tc>
      </w:tr>
    </w:tbl>
    <w:p w14:paraId="0187AC30"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48BF882C" w14:textId="0C538370" w:rsidR="00DB0060"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6" w:name="_Toc222642147"/>
      <w:r w:rsidRPr="003A4E42">
        <w:rPr>
          <w:rFonts w:ascii="Traditional Arabic" w:hAnsi="Traditional Arabic" w:cs="Traditional Arabic"/>
          <w:b/>
          <w:bCs/>
          <w:color w:val="auto"/>
          <w:rtl/>
        </w:rPr>
        <w:lastRenderedPageBreak/>
        <w:t>طرق جمع البيانات</w:t>
      </w:r>
      <w:bookmarkEnd w:id="6"/>
    </w:p>
    <w:p w14:paraId="029CFF10"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جمع البيانات من خلال مصدرين رئيسيين هما البيانات الأولية والبيانات الثانوية. فقد تمثلت البيانات الأولية في المعلومات التي تم الحصول عليها مباشرة من أفراد مجتمع الدراسة باستخدام الاستبيان الإلكتروني، والذي صُمم بالاعتماد على مقياس ليكرت الخماسي لقياس درجة موافقة المشاركين على فقرات الدراسة المتعلقة بمتغيراتها المختلفة. وقد روعي عند إعداد الاستبيان أن تكون عباراته واضحة ومباشرة وشاملة لجميع أبعاد الدراسة، مع إخضاعه للتحكيم العلمي للتأكد من صدقه الظاهري، بالإضافة إلى إجراء اختبارات الثبات والاتساق الداخلي لضمان جودة الأداة البحثية</w:t>
      </w:r>
      <w:r w:rsidRPr="00D74059">
        <w:rPr>
          <w:rFonts w:ascii="Traditional Arabic" w:hAnsi="Traditional Arabic" w:cs="Traditional Arabic"/>
          <w:sz w:val="28"/>
          <w:szCs w:val="28"/>
        </w:rPr>
        <w:t>.</w:t>
      </w:r>
    </w:p>
    <w:p w14:paraId="65104633" w14:textId="0E214678"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أما البيانات الثانوية فقد جُمعت من خلال مراجعة الأدبيات العلمية ذات الصلة، والتي شملت الكتب العربية والأجنبية، والدوريات العلمية المحكمة، والرسائل الجامعية، والتقارير الصادرة عن المؤسسات المتخصصة، بالإضافة إلى الدراسات الحديثة التي تناولت موضوع أتمتة التسويق الرقمي وكفاءة العمليات التسويقية. وقد أسهمت هذه المصادر في بناء الإطار النظري للدراسة وصياغة الفرضيات وتطوير أداة القياس، فضلًا عن دعم تفسير النتائج وربطها بما توصلت إليه الدراسات السابقة</w:t>
      </w:r>
      <w:r w:rsidRPr="00D74059">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74059">
        <w:rPr>
          <w:rFonts w:ascii="Traditional Arabic" w:hAnsi="Traditional Arabic" w:cs="Traditional Arabic"/>
          <w:sz w:val="28"/>
          <w:szCs w:val="28"/>
          <w:rtl/>
        </w:rPr>
        <w:t>كما تم توزيع الاستبيان إلكترونيًا على أفراد العينة المستهدفة باستخدام الوسائل الرقمية المناسبة، بما يضمن سرعة الوصول إلى المشاركين ورفع معدل الاستجابة، مع التأكيد على سرية البيانات واستخدامها لأغراض البحث العلمي فقط، بما يعزز من مصداقية الإجابات ويقلل من احتمالية التحيز</w:t>
      </w:r>
      <w:r w:rsidRPr="00D74059">
        <w:rPr>
          <w:rFonts w:ascii="Traditional Arabic" w:hAnsi="Traditional Arabic" w:cs="Traditional Arabic"/>
          <w:sz w:val="28"/>
          <w:szCs w:val="28"/>
        </w:rPr>
        <w:t>.</w:t>
      </w:r>
    </w:p>
    <w:p w14:paraId="59FD70A6" w14:textId="77777777" w:rsidR="0092033E" w:rsidRPr="00DB0060" w:rsidRDefault="0092033E" w:rsidP="0092033E">
      <w:pPr>
        <w:bidi/>
        <w:spacing w:after="0" w:line="360" w:lineRule="auto"/>
        <w:jc w:val="both"/>
        <w:rPr>
          <w:rFonts w:ascii="Traditional Arabic" w:hAnsi="Traditional Arabic" w:cs="Traditional Arabic"/>
          <w:sz w:val="28"/>
          <w:szCs w:val="28"/>
        </w:rPr>
      </w:pPr>
    </w:p>
    <w:p w14:paraId="4F1F26BE" w14:textId="09B696D1" w:rsidR="003A4E42"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7" w:name="_Toc222642148"/>
      <w:r w:rsidRPr="003A4E42">
        <w:rPr>
          <w:rFonts w:ascii="Traditional Arabic" w:hAnsi="Traditional Arabic" w:cs="Traditional Arabic"/>
          <w:b/>
          <w:bCs/>
          <w:color w:val="auto"/>
          <w:rtl/>
        </w:rPr>
        <w:t>إجراءات تحليل البيانات</w:t>
      </w:r>
      <w:bookmarkEnd w:id="7"/>
    </w:p>
    <w:p w14:paraId="46CDD03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بعد الانتهاء من جمع الاستبيانات، تم مراجعتها والتأكد من اكتمالها وصلاحيتها للتحليل، ثم ترميز البيانات وإدخالها إلى البرنامج الإحصائي المناسب لإجراء عمليات التحليل. وبدأت مرحلة التحليل بإجراء الإحصاءات الوصفية التي شملت التكرارات والنسب المئوية والمتوسطات الحسابية والانحرافات المعيارية، وذلك لوصف خصائص أفراد العينة ومستويات استجاباتهم تجاه متغيرات الدراسة</w:t>
      </w:r>
      <w:r w:rsidRPr="00D74059">
        <w:rPr>
          <w:rFonts w:ascii="Traditional Arabic" w:hAnsi="Traditional Arabic" w:cs="Traditional Arabic"/>
          <w:sz w:val="28"/>
          <w:szCs w:val="28"/>
        </w:rPr>
        <w:t>.</w:t>
      </w:r>
    </w:p>
    <w:p w14:paraId="60B9207F"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 xml:space="preserve">كما تم اختبار جودة أداة القياس من خلال حساب معاملات الثبات باستخدام معامل ألفا كرونباخ، بالإضافة إلى التحقق من الاتساق الداخلي للفقرات. وبعد التأكد من صلاحية البيانات، أُجريت التحليلات الاستدلالية لاختبار فرضيات الدراسة، والتي تضمنت معاملات </w:t>
      </w:r>
      <w:r w:rsidRPr="00D74059">
        <w:rPr>
          <w:rFonts w:ascii="Traditional Arabic" w:hAnsi="Traditional Arabic" w:cs="Traditional Arabic"/>
          <w:sz w:val="28"/>
          <w:szCs w:val="28"/>
          <w:rtl/>
        </w:rPr>
        <w:lastRenderedPageBreak/>
        <w:t>الارتباط لقياس قوة العلاقة بين المتغيرات، وتحليل الانحدار الخطي المتعدد لتحديد مقدار تأثير كل متغير مستقل في المتغير التابع، فضلًا عن اختبار مستوى الدلالة الإحصائية عند مستوى (0.05)، بما يسمح بالحكم على قبول الفرضيات أو رفضها بصورة علمية دقيقة</w:t>
      </w:r>
      <w:r w:rsidRPr="00D74059">
        <w:rPr>
          <w:rFonts w:ascii="Traditional Arabic" w:hAnsi="Traditional Arabic" w:cs="Traditional Arabic"/>
          <w:sz w:val="28"/>
          <w:szCs w:val="28"/>
        </w:rPr>
        <w:t>.</w:t>
      </w:r>
    </w:p>
    <w:p w14:paraId="39209E86"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وساعدت هذه الإجراءات الإحصائية في تفسير طبيعة العلاقة بين أتمتة التسويق الرقمي وكفاءة العمليات التسويقية، وتحديد الأبعاد الأكثر تأثيرًا في تحسين الأداء التسويقي داخل الشركات الناشئة، بما يوفر نتائج يمكن الاستفادة منها في تطوير السياسات والممارسات التسويقية</w:t>
      </w:r>
      <w:r w:rsidRPr="00D74059">
        <w:rPr>
          <w:rFonts w:ascii="Traditional Arabic" w:hAnsi="Traditional Arabic" w:cs="Traditional Arabic"/>
          <w:sz w:val="28"/>
          <w:szCs w:val="28"/>
        </w:rPr>
        <w:t>.</w:t>
      </w:r>
    </w:p>
    <w:p w14:paraId="7EF7E1DA"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8" w:name="_Toc222642149"/>
      <w:r w:rsidRPr="003A4E42">
        <w:rPr>
          <w:rFonts w:ascii="Traditional Arabic" w:hAnsi="Traditional Arabic" w:cs="Traditional Arabic"/>
          <w:b/>
          <w:bCs/>
          <w:color w:val="auto"/>
          <w:rtl/>
        </w:rPr>
        <w:t>ملائمة المنهجية لمشكلة البحث</w:t>
      </w:r>
      <w:bookmarkEnd w:id="8"/>
    </w:p>
    <w:p w14:paraId="6E6AA85F"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تتسم المنهجية المعتمدة في هذه الدراسة بدرجة عالية من الملاءمة لطبيعة المشكلة البحثية، إذ إن موضوع الدراسة يركز على قياس أثر مجموعة من المتغيرات المرتبطة بأتمتة التسويق الرقمي في متغير تابع يتمثل في كفاءة العمليات التسويقية، وهو ما يتطلب استخدام منهج قادر على قياس العلاقات السببية والارتباطية بصورة كمية دقيقة. وقد وفر المنهج الوصفي التحليلي إطارًا علميًا مناسبًا لوصف واقع استخدام تقنيات أتمتة التسويق الرقمي داخل الشركات الناشئة بالمملكة العربية السعودية، وتحليل تأثيرها في الأداء التسويقي اعتمادًا على بيانات ميدانية تم جمعها من أفراد مجتمع الدراسة</w:t>
      </w:r>
      <w:r w:rsidRPr="00ED5DB0">
        <w:rPr>
          <w:rFonts w:ascii="Traditional Arabic" w:hAnsi="Traditional Arabic" w:cs="Traditional Arabic"/>
          <w:sz w:val="28"/>
          <w:szCs w:val="28"/>
        </w:rPr>
        <w:t>.</w:t>
      </w:r>
    </w:p>
    <w:p w14:paraId="0CCA3CED"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كما أن استخدام الاستبيان بوصفه أداة رئيسية لجمع البيانات يتوافق مع طبيعة المتغيرات المدروسة، إذ يتيح قياس الاتجاهات والإدراكات والممارسات المرتبطة باستخدام أدوات الأتمتة الرقمية بصورة معيارية يمكن تحليلها إحصائيًا. كذلك فإن الاعتماد على الأساليب الإحصائية الوصفية والاستدلالية يسهم في اختبار فرضيات الدراسة بطريقة موضوعية، ويعزز من دقة النتائج وإمكانية تعميمها ضمن حدود مجتمع الدراسة</w:t>
      </w:r>
      <w:r w:rsidRPr="00ED5DB0">
        <w:rPr>
          <w:rFonts w:ascii="Traditional Arabic" w:hAnsi="Traditional Arabic" w:cs="Traditional Arabic"/>
          <w:sz w:val="28"/>
          <w:szCs w:val="28"/>
        </w:rPr>
        <w:t>.</w:t>
      </w:r>
    </w:p>
    <w:p w14:paraId="458FFFAD" w14:textId="69722148"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إن المنهجية المتبعة تمثل إطارًا متكاملًا يجمع بين الدقة العلمية والملاءمة التطبيقية، وتسهم في تحقيق أهداف الدراسة والإجابة عن أسئلتها واختبار فرضياتها، بما يوفر أساسًا علميًا موثوقًا لفهم أثر أتمتة التسويق الرقمي في رفع كفاءة العمليات التسويقية بالشركات الناشئة في المملكة العربية السعودية، ويتيح تقديم توصيات عملية تدعم تطوير الممارسات التسويقية في بيئة الأعمال الرقمية</w:t>
      </w:r>
      <w:r w:rsidRPr="00ED5DB0">
        <w:rPr>
          <w:rFonts w:ascii="Traditional Arabic" w:hAnsi="Traditional Arabic" w:cs="Traditional Arabic"/>
          <w:sz w:val="28"/>
          <w:szCs w:val="28"/>
        </w:rPr>
        <w:t>.</w:t>
      </w:r>
    </w:p>
    <w:p w14:paraId="60409AC9" w14:textId="77777777" w:rsidR="00D74059" w:rsidRPr="00DB0060" w:rsidRDefault="00D74059" w:rsidP="00D74059">
      <w:pPr>
        <w:bidi/>
        <w:spacing w:line="360" w:lineRule="auto"/>
        <w:jc w:val="both"/>
        <w:rPr>
          <w:rFonts w:ascii="Traditional Arabic" w:hAnsi="Traditional Arabic" w:cs="Traditional Arabic"/>
          <w:sz w:val="28"/>
          <w:szCs w:val="28"/>
          <w:rtl/>
        </w:rPr>
      </w:pPr>
    </w:p>
    <w:p w14:paraId="57C86E50" w14:textId="4EBF9BFD" w:rsidR="00EE6821" w:rsidRPr="00963126" w:rsidRDefault="001B7211" w:rsidP="00BC2ABB">
      <w:pPr>
        <w:pStyle w:val="Heading2"/>
        <w:numPr>
          <w:ilvl w:val="0"/>
          <w:numId w:val="17"/>
        </w:numPr>
        <w:bidi/>
        <w:spacing w:before="0" w:after="0" w:line="360" w:lineRule="auto"/>
        <w:rPr>
          <w:rFonts w:ascii="Traditional Arabic" w:hAnsi="Traditional Arabic" w:cs="Traditional Arabic"/>
          <w:b/>
          <w:bCs/>
          <w:color w:val="auto"/>
          <w:rtl/>
        </w:rPr>
      </w:pPr>
      <w:bookmarkStart w:id="9" w:name="_Toc222642150"/>
      <w:r w:rsidRPr="00963126">
        <w:rPr>
          <w:rFonts w:ascii="Traditional Arabic" w:hAnsi="Traditional Arabic" w:cs="Traditional Arabic"/>
          <w:b/>
          <w:bCs/>
          <w:color w:val="auto"/>
          <w:rtl/>
        </w:rPr>
        <w:lastRenderedPageBreak/>
        <w:t>تحديد مجتمع وعينة البحث</w:t>
      </w:r>
      <w:bookmarkEnd w:id="9"/>
    </w:p>
    <w:p w14:paraId="6F33EE51" w14:textId="74FC65C4" w:rsidR="00EE6821" w:rsidRPr="00DB0060" w:rsidRDefault="00EE6821" w:rsidP="00DB0060">
      <w:pPr>
        <w:pStyle w:val="Heading3"/>
        <w:numPr>
          <w:ilvl w:val="1"/>
          <w:numId w:val="17"/>
        </w:numPr>
        <w:bidi/>
        <w:spacing w:before="0" w:after="0" w:line="360" w:lineRule="auto"/>
        <w:rPr>
          <w:rFonts w:ascii="Traditional Arabic" w:hAnsi="Traditional Arabic" w:cs="Traditional Arabic"/>
          <w:b/>
          <w:bCs/>
          <w:color w:val="auto"/>
          <w:rtl/>
        </w:rPr>
      </w:pPr>
      <w:bookmarkStart w:id="10" w:name="_Toc222642151"/>
      <w:r w:rsidRPr="00EE6821">
        <w:rPr>
          <w:rFonts w:ascii="Traditional Arabic" w:hAnsi="Traditional Arabic" w:cs="Traditional Arabic"/>
          <w:b/>
          <w:bCs/>
          <w:color w:val="auto"/>
          <w:rtl/>
        </w:rPr>
        <w:t>مجتمع البحث</w:t>
      </w:r>
      <w:bookmarkEnd w:id="10"/>
    </w:p>
    <w:p w14:paraId="638B6A84" w14:textId="1FCDA399" w:rsidR="00380DD3" w:rsidRPr="00380DD3" w:rsidRDefault="00380DD3" w:rsidP="00380DD3">
      <w:pPr>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يشكل</w:t>
      </w:r>
      <w:r w:rsidRPr="00380DD3">
        <w:rPr>
          <w:rFonts w:ascii="Traditional Arabic" w:hAnsi="Traditional Arabic" w:cs="Traditional Arabic"/>
          <w:sz w:val="28"/>
          <w:szCs w:val="28"/>
          <w:rtl/>
        </w:rPr>
        <w:t xml:space="preserve"> تحديد مجتمع البحث من الخطوات المنهجية الأساسية التي تستند إليها الدراسات العلمية، إذ يمثل الإطار الذي تُستمد منه البيانات اللازمة للإجابة عن أسئلة الدراسة واختبار فرضياتها. ويُقصد بمجتمع البحث جميع الأفراد أو الوحدات التي تتوافر فيها الخصائص المرتبطة بموضوع الدراسة، والتي يمكن من خلالها الحصول على معلومات دقيقة تعكس واقع الظاهرة محل البحث. كما يسهم التحديد الدقيق لمجتمع البحث في تعزيز جودة النتائج وإمكانية تعميمها ضمن الحدود التي يفرضها التصميم المنهجي للدراسة</w:t>
      </w:r>
      <w:r w:rsidRPr="00380DD3">
        <w:rPr>
          <w:rFonts w:ascii="Traditional Arabic" w:hAnsi="Traditional Arabic" w:cs="Traditional Arabic"/>
          <w:sz w:val="28"/>
          <w:szCs w:val="28"/>
          <w:lang w:bidi="ar-EG"/>
        </w:rPr>
        <w:t>.</w:t>
      </w:r>
    </w:p>
    <w:p w14:paraId="76822314" w14:textId="056473DC" w:rsidR="00380DD3" w:rsidRPr="00380DD3" w:rsidRDefault="00380DD3" w:rsidP="00380DD3">
      <w:pPr>
        <w:bidi/>
        <w:spacing w:line="360" w:lineRule="auto"/>
        <w:jc w:val="both"/>
        <w:rPr>
          <w:rFonts w:ascii="Traditional Arabic" w:hAnsi="Traditional Arabic" w:cs="Traditional Arabic"/>
          <w:sz w:val="28"/>
          <w:szCs w:val="28"/>
          <w:lang w:bidi="ar-EG"/>
        </w:rPr>
      </w:pPr>
      <w:r w:rsidRPr="007D4409">
        <w:rPr>
          <w:rFonts w:ascii="Traditional Arabic" w:hAnsi="Traditional Arabic" w:cs="Traditional Arabic"/>
          <w:sz w:val="28"/>
          <w:szCs w:val="28"/>
          <w:rtl/>
        </w:rPr>
        <w:t>وانطلاقًا من طبيعة الدراسة الحالية التي تتناول تأثير أتمتة التسويق الرقمي على كفاءة العمليات التسويقية، فقد تمثل مجتمع البحث</w:t>
      </w:r>
      <w:r w:rsidR="007D4409">
        <w:rPr>
          <w:rFonts w:ascii="Traditional Arabic" w:hAnsi="Traditional Arabic" w:cs="Traditional Arabic" w:hint="cs"/>
          <w:sz w:val="28"/>
          <w:szCs w:val="28"/>
          <w:rtl/>
        </w:rPr>
        <w:t xml:space="preserve"> في حوالي 400 فرد من</w:t>
      </w:r>
      <w:r w:rsidRPr="007D4409">
        <w:rPr>
          <w:rFonts w:ascii="Traditional Arabic" w:hAnsi="Traditional Arabic" w:cs="Traditional Arabic"/>
          <w:sz w:val="28"/>
          <w:szCs w:val="28"/>
          <w:rtl/>
        </w:rPr>
        <w:t xml:space="preserve"> العاملين بالشركات الناشئة في المملكة العربية السعودية، وبصفة خاصة الموظفين والمديرين الذين ترتبط مهامهم بالأنشطة التسويقية والرقمية وإدارة العلاقات مع العملاء والمبيعات والتجارة الإلكترونية والتحول الرقمي، وذلك لكونهم الأكثر معرفة بمستوى استخدام أدوات أتمتة التسويق الرقمي داخل شركاتهم، والأقدر على تقييم أثرها في رفع كفاءة العمليات التسويقية</w:t>
      </w:r>
      <w:r w:rsidRPr="007D4409">
        <w:rPr>
          <w:rFonts w:ascii="Traditional Arabic" w:hAnsi="Traditional Arabic" w:cs="Traditional Arabic"/>
          <w:sz w:val="28"/>
          <w:szCs w:val="28"/>
          <w:lang w:bidi="ar-EG"/>
        </w:rPr>
        <w:t>.</w:t>
      </w:r>
    </w:p>
    <w:p w14:paraId="7988A59B"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ويضم مجتمع الدراسة فئات وظيفية متعددة، تشمل مديري التسويق، ومديري التسويق الرقمي، وأخصائيي التسويق الإلكتروني، ومديري المبيعات، ومديري التحول الرقمي، ومديري تقنية المعلومات ممن لهم علاقة مباشرة بالأنشطة التسويقية، إضافة إلى الموظفين العاملين في أقسام التسويق وإدارة علاقات العملاء، حيث إن جميع هذه الفئات تشارك بصورة مباشرة أو غير مباشرة في استخدام منصات أتمتة التسويق أو الاستفادة من نتائجها في تنفيذ الحملات التسويقية وتحليل بيانات العملاء واتخاذ القرارات التسويقية</w:t>
      </w:r>
      <w:r w:rsidRPr="00380DD3">
        <w:rPr>
          <w:rFonts w:ascii="Traditional Arabic" w:hAnsi="Traditional Arabic" w:cs="Traditional Arabic"/>
          <w:sz w:val="28"/>
          <w:szCs w:val="28"/>
          <w:lang w:bidi="ar-EG"/>
        </w:rPr>
        <w:t>.</w:t>
      </w:r>
    </w:p>
    <w:p w14:paraId="0A462884"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ونظرًا لعدم وجود إطار إحصائي شامل ومحدث يتضمن جميع العاملين في الشركات الناشئة بالمملكة العربية السعودية الذين تنطبق عليهم خصائص مجتمع الدراسة، فقد اعتمدت الدراسة على الوصول إلى أفراد المجتمع المستهدف من خلال الشركات الناشئة والمنصات المهنية والقنوات الإلكترونية ذات العلاقة، بما يضمن تمثيلًا مناسبًا للفئات المستهدفة وتحقيق أهداف الدراسة</w:t>
      </w:r>
      <w:r w:rsidRPr="00380DD3">
        <w:rPr>
          <w:rFonts w:ascii="Traditional Arabic" w:hAnsi="Traditional Arabic" w:cs="Traditional Arabic"/>
          <w:sz w:val="28"/>
          <w:szCs w:val="28"/>
          <w:lang w:bidi="ar-EG"/>
        </w:rPr>
        <w:t>.</w:t>
      </w:r>
    </w:p>
    <w:p w14:paraId="0054BB9D" w14:textId="77777777" w:rsidR="002E662F" w:rsidRPr="00380DD3" w:rsidRDefault="002E662F" w:rsidP="002E662F">
      <w:pPr>
        <w:bidi/>
        <w:spacing w:line="360" w:lineRule="auto"/>
        <w:jc w:val="both"/>
        <w:rPr>
          <w:rFonts w:ascii="Traditional Arabic" w:hAnsi="Traditional Arabic" w:cs="Traditional Arabic"/>
          <w:sz w:val="28"/>
          <w:szCs w:val="28"/>
          <w:lang w:bidi="ar-EG"/>
        </w:rPr>
      </w:pPr>
    </w:p>
    <w:p w14:paraId="0D393F8A" w14:textId="286C12CE" w:rsidR="00BC2ABB" w:rsidRPr="00DB0060" w:rsidRDefault="00EE6821" w:rsidP="00DB0060">
      <w:pPr>
        <w:pStyle w:val="Heading3"/>
        <w:numPr>
          <w:ilvl w:val="1"/>
          <w:numId w:val="17"/>
        </w:numPr>
        <w:bidi/>
        <w:spacing w:before="0" w:after="0" w:line="360" w:lineRule="auto"/>
        <w:rPr>
          <w:rFonts w:ascii="Traditional Arabic" w:hAnsi="Traditional Arabic" w:cs="Traditional Arabic"/>
          <w:b/>
          <w:bCs/>
          <w:color w:val="auto"/>
          <w:rtl/>
        </w:rPr>
      </w:pPr>
      <w:bookmarkStart w:id="11" w:name="_Toc222642152"/>
      <w:r w:rsidRPr="00EE6821">
        <w:rPr>
          <w:rFonts w:ascii="Traditional Arabic" w:hAnsi="Traditional Arabic" w:cs="Traditional Arabic"/>
          <w:b/>
          <w:bCs/>
          <w:color w:val="auto"/>
          <w:rtl/>
        </w:rPr>
        <w:lastRenderedPageBreak/>
        <w:t>عينة البحث</w:t>
      </w:r>
      <w:bookmarkEnd w:id="11"/>
    </w:p>
    <w:p w14:paraId="2E6DACAC" w14:textId="720E1FFB" w:rsidR="002D42EC" w:rsidRPr="002D42EC" w:rsidRDefault="002D42EC" w:rsidP="002D42EC">
      <w:pPr>
        <w:bidi/>
        <w:spacing w:line="360" w:lineRule="auto"/>
        <w:jc w:val="both"/>
        <w:rPr>
          <w:rFonts w:ascii="Traditional Arabic" w:hAnsi="Traditional Arabic" w:cs="Traditional Arabic"/>
          <w:sz w:val="28"/>
          <w:szCs w:val="28"/>
        </w:rPr>
      </w:pPr>
      <w:r w:rsidRPr="007D4409">
        <w:rPr>
          <w:rFonts w:ascii="Traditional Arabic" w:hAnsi="Traditional Arabic" w:cs="Traditional Arabic"/>
          <w:sz w:val="28"/>
          <w:szCs w:val="28"/>
          <w:rtl/>
        </w:rPr>
        <w:t>نظرًا لكبر حجم مجتمع البحث وصعوبة الوصول إلى جميع مفرداته، فقد تم الاعتماد على أسلوب العينة</w:t>
      </w:r>
      <w:r w:rsidR="007D4409">
        <w:rPr>
          <w:rFonts w:ascii="Traditional Arabic" w:hAnsi="Traditional Arabic" w:cs="Traditional Arabic" w:hint="cs"/>
          <w:sz w:val="28"/>
          <w:szCs w:val="28"/>
          <w:rtl/>
          <w:lang w:bidi="ar-EG"/>
        </w:rPr>
        <w:t xml:space="preserve"> العشوائية البسيطة</w:t>
      </w:r>
      <w:r w:rsidRPr="007D4409">
        <w:rPr>
          <w:rFonts w:ascii="Traditional Arabic" w:hAnsi="Traditional Arabic" w:cs="Traditional Arabic"/>
          <w:sz w:val="28"/>
          <w:szCs w:val="28"/>
          <w:rtl/>
        </w:rPr>
        <w:t xml:space="preserve"> باعتباره أحد الأساليب العلمية المتبعة في البحوث الكمية، والذي يتيح اختيار عدد مناسب من أفراد المجتمع يمثل خصائصه الأساسية بصورة تسمح بتعميم النتائج في حدود الدراسة. ويؤدي اختيار العينة بطريقة علمية إلى زيادة كفاءة البحث وتقليل الوقت والجهد والتكلفة، مع المحافظة على مستوى مرتفع من الدقة في النتائج</w:t>
      </w:r>
      <w:r w:rsidRPr="007D4409">
        <w:rPr>
          <w:rFonts w:ascii="Traditional Arabic" w:hAnsi="Traditional Arabic" w:cs="Traditional Arabic"/>
          <w:sz w:val="28"/>
          <w:szCs w:val="28"/>
        </w:rPr>
        <w:t>.</w:t>
      </w:r>
    </w:p>
    <w:p w14:paraId="408616C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واعتمدت الدراسة على العينة العشوائية البسيطة، حيث تم اختيار أفراد العينة من العاملين في الشركات الناشئة بالمملكة العربية السعودية ممن تتوافر لديهم الخبرة أو المعرفة باستخدام أدوات أتمتة التسويق الرقمي أو المشاركة في تنفيذ الأنشطة التسويقية داخل شركاتهم. ويُعد هذا النوع من العينات مناسبًا للدراسات الوصفية التحليلية التي تهدف إلى قياس العلاقات بين المتغيرات واختبار الفرضيات الإحصائية، لأنه يمنح جميع أفراد المجتمع المستهدف فرصًا متساوية للمشاركة، ويحد من احتمالات التحيز في اختيار المشاركين</w:t>
      </w:r>
      <w:r w:rsidRPr="002D42EC">
        <w:rPr>
          <w:rFonts w:ascii="Traditional Arabic" w:hAnsi="Traditional Arabic" w:cs="Traditional Arabic"/>
          <w:sz w:val="28"/>
          <w:szCs w:val="28"/>
        </w:rPr>
        <w:t>.</w:t>
      </w:r>
    </w:p>
    <w:p w14:paraId="7324B764"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ولضمان الحصول على نتائج يمكن الاعتماد عليها في التحليل الإحصائي، تم تحديد حجم العينة بالاستناد إلى المعايير الإحصائية المعتمدة في الدراسات الكمية، مع مراعاة مستوى الثقة، وهامش الخطأ المقبول، وطبيعة مجتمع الدراسة. وتم توزيع الاستبانة إلكترونيًا على أفراد العينة باستخدام المنصات الرقمية ووسائل التواصل المهني، بما يسهم في الوصول إلى أكبر عدد ممكن من المستجيبين من مختلف الشركات الناشئة في المملكة العربية السعودية</w:t>
      </w:r>
      <w:r w:rsidRPr="002D42EC">
        <w:rPr>
          <w:rFonts w:ascii="Traditional Arabic" w:hAnsi="Traditional Arabic" w:cs="Traditional Arabic"/>
          <w:sz w:val="28"/>
          <w:szCs w:val="28"/>
        </w:rPr>
        <w:t>.</w:t>
      </w:r>
    </w:p>
    <w:p w14:paraId="629C752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خضعت الاستبانات المسترجعة لعملية مراجعة دقيقة للتأكد من اكتمال البيانات وخلوها من الأخطاء أو الإجابات غير المنطقية، واستبعاد الاستبانات غير الصالحة للتحليل، ثم اعتماد الاستبانات المكتملة فقط في عمليات التحليل الإحصائي. وقد أسهم ذلك في رفع جودة البيانات المستخدمة، وتعزيز موثوقية النتائج المستخلصة، بما يحقق أهداف الدراسة ويضمن اختبار فرضياتها بصورة علمية دقيقة</w:t>
      </w:r>
      <w:r w:rsidRPr="002D42EC">
        <w:rPr>
          <w:rFonts w:ascii="Traditional Arabic" w:hAnsi="Traditional Arabic" w:cs="Traditional Arabic"/>
          <w:sz w:val="28"/>
          <w:szCs w:val="28"/>
        </w:rPr>
        <w:t>.</w:t>
      </w:r>
    </w:p>
    <w:p w14:paraId="2E80EC7F" w14:textId="77777777" w:rsidR="002E662F" w:rsidRPr="002D42EC" w:rsidRDefault="002E662F" w:rsidP="002E662F">
      <w:pPr>
        <w:bidi/>
        <w:spacing w:line="360" w:lineRule="auto"/>
        <w:jc w:val="both"/>
        <w:rPr>
          <w:rFonts w:ascii="Traditional Arabic" w:hAnsi="Traditional Arabic" w:cs="Traditional Arabic"/>
          <w:sz w:val="28"/>
          <w:szCs w:val="28"/>
          <w:rtl/>
        </w:rPr>
      </w:pPr>
    </w:p>
    <w:p w14:paraId="162379B8" w14:textId="185A3BDC" w:rsidR="00542C26" w:rsidRPr="00963126" w:rsidRDefault="001B7211" w:rsidP="00BC2ABB">
      <w:pPr>
        <w:pStyle w:val="Heading2"/>
        <w:numPr>
          <w:ilvl w:val="0"/>
          <w:numId w:val="17"/>
        </w:numPr>
        <w:bidi/>
        <w:spacing w:before="0" w:after="0" w:line="360" w:lineRule="auto"/>
        <w:rPr>
          <w:rFonts w:ascii="Traditional Arabic" w:hAnsi="Traditional Arabic" w:cs="Traditional Arabic"/>
          <w:b/>
          <w:bCs/>
          <w:color w:val="auto"/>
          <w:rtl/>
        </w:rPr>
      </w:pPr>
      <w:bookmarkStart w:id="12" w:name="_Toc222642153"/>
      <w:r w:rsidRPr="00963126">
        <w:rPr>
          <w:rFonts w:ascii="Traditional Arabic" w:hAnsi="Traditional Arabic" w:cs="Traditional Arabic"/>
          <w:b/>
          <w:bCs/>
          <w:color w:val="auto"/>
          <w:rtl/>
        </w:rPr>
        <w:lastRenderedPageBreak/>
        <w:t>بناء أدوات جمع البيانات</w:t>
      </w:r>
      <w:bookmarkEnd w:id="12"/>
    </w:p>
    <w:p w14:paraId="5DE3B946" w14:textId="73E2EA54"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3" w:name="_Toc222642154"/>
      <w:r w:rsidRPr="00BC2ABB">
        <w:rPr>
          <w:rFonts w:ascii="Traditional Arabic" w:hAnsi="Traditional Arabic" w:cs="Traditional Arabic"/>
          <w:b/>
          <w:bCs/>
          <w:color w:val="auto"/>
          <w:rtl/>
        </w:rPr>
        <w:t>المقدمة</w:t>
      </w:r>
      <w:bookmarkEnd w:id="13"/>
    </w:p>
    <w:p w14:paraId="3ECB7636" w14:textId="36D12E51"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أدوات جمع البيانات من الركائز الأساسية التي تعتمد عليها الدراسات العلمية في الحصول على المعلومات اللازمة للإجابة عن أسئلة البحث واختبار فرضياته، إذ تتوقف جودة النتائج العلمية إلى حد كبير على مدى دقة الأداة المستخدمة وقدرتها على قياس المتغيرات المستهدفة بصورة موضوعية وشاملة. ولذلك يحرص الباحثون على تصميم أدوات تتسم بالوضوح والاتساق والمنهجية، بحيث تكون قادرة على جمع بيانات دقيقة تعكس الواقع الفعلي للظاهرة محل الدراسة، وتحد من الأخطاء المرتبطة بعملية القياس</w:t>
      </w:r>
      <w:r w:rsidRPr="002D42EC">
        <w:rPr>
          <w:rFonts w:ascii="Traditional Arabic" w:hAnsi="Traditional Arabic" w:cs="Traditional Arabic"/>
          <w:sz w:val="28"/>
          <w:szCs w:val="28"/>
        </w:rPr>
        <w:t>.</w:t>
      </w:r>
    </w:p>
    <w:p w14:paraId="1E82C6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ضوء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تم الاعتماد على الاستبيان باعتباره الأداة الرئيسة لجمع البيانات الميدانية، نظرًا لقدرته على قياس اتجاهات وآراء العاملين في الشركات الناشئة تجاه مستوى تطبيق أتمتة التسويق الرقمي وأثرها في كفاءة العمليات التسويقية. ويتميز الاستبيان بإمكانية تطبيقه على عدد كبير من المبحوثين في وقت قصير، مع توفير بيانات كمية قابلة للتحليل الإحصائي واختبار الفرضيات البحثية</w:t>
      </w:r>
      <w:r w:rsidRPr="002D42EC">
        <w:rPr>
          <w:rFonts w:ascii="Traditional Arabic" w:hAnsi="Traditional Arabic" w:cs="Traditional Arabic"/>
          <w:sz w:val="28"/>
          <w:szCs w:val="28"/>
        </w:rPr>
        <w:t>.</w:t>
      </w:r>
    </w:p>
    <w:p w14:paraId="19F91D3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روعي عند إعداد أداة الدراسة أن تكون جميع فقراتها مستمدة من الأدبيات العلمية والدراسات السابقة ذات العلاقة بموضوع البحث، وأن تغطي مختلف أبعاد المتغيرات المستقلة والمتغير التابع بصورة متوازنة، بما يضمن شمولية القياس ودقته. كما تم تصميم الاستبيان باستخدام مقياس ليكرت الخماسي، الذي يُعد من أكثر المقاييس استخدامًا في الدراسات الإدارية والتسويقية، لقدرته على قياس درجة اتفاق أفراد العينة مع العبارات المختلفة بصورة كمية تسمح بإجراء التحليلات الإحصائية المناسبة</w:t>
      </w:r>
      <w:r w:rsidRPr="002D42EC">
        <w:rPr>
          <w:rFonts w:ascii="Traditional Arabic" w:hAnsi="Traditional Arabic" w:cs="Traditional Arabic"/>
          <w:sz w:val="28"/>
          <w:szCs w:val="28"/>
        </w:rPr>
        <w:t>.</w:t>
      </w:r>
    </w:p>
    <w:p w14:paraId="28BB5C4A" w14:textId="77777777" w:rsidR="002E662F" w:rsidRDefault="002E662F" w:rsidP="002E662F">
      <w:pPr>
        <w:bidi/>
        <w:spacing w:after="0" w:line="360" w:lineRule="auto"/>
        <w:jc w:val="both"/>
        <w:rPr>
          <w:rFonts w:ascii="Traditional Arabic" w:hAnsi="Traditional Arabic" w:cs="Traditional Arabic"/>
          <w:sz w:val="28"/>
          <w:szCs w:val="28"/>
          <w:rtl/>
        </w:rPr>
      </w:pPr>
    </w:p>
    <w:p w14:paraId="732B7209" w14:textId="77777777" w:rsidR="002D42EC" w:rsidRDefault="002D42EC" w:rsidP="002D42EC">
      <w:pPr>
        <w:bidi/>
        <w:spacing w:after="0" w:line="360" w:lineRule="auto"/>
        <w:jc w:val="both"/>
        <w:rPr>
          <w:rFonts w:ascii="Traditional Arabic" w:hAnsi="Traditional Arabic" w:cs="Traditional Arabic"/>
          <w:sz w:val="28"/>
          <w:szCs w:val="28"/>
          <w:rtl/>
        </w:rPr>
      </w:pPr>
    </w:p>
    <w:p w14:paraId="1FE2DE7F" w14:textId="77777777" w:rsidR="002D42EC" w:rsidRDefault="002D42EC" w:rsidP="002D42EC">
      <w:pPr>
        <w:bidi/>
        <w:spacing w:after="0" w:line="360" w:lineRule="auto"/>
        <w:jc w:val="both"/>
        <w:rPr>
          <w:rFonts w:ascii="Traditional Arabic" w:hAnsi="Traditional Arabic" w:cs="Traditional Arabic"/>
          <w:sz w:val="28"/>
          <w:szCs w:val="28"/>
          <w:rtl/>
        </w:rPr>
      </w:pPr>
    </w:p>
    <w:p w14:paraId="6F5FFAF5"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737BE7A9" w14:textId="2281874F"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4" w:name="_Toc222642155"/>
      <w:r w:rsidRPr="00BC2ABB">
        <w:rPr>
          <w:rFonts w:ascii="Traditional Arabic" w:hAnsi="Traditional Arabic" w:cs="Traditional Arabic"/>
          <w:b/>
          <w:bCs/>
          <w:color w:val="auto"/>
          <w:rtl/>
        </w:rPr>
        <w:lastRenderedPageBreak/>
        <w:t>مبررات اختيار الاستبيان</w:t>
      </w:r>
      <w:bookmarkEnd w:id="14"/>
    </w:p>
    <w:p w14:paraId="14751B2C"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اختيار الاستبيان كأداة رئيسة لجمع البيانات في هذه الدراسة لعدة اعتبارات منهجية وعملية تتوافق مع طبيعة البحث وأهدافه. فمن الناحية العلمية، يتيح الاستبيان قياس المتغيرات الكمية المتعلقة باستخدام أدوات أتمتة التسويق الرقمي وكفاءة العمليات التسويقية من خلال مجموعة من العبارات المنظمة التي تعكس أبعاد الدراسة المختلفة، الأمر الذي يسهل تحويل استجابات المشاركين إلى بيانات رقمية قابلة للتحليل باستخدام الأساليب الإحصائية</w:t>
      </w:r>
      <w:r w:rsidRPr="002D42EC">
        <w:rPr>
          <w:rFonts w:ascii="Traditional Arabic" w:hAnsi="Traditional Arabic" w:cs="Traditional Arabic"/>
          <w:sz w:val="28"/>
          <w:szCs w:val="28"/>
        </w:rPr>
        <w:t>.</w:t>
      </w:r>
    </w:p>
    <w:p w14:paraId="6BA0367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يتميز الاستبيان بقدرته على الوصول إلى عدد كبير من العاملين في الشركات الناشئة المنتشرة في مختلف مناطق المملكة العربية السعودية، خاصة عند توزيعه إلكترونيًا، مما يسهم في توسيع نطاق المشاركة وتحقيق تمثيل أفضل لمجتمع الدراسة. إضافة إلى ذلك، يتيح الاستبيان للمشاركين الإجابة في الوقت المناسب لهم، الأمر الذي يزيد من احتمالية الحصول على إجابات أكثر دقة وموضوعية بعيدًا عن الضغوط التي قد ترافق المقابلات الشخصية</w:t>
      </w:r>
      <w:r w:rsidRPr="002D42EC">
        <w:rPr>
          <w:rFonts w:ascii="Traditional Arabic" w:hAnsi="Traditional Arabic" w:cs="Traditional Arabic"/>
          <w:sz w:val="28"/>
          <w:szCs w:val="28"/>
        </w:rPr>
        <w:t>.</w:t>
      </w:r>
    </w:p>
    <w:p w14:paraId="7C5702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ومن المبررات المهمة أيضًا أن موضوع الدراسة يرتبط بقياس الإدراكات والاتجاهات المتعلقة باستخدام تقنيات أتمتة التسويق الرقمي وتأثيرها في الأداء التسويقي، وهي متغيرات يصعب ملاحظتها بصورة مباشرة، بينما يمكن قياسها بكفاءة من خلال استبانة مصممة وفق أسس علمية. كما يتميز الاستبيان بانخفاض تكلفته مقارنة بوسائل جمع البيانات الأخرى، وسهولة تنظيم البيانات المستخلصة منه وإعدادها للتحليل الإحصائي، بما يتناسب مع طبيعة الدراسات الوصفية التحليلية</w:t>
      </w:r>
      <w:r w:rsidRPr="002D42EC">
        <w:rPr>
          <w:rFonts w:ascii="Traditional Arabic" w:hAnsi="Traditional Arabic" w:cs="Traditional Arabic"/>
          <w:sz w:val="28"/>
          <w:szCs w:val="28"/>
        </w:rPr>
        <w:t>.</w:t>
      </w:r>
    </w:p>
    <w:p w14:paraId="0690D12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02AB40E" w14:textId="56F64060"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5" w:name="_Toc222642156"/>
      <w:r w:rsidRPr="00BC2ABB">
        <w:rPr>
          <w:rFonts w:ascii="Traditional Arabic" w:hAnsi="Traditional Arabic" w:cs="Traditional Arabic"/>
          <w:b/>
          <w:bCs/>
          <w:color w:val="auto"/>
          <w:rtl/>
        </w:rPr>
        <w:t>خطوات تطوير الاستبيان</w:t>
      </w:r>
      <w:bookmarkEnd w:id="15"/>
    </w:p>
    <w:p w14:paraId="71C39CE6"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تطوير الاستبيان وفق مجموعة من الخطوات المنهجية المتسلسلة التي تهدف إلى ضمان بناء أداة قياس دقيقة وملائمة لأهداف الدراسة. وقد بدأت هذه الخطوات بمراجعة الأدبيات العلمية الحديثة والدراسات السابقة التي تناولت أتمتة التسويق الرقمي وكفاءة العمليات التسويقية، بهدف تحديد الأبعاد الرئيسة للمتغيرات وصياغة العبارات التي تعكسها بصورة واضحة</w:t>
      </w:r>
      <w:r w:rsidRPr="002D42EC">
        <w:rPr>
          <w:rFonts w:ascii="Traditional Arabic" w:hAnsi="Traditional Arabic" w:cs="Traditional Arabic"/>
          <w:sz w:val="28"/>
          <w:szCs w:val="28"/>
        </w:rPr>
        <w:t>.</w:t>
      </w:r>
    </w:p>
    <w:p w14:paraId="786723A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وفي المرحلة الثانية، جرى تحديد محاور الاستبيان بما يتوافق مع النموذج المفاهيمي للدراسة، حيث تم تخصيص مجموعة من الفقرات لقياس كل بعد من أبعاد المتغيرات المستقلة، وهي استخدام أدوات أتمتة التسويق الرقمي، وتحسين استهداف العملاء وتخصيص الحملات </w:t>
      </w:r>
      <w:r w:rsidRPr="002D42EC">
        <w:rPr>
          <w:rFonts w:ascii="Traditional Arabic" w:hAnsi="Traditional Arabic" w:cs="Traditional Arabic"/>
          <w:sz w:val="28"/>
          <w:szCs w:val="28"/>
          <w:rtl/>
        </w:rPr>
        <w:lastRenderedPageBreak/>
        <w:t>التسويقية، وتقليل الوقت والتكاليف المرتبطة بتنفيذ وإدارة العمليات التسويقية، إضافة إلى محور مستقل لقياس المتغير التابع المتمثل في كفاءة العمليات التسويقية</w:t>
      </w:r>
      <w:r w:rsidRPr="002D42EC">
        <w:rPr>
          <w:rFonts w:ascii="Traditional Arabic" w:hAnsi="Traditional Arabic" w:cs="Traditional Arabic"/>
          <w:sz w:val="28"/>
          <w:szCs w:val="28"/>
        </w:rPr>
        <w:t>.</w:t>
      </w:r>
    </w:p>
    <w:p w14:paraId="27D0BB6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ذلك، تمت صياغة عبارات الاستبيان بلغة واضحة ودقيقة تتناسب مع مستوى المبحوثين، مع تجنب العبارات المركبة أو الغامضة أو التي قد تحتمل أكثر من تفسير. كما روعي أن تعبر كل عبارة عن فكرة واحدة فقط، بما يسهم في رفع دقة القياس وتقليل احتمالات سوء الفهم أثناء الإجابة</w:t>
      </w:r>
      <w:r w:rsidRPr="002D42EC">
        <w:rPr>
          <w:rFonts w:ascii="Traditional Arabic" w:hAnsi="Traditional Arabic" w:cs="Traditional Arabic"/>
          <w:sz w:val="28"/>
          <w:szCs w:val="28"/>
        </w:rPr>
        <w:t>.</w:t>
      </w:r>
    </w:p>
    <w:p w14:paraId="0DB3302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التالية، تم ترتيب فقرات الاستبيان بصورة منطقية تبدأ بالبيانات الديموغرافية للمشاركين، ثم تنتقل إلى محاور الدراسة الرئيسة، مع استخدام مقياس ليكرت الخماسي الذي يتدرج من (أوافق بشدة) إلى (لا أوافق بشدة)، وذلك لتوفير درجة مناسبة من التباين في الاستجابات، تسمح بإجراء التحليلات الإحصائية المطلوبة</w:t>
      </w:r>
      <w:r w:rsidRPr="002D42EC">
        <w:rPr>
          <w:rFonts w:ascii="Traditional Arabic" w:hAnsi="Traditional Arabic" w:cs="Traditional Arabic"/>
          <w:sz w:val="28"/>
          <w:szCs w:val="28"/>
        </w:rPr>
        <w:t>.</w:t>
      </w:r>
    </w:p>
    <w:p w14:paraId="2E49E1D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وأخيرًا، عُرضت النسخة الأولية من الاستبيان على مجموعة من المحكمين والمتخصصين في الإدارة والتسويق والبحث العلمي، للاستفادة من ملاحظاتهم المتعلقة بصياغة الفقرات وشموليتها وارتباطها بأهداف الدراسة، ثم أُجريت التعديلات اللازمة قبل اعتماد النسخة النهائية للتطبيق الميداني</w:t>
      </w:r>
      <w:r w:rsidRPr="002D42EC">
        <w:rPr>
          <w:rFonts w:ascii="Traditional Arabic" w:hAnsi="Traditional Arabic" w:cs="Traditional Arabic"/>
          <w:sz w:val="28"/>
          <w:szCs w:val="28"/>
        </w:rPr>
        <w:t>.</w:t>
      </w:r>
    </w:p>
    <w:p w14:paraId="4D750D5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6" w:name="_Toc222642157"/>
      <w:r w:rsidRPr="00BC2ABB">
        <w:rPr>
          <w:rFonts w:ascii="Traditional Arabic" w:hAnsi="Traditional Arabic" w:cs="Traditional Arabic"/>
          <w:b/>
          <w:bCs/>
          <w:color w:val="auto"/>
          <w:rtl/>
        </w:rPr>
        <w:t>التأكد من المصداقية والموثوقية</w:t>
      </w:r>
      <w:bookmarkEnd w:id="16"/>
    </w:p>
    <w:p w14:paraId="28091B7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حرصت الدراسة على التحقق من جودة أداة القياس من خلال التأكد من توافر معايير الصدق والثبات، باعتبارهما من أهم المؤشرات التي تعكس صلاحية الأداة للاستخدام في الدراسات العلمية. ويقصد بالصدق مدى قدرة الاستبيان على قياس المتغيرات التي صُمم لقياسها فعلًا، بينما يشير الثبات إلى مدى اتساق نتائج الأداة عند استخدامها في ظروف متشابهة</w:t>
      </w:r>
      <w:r w:rsidRPr="002D42EC">
        <w:rPr>
          <w:rFonts w:ascii="Traditional Arabic" w:hAnsi="Traditional Arabic" w:cs="Traditional Arabic"/>
          <w:sz w:val="28"/>
          <w:szCs w:val="28"/>
        </w:rPr>
        <w:t>.</w:t>
      </w:r>
    </w:p>
    <w:p w14:paraId="006FCD33"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وللتحقق من الصدق الظاهري وصدق المحتوى، تم عرض الاستبيان على عدد من المحكمين المتخصصين في مجالات الإدارة، والتسويق الرقمي، ومناهج البحث العلمي، والإحصاء، حيث قاموا بتقييم مدى وضوح العبارات، وسلامة صياغتها، وملاءمتها لقياس أبعاد الدراسة، إضافة إلى شموليتها لجميع الجوانب المرتبطة بالمتغيرات. واستنادًا إلى ملاحظاتهم، أُجريت التعديلات اللازمة التي شملت إعادة صياغة بعض الفقرات، وحذف أو إضافة عبارات بما يعزز من جودة الأداة</w:t>
      </w:r>
      <w:r w:rsidRPr="002D42EC">
        <w:rPr>
          <w:rFonts w:ascii="Traditional Arabic" w:hAnsi="Traditional Arabic" w:cs="Traditional Arabic"/>
          <w:sz w:val="28"/>
          <w:szCs w:val="28"/>
        </w:rPr>
        <w:t>.</w:t>
      </w:r>
    </w:p>
    <w:p w14:paraId="5C1FC1A4"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أما ثبات الاستبيان، فقد تم التحقق منه باستخدام معامل ألفا كرونباخ</w:t>
      </w:r>
      <w:r w:rsidRPr="002D42EC">
        <w:rPr>
          <w:rFonts w:ascii="Traditional Arabic" w:hAnsi="Traditional Arabic" w:cs="Traditional Arabic"/>
          <w:sz w:val="28"/>
          <w:szCs w:val="28"/>
        </w:rPr>
        <w:t xml:space="preserve"> (Cronbach's Alpha)</w:t>
      </w:r>
      <w:r w:rsidRPr="002D42EC">
        <w:rPr>
          <w:rFonts w:ascii="Traditional Arabic" w:hAnsi="Traditional Arabic" w:cs="Traditional Arabic"/>
          <w:sz w:val="28"/>
          <w:szCs w:val="28"/>
          <w:rtl/>
        </w:rPr>
        <w:t>، الذي يُعد من أكثر الأساليب شيوعًا في قياس الاتساق الداخلي لفقرات الاستبيان. ويشير الحصول على قيم مرتفعة لمعامل ألفا إلى وجود درجة عالية من الاتساق بين الفقرات، بما يعكس استقرار الأداة وموثوقيتها في قياس متغيرات الدراسة. كما تم حساب معاملات الارتباط بين الفقرات ومحاورها للتأكد من اتساقها الداخلي، وهو ما يسهم في تعزيز الثقة بنتائج الدراسة وإمكانية الاعتماد عليها في اختبار الفرضيات</w:t>
      </w:r>
      <w:r w:rsidRPr="002D42EC">
        <w:rPr>
          <w:rFonts w:ascii="Traditional Arabic" w:hAnsi="Traditional Arabic" w:cs="Traditional Arabic"/>
          <w:sz w:val="28"/>
          <w:szCs w:val="28"/>
        </w:rPr>
        <w:t>.</w:t>
      </w:r>
    </w:p>
    <w:p w14:paraId="37C81E83" w14:textId="77777777" w:rsidR="002E662F" w:rsidRPr="002D42EC" w:rsidRDefault="002E662F" w:rsidP="002E662F">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7" w:name="_Toc222642158"/>
      <w:r w:rsidRPr="00BC2ABB">
        <w:rPr>
          <w:rFonts w:ascii="Traditional Arabic" w:hAnsi="Traditional Arabic" w:cs="Traditional Arabic"/>
          <w:b/>
          <w:bCs/>
          <w:color w:val="auto"/>
          <w:rtl/>
        </w:rPr>
        <w:t>الاختبار التجريبي للأداة</w:t>
      </w:r>
      <w:bookmarkEnd w:id="17"/>
    </w:p>
    <w:p w14:paraId="21F7308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قبل البدء في التطبيق النهائي للاستبيان، تم إجراء اختبار تجريبي للأداة بهدف التأكد من وضوح الفقرات وسهولة فهمها، والكشف عن أي مشكلات قد تواجه المشاركين أثناء الإجابة، إضافة إلى التحقق من الزمن اللازم لاستكمال الاستبيان ومدى مناسبة ترتيب الأسئلة وتسلسلها</w:t>
      </w:r>
      <w:r w:rsidRPr="002D42EC">
        <w:rPr>
          <w:rFonts w:ascii="Traditional Arabic" w:hAnsi="Traditional Arabic" w:cs="Traditional Arabic"/>
          <w:sz w:val="28"/>
          <w:szCs w:val="28"/>
        </w:rPr>
        <w:t>.</w:t>
      </w:r>
    </w:p>
    <w:p w14:paraId="230CC09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 الاختبار التجريبي عينة محدودة من العاملين في الشركات الناشئة ممن تتوافر لديهم خصائص مشابهة لخصائص مجتمع الدراسة، مع عدم إدراج استجاباتهم ضمن العينة النهائية المستخدمة في التحليل الإحصائي. وقد تم جمع ملاحظات المشاركين حول وضوح العبارات، وسهولة الإجابة، وأي جوانب تحتاج إلى تعديل أو تحسين، كما تمت مراجعة البيانات الناتجة عن التطبيق التجريبي للتحقق من سلامة ترميزها وإمكانية إدخالها وتحليلها باستخدام البرنامج الإحصائي</w:t>
      </w:r>
      <w:r w:rsidRPr="002D42EC">
        <w:rPr>
          <w:rFonts w:ascii="Traditional Arabic" w:hAnsi="Traditional Arabic" w:cs="Traditional Arabic"/>
          <w:sz w:val="28"/>
          <w:szCs w:val="28"/>
        </w:rPr>
        <w:t>.</w:t>
      </w:r>
    </w:p>
    <w:p w14:paraId="3B44769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وأظهرت نتائج الاختبار التجريبي أن معظم فقرات الاستبيان كانت واضحة ومفهومة، مع الحاجة إلى إجراء بعض التعديلات البسيطة المتعلقة بصياغة عدد محدود من العبارات وتحسين ترتيبها، بما يسهم في زيادة سهولة الاستجابة وتقليل احتمالات التفسير المختلف للفقرات. وبعد تنفيذ هذه التعديلات، أصبحت أداة الدراسة في صورتها النهائية جاهزة للتطبيق الميداني على عينة البحث، مع توافر مستوى مناسب من الصدق والثبات يضمن الحصول على بيانات دقيقة وموثوقة يمكن الاعتماد عليها في تحقيق أهداف الدراسة والإجابة عن أسئلتها واختبار فرضياتها</w:t>
      </w:r>
      <w:r w:rsidRPr="002D42EC">
        <w:rPr>
          <w:rFonts w:ascii="Traditional Arabic" w:hAnsi="Traditional Arabic" w:cs="Traditional Arabic"/>
          <w:sz w:val="28"/>
          <w:szCs w:val="28"/>
        </w:rPr>
        <w:t>.</w:t>
      </w:r>
    </w:p>
    <w:p w14:paraId="7DD494F4" w14:textId="77777777" w:rsidR="002D42EC" w:rsidRPr="002D42EC" w:rsidRDefault="002D42EC" w:rsidP="002D42EC">
      <w:pPr>
        <w:bidi/>
        <w:rPr>
          <w:rFonts w:ascii="Traditional Arabic" w:hAnsi="Traditional Arabic" w:cs="Traditional Arabic"/>
          <w:sz w:val="28"/>
          <w:szCs w:val="28"/>
          <w:rtl/>
        </w:rPr>
      </w:pPr>
    </w:p>
    <w:p w14:paraId="0FB4E7CF" w14:textId="77777777" w:rsidR="002E662F" w:rsidRPr="00CF02BC" w:rsidRDefault="002E662F" w:rsidP="00CF02BC"/>
    <w:p w14:paraId="3BE0A0B6" w14:textId="54C530CB" w:rsidR="00130D07" w:rsidRPr="00963126" w:rsidRDefault="001B7211" w:rsidP="007E12E2">
      <w:pPr>
        <w:pStyle w:val="Heading2"/>
        <w:numPr>
          <w:ilvl w:val="0"/>
          <w:numId w:val="17"/>
        </w:numPr>
        <w:bidi/>
        <w:spacing w:before="0" w:after="0" w:line="360" w:lineRule="auto"/>
        <w:rPr>
          <w:rFonts w:ascii="Traditional Arabic" w:hAnsi="Traditional Arabic" w:cs="Traditional Arabic"/>
          <w:b/>
          <w:bCs/>
          <w:color w:val="auto"/>
        </w:rPr>
      </w:pPr>
      <w:bookmarkStart w:id="18" w:name="_Toc222642159"/>
      <w:r w:rsidRPr="00963126">
        <w:rPr>
          <w:rFonts w:ascii="Traditional Arabic" w:hAnsi="Traditional Arabic" w:cs="Traditional Arabic"/>
          <w:b/>
          <w:bCs/>
          <w:color w:val="auto"/>
          <w:rtl/>
        </w:rPr>
        <w:lastRenderedPageBreak/>
        <w:t>تحديد متغيرات الدراسة</w:t>
      </w:r>
      <w:bookmarkEnd w:id="18"/>
    </w:p>
    <w:p w14:paraId="477B83D8" w14:textId="190F4498" w:rsidR="00E4637F"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19" w:name="_Toc222642160"/>
      <w:r w:rsidRPr="007E12E2">
        <w:rPr>
          <w:rFonts w:ascii="Traditional Arabic" w:hAnsi="Traditional Arabic" w:cs="Traditional Arabic"/>
          <w:b/>
          <w:bCs/>
          <w:color w:val="auto"/>
          <w:rtl/>
        </w:rPr>
        <w:t>المقدمة</w:t>
      </w:r>
      <w:bookmarkEnd w:id="19"/>
    </w:p>
    <w:p w14:paraId="47BCF71A" w14:textId="5547749F" w:rsidR="002D42EC" w:rsidRPr="002D42EC" w:rsidRDefault="002D42EC" w:rsidP="002D42EC">
      <w:p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مرحلة تحديد وقياس متغيرات الدراسة من أهم المراحل المنهجية في البحث العلمي، إذ تمثل الأساس الذي تُبنى عليه عملية جمع البيانات وتحليلها واختبار الفرضيات. ويعتمد نجاح الدراسة إلى حد كبير على دقة تحديد المتغيرات وصياغتها بصورة علمية تعكس المفاهيم النظرية التي تناولها الإطار الفكري للدراسة، وتحويلها إلى مؤشرات قابلة للقياس الميداني. ويتيح هذا الإجراء إمكانية قياس العلاقات بين المتغيرات بصورة موضوعية، بما يسهم في الوصول إلى نتائج دقيقة يمكن الاستناد إليها في تفسير الظاهرة محل الدراسة وتقديم توصيات عملية قابلة للتطبيق</w:t>
      </w:r>
      <w:r w:rsidRPr="002D42EC">
        <w:rPr>
          <w:rFonts w:ascii="Traditional Arabic" w:hAnsi="Traditional Arabic" w:cs="Traditional Arabic"/>
          <w:sz w:val="28"/>
          <w:szCs w:val="28"/>
        </w:rPr>
        <w:t>.</w:t>
      </w:r>
    </w:p>
    <w:p w14:paraId="37608E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الدراسة الحالية، تم بناء نموذج الدراسة استنادًا إلى الأدبيات العلمية الحديثة والدراسات السابقة التي تناولت أتمتة التسويق الرقمي وكفاءة العمليات التسويقية، حيث تم تحديد مجموعة من المتغيرات المستقلة التي تمثل أبرز أبعاد أتمتة التسويق الرقمي، وهي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حين تمثلت النتيجة المتوقعة لهذه الأبعاد في المتغير التابع المتمثل في كفاءة العمليات التسويقية</w:t>
      </w:r>
      <w:r w:rsidRPr="002D42EC">
        <w:rPr>
          <w:rFonts w:ascii="Traditional Arabic" w:hAnsi="Traditional Arabic" w:cs="Traditional Arabic"/>
          <w:sz w:val="28"/>
          <w:szCs w:val="28"/>
        </w:rPr>
        <w:t>.</w:t>
      </w:r>
    </w:p>
    <w:p w14:paraId="609BF29C" w14:textId="3151C850" w:rsidR="002D42EC" w:rsidRP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وقد تم تصميم أداة الدراسة بحيث تتضمن مجموعة من الفقرات التي تقيس كل متغير من متغيرات الدراسة وفق مقياس ليكرت الخماسي، بما يسمح بتحويل استجابات أفراد العينة إلى بيانات كمية يمكن تحليلها باستخدام الأساليب الإحصائية المناسبة لاختبار فرضيات الدراسة وقياس طبيعة العلاقات بين المتغيرات المختلفة. كما روعي عند تحديد هذه المتغيرات أن تكون متوافقة مع طبيعة الشركات الناشئة في المملكة العربية السعودية، بما يعكس البيئة التطبيقية للدراسة ويزيد من واقعية النتائج</w:t>
      </w:r>
      <w:r w:rsidRPr="002D42EC">
        <w:rPr>
          <w:rFonts w:ascii="Traditional Arabic" w:hAnsi="Traditional Arabic" w:cs="Traditional Arabic"/>
          <w:sz w:val="28"/>
          <w:szCs w:val="28"/>
        </w:rPr>
        <w:t>.</w:t>
      </w:r>
    </w:p>
    <w:p w14:paraId="15316A8E" w14:textId="77777777" w:rsidR="00D74059" w:rsidRDefault="00D74059" w:rsidP="00D74059">
      <w:pPr>
        <w:bidi/>
        <w:spacing w:after="0" w:line="360" w:lineRule="auto"/>
        <w:jc w:val="center"/>
        <w:rPr>
          <w:rFonts w:ascii="Simplified Arabic" w:hAnsi="Simplified Arabic" w:cs="Simplified Arabic"/>
          <w:rtl/>
          <w:lang w:bidi="ar-EG"/>
        </w:rPr>
      </w:pPr>
      <w:r>
        <w:rPr>
          <w:noProof/>
        </w:rPr>
        <w:lastRenderedPageBreak/>
        <w:drawing>
          <wp:inline distT="0" distB="0" distL="0" distR="0" wp14:anchorId="36FC9D62" wp14:editId="33848958">
            <wp:extent cx="4543425" cy="3009900"/>
            <wp:effectExtent l="0" t="0" r="9525" b="0"/>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009900"/>
                    </a:xfrm>
                    <a:prstGeom prst="rect">
                      <a:avLst/>
                    </a:prstGeom>
                    <a:noFill/>
                    <a:ln>
                      <a:noFill/>
                    </a:ln>
                  </pic:spPr>
                </pic:pic>
              </a:graphicData>
            </a:graphic>
          </wp:inline>
        </w:drawing>
      </w:r>
    </w:p>
    <w:p w14:paraId="23D17EDD" w14:textId="77777777" w:rsidR="00D74059" w:rsidRDefault="00D74059" w:rsidP="00D74059">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345D107A"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A833046" w14:textId="08DE10AD" w:rsidR="000D1268"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0" w:name="_Toc222642161"/>
      <w:r w:rsidRPr="007E12E2">
        <w:rPr>
          <w:rFonts w:ascii="Traditional Arabic" w:hAnsi="Traditional Arabic" w:cs="Traditional Arabic"/>
          <w:b/>
          <w:bCs/>
          <w:color w:val="auto"/>
          <w:rtl/>
        </w:rPr>
        <w:t>المتغيرات المستقلة</w:t>
      </w:r>
      <w:bookmarkEnd w:id="20"/>
    </w:p>
    <w:p w14:paraId="547F0925"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تتمثل المتغيرات المستقلة في الدراسة في الأبعاد التي تعبر عن مستوى تطبيق أتمتة التسويق الرقمي داخل الشركات الناشئة، والتي يُفترض أن يكون لها تأثير مباشر في رفع كفاءة العمليات التسويقية. وقد تم اختيار هذه المتغيرات بعد مراجعة الأدبيات العلمية والدراسات السابقة التي تناولت تطبيقات التسويق الرقمي والأتمتة التسويقية، حيث تمثل هذه الأبعاد أهم الممارسات التي تعتمد عليها الشركات الحديثة في تطوير أنشطتها التسويقية وتحسين أدائها</w:t>
      </w:r>
      <w:r w:rsidRPr="002D42EC">
        <w:rPr>
          <w:rFonts w:ascii="Traditional Arabic" w:hAnsi="Traditional Arabic" w:cs="Traditional Arabic"/>
          <w:sz w:val="28"/>
          <w:szCs w:val="28"/>
        </w:rPr>
        <w:t>.</w:t>
      </w:r>
    </w:p>
    <w:p w14:paraId="288EC029"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المتغيرات المستقلة هي</w:t>
      </w:r>
      <w:r w:rsidRPr="002D42EC">
        <w:rPr>
          <w:rFonts w:ascii="Traditional Arabic" w:hAnsi="Traditional Arabic" w:cs="Traditional Arabic"/>
          <w:sz w:val="28"/>
          <w:szCs w:val="28"/>
        </w:rPr>
        <w:t>:</w:t>
      </w:r>
    </w:p>
    <w:p w14:paraId="076EB812" w14:textId="7C3D2D80"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استخدام أدوات أتمتة التسويق الرقمي</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ويعبر عن مستوى اعتماد الشركة على المنصات والبرمجيات الرقمية التي تُستخدم في تنفيذ الأنشطة التسويقية بصورة آلية، مثل إدارة الحملات التسويقية، وجدولة المحتوى، وإدارة البريد الإلكتروني، وتحليل بيانات العملاء</w:t>
      </w:r>
      <w:r w:rsidRPr="002D42EC">
        <w:rPr>
          <w:rFonts w:ascii="Traditional Arabic" w:hAnsi="Traditional Arabic" w:cs="Traditional Arabic"/>
          <w:sz w:val="28"/>
          <w:szCs w:val="28"/>
        </w:rPr>
        <w:t xml:space="preserve">. </w:t>
      </w:r>
    </w:p>
    <w:p w14:paraId="3D982F7B" w14:textId="04474914"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تحسين استهداف العملاء وتخصيص الحملات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ويقيس مدى مساهمة تقنيات الأتمتة في تحليل بيانات العملاء وتقسيمهم إلى شرائح مناسبة، وتصميم حملات تسويقية مخصصة تتوافق مع احتياجات كل فئة، بما يسهم في رفع فعالية الجهود التسويقية وتحسين معدلات الاستجابة</w:t>
      </w:r>
      <w:r w:rsidRPr="002D42EC">
        <w:rPr>
          <w:rFonts w:ascii="Traditional Arabic" w:hAnsi="Traditional Arabic" w:cs="Traditional Arabic"/>
          <w:sz w:val="28"/>
          <w:szCs w:val="28"/>
        </w:rPr>
        <w:t xml:space="preserve">. </w:t>
      </w:r>
    </w:p>
    <w:p w14:paraId="12624A38" w14:textId="36E1744F"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تقليل الوقت والتكاليف المرتبطة بتنفيذ وإدارة العمليات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ويعكس قدرة أدوات أتمتة التسويق الرقمي على تبسيط الإجراءات التشغيلية، وتقليل الأعمال اليدوية، وتسريع تنفيذ الحملات، وخفض التكاليف التشغيلية المرتبطة بإدارة الأنشطة التسويقية</w:t>
      </w:r>
      <w:r w:rsidRPr="002D42EC">
        <w:rPr>
          <w:rFonts w:ascii="Traditional Arabic" w:hAnsi="Traditional Arabic" w:cs="Traditional Arabic"/>
          <w:sz w:val="28"/>
          <w:szCs w:val="28"/>
        </w:rPr>
        <w:t>.</w:t>
      </w:r>
    </w:p>
    <w:p w14:paraId="51CD2828" w14:textId="77777777" w:rsidR="002D42EC" w:rsidRPr="002D42EC" w:rsidRDefault="002D42EC" w:rsidP="002D42EC">
      <w:pPr>
        <w:bidi/>
        <w:spacing w:after="0" w:line="360" w:lineRule="auto"/>
        <w:rPr>
          <w:rFonts w:ascii="Traditional Arabic" w:hAnsi="Traditional Arabic" w:cs="Traditional Arabic"/>
          <w:sz w:val="28"/>
          <w:szCs w:val="28"/>
        </w:rPr>
      </w:pPr>
    </w:p>
    <w:p w14:paraId="252C5CFE" w14:textId="6F35611B" w:rsidR="000D1268"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1" w:name="_Toc222642162"/>
      <w:r w:rsidRPr="007E12E2">
        <w:rPr>
          <w:rFonts w:ascii="Traditional Arabic" w:hAnsi="Traditional Arabic" w:cs="Traditional Arabic"/>
          <w:b/>
          <w:bCs/>
          <w:color w:val="auto"/>
          <w:rtl/>
        </w:rPr>
        <w:t>المتغيرات التابعة</w:t>
      </w:r>
      <w:bookmarkEnd w:id="21"/>
    </w:p>
    <w:p w14:paraId="4100E88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يتمثل المتغير التابع في هذه الدراسة في كفاءة العمليات التسويقية، وهو المتغير الذي تسعى الدراسة إلى تفسير التغيرات التي تطرأ عليه نتيجة لتأثير المتغيرات المستقلة المرتبطة بأتمتة التسويق الرقمي. ويعبر هذا المتغير عن قدرة الشركة على تنفيذ أنشطتها التسويقية باستخدام الموارد المتاحة بأعلى مستويات الكفاءة والفاعلية، بما يسهم في تحقيق الأهداف التسويقية وتقليل الهدر في الوقت والجهد والتكاليف</w:t>
      </w:r>
      <w:r w:rsidRPr="002D42EC">
        <w:rPr>
          <w:rFonts w:ascii="Traditional Arabic" w:hAnsi="Traditional Arabic" w:cs="Traditional Arabic"/>
          <w:sz w:val="28"/>
          <w:szCs w:val="28"/>
        </w:rPr>
        <w:t>.</w:t>
      </w:r>
    </w:p>
    <w:p w14:paraId="5AE44639"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وتقاس كفاءة العمليات التسويقية من خلال مجموعة من المؤشرات التي تعكس سرعة تنفيذ الحملات التسويقية، وجودة الأداء، وتحسين التنسيق بين الأنشطة المختلفة، ورفع إنتاجية فرق التسويق، وتحقيق الاستخدام الأمثل للموارد، وزيادة القدرة على متابعة نتائج الحملات واتخاذ القرارات التسويقية في الوقت المناسب. ويُتوقع أن يؤدي الارتفاع في مستوى تطبيق أتمتة التسويق الرقمي إلى تحسين هذه المؤشرات، ومن ثم رفع مستوى كفاءة العمليات التسويقية داخل الشركات الناشئة</w:t>
      </w:r>
      <w:r w:rsidRPr="002D42EC">
        <w:rPr>
          <w:rFonts w:ascii="Traditional Arabic" w:hAnsi="Traditional Arabic" w:cs="Traditional Arabic"/>
          <w:sz w:val="28"/>
          <w:szCs w:val="28"/>
        </w:rPr>
        <w:t>.</w:t>
      </w:r>
    </w:p>
    <w:p w14:paraId="339C5B66" w14:textId="77777777" w:rsidR="002D42EC" w:rsidRDefault="002D42EC" w:rsidP="002D42EC">
      <w:pPr>
        <w:bidi/>
        <w:spacing w:after="0" w:line="360" w:lineRule="auto"/>
        <w:rPr>
          <w:rFonts w:ascii="Traditional Arabic" w:hAnsi="Traditional Arabic" w:cs="Traditional Arabic"/>
          <w:sz w:val="28"/>
          <w:szCs w:val="28"/>
          <w:rtl/>
        </w:rPr>
      </w:pPr>
    </w:p>
    <w:p w14:paraId="7C3678BA" w14:textId="77777777" w:rsidR="002D42EC" w:rsidRDefault="002D42EC" w:rsidP="002D42EC">
      <w:pPr>
        <w:bidi/>
        <w:spacing w:after="0" w:line="360" w:lineRule="auto"/>
        <w:rPr>
          <w:rFonts w:ascii="Traditional Arabic" w:hAnsi="Traditional Arabic" w:cs="Traditional Arabic"/>
          <w:sz w:val="28"/>
          <w:szCs w:val="28"/>
          <w:rtl/>
        </w:rPr>
      </w:pPr>
    </w:p>
    <w:p w14:paraId="4D93EE9B" w14:textId="77777777" w:rsidR="002D42EC" w:rsidRDefault="002D42EC" w:rsidP="002D42EC">
      <w:pPr>
        <w:bidi/>
        <w:spacing w:after="0" w:line="360" w:lineRule="auto"/>
        <w:rPr>
          <w:rFonts w:ascii="Traditional Arabic" w:hAnsi="Traditional Arabic" w:cs="Traditional Arabic"/>
          <w:sz w:val="28"/>
          <w:szCs w:val="28"/>
          <w:rtl/>
        </w:rPr>
      </w:pPr>
    </w:p>
    <w:p w14:paraId="1ECE183C" w14:textId="77777777" w:rsidR="002D42EC" w:rsidRDefault="002D42EC" w:rsidP="002D42EC">
      <w:pPr>
        <w:bidi/>
        <w:spacing w:after="0" w:line="360" w:lineRule="auto"/>
        <w:rPr>
          <w:rFonts w:ascii="Traditional Arabic" w:hAnsi="Traditional Arabic" w:cs="Traditional Arabic"/>
          <w:sz w:val="28"/>
          <w:szCs w:val="28"/>
          <w:rtl/>
        </w:rPr>
      </w:pPr>
    </w:p>
    <w:p w14:paraId="6B379379" w14:textId="77777777" w:rsidR="002D42EC" w:rsidRPr="002D42EC" w:rsidRDefault="002D42EC" w:rsidP="002D42EC">
      <w:pPr>
        <w:bidi/>
        <w:spacing w:after="0" w:line="360" w:lineRule="auto"/>
        <w:rPr>
          <w:rFonts w:ascii="Traditional Arabic" w:hAnsi="Traditional Arabic" w:cs="Traditional Arabic"/>
          <w:sz w:val="28"/>
          <w:szCs w:val="28"/>
        </w:rPr>
      </w:pPr>
    </w:p>
    <w:p w14:paraId="36E8A2E0" w14:textId="108B1AA1" w:rsidR="001E691C" w:rsidRDefault="004538FA" w:rsidP="001E691C">
      <w:pPr>
        <w:pStyle w:val="Heading3"/>
        <w:numPr>
          <w:ilvl w:val="1"/>
          <w:numId w:val="17"/>
        </w:numPr>
        <w:bidi/>
        <w:spacing w:before="0" w:after="0" w:line="360" w:lineRule="auto"/>
        <w:rPr>
          <w:rFonts w:ascii="Traditional Arabic" w:hAnsi="Traditional Arabic" w:cs="Traditional Arabic"/>
          <w:b/>
          <w:bCs/>
          <w:color w:val="auto"/>
          <w:rtl/>
        </w:rPr>
      </w:pPr>
      <w:bookmarkStart w:id="22" w:name="_Toc222642163"/>
      <w:r w:rsidRPr="007E12E2">
        <w:rPr>
          <w:rFonts w:ascii="Traditional Arabic" w:hAnsi="Traditional Arabic" w:cs="Traditional Arabic"/>
          <w:b/>
          <w:bCs/>
          <w:color w:val="auto"/>
          <w:rtl/>
        </w:rPr>
        <w:lastRenderedPageBreak/>
        <w:t>تحديد المتغيرات إجرائيًا</w:t>
      </w:r>
      <w:bookmarkEnd w:id="22"/>
    </w:p>
    <w:p w14:paraId="34DBE00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بالتعريف الإجرائي تحديد المعنى التطبيقي لكل متغير من متغيرات الدراسة، بحيث يصبح قابلاً للقياس من خلال فقرات الاستبيان، ويمكن تحويله إلى بيانات كمية تخضع للتحليل الإحصائي. وقد اعتمدت الدراسة على التعريفات الإجرائية الآتية</w:t>
      </w:r>
      <w:r w:rsidRPr="002D42EC">
        <w:rPr>
          <w:rFonts w:ascii="Traditional Arabic" w:hAnsi="Traditional Arabic" w:cs="Traditional Arabic"/>
          <w:sz w:val="28"/>
          <w:szCs w:val="28"/>
        </w:rPr>
        <w:t>:</w:t>
      </w:r>
    </w:p>
    <w:tbl>
      <w:tblPr>
        <w:tblStyle w:val="TableGrid"/>
        <w:bidiVisual/>
        <w:tblW w:w="0" w:type="auto"/>
        <w:tblLook w:val="04A0" w:firstRow="1" w:lastRow="0" w:firstColumn="1" w:lastColumn="0" w:noHBand="0" w:noVBand="1"/>
      </w:tblPr>
      <w:tblGrid>
        <w:gridCol w:w="2204"/>
        <w:gridCol w:w="7146"/>
      </w:tblGrid>
      <w:tr w:rsidR="002D42EC" w:rsidRPr="002D42EC" w14:paraId="24465341" w14:textId="77777777" w:rsidTr="002D42EC">
        <w:tc>
          <w:tcPr>
            <w:tcW w:w="0" w:type="auto"/>
            <w:hideMark/>
          </w:tcPr>
          <w:p w14:paraId="722EFFE7"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المتغير</w:t>
            </w:r>
          </w:p>
        </w:tc>
        <w:tc>
          <w:tcPr>
            <w:tcW w:w="0" w:type="auto"/>
            <w:hideMark/>
          </w:tcPr>
          <w:p w14:paraId="101C2F11"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التعريف الإجرائي</w:t>
            </w:r>
          </w:p>
        </w:tc>
      </w:tr>
      <w:tr w:rsidR="002D42EC" w:rsidRPr="002D42EC" w14:paraId="0A26D27D" w14:textId="77777777" w:rsidTr="002D42EC">
        <w:tc>
          <w:tcPr>
            <w:tcW w:w="0" w:type="auto"/>
            <w:hideMark/>
          </w:tcPr>
          <w:p w14:paraId="38F4A14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استخدام أدوات أتمتة التسويق الرقمي</w:t>
            </w:r>
          </w:p>
        </w:tc>
        <w:tc>
          <w:tcPr>
            <w:tcW w:w="0" w:type="auto"/>
            <w:hideMark/>
          </w:tcPr>
          <w:p w14:paraId="1BDD0C1F" w14:textId="1147414E"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الدرجة التي تعتمد بها الشركات الناشئة على الأنظمة والتطبيقات الرقمية لأتمتة الأنشطة التسويقية، ويُقاس من خلال استجابات أفراد العينة على فقرات الاستبيان المتعلقة باستخدام أدوات الأتمتة في تنفيذ الحملات، وإدارة المحتوى، والتواصل مع العملاء، وتحليل البيانات</w:t>
            </w:r>
            <w:r w:rsidRPr="002D42EC">
              <w:rPr>
                <w:rFonts w:ascii="Traditional Arabic" w:hAnsi="Traditional Arabic" w:cs="Traditional Arabic"/>
                <w:sz w:val="28"/>
                <w:szCs w:val="28"/>
              </w:rPr>
              <w:t>.</w:t>
            </w:r>
          </w:p>
        </w:tc>
      </w:tr>
      <w:tr w:rsidR="002D42EC" w:rsidRPr="002D42EC" w14:paraId="3741CBCA" w14:textId="77777777" w:rsidTr="002D42EC">
        <w:tc>
          <w:tcPr>
            <w:tcW w:w="0" w:type="auto"/>
            <w:hideMark/>
          </w:tcPr>
          <w:p w14:paraId="0E65B4F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تحسين استهداف العملاء وتخصيص الحملات التسويقية</w:t>
            </w:r>
          </w:p>
        </w:tc>
        <w:tc>
          <w:tcPr>
            <w:tcW w:w="0" w:type="auto"/>
            <w:hideMark/>
          </w:tcPr>
          <w:p w14:paraId="6EDD34DC" w14:textId="75A11065"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مستوى قدرة أدوات أتمتة التسويق الرقمي على تحليل بيانات العملاء وتصنيفهم وتخصيص الرسائل والحملات التسويقية بما يتناسب مع احتياجاتهم، ويُقاس من خلال متوسط استجابات أفراد العينة على الفقرات الخاصة بهذا البعد</w:t>
            </w:r>
            <w:r w:rsidRPr="002D42EC">
              <w:rPr>
                <w:rFonts w:ascii="Traditional Arabic" w:hAnsi="Traditional Arabic" w:cs="Traditional Arabic"/>
                <w:sz w:val="28"/>
                <w:szCs w:val="28"/>
              </w:rPr>
              <w:t>.</w:t>
            </w:r>
          </w:p>
        </w:tc>
      </w:tr>
      <w:tr w:rsidR="002D42EC" w:rsidRPr="002D42EC" w14:paraId="6C19A5E9" w14:textId="77777777" w:rsidTr="002D42EC">
        <w:tc>
          <w:tcPr>
            <w:tcW w:w="0" w:type="auto"/>
            <w:hideMark/>
          </w:tcPr>
          <w:p w14:paraId="7233E590"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تقليل الوقت والتكاليف المرتبطة بتنفيذ وإدارة العمليات التسويقية</w:t>
            </w:r>
          </w:p>
        </w:tc>
        <w:tc>
          <w:tcPr>
            <w:tcW w:w="0" w:type="auto"/>
            <w:hideMark/>
          </w:tcPr>
          <w:p w14:paraId="4BFAB5B4" w14:textId="3EFEE256"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مدى إسهام أدوات الأتمتة في تقليل الزمن اللازم لتنفيذ الأنشطة التسويقية، وخفض التكاليف التشغيلية، وتقليل التدخل اليدوي في العمليات المختلفة، ويُقاس من خلال متوسط استجابات المشاركين على فقرات هذا البعد</w:t>
            </w:r>
            <w:r w:rsidRPr="002D42EC">
              <w:rPr>
                <w:rFonts w:ascii="Traditional Arabic" w:hAnsi="Traditional Arabic" w:cs="Traditional Arabic"/>
                <w:sz w:val="28"/>
                <w:szCs w:val="28"/>
              </w:rPr>
              <w:t>.</w:t>
            </w:r>
          </w:p>
        </w:tc>
      </w:tr>
      <w:tr w:rsidR="002D42EC" w:rsidRPr="002D42EC" w14:paraId="697BE858" w14:textId="77777777" w:rsidTr="002D42EC">
        <w:tc>
          <w:tcPr>
            <w:tcW w:w="0" w:type="auto"/>
            <w:hideMark/>
          </w:tcPr>
          <w:p w14:paraId="2EFECE96"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كفاءة العمليات التسويقية</w:t>
            </w:r>
          </w:p>
        </w:tc>
        <w:tc>
          <w:tcPr>
            <w:tcW w:w="0" w:type="auto"/>
            <w:hideMark/>
          </w:tcPr>
          <w:p w14:paraId="00481C8C" w14:textId="3155790B"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رف إجرائيًا بأنها مستوى فاعلية وكفاءة تنفيذ الأنشطة التسويقية داخل الشركات الناشئة، ويُقاس هذا المتغير من خلال متوسط استجابات أفراد العينة على الفقرات التي تقيس سرعة الإنجاز، وجودة الأداء، وتحسين استغلال الموارد، ورفع إنتاجية العمليات التسويقية، وتحقيق الأهداف التسويقية بكفاءة</w:t>
            </w:r>
            <w:r w:rsidRPr="002D42EC">
              <w:rPr>
                <w:rFonts w:ascii="Traditional Arabic" w:hAnsi="Traditional Arabic" w:cs="Traditional Arabic"/>
                <w:sz w:val="28"/>
                <w:szCs w:val="28"/>
              </w:rPr>
              <w:t>.</w:t>
            </w:r>
          </w:p>
        </w:tc>
      </w:tr>
    </w:tbl>
    <w:p w14:paraId="72954434" w14:textId="77777777" w:rsidR="002E662F" w:rsidRPr="002D42EC" w:rsidRDefault="002E662F" w:rsidP="002E662F">
      <w:pPr>
        <w:bidi/>
        <w:rPr>
          <w:rFonts w:ascii="Traditional Arabic" w:hAnsi="Traditional Arabic" w:cs="Traditional Arabic"/>
          <w:sz w:val="28"/>
          <w:szCs w:val="28"/>
          <w:rtl/>
        </w:rPr>
      </w:pPr>
    </w:p>
    <w:p w14:paraId="3C8C61C7" w14:textId="77777777" w:rsidR="002D42EC" w:rsidRPr="002D42EC" w:rsidRDefault="002D42EC" w:rsidP="002D42EC">
      <w:pPr>
        <w:bidi/>
        <w:rPr>
          <w:rtl/>
        </w:rPr>
      </w:pPr>
    </w:p>
    <w:p w14:paraId="680153C8" w14:textId="77777777" w:rsidR="002E662F" w:rsidRPr="002E662F" w:rsidRDefault="002E662F" w:rsidP="002E662F">
      <w:pPr>
        <w:bidi/>
        <w:rPr>
          <w:rtl/>
        </w:rPr>
      </w:pPr>
    </w:p>
    <w:p w14:paraId="5B879A86" w14:textId="44666F4D" w:rsidR="00542C26" w:rsidRPr="00963126" w:rsidRDefault="001B7211" w:rsidP="00963126">
      <w:pPr>
        <w:pStyle w:val="Heading2"/>
        <w:numPr>
          <w:ilvl w:val="0"/>
          <w:numId w:val="17"/>
        </w:numPr>
        <w:bidi/>
        <w:spacing w:before="0" w:after="0" w:line="360" w:lineRule="auto"/>
        <w:rPr>
          <w:rFonts w:ascii="Traditional Arabic" w:hAnsi="Traditional Arabic" w:cs="Traditional Arabic"/>
          <w:b/>
          <w:bCs/>
          <w:color w:val="auto"/>
          <w:rtl/>
        </w:rPr>
      </w:pPr>
      <w:bookmarkStart w:id="23" w:name="_Toc222642164"/>
      <w:r w:rsidRPr="00963126">
        <w:rPr>
          <w:rFonts w:ascii="Traditional Arabic" w:hAnsi="Traditional Arabic" w:cs="Traditional Arabic"/>
          <w:b/>
          <w:bCs/>
          <w:color w:val="auto"/>
          <w:rtl/>
        </w:rPr>
        <w:lastRenderedPageBreak/>
        <w:t>تحديد إجراءات تنفيذ الدراسة</w:t>
      </w:r>
      <w:bookmarkEnd w:id="23"/>
    </w:p>
    <w:p w14:paraId="020A0CD3" w14:textId="4F0CA522" w:rsidR="00C04469"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4" w:name="_Toc222642165"/>
      <w:r w:rsidRPr="00F63C47">
        <w:rPr>
          <w:rFonts w:ascii="Traditional Arabic" w:hAnsi="Traditional Arabic" w:cs="Traditional Arabic"/>
          <w:b/>
          <w:bCs/>
          <w:color w:val="auto"/>
          <w:rtl/>
        </w:rPr>
        <w:t>المقدمة</w:t>
      </w:r>
      <w:bookmarkEnd w:id="24"/>
    </w:p>
    <w:p w14:paraId="6763FDE5" w14:textId="7957739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sidRPr="002D42EC">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د إجراءات تنفيذ الدراسة الإطار العملي الذي تنتقل من خلاله الدراسة من مرحلة التخطيط النظري إلى مرحلة التطبيق الميداني، حيث تتضمن سلسلة من الخطوات المنهجية المنظمة التي تهدف إلى ضمان جمع البيانات بصورة دقيقة، ومعالجتها وتحليلها وفق أسس علمية راسخة. وتساعد هذه الإجراءات في تحقيق الاتساق بين أهداف الدراسة وأدواتها والمنهج المتبع، كما تسهم في تقليل الأخطاء المحتملة أثناء تنفيذ الدراسة، وتعزيز موثوقية النتائج المستخلصة وإمكانية الاعتماد عليها في تفسير العلاقات بين متغيرات البحث</w:t>
      </w:r>
      <w:r w:rsidRPr="002D42EC">
        <w:rPr>
          <w:rFonts w:ascii="Traditional Arabic" w:hAnsi="Traditional Arabic" w:cs="Traditional Arabic"/>
          <w:sz w:val="28"/>
          <w:szCs w:val="28"/>
        </w:rPr>
        <w:t>.</w:t>
      </w:r>
    </w:p>
    <w:p w14:paraId="021026EB"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وتتطلب الدراسة الحالية، التي تبحث في تأثير أتمتة التسويق الرقمي على كفاءة العمليات التسويقية: دراسة وصفية تحليلية على الشركات الناشئة بالمملكة العربية السعودية، اتباع مجموعة من الإجراءات المتتابعة تبدأ بالتهيئة والإعداد العلمي للدراسة، مرورًا بجمع البيانات الميدانية من أفراد العينة، ثم مراجعة البيانات وتنظيمها، وتحليلها باستخدام الأساليب الإحصائية المناسبة، وانتهاءً بإعداد التقرير النهائي الذي يعرض النتائج ويقدم التوصيات المستندة إلى الأدلة العلمية. وقد روعي في جميع مراحل التنفيذ الالتزام بالموضوعية والسرية والدقة العلمية، بما يضمن جودة البيانات وسلامة النتائج التي سيتم التوصل إليها</w:t>
      </w:r>
      <w:r w:rsidRPr="002D42EC">
        <w:rPr>
          <w:rFonts w:ascii="Traditional Arabic" w:hAnsi="Traditional Arabic" w:cs="Traditional Arabic"/>
          <w:sz w:val="28"/>
          <w:szCs w:val="28"/>
        </w:rPr>
        <w:t>.</w:t>
      </w:r>
    </w:p>
    <w:p w14:paraId="3B557D1C" w14:textId="77777777" w:rsidR="002D42EC" w:rsidRPr="002D42EC" w:rsidRDefault="002D42EC" w:rsidP="002D42EC">
      <w:pPr>
        <w:bidi/>
        <w:spacing w:line="360" w:lineRule="auto"/>
        <w:jc w:val="both"/>
        <w:rPr>
          <w:rFonts w:ascii="Traditional Arabic" w:hAnsi="Traditional Arabic" w:cs="Traditional Arabic"/>
          <w:sz w:val="28"/>
          <w:szCs w:val="28"/>
          <w:rtl/>
        </w:rPr>
      </w:pPr>
    </w:p>
    <w:p w14:paraId="2DCFCCCF" w14:textId="248D7201" w:rsidR="00374C5A"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5" w:name="_Toc222642166"/>
      <w:r w:rsidRPr="00F63C47">
        <w:rPr>
          <w:rFonts w:ascii="Traditional Arabic" w:hAnsi="Traditional Arabic" w:cs="Traditional Arabic"/>
          <w:b/>
          <w:bCs/>
          <w:color w:val="auto"/>
          <w:rtl/>
        </w:rPr>
        <w:t>المرحلة التحضيرية</w:t>
      </w:r>
      <w:bookmarkEnd w:id="25"/>
    </w:p>
    <w:p w14:paraId="2E5DEE4D"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بدأ تنفيذ الدراسة بالمرحلة التحضيرية التي هدفت إلى توفير جميع المتطلبات العلمية والمنهجية اللازمة قبل الشروع في جمع البيانات الميدانية. وشملت هذه المرحلة مراجعة الأدبيات العلمية الحديثة والدراسات السابقة المرتبطة بأتمتة التسويق الرقمي وكفاءة العمليات التسويقية، بهدف بناء إطار نظري متكامل يساعد في تحديد متغيرات الدراسة وصياغة فرضياتها بصورة دقيقة</w:t>
      </w:r>
      <w:r w:rsidRPr="002D42EC">
        <w:rPr>
          <w:rFonts w:ascii="Traditional Arabic" w:hAnsi="Traditional Arabic" w:cs="Traditional Arabic"/>
          <w:sz w:val="28"/>
          <w:szCs w:val="28"/>
        </w:rPr>
        <w:t>.</w:t>
      </w:r>
    </w:p>
    <w:p w14:paraId="648BC01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كما تضمنت هذه المرحلة إعداد النموذج المفاهيمي للدراسة وتحديد العلاقات بين المتغيرات المستقلة والمتغير التابع، ثم تصميم الاستبيان بما يتوافق مع أهداف الدراسة، مع الحرص على أن تغطي فقراته جميع أبعاد المتغيرات بصورة متوازنة. وبعد الانتهاء من إعداد النسخة الأولية للاستبيان، تم عرضها على مجموعة من المحكمين المتخصصين في الإدارة والتسويق الرقمي ومناهج البحث العلمي والإحصاء، </w:t>
      </w:r>
      <w:r w:rsidRPr="002D42EC">
        <w:rPr>
          <w:rFonts w:ascii="Traditional Arabic" w:hAnsi="Traditional Arabic" w:cs="Traditional Arabic"/>
          <w:sz w:val="28"/>
          <w:szCs w:val="28"/>
          <w:rtl/>
        </w:rPr>
        <w:lastRenderedPageBreak/>
        <w:t>للاستفادة من آرائهم في تقييم وضوح الفقرات وسلامة صياغتها ومدى ارتباطها بموضوع الدراسة، ثم إدخال التعديلات المقترحة وإعداد النسخة النهائية للتطبيق</w:t>
      </w:r>
      <w:r w:rsidRPr="002D42EC">
        <w:rPr>
          <w:rFonts w:ascii="Traditional Arabic" w:hAnsi="Traditional Arabic" w:cs="Traditional Arabic"/>
          <w:sz w:val="28"/>
          <w:szCs w:val="28"/>
        </w:rPr>
        <w:t>.</w:t>
      </w:r>
    </w:p>
    <w:p w14:paraId="6055DE9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المرحلة التحضيرية كذلك تحديد مجتمع الدراسة والعينة المستهدفة، واختيار آلية توزيع الاستبيان إلكترونيًا، بالإضافة إلى إعداد خطة زمنية توضح مراحل تنفيذ الدراسة، بدءًا من توزيع الاستبيانات وحتى الانتهاء من تحليل البيانات وكتابة النتائج، بما يضمن تنفيذ جميع الإجراءات وفق تسلسل منهجي منظم</w:t>
      </w:r>
      <w:r w:rsidRPr="002D42EC">
        <w:rPr>
          <w:rFonts w:ascii="Traditional Arabic" w:hAnsi="Traditional Arabic" w:cs="Traditional Arabic"/>
          <w:sz w:val="28"/>
          <w:szCs w:val="28"/>
        </w:rPr>
        <w:t>.</w:t>
      </w:r>
    </w:p>
    <w:p w14:paraId="634BBB0F" w14:textId="77777777" w:rsidR="002D42EC" w:rsidRPr="002D42EC" w:rsidRDefault="002D42EC" w:rsidP="002D42EC">
      <w:pPr>
        <w:bidi/>
        <w:spacing w:line="360" w:lineRule="auto"/>
        <w:jc w:val="both"/>
        <w:rPr>
          <w:rFonts w:ascii="Traditional Arabic" w:hAnsi="Traditional Arabic" w:cs="Traditional Arabic"/>
          <w:sz w:val="28"/>
          <w:szCs w:val="28"/>
        </w:rPr>
      </w:pPr>
    </w:p>
    <w:p w14:paraId="7265CFF9" w14:textId="7CB5C98F"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6" w:name="_Toc222642167"/>
      <w:r w:rsidRPr="00F63C47">
        <w:rPr>
          <w:rFonts w:ascii="Traditional Arabic" w:hAnsi="Traditional Arabic" w:cs="Traditional Arabic"/>
          <w:b/>
          <w:bCs/>
          <w:color w:val="auto"/>
          <w:rtl/>
        </w:rPr>
        <w:t>اجراءات جمع البيانات</w:t>
      </w:r>
      <w:bookmarkEnd w:id="26"/>
    </w:p>
    <w:p w14:paraId="45B3238E"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المرحلة التحضيرية، بدأت مرحلة جمع البيانات الميدانية التي اعتمدت بصورة رئيسة على الاستبيان الإلكتروني بوصفه أداة الدراسة الأساسية. وتم توزيع الاستبيان على أفراد العينة المستهدفة من العاملين في الشركات الناشئة بالمملكة العربية السعودية الذين ترتبط طبيعة أعمالهم بالأنشطة التسويقية أو الرقمية، وذلك باستخدام الوسائل الإلكترونية المختلفة، مثل البريد الإلكتروني، والمنصات المهنية، وشبكات التواصل الخاصة ببيئة الأعمال</w:t>
      </w:r>
      <w:r w:rsidRPr="002D42EC">
        <w:rPr>
          <w:rFonts w:ascii="Traditional Arabic" w:hAnsi="Traditional Arabic" w:cs="Traditional Arabic"/>
          <w:sz w:val="28"/>
          <w:szCs w:val="28"/>
        </w:rPr>
        <w:t>.</w:t>
      </w:r>
    </w:p>
    <w:p w14:paraId="0467D50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أُرفق بالاستبيان تعريف مختصر يوضح هدف الدراسة وأهميتها، مع التأكيد على أن المشاركة اختيارية، وأن جميع البيانات ستستخدم لأغراض البحث العلمي فقط، مع الحفاظ الكامل على سرية المعلومات وعدم الإفصاح عن هوية المشاركين. وأسهم هذا الإجراء في تعزيز ثقة المشاركين وتشجيعهم على تقديم إجابات دقيقة وصادقة تعكس واقع ممارساتهم داخل الشركات</w:t>
      </w:r>
      <w:r w:rsidRPr="002D42EC">
        <w:rPr>
          <w:rFonts w:ascii="Traditional Arabic" w:hAnsi="Traditional Arabic" w:cs="Traditional Arabic"/>
          <w:sz w:val="28"/>
          <w:szCs w:val="28"/>
        </w:rPr>
        <w:t>.</w:t>
      </w:r>
    </w:p>
    <w:p w14:paraId="1E65451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تمت متابعة عملية جمع البيانات بصورة مستمرة خلال فترة التطبيق، من خلال إرسال رسائل تذكيرية للمشاركين عند الحاجة، والتأكد من تحقيق العدد المطلوب من الاستجابات الصالحة للتحليل الإحصائي، مع مراجعة الاستبيانات المسترجعة بصورة أولية للتأكد من اكتمالها وعدم وجود بيانات مفقودة أو استجابات غير منطقية</w:t>
      </w:r>
      <w:r w:rsidRPr="002D42EC">
        <w:rPr>
          <w:rFonts w:ascii="Traditional Arabic" w:hAnsi="Traditional Arabic" w:cs="Traditional Arabic"/>
          <w:sz w:val="28"/>
          <w:szCs w:val="28"/>
        </w:rPr>
        <w:t>.</w:t>
      </w:r>
    </w:p>
    <w:p w14:paraId="219C8718"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510BC85F" w14:textId="72A554CC"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7" w:name="_Toc222642168"/>
      <w:r w:rsidRPr="00F63C47">
        <w:rPr>
          <w:rFonts w:ascii="Traditional Arabic" w:hAnsi="Traditional Arabic" w:cs="Traditional Arabic"/>
          <w:b/>
          <w:bCs/>
          <w:color w:val="auto"/>
          <w:rtl/>
        </w:rPr>
        <w:lastRenderedPageBreak/>
        <w:t>إعداد وتنظيم البيانات</w:t>
      </w:r>
      <w:bookmarkEnd w:id="27"/>
    </w:p>
    <w:p w14:paraId="74AB2848"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الاستبيانات، بدأت مرحلة إعداد وتنظيم البيانات تمهيدًا لإجراء التحليل الإحصائي. وقد شملت هذه المرحلة مراجعة جميع الاستبيانات للتأكد من اكتمال الإجابات وصلاحيتها للاستخدام، واستبعاد الاستبيانات التي تضمنت بيانات ناقصة أو غير متسقة أو التي لم تستوفِ شروط الدراسة</w:t>
      </w:r>
      <w:r w:rsidRPr="002D42EC">
        <w:rPr>
          <w:rFonts w:ascii="Traditional Arabic" w:hAnsi="Traditional Arabic" w:cs="Traditional Arabic"/>
          <w:sz w:val="28"/>
          <w:szCs w:val="28"/>
        </w:rPr>
        <w:t>.</w:t>
      </w:r>
    </w:p>
    <w:p w14:paraId="6535591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ثم جرى ترميز جميع متغيرات الدراسة وإعطاء كل استجابة رمزًا رقميًا يتوافق مع مقياس ليكرت الخماسي، بما يسهل إدخال البيانات إلى البرنامج الإحصائي المستخدم في التحليل. وبعد إدخال البيانات، تمت مراجعتها مرة أخرى للتأكد من عدم وجود أخطاء في الإدخال أو التكرار أو القيم غير المنطقية، مع إجراء عمليات التنظيف الإحصائي اللازمة للكشف عن القيم المتطرفة أو البيانات غير المتسقة</w:t>
      </w:r>
      <w:r w:rsidRPr="002D42EC">
        <w:rPr>
          <w:rFonts w:ascii="Traditional Arabic" w:hAnsi="Traditional Arabic" w:cs="Traditional Arabic"/>
          <w:sz w:val="28"/>
          <w:szCs w:val="28"/>
        </w:rPr>
        <w:t>.</w:t>
      </w:r>
    </w:p>
    <w:p w14:paraId="53ABDE7C" w14:textId="7B6E44BE" w:rsidR="002D42EC" w:rsidRPr="002D42EC" w:rsidRDefault="002D42EC" w:rsidP="002D42EC">
      <w:pPr>
        <w:bidi/>
        <w:spacing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تنظيم البيانات في ملفات إلكترونية وفق هيكل يتوافق مع متطلبات التحليل الإحصائي، بحيث أصبحت جميع المتغيرات مرتبة بصورة تسمح بإجراء التحليلات الوصفية والاستدلالية بسهولة ودقة، مع الاحتفاظ بنسخ احتياطية من قاعدة البيانات لضمان سلامتها طوال مراحل الدراسة</w:t>
      </w:r>
      <w:r w:rsidRPr="002D42EC">
        <w:rPr>
          <w:rFonts w:ascii="Traditional Arabic" w:hAnsi="Traditional Arabic" w:cs="Traditional Arabic"/>
          <w:sz w:val="28"/>
          <w:szCs w:val="28"/>
        </w:rPr>
        <w:t>.</w:t>
      </w:r>
    </w:p>
    <w:p w14:paraId="0966B434" w14:textId="77777777" w:rsidR="002E662F" w:rsidRPr="00C04469" w:rsidRDefault="002E662F" w:rsidP="002E662F">
      <w:pPr>
        <w:bidi/>
        <w:spacing w:line="360" w:lineRule="auto"/>
        <w:jc w:val="both"/>
        <w:rPr>
          <w:rFonts w:ascii="Traditional Arabic" w:hAnsi="Traditional Arabic" w:cs="Traditional Arabic"/>
          <w:b/>
          <w:bCs/>
          <w:sz w:val="28"/>
          <w:szCs w:val="28"/>
        </w:rPr>
      </w:pPr>
    </w:p>
    <w:p w14:paraId="0082F246" w14:textId="344B4CEE"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8" w:name="_Toc222642169"/>
      <w:r w:rsidRPr="00F63C47">
        <w:rPr>
          <w:rFonts w:ascii="Traditional Arabic" w:hAnsi="Traditional Arabic" w:cs="Traditional Arabic"/>
          <w:b/>
          <w:bCs/>
          <w:color w:val="auto"/>
          <w:rtl/>
        </w:rPr>
        <w:t>تحليل البيانات وتفسيرها</w:t>
      </w:r>
      <w:bookmarkEnd w:id="28"/>
    </w:p>
    <w:p w14:paraId="3059170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إعداد البيانات، تم الانتقال إلى مرحلة التحليل الإحصائي التي هدفت إلى الإجابة عن أسئلة الدراسة واختبار فرضياتها. وبدأت هذه المرحلة بإجراء التحليلات الوصفية التي شملت استخراج التكرارات، والنسب المئوية، والمتوسطات الحسابية، والانحرافات المعيارية، وذلك لوصف خصائص أفراد العينة وتحديد مستويات استجاباتهم تجاه متغيرات الدراسة</w:t>
      </w:r>
      <w:r w:rsidRPr="002D42EC">
        <w:rPr>
          <w:rFonts w:ascii="Traditional Arabic" w:hAnsi="Traditional Arabic" w:cs="Traditional Arabic"/>
          <w:sz w:val="28"/>
          <w:szCs w:val="28"/>
        </w:rPr>
        <w:t>.</w:t>
      </w:r>
    </w:p>
    <w:p w14:paraId="64D5B2F9"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اختبار جودة أداة القياس من خلال حساب معاملات الثبات والاتساق الداخلي، ثم إجراء التحليلات الاستدلالية المناسبة، والتي تضمنت معاملات الارتباط لدراسة طبيعة العلاقة بين المتغيرات، وتحليل الانحدار الخطي المتعدد لقياس أثر أبعاد أتمتة التسويق الرقمي في كفاءة العمليات التسويقية، مع اختبار مستوى الدلالة الإحصائية عند (0.05) للحكم على قبول أو رفض فرضيات الدراسة</w:t>
      </w:r>
      <w:r w:rsidRPr="002D42EC">
        <w:rPr>
          <w:rFonts w:ascii="Traditional Arabic" w:hAnsi="Traditional Arabic" w:cs="Traditional Arabic"/>
          <w:sz w:val="28"/>
          <w:szCs w:val="28"/>
        </w:rPr>
        <w:t>.</w:t>
      </w:r>
    </w:p>
    <w:p w14:paraId="753FDA36"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lastRenderedPageBreak/>
        <w:t>ولم يقتصر التحليل على عرض النتائج الرقمية فقط، بل شمل أيضًا تفسيرها في ضوء الإطار النظري والدراسات السابقة، وتحليل أوجه الاتفاق والاختلاف بين النتائج الحالية وما توصلت إليه البحوث السابقة، مع تقديم تفسيرات علمية تستند إلى طبيعة بيئة الشركات الناشئة في المملكة العربية السعودية، بما يسهم في الوصول إلى فهم أعمق للعلاقات بين متغيرات الدراسة</w:t>
      </w:r>
      <w:r w:rsidRPr="002D42EC">
        <w:rPr>
          <w:rFonts w:ascii="Traditional Arabic" w:hAnsi="Traditional Arabic" w:cs="Traditional Arabic"/>
          <w:sz w:val="28"/>
          <w:szCs w:val="28"/>
        </w:rPr>
        <w:t>.</w:t>
      </w:r>
    </w:p>
    <w:p w14:paraId="2ECFBCA6"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7FA7E0B6" w14:textId="7208E6ED" w:rsidR="002E662F" w:rsidRDefault="004538FA" w:rsidP="002D42EC">
      <w:pPr>
        <w:pStyle w:val="Heading3"/>
        <w:numPr>
          <w:ilvl w:val="1"/>
          <w:numId w:val="17"/>
        </w:numPr>
        <w:bidi/>
        <w:spacing w:line="360" w:lineRule="auto"/>
        <w:rPr>
          <w:rFonts w:ascii="Traditional Arabic" w:hAnsi="Traditional Arabic" w:cs="Traditional Arabic"/>
          <w:b/>
          <w:bCs/>
          <w:color w:val="auto"/>
          <w:rtl/>
        </w:rPr>
      </w:pPr>
      <w:bookmarkStart w:id="29" w:name="_Toc222642170"/>
      <w:r w:rsidRPr="00F63C47">
        <w:rPr>
          <w:rFonts w:ascii="Traditional Arabic" w:hAnsi="Traditional Arabic" w:cs="Traditional Arabic"/>
          <w:b/>
          <w:bCs/>
          <w:color w:val="auto"/>
          <w:rtl/>
        </w:rPr>
        <w:t>التقارير والتوثيق</w:t>
      </w:r>
      <w:bookmarkEnd w:id="29"/>
    </w:p>
    <w:p w14:paraId="209AD4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تمثل مرحلة التقارير والتوثيق المرحلة الختامية من إجراءات تنفيذ الدراسة، حيث جرى تنظيم النتائج المستخلصة وعرضها بصورة علمية ومنهجية تتوافق مع متطلبات البحث الأكاديمي. وقد شمل ذلك إعداد الجداول والأشكال التوضيحية التي تسهم في تسهيل عرض البيانات الإحصائية، مع تقديم تفسير علمي لكل نتيجة وربطها بأهداف الدراسة وفرضياتها</w:t>
      </w:r>
      <w:r w:rsidRPr="002D42EC">
        <w:rPr>
          <w:rFonts w:ascii="Traditional Arabic" w:hAnsi="Traditional Arabic" w:cs="Traditional Arabic"/>
          <w:sz w:val="28"/>
          <w:szCs w:val="28"/>
        </w:rPr>
        <w:t>.</w:t>
      </w:r>
    </w:p>
    <w:p w14:paraId="6EC3F4B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توثيق جميع المصادر العلمية التي استندت إليها الدراسة وفق أسلوب التوثيق الأكاديمي المعتمد، مع الالتزام بالأمانة العلمية في نقل الأفكار والاستشهاد بالمراجع، وإعداد قائمة مراجع شاملة تضم جميع الكتب والدراسات والمقالات والتقارير التي تم الرجوع إليها أثناء إعداد البحث</w:t>
      </w:r>
      <w:r w:rsidRPr="002D42EC">
        <w:rPr>
          <w:rFonts w:ascii="Traditional Arabic" w:hAnsi="Traditional Arabic" w:cs="Traditional Arabic"/>
          <w:sz w:val="28"/>
          <w:szCs w:val="28"/>
        </w:rPr>
        <w:t>.</w:t>
      </w:r>
    </w:p>
    <w:p w14:paraId="6E8F0B55" w14:textId="63FF8014"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الدراسة بإعداد التقرير النهائي الذي تضمن عرضًا متكاملًا لمشكلة الدراسة، وأهدافها، وإجراءاتها المنهجية، ونتائجها، ومناقشتها، إضافة إلى الاستنتاجات والتوصيات العملية والمقترحات الخاصة بالدراسات المستقبلية. وقد روعي في إعداد التقرير الالتزام بالأسلوب العلمي من حيث الدقة والوضوح والترابط المنطقي بين أجزائه، بما يعزز من القيمة العلمية للدراسة، ويوفر مرجعًا يمكن الاستفادة منه من قبل الباحثين وصناع القرار والعاملين في مجال التسويق الرقمي والشركات الناشئة في المملكة العربية السعودية</w:t>
      </w:r>
      <w:r w:rsidRPr="002D42EC">
        <w:rPr>
          <w:rFonts w:ascii="Traditional Arabic" w:hAnsi="Traditional Arabic" w:cs="Traditional Arabic"/>
          <w:sz w:val="28"/>
          <w:szCs w:val="28"/>
        </w:rPr>
        <w:t>.</w:t>
      </w:r>
    </w:p>
    <w:p w14:paraId="01E1B7A8" w14:textId="77777777" w:rsidR="002D42EC" w:rsidRPr="002D42EC" w:rsidRDefault="002D42EC" w:rsidP="002D42EC">
      <w:pPr>
        <w:bidi/>
        <w:rPr>
          <w:rtl/>
        </w:rPr>
      </w:pPr>
    </w:p>
    <w:p w14:paraId="3B5C4B6B" w14:textId="77777777" w:rsidR="002E662F" w:rsidRDefault="002E662F" w:rsidP="002E662F">
      <w:pPr>
        <w:bidi/>
        <w:rPr>
          <w:rtl/>
        </w:rPr>
      </w:pPr>
    </w:p>
    <w:p w14:paraId="5D97F364" w14:textId="77777777" w:rsidR="002E662F" w:rsidRPr="002E662F" w:rsidRDefault="002E662F" w:rsidP="002E662F">
      <w:pPr>
        <w:bidi/>
        <w:rPr>
          <w:rtl/>
        </w:rPr>
      </w:pPr>
    </w:p>
    <w:p w14:paraId="1570B1B3" w14:textId="32BECD92" w:rsidR="00542C26" w:rsidRPr="00663E35" w:rsidRDefault="001B7211" w:rsidP="00663E35">
      <w:pPr>
        <w:pStyle w:val="Heading2"/>
        <w:numPr>
          <w:ilvl w:val="0"/>
          <w:numId w:val="17"/>
        </w:numPr>
        <w:bidi/>
        <w:spacing w:before="0" w:after="0" w:line="360" w:lineRule="auto"/>
        <w:rPr>
          <w:rFonts w:ascii="Traditional Arabic" w:hAnsi="Traditional Arabic" w:cs="Traditional Arabic"/>
          <w:b/>
          <w:bCs/>
          <w:color w:val="auto"/>
        </w:rPr>
      </w:pPr>
      <w:bookmarkStart w:id="30" w:name="_Toc222642171"/>
      <w:r w:rsidRPr="00663E35">
        <w:rPr>
          <w:rFonts w:ascii="Traditional Arabic" w:hAnsi="Traditional Arabic" w:cs="Traditional Arabic"/>
          <w:b/>
          <w:bCs/>
          <w:color w:val="auto"/>
          <w:rtl/>
        </w:rPr>
        <w:lastRenderedPageBreak/>
        <w:t>تصميم الدراسة والمعالجة الإحصائية</w:t>
      </w:r>
      <w:bookmarkEnd w:id="30"/>
    </w:p>
    <w:p w14:paraId="5538D57E" w14:textId="2392D902" w:rsidR="00663E35"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1" w:name="_Toc222642172"/>
      <w:r w:rsidRPr="00F63C47">
        <w:rPr>
          <w:rFonts w:ascii="Traditional Arabic" w:hAnsi="Traditional Arabic" w:cs="Traditional Arabic"/>
          <w:b/>
          <w:bCs/>
          <w:color w:val="auto"/>
          <w:rtl/>
        </w:rPr>
        <w:t>تصميم الدراسة</w:t>
      </w:r>
      <w:bookmarkEnd w:id="31"/>
    </w:p>
    <w:p w14:paraId="2FB3EF4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يعتمد نجاح الدراسات الكمية بدرجة كبيرة على تصميم بحثي متكامل يضمن وجود ترابط منطقي بين مشكلة الدراسة وأهدافها ومتغيراتها وأسلوب تحليل بياناتها. ويُعد تصميم الدراسة بمثابة الخطة المنهجية التي تحدد كيفية جمع البيانات وتحليلها واختبار الفرضيات، بما يحقق أعلى درجات الدقة والموضوعية في تفسير النتائج. كما يسهم التصميم الجيد في تقليل مصادر التحيز، وتعزيز موثوقية النتائج، وإمكانية الاستفادة منها في تقديم توصيات علمية وعملية</w:t>
      </w:r>
      <w:r w:rsidRPr="002D42EC">
        <w:rPr>
          <w:rFonts w:ascii="Traditional Arabic" w:hAnsi="Traditional Arabic" w:cs="Traditional Arabic"/>
          <w:sz w:val="28"/>
          <w:szCs w:val="28"/>
        </w:rPr>
        <w:t>.</w:t>
      </w:r>
    </w:p>
    <w:p w14:paraId="24EF4F5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واستنادًا إلى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اعتمدت الدراسة على التصميم الوصفي التحليلي ذي المدخل الكمي، والذي يهدف إلى وصف واقع استخدام أتمتة التسويق الرقمي داخل الشركات الناشئة، وتحليل أثرها في كفاءة العمليات التسويقية من خلال قياس العلاقات بين المتغيرات المستقلة والمتغير التابع اعتمادًا على البيانات الميدانية</w:t>
      </w:r>
      <w:r w:rsidRPr="002D42EC">
        <w:rPr>
          <w:rFonts w:ascii="Traditional Arabic" w:hAnsi="Traditional Arabic" w:cs="Traditional Arabic"/>
          <w:sz w:val="28"/>
          <w:szCs w:val="28"/>
        </w:rPr>
        <w:t>.</w:t>
      </w:r>
    </w:p>
    <w:p w14:paraId="0BC44AB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ويتكون التصميم البحثي من ثلاثة متغيرات مستقلة تتمثل في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مقابل متغير تابع يتمثل في كفاءة العمليات التسويقية</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وقد تم قياس هذه المتغيرات باستخدام استبانة أُعدت خصيصًا لهذا الغرض، تضمنت مجموعة من الفقرات التي تمثل مؤشرات كل متغير، واعتمدت على مقياس ليكرت الخماسي لقياس درجة اتفاق أفراد العينة مع العبارات المطروحة</w:t>
      </w:r>
      <w:r w:rsidRPr="002D42EC">
        <w:rPr>
          <w:rFonts w:ascii="Traditional Arabic" w:hAnsi="Traditional Arabic" w:cs="Traditional Arabic"/>
          <w:sz w:val="28"/>
          <w:szCs w:val="28"/>
        </w:rPr>
        <w:t>.</w:t>
      </w:r>
    </w:p>
    <w:p w14:paraId="04736DE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اعتمدت الدراسة على التصميم المقطعي</w:t>
      </w:r>
      <w:r w:rsidRPr="002D42EC">
        <w:rPr>
          <w:rFonts w:ascii="Traditional Arabic" w:hAnsi="Traditional Arabic" w:cs="Traditional Arabic"/>
          <w:sz w:val="28"/>
          <w:szCs w:val="28"/>
        </w:rPr>
        <w:t xml:space="preserve"> (Cross-sectional Design)</w:t>
      </w:r>
      <w:r w:rsidRPr="002D42EC">
        <w:rPr>
          <w:rFonts w:ascii="Traditional Arabic" w:hAnsi="Traditional Arabic" w:cs="Traditional Arabic"/>
          <w:sz w:val="28"/>
          <w:szCs w:val="28"/>
          <w:rtl/>
        </w:rPr>
        <w:t>، حيث جُمعت البيانات من أفراد العينة خلال فترة زمنية محددة دون إجراء قياسات متكررة، وهو ما يتناسب مع طبيعة الدراسات الوصفية التي تهدف إلى تحليل الظاهرة في وقت معين. ويسمح هذا التصميم بدراسة العلاقات بين المتغيرات، وقياس درجة تأثير المتغيرات المستقلة في المتغير التابع، واستخلاص نتائج يمكن الاستفادة منها في تطوير الممارسات التسويقية داخل الشركات الناشئة بالمملكة العربية السعودية</w:t>
      </w:r>
      <w:r w:rsidRPr="002D42EC">
        <w:rPr>
          <w:rFonts w:ascii="Traditional Arabic" w:hAnsi="Traditional Arabic" w:cs="Traditional Arabic"/>
          <w:sz w:val="28"/>
          <w:szCs w:val="28"/>
        </w:rPr>
        <w:t>.</w:t>
      </w:r>
    </w:p>
    <w:p w14:paraId="1F31F29B" w14:textId="77777777" w:rsidR="002E662F" w:rsidRPr="00663E35" w:rsidRDefault="002E662F" w:rsidP="002E662F">
      <w:pPr>
        <w:bidi/>
        <w:rPr>
          <w:rtl/>
        </w:rPr>
      </w:pPr>
    </w:p>
    <w:p w14:paraId="361C5675" w14:textId="5DADC9C9" w:rsidR="00963126"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2" w:name="_Toc222642173"/>
      <w:r w:rsidRPr="00F63C47">
        <w:rPr>
          <w:rFonts w:ascii="Traditional Arabic" w:hAnsi="Traditional Arabic" w:cs="Traditional Arabic"/>
          <w:b/>
          <w:bCs/>
          <w:color w:val="auto"/>
          <w:rtl/>
        </w:rPr>
        <w:lastRenderedPageBreak/>
        <w:t>إجراءات التحليل الإحصائي</w:t>
      </w:r>
      <w:bookmarkEnd w:id="32"/>
    </w:p>
    <w:p w14:paraId="058E248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البيانات وتنظيمها، تم تنفيذ مجموعة من الإجراءات الإحصائية التي هدفت إلى معالجة البيانات واستخلاص النتائج بصورة علمية دقيقة. وقد بدأت هذه الإجراءات بمراجعة قاعدة البيانات والتأكد من اكتمالها وخلوها من الأخطاء أو القيم غير المنطقية، ثم ترميز البيانات وإدخالها إلى البرنامج الإحصائي المناسب لإجراء عمليات التحليل</w:t>
      </w:r>
      <w:r w:rsidRPr="002D42EC">
        <w:rPr>
          <w:rFonts w:ascii="Traditional Arabic" w:hAnsi="Traditional Arabic" w:cs="Traditional Arabic"/>
          <w:sz w:val="28"/>
          <w:szCs w:val="28"/>
        </w:rPr>
        <w:t>.</w:t>
      </w:r>
    </w:p>
    <w:p w14:paraId="391C87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الأولى، تم استخدام الإحصاء الوصفي لوصف خصائص أفراد العينة والمتغيرات محل الدراسة، من خلال استخراج التكرارات، والنسب المئوية، والمتوسطات الحسابية، والانحرافات المعيارية، وذلك بهدف تحديد مستوى استجابات أفراد العينة تجاه أبعاد أتمتة التسويق الرقمي وكفاءة العمليات التسويقية</w:t>
      </w:r>
      <w:r w:rsidRPr="002D42EC">
        <w:rPr>
          <w:rFonts w:ascii="Traditional Arabic" w:hAnsi="Traditional Arabic" w:cs="Traditional Arabic"/>
          <w:sz w:val="28"/>
          <w:szCs w:val="28"/>
        </w:rPr>
        <w:t>.</w:t>
      </w:r>
    </w:p>
    <w:p w14:paraId="1684D49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الثانية، تم التحقق من جودة أداة القياس من خلال حساب معامل ألفا كرونباخ لقياس الثبات والاتساق الداخلي لفقرات الاستبيان، بالإضافة إلى حساب معاملات الارتباط بين الفقرات ومحاورها للتأكد من صدق الاتساق الداخلي. وقد ساعدت هذه الاختبارات في التأكد من أن أداة الدراسة تتمتع بدرجة مناسبة من الصدق والثبات تسمح بالاعتماد على نتائجها</w:t>
      </w:r>
      <w:r w:rsidRPr="002D42EC">
        <w:rPr>
          <w:rFonts w:ascii="Traditional Arabic" w:hAnsi="Traditional Arabic" w:cs="Traditional Arabic"/>
          <w:sz w:val="28"/>
          <w:szCs w:val="28"/>
        </w:rPr>
        <w:t>.</w:t>
      </w:r>
    </w:p>
    <w:p w14:paraId="00DB825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 المرحلة الثالثة، فقد تم استخدام الإحصاء الاستدلالي لاختبار فرضيات الدراسة، حيث استُخدمت معاملات ارتباط بيرسون لقياس قوة واتجاه العلاقة بين المتغيرات، كما تم تطبيق تحليل الانحدار الخطي المتعدد لقياس أثر كل متغير مستقل في المتغير التابع، وتحديد مقدار مساهمة كل بعد من أبعاد أتمتة التسويق الرقمي في تفسير التغيرات التي تطرأ على كفاءة العمليات التسويقية</w:t>
      </w:r>
      <w:r w:rsidRPr="002D42EC">
        <w:rPr>
          <w:rFonts w:ascii="Traditional Arabic" w:hAnsi="Traditional Arabic" w:cs="Traditional Arabic"/>
          <w:sz w:val="28"/>
          <w:szCs w:val="28"/>
        </w:rPr>
        <w:t>.</w:t>
      </w:r>
    </w:p>
    <w:p w14:paraId="371A7E39" w14:textId="6E235DCE" w:rsid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اعتماد مستوى الدلالة الإحصائية</w:t>
      </w:r>
      <w:r w:rsidRPr="002D42EC">
        <w:rPr>
          <w:rFonts w:ascii="Traditional Arabic" w:hAnsi="Traditional Arabic" w:cs="Traditional Arabic"/>
          <w:sz w:val="28"/>
          <w:szCs w:val="28"/>
        </w:rPr>
        <w:t xml:space="preserve"> (</w:t>
      </w:r>
      <w:r w:rsidRPr="002D42EC">
        <w:rPr>
          <w:rFonts w:ascii="Cambria" w:hAnsi="Cambria" w:cs="Cambria"/>
          <w:sz w:val="28"/>
          <w:szCs w:val="28"/>
        </w:rPr>
        <w:t>α</w:t>
      </w:r>
      <w:r w:rsidRPr="002D42EC">
        <w:rPr>
          <w:rFonts w:ascii="Traditional Arabic" w:hAnsi="Traditional Arabic" w:cs="Traditional Arabic"/>
          <w:sz w:val="28"/>
          <w:szCs w:val="28"/>
        </w:rPr>
        <w:t xml:space="preserve"> </w:t>
      </w:r>
      <w:r w:rsidRPr="002D42EC">
        <w:rPr>
          <w:rFonts w:ascii="Cambria Math" w:hAnsi="Cambria Math" w:cs="Cambria Math"/>
          <w:sz w:val="28"/>
          <w:szCs w:val="28"/>
        </w:rPr>
        <w:t>≤</w:t>
      </w:r>
      <w:r w:rsidRPr="002D42EC">
        <w:rPr>
          <w:rFonts w:ascii="Traditional Arabic" w:hAnsi="Traditional Arabic" w:cs="Traditional Arabic"/>
          <w:sz w:val="28"/>
          <w:szCs w:val="28"/>
        </w:rPr>
        <w:t xml:space="preserve"> 0.05) </w:t>
      </w:r>
      <w:r w:rsidRPr="002D42EC">
        <w:rPr>
          <w:rFonts w:ascii="Traditional Arabic" w:hAnsi="Traditional Arabic" w:cs="Traditional Arabic"/>
          <w:sz w:val="28"/>
          <w:szCs w:val="28"/>
          <w:rtl/>
        </w:rPr>
        <w:t>معيارًا للحكم على معنوية النتائج، بحيث تُقبل الفرضية إذا كانت قيمة مستوى الدلالة أقل من (0.05)، وتُرفض إذا تجاوزت هذا المستوى. وأسهمت هذه الإجراءات في توفير نتائج كمية دقيقة يمكن من خلالها تفسير طبيعة العلاقات بين المتغيرات واستخلاص استنتاجات علمية تدعم أهداف الدراسة</w:t>
      </w:r>
      <w:r w:rsidRPr="002D42EC">
        <w:rPr>
          <w:rFonts w:ascii="Traditional Arabic" w:hAnsi="Traditional Arabic" w:cs="Traditional Arabic"/>
          <w:sz w:val="28"/>
          <w:szCs w:val="28"/>
        </w:rPr>
        <w:t>.</w:t>
      </w:r>
    </w:p>
    <w:p w14:paraId="71102CCB" w14:textId="77777777" w:rsidR="002D42EC" w:rsidRDefault="002D42EC" w:rsidP="002D42EC">
      <w:pPr>
        <w:bidi/>
        <w:spacing w:after="0" w:line="360" w:lineRule="auto"/>
        <w:jc w:val="both"/>
        <w:rPr>
          <w:rFonts w:ascii="Traditional Arabic" w:hAnsi="Traditional Arabic" w:cs="Traditional Arabic"/>
          <w:sz w:val="28"/>
          <w:szCs w:val="28"/>
          <w:rtl/>
        </w:rPr>
      </w:pPr>
    </w:p>
    <w:p w14:paraId="7604C73A" w14:textId="77777777" w:rsidR="002D42EC" w:rsidRDefault="002D42EC" w:rsidP="002D42EC">
      <w:pPr>
        <w:bidi/>
        <w:spacing w:after="0" w:line="360" w:lineRule="auto"/>
        <w:jc w:val="both"/>
        <w:rPr>
          <w:rFonts w:ascii="Traditional Arabic" w:hAnsi="Traditional Arabic" w:cs="Traditional Arabic"/>
          <w:sz w:val="28"/>
          <w:szCs w:val="28"/>
          <w:rtl/>
        </w:rPr>
      </w:pPr>
    </w:p>
    <w:p w14:paraId="50CD9F13" w14:textId="77777777" w:rsidR="002D42EC" w:rsidRPr="002D42EC" w:rsidRDefault="002D42EC" w:rsidP="002D42EC">
      <w:pPr>
        <w:bidi/>
        <w:spacing w:after="0" w:line="360" w:lineRule="auto"/>
        <w:jc w:val="both"/>
        <w:rPr>
          <w:rFonts w:ascii="Traditional Arabic" w:hAnsi="Traditional Arabic" w:cs="Traditional Arabic"/>
          <w:sz w:val="28"/>
          <w:szCs w:val="28"/>
          <w:rtl/>
        </w:rPr>
      </w:pPr>
    </w:p>
    <w:p w14:paraId="49F697E5" w14:textId="77777777" w:rsidR="002E662F" w:rsidRPr="00F63C47" w:rsidRDefault="002E662F" w:rsidP="002E662F">
      <w:pPr>
        <w:bidi/>
        <w:spacing w:after="0" w:line="360" w:lineRule="auto"/>
        <w:jc w:val="both"/>
        <w:rPr>
          <w:rFonts w:ascii="Traditional Arabic" w:hAnsi="Traditional Arabic" w:cs="Traditional Arabic"/>
          <w:sz w:val="28"/>
          <w:szCs w:val="28"/>
        </w:rPr>
      </w:pPr>
    </w:p>
    <w:p w14:paraId="350FFD8E" w14:textId="2EFF1809" w:rsidR="00542C26"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3" w:name="_Toc222642174"/>
      <w:r w:rsidRPr="00F63C47">
        <w:rPr>
          <w:rFonts w:ascii="Traditional Arabic" w:hAnsi="Traditional Arabic" w:cs="Traditional Arabic"/>
          <w:b/>
          <w:bCs/>
          <w:color w:val="auto"/>
          <w:rtl/>
        </w:rPr>
        <w:lastRenderedPageBreak/>
        <w:t>تفسير البيانات وإعداد التقارير</w:t>
      </w:r>
      <w:bookmarkEnd w:id="33"/>
    </w:p>
    <w:p w14:paraId="6AB4FAF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التحليلات الإحصائية، انتقلت الدراسة إلى مرحلة تفسير النتائج وإعداد التقارير العلمية، وهي المرحلة التي يتم فيها تحويل النتائج الرقمية إلى تفسيرات علمية تسهم في الإجابة عن أسئلة الدراسة واختبار فرضياتها. وقد استند تفسير النتائج إلى المقارنة بين القيم الإحصائية المستخرجة وبين الإطار النظري والدراسات السابقة، بهدف توضيح الأسباب المحتملة للنتائج وتفسيرها في ضوء طبيعة الشركات الناشئة وخصائص بيئة الأعمال في المملكة العربية السعودية</w:t>
      </w:r>
      <w:r w:rsidRPr="002D42EC">
        <w:rPr>
          <w:rFonts w:ascii="Traditional Arabic" w:hAnsi="Traditional Arabic" w:cs="Traditional Arabic"/>
          <w:sz w:val="28"/>
          <w:szCs w:val="28"/>
        </w:rPr>
        <w:t>.</w:t>
      </w:r>
    </w:p>
    <w:p w14:paraId="3C0D4AA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عملية التفسير تحليل مستويات المتوسطات الحسابية والانحرافات المعيارية لتحديد مستوى تطبيق أبعاد أتمتة التسويق الرقمي، وكذلك تحليل نتائج معاملات الارتباط والانحدار لتحديد قوة تأثير كل متغير مستقل في كفاءة العمليات التسويقية. كما تمت مناقشة النتائج بصورة نقدية، مع إبراز أوجه الاتفاق والاختلاف بينها وبين نتائج الدراسات السابقة، وبيان الأسباب المحتملة لهذه الاختلافات استنادًا إلى طبيعة مجتمع الدراسة، ومستوى تبني الشركات الناشئة للتقنيات الرقمية، والخصائص التنظيمية والإدارية التي تميزها</w:t>
      </w:r>
      <w:r w:rsidRPr="002D42EC">
        <w:rPr>
          <w:rFonts w:ascii="Traditional Arabic" w:hAnsi="Traditional Arabic" w:cs="Traditional Arabic"/>
          <w:sz w:val="28"/>
          <w:szCs w:val="28"/>
        </w:rPr>
        <w:t>.</w:t>
      </w:r>
    </w:p>
    <w:p w14:paraId="64F67A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فيما يتعلق بإعداد التقارير، فقد تم عرض النتائج باستخدام الجداول الإحصائية والأشكال التوضيحية التي تسهم في تسهيل فهم البيانات وعرضها بصورة منظمة، مع تقديم شرح علمي لكل جدول وربطه بأهداف الدراسة وفرضياتها. كما روعي الالتزام بالأسلوب الأكاديمي في كتابة النتائج، بحيث تكون الموضوعية والدقة والوضوح هي الأساس في عرض البيانات وتفسيرها</w:t>
      </w:r>
      <w:r w:rsidRPr="002D42EC">
        <w:rPr>
          <w:rFonts w:ascii="Traditional Arabic" w:hAnsi="Traditional Arabic" w:cs="Traditional Arabic"/>
          <w:sz w:val="28"/>
          <w:szCs w:val="28"/>
        </w:rPr>
        <w:t>.</w:t>
      </w:r>
    </w:p>
    <w:p w14:paraId="5EB36A2E" w14:textId="6869781B"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هذه المرحلة بصياغة الاستنتاجات العامة التي تم التوصل إليها، واستخلاص التوصيات التطبيقية الموجهة إلى الشركات الناشئة وصناع القرار، والتي من شأنها تعزيز استخدام أتمتة التسويق الرقمي وتحسين كفاءة العمليات التسويقية. كما تم اقتراح عدد من الموضوعات التي يمكن أن تمثل امتدادًا للدراسة الحالية في أبحاث مستقبلية، بما يسهم في إثراء المعرفة العلمية في مجال التسويق الرقمي وإدارة الأعمال</w:t>
      </w:r>
      <w:r w:rsidRPr="002D42EC">
        <w:rPr>
          <w:rFonts w:ascii="Traditional Arabic" w:hAnsi="Traditional Arabic" w:cs="Traditional Arabic"/>
          <w:sz w:val="28"/>
          <w:szCs w:val="28"/>
        </w:rPr>
        <w:t>.</w:t>
      </w:r>
    </w:p>
    <w:p w14:paraId="787D9429" w14:textId="77777777" w:rsidR="00663E35" w:rsidRPr="002D42EC" w:rsidRDefault="00663E35" w:rsidP="002D42EC">
      <w:pPr>
        <w:bidi/>
        <w:spacing w:line="360" w:lineRule="auto"/>
        <w:jc w:val="both"/>
        <w:rPr>
          <w:rFonts w:ascii="Traditional Arabic" w:hAnsi="Traditional Arabic" w:cs="Traditional Arabic"/>
          <w:sz w:val="28"/>
          <w:szCs w:val="28"/>
          <w:rtl/>
        </w:rPr>
      </w:pPr>
    </w:p>
    <w:p w14:paraId="049CBEA0" w14:textId="77777777" w:rsidR="00663E35" w:rsidRDefault="00663E35" w:rsidP="00663E35">
      <w:pPr>
        <w:bidi/>
        <w:spacing w:line="360" w:lineRule="auto"/>
        <w:rPr>
          <w:rtl/>
        </w:rPr>
      </w:pPr>
    </w:p>
    <w:p w14:paraId="05366D32" w14:textId="77777777" w:rsidR="00663E35" w:rsidRDefault="00663E35" w:rsidP="00663E35">
      <w:pPr>
        <w:bidi/>
        <w:spacing w:line="360" w:lineRule="auto"/>
        <w:rPr>
          <w:rtl/>
        </w:rPr>
      </w:pPr>
    </w:p>
    <w:p w14:paraId="31A79F2E" w14:textId="77777777" w:rsidR="00963126" w:rsidRDefault="00963126" w:rsidP="00A96B28">
      <w:pPr>
        <w:spacing w:line="360" w:lineRule="auto"/>
        <w:rPr>
          <w:rtl/>
        </w:rPr>
      </w:pPr>
    </w:p>
    <w:p w14:paraId="58933714" w14:textId="471BDB34" w:rsidR="002D42EC" w:rsidRPr="00DD67D7" w:rsidRDefault="0035101F" w:rsidP="00DD67D7">
      <w:pPr>
        <w:pStyle w:val="Heading2"/>
        <w:bidi/>
        <w:rPr>
          <w:rFonts w:asciiTheme="majorBidi" w:hAnsiTheme="majorBidi"/>
          <w:b/>
          <w:bCs/>
          <w:color w:val="auto"/>
          <w:sz w:val="28"/>
          <w:szCs w:val="28"/>
          <w:rtl/>
        </w:rPr>
      </w:pPr>
      <w:bookmarkStart w:id="34" w:name="_Toc222642175"/>
      <w:r>
        <w:rPr>
          <w:rFonts w:asciiTheme="majorBidi" w:hAnsiTheme="majorBidi" w:hint="cs"/>
          <w:b/>
          <w:bCs/>
          <w:color w:val="auto"/>
          <w:sz w:val="28"/>
          <w:szCs w:val="28"/>
          <w:rtl/>
        </w:rPr>
        <w:lastRenderedPageBreak/>
        <w:t>المراجع</w:t>
      </w:r>
      <w:bookmarkEnd w:id="34"/>
    </w:p>
    <w:sdt>
      <w:sdtPr>
        <w:rPr>
          <w:rFonts w:asciiTheme="minorHAnsi" w:eastAsiaTheme="minorHAnsi" w:hAnsiTheme="minorHAnsi" w:cstheme="minorBidi"/>
          <w:color w:val="auto"/>
          <w:sz w:val="24"/>
          <w:szCs w:val="24"/>
        </w:rPr>
        <w:id w:val="-972594193"/>
        <w:docPartObj>
          <w:docPartGallery w:val="Bibliographies"/>
          <w:docPartUnique/>
        </w:docPartObj>
      </w:sdtPr>
      <w:sdtContent>
        <w:p w14:paraId="7927DDB8" w14:textId="0A40721F" w:rsidR="00DD67D7" w:rsidRPr="00DD67D7" w:rsidRDefault="00DD67D7" w:rsidP="00DD67D7">
          <w:pPr>
            <w:pStyle w:val="Heading1"/>
            <w:rPr>
              <w:sz w:val="2"/>
              <w:szCs w:val="2"/>
            </w:rPr>
          </w:pPr>
        </w:p>
        <w:sdt>
          <w:sdtPr>
            <w:id w:val="-573587230"/>
            <w:bibliography/>
          </w:sdtPr>
          <w:sdtContent>
            <w:p w14:paraId="4B6E50B5" w14:textId="77777777" w:rsidR="00DD67D7" w:rsidRDefault="00DD67D7" w:rsidP="00DD67D7">
              <w:pPr>
                <w:pStyle w:val="Bibliography"/>
                <w:ind w:left="720" w:hanging="720"/>
                <w:rPr>
                  <w:noProof/>
                  <w:kern w:val="0"/>
                  <w14:ligatures w14:val="none"/>
                </w:rPr>
              </w:pPr>
              <w:r>
                <w:fldChar w:fldCharType="begin"/>
              </w:r>
              <w:r>
                <w:instrText xml:space="preserve"> BIBLIOGRAPHY </w:instrText>
              </w:r>
              <w:r>
                <w:fldChar w:fldCharType="separate"/>
              </w:r>
              <w:r>
                <w:rPr>
                  <w:noProof/>
                </w:rPr>
                <w:t>TingLan. (2026). Overview of Quantitative Research. 81–87. Retrieved from https://pmc.ncbi.nlm.nih.gov/articles/PMC12969534/</w:t>
              </w:r>
            </w:p>
            <w:p w14:paraId="0971C439" w14:textId="035EFF44" w:rsidR="00DD67D7" w:rsidRDefault="00DD67D7" w:rsidP="00DD67D7">
              <w:r>
                <w:rPr>
                  <w:b/>
                  <w:bCs/>
                  <w:noProof/>
                </w:rPr>
                <w:fldChar w:fldCharType="end"/>
              </w:r>
            </w:p>
          </w:sdtContent>
        </w:sdt>
      </w:sdtContent>
    </w:sdt>
    <w:p w14:paraId="5DC598D3" w14:textId="77777777" w:rsidR="000A6A28" w:rsidRDefault="000A6A28" w:rsidP="000A6A28">
      <w:pPr>
        <w:bidi/>
        <w:rPr>
          <w:rtl/>
        </w:rPr>
      </w:pPr>
    </w:p>
    <w:p w14:paraId="11A0DA4C" w14:textId="77777777" w:rsidR="002D42EC" w:rsidRPr="002D42EC" w:rsidRDefault="002D42EC" w:rsidP="002D42EC">
      <w:pPr>
        <w:bidi/>
      </w:pPr>
    </w:p>
    <w:p w14:paraId="1ECAF886" w14:textId="7D5AD92E" w:rsidR="0092033E" w:rsidRDefault="0092033E" w:rsidP="00680756">
      <w:pPr>
        <w:bidi/>
      </w:pPr>
    </w:p>
    <w:p w14:paraId="7F81488F" w14:textId="77777777" w:rsidR="00A96B28" w:rsidRDefault="00A96B28" w:rsidP="00560E82">
      <w:pPr>
        <w:spacing w:after="0" w:line="360" w:lineRule="auto"/>
        <w:jc w:val="both"/>
      </w:pPr>
    </w:p>
    <w:p w14:paraId="7A4C9912" w14:textId="77777777" w:rsidR="00A64BAC" w:rsidRDefault="00A64BAC" w:rsidP="00560E82">
      <w:pPr>
        <w:spacing w:after="0" w:line="360" w:lineRule="auto"/>
        <w:jc w:val="both"/>
      </w:pPr>
    </w:p>
    <w:p w14:paraId="00228199" w14:textId="77777777" w:rsidR="00A64BAC" w:rsidRDefault="00A64BAC" w:rsidP="00560E82">
      <w:pPr>
        <w:spacing w:after="0" w:line="360" w:lineRule="auto"/>
        <w:jc w:val="both"/>
      </w:pPr>
    </w:p>
    <w:p w14:paraId="16995BD6" w14:textId="77777777" w:rsidR="00A64BAC" w:rsidRPr="00237229" w:rsidRDefault="00A64BAC" w:rsidP="00560E82">
      <w:pPr>
        <w:spacing w:after="0" w:line="360" w:lineRule="auto"/>
        <w:jc w:val="both"/>
      </w:pPr>
    </w:p>
    <w:sectPr w:rsidR="00A64BAC" w:rsidRPr="00237229" w:rsidSect="00B70F1A">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CD56" w14:textId="77777777" w:rsidR="00FF3142" w:rsidRDefault="00FF3142" w:rsidP="007527FC">
      <w:pPr>
        <w:spacing w:after="0" w:line="240" w:lineRule="auto"/>
      </w:pPr>
      <w:r>
        <w:separator/>
      </w:r>
    </w:p>
  </w:endnote>
  <w:endnote w:type="continuationSeparator" w:id="0">
    <w:p w14:paraId="499B6FD4" w14:textId="77777777" w:rsidR="00FF3142" w:rsidRDefault="00FF3142"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7BA2" w14:textId="77777777" w:rsidR="00FF3142" w:rsidRDefault="00FF3142" w:rsidP="007527FC">
      <w:pPr>
        <w:spacing w:after="0" w:line="240" w:lineRule="auto"/>
      </w:pPr>
      <w:r>
        <w:separator/>
      </w:r>
    </w:p>
  </w:footnote>
  <w:footnote w:type="continuationSeparator" w:id="0">
    <w:p w14:paraId="2C89170F" w14:textId="77777777" w:rsidR="00FF3142" w:rsidRDefault="00FF3142"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829FC"/>
    <w:multiLevelType w:val="multilevel"/>
    <w:tmpl w:val="D5F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53C14"/>
    <w:multiLevelType w:val="hybridMultilevel"/>
    <w:tmpl w:val="216EBAD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F4C7A"/>
    <w:multiLevelType w:val="multilevel"/>
    <w:tmpl w:val="569ADF82"/>
    <w:lvl w:ilvl="0">
      <w:start w:val="1"/>
      <w:numFmt w:val="decimal"/>
      <w:lvlText w:val="%1."/>
      <w:lvlJc w:val="left"/>
      <w:pPr>
        <w:ind w:left="600" w:hanging="360"/>
      </w:pPr>
      <w:rPr>
        <w:rFonts w:eastAsiaTheme="minorHAnsi" w:hint="default"/>
        <w:b/>
        <w:color w:val="auto"/>
        <w:u w:val="none"/>
      </w:rPr>
    </w:lvl>
    <w:lvl w:ilvl="1">
      <w:start w:val="1"/>
      <w:numFmt w:val="decimal"/>
      <w:isLgl/>
      <w:lvlText w:val="%1.%2."/>
      <w:lvlJc w:val="left"/>
      <w:pPr>
        <w:ind w:left="1200" w:hanging="720"/>
      </w:pPr>
      <w:rPr>
        <w:rFonts w:eastAsiaTheme="minorHAnsi" w:hint="default"/>
        <w:b/>
        <w:color w:val="auto"/>
        <w:u w:val="none"/>
      </w:rPr>
    </w:lvl>
    <w:lvl w:ilvl="2">
      <w:start w:val="1"/>
      <w:numFmt w:val="decimal"/>
      <w:isLgl/>
      <w:lvlText w:val="%1.%2.%3."/>
      <w:lvlJc w:val="left"/>
      <w:pPr>
        <w:ind w:left="1800" w:hanging="1080"/>
      </w:pPr>
      <w:rPr>
        <w:rFonts w:eastAsiaTheme="minorHAnsi" w:hint="default"/>
        <w:b/>
        <w:color w:val="467886" w:themeColor="hyperlink"/>
        <w:u w:val="single"/>
      </w:rPr>
    </w:lvl>
    <w:lvl w:ilvl="3">
      <w:start w:val="1"/>
      <w:numFmt w:val="decimal"/>
      <w:isLgl/>
      <w:lvlText w:val="%1.%2.%3.%4."/>
      <w:lvlJc w:val="left"/>
      <w:pPr>
        <w:ind w:left="2040" w:hanging="1080"/>
      </w:pPr>
      <w:rPr>
        <w:rFonts w:eastAsiaTheme="minorHAnsi" w:hint="default"/>
        <w:b/>
        <w:color w:val="467886" w:themeColor="hyperlink"/>
        <w:u w:val="single"/>
      </w:rPr>
    </w:lvl>
    <w:lvl w:ilvl="4">
      <w:start w:val="1"/>
      <w:numFmt w:val="decimal"/>
      <w:isLgl/>
      <w:lvlText w:val="%1.%2.%3.%4.%5."/>
      <w:lvlJc w:val="left"/>
      <w:pPr>
        <w:ind w:left="2640" w:hanging="1440"/>
      </w:pPr>
      <w:rPr>
        <w:rFonts w:eastAsiaTheme="minorHAnsi" w:hint="default"/>
        <w:b/>
        <w:color w:val="467886" w:themeColor="hyperlink"/>
        <w:u w:val="single"/>
      </w:rPr>
    </w:lvl>
    <w:lvl w:ilvl="5">
      <w:start w:val="1"/>
      <w:numFmt w:val="decimal"/>
      <w:isLgl/>
      <w:lvlText w:val="%1.%2.%3.%4.%5.%6."/>
      <w:lvlJc w:val="left"/>
      <w:pPr>
        <w:ind w:left="3240" w:hanging="1800"/>
      </w:pPr>
      <w:rPr>
        <w:rFonts w:eastAsiaTheme="minorHAnsi" w:hint="default"/>
        <w:b/>
        <w:color w:val="467886" w:themeColor="hyperlink"/>
        <w:u w:val="single"/>
      </w:rPr>
    </w:lvl>
    <w:lvl w:ilvl="6">
      <w:start w:val="1"/>
      <w:numFmt w:val="decimal"/>
      <w:isLgl/>
      <w:lvlText w:val="%1.%2.%3.%4.%5.%6.%7."/>
      <w:lvlJc w:val="left"/>
      <w:pPr>
        <w:ind w:left="3840" w:hanging="2160"/>
      </w:pPr>
      <w:rPr>
        <w:rFonts w:eastAsiaTheme="minorHAnsi" w:hint="default"/>
        <w:b/>
        <w:color w:val="467886" w:themeColor="hyperlink"/>
        <w:u w:val="single"/>
      </w:rPr>
    </w:lvl>
    <w:lvl w:ilvl="7">
      <w:start w:val="1"/>
      <w:numFmt w:val="decimal"/>
      <w:isLgl/>
      <w:lvlText w:val="%1.%2.%3.%4.%5.%6.%7.%8."/>
      <w:lvlJc w:val="left"/>
      <w:pPr>
        <w:ind w:left="4080" w:hanging="2160"/>
      </w:pPr>
      <w:rPr>
        <w:rFonts w:eastAsiaTheme="minorHAnsi" w:hint="default"/>
        <w:b/>
        <w:color w:val="467886" w:themeColor="hyperlink"/>
        <w:u w:val="single"/>
      </w:rPr>
    </w:lvl>
    <w:lvl w:ilvl="8">
      <w:start w:val="1"/>
      <w:numFmt w:val="decimal"/>
      <w:isLgl/>
      <w:lvlText w:val="%1.%2.%3.%4.%5.%6.%7.%8.%9."/>
      <w:lvlJc w:val="left"/>
      <w:pPr>
        <w:ind w:left="4680" w:hanging="2520"/>
      </w:pPr>
      <w:rPr>
        <w:rFonts w:eastAsiaTheme="minorHAnsi" w:hint="default"/>
        <w:b/>
        <w:color w:val="467886" w:themeColor="hyperlink"/>
        <w:u w:val="single"/>
      </w:rPr>
    </w:lvl>
  </w:abstractNum>
  <w:abstractNum w:abstractNumId="6" w15:restartNumberingAfterBreak="0">
    <w:nsid w:val="17CC33E4"/>
    <w:multiLevelType w:val="multilevel"/>
    <w:tmpl w:val="43C0A23E"/>
    <w:lvl w:ilvl="0">
      <w:start w:val="1"/>
      <w:numFmt w:val="decimal"/>
      <w:lvlText w:val="%1."/>
      <w:lvlJc w:val="left"/>
      <w:pPr>
        <w:ind w:left="600" w:hanging="360"/>
      </w:pPr>
      <w:rPr>
        <w:rFonts w:eastAsiaTheme="minorHAnsi" w:hint="default"/>
        <w:b/>
        <w:bCs/>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7" w15:restartNumberingAfterBreak="0">
    <w:nsid w:val="18C97C92"/>
    <w:multiLevelType w:val="multilevel"/>
    <w:tmpl w:val="9E8C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D500F9"/>
    <w:multiLevelType w:val="multilevel"/>
    <w:tmpl w:val="179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B31AC"/>
    <w:multiLevelType w:val="hybridMultilevel"/>
    <w:tmpl w:val="C37E6D9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D63BAD"/>
    <w:multiLevelType w:val="multilevel"/>
    <w:tmpl w:val="85A46BA6"/>
    <w:lvl w:ilvl="0">
      <w:start w:val="1"/>
      <w:numFmt w:val="decimal"/>
      <w:lvlText w:val="%1."/>
      <w:lvlJc w:val="left"/>
      <w:pPr>
        <w:ind w:left="600" w:hanging="360"/>
      </w:pPr>
      <w:rPr>
        <w:rFonts w:eastAsiaTheme="minorHAnsi" w:hint="default"/>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13"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D7176"/>
    <w:multiLevelType w:val="multilevel"/>
    <w:tmpl w:val="FD50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85057"/>
    <w:multiLevelType w:val="hybridMultilevel"/>
    <w:tmpl w:val="9DB22736"/>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C2009"/>
    <w:multiLevelType w:val="hybridMultilevel"/>
    <w:tmpl w:val="70EA479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BB3C18"/>
    <w:multiLevelType w:val="multilevel"/>
    <w:tmpl w:val="256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25"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6B5C89"/>
    <w:multiLevelType w:val="hybridMultilevel"/>
    <w:tmpl w:val="9A7C144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A44508"/>
    <w:multiLevelType w:val="multilevel"/>
    <w:tmpl w:val="21BC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42473"/>
    <w:multiLevelType w:val="hybridMultilevel"/>
    <w:tmpl w:val="26029E58"/>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920176">
    <w:abstractNumId w:val="32"/>
  </w:num>
  <w:num w:numId="2" w16cid:durableId="1612124556">
    <w:abstractNumId w:val="1"/>
  </w:num>
  <w:num w:numId="3" w16cid:durableId="56904636">
    <w:abstractNumId w:val="31"/>
  </w:num>
  <w:num w:numId="4" w16cid:durableId="2094858824">
    <w:abstractNumId w:val="18"/>
  </w:num>
  <w:num w:numId="5" w16cid:durableId="1302805569">
    <w:abstractNumId w:val="36"/>
  </w:num>
  <w:num w:numId="6" w16cid:durableId="23793827">
    <w:abstractNumId w:val="29"/>
  </w:num>
  <w:num w:numId="7" w16cid:durableId="608129114">
    <w:abstractNumId w:val="14"/>
  </w:num>
  <w:num w:numId="8" w16cid:durableId="2130119842">
    <w:abstractNumId w:val="21"/>
  </w:num>
  <w:num w:numId="9" w16cid:durableId="98255998">
    <w:abstractNumId w:val="27"/>
  </w:num>
  <w:num w:numId="10" w16cid:durableId="587427430">
    <w:abstractNumId w:val="26"/>
  </w:num>
  <w:num w:numId="11" w16cid:durableId="1545871415">
    <w:abstractNumId w:val="34"/>
  </w:num>
  <w:num w:numId="12" w16cid:durableId="18817924">
    <w:abstractNumId w:val="13"/>
  </w:num>
  <w:num w:numId="13" w16cid:durableId="85153759">
    <w:abstractNumId w:val="16"/>
  </w:num>
  <w:num w:numId="14" w16cid:durableId="82067143">
    <w:abstractNumId w:val="22"/>
  </w:num>
  <w:num w:numId="15" w16cid:durableId="449398679">
    <w:abstractNumId w:val="24"/>
  </w:num>
  <w:num w:numId="16" w16cid:durableId="774790935">
    <w:abstractNumId w:val="8"/>
  </w:num>
  <w:num w:numId="17" w16cid:durableId="1182744425">
    <w:abstractNumId w:val="33"/>
  </w:num>
  <w:num w:numId="18" w16cid:durableId="702706376">
    <w:abstractNumId w:val="25"/>
  </w:num>
  <w:num w:numId="19" w16cid:durableId="1578975117">
    <w:abstractNumId w:val="20"/>
  </w:num>
  <w:num w:numId="20" w16cid:durableId="368645769">
    <w:abstractNumId w:val="11"/>
  </w:num>
  <w:num w:numId="21" w16cid:durableId="224688453">
    <w:abstractNumId w:val="12"/>
  </w:num>
  <w:num w:numId="22" w16cid:durableId="1429349325">
    <w:abstractNumId w:val="5"/>
  </w:num>
  <w:num w:numId="23" w16cid:durableId="2114280339">
    <w:abstractNumId w:val="28"/>
  </w:num>
  <w:num w:numId="24" w16cid:durableId="424345816">
    <w:abstractNumId w:val="10"/>
  </w:num>
  <w:num w:numId="25" w16cid:durableId="490563164">
    <w:abstractNumId w:val="19"/>
  </w:num>
  <w:num w:numId="26" w16cid:durableId="1320235683">
    <w:abstractNumId w:val="17"/>
  </w:num>
  <w:num w:numId="27" w16cid:durableId="169565926">
    <w:abstractNumId w:val="35"/>
  </w:num>
  <w:num w:numId="28" w16cid:durableId="2120876629">
    <w:abstractNumId w:val="4"/>
  </w:num>
  <w:num w:numId="29" w16cid:durableId="120810348">
    <w:abstractNumId w:val="9"/>
  </w:num>
  <w:num w:numId="30" w16cid:durableId="772482952">
    <w:abstractNumId w:val="3"/>
  </w:num>
  <w:num w:numId="31" w16cid:durableId="982658858">
    <w:abstractNumId w:val="23"/>
  </w:num>
  <w:num w:numId="32" w16cid:durableId="343484212">
    <w:abstractNumId w:val="6"/>
  </w:num>
  <w:num w:numId="33" w16cid:durableId="817040711">
    <w:abstractNumId w:val="30"/>
  </w:num>
  <w:num w:numId="34" w16cid:durableId="1590961142">
    <w:abstractNumId w:val="2"/>
  </w:num>
  <w:num w:numId="35" w16cid:durableId="416942412">
    <w:abstractNumId w:val="7"/>
  </w:num>
  <w:num w:numId="36" w16cid:durableId="1498381556">
    <w:abstractNumId w:val="0"/>
  </w:num>
  <w:num w:numId="37" w16cid:durableId="13189257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07E4A"/>
    <w:rsid w:val="00014FF3"/>
    <w:rsid w:val="00034AEE"/>
    <w:rsid w:val="000406A5"/>
    <w:rsid w:val="00045CF3"/>
    <w:rsid w:val="0007205D"/>
    <w:rsid w:val="0007772B"/>
    <w:rsid w:val="000A6A28"/>
    <w:rsid w:val="000D1268"/>
    <w:rsid w:val="000D2C3D"/>
    <w:rsid w:val="000D5C5B"/>
    <w:rsid w:val="000F07A8"/>
    <w:rsid w:val="00130D07"/>
    <w:rsid w:val="00167244"/>
    <w:rsid w:val="00180F46"/>
    <w:rsid w:val="00195B83"/>
    <w:rsid w:val="001B188A"/>
    <w:rsid w:val="001B6F3E"/>
    <w:rsid w:val="001B7211"/>
    <w:rsid w:val="001C7250"/>
    <w:rsid w:val="001D1FD5"/>
    <w:rsid w:val="001D3609"/>
    <w:rsid w:val="001E691C"/>
    <w:rsid w:val="00201538"/>
    <w:rsid w:val="0020530E"/>
    <w:rsid w:val="0020791B"/>
    <w:rsid w:val="00220BAB"/>
    <w:rsid w:val="00227546"/>
    <w:rsid w:val="00232155"/>
    <w:rsid w:val="0023683C"/>
    <w:rsid w:val="00237229"/>
    <w:rsid w:val="00293EC2"/>
    <w:rsid w:val="002A3288"/>
    <w:rsid w:val="002B47B1"/>
    <w:rsid w:val="002C2B4C"/>
    <w:rsid w:val="002D3BB0"/>
    <w:rsid w:val="002D42EC"/>
    <w:rsid w:val="002E662F"/>
    <w:rsid w:val="002F0628"/>
    <w:rsid w:val="002F188E"/>
    <w:rsid w:val="002F5EFA"/>
    <w:rsid w:val="003206A0"/>
    <w:rsid w:val="003238FD"/>
    <w:rsid w:val="00341B70"/>
    <w:rsid w:val="00343148"/>
    <w:rsid w:val="0034330C"/>
    <w:rsid w:val="0035101F"/>
    <w:rsid w:val="003551BC"/>
    <w:rsid w:val="00374C5A"/>
    <w:rsid w:val="00380DD3"/>
    <w:rsid w:val="00383372"/>
    <w:rsid w:val="003873D4"/>
    <w:rsid w:val="00394E51"/>
    <w:rsid w:val="003A4E42"/>
    <w:rsid w:val="003B1D11"/>
    <w:rsid w:val="003E683A"/>
    <w:rsid w:val="00402237"/>
    <w:rsid w:val="004155DE"/>
    <w:rsid w:val="00416AD6"/>
    <w:rsid w:val="00441994"/>
    <w:rsid w:val="00447CEE"/>
    <w:rsid w:val="00452DC5"/>
    <w:rsid w:val="004538FA"/>
    <w:rsid w:val="00460432"/>
    <w:rsid w:val="00470508"/>
    <w:rsid w:val="00481031"/>
    <w:rsid w:val="00482DD9"/>
    <w:rsid w:val="00491C54"/>
    <w:rsid w:val="00492E6A"/>
    <w:rsid w:val="00493E26"/>
    <w:rsid w:val="004E02E9"/>
    <w:rsid w:val="00531751"/>
    <w:rsid w:val="005379D3"/>
    <w:rsid w:val="0054063A"/>
    <w:rsid w:val="00542C26"/>
    <w:rsid w:val="00544E7F"/>
    <w:rsid w:val="00560E82"/>
    <w:rsid w:val="00566826"/>
    <w:rsid w:val="0057355B"/>
    <w:rsid w:val="00585B8B"/>
    <w:rsid w:val="00587628"/>
    <w:rsid w:val="00596ED5"/>
    <w:rsid w:val="005A271B"/>
    <w:rsid w:val="005A4146"/>
    <w:rsid w:val="005C3298"/>
    <w:rsid w:val="005C4C57"/>
    <w:rsid w:val="005C57D7"/>
    <w:rsid w:val="005D604F"/>
    <w:rsid w:val="005F37B4"/>
    <w:rsid w:val="006151BC"/>
    <w:rsid w:val="00641E00"/>
    <w:rsid w:val="00643CFC"/>
    <w:rsid w:val="00660194"/>
    <w:rsid w:val="00663BAA"/>
    <w:rsid w:val="00663E35"/>
    <w:rsid w:val="006643A2"/>
    <w:rsid w:val="00671031"/>
    <w:rsid w:val="00680756"/>
    <w:rsid w:val="006810C3"/>
    <w:rsid w:val="006824C1"/>
    <w:rsid w:val="006B5957"/>
    <w:rsid w:val="006C7B73"/>
    <w:rsid w:val="006D1448"/>
    <w:rsid w:val="006E3C24"/>
    <w:rsid w:val="006E547D"/>
    <w:rsid w:val="006E55F8"/>
    <w:rsid w:val="006E731F"/>
    <w:rsid w:val="006F07C7"/>
    <w:rsid w:val="006F4B7E"/>
    <w:rsid w:val="007022EA"/>
    <w:rsid w:val="00702E7A"/>
    <w:rsid w:val="007053EF"/>
    <w:rsid w:val="00710CF0"/>
    <w:rsid w:val="00714BD9"/>
    <w:rsid w:val="0071680F"/>
    <w:rsid w:val="00722404"/>
    <w:rsid w:val="00744640"/>
    <w:rsid w:val="00744B10"/>
    <w:rsid w:val="007513F6"/>
    <w:rsid w:val="007527FC"/>
    <w:rsid w:val="007653FD"/>
    <w:rsid w:val="00766D7D"/>
    <w:rsid w:val="007761B6"/>
    <w:rsid w:val="0078030E"/>
    <w:rsid w:val="00794295"/>
    <w:rsid w:val="00795FC6"/>
    <w:rsid w:val="007C7B6A"/>
    <w:rsid w:val="007D1D47"/>
    <w:rsid w:val="007D4409"/>
    <w:rsid w:val="007E12E2"/>
    <w:rsid w:val="007E208E"/>
    <w:rsid w:val="007E31BF"/>
    <w:rsid w:val="007E4BCE"/>
    <w:rsid w:val="007E6E8F"/>
    <w:rsid w:val="007F0C1E"/>
    <w:rsid w:val="007F7988"/>
    <w:rsid w:val="00806CF2"/>
    <w:rsid w:val="00807604"/>
    <w:rsid w:val="00807C8B"/>
    <w:rsid w:val="00814438"/>
    <w:rsid w:val="008224E2"/>
    <w:rsid w:val="00832E94"/>
    <w:rsid w:val="00837E27"/>
    <w:rsid w:val="008446B1"/>
    <w:rsid w:val="00856A37"/>
    <w:rsid w:val="00870DF1"/>
    <w:rsid w:val="0088147D"/>
    <w:rsid w:val="008A6D69"/>
    <w:rsid w:val="008C2C60"/>
    <w:rsid w:val="008C6C25"/>
    <w:rsid w:val="008D12E9"/>
    <w:rsid w:val="008D1EC0"/>
    <w:rsid w:val="008E33D5"/>
    <w:rsid w:val="009108DA"/>
    <w:rsid w:val="009140E2"/>
    <w:rsid w:val="0092033E"/>
    <w:rsid w:val="00920A23"/>
    <w:rsid w:val="00924E9F"/>
    <w:rsid w:val="00924FA0"/>
    <w:rsid w:val="00930886"/>
    <w:rsid w:val="009331AF"/>
    <w:rsid w:val="0093719A"/>
    <w:rsid w:val="009417F1"/>
    <w:rsid w:val="00963126"/>
    <w:rsid w:val="00963305"/>
    <w:rsid w:val="00966520"/>
    <w:rsid w:val="00967F5F"/>
    <w:rsid w:val="009950EC"/>
    <w:rsid w:val="0099620C"/>
    <w:rsid w:val="00997C56"/>
    <w:rsid w:val="009B372B"/>
    <w:rsid w:val="009E0762"/>
    <w:rsid w:val="00A13354"/>
    <w:rsid w:val="00A26C56"/>
    <w:rsid w:val="00A34F11"/>
    <w:rsid w:val="00A35AB5"/>
    <w:rsid w:val="00A52888"/>
    <w:rsid w:val="00A64BAC"/>
    <w:rsid w:val="00A7142E"/>
    <w:rsid w:val="00A81A42"/>
    <w:rsid w:val="00A92070"/>
    <w:rsid w:val="00A932E3"/>
    <w:rsid w:val="00A939DD"/>
    <w:rsid w:val="00A96B28"/>
    <w:rsid w:val="00AA7035"/>
    <w:rsid w:val="00AC164E"/>
    <w:rsid w:val="00AC3F55"/>
    <w:rsid w:val="00AC6CFE"/>
    <w:rsid w:val="00AD4954"/>
    <w:rsid w:val="00AF1039"/>
    <w:rsid w:val="00B12531"/>
    <w:rsid w:val="00B20021"/>
    <w:rsid w:val="00B41027"/>
    <w:rsid w:val="00B54AB5"/>
    <w:rsid w:val="00B66BE0"/>
    <w:rsid w:val="00B70F1A"/>
    <w:rsid w:val="00B74757"/>
    <w:rsid w:val="00B84584"/>
    <w:rsid w:val="00B91577"/>
    <w:rsid w:val="00B9555B"/>
    <w:rsid w:val="00BA3DAD"/>
    <w:rsid w:val="00BB0F1C"/>
    <w:rsid w:val="00BC2ABB"/>
    <w:rsid w:val="00BD365B"/>
    <w:rsid w:val="00BD44BB"/>
    <w:rsid w:val="00C04469"/>
    <w:rsid w:val="00C065C3"/>
    <w:rsid w:val="00C22A19"/>
    <w:rsid w:val="00C34242"/>
    <w:rsid w:val="00C51321"/>
    <w:rsid w:val="00C54746"/>
    <w:rsid w:val="00C561EA"/>
    <w:rsid w:val="00C9562B"/>
    <w:rsid w:val="00C961AE"/>
    <w:rsid w:val="00CD7A6D"/>
    <w:rsid w:val="00CE5C16"/>
    <w:rsid w:val="00CF02BC"/>
    <w:rsid w:val="00CF2A09"/>
    <w:rsid w:val="00D04B2D"/>
    <w:rsid w:val="00D17A08"/>
    <w:rsid w:val="00D225B7"/>
    <w:rsid w:val="00D22E96"/>
    <w:rsid w:val="00D47169"/>
    <w:rsid w:val="00D645E0"/>
    <w:rsid w:val="00D74059"/>
    <w:rsid w:val="00D8791D"/>
    <w:rsid w:val="00D9210C"/>
    <w:rsid w:val="00DA10B1"/>
    <w:rsid w:val="00DA1D3B"/>
    <w:rsid w:val="00DB0060"/>
    <w:rsid w:val="00DC2CBA"/>
    <w:rsid w:val="00DD4589"/>
    <w:rsid w:val="00DD67D7"/>
    <w:rsid w:val="00DE25F3"/>
    <w:rsid w:val="00DF1DAE"/>
    <w:rsid w:val="00DF2573"/>
    <w:rsid w:val="00DF34DB"/>
    <w:rsid w:val="00E13F9D"/>
    <w:rsid w:val="00E31A36"/>
    <w:rsid w:val="00E40888"/>
    <w:rsid w:val="00E43B1A"/>
    <w:rsid w:val="00E4637F"/>
    <w:rsid w:val="00E552BA"/>
    <w:rsid w:val="00E61E2A"/>
    <w:rsid w:val="00E763F5"/>
    <w:rsid w:val="00E85D7D"/>
    <w:rsid w:val="00E8721C"/>
    <w:rsid w:val="00E904CB"/>
    <w:rsid w:val="00E92613"/>
    <w:rsid w:val="00EA204A"/>
    <w:rsid w:val="00EA36AC"/>
    <w:rsid w:val="00EA6763"/>
    <w:rsid w:val="00EB04A1"/>
    <w:rsid w:val="00EB5B6E"/>
    <w:rsid w:val="00EB6C74"/>
    <w:rsid w:val="00ED3FDA"/>
    <w:rsid w:val="00ED5DB0"/>
    <w:rsid w:val="00EE6821"/>
    <w:rsid w:val="00EF006C"/>
    <w:rsid w:val="00F0391E"/>
    <w:rsid w:val="00F464EB"/>
    <w:rsid w:val="00F54BB0"/>
    <w:rsid w:val="00F63C47"/>
    <w:rsid w:val="00F844B3"/>
    <w:rsid w:val="00FA7F1B"/>
    <w:rsid w:val="00FC5B4E"/>
    <w:rsid w:val="00FC6E46"/>
    <w:rsid w:val="00FD3321"/>
    <w:rsid w:val="00FE2BBC"/>
    <w:rsid w:val="00FE3B5A"/>
    <w:rsid w:val="00FF3142"/>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table" w:styleId="GridTable6Colorful">
    <w:name w:val="Grid Table 6 Colorful"/>
    <w:basedOn w:val="TableNormal"/>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CommentReference">
    <w:name w:val="annotation reference"/>
    <w:basedOn w:val="DefaultParagraphFont"/>
    <w:uiPriority w:val="99"/>
    <w:semiHidden/>
    <w:unhideWhenUsed/>
    <w:rsid w:val="005C4C57"/>
    <w:rPr>
      <w:sz w:val="16"/>
      <w:szCs w:val="16"/>
    </w:rPr>
  </w:style>
  <w:style w:type="paragraph" w:styleId="CommentText">
    <w:name w:val="annotation text"/>
    <w:basedOn w:val="Normal"/>
    <w:link w:val="CommentTextChar"/>
    <w:uiPriority w:val="99"/>
    <w:semiHidden/>
    <w:unhideWhenUsed/>
    <w:rsid w:val="005C4C57"/>
    <w:pPr>
      <w:spacing w:line="240" w:lineRule="auto"/>
    </w:pPr>
    <w:rPr>
      <w:sz w:val="20"/>
      <w:szCs w:val="20"/>
    </w:rPr>
  </w:style>
  <w:style w:type="character" w:customStyle="1" w:styleId="CommentTextChar">
    <w:name w:val="Comment Text Char"/>
    <w:basedOn w:val="DefaultParagraphFont"/>
    <w:link w:val="CommentText"/>
    <w:uiPriority w:val="99"/>
    <w:semiHidden/>
    <w:rsid w:val="005C4C57"/>
    <w:rPr>
      <w:sz w:val="20"/>
      <w:szCs w:val="20"/>
    </w:rPr>
  </w:style>
  <w:style w:type="paragraph" w:styleId="CommentSubject">
    <w:name w:val="annotation subject"/>
    <w:basedOn w:val="CommentText"/>
    <w:next w:val="CommentText"/>
    <w:link w:val="CommentSubjectChar"/>
    <w:uiPriority w:val="99"/>
    <w:semiHidden/>
    <w:unhideWhenUsed/>
    <w:rsid w:val="005C4C57"/>
    <w:rPr>
      <w:b/>
      <w:bCs/>
    </w:rPr>
  </w:style>
  <w:style w:type="character" w:customStyle="1" w:styleId="CommentSubjectChar">
    <w:name w:val="Comment Subject Char"/>
    <w:basedOn w:val="CommentTextChar"/>
    <w:link w:val="CommentSubject"/>
    <w:uiPriority w:val="99"/>
    <w:semiHidden/>
    <w:rsid w:val="005C4C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0045774">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6015924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Tin26</b:Tag>
    <b:SourceType>JournalArticle</b:SourceType>
    <b:Guid>{88D3791B-9A6D-4599-8FB5-8E4C4318873B}</b:Guid>
    <b:Author>
      <b:Author>
        <b:NameList>
          <b:Person>
            <b:Last>TingLan</b:Last>
          </b:Person>
        </b:NameList>
      </b:Author>
    </b:Author>
    <b:Title>Overview of Quantitative Research</b:Title>
    <b:Year>2026</b:Year>
    <b:Pages>81–87</b:Pages>
    <b:URL>https://pmc.ncbi.nlm.nih.gov/articles/PMC12969534/</b:URL>
    <b:RefOrder>1</b:RefOrder>
  </b:Source>
</b:Sources>
</file>

<file path=customXml/itemProps1.xml><?xml version="1.0" encoding="utf-8"?>
<ds:datastoreItem xmlns:ds="http://schemas.openxmlformats.org/officeDocument/2006/customXml" ds:itemID="{0BD3BDF6-573C-4C69-9FD7-9A2664096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5883</Words>
  <Characters>33538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3</cp:revision>
  <cp:lastPrinted>2026-05-11T20:17:00Z</cp:lastPrinted>
  <dcterms:created xsi:type="dcterms:W3CDTF">2026-07-05T22:14:00Z</dcterms:created>
  <dcterms:modified xsi:type="dcterms:W3CDTF">2026-07-17T17:51:00Z</dcterms:modified>
</cp:coreProperties>
</file>