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C939D89" w:rsidR="009125CE" w:rsidRPr="00474BD0" w:rsidRDefault="00416D90" w:rsidP="00416D9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474BD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1154D5BB">
            <wp:simplePos x="0" y="0"/>
            <wp:positionH relativeFrom="margin">
              <wp:posOffset>214630</wp:posOffset>
            </wp:positionH>
            <wp:positionV relativeFrom="margin">
              <wp:posOffset>-80010</wp:posOffset>
            </wp:positionV>
            <wp:extent cx="1748790" cy="162306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8790" cy="1623060"/>
                    </a:xfrm>
                    <a:prstGeom prst="rect">
                      <a:avLst/>
                    </a:prstGeom>
                  </pic:spPr>
                </pic:pic>
              </a:graphicData>
            </a:graphic>
            <wp14:sizeRelH relativeFrom="margin">
              <wp14:pctWidth>0</wp14:pctWidth>
            </wp14:sizeRelH>
            <wp14:sizeRelV relativeFrom="margin">
              <wp14:pctHeight>0</wp14:pctHeight>
            </wp14:sizeRelV>
          </wp:anchor>
        </w:drawing>
      </w:r>
      <w:r w:rsidR="009125CE" w:rsidRPr="00474BD0">
        <w:rPr>
          <w:rFonts w:ascii="Simplified Arabic" w:hAnsi="Simplified Arabic" w:cs="Simplified Arabic"/>
          <w:b/>
          <w:bCs/>
          <w:color w:val="000000" w:themeColor="text1"/>
          <w:sz w:val="32"/>
          <w:szCs w:val="32"/>
          <w:rtl/>
          <w:lang w:bidi="ar-EG"/>
        </w:rPr>
        <w:t xml:space="preserve">جامعة ميدأوشن </w:t>
      </w:r>
    </w:p>
    <w:p w14:paraId="1E957002" w14:textId="68DE208D" w:rsidR="00F546CE" w:rsidRPr="00474BD0" w:rsidRDefault="009125CE" w:rsidP="00416D9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74BD0">
        <w:rPr>
          <w:rFonts w:ascii="Simplified Arabic" w:hAnsi="Simplified Arabic" w:cs="Simplified Arabic"/>
          <w:b/>
          <w:bCs/>
          <w:color w:val="000000" w:themeColor="text1"/>
          <w:sz w:val="32"/>
          <w:szCs w:val="32"/>
          <w:lang w:bidi="ar-EG"/>
        </w:rPr>
        <w:t xml:space="preserve"> </w:t>
      </w:r>
      <w:r w:rsidRPr="00474BD0">
        <w:rPr>
          <w:rFonts w:ascii="Simplified Arabic" w:hAnsi="Simplified Arabic" w:cs="Simplified Arabic"/>
          <w:b/>
          <w:bCs/>
          <w:color w:val="000000" w:themeColor="text1"/>
          <w:sz w:val="32"/>
          <w:szCs w:val="32"/>
          <w:rtl/>
          <w:lang w:bidi="ar-EG"/>
        </w:rPr>
        <w:t xml:space="preserve">كلية </w:t>
      </w:r>
      <w:r w:rsidR="008C42C1" w:rsidRPr="00474BD0">
        <w:rPr>
          <w:rFonts w:ascii="Simplified Arabic" w:hAnsi="Simplified Arabic" w:cs="Simplified Arabic"/>
          <w:b/>
          <w:bCs/>
          <w:color w:val="000000" w:themeColor="text1"/>
          <w:sz w:val="32"/>
          <w:szCs w:val="32"/>
          <w:rtl/>
          <w:lang w:bidi="ar-EG"/>
        </w:rPr>
        <w:t>الإدارة</w:t>
      </w:r>
      <w:r w:rsidRPr="00474BD0">
        <w:rPr>
          <w:rFonts w:ascii="Simplified Arabic" w:hAnsi="Simplified Arabic" w:cs="Simplified Arabic"/>
          <w:b/>
          <w:bCs/>
          <w:color w:val="000000" w:themeColor="text1"/>
          <w:sz w:val="32"/>
          <w:szCs w:val="32"/>
          <w:rtl/>
          <w:lang w:bidi="ar-EG"/>
        </w:rPr>
        <w:t xml:space="preserve"> </w:t>
      </w:r>
    </w:p>
    <w:p w14:paraId="0217C513" w14:textId="7B6DA169" w:rsidR="009125CE" w:rsidRPr="00474BD0" w:rsidRDefault="009125CE" w:rsidP="00416D9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74BD0">
        <w:rPr>
          <w:rFonts w:ascii="Simplified Arabic" w:hAnsi="Simplified Arabic" w:cs="Simplified Arabic"/>
          <w:b/>
          <w:bCs/>
          <w:color w:val="000000" w:themeColor="text1"/>
          <w:sz w:val="32"/>
          <w:szCs w:val="32"/>
          <w:rtl/>
          <w:lang w:bidi="ar-EG"/>
        </w:rPr>
        <w:t>تخصص</w:t>
      </w:r>
      <w:r w:rsidR="00B15A9E" w:rsidRPr="00474BD0">
        <w:rPr>
          <w:rFonts w:ascii="Simplified Arabic" w:hAnsi="Simplified Arabic" w:cs="Simplified Arabic"/>
          <w:b/>
          <w:bCs/>
          <w:color w:val="000000" w:themeColor="text1"/>
          <w:sz w:val="32"/>
          <w:szCs w:val="32"/>
          <w:rtl/>
          <w:lang w:bidi="ar-EG"/>
        </w:rPr>
        <w:t xml:space="preserve"> </w:t>
      </w:r>
      <w:r w:rsidR="00854B0B" w:rsidRPr="00474BD0">
        <w:rPr>
          <w:rFonts w:ascii="Simplified Arabic" w:hAnsi="Simplified Arabic" w:cs="Simplified Arabic"/>
          <w:b/>
          <w:bCs/>
          <w:color w:val="000000" w:themeColor="text1"/>
          <w:sz w:val="32"/>
          <w:szCs w:val="32"/>
          <w:rtl/>
          <w:lang w:bidi="ar-EG"/>
        </w:rPr>
        <w:t>اداره ا</w:t>
      </w:r>
      <w:r w:rsidR="00CC6261" w:rsidRPr="00474BD0">
        <w:rPr>
          <w:rFonts w:ascii="Simplified Arabic" w:hAnsi="Simplified Arabic" w:cs="Simplified Arabic"/>
          <w:b/>
          <w:bCs/>
          <w:color w:val="000000" w:themeColor="text1"/>
          <w:sz w:val="32"/>
          <w:szCs w:val="32"/>
          <w:rtl/>
          <w:lang w:bidi="ar-EG"/>
        </w:rPr>
        <w:t>ل</w:t>
      </w:r>
      <w:r w:rsidR="00335D11" w:rsidRPr="00474BD0">
        <w:rPr>
          <w:rFonts w:ascii="Simplified Arabic" w:hAnsi="Simplified Arabic" w:cs="Simplified Arabic"/>
          <w:b/>
          <w:bCs/>
          <w:color w:val="000000" w:themeColor="text1"/>
          <w:sz w:val="32"/>
          <w:szCs w:val="32"/>
          <w:rtl/>
          <w:lang w:bidi="ar-EG"/>
        </w:rPr>
        <w:t xml:space="preserve">مشاريع </w:t>
      </w:r>
    </w:p>
    <w:p w14:paraId="0A25F43C" w14:textId="77777777" w:rsidR="008C7BB4" w:rsidRPr="00474BD0" w:rsidRDefault="008C7BB4" w:rsidP="00416D9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487BAD9C" w14:textId="77777777" w:rsidR="002A337C" w:rsidRPr="00474BD0" w:rsidRDefault="002A337C" w:rsidP="00416D90">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474BD0">
        <w:rPr>
          <w:rFonts w:ascii="Simplified Arabic" w:hAnsi="Simplified Arabic" w:cs="Simplified Arabic"/>
          <w:b/>
          <w:bCs/>
          <w:color w:val="000000" w:themeColor="text1"/>
          <w:sz w:val="40"/>
          <w:szCs w:val="40"/>
          <w:rtl/>
        </w:rPr>
        <w:t>أثر جودة التدريب البيعي على معدل التحويل في التسويق الهاتفي: دراسة ميدانية على موظفي التسويق الهاتفي في مدينة الرياض</w:t>
      </w:r>
    </w:p>
    <w:p w14:paraId="751A7E65" w14:textId="3D88E9BC" w:rsidR="009125CE" w:rsidRPr="00474BD0" w:rsidRDefault="009125CE" w:rsidP="00416D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74BD0">
        <w:rPr>
          <w:rFonts w:ascii="Simplified Arabic" w:hAnsi="Simplified Arabic" w:cs="Simplified Arabic"/>
          <w:b/>
          <w:bCs/>
          <w:color w:val="000000" w:themeColor="text1"/>
          <w:sz w:val="36"/>
          <w:szCs w:val="36"/>
          <w:rtl/>
          <w:lang w:bidi="ar-EG"/>
        </w:rPr>
        <w:t>إعداد الطالب/</w:t>
      </w:r>
    </w:p>
    <w:p w14:paraId="5541B3E1" w14:textId="63A393AF" w:rsidR="002A337C" w:rsidRPr="00474BD0" w:rsidRDefault="002A337C" w:rsidP="00416D9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474BD0">
        <w:rPr>
          <w:rFonts w:ascii="Simplified Arabic" w:hAnsi="Simplified Arabic" w:cs="Simplified Arabic"/>
          <w:color w:val="000000" w:themeColor="text1"/>
          <w:sz w:val="36"/>
          <w:szCs w:val="36"/>
          <w:rtl/>
          <w:lang w:bidi="ar-EG"/>
        </w:rPr>
        <w:t>اريج محمد عالم</w:t>
      </w:r>
    </w:p>
    <w:p w14:paraId="10DBE1E7" w14:textId="549E9AC0" w:rsidR="00854B0B" w:rsidRPr="00474BD0" w:rsidRDefault="002A337C" w:rsidP="00416D90">
      <w:pPr>
        <w:spacing w:before="100" w:beforeAutospacing="1" w:after="100" w:afterAutospacing="1" w:line="276" w:lineRule="auto"/>
        <w:jc w:val="center"/>
        <w:rPr>
          <w:rFonts w:ascii="Simplified Arabic" w:hAnsi="Simplified Arabic" w:cs="Simplified Arabic"/>
          <w:color w:val="000000" w:themeColor="text1"/>
          <w:sz w:val="36"/>
          <w:szCs w:val="36"/>
          <w:lang w:bidi="ar-EG"/>
        </w:rPr>
      </w:pPr>
      <w:r w:rsidRPr="00474BD0">
        <w:rPr>
          <w:rFonts w:ascii="Simplified Arabic" w:hAnsi="Simplified Arabic" w:cs="Simplified Arabic"/>
          <w:color w:val="000000" w:themeColor="text1"/>
          <w:sz w:val="36"/>
          <w:szCs w:val="36"/>
          <w:rtl/>
          <w:lang w:bidi="ar-EG"/>
        </w:rPr>
        <w:t>253001459</w:t>
      </w:r>
    </w:p>
    <w:p w14:paraId="2E00A7A6" w14:textId="77777777" w:rsidR="00416D90" w:rsidRPr="00474BD0" w:rsidRDefault="00416D90" w:rsidP="00416D90">
      <w:pPr>
        <w:spacing w:before="100" w:beforeAutospacing="1" w:after="100" w:afterAutospacing="1" w:line="276" w:lineRule="auto"/>
        <w:jc w:val="center"/>
        <w:rPr>
          <w:rFonts w:ascii="Simplified Arabic" w:hAnsi="Simplified Arabic" w:cs="Simplified Arabic"/>
          <w:color w:val="000000" w:themeColor="text1"/>
          <w:sz w:val="36"/>
          <w:szCs w:val="36"/>
          <w:lang w:bidi="ar-EG"/>
        </w:rPr>
      </w:pPr>
    </w:p>
    <w:tbl>
      <w:tblPr>
        <w:bidiVisual/>
        <w:tblW w:w="0" w:type="auto"/>
        <w:tblLook w:val="04A0" w:firstRow="1" w:lastRow="0" w:firstColumn="1" w:lastColumn="0" w:noHBand="0" w:noVBand="1"/>
      </w:tblPr>
      <w:tblGrid>
        <w:gridCol w:w="4530"/>
        <w:gridCol w:w="4531"/>
      </w:tblGrid>
      <w:tr w:rsidR="00416D90" w:rsidRPr="00474BD0" w14:paraId="045963B9" w14:textId="77777777" w:rsidTr="00416D90">
        <w:tc>
          <w:tcPr>
            <w:tcW w:w="4530" w:type="dxa"/>
          </w:tcPr>
          <w:p w14:paraId="401D9D0F" w14:textId="77777777" w:rsidR="00416D90" w:rsidRPr="00474BD0" w:rsidRDefault="00416D90" w:rsidP="00416D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74BD0">
              <w:rPr>
                <w:rFonts w:ascii="Simplified Arabic" w:hAnsi="Simplified Arabic" w:cs="Simplified Arabic" w:hint="cs"/>
                <w:b/>
                <w:bCs/>
                <w:color w:val="000000" w:themeColor="text1"/>
                <w:sz w:val="36"/>
                <w:szCs w:val="36"/>
                <w:rtl/>
                <w:lang w:bidi="ar-EG"/>
              </w:rPr>
              <w:t>المشرف الرئيسي/</w:t>
            </w:r>
          </w:p>
        </w:tc>
        <w:tc>
          <w:tcPr>
            <w:tcW w:w="4531" w:type="dxa"/>
          </w:tcPr>
          <w:p w14:paraId="4B1F219D" w14:textId="77777777" w:rsidR="00416D90" w:rsidRPr="00474BD0" w:rsidRDefault="00416D90" w:rsidP="00416D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74BD0">
              <w:rPr>
                <w:rFonts w:ascii="Simplified Arabic" w:hAnsi="Simplified Arabic" w:cs="Simplified Arabic" w:hint="cs"/>
                <w:b/>
                <w:bCs/>
                <w:color w:val="000000" w:themeColor="text1"/>
                <w:sz w:val="36"/>
                <w:szCs w:val="36"/>
                <w:rtl/>
                <w:lang w:bidi="ar-EG"/>
              </w:rPr>
              <w:t>المشرف الثاني/</w:t>
            </w:r>
          </w:p>
        </w:tc>
      </w:tr>
      <w:tr w:rsidR="00416D90" w:rsidRPr="00474BD0" w14:paraId="1E2380DE" w14:textId="77777777" w:rsidTr="00416D90">
        <w:tc>
          <w:tcPr>
            <w:tcW w:w="4530" w:type="dxa"/>
          </w:tcPr>
          <w:p w14:paraId="745361F5" w14:textId="77777777" w:rsidR="00416D90" w:rsidRPr="00474BD0" w:rsidRDefault="00416D90" w:rsidP="00416D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74BD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DE1E539" w14:textId="77777777" w:rsidR="00416D90" w:rsidRPr="00474BD0" w:rsidRDefault="00416D90" w:rsidP="00416D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74BD0">
              <w:rPr>
                <w:rFonts w:ascii="Simplified Arabic" w:eastAsia="Calibri" w:hAnsi="Simplified Arabic" w:cs="Simplified Arabic"/>
                <w:color w:val="000000" w:themeColor="text1"/>
                <w:kern w:val="0"/>
                <w:sz w:val="36"/>
                <w:szCs w:val="36"/>
                <w:rtl/>
                <w:lang w:bidi="ar-EG"/>
                <w14:ligatures w14:val="none"/>
              </w:rPr>
              <w:t>د.فايز جراد</w:t>
            </w:r>
          </w:p>
        </w:tc>
      </w:tr>
    </w:tbl>
    <w:p w14:paraId="53139139" w14:textId="77777777" w:rsidR="00416D90" w:rsidRPr="00474BD0" w:rsidRDefault="00416D90" w:rsidP="00416D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74BD0">
        <w:rPr>
          <w:rFonts w:ascii="Simplified Arabic" w:hAnsi="Simplified Arabic" w:cs="Simplified Arabic"/>
          <w:b/>
          <w:bCs/>
          <w:color w:val="000000" w:themeColor="text1"/>
          <w:sz w:val="36"/>
          <w:szCs w:val="36"/>
          <w:rtl/>
          <w:lang w:bidi="ar-EG"/>
        </w:rPr>
        <w:t>العام الدراسي:</w:t>
      </w:r>
    </w:p>
    <w:p w14:paraId="30B729F9" w14:textId="77777777" w:rsidR="00416D90" w:rsidRPr="00474BD0" w:rsidRDefault="00416D90" w:rsidP="00416D9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74BD0">
        <w:rPr>
          <w:rFonts w:ascii="Simplified Arabic" w:hAnsi="Simplified Arabic" w:cs="Simplified Arabic" w:hint="cs"/>
          <w:color w:val="000000" w:themeColor="text1"/>
          <w:sz w:val="36"/>
          <w:szCs w:val="36"/>
          <w:rtl/>
          <w:lang w:bidi="ar-EG"/>
        </w:rPr>
        <w:t xml:space="preserve">1448 </w:t>
      </w:r>
      <w:r w:rsidRPr="00474BD0">
        <w:rPr>
          <w:rFonts w:ascii="Simplified Arabic" w:hAnsi="Simplified Arabic" w:cs="Simplified Arabic"/>
          <w:color w:val="000000" w:themeColor="text1"/>
          <w:sz w:val="36"/>
          <w:szCs w:val="36"/>
          <w:rtl/>
          <w:lang w:bidi="ar-EG"/>
        </w:rPr>
        <w:t>–</w:t>
      </w:r>
      <w:r w:rsidRPr="00474BD0">
        <w:rPr>
          <w:rFonts w:ascii="Simplified Arabic" w:hAnsi="Simplified Arabic" w:cs="Simplified Arabic" w:hint="cs"/>
          <w:color w:val="000000" w:themeColor="text1"/>
          <w:sz w:val="36"/>
          <w:szCs w:val="36"/>
          <w:rtl/>
          <w:lang w:bidi="ar-EG"/>
        </w:rPr>
        <w:t xml:space="preserve"> 2026</w:t>
      </w:r>
    </w:p>
    <w:p w14:paraId="162E183C" w14:textId="77777777" w:rsidR="00416D90" w:rsidRPr="00474BD0" w:rsidRDefault="00416D90" w:rsidP="00416D9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416D90" w:rsidRPr="00474BD0" w:rsidSect="00416D90">
          <w:footerReference w:type="default" r:id="rId9"/>
          <w:type w:val="continuous"/>
          <w:pgSz w:w="11906" w:h="16838" w:code="9"/>
          <w:pgMar w:top="1134" w:right="1701" w:bottom="1134" w:left="1134" w:header="720" w:footer="720" w:gutter="0"/>
          <w:pgNumType w:fmt="arabicAbjad"/>
          <w:cols w:space="708"/>
          <w:bidi/>
          <w:rtlGutter/>
          <w:docGrid w:linePitch="360"/>
        </w:sectPr>
      </w:pPr>
    </w:p>
    <w:p w14:paraId="18077008" w14:textId="4D5C4DB4" w:rsidR="00416D90" w:rsidRPr="00474BD0" w:rsidRDefault="00416D90" w:rsidP="00416D90">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630680"/>
      <w:r w:rsidRPr="00474BD0">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691DC5A2" w14:textId="74A9C77E" w:rsidR="00416D90" w:rsidRPr="00474BD0" w:rsidRDefault="00416D90" w:rsidP="00416D90">
      <w:pPr>
        <w:pStyle w:val="NormalWeb"/>
        <w:bidi/>
        <w:spacing w:line="276" w:lineRule="auto"/>
        <w:jc w:val="both"/>
        <w:outlineLvl w:val="1"/>
        <w:rPr>
          <w:rFonts w:ascii="Simplified Arabic" w:hAnsi="Simplified Arabic" w:cs="Simplified Arabic"/>
          <w:b/>
          <w:bCs/>
          <w:color w:val="000000" w:themeColor="text1"/>
          <w:sz w:val="36"/>
          <w:szCs w:val="36"/>
        </w:rPr>
      </w:pPr>
      <w:bookmarkStart w:id="3" w:name="_Toc233630681"/>
      <w:r w:rsidRPr="00474BD0">
        <w:rPr>
          <w:rFonts w:ascii="Simplified Arabic" w:hAnsi="Simplified Arabic" w:cs="Simplified Arabic" w:hint="cs"/>
          <w:b/>
          <w:bCs/>
          <w:color w:val="000000" w:themeColor="text1"/>
          <w:sz w:val="36"/>
          <w:szCs w:val="36"/>
          <w:rtl/>
        </w:rPr>
        <w:t>1.1 المقدمة</w:t>
      </w:r>
      <w:bookmarkEnd w:id="3"/>
    </w:p>
    <w:p w14:paraId="620BEEE8" w14:textId="442AE928" w:rsidR="002A337C" w:rsidRPr="00474BD0" w:rsidRDefault="002A337C" w:rsidP="00416D90">
      <w:pPr>
        <w:pStyle w:val="NormalWeb"/>
        <w:bidi/>
        <w:spacing w:line="276" w:lineRule="auto"/>
        <w:ind w:firstLine="424"/>
        <w:jc w:val="both"/>
        <w:rPr>
          <w:rFonts w:ascii="Simplified Arabic" w:hAnsi="Simplified Arabic" w:cs="Simplified Arabic"/>
          <w:color w:val="000000" w:themeColor="text1"/>
          <w:sz w:val="28"/>
          <w:szCs w:val="28"/>
        </w:rPr>
      </w:pPr>
      <w:r w:rsidRPr="00474BD0">
        <w:rPr>
          <w:rFonts w:ascii="Simplified Arabic" w:hAnsi="Simplified Arabic" w:cs="Simplified Arabic"/>
          <w:color w:val="000000" w:themeColor="text1"/>
          <w:sz w:val="28"/>
          <w:szCs w:val="28"/>
          <w:rtl/>
        </w:rPr>
        <w:t>يُعدّ التدريب من أبرز الاستثمارات الاستراتيجية التي تلجأ إليها المنظمات المعاصرة بهدف تطوير كوادرها البشرية وتمكينها من مواكبة التطورات المتسارعة في بيئة الأعمال، إذ يُشكّل الأداة الجوهرية لنقل المعرفة وصقل المهارات وتوجيه السلوك الوظيفي نحو مستويات أداء أعلى</w:t>
      </w:r>
      <w:r w:rsidRPr="00474BD0">
        <w:rPr>
          <w:rFonts w:ascii="Simplified Arabic" w:hAnsi="Simplified Arabic" w:cs="Simplified Arabic"/>
          <w:color w:val="000000" w:themeColor="text1"/>
          <w:sz w:val="28"/>
          <w:szCs w:val="28"/>
        </w:rPr>
        <w:t xml:space="preserve">. </w:t>
      </w:r>
      <w:r w:rsidRPr="00474BD0">
        <w:rPr>
          <w:rFonts w:ascii="Simplified Arabic" w:hAnsi="Simplified Arabic" w:cs="Simplified Arabic"/>
          <w:color w:val="000000" w:themeColor="text1"/>
          <w:sz w:val="28"/>
          <w:szCs w:val="28"/>
          <w:rtl/>
        </w:rPr>
        <w:t xml:space="preserve">ويكتسب التدريب أهمية مضاعفة في الميدان البيعي تحديداً، نظراً لأن رجال البيع يعملون في خط المواجهة المباشرة مع العملاء ضمن بيئة تتسم بالتنافسية الشديدة والتغيّر المستمر في أنماط الاستهلاك وتوقعات العملاء، مما يستدعي تحديثاً دائماً لمعارفهم وقدراتهم التفاوضية والإقناعية (نجاح ونوري، </w:t>
      </w:r>
      <w:r w:rsidRPr="00474BD0">
        <w:rPr>
          <w:rFonts w:ascii="Simplified Arabic" w:hAnsi="Simplified Arabic" w:cs="Simplified Arabic"/>
          <w:color w:val="000000" w:themeColor="text1"/>
          <w:sz w:val="28"/>
          <w:szCs w:val="28"/>
        </w:rPr>
        <w:t>2016</w:t>
      </w:r>
      <w:r w:rsidR="0025395E" w:rsidRPr="00474BD0">
        <w:rPr>
          <w:rFonts w:ascii="Simplified Arabic" w:hAnsi="Simplified Arabic" w:cs="Simplified Arabic"/>
          <w:color w:val="000000" w:themeColor="text1"/>
          <w:sz w:val="28"/>
          <w:szCs w:val="28"/>
          <w:rtl/>
        </w:rPr>
        <w:t>)</w:t>
      </w:r>
    </w:p>
    <w:p w14:paraId="7ED9280C" w14:textId="370784D1" w:rsidR="002A337C" w:rsidRPr="00474BD0" w:rsidRDefault="002A337C" w:rsidP="00416D90">
      <w:pPr>
        <w:pStyle w:val="NormalWeb"/>
        <w:bidi/>
        <w:spacing w:line="276" w:lineRule="auto"/>
        <w:ind w:firstLine="424"/>
        <w:jc w:val="both"/>
        <w:rPr>
          <w:rFonts w:ascii="Simplified Arabic" w:hAnsi="Simplified Arabic" w:cs="Simplified Arabic"/>
          <w:color w:val="000000" w:themeColor="text1"/>
          <w:sz w:val="28"/>
          <w:szCs w:val="28"/>
        </w:rPr>
      </w:pPr>
      <w:r w:rsidRPr="00474BD0">
        <w:rPr>
          <w:rFonts w:ascii="Simplified Arabic" w:hAnsi="Simplified Arabic" w:cs="Simplified Arabic"/>
          <w:color w:val="000000" w:themeColor="text1"/>
          <w:sz w:val="28"/>
          <w:szCs w:val="28"/>
          <w:rtl/>
        </w:rPr>
        <w:t>ولا يُقاس نجاح التدريب البيعي بمجرد عقد الدورات التدريبية أو بحجم الإنفاق المالي عليها، بل يرتبط في جوهره بجودة المنظومة التدريبية المتكاملة التي تبدأ من تصميم المحتوى وتمتد إلى اختيار المدربين الأكفاء وتنويع الأساليب التدريبية بين النظري والتطبيقي، وصولاً إلى بناء آلية تقييم ومتابعة تضمن استمرارية أثر التدريب وانتقاله إلى بيئة العمل الفعلية. وتتعاظم الحاجة إلى هذه الجودة في سياق التسويق الهاتفي الذي يفرض على الموظف تحديات فريدة كقصر مدة المكالمة والاعتماد الحصري على الصوت في بناء الثقة والتأثير، مما يجعل كل مهارة يكتسبها المتدرب عاملاً حاسماً في نجاح التفاعل البيعي أو إخفاقه (إيراين، 2014</w:t>
      </w:r>
      <w:r w:rsidR="0025395E" w:rsidRPr="00474BD0">
        <w:rPr>
          <w:rFonts w:ascii="Simplified Arabic" w:hAnsi="Simplified Arabic" w:cs="Simplified Arabic"/>
          <w:color w:val="000000" w:themeColor="text1"/>
          <w:sz w:val="28"/>
          <w:szCs w:val="28"/>
          <w:rtl/>
        </w:rPr>
        <w:t>)</w:t>
      </w:r>
    </w:p>
    <w:p w14:paraId="6BE25888" w14:textId="005F15A7" w:rsidR="002A337C" w:rsidRPr="00474BD0" w:rsidRDefault="0025395E" w:rsidP="00416D90">
      <w:pPr>
        <w:pStyle w:val="NormalWeb"/>
        <w:bidi/>
        <w:spacing w:line="276" w:lineRule="auto"/>
        <w:ind w:firstLine="424"/>
        <w:jc w:val="both"/>
        <w:rPr>
          <w:rFonts w:ascii="Simplified Arabic" w:hAnsi="Simplified Arabic" w:cs="Simplified Arabic"/>
          <w:color w:val="000000" w:themeColor="text1"/>
          <w:sz w:val="28"/>
          <w:szCs w:val="28"/>
        </w:rPr>
      </w:pPr>
      <w:r w:rsidRPr="00474BD0">
        <w:rPr>
          <w:rFonts w:ascii="Simplified Arabic" w:hAnsi="Simplified Arabic" w:cs="Simplified Arabic"/>
          <w:color w:val="000000" w:themeColor="text1"/>
          <w:sz w:val="28"/>
          <w:szCs w:val="28"/>
          <w:rtl/>
        </w:rPr>
        <w:t>و</w:t>
      </w:r>
      <w:r w:rsidR="002A337C" w:rsidRPr="00474BD0">
        <w:rPr>
          <w:rFonts w:ascii="Simplified Arabic" w:hAnsi="Simplified Arabic" w:cs="Simplified Arabic"/>
          <w:color w:val="000000" w:themeColor="text1"/>
          <w:sz w:val="28"/>
          <w:szCs w:val="28"/>
          <w:rtl/>
        </w:rPr>
        <w:t xml:space="preserve"> يحتل معدل التحويل مكانة محورية بين مؤشرات الأداء الرئيسية في قطاع التسويق الهاتفي، إذ يعكس النسبة الفعلية للمكالمات التي تنتهي بتحقيق الهدف البيعي المنشود سواء كان بيعاً مباشراً أو حجز موعد أو الحصول على موافقة مبدئية من العميل. ويُعبّر هذا المؤشر عن كفاءة المنظمة في استثمار كل نقطة تواصل هاتفي مع العميل المحتمل وتحويلها إلى قيمة اقتصادية حقيقية، وهو ما يجعله المعيار الأكثر دقة لقياس فاعلية جهود البيع الهاتفي مقارنة بمؤشرات أخرى كعدد المكالمات أو مدتها</w:t>
      </w:r>
      <w:r w:rsidR="002A337C" w:rsidRPr="00474BD0">
        <w:rPr>
          <w:rFonts w:ascii="Simplified Arabic" w:hAnsi="Simplified Arabic" w:cs="Simplified Arabic"/>
          <w:color w:val="000000" w:themeColor="text1"/>
          <w:sz w:val="28"/>
          <w:szCs w:val="28"/>
        </w:rPr>
        <w:t xml:space="preserve"> (Moro</w:t>
      </w:r>
      <w:r w:rsidRPr="00474BD0">
        <w:rPr>
          <w:rFonts w:ascii="Simplified Arabic" w:hAnsi="Simplified Arabic" w:cs="Simplified Arabic"/>
          <w:color w:val="000000" w:themeColor="text1"/>
          <w:sz w:val="28"/>
          <w:szCs w:val="28"/>
        </w:rPr>
        <w:t xml:space="preserve"> </w:t>
      </w:r>
      <w:proofErr w:type="spellStart"/>
      <w:r w:rsidRPr="00474BD0">
        <w:rPr>
          <w:rFonts w:ascii="Simplified Arabic" w:hAnsi="Simplified Arabic" w:cs="Simplified Arabic"/>
          <w:color w:val="000000" w:themeColor="text1"/>
          <w:sz w:val="28"/>
          <w:szCs w:val="28"/>
        </w:rPr>
        <w:t>etal</w:t>
      </w:r>
      <w:proofErr w:type="spellEnd"/>
      <w:r w:rsidRPr="00474BD0">
        <w:rPr>
          <w:rFonts w:ascii="Simplified Arabic" w:hAnsi="Simplified Arabic" w:cs="Simplified Arabic"/>
          <w:color w:val="000000" w:themeColor="text1"/>
          <w:sz w:val="28"/>
          <w:szCs w:val="28"/>
        </w:rPr>
        <w:t>.,</w:t>
      </w:r>
      <w:r w:rsidR="002A337C" w:rsidRPr="00474BD0">
        <w:rPr>
          <w:rFonts w:ascii="Simplified Arabic" w:hAnsi="Simplified Arabic" w:cs="Simplified Arabic"/>
          <w:color w:val="000000" w:themeColor="text1"/>
          <w:sz w:val="28"/>
          <w:szCs w:val="28"/>
        </w:rPr>
        <w:t xml:space="preserve"> 2014).</w:t>
      </w:r>
    </w:p>
    <w:p w14:paraId="656B4321" w14:textId="38AE1613" w:rsidR="002A337C" w:rsidRPr="00474BD0" w:rsidRDefault="002A337C" w:rsidP="00416D90">
      <w:pPr>
        <w:pStyle w:val="NormalWeb"/>
        <w:bidi/>
        <w:spacing w:line="276" w:lineRule="auto"/>
        <w:ind w:firstLine="424"/>
        <w:jc w:val="both"/>
        <w:rPr>
          <w:rFonts w:ascii="Simplified Arabic" w:hAnsi="Simplified Arabic" w:cs="Simplified Arabic"/>
          <w:color w:val="000000" w:themeColor="text1"/>
          <w:sz w:val="28"/>
          <w:szCs w:val="28"/>
        </w:rPr>
      </w:pPr>
      <w:r w:rsidRPr="00474BD0">
        <w:rPr>
          <w:rFonts w:ascii="Simplified Arabic" w:hAnsi="Simplified Arabic" w:cs="Simplified Arabic"/>
          <w:color w:val="000000" w:themeColor="text1"/>
          <w:sz w:val="28"/>
          <w:szCs w:val="28"/>
          <w:rtl/>
        </w:rPr>
        <w:t xml:space="preserve">ويتأثر معدل التحويل بمنظومة متشابكة من العوامل التي تتجاوز القدرات الفردية لموظف البيع الهاتفي لتشمل جودة قاعدة بيانات العملاء المستهدفين ومدى تخصيص الرسالة البيعية وتوقيت الاتصال واستراتيجيات المتابعة والتكامل بين القنوات التسويقية المختلفة. وتبرز من بين هذه العوامل الكفاءة </w:t>
      </w:r>
      <w:r w:rsidRPr="00474BD0">
        <w:rPr>
          <w:rFonts w:ascii="Simplified Arabic" w:hAnsi="Simplified Arabic" w:cs="Simplified Arabic"/>
          <w:color w:val="000000" w:themeColor="text1"/>
          <w:sz w:val="28"/>
          <w:szCs w:val="28"/>
          <w:rtl/>
        </w:rPr>
        <w:lastRenderedPageBreak/>
        <w:t>البيعية للموظف ومهاراته في إدارة الحوار والتعامل مع الاعتراضات وبناء علاقة ثقة سريعة مع العميل خلال دقائق معدودة، وهي مهارات لا تُكتسب بالفطرة وحدها بل تحتاج إلى تدريب منهجي مُصمَّم بعناية وفق معايير جودة واضحة</w:t>
      </w:r>
      <w:r w:rsidRPr="00474BD0">
        <w:rPr>
          <w:rFonts w:ascii="Simplified Arabic" w:hAnsi="Simplified Arabic" w:cs="Simplified Arabic"/>
          <w:color w:val="000000" w:themeColor="text1"/>
          <w:sz w:val="28"/>
          <w:szCs w:val="28"/>
        </w:rPr>
        <w:t xml:space="preserve"> (Kumar, 2025</w:t>
      </w:r>
      <w:r w:rsidR="0025395E" w:rsidRPr="00474BD0">
        <w:rPr>
          <w:rFonts w:ascii="Simplified Arabic" w:hAnsi="Simplified Arabic" w:cs="Simplified Arabic"/>
          <w:color w:val="000000" w:themeColor="text1"/>
          <w:sz w:val="28"/>
          <w:szCs w:val="28"/>
        </w:rPr>
        <w:t>)</w:t>
      </w:r>
    </w:p>
    <w:p w14:paraId="5EFB2E37" w14:textId="7EB3CE44" w:rsidR="002A337C" w:rsidRPr="00474BD0" w:rsidRDefault="0025395E" w:rsidP="00416D90">
      <w:pPr>
        <w:pStyle w:val="NormalWeb"/>
        <w:bidi/>
        <w:spacing w:line="276" w:lineRule="auto"/>
        <w:ind w:firstLine="424"/>
        <w:jc w:val="both"/>
        <w:rPr>
          <w:rFonts w:ascii="Simplified Arabic" w:hAnsi="Simplified Arabic" w:cs="Simplified Arabic"/>
          <w:color w:val="000000" w:themeColor="text1"/>
          <w:sz w:val="28"/>
          <w:szCs w:val="28"/>
        </w:rPr>
      </w:pPr>
      <w:r w:rsidRPr="00474BD0">
        <w:rPr>
          <w:rFonts w:ascii="Simplified Arabic" w:hAnsi="Simplified Arabic" w:cs="Simplified Arabic"/>
          <w:color w:val="000000" w:themeColor="text1"/>
          <w:sz w:val="28"/>
          <w:szCs w:val="28"/>
          <w:rtl/>
        </w:rPr>
        <w:t>و</w:t>
      </w:r>
      <w:r w:rsidR="002A337C" w:rsidRPr="00474BD0">
        <w:rPr>
          <w:rFonts w:ascii="Simplified Arabic" w:hAnsi="Simplified Arabic" w:cs="Simplified Arabic"/>
          <w:color w:val="000000" w:themeColor="text1"/>
          <w:sz w:val="28"/>
          <w:szCs w:val="28"/>
          <w:rtl/>
        </w:rPr>
        <w:t xml:space="preserve"> يتضح أن جودة التدريب البيعي تُمثّل المدخل الأساسي الذي يُغذّي منظومة التسويق الهاتفي بالكوادر المؤهلة القادرة على رفع معدلات التحويل، فالمحتوى التدريبي المُحدَّث والمرتبط بالواقع الميداني يُزوّد الموظف بالمعرفة اللازمة، والمدرب الكفء ينقل الخبرة العملية بفاعلية، والأساليب التدريبية التطبيقية كالمحاكاة ولعب الأدوار تُهيّئ الموظف للتعامل مع المواقف البيعية الحقيقية، ومنظومة التقييم والمتابعة تضمن استدامة أثر التدريب وتصحيح مسار الأداء بشكل مستمر. وهذا الترابط المنطقي بين جودة التدريب ومعدل التحويل يحتاج إلى اختبار علمي منهجي يُحدّد طبيعة العلاقة وقوتها واتجاهها في بيئة تطبيقية محددة</w:t>
      </w:r>
      <w:r w:rsidR="002A337C" w:rsidRPr="00474BD0">
        <w:rPr>
          <w:rFonts w:ascii="Simplified Arabic" w:hAnsi="Simplified Arabic" w:cs="Simplified Arabic"/>
          <w:color w:val="000000" w:themeColor="text1"/>
          <w:sz w:val="28"/>
          <w:szCs w:val="28"/>
        </w:rPr>
        <w:t xml:space="preserve"> (</w:t>
      </w:r>
      <w:proofErr w:type="spellStart"/>
      <w:r w:rsidR="002A337C" w:rsidRPr="00474BD0">
        <w:rPr>
          <w:rFonts w:ascii="Simplified Arabic" w:hAnsi="Simplified Arabic" w:cs="Simplified Arabic"/>
          <w:color w:val="000000" w:themeColor="text1"/>
          <w:sz w:val="28"/>
          <w:szCs w:val="28"/>
        </w:rPr>
        <w:t>Wibawa</w:t>
      </w:r>
      <w:proofErr w:type="spellEnd"/>
      <w:r w:rsidRPr="00474BD0">
        <w:rPr>
          <w:rFonts w:ascii="Simplified Arabic" w:hAnsi="Simplified Arabic" w:cs="Simplified Arabic"/>
          <w:color w:val="000000" w:themeColor="text1"/>
          <w:sz w:val="28"/>
          <w:szCs w:val="28"/>
        </w:rPr>
        <w:t xml:space="preserve"> </w:t>
      </w:r>
      <w:proofErr w:type="spellStart"/>
      <w:r w:rsidRPr="00474BD0">
        <w:rPr>
          <w:rFonts w:ascii="Simplified Arabic" w:hAnsi="Simplified Arabic" w:cs="Simplified Arabic"/>
          <w:color w:val="000000" w:themeColor="text1"/>
          <w:sz w:val="28"/>
          <w:szCs w:val="28"/>
        </w:rPr>
        <w:t>etal</w:t>
      </w:r>
      <w:proofErr w:type="spellEnd"/>
      <w:r w:rsidRPr="00474BD0">
        <w:rPr>
          <w:rFonts w:ascii="Simplified Arabic" w:hAnsi="Simplified Arabic" w:cs="Simplified Arabic"/>
          <w:color w:val="000000" w:themeColor="text1"/>
          <w:sz w:val="28"/>
          <w:szCs w:val="28"/>
        </w:rPr>
        <w:t>.</w:t>
      </w:r>
      <w:r w:rsidR="002A337C" w:rsidRPr="00474BD0">
        <w:rPr>
          <w:rFonts w:ascii="Simplified Arabic" w:hAnsi="Simplified Arabic" w:cs="Simplified Arabic"/>
          <w:color w:val="000000" w:themeColor="text1"/>
          <w:sz w:val="28"/>
          <w:szCs w:val="28"/>
        </w:rPr>
        <w:t>, 2017</w:t>
      </w:r>
      <w:r w:rsidRPr="00474BD0">
        <w:rPr>
          <w:rFonts w:ascii="Simplified Arabic" w:hAnsi="Simplified Arabic" w:cs="Simplified Arabic"/>
          <w:color w:val="000000" w:themeColor="text1"/>
          <w:sz w:val="28"/>
          <w:szCs w:val="28"/>
        </w:rPr>
        <w:t>)</w:t>
      </w:r>
      <w:r w:rsidR="002A337C" w:rsidRPr="00474BD0">
        <w:rPr>
          <w:rFonts w:ascii="Simplified Arabic" w:hAnsi="Simplified Arabic" w:cs="Simplified Arabic"/>
          <w:color w:val="000000" w:themeColor="text1"/>
          <w:sz w:val="28"/>
          <w:szCs w:val="28"/>
        </w:rPr>
        <w:t>.</w:t>
      </w:r>
    </w:p>
    <w:p w14:paraId="6528DD07" w14:textId="69F425B5" w:rsidR="002A337C" w:rsidRPr="00474BD0" w:rsidRDefault="002A337C" w:rsidP="00416D90">
      <w:pPr>
        <w:pStyle w:val="NormalWeb"/>
        <w:bidi/>
        <w:spacing w:line="276" w:lineRule="auto"/>
        <w:ind w:firstLine="424"/>
        <w:jc w:val="both"/>
        <w:rPr>
          <w:rFonts w:ascii="Simplified Arabic" w:hAnsi="Simplified Arabic" w:cs="Simplified Arabic"/>
          <w:color w:val="000000" w:themeColor="text1"/>
          <w:sz w:val="28"/>
          <w:szCs w:val="28"/>
        </w:rPr>
      </w:pPr>
      <w:r w:rsidRPr="00474BD0">
        <w:rPr>
          <w:rFonts w:ascii="Simplified Arabic" w:hAnsi="Simplified Arabic" w:cs="Simplified Arabic"/>
          <w:color w:val="000000" w:themeColor="text1"/>
          <w:sz w:val="28"/>
          <w:szCs w:val="28"/>
          <w:rtl/>
        </w:rPr>
        <w:t>تأتي هذه الدراسة لتبحث في أثر جودة التدريب البيعي بأبعاده الأربعة (جودة المحتوى التدريبي، كفاءة المدربين، ملاءمة أساليب التدريب، فاعلية التقييم والمتابعة) على معدل التحويل في التسويق الهاتفي بالتطبيق على شركات الاتصالات في المملكة العربية السعودية</w:t>
      </w:r>
      <w:r w:rsidR="0025395E" w:rsidRPr="00474BD0">
        <w:rPr>
          <w:rFonts w:ascii="Simplified Arabic" w:hAnsi="Simplified Arabic" w:cs="Simplified Arabic"/>
          <w:color w:val="000000" w:themeColor="text1"/>
          <w:sz w:val="28"/>
          <w:szCs w:val="28"/>
          <w:rtl/>
        </w:rPr>
        <w:t>.</w:t>
      </w:r>
    </w:p>
    <w:p w14:paraId="0B5EA315" w14:textId="15F01722" w:rsidR="00416D90" w:rsidRPr="00474BD0" w:rsidRDefault="00416D90" w:rsidP="00416D9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33630682"/>
      <w:bookmarkEnd w:id="0"/>
      <w:r w:rsidRPr="00474BD0">
        <w:rPr>
          <w:rFonts w:ascii="Simplified Arabic" w:eastAsia="Times New Roman" w:hAnsi="Simplified Arabic" w:cs="Simplified Arabic"/>
          <w:b/>
          <w:bCs/>
          <w:color w:val="000000" w:themeColor="text1"/>
          <w:kern w:val="0"/>
          <w:sz w:val="36"/>
          <w:szCs w:val="36"/>
          <w:rtl/>
          <w14:ligatures w14:val="none"/>
        </w:rPr>
        <w:t>2.1 مشكلة الدراسة</w:t>
      </w:r>
      <w:bookmarkEnd w:id="4"/>
    </w:p>
    <w:p w14:paraId="29C192A6" w14:textId="77777777" w:rsidR="002A337C" w:rsidRPr="00474BD0" w:rsidRDefault="002A337C" w:rsidP="00416D9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يشهد قطاع التسويق الهاتفي في المملكة العربية السعودية تحولات جوهرية متسارعة في ظل رؤية المملكة 2030 التي أولت اهتماماً بالغاً بتطوير قطاع الاتصالات وتقنية المعلومات وتعزيز تنافسيته، إذ تشير تقارير هيئة الاتصالات والفضاء والتقنية إلى أن حجم سوق الاتصالات السعودي تجاوز 70 مليار ريال سعودي، وأن مراكز الاتصال باتت تستقطب آلاف العاملين في إطار مساعي التوطين وتوفير فرص العمل للكوادر الوطنية. غير أن هذا التوسع الكمّي لم يواكبه بالضرورة تطور نوعي مماثل في مخرجات الأداء البيعي، حيث تُظهر المؤشرات القطاعية أن متوسط معدل التحويل في المكالمات الهاتفية البيعية لا يتجاوز 2–3% في كثير من مراكز الاتصال، وهو معدل يقل بشكل ملحوظ عن المعايير المرجعية العالمية التي تتراوح بين 5–8% في القطاعات المماثلة، وهو ما أكدته دراسة</w:t>
      </w:r>
      <w:r w:rsidRPr="00474BD0">
        <w:rPr>
          <w:rFonts w:ascii="Simplified Arabic" w:eastAsia="Times New Roman" w:hAnsi="Simplified Arabic" w:cs="Simplified Arabic"/>
          <w:color w:val="000000" w:themeColor="text1"/>
          <w:kern w:val="0"/>
          <w:sz w:val="28"/>
          <w:szCs w:val="28"/>
          <w14:ligatures w14:val="none"/>
        </w:rPr>
        <w:t xml:space="preserve"> Moro, Cortez &amp; Rita (2014) </w:t>
      </w:r>
      <w:r w:rsidRPr="00474BD0">
        <w:rPr>
          <w:rFonts w:ascii="Simplified Arabic" w:eastAsia="Times New Roman" w:hAnsi="Simplified Arabic" w:cs="Simplified Arabic"/>
          <w:color w:val="000000" w:themeColor="text1"/>
          <w:kern w:val="0"/>
          <w:sz w:val="28"/>
          <w:szCs w:val="28"/>
          <w:rtl/>
          <w14:ligatures w14:val="none"/>
        </w:rPr>
        <w:t>التي أظهرت أن الاستهداف المبني على البيانات يمكن أن يرفع معدل التحويل في التسويق الهاتفي المصرفي من نحو 1% إلى 2.5%، مما يعني أن الغالبية العظمى من المكالمات تنتهي دون تحقيق الهدف البيعي المنشود، وهو ما يُترجم إلى هدر كبير في الموارد البشرية والمالية والتشغيلية</w:t>
      </w:r>
      <w:r w:rsidRPr="00474BD0">
        <w:rPr>
          <w:rFonts w:ascii="Simplified Arabic" w:eastAsia="Times New Roman" w:hAnsi="Simplified Arabic" w:cs="Simplified Arabic"/>
          <w:color w:val="000000" w:themeColor="text1"/>
          <w:kern w:val="0"/>
          <w:sz w:val="28"/>
          <w:szCs w:val="28"/>
          <w14:ligatures w14:val="none"/>
        </w:rPr>
        <w:t>.</w:t>
      </w:r>
    </w:p>
    <w:p w14:paraId="0223BF5A" w14:textId="77777777" w:rsidR="002A337C" w:rsidRPr="00474BD0" w:rsidRDefault="002A337C" w:rsidP="00416D9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 xml:space="preserve">وتتجلى إشكالية هذه الفجوة الأدائية بصورة أكثر حدة حين يُستحضر حجم الاستثمارات التي تضخّها شركات الاتصالات السعودية في برامج التدريب البيعي لموظفي التسويق الهاتفي، إذ تُخصَّص ميزانيات ضخمة سنوياً لتصميم هذه البرامج وتنفيذها، بيد أن العائد الفعلي على هذا الاستثمار التدريبي يظل موضع تساؤل جوهري. وقد أشارت دراسة إيراين إيمان </w:t>
      </w:r>
      <w:r w:rsidRPr="00474BD0">
        <w:rPr>
          <w:rFonts w:ascii="Simplified Arabic" w:eastAsia="Times New Roman" w:hAnsi="Simplified Arabic" w:cs="Simplified Arabic"/>
          <w:color w:val="000000" w:themeColor="text1"/>
          <w:kern w:val="0"/>
          <w:sz w:val="28"/>
          <w:szCs w:val="28"/>
          <w14:ligatures w14:val="none"/>
        </w:rPr>
        <w:t xml:space="preserve">(2014) </w:t>
      </w:r>
      <w:r w:rsidRPr="00474BD0">
        <w:rPr>
          <w:rFonts w:ascii="Simplified Arabic" w:eastAsia="Times New Roman" w:hAnsi="Simplified Arabic" w:cs="Simplified Arabic"/>
          <w:color w:val="000000" w:themeColor="text1"/>
          <w:kern w:val="0"/>
          <w:sz w:val="28"/>
          <w:szCs w:val="28"/>
          <w:rtl/>
          <w14:ligatures w14:val="none"/>
        </w:rPr>
        <w:t xml:space="preserve">إلى أن تصميم البرامج التدريبية وفق مداخل الجودة من حيث اختيار المدربين والمتدربين ومحتوى البرنامج يؤثر بدلالة إحصائية على أبعاد أداء العاملين كالإبداع وكفاءة التنفيذ وصنع القرار، مما يطرح تساؤلاً مشروعاً حول مدى التزام برامج التدريب البيعي في بيئة التسويق الهاتفي السعودية بمعايير الجودة هذه. كما أكدت دراسة نجاح عائشة ونوري منير (2016) أن ضبط عناصر البرنامج التدريبي من حيث المحتوى والأساليب والتقييم يسهم مباشرة في تحسين الأداء البيعي وتنمية المهارات البيعية، في حين كشفت دراسة إلياس </w:t>
      </w:r>
      <w:r w:rsidRPr="00474BD0">
        <w:rPr>
          <w:rFonts w:ascii="Simplified Arabic" w:eastAsia="Times New Roman" w:hAnsi="Simplified Arabic" w:cs="Simplified Arabic"/>
          <w:color w:val="000000" w:themeColor="text1"/>
          <w:kern w:val="0"/>
          <w:sz w:val="28"/>
          <w:szCs w:val="28"/>
          <w14:ligatures w14:val="none"/>
        </w:rPr>
        <w:t xml:space="preserve">(2017) </w:t>
      </w:r>
      <w:r w:rsidRPr="00474BD0">
        <w:rPr>
          <w:rFonts w:ascii="Simplified Arabic" w:eastAsia="Times New Roman" w:hAnsi="Simplified Arabic" w:cs="Simplified Arabic"/>
          <w:color w:val="000000" w:themeColor="text1"/>
          <w:kern w:val="0"/>
          <w:sz w:val="28"/>
          <w:szCs w:val="28"/>
          <w:rtl/>
          <w14:ligatures w14:val="none"/>
        </w:rPr>
        <w:t>أن التخطيط السليم للتدريب والمتابعة المستمرة يضاعفان من الأثر الإيجابي للتدريب على حجم المبيعات</w:t>
      </w:r>
      <w:r w:rsidRPr="00474BD0">
        <w:rPr>
          <w:rFonts w:ascii="Simplified Arabic" w:eastAsia="Times New Roman" w:hAnsi="Simplified Arabic" w:cs="Simplified Arabic"/>
          <w:color w:val="000000" w:themeColor="text1"/>
          <w:kern w:val="0"/>
          <w:sz w:val="28"/>
          <w:szCs w:val="28"/>
          <w14:ligatures w14:val="none"/>
        </w:rPr>
        <w:t>.</w:t>
      </w:r>
    </w:p>
    <w:p w14:paraId="63FC414E" w14:textId="77777777" w:rsidR="0025395E" w:rsidRPr="00474BD0" w:rsidRDefault="002A337C" w:rsidP="00416D9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74BD0">
        <w:rPr>
          <w:rFonts w:ascii="Simplified Arabic" w:eastAsia="Times New Roman" w:hAnsi="Simplified Arabic" w:cs="Simplified Arabic"/>
          <w:color w:val="000000" w:themeColor="text1"/>
          <w:kern w:val="0"/>
          <w:sz w:val="28"/>
          <w:szCs w:val="28"/>
          <w:rtl/>
          <w14:ligatures w14:val="none"/>
        </w:rPr>
        <w:t>كما أكدت دراسة</w:t>
      </w:r>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Wibawa</w:t>
      </w:r>
      <w:proofErr w:type="spellEnd"/>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Rahardja</w:t>
      </w:r>
      <w:proofErr w:type="spellEnd"/>
      <w:r w:rsidRPr="00474BD0">
        <w:rPr>
          <w:rFonts w:ascii="Simplified Arabic" w:eastAsia="Times New Roman" w:hAnsi="Simplified Arabic" w:cs="Simplified Arabic"/>
          <w:color w:val="000000" w:themeColor="text1"/>
          <w:kern w:val="0"/>
          <w:sz w:val="28"/>
          <w:szCs w:val="28"/>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14:ligatures w14:val="none"/>
        </w:rPr>
        <w:t>Sukresna</w:t>
      </w:r>
      <w:proofErr w:type="spellEnd"/>
      <w:r w:rsidRPr="00474BD0">
        <w:rPr>
          <w:rFonts w:ascii="Simplified Arabic" w:eastAsia="Times New Roman" w:hAnsi="Simplified Arabic" w:cs="Simplified Arabic"/>
          <w:color w:val="000000" w:themeColor="text1"/>
          <w:kern w:val="0"/>
          <w:sz w:val="28"/>
          <w:szCs w:val="28"/>
          <w14:ligatures w14:val="none"/>
        </w:rPr>
        <w:t xml:space="preserve"> (2017) </w:t>
      </w:r>
      <w:r w:rsidRPr="00474BD0">
        <w:rPr>
          <w:rFonts w:ascii="Simplified Arabic" w:eastAsia="Times New Roman" w:hAnsi="Simplified Arabic" w:cs="Simplified Arabic"/>
          <w:color w:val="000000" w:themeColor="text1"/>
          <w:kern w:val="0"/>
          <w:sz w:val="28"/>
          <w:szCs w:val="28"/>
          <w:rtl/>
          <w14:ligatures w14:val="none"/>
        </w:rPr>
        <w:t>أن جودة التدريب البيعي لها تأثير معنوي إيجابي على أداء رجال البيع في القطاع المصرفي الإندونيسي، وأن هذا الأثر يتعاظم حين يقترن بالعمل الذكي والخبرة الميدانية. وفي سياق التسويق الهاتفي تحديداً، كشفت دراسة</w:t>
      </w:r>
      <w:r w:rsidRPr="00474BD0">
        <w:rPr>
          <w:rFonts w:ascii="Simplified Arabic" w:eastAsia="Times New Roman" w:hAnsi="Simplified Arabic" w:cs="Simplified Arabic"/>
          <w:color w:val="000000" w:themeColor="text1"/>
          <w:kern w:val="0"/>
          <w:sz w:val="28"/>
          <w:szCs w:val="28"/>
          <w14:ligatures w14:val="none"/>
        </w:rPr>
        <w:t xml:space="preserve"> Noh &amp; Park (2014) </w:t>
      </w:r>
      <w:r w:rsidRPr="00474BD0">
        <w:rPr>
          <w:rFonts w:ascii="Simplified Arabic" w:eastAsia="Times New Roman" w:hAnsi="Simplified Arabic" w:cs="Simplified Arabic"/>
          <w:color w:val="000000" w:themeColor="text1"/>
          <w:kern w:val="0"/>
          <w:sz w:val="28"/>
          <w:szCs w:val="28"/>
          <w:rtl/>
          <w14:ligatures w14:val="none"/>
        </w:rPr>
        <w:t xml:space="preserve">أن وقت المحادثة والخبرة المهنية هما أهم العوامل المؤثرة على أداء المسوّقين هاتفياً في قطاع التأمين الكوري، وأن التدريب على إدارة تدفق المكالمة وتوحيد سيناريوهات البيع يرفع كفاءة المكالمات بشكل جوهري. </w:t>
      </w:r>
    </w:p>
    <w:p w14:paraId="30709964" w14:textId="0B94BBFB" w:rsidR="002A337C" w:rsidRPr="00474BD0" w:rsidRDefault="002A337C" w:rsidP="00416D9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بينما أكد تقرير</w:t>
      </w:r>
      <w:r w:rsidRPr="00474BD0">
        <w:rPr>
          <w:rFonts w:ascii="Simplified Arabic" w:eastAsia="Times New Roman" w:hAnsi="Simplified Arabic" w:cs="Simplified Arabic"/>
          <w:color w:val="000000" w:themeColor="text1"/>
          <w:kern w:val="0"/>
          <w:sz w:val="28"/>
          <w:szCs w:val="28"/>
          <w14:ligatures w14:val="none"/>
        </w:rPr>
        <w:t xml:space="preserve"> McKinsey &amp; Company (2021) </w:t>
      </w:r>
      <w:r w:rsidRPr="00474BD0">
        <w:rPr>
          <w:rFonts w:ascii="Simplified Arabic" w:eastAsia="Times New Roman" w:hAnsi="Simplified Arabic" w:cs="Simplified Arabic"/>
          <w:color w:val="000000" w:themeColor="text1"/>
          <w:kern w:val="0"/>
          <w:sz w:val="28"/>
          <w:szCs w:val="28"/>
          <w:rtl/>
          <w14:ligatures w14:val="none"/>
        </w:rPr>
        <w:t>أن الشركات التي تبنّت استراتيجيات تدريب وبناء قدرات متكاملة لموظفي القنوات البعيدة حققت زيادة تتجاوز 15% في معدل تحويل المبيعات الواردة. وعربياً، أثبتت دراسة محمود وأيوب وعطية (2022) أن أبعاد قبول التسويق عبر الهاتف كتوافر المعلومات وسهولة الاستخدام تؤثر بدلالة إحصائية على ولاء العملاء في البنوك المصرية، كما أكدت دراسة عيشاوي</w:t>
      </w:r>
      <w:r w:rsidRPr="00474BD0">
        <w:rPr>
          <w:rFonts w:ascii="Simplified Arabic" w:eastAsia="Times New Roman" w:hAnsi="Simplified Arabic" w:cs="Simplified Arabic"/>
          <w:color w:val="000000" w:themeColor="text1"/>
          <w:kern w:val="0"/>
          <w:sz w:val="28"/>
          <w:szCs w:val="28"/>
          <w14:ligatures w14:val="none"/>
        </w:rPr>
        <w:t xml:space="preserve"> (2020) </w:t>
      </w:r>
      <w:r w:rsidRPr="00474BD0">
        <w:rPr>
          <w:rFonts w:ascii="Simplified Arabic" w:eastAsia="Times New Roman" w:hAnsi="Simplified Arabic" w:cs="Simplified Arabic"/>
          <w:color w:val="000000" w:themeColor="text1"/>
          <w:kern w:val="0"/>
          <w:sz w:val="28"/>
          <w:szCs w:val="28"/>
          <w:rtl/>
          <w14:ligatures w14:val="none"/>
        </w:rPr>
        <w:t>وجود تأثير دال للتسويق عبر الهاتف المحمول على القرار الشرائي لدى زبائن مؤسسة موبيليس الجزائرية</w:t>
      </w:r>
      <w:r w:rsidRPr="00474BD0">
        <w:rPr>
          <w:rFonts w:ascii="Simplified Arabic" w:eastAsia="Times New Roman" w:hAnsi="Simplified Arabic" w:cs="Simplified Arabic"/>
          <w:color w:val="000000" w:themeColor="text1"/>
          <w:kern w:val="0"/>
          <w:sz w:val="28"/>
          <w:szCs w:val="28"/>
          <w14:ligatures w14:val="none"/>
        </w:rPr>
        <w:t>.</w:t>
      </w:r>
    </w:p>
    <w:p w14:paraId="6AB965EC" w14:textId="77777777" w:rsidR="002A337C" w:rsidRPr="00474BD0" w:rsidRDefault="002A337C" w:rsidP="00416D9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إلا أن هذه الدراسات مجتمعة لم تربط بشكل مباشر وصريح بين أبعاد جودة التدريب البيعي ومعدل التحويل تحديداً في سياق التسويق الهاتفي، ولا سيما في البيئة السعودية التي تتميز بخصائص ثقافية واقتصادية وتنظيمية فريدة. ومن هنا تبرز مشكلة الدراسة الحالية في التساؤل الجوهري التالي</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 xml:space="preserve">ما أثر </w:t>
      </w:r>
      <w:r w:rsidRPr="00474BD0">
        <w:rPr>
          <w:rFonts w:ascii="Simplified Arabic" w:eastAsia="Times New Roman" w:hAnsi="Simplified Arabic" w:cs="Simplified Arabic"/>
          <w:color w:val="000000" w:themeColor="text1"/>
          <w:kern w:val="0"/>
          <w:sz w:val="28"/>
          <w:szCs w:val="28"/>
          <w:rtl/>
          <w14:ligatures w14:val="none"/>
        </w:rPr>
        <w:lastRenderedPageBreak/>
        <w:t xml:space="preserve">جودة التدريب البيعي بأبعاده (جودة المحتوى التدريبي، كفاءة المدربين، ملاءمة أساليب التدريب، فاعلية التقييم والمتابعة) على معدل التحويل في التسويق الهاتفي بالتطبيق على شركات الاتصالات في المملكة العربية السعودية؟ </w:t>
      </w:r>
    </w:p>
    <w:p w14:paraId="33B2F3F6" w14:textId="77777777" w:rsidR="00416D90" w:rsidRPr="00474BD0" w:rsidRDefault="00416D90" w:rsidP="00416D9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5" w:name="_Toc169790500"/>
      <w:bookmarkStart w:id="6" w:name="_Toc233630683"/>
      <w:bookmarkEnd w:id="1"/>
      <w:r w:rsidRPr="00474BD0">
        <w:rPr>
          <w:rFonts w:ascii="Simplified Arabic" w:eastAsia="Times New Roman" w:hAnsi="Simplified Arabic" w:cs="Simplified Arabic"/>
          <w:b/>
          <w:bCs/>
          <w:color w:val="000000" w:themeColor="text1"/>
          <w:kern w:val="0"/>
          <w:sz w:val="36"/>
          <w:szCs w:val="36"/>
          <w:rtl/>
          <w14:ligatures w14:val="none"/>
        </w:rPr>
        <w:t>3.1 أهدف الدراسة</w:t>
      </w:r>
      <w:bookmarkEnd w:id="6"/>
    </w:p>
    <w:p w14:paraId="3C9A16FC" w14:textId="73460519" w:rsidR="00416D90" w:rsidRPr="00474BD0" w:rsidRDefault="00416D90"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74BD0">
        <w:rPr>
          <w:rFonts w:ascii="Simplified Arabic" w:eastAsia="Times New Roman" w:hAnsi="Simplified Arabic" w:cs="Simplified Arabic"/>
          <w:b/>
          <w:bCs/>
          <w:color w:val="000000" w:themeColor="text1"/>
          <w:kern w:val="0"/>
          <w:sz w:val="32"/>
          <w:szCs w:val="32"/>
          <w:rtl/>
          <w14:ligatures w14:val="none"/>
        </w:rPr>
        <w:t>الهدف الرئيسي</w:t>
      </w:r>
    </w:p>
    <w:p w14:paraId="58CF9B13" w14:textId="77777777" w:rsidR="002A337C" w:rsidRPr="00474BD0" w:rsidRDefault="002A337C" w:rsidP="00416D90">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تهدف هذه الدراسة إلى تحديد أثر جودة التدريب البيعي بأبعاده (جودة المحتوى التدريبي، كفاءة المدربين، ملاءمة أساليب التدريب، فاعلية التقييم والمتابعة) على معدل التحويل في التسويق الهاتفي بالتطبيق على شركات الاتصالات والتسويق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69D851BC" w14:textId="77777777" w:rsidR="002A337C" w:rsidRPr="00474BD0" w:rsidRDefault="002A337C"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74BD0">
        <w:rPr>
          <w:rFonts w:ascii="Simplified Arabic" w:eastAsia="Times New Roman" w:hAnsi="Simplified Arabic" w:cs="Simplified Arabic"/>
          <w:b/>
          <w:bCs/>
          <w:color w:val="000000" w:themeColor="text1"/>
          <w:kern w:val="0"/>
          <w:sz w:val="28"/>
          <w:szCs w:val="28"/>
          <w:rtl/>
          <w14:ligatures w14:val="none"/>
        </w:rPr>
        <w:t>يتفرع من الهدف الرئيسي الأهداف الفرعية التالية</w:t>
      </w:r>
      <w:r w:rsidRPr="00474BD0">
        <w:rPr>
          <w:rFonts w:ascii="Simplified Arabic" w:eastAsia="Times New Roman" w:hAnsi="Simplified Arabic" w:cs="Simplified Arabic"/>
          <w:b/>
          <w:bCs/>
          <w:color w:val="000000" w:themeColor="text1"/>
          <w:kern w:val="0"/>
          <w:sz w:val="28"/>
          <w:szCs w:val="28"/>
          <w14:ligatures w14:val="none"/>
        </w:rPr>
        <w:t>:</w:t>
      </w:r>
    </w:p>
    <w:p w14:paraId="2AC48A11" w14:textId="77777777" w:rsidR="002A337C" w:rsidRPr="00474BD0" w:rsidRDefault="002A337C" w:rsidP="00416D90">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أولاً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التعرف على مستوى جودة التدريب البيعي المُقدَّم لموظفي التسويق الهاتفي في الشركات محل الدراسة من وجهة نظر العاملين والمشرفين</w:t>
      </w:r>
      <w:r w:rsidRPr="00474BD0">
        <w:rPr>
          <w:rFonts w:ascii="Simplified Arabic" w:eastAsia="Times New Roman" w:hAnsi="Simplified Arabic" w:cs="Simplified Arabic"/>
          <w:color w:val="000000" w:themeColor="text1"/>
          <w:kern w:val="0"/>
          <w:sz w:val="28"/>
          <w:szCs w:val="28"/>
          <w14:ligatures w14:val="none"/>
        </w:rPr>
        <w:t>.</w:t>
      </w:r>
    </w:p>
    <w:p w14:paraId="50F16FD0" w14:textId="77777777" w:rsidR="002A337C" w:rsidRPr="00474BD0" w:rsidRDefault="002A337C" w:rsidP="00416D90">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ثانياً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قياس مستوى معدل التحويل الفعلي الذي يحققه موظفو التسويق الهاتفي في الشركات محل الدراسة وتحديد الفجوة بين المعدلات المستهدفة والمحققة</w:t>
      </w:r>
      <w:r w:rsidRPr="00474BD0">
        <w:rPr>
          <w:rFonts w:ascii="Simplified Arabic" w:eastAsia="Times New Roman" w:hAnsi="Simplified Arabic" w:cs="Simplified Arabic"/>
          <w:color w:val="000000" w:themeColor="text1"/>
          <w:kern w:val="0"/>
          <w:sz w:val="28"/>
          <w:szCs w:val="28"/>
          <w14:ligatures w14:val="none"/>
        </w:rPr>
        <w:t>.</w:t>
      </w:r>
    </w:p>
    <w:p w14:paraId="595B5CE5" w14:textId="173BE1B6" w:rsidR="002A337C" w:rsidRPr="00474BD0" w:rsidRDefault="002A337C" w:rsidP="00416D90">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ثالثاً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تحديد أثر جودة المحتوى التدريبي على معدل التحويل في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2107B155" w14:textId="117D83F4" w:rsidR="002A337C" w:rsidRPr="00474BD0" w:rsidRDefault="002A337C" w:rsidP="00416D90">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رابعاً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تحديد أثر كفاءة المدربين على معدل التحويل في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3F2AD22F" w14:textId="3E2F23CF" w:rsidR="002A337C" w:rsidRPr="00474BD0" w:rsidRDefault="002A337C" w:rsidP="00416D90">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خامساً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تحديد أثر ملاءمة أساليب التدريب على معدل التحويل في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68CE39C7" w14:textId="317D851B" w:rsidR="002A337C" w:rsidRPr="00474BD0" w:rsidRDefault="002A337C" w:rsidP="00416D90">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سادساً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تحديد أثر فاعلية التقييم والمتابعة على معدل التحويل في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77F26392" w14:textId="6B7BB177" w:rsidR="002A337C" w:rsidRPr="00474BD0" w:rsidRDefault="002A337C" w:rsidP="00416D90">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سابعاً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تقديم إطار مقترح لتطوير برامج التدريب البيعي بما يُسهم في رفع معدلات التحويل في بيئة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4F333115" w14:textId="77777777" w:rsidR="00416D90" w:rsidRPr="00474BD0" w:rsidRDefault="00416D90" w:rsidP="00416D9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630684"/>
      <w:r w:rsidRPr="00474BD0">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52E2F5CD" w14:textId="79EED36F" w:rsidR="00416D90" w:rsidRPr="00474BD0" w:rsidRDefault="00416D90"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74BD0">
        <w:rPr>
          <w:rFonts w:ascii="Simplified Arabic" w:eastAsia="Times New Roman" w:hAnsi="Simplified Arabic" w:cs="Simplified Arabic"/>
          <w:b/>
          <w:bCs/>
          <w:color w:val="000000" w:themeColor="text1"/>
          <w:kern w:val="0"/>
          <w:sz w:val="32"/>
          <w:szCs w:val="32"/>
          <w:rtl/>
          <w14:ligatures w14:val="none"/>
        </w:rPr>
        <w:t>السؤال الرئيسي</w:t>
      </w:r>
    </w:p>
    <w:p w14:paraId="06352E74" w14:textId="77777777" w:rsidR="002A337C" w:rsidRPr="00474BD0" w:rsidRDefault="002A337C" w:rsidP="00416D90">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 xml:space="preserve">ما أثر جودة التدريب البيعي بأبعاده </w:t>
      </w:r>
      <w:r w:rsidRPr="00474BD0">
        <w:rPr>
          <w:rFonts w:ascii="Simplified Arabic" w:eastAsia="Times New Roman" w:hAnsi="Simplified Arabic" w:cs="Simplified Arabic"/>
          <w:color w:val="000000" w:themeColor="text1"/>
          <w:kern w:val="0"/>
          <w:sz w:val="28"/>
          <w:szCs w:val="28"/>
          <w14:ligatures w14:val="none"/>
        </w:rPr>
        <w:t>(</w:t>
      </w:r>
      <w:r w:rsidRPr="00474BD0">
        <w:rPr>
          <w:rFonts w:ascii="Simplified Arabic" w:eastAsia="Times New Roman" w:hAnsi="Simplified Arabic" w:cs="Simplified Arabic"/>
          <w:color w:val="000000" w:themeColor="text1"/>
          <w:kern w:val="0"/>
          <w:sz w:val="28"/>
          <w:szCs w:val="28"/>
          <w:rtl/>
          <w14:ligatures w14:val="none"/>
        </w:rPr>
        <w:t>جودة المحتوى التدريبي، كفاءة المدربين، ملاءمة أساليب التدريب، فاعلية التقييم والمتابعة) على معدل التحويل في التسويق الهاتفي؟</w:t>
      </w:r>
    </w:p>
    <w:p w14:paraId="4143DE59" w14:textId="77777777" w:rsidR="002A337C" w:rsidRPr="00474BD0" w:rsidRDefault="002A337C"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210607"/>
      <w:r w:rsidRPr="00474BD0">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63B5DDBD" w14:textId="77777777" w:rsidR="002A337C" w:rsidRPr="00474BD0" w:rsidRDefault="002A337C" w:rsidP="00416D90">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السؤال الأول</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ما مستوى جودة التدريب البيعي المُقدَّم لموظفي التسويق الهاتفي في الشركات محل الدراسة؟</w:t>
      </w:r>
    </w:p>
    <w:p w14:paraId="53087A98" w14:textId="77777777" w:rsidR="002A337C" w:rsidRPr="00474BD0" w:rsidRDefault="002A337C" w:rsidP="00416D90">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السؤال الثاني</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ما مستوى معدل التحويل الذي يحققه موظفو التسويق الهاتفي في الشركات محل الدراسة؟</w:t>
      </w:r>
    </w:p>
    <w:p w14:paraId="0753F862" w14:textId="77777777" w:rsidR="002A337C" w:rsidRPr="00474BD0" w:rsidRDefault="002A337C" w:rsidP="00416D90">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السؤال الثالث</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ما أثر جودة المحتوى التدريبي على معدل التحويل في التسويق الهاتفي؟</w:t>
      </w:r>
    </w:p>
    <w:p w14:paraId="3B6C6EF1" w14:textId="77777777" w:rsidR="002A337C" w:rsidRPr="00474BD0" w:rsidRDefault="002A337C" w:rsidP="00416D90">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السؤال الرابع</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ما أثر كفاءة المدربين على معدل التحويل في التسويق الهاتفي؟</w:t>
      </w:r>
    </w:p>
    <w:p w14:paraId="49E8D4E3" w14:textId="77777777" w:rsidR="002A337C" w:rsidRPr="00474BD0" w:rsidRDefault="002A337C" w:rsidP="00416D90">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السؤال الخامس</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ما أثر ملاءمة أساليب التدريب على معدل التحويل في التسويق الهاتفي؟</w:t>
      </w:r>
    </w:p>
    <w:p w14:paraId="043BF14B" w14:textId="77777777" w:rsidR="002A337C" w:rsidRPr="00474BD0" w:rsidRDefault="002A337C" w:rsidP="00416D90">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السؤال السادس</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ما أثر فاعلية التقييم والمتابعة على معدل التحويل في التسويق الهاتفي؟</w:t>
      </w:r>
    </w:p>
    <w:p w14:paraId="0AA48225" w14:textId="77777777" w:rsidR="002A337C" w:rsidRPr="00474BD0" w:rsidRDefault="002A337C" w:rsidP="00416D90">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السؤال السابع</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ما الأهمية النسبية لكل بُعد من أبعاد جودة التدريب البيعي في التأثير على معدل التحويل؟</w:t>
      </w:r>
    </w:p>
    <w:p w14:paraId="7AB1EC2B" w14:textId="77777777" w:rsidR="00416D90" w:rsidRPr="00474BD0" w:rsidRDefault="00416D90" w:rsidP="00416D9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630685"/>
      <w:r w:rsidRPr="00474BD0">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026B9D4C" w14:textId="16BE2955" w:rsidR="00416D90" w:rsidRPr="00474BD0" w:rsidRDefault="00416D90"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74BD0">
        <w:rPr>
          <w:rFonts w:ascii="Simplified Arabic" w:eastAsia="Times New Roman" w:hAnsi="Simplified Arabic" w:cs="Simplified Arabic"/>
          <w:b/>
          <w:bCs/>
          <w:color w:val="000000" w:themeColor="text1"/>
          <w:kern w:val="0"/>
          <w:sz w:val="32"/>
          <w:szCs w:val="32"/>
          <w:rtl/>
          <w14:ligatures w14:val="none"/>
        </w:rPr>
        <w:t>الفرض الرئيسي</w:t>
      </w:r>
    </w:p>
    <w:p w14:paraId="204A80A1" w14:textId="77777777" w:rsidR="002A337C" w:rsidRPr="00474BD0" w:rsidRDefault="002A337C" w:rsidP="00416D90">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Cambria" w:eastAsia="Times New Roman" w:hAnsi="Cambria" w:cs="Cambria"/>
          <w:color w:val="000000" w:themeColor="text1"/>
          <w:kern w:val="0"/>
          <w:sz w:val="28"/>
          <w:szCs w:val="28"/>
          <w14:ligatures w14:val="none"/>
        </w:rPr>
        <w:t>α</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Times New Roman" w:eastAsia="Times New Roman" w:hAnsi="Times New Roman" w:cs="Times New Roman"/>
          <w:color w:val="000000" w:themeColor="text1"/>
          <w:kern w:val="0"/>
          <w:sz w:val="28"/>
          <w:szCs w:val="28"/>
          <w14:ligatures w14:val="none"/>
        </w:rPr>
        <w:t>≤</w:t>
      </w:r>
      <w:r w:rsidRPr="00474BD0">
        <w:rPr>
          <w:rFonts w:ascii="Simplified Arabic" w:eastAsia="Times New Roman" w:hAnsi="Simplified Arabic" w:cs="Simplified Arabic"/>
          <w:color w:val="000000" w:themeColor="text1"/>
          <w:kern w:val="0"/>
          <w:sz w:val="28"/>
          <w:szCs w:val="28"/>
          <w14:ligatures w14:val="none"/>
        </w:rPr>
        <w:t xml:space="preserve"> 0.05) </w:t>
      </w:r>
      <w:r w:rsidRPr="00474BD0">
        <w:rPr>
          <w:rFonts w:ascii="Simplified Arabic" w:eastAsia="Times New Roman" w:hAnsi="Simplified Arabic" w:cs="Simplified Arabic"/>
          <w:color w:val="000000" w:themeColor="text1"/>
          <w:kern w:val="0"/>
          <w:sz w:val="28"/>
          <w:szCs w:val="28"/>
          <w:rtl/>
          <w14:ligatures w14:val="none"/>
        </w:rPr>
        <w:t>لجودة التدريب البيعي بأبعاده مجتمعة على معدل التحويل في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65355277" w14:textId="77777777" w:rsidR="002A337C" w:rsidRPr="00474BD0" w:rsidRDefault="002A337C"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210610"/>
      <w:r w:rsidRPr="00474BD0">
        <w:rPr>
          <w:rFonts w:ascii="Simplified Arabic" w:eastAsia="Times New Roman" w:hAnsi="Simplified Arabic" w:cs="Simplified Arabic"/>
          <w:b/>
          <w:bCs/>
          <w:color w:val="000000" w:themeColor="text1"/>
          <w:kern w:val="0"/>
          <w:sz w:val="32"/>
          <w:szCs w:val="32"/>
          <w:rtl/>
          <w14:ligatures w14:val="none"/>
        </w:rPr>
        <w:t>الفروض الفرعية</w:t>
      </w:r>
      <w:bookmarkEnd w:id="10"/>
    </w:p>
    <w:p w14:paraId="49A97EFD" w14:textId="77777777" w:rsidR="002A337C" w:rsidRPr="00474BD0" w:rsidRDefault="002A337C" w:rsidP="00416D90">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الفرض الفرعي الأول</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Cambria" w:eastAsia="Times New Roman" w:hAnsi="Cambria" w:cs="Cambria"/>
          <w:color w:val="000000" w:themeColor="text1"/>
          <w:kern w:val="0"/>
          <w:sz w:val="28"/>
          <w:szCs w:val="28"/>
          <w14:ligatures w14:val="none"/>
        </w:rPr>
        <w:t>α</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Times New Roman" w:eastAsia="Times New Roman" w:hAnsi="Times New Roman" w:cs="Times New Roman"/>
          <w:color w:val="000000" w:themeColor="text1"/>
          <w:kern w:val="0"/>
          <w:sz w:val="28"/>
          <w:szCs w:val="28"/>
          <w14:ligatures w14:val="none"/>
        </w:rPr>
        <w:t>≤</w:t>
      </w:r>
      <w:r w:rsidRPr="00474BD0">
        <w:rPr>
          <w:rFonts w:ascii="Simplified Arabic" w:eastAsia="Times New Roman" w:hAnsi="Simplified Arabic" w:cs="Simplified Arabic"/>
          <w:color w:val="000000" w:themeColor="text1"/>
          <w:kern w:val="0"/>
          <w:sz w:val="28"/>
          <w:szCs w:val="28"/>
          <w14:ligatures w14:val="none"/>
        </w:rPr>
        <w:t xml:space="preserve"> 0.05) </w:t>
      </w:r>
      <w:r w:rsidRPr="00474BD0">
        <w:rPr>
          <w:rFonts w:ascii="Simplified Arabic" w:eastAsia="Times New Roman" w:hAnsi="Simplified Arabic" w:cs="Simplified Arabic"/>
          <w:color w:val="000000" w:themeColor="text1"/>
          <w:kern w:val="0"/>
          <w:sz w:val="28"/>
          <w:szCs w:val="28"/>
          <w:rtl/>
          <w14:ligatures w14:val="none"/>
        </w:rPr>
        <w:t>لجودة المحتوى التدريبي على معدل التحويل في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06798EFF" w14:textId="77777777" w:rsidR="002A337C" w:rsidRPr="00474BD0" w:rsidRDefault="002A337C" w:rsidP="00416D90">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الفرض الفرعي الثاني</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Cambria" w:eastAsia="Times New Roman" w:hAnsi="Cambria" w:cs="Cambria"/>
          <w:color w:val="000000" w:themeColor="text1"/>
          <w:kern w:val="0"/>
          <w:sz w:val="28"/>
          <w:szCs w:val="28"/>
          <w14:ligatures w14:val="none"/>
        </w:rPr>
        <w:t>α</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Times New Roman" w:eastAsia="Times New Roman" w:hAnsi="Times New Roman" w:cs="Times New Roman"/>
          <w:color w:val="000000" w:themeColor="text1"/>
          <w:kern w:val="0"/>
          <w:sz w:val="28"/>
          <w:szCs w:val="28"/>
          <w14:ligatures w14:val="none"/>
        </w:rPr>
        <w:t>≤</w:t>
      </w:r>
      <w:r w:rsidRPr="00474BD0">
        <w:rPr>
          <w:rFonts w:ascii="Simplified Arabic" w:eastAsia="Times New Roman" w:hAnsi="Simplified Arabic" w:cs="Simplified Arabic"/>
          <w:color w:val="000000" w:themeColor="text1"/>
          <w:kern w:val="0"/>
          <w:sz w:val="28"/>
          <w:szCs w:val="28"/>
          <w14:ligatures w14:val="none"/>
        </w:rPr>
        <w:t xml:space="preserve"> 0.05) </w:t>
      </w:r>
      <w:r w:rsidRPr="00474BD0">
        <w:rPr>
          <w:rFonts w:ascii="Simplified Arabic" w:eastAsia="Times New Roman" w:hAnsi="Simplified Arabic" w:cs="Simplified Arabic"/>
          <w:color w:val="000000" w:themeColor="text1"/>
          <w:kern w:val="0"/>
          <w:sz w:val="28"/>
          <w:szCs w:val="28"/>
          <w:rtl/>
          <w14:ligatures w14:val="none"/>
        </w:rPr>
        <w:t>لكفاءة المدربين على معدل التحويل في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006F9360" w14:textId="77777777" w:rsidR="002A337C" w:rsidRPr="00474BD0" w:rsidRDefault="002A337C" w:rsidP="00416D90">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الفرض الفرعي الثالث</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Cambria" w:eastAsia="Times New Roman" w:hAnsi="Cambria" w:cs="Cambria"/>
          <w:color w:val="000000" w:themeColor="text1"/>
          <w:kern w:val="0"/>
          <w:sz w:val="28"/>
          <w:szCs w:val="28"/>
          <w14:ligatures w14:val="none"/>
        </w:rPr>
        <w:t>α</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Times New Roman" w:eastAsia="Times New Roman" w:hAnsi="Times New Roman" w:cs="Times New Roman"/>
          <w:color w:val="000000" w:themeColor="text1"/>
          <w:kern w:val="0"/>
          <w:sz w:val="28"/>
          <w:szCs w:val="28"/>
          <w14:ligatures w14:val="none"/>
        </w:rPr>
        <w:t>≤</w:t>
      </w:r>
      <w:r w:rsidRPr="00474BD0">
        <w:rPr>
          <w:rFonts w:ascii="Simplified Arabic" w:eastAsia="Times New Roman" w:hAnsi="Simplified Arabic" w:cs="Simplified Arabic"/>
          <w:color w:val="000000" w:themeColor="text1"/>
          <w:kern w:val="0"/>
          <w:sz w:val="28"/>
          <w:szCs w:val="28"/>
          <w14:ligatures w14:val="none"/>
        </w:rPr>
        <w:t xml:space="preserve"> 0.05) </w:t>
      </w:r>
      <w:r w:rsidRPr="00474BD0">
        <w:rPr>
          <w:rFonts w:ascii="Simplified Arabic" w:eastAsia="Times New Roman" w:hAnsi="Simplified Arabic" w:cs="Simplified Arabic"/>
          <w:color w:val="000000" w:themeColor="text1"/>
          <w:kern w:val="0"/>
          <w:sz w:val="28"/>
          <w:szCs w:val="28"/>
          <w:rtl/>
          <w14:ligatures w14:val="none"/>
        </w:rPr>
        <w:t>لملاءمة أساليب التدريب على معدل التحويل في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537568F8" w14:textId="77777777" w:rsidR="002A337C" w:rsidRPr="00474BD0" w:rsidRDefault="002A337C" w:rsidP="00416D90">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الفرض الفرعي الرابع</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Cambria" w:eastAsia="Times New Roman" w:hAnsi="Cambria" w:cs="Cambria"/>
          <w:color w:val="000000" w:themeColor="text1"/>
          <w:kern w:val="0"/>
          <w:sz w:val="28"/>
          <w:szCs w:val="28"/>
          <w14:ligatures w14:val="none"/>
        </w:rPr>
        <w:t>α</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Times New Roman" w:eastAsia="Times New Roman" w:hAnsi="Times New Roman" w:cs="Times New Roman"/>
          <w:color w:val="000000" w:themeColor="text1"/>
          <w:kern w:val="0"/>
          <w:sz w:val="28"/>
          <w:szCs w:val="28"/>
          <w14:ligatures w14:val="none"/>
        </w:rPr>
        <w:t>≤</w:t>
      </w:r>
      <w:r w:rsidRPr="00474BD0">
        <w:rPr>
          <w:rFonts w:ascii="Simplified Arabic" w:eastAsia="Times New Roman" w:hAnsi="Simplified Arabic" w:cs="Simplified Arabic"/>
          <w:color w:val="000000" w:themeColor="text1"/>
          <w:kern w:val="0"/>
          <w:sz w:val="28"/>
          <w:szCs w:val="28"/>
          <w14:ligatures w14:val="none"/>
        </w:rPr>
        <w:t xml:space="preserve"> 0.05) </w:t>
      </w:r>
      <w:r w:rsidRPr="00474BD0">
        <w:rPr>
          <w:rFonts w:ascii="Simplified Arabic" w:eastAsia="Times New Roman" w:hAnsi="Simplified Arabic" w:cs="Simplified Arabic"/>
          <w:color w:val="000000" w:themeColor="text1"/>
          <w:kern w:val="0"/>
          <w:sz w:val="28"/>
          <w:szCs w:val="28"/>
          <w:rtl/>
          <w14:ligatures w14:val="none"/>
        </w:rPr>
        <w:t>لفاعلية التقييم والمتابعة على معدل التحويل في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2729DB4C" w14:textId="77777777" w:rsidR="00416D90" w:rsidRPr="00474BD0" w:rsidRDefault="00416D90" w:rsidP="00416D9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630686"/>
      <w:r w:rsidRPr="00474BD0">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7F565856" w14:textId="0BCEC928" w:rsidR="00416D90" w:rsidRPr="00474BD0" w:rsidRDefault="00416D90"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74BD0">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33AF4FA7" w14:textId="52872347" w:rsidR="002A337C" w:rsidRPr="00474BD0" w:rsidRDefault="002A337C" w:rsidP="00416D90">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تُسهم هذه الدراسة في سد فجوة بحثية واضحة في الأدبيات العربية والأجنبية، إذ إن أغلب الدراسات السابقة تناولت التدريب البيعي أو معدل التحويل كلاً على حدة، بينما تندر الدراسات التي تربط بينهما في سياق التسويق الهاتفي تحديداً، مما يجعل هذه الدراسة إضافة نوعية للمكتبة البحثية في مجال إدارة المبيعات والتسويق المباشر</w:t>
      </w:r>
      <w:r w:rsidRPr="00474BD0">
        <w:rPr>
          <w:rFonts w:ascii="Simplified Arabic" w:eastAsia="Times New Roman" w:hAnsi="Simplified Arabic" w:cs="Simplified Arabic"/>
          <w:color w:val="000000" w:themeColor="text1"/>
          <w:kern w:val="0"/>
          <w:sz w:val="28"/>
          <w:szCs w:val="28"/>
          <w14:ligatures w14:val="none"/>
        </w:rPr>
        <w:t>.</w:t>
      </w:r>
    </w:p>
    <w:p w14:paraId="678F89D7" w14:textId="400C4134" w:rsidR="002A337C" w:rsidRPr="00474BD0" w:rsidRDefault="002A337C" w:rsidP="00416D90">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تقدّم الدراسة إطاراً نظرياً متكاملاً يحدد أبعاد جودة التدريب البيعي (جودة المحتوى، كفاءة المدربين، ملاءمة الأساليب، فاعلية التقييم والمتابعة) ويختبر علاقتها بمعدل التحويل، وهو إطار يمكن أن يُستخدم كأساس لدراسات مستقبلية في بيئات تسويقية وقطاعات اقتصادية مختلفة</w:t>
      </w:r>
      <w:r w:rsidRPr="00474BD0">
        <w:rPr>
          <w:rFonts w:ascii="Simplified Arabic" w:eastAsia="Times New Roman" w:hAnsi="Simplified Arabic" w:cs="Simplified Arabic"/>
          <w:color w:val="000000" w:themeColor="text1"/>
          <w:kern w:val="0"/>
          <w:sz w:val="28"/>
          <w:szCs w:val="28"/>
          <w14:ligatures w14:val="none"/>
        </w:rPr>
        <w:t>.</w:t>
      </w:r>
    </w:p>
    <w:p w14:paraId="08A7E496" w14:textId="7CC9EEEC" w:rsidR="002A337C" w:rsidRPr="00474BD0" w:rsidRDefault="002A337C" w:rsidP="00416D90">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تُثري الدراسة النقاش الأكاديمي حول نظريات التعلم التنظيمي ورأس المال البشري وتطبيقاتها في مجال المبيعات، حيث تختبر مدى انطباق هذه النظريات على بيئة التسويق الهاتفي التي تتميز بخصوصية عالية من حيث سرعة التفاعل وقصر مدة الاتصال والاعتماد الكلي على التواصل الصوتي</w:t>
      </w:r>
      <w:r w:rsidRPr="00474BD0">
        <w:rPr>
          <w:rFonts w:ascii="Simplified Arabic" w:eastAsia="Times New Roman" w:hAnsi="Simplified Arabic" w:cs="Simplified Arabic"/>
          <w:color w:val="000000" w:themeColor="text1"/>
          <w:kern w:val="0"/>
          <w:sz w:val="28"/>
          <w:szCs w:val="28"/>
          <w14:ligatures w14:val="none"/>
        </w:rPr>
        <w:t>.</w:t>
      </w:r>
    </w:p>
    <w:p w14:paraId="2BF8FC0D" w14:textId="64F009F2" w:rsidR="002A337C" w:rsidRPr="00474BD0" w:rsidRDefault="002A337C" w:rsidP="00416D90">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تُوفّر الدراسة أداة قياس مُحكَّمة (استبانة) لقياس جودة التدريب البيعي في سياق التسويق الهاتفي، وهي أداة يمكن أن يستفيد منها الباحثون في دراسات لاحقة بعد التحقق من صدقها وثباتها في بيئات مختلفة</w:t>
      </w:r>
      <w:r w:rsidRPr="00474BD0">
        <w:rPr>
          <w:rFonts w:ascii="Simplified Arabic" w:eastAsia="Times New Roman" w:hAnsi="Simplified Arabic" w:cs="Simplified Arabic"/>
          <w:color w:val="000000" w:themeColor="text1"/>
          <w:kern w:val="0"/>
          <w:sz w:val="28"/>
          <w:szCs w:val="28"/>
          <w14:ligatures w14:val="none"/>
        </w:rPr>
        <w:t>.</w:t>
      </w:r>
    </w:p>
    <w:p w14:paraId="09EA42FC" w14:textId="4EF71E3D" w:rsidR="002A337C" w:rsidRPr="00474BD0" w:rsidRDefault="002A337C" w:rsidP="00416D90">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تُساهم الدراسة في تطوير الأدبيات المتعلقة بقياس الأداء التسويقي من خلال ربط مخرجات التدريب (كمتغير عملياتي داخلي) بمعدل التحويل (كمتغير نتائجي مرتبط بالعميل)، مما يُقدّم رؤية أكثر شمولاً لسلسلة القيمة في عمليات البيع الهاتفي</w:t>
      </w:r>
      <w:r w:rsidRPr="00474BD0">
        <w:rPr>
          <w:rFonts w:ascii="Simplified Arabic" w:eastAsia="Times New Roman" w:hAnsi="Simplified Arabic" w:cs="Simplified Arabic"/>
          <w:color w:val="000000" w:themeColor="text1"/>
          <w:kern w:val="0"/>
          <w:sz w:val="28"/>
          <w:szCs w:val="28"/>
          <w14:ligatures w14:val="none"/>
        </w:rPr>
        <w:t>.</w:t>
      </w:r>
    </w:p>
    <w:p w14:paraId="7B18833A" w14:textId="0DC3FE96" w:rsidR="002A337C" w:rsidRPr="00474BD0" w:rsidRDefault="002A337C" w:rsidP="00416D90">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تفتح الدراسة آفاقاً بحثية جديدة من خلال تحديد المتغيرات الوسيطة والمعدّلة المحتملة (كالدافعية، والثقة بالنفس، والخبرة السابقة) التي يمكن أن تتوسط أو تعدّل العلاقة بين جودة التدريب ومعدل التحويل، مما يُحفّز الباحثين على استكشاف نماذج أكثر تعقيداً وعمقاً</w:t>
      </w:r>
      <w:r w:rsidRPr="00474BD0">
        <w:rPr>
          <w:rFonts w:ascii="Simplified Arabic" w:eastAsia="Times New Roman" w:hAnsi="Simplified Arabic" w:cs="Simplified Arabic"/>
          <w:color w:val="000000" w:themeColor="text1"/>
          <w:kern w:val="0"/>
          <w:sz w:val="28"/>
          <w:szCs w:val="28"/>
          <w14:ligatures w14:val="none"/>
        </w:rPr>
        <w:t>.</w:t>
      </w:r>
    </w:p>
    <w:p w14:paraId="766F456C" w14:textId="77777777" w:rsidR="002A337C" w:rsidRPr="00474BD0" w:rsidRDefault="002A337C"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210613"/>
      <w:r w:rsidRPr="00474BD0">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bookmarkEnd w:id="12"/>
    </w:p>
    <w:p w14:paraId="25C73C18" w14:textId="134CD512" w:rsidR="002A337C" w:rsidRPr="00474BD0" w:rsidRDefault="0025395E" w:rsidP="00416D90">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w:t>
      </w:r>
      <w:r w:rsidR="002A337C" w:rsidRPr="00474BD0">
        <w:rPr>
          <w:rFonts w:ascii="Simplified Arabic" w:eastAsia="Times New Roman" w:hAnsi="Simplified Arabic" w:cs="Simplified Arabic"/>
          <w:color w:val="000000" w:themeColor="text1"/>
          <w:kern w:val="0"/>
          <w:sz w:val="28"/>
          <w:szCs w:val="28"/>
          <w:rtl/>
          <w14:ligatures w14:val="none"/>
        </w:rPr>
        <w:t>تُمكّن نتائج هذه الدراسة مديري مراكز الاتصال وشركات التسويق الهاتفي من تحديد أيّ أبعاد جودة التدريب البيعي أكثر تأثيراً على معدل التحويل، مما يساعدهم في توجيه الموارد والاستثمارات التدريبية نحو الأبعاد الأكثر فاعلية بدلاً من التوزيع العشوائي للميزانيات</w:t>
      </w:r>
      <w:r w:rsidR="002A337C" w:rsidRPr="00474BD0">
        <w:rPr>
          <w:rFonts w:ascii="Simplified Arabic" w:eastAsia="Times New Roman" w:hAnsi="Simplified Arabic" w:cs="Simplified Arabic"/>
          <w:color w:val="000000" w:themeColor="text1"/>
          <w:kern w:val="0"/>
          <w:sz w:val="28"/>
          <w:szCs w:val="28"/>
          <w14:ligatures w14:val="none"/>
        </w:rPr>
        <w:t>.</w:t>
      </w:r>
    </w:p>
    <w:p w14:paraId="675921EF" w14:textId="055D8A9E" w:rsidR="002A337C" w:rsidRPr="00474BD0" w:rsidRDefault="0025395E" w:rsidP="00416D90">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w:t>
      </w:r>
      <w:r w:rsidR="002A337C" w:rsidRPr="00474BD0">
        <w:rPr>
          <w:rFonts w:ascii="Simplified Arabic" w:eastAsia="Times New Roman" w:hAnsi="Simplified Arabic" w:cs="Simplified Arabic"/>
          <w:color w:val="000000" w:themeColor="text1"/>
          <w:kern w:val="0"/>
          <w:sz w:val="28"/>
          <w:szCs w:val="28"/>
          <w:rtl/>
          <w14:ligatures w14:val="none"/>
        </w:rPr>
        <w:t>تُقدّم الدراسة توصيات عملية قابلة للتطبيق لتطوير برامج التدريب البيعي في بيئة التسويق الهاتفي، بما يشمل تصميم المحتوى التدريبي واختيار المدربين وتنويع الأساليب وبناء منظومة تقييم ومتابعة فعّالة، وهي توصيات تستند إلى أدلة إحصائية وليس إلى تقديرات ذاتية</w:t>
      </w:r>
      <w:r w:rsidR="002A337C" w:rsidRPr="00474BD0">
        <w:rPr>
          <w:rFonts w:ascii="Simplified Arabic" w:eastAsia="Times New Roman" w:hAnsi="Simplified Arabic" w:cs="Simplified Arabic"/>
          <w:color w:val="000000" w:themeColor="text1"/>
          <w:kern w:val="0"/>
          <w:sz w:val="28"/>
          <w:szCs w:val="28"/>
          <w14:ligatures w14:val="none"/>
        </w:rPr>
        <w:t>.</w:t>
      </w:r>
    </w:p>
    <w:p w14:paraId="6177B706" w14:textId="50106B98" w:rsidR="002A337C" w:rsidRPr="00474BD0" w:rsidRDefault="002A337C" w:rsidP="00416D90">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تُساعد الدراسة صانعي القرار في الشركات على حساب العائد على الاستثمار في التدريب البيعي </w:t>
      </w:r>
      <w:r w:rsidRPr="00474BD0">
        <w:rPr>
          <w:rFonts w:ascii="Simplified Arabic" w:eastAsia="Times New Roman" w:hAnsi="Simplified Arabic" w:cs="Simplified Arabic"/>
          <w:color w:val="000000" w:themeColor="text1"/>
          <w:kern w:val="0"/>
          <w:sz w:val="28"/>
          <w:szCs w:val="28"/>
          <w14:ligatures w14:val="none"/>
        </w:rPr>
        <w:t xml:space="preserve">(Training ROI) </w:t>
      </w:r>
      <w:r w:rsidRPr="00474BD0">
        <w:rPr>
          <w:rFonts w:ascii="Simplified Arabic" w:eastAsia="Times New Roman" w:hAnsi="Simplified Arabic" w:cs="Simplified Arabic"/>
          <w:color w:val="000000" w:themeColor="text1"/>
          <w:kern w:val="0"/>
          <w:sz w:val="28"/>
          <w:szCs w:val="28"/>
          <w:rtl/>
          <w14:ligatures w14:val="none"/>
        </w:rPr>
        <w:t>بشكل أكثر دقة، وذلك من خلال ربط تكاليف التدريب بالتحسّن الفعلي في معدلات التحويل والإيرادات المتولّدة عن المكالمات الهاتفية</w:t>
      </w:r>
      <w:r w:rsidRPr="00474BD0">
        <w:rPr>
          <w:rFonts w:ascii="Simplified Arabic" w:eastAsia="Times New Roman" w:hAnsi="Simplified Arabic" w:cs="Simplified Arabic"/>
          <w:color w:val="000000" w:themeColor="text1"/>
          <w:kern w:val="0"/>
          <w:sz w:val="28"/>
          <w:szCs w:val="28"/>
          <w14:ligatures w14:val="none"/>
        </w:rPr>
        <w:t>.</w:t>
      </w:r>
    </w:p>
    <w:p w14:paraId="48B53BEB" w14:textId="38614641" w:rsidR="002A337C" w:rsidRPr="00474BD0" w:rsidRDefault="0025395E" w:rsidP="00416D90">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14:ligatures w14:val="none"/>
        </w:rPr>
        <w:t>-</w:t>
      </w:r>
      <w:r w:rsidR="002A337C" w:rsidRPr="00474BD0">
        <w:rPr>
          <w:rFonts w:ascii="Simplified Arabic" w:eastAsia="Times New Roman" w:hAnsi="Simplified Arabic" w:cs="Simplified Arabic"/>
          <w:color w:val="000000" w:themeColor="text1"/>
          <w:kern w:val="0"/>
          <w:sz w:val="28"/>
          <w:szCs w:val="28"/>
          <w:rtl/>
          <w14:ligatures w14:val="none"/>
        </w:rPr>
        <w:t>تُفيد الدراسة مسؤولي الموارد البشرية والتطوير التنظيمي في تصميم مسارات وظيفية واضحة لموظفي التسويق الهاتفي تربط بين الترقّي الوظيفي واجتياز مستويات تدريبية محددة، مما يعزز الدافعية ويقلّل معدل الدوران الوظيفي المرتفع الذي تعاني منه هذه القطاعات</w:t>
      </w:r>
      <w:r w:rsidR="002A337C" w:rsidRPr="00474BD0">
        <w:rPr>
          <w:rFonts w:ascii="Simplified Arabic" w:eastAsia="Times New Roman" w:hAnsi="Simplified Arabic" w:cs="Simplified Arabic"/>
          <w:color w:val="000000" w:themeColor="text1"/>
          <w:kern w:val="0"/>
          <w:sz w:val="28"/>
          <w:szCs w:val="28"/>
          <w14:ligatures w14:val="none"/>
        </w:rPr>
        <w:t>.</w:t>
      </w:r>
    </w:p>
    <w:p w14:paraId="6BC87EEF" w14:textId="0945407B" w:rsidR="002A337C" w:rsidRPr="00474BD0" w:rsidRDefault="002A337C" w:rsidP="00416D90">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تُوفّر الدراسة لشركات الاتصالات والتسويق الهاتفي معايير مرجعية</w:t>
      </w:r>
      <w:r w:rsidRPr="00474BD0">
        <w:rPr>
          <w:rFonts w:ascii="Simplified Arabic" w:eastAsia="Times New Roman" w:hAnsi="Simplified Arabic" w:cs="Simplified Arabic"/>
          <w:color w:val="000000" w:themeColor="text1"/>
          <w:kern w:val="0"/>
          <w:sz w:val="28"/>
          <w:szCs w:val="28"/>
          <w14:ligatures w14:val="none"/>
        </w:rPr>
        <w:t xml:space="preserve"> (Benchmarks) </w:t>
      </w:r>
      <w:r w:rsidRPr="00474BD0">
        <w:rPr>
          <w:rFonts w:ascii="Simplified Arabic" w:eastAsia="Times New Roman" w:hAnsi="Simplified Arabic" w:cs="Simplified Arabic"/>
          <w:color w:val="000000" w:themeColor="text1"/>
          <w:kern w:val="0"/>
          <w:sz w:val="28"/>
          <w:szCs w:val="28"/>
          <w:rtl/>
          <w14:ligatures w14:val="none"/>
        </w:rPr>
        <w:t>يمكن الاستناد إليها في تقييم جودة برامجها التدريبية الحالية ومقارنتها بالمعايير التي كشفت عنها الدراسة، مما يسهّل عمليات التحسين المستمر</w:t>
      </w:r>
      <w:r w:rsidRPr="00474BD0">
        <w:rPr>
          <w:rFonts w:ascii="Simplified Arabic" w:eastAsia="Times New Roman" w:hAnsi="Simplified Arabic" w:cs="Simplified Arabic"/>
          <w:color w:val="000000" w:themeColor="text1"/>
          <w:kern w:val="0"/>
          <w:sz w:val="28"/>
          <w:szCs w:val="28"/>
          <w14:ligatures w14:val="none"/>
        </w:rPr>
        <w:t>.</w:t>
      </w:r>
    </w:p>
    <w:p w14:paraId="05BA8B7E" w14:textId="62E43AD8" w:rsidR="002A337C" w:rsidRPr="00474BD0" w:rsidRDefault="0025395E" w:rsidP="00416D90">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14:ligatures w14:val="none"/>
        </w:rPr>
        <w:t>-</w:t>
      </w:r>
      <w:r w:rsidR="002A337C" w:rsidRPr="00474BD0">
        <w:rPr>
          <w:rFonts w:ascii="Simplified Arabic" w:eastAsia="Times New Roman" w:hAnsi="Simplified Arabic" w:cs="Simplified Arabic"/>
          <w:color w:val="000000" w:themeColor="text1"/>
          <w:kern w:val="0"/>
          <w:sz w:val="28"/>
          <w:szCs w:val="28"/>
          <w:rtl/>
          <w14:ligatures w14:val="none"/>
        </w:rPr>
        <w:t>تدعم نتائج الدراسة شركات التدريب والاستشارات المتخصصة في تطوير حقائب تدريبية مخصّصة لقطاع التسويق الهاتفي مبنية على أسس علمية مُختبَرة، مما يرفع من جودة المخرجات التدريبية المقدّمة للسوق</w:t>
      </w:r>
      <w:r w:rsidR="002A337C" w:rsidRPr="00474BD0">
        <w:rPr>
          <w:rFonts w:ascii="Simplified Arabic" w:eastAsia="Times New Roman" w:hAnsi="Simplified Arabic" w:cs="Simplified Arabic"/>
          <w:color w:val="000000" w:themeColor="text1"/>
          <w:kern w:val="0"/>
          <w:sz w:val="28"/>
          <w:szCs w:val="28"/>
          <w14:ligatures w14:val="none"/>
        </w:rPr>
        <w:t>.</w:t>
      </w:r>
    </w:p>
    <w:p w14:paraId="60860D34" w14:textId="370FE8AE" w:rsidR="002A337C" w:rsidRPr="00474BD0" w:rsidRDefault="002A337C" w:rsidP="00416D90">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تُسهم الدراسة في تعزيز القدرة التنافسية للشركات العاملة في التسويق الهاتفي من خلال تمكينها من تحقيق معدلات تحويل أعلى بتكاليف تشغيلية أقل، خاصة في ظل المنافسة المتزايدة والتحوّل نحو القنوات الرقمية والذكاء الاصطناعي في مجال المبيعات</w:t>
      </w:r>
      <w:r w:rsidRPr="00474BD0">
        <w:rPr>
          <w:rFonts w:ascii="Simplified Arabic" w:eastAsia="Times New Roman" w:hAnsi="Simplified Arabic" w:cs="Simplified Arabic"/>
          <w:color w:val="000000" w:themeColor="text1"/>
          <w:kern w:val="0"/>
          <w:sz w:val="28"/>
          <w:szCs w:val="28"/>
          <w14:ligatures w14:val="none"/>
        </w:rPr>
        <w:t>.</w:t>
      </w:r>
    </w:p>
    <w:p w14:paraId="11B57915" w14:textId="24F90C9A" w:rsidR="002A337C" w:rsidRPr="00474BD0" w:rsidRDefault="002A337C" w:rsidP="00416D90">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تخدم الدراسة الجهات الرقابية والتنظيمية المعنية بحماية المستهلك، إذ إن تحسين جودة التدريب البيعي ينعكس على جودة التفاعل مع العميل ويُقلّل من ممارسات البيع المُضلّل والإلحاح غير المبرر، مما يعزز ثقة العملاء في قناة التسويق الهاتفي ككل</w:t>
      </w:r>
      <w:r w:rsidRPr="00474BD0">
        <w:rPr>
          <w:rFonts w:ascii="Simplified Arabic" w:eastAsia="Times New Roman" w:hAnsi="Simplified Arabic" w:cs="Simplified Arabic"/>
          <w:color w:val="000000" w:themeColor="text1"/>
          <w:kern w:val="0"/>
          <w:sz w:val="28"/>
          <w:szCs w:val="28"/>
          <w14:ligatures w14:val="none"/>
        </w:rPr>
        <w:t>.</w:t>
      </w:r>
    </w:p>
    <w:p w14:paraId="2494E1B7" w14:textId="77777777" w:rsidR="00416D90" w:rsidRPr="00474BD0" w:rsidRDefault="00416D90" w:rsidP="00416D9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169790501"/>
      <w:bookmarkStart w:id="14" w:name="_Toc233630687"/>
      <w:bookmarkEnd w:id="5"/>
      <w:r w:rsidRPr="00474BD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7EA3FD52" w14:textId="77777777" w:rsidR="00416D90" w:rsidRPr="00474BD0" w:rsidRDefault="00416D90"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74BD0">
        <w:rPr>
          <w:rFonts w:ascii="Simplified Arabic" w:eastAsia="Times New Roman" w:hAnsi="Simplified Arabic" w:cs="Simplified Arabic"/>
          <w:b/>
          <w:bCs/>
          <w:color w:val="000000" w:themeColor="text1"/>
          <w:kern w:val="0"/>
          <w:sz w:val="32"/>
          <w:szCs w:val="32"/>
          <w:rtl/>
          <w14:ligatures w14:val="none"/>
        </w:rPr>
        <w:t>المحور الأول: الدراسات السابقة المتعلقة بالمتغير المستقل (جودة التدريب البيعي) وعلاقته بمتغيرات أخرى</w:t>
      </w:r>
    </w:p>
    <w:p w14:paraId="31E92856" w14:textId="743A3CCE" w:rsidR="00416D90" w:rsidRPr="00474BD0" w:rsidRDefault="00416D90"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474BD0">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70DB578B" w14:textId="77777777" w:rsidR="0091270A" w:rsidRPr="00474BD0" w:rsidRDefault="00416D90" w:rsidP="0091270A">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74BD0">
        <w:rPr>
          <w:rFonts w:ascii="Simplified Arabic" w:eastAsia="Times New Roman" w:hAnsi="Simplified Arabic" w:cs="Simplified Arabic"/>
          <w:b/>
          <w:bCs/>
          <w:color w:val="000000" w:themeColor="text1"/>
          <w:kern w:val="0"/>
          <w:sz w:val="28"/>
          <w:szCs w:val="28"/>
          <w:rtl/>
          <w14:ligatures w14:val="none"/>
        </w:rPr>
        <w:t xml:space="preserve">دراسة سبيحي (2014) بعنوان </w:t>
      </w:r>
      <w:r w:rsidRPr="00474BD0">
        <w:rPr>
          <w:rFonts w:ascii="Simplified Arabic" w:eastAsia="Times New Roman" w:hAnsi="Simplified Arabic" w:cs="Simplified Arabic"/>
          <w:b/>
          <w:bCs/>
          <w:color w:val="000000" w:themeColor="text1"/>
          <w:kern w:val="0"/>
          <w:sz w:val="28"/>
          <w:szCs w:val="28"/>
          <w14:ligatures w14:val="none"/>
        </w:rPr>
        <w:t>"</w:t>
      </w:r>
      <w:r w:rsidRPr="00474BD0">
        <w:rPr>
          <w:rFonts w:ascii="Simplified Arabic" w:eastAsia="Times New Roman" w:hAnsi="Simplified Arabic" w:cs="Simplified Arabic"/>
          <w:b/>
          <w:bCs/>
          <w:color w:val="000000" w:themeColor="text1"/>
          <w:kern w:val="0"/>
          <w:sz w:val="28"/>
          <w:szCs w:val="28"/>
          <w:rtl/>
          <w14:ligatures w14:val="none"/>
        </w:rPr>
        <w:t>أهمية تدريب رجال البيع على المنتجات وأثرها على المؤسسة الجديدة</w:t>
      </w:r>
      <w:r w:rsidRPr="00474BD0">
        <w:rPr>
          <w:rFonts w:ascii="Simplified Arabic" w:eastAsia="Times New Roman" w:hAnsi="Simplified Arabic" w:cs="Simplified Arabic"/>
          <w:b/>
          <w:bCs/>
          <w:color w:val="000000" w:themeColor="text1"/>
          <w:kern w:val="0"/>
          <w:sz w:val="28"/>
          <w:szCs w:val="28"/>
          <w14:ligatures w14:val="none"/>
        </w:rPr>
        <w:t xml:space="preserve">". </w:t>
      </w:r>
    </w:p>
    <w:p w14:paraId="39A89224" w14:textId="29BA7039" w:rsidR="00416D90" w:rsidRPr="00474BD0" w:rsidRDefault="00416D90" w:rsidP="00912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هدفت الدراسة إلى تحديد أهمية التدريب على المنتجات بأبعاده (المعرفة بخصائص المنتج، مهارات العرض والإقناع، الدافعية نحو البيع) على أداء المؤسسة الجديدة في مدينة تيارت بالجزائر. استخدمت الدراسة المنهج الوصفي التحليلي، وتكونت العينة من رجال البيع العاملين بالمؤسسة. وتوصلت نتائج الدراسة إلى أن تدريب رجال البيع على المنتجات يعزز المعرفة التقنية ويحسن مهارات البيع والدافعية، مما ينعكس إيجاباً على الأداء الكلي للمؤسسة</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وأوصت الدراسة بضرورة ربط محتوى التدريب البيعي بالمستجدات المتعلقة بالمنتجات وبيئة السوق التنافسية</w:t>
      </w:r>
      <w:r w:rsidRPr="00474BD0">
        <w:rPr>
          <w:rFonts w:ascii="Simplified Arabic" w:eastAsia="Times New Roman" w:hAnsi="Simplified Arabic" w:cs="Simplified Arabic"/>
          <w:color w:val="000000" w:themeColor="text1"/>
          <w:kern w:val="0"/>
          <w:sz w:val="28"/>
          <w:szCs w:val="28"/>
          <w14:ligatures w14:val="none"/>
        </w:rPr>
        <w:t>.</w:t>
      </w:r>
    </w:p>
    <w:p w14:paraId="707016F1" w14:textId="77777777" w:rsidR="0091270A" w:rsidRPr="00474BD0" w:rsidRDefault="0091270A" w:rsidP="0091270A">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74BD0">
        <w:rPr>
          <w:rFonts w:ascii="Simplified Arabic" w:eastAsia="Times New Roman" w:hAnsi="Simplified Arabic" w:cs="Simplified Arabic"/>
          <w:b/>
          <w:bCs/>
          <w:color w:val="000000" w:themeColor="text1"/>
          <w:kern w:val="0"/>
          <w:sz w:val="28"/>
          <w:szCs w:val="28"/>
          <w:rtl/>
          <w14:ligatures w14:val="none"/>
        </w:rPr>
        <w:t xml:space="preserve">دراسة إيراين إيمان (2014) بعنوان </w:t>
      </w:r>
      <w:r w:rsidRPr="00474BD0">
        <w:rPr>
          <w:rFonts w:ascii="Simplified Arabic" w:eastAsia="Times New Roman" w:hAnsi="Simplified Arabic" w:cs="Simplified Arabic"/>
          <w:b/>
          <w:bCs/>
          <w:color w:val="000000" w:themeColor="text1"/>
          <w:kern w:val="0"/>
          <w:sz w:val="28"/>
          <w:szCs w:val="28"/>
          <w14:ligatures w14:val="none"/>
        </w:rPr>
        <w:t>"</w:t>
      </w:r>
      <w:r w:rsidRPr="00474BD0">
        <w:rPr>
          <w:rFonts w:ascii="Simplified Arabic" w:eastAsia="Times New Roman" w:hAnsi="Simplified Arabic" w:cs="Simplified Arabic"/>
          <w:b/>
          <w:bCs/>
          <w:color w:val="000000" w:themeColor="text1"/>
          <w:kern w:val="0"/>
          <w:sz w:val="28"/>
          <w:szCs w:val="28"/>
          <w:rtl/>
          <w14:ligatures w14:val="none"/>
        </w:rPr>
        <w:t>مداخل الجودة في تصميم البرامج التدريبية وأثرها على أداء العاملين بالمؤسسات الاقتصادية</w:t>
      </w:r>
    </w:p>
    <w:p w14:paraId="5AB3ABAC" w14:textId="7266A631" w:rsidR="0091270A" w:rsidRPr="00474BD0" w:rsidRDefault="0091270A" w:rsidP="00912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14:ligatures w14:val="none"/>
        </w:rPr>
        <w:t>"</w:t>
      </w:r>
      <w:r w:rsidRPr="00474BD0">
        <w:rPr>
          <w:rFonts w:ascii="Simplified Arabic" w:eastAsia="Times New Roman" w:hAnsi="Simplified Arabic" w:cs="Simplified Arabic"/>
          <w:color w:val="000000" w:themeColor="text1"/>
          <w:kern w:val="0"/>
          <w:sz w:val="28"/>
          <w:szCs w:val="28"/>
          <w:rtl/>
          <w14:ligatures w14:val="none"/>
        </w:rPr>
        <w:t>هدفت الدراسة إلى التعرف على طبيعة العلاقة بين طرق تصميم البرامج التدريبية وفق مداخل الجودة بأبعادها (اختيار المدربين، اختيار المتدربين، محتوى البرنامج التدريبي) على أداء العاملين بأبعاده (الإبداع والابتكار، كفاءة تنفيذ الأعمال، صنع القرار) في أربع عشرة مؤسسة اقتصادية جزائرية</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استخدمت الدراسة المنهج الوصفي التحليلي، وتكونت العينة من مديرين ونواب مديرين ورؤساء مصالح ووحدات في المؤسسات المبحوثة. وتوصلت نتائج الدراسة إلى وجود علاقة ذات دلالة إحصائية عند مستوى</w:t>
      </w:r>
      <w:r w:rsidRPr="00474BD0">
        <w:rPr>
          <w:rFonts w:ascii="Simplified Arabic" w:eastAsia="Times New Roman" w:hAnsi="Simplified Arabic" w:cs="Simplified Arabic"/>
          <w:color w:val="000000" w:themeColor="text1"/>
          <w:kern w:val="0"/>
          <w:sz w:val="28"/>
          <w:szCs w:val="28"/>
          <w14:ligatures w14:val="none"/>
        </w:rPr>
        <w:t xml:space="preserve"> (P</w:t>
      </w:r>
      <w:r w:rsidRPr="00474BD0">
        <w:rPr>
          <w:rFonts w:ascii="Times New Roman" w:eastAsia="Times New Roman" w:hAnsi="Times New Roman" w:cs="Times New Roman"/>
          <w:color w:val="000000" w:themeColor="text1"/>
          <w:kern w:val="0"/>
          <w:sz w:val="28"/>
          <w:szCs w:val="28"/>
          <w14:ligatures w14:val="none"/>
        </w:rPr>
        <w:t>≤</w:t>
      </w:r>
      <w:r w:rsidRPr="00474BD0">
        <w:rPr>
          <w:rFonts w:ascii="Simplified Arabic" w:eastAsia="Times New Roman" w:hAnsi="Simplified Arabic" w:cs="Simplified Arabic"/>
          <w:color w:val="000000" w:themeColor="text1"/>
          <w:kern w:val="0"/>
          <w:sz w:val="28"/>
          <w:szCs w:val="28"/>
          <w14:ligatures w14:val="none"/>
        </w:rPr>
        <w:t xml:space="preserve">0.05) </w:t>
      </w:r>
      <w:r w:rsidRPr="00474BD0">
        <w:rPr>
          <w:rFonts w:ascii="Simplified Arabic" w:eastAsia="Times New Roman" w:hAnsi="Simplified Arabic" w:cs="Simplified Arabic"/>
          <w:color w:val="000000" w:themeColor="text1"/>
          <w:kern w:val="0"/>
          <w:sz w:val="28"/>
          <w:szCs w:val="28"/>
          <w:rtl/>
          <w14:ligatures w14:val="none"/>
        </w:rPr>
        <w:t xml:space="preserve">بين متغيرات تصميم البرامج التدريبية وأبعاد أداء العاملين. وأوصت الدراسة </w:t>
      </w:r>
      <w:r w:rsidRPr="00474BD0">
        <w:rPr>
          <w:rFonts w:ascii="Simplified Arabic" w:eastAsia="Times New Roman" w:hAnsi="Simplified Arabic" w:cs="Simplified Arabic"/>
          <w:color w:val="000000" w:themeColor="text1"/>
          <w:kern w:val="0"/>
          <w:sz w:val="28"/>
          <w:szCs w:val="28"/>
          <w:rtl/>
          <w14:ligatures w14:val="none"/>
        </w:rPr>
        <w:lastRenderedPageBreak/>
        <w:t>بضرورة خلق الالتزام لدى القيادات العليا بالتغيير وتطبيق أحدث البرامج التدريبية، ووضع خطط استراتيجية للتدريب تنطلق من احتياجات المستهلك</w:t>
      </w:r>
      <w:r w:rsidRPr="00474BD0">
        <w:rPr>
          <w:rFonts w:ascii="Simplified Arabic" w:eastAsia="Times New Roman" w:hAnsi="Simplified Arabic" w:cs="Simplified Arabic"/>
          <w:color w:val="000000" w:themeColor="text1"/>
          <w:kern w:val="0"/>
          <w:sz w:val="28"/>
          <w:szCs w:val="28"/>
          <w14:ligatures w14:val="none"/>
        </w:rPr>
        <w:t>.</w:t>
      </w:r>
    </w:p>
    <w:p w14:paraId="67028E40" w14:textId="77777777" w:rsidR="0091270A" w:rsidRPr="00474BD0" w:rsidRDefault="002A337C" w:rsidP="0091270A">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74BD0">
        <w:rPr>
          <w:rFonts w:ascii="Simplified Arabic" w:eastAsia="Times New Roman" w:hAnsi="Simplified Arabic" w:cs="Simplified Arabic"/>
          <w:b/>
          <w:bCs/>
          <w:color w:val="000000" w:themeColor="text1"/>
          <w:kern w:val="0"/>
          <w:sz w:val="28"/>
          <w:szCs w:val="28"/>
          <w:rtl/>
          <w14:ligatures w14:val="none"/>
        </w:rPr>
        <w:t xml:space="preserve">دراسة نجاح عائشة ونوري منير (2016) بعنوان </w:t>
      </w:r>
      <w:r w:rsidRPr="00474BD0">
        <w:rPr>
          <w:rFonts w:ascii="Simplified Arabic" w:eastAsia="Times New Roman" w:hAnsi="Simplified Arabic" w:cs="Simplified Arabic"/>
          <w:b/>
          <w:bCs/>
          <w:color w:val="000000" w:themeColor="text1"/>
          <w:kern w:val="0"/>
          <w:sz w:val="28"/>
          <w:szCs w:val="28"/>
          <w14:ligatures w14:val="none"/>
        </w:rPr>
        <w:t>"</w:t>
      </w:r>
      <w:r w:rsidRPr="00474BD0">
        <w:rPr>
          <w:rFonts w:ascii="Simplified Arabic" w:eastAsia="Times New Roman" w:hAnsi="Simplified Arabic" w:cs="Simplified Arabic"/>
          <w:b/>
          <w:bCs/>
          <w:color w:val="000000" w:themeColor="text1"/>
          <w:kern w:val="0"/>
          <w:sz w:val="28"/>
          <w:szCs w:val="28"/>
          <w:rtl/>
          <w14:ligatures w14:val="none"/>
        </w:rPr>
        <w:t>دور التدريب في تحقيق تنمية المهارات البيعية: دراسة حالة المؤسسة الجزائرية للمنسوجات</w:t>
      </w:r>
      <w:r w:rsidRPr="00474BD0">
        <w:rPr>
          <w:rFonts w:ascii="Simplified Arabic" w:eastAsia="Times New Roman" w:hAnsi="Simplified Arabic" w:cs="Simplified Arabic"/>
          <w:b/>
          <w:bCs/>
          <w:color w:val="000000" w:themeColor="text1"/>
          <w:kern w:val="0"/>
          <w:sz w:val="28"/>
          <w:szCs w:val="28"/>
          <w14:ligatures w14:val="none"/>
        </w:rPr>
        <w:t xml:space="preserve"> TEXALGE </w:t>
      </w:r>
      <w:r w:rsidRPr="00474BD0">
        <w:rPr>
          <w:rFonts w:ascii="Simplified Arabic" w:eastAsia="Times New Roman" w:hAnsi="Simplified Arabic" w:cs="Simplified Arabic"/>
          <w:b/>
          <w:bCs/>
          <w:color w:val="000000" w:themeColor="text1"/>
          <w:kern w:val="0"/>
          <w:sz w:val="28"/>
          <w:szCs w:val="28"/>
          <w:rtl/>
          <w14:ligatures w14:val="none"/>
        </w:rPr>
        <w:t>بتسمسيلت</w:t>
      </w:r>
      <w:r w:rsidRPr="00474BD0">
        <w:rPr>
          <w:rFonts w:ascii="Simplified Arabic" w:eastAsia="Times New Roman" w:hAnsi="Simplified Arabic" w:cs="Simplified Arabic"/>
          <w:b/>
          <w:bCs/>
          <w:color w:val="000000" w:themeColor="text1"/>
          <w:kern w:val="0"/>
          <w:sz w:val="28"/>
          <w:szCs w:val="28"/>
          <w14:ligatures w14:val="none"/>
        </w:rPr>
        <w:t>"</w:t>
      </w:r>
    </w:p>
    <w:p w14:paraId="1DED2CE6" w14:textId="7E0B410F" w:rsidR="002A337C" w:rsidRPr="00474BD0" w:rsidRDefault="002A337C" w:rsidP="00912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هدفت الدراسة إلى تحديد دور التدريب بأبعاده (تحديد الاحتياجات التدريبية، محتوى البرنامج التدريبي، أساليب التدريب، تقييم البرنامج) على تنمية المهارات البيعية في المؤسسة الجزائرية للمنسوجات. استخدمت الدراسة المنهج الوصفي التحليلي من خلال دراسة الحالة، وتكونت العينة من مجموعة من العاملين في مجال البيع بالمؤسسة. وتوصلت نتائج الدراسة إلى أن التدريب يحتل مكانة مرموقة بين الأنشطة الهادفة لرفع الكفاءة الإنتاجية، وأن ضبط عناصر البرنامج التدريبي من حيث المحتوى والأساليب والتقييم يسهم في تحسين الأداء البيعي وتنمية مهارات رجال البيع، مما يحقق ميزة تنافسية للمؤسسة</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وأوصت الدراسة بضرورة إعداد برامج تدريبية متكاملة تنطلق من التحديد الدقيق للاحتياجات التدريبية لرجال البيع</w:t>
      </w:r>
      <w:r w:rsidRPr="00474BD0">
        <w:rPr>
          <w:rFonts w:ascii="Simplified Arabic" w:eastAsia="Times New Roman" w:hAnsi="Simplified Arabic" w:cs="Simplified Arabic"/>
          <w:color w:val="000000" w:themeColor="text1"/>
          <w:kern w:val="0"/>
          <w:sz w:val="28"/>
          <w:szCs w:val="28"/>
          <w14:ligatures w14:val="none"/>
        </w:rPr>
        <w:t>.</w:t>
      </w:r>
    </w:p>
    <w:p w14:paraId="10CBC521" w14:textId="77777777" w:rsidR="0091270A" w:rsidRPr="00474BD0" w:rsidRDefault="002A337C" w:rsidP="0091270A">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74BD0">
        <w:rPr>
          <w:rFonts w:ascii="Simplified Arabic" w:eastAsia="Times New Roman" w:hAnsi="Simplified Arabic" w:cs="Simplified Arabic"/>
          <w:b/>
          <w:bCs/>
          <w:color w:val="000000" w:themeColor="text1"/>
          <w:kern w:val="0"/>
          <w:sz w:val="28"/>
          <w:szCs w:val="28"/>
          <w:rtl/>
          <w14:ligatures w14:val="none"/>
        </w:rPr>
        <w:t xml:space="preserve">دراسة إلياس (2017) بعنوان </w:t>
      </w:r>
      <w:r w:rsidRPr="00474BD0">
        <w:rPr>
          <w:rFonts w:ascii="Simplified Arabic" w:eastAsia="Times New Roman" w:hAnsi="Simplified Arabic" w:cs="Simplified Arabic"/>
          <w:b/>
          <w:bCs/>
          <w:color w:val="000000" w:themeColor="text1"/>
          <w:kern w:val="0"/>
          <w:sz w:val="28"/>
          <w:szCs w:val="28"/>
          <w14:ligatures w14:val="none"/>
        </w:rPr>
        <w:t>"</w:t>
      </w:r>
      <w:r w:rsidRPr="00474BD0">
        <w:rPr>
          <w:rFonts w:ascii="Simplified Arabic" w:eastAsia="Times New Roman" w:hAnsi="Simplified Arabic" w:cs="Simplified Arabic"/>
          <w:b/>
          <w:bCs/>
          <w:color w:val="000000" w:themeColor="text1"/>
          <w:kern w:val="0"/>
          <w:sz w:val="28"/>
          <w:szCs w:val="28"/>
          <w:rtl/>
          <w14:ligatures w14:val="none"/>
        </w:rPr>
        <w:t>أثر تدريب رجال البيع في زيادة حجم المبيعات</w:t>
      </w:r>
      <w:r w:rsidRPr="00474BD0">
        <w:rPr>
          <w:rFonts w:ascii="Simplified Arabic" w:eastAsia="Times New Roman" w:hAnsi="Simplified Arabic" w:cs="Simplified Arabic"/>
          <w:b/>
          <w:bCs/>
          <w:color w:val="000000" w:themeColor="text1"/>
          <w:kern w:val="0"/>
          <w:sz w:val="28"/>
          <w:szCs w:val="28"/>
          <w14:ligatures w14:val="none"/>
        </w:rPr>
        <w:t>".</w:t>
      </w:r>
    </w:p>
    <w:p w14:paraId="2EE0374B" w14:textId="74562D05" w:rsidR="002A337C" w:rsidRPr="00474BD0" w:rsidRDefault="002A337C" w:rsidP="0091270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هدفت الدراسة إلى تحديد أثر التدريب البيعي بأبعاده (التخطيط التدريبي، تنفيذ البرامج، المتابعة والتقييم) على حجم المبيعات في عدد من المنظمات السودانية. استخدمت الدراسة المنهج الوصفي التحليلي، وتكونت العينة من مجموعة من رجال البيع والمشرفين في المؤسسات المبحوثة. وتوصلت نتائج الدراسة إلى وجود علاقة إيجابية ذات دلالة إحصائية بين تدريب رجال البيع وزيادة حجم المبيعات، وأن التخطيط السليم للتدريب والمتابعة المستمرة يضاعفان من فوائد التدريب. وأوصت الدراسة بضرورة تخصيص ميزانيات كافية لتدريب رجال البيع ووضع آليات تقييم دورية لقياس أثر التدريب</w:t>
      </w:r>
      <w:r w:rsidRPr="00474BD0">
        <w:rPr>
          <w:rFonts w:ascii="Simplified Arabic" w:eastAsia="Times New Roman" w:hAnsi="Simplified Arabic" w:cs="Simplified Arabic"/>
          <w:color w:val="000000" w:themeColor="text1"/>
          <w:kern w:val="0"/>
          <w:sz w:val="28"/>
          <w:szCs w:val="28"/>
          <w14:ligatures w14:val="none"/>
        </w:rPr>
        <w:t>.</w:t>
      </w:r>
    </w:p>
    <w:p w14:paraId="36543AC2" w14:textId="77777777" w:rsidR="002A337C" w:rsidRPr="00474BD0" w:rsidRDefault="002A337C" w:rsidP="00912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3210617"/>
      <w:r w:rsidRPr="00474BD0">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5"/>
    </w:p>
    <w:p w14:paraId="084AC487" w14:textId="77777777" w:rsidR="008F5008" w:rsidRPr="00474BD0" w:rsidRDefault="0091270A" w:rsidP="008F5008">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74BD0">
        <w:rPr>
          <w:rFonts w:ascii="Simplified Arabic" w:eastAsia="Times New Roman" w:hAnsi="Simplified Arabic" w:cs="Simplified Arabic"/>
          <w:b/>
          <w:bCs/>
          <w:color w:val="000000" w:themeColor="text1"/>
          <w:kern w:val="0"/>
          <w:sz w:val="28"/>
          <w:szCs w:val="28"/>
          <w:rtl/>
          <w14:ligatures w14:val="none"/>
        </w:rPr>
        <w:t>دراسة</w:t>
      </w:r>
      <w:r w:rsidRPr="00474BD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b/>
          <w:bCs/>
          <w:color w:val="000000" w:themeColor="text1"/>
          <w:kern w:val="0"/>
          <w:sz w:val="28"/>
          <w:szCs w:val="28"/>
          <w14:ligatures w14:val="none"/>
        </w:rPr>
        <w:t>Rom</w:t>
      </w:r>
      <w:r w:rsidRPr="00474BD0">
        <w:rPr>
          <w:rFonts w:ascii="Cambria" w:eastAsia="Times New Roman" w:hAnsi="Cambria" w:cs="Cambria"/>
          <w:b/>
          <w:bCs/>
          <w:color w:val="000000" w:themeColor="text1"/>
          <w:kern w:val="0"/>
          <w:sz w:val="28"/>
          <w:szCs w:val="28"/>
          <w14:ligatures w14:val="none"/>
        </w:rPr>
        <w:t>á</w:t>
      </w:r>
      <w:r w:rsidRPr="00474BD0">
        <w:rPr>
          <w:rFonts w:ascii="Simplified Arabic" w:eastAsia="Times New Roman" w:hAnsi="Simplified Arabic" w:cs="Simplified Arabic"/>
          <w:b/>
          <w:bCs/>
          <w:color w:val="000000" w:themeColor="text1"/>
          <w:kern w:val="0"/>
          <w:sz w:val="28"/>
          <w:szCs w:val="28"/>
          <w14:ligatures w14:val="none"/>
        </w:rPr>
        <w:t>n</w:t>
      </w:r>
      <w:proofErr w:type="spellEnd"/>
      <w:r w:rsidRPr="00474BD0">
        <w:rPr>
          <w:rFonts w:ascii="Simplified Arabic" w:eastAsia="Times New Roman" w:hAnsi="Simplified Arabic" w:cs="Simplified Arabic"/>
          <w:b/>
          <w:bCs/>
          <w:color w:val="000000" w:themeColor="text1"/>
          <w:kern w:val="0"/>
          <w:sz w:val="28"/>
          <w:szCs w:val="28"/>
          <w14:ligatures w14:val="none"/>
        </w:rPr>
        <w:t xml:space="preserve">, Ruiz &amp; </w:t>
      </w:r>
      <w:proofErr w:type="spellStart"/>
      <w:r w:rsidRPr="00474BD0">
        <w:rPr>
          <w:rFonts w:ascii="Simplified Arabic" w:eastAsia="Times New Roman" w:hAnsi="Simplified Arabic" w:cs="Simplified Arabic"/>
          <w:b/>
          <w:bCs/>
          <w:color w:val="000000" w:themeColor="text1"/>
          <w:kern w:val="0"/>
          <w:sz w:val="28"/>
          <w:szCs w:val="28"/>
          <w14:ligatures w14:val="none"/>
        </w:rPr>
        <w:t>Munuera</w:t>
      </w:r>
      <w:proofErr w:type="spellEnd"/>
      <w:r w:rsidRPr="00474BD0">
        <w:rPr>
          <w:rFonts w:ascii="Simplified Arabic" w:eastAsia="Times New Roman" w:hAnsi="Simplified Arabic" w:cs="Simplified Arabic"/>
          <w:b/>
          <w:bCs/>
          <w:color w:val="000000" w:themeColor="text1"/>
          <w:kern w:val="0"/>
          <w:sz w:val="28"/>
          <w:szCs w:val="28"/>
          <w14:ligatures w14:val="none"/>
        </w:rPr>
        <w:t xml:space="preserve"> (2002) </w:t>
      </w:r>
      <w:r w:rsidRPr="00474BD0">
        <w:rPr>
          <w:rFonts w:ascii="Simplified Arabic" w:eastAsia="Times New Roman" w:hAnsi="Simplified Arabic" w:cs="Simplified Arabic"/>
          <w:b/>
          <w:bCs/>
          <w:color w:val="000000" w:themeColor="text1"/>
          <w:kern w:val="0"/>
          <w:sz w:val="28"/>
          <w:szCs w:val="28"/>
          <w:rtl/>
          <w14:ligatures w14:val="none"/>
        </w:rPr>
        <w:t xml:space="preserve">بعنوان </w:t>
      </w:r>
      <w:r w:rsidRPr="00474BD0">
        <w:rPr>
          <w:rFonts w:ascii="Simplified Arabic" w:eastAsia="Times New Roman" w:hAnsi="Simplified Arabic" w:cs="Simplified Arabic"/>
          <w:b/>
          <w:bCs/>
          <w:color w:val="000000" w:themeColor="text1"/>
          <w:kern w:val="0"/>
          <w:sz w:val="28"/>
          <w:szCs w:val="28"/>
          <w14:ligatures w14:val="none"/>
        </w:rPr>
        <w:t xml:space="preserve">"The Effects of Sales Training on Sales Force Activity". </w:t>
      </w:r>
    </w:p>
    <w:p w14:paraId="58947B4C" w14:textId="37621EFF" w:rsidR="0091270A" w:rsidRPr="00474BD0" w:rsidRDefault="0091270A"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تحليل أثر التدريب البيعي بأبعاده (حجم الاستثمار التدريبي، أساليب التدريب، محتوى التدريب) على أداء قوة البيع والتوجه نحو العميل في المنشآت الصغيرة والمتوسطة في إسبانيا، فضلاً عن دراسة الدور المعدّل للتدريب في العلاقة بين الأداء والفعالية البيعية. استخدمت الدراسة المنهج الكمي عبر استبيان بريدي ونماذج الانحدار وتحليل التباين المتعدد </w:t>
      </w:r>
      <w:r w:rsidRPr="00474BD0">
        <w:rPr>
          <w:rFonts w:ascii="Simplified Arabic" w:eastAsia="Times New Roman" w:hAnsi="Simplified Arabic" w:cs="Simplified Arabic"/>
          <w:color w:val="000000" w:themeColor="text1"/>
          <w:kern w:val="0"/>
          <w:sz w:val="28"/>
          <w:szCs w:val="28"/>
          <w14:ligatures w14:val="none"/>
        </w:rPr>
        <w:t>(MANOVA)</w:t>
      </w:r>
      <w:r w:rsidRPr="00474BD0">
        <w:rPr>
          <w:rFonts w:ascii="Simplified Arabic" w:eastAsia="Times New Roman" w:hAnsi="Simplified Arabic" w:cs="Simplified Arabic"/>
          <w:color w:val="000000" w:themeColor="text1"/>
          <w:kern w:val="0"/>
          <w:sz w:val="28"/>
          <w:szCs w:val="28"/>
          <w:rtl/>
          <w14:ligatures w14:val="none"/>
        </w:rPr>
        <w:t>، وتكونت العينة من 115 منشأة إسبانية لديها قوى بيعية مدرّبة (من أصل 202 شركة مستجيبة). وتوصلت نتائج الدراسة إلى أن الاستثمار في التدريب البيعي يؤثر إيجاباً وبدلالة إحصائية على أداء قوة البيع</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Cambria" w:eastAsia="Times New Roman" w:hAnsi="Cambria" w:cs="Cambria"/>
          <w:color w:val="000000" w:themeColor="text1"/>
          <w:kern w:val="0"/>
          <w:sz w:val="28"/>
          <w:szCs w:val="28"/>
          <w14:ligatures w14:val="none"/>
        </w:rPr>
        <w:t>β</w:t>
      </w:r>
      <w:r w:rsidRPr="00474BD0">
        <w:rPr>
          <w:rFonts w:ascii="Simplified Arabic" w:eastAsia="Times New Roman" w:hAnsi="Simplified Arabic" w:cs="Simplified Arabic"/>
          <w:color w:val="000000" w:themeColor="text1"/>
          <w:kern w:val="0"/>
          <w:sz w:val="28"/>
          <w:szCs w:val="28"/>
          <w14:ligatures w14:val="none"/>
        </w:rPr>
        <w:t>=0.26, p&lt;0.05)</w:t>
      </w:r>
      <w:r w:rsidRPr="00474BD0">
        <w:rPr>
          <w:rFonts w:ascii="Simplified Arabic" w:eastAsia="Times New Roman" w:hAnsi="Simplified Arabic" w:cs="Simplified Arabic"/>
          <w:color w:val="000000" w:themeColor="text1"/>
          <w:kern w:val="0"/>
          <w:sz w:val="28"/>
          <w:szCs w:val="28"/>
          <w:rtl/>
          <w14:ligatures w14:val="none"/>
        </w:rPr>
        <w:t>، وأن التدريب أثناء العمل والتدريب على سياسات الشركة وتقنيات البيع يرفعان مستوى الأداء والتوجه نحو العميل، كما أن التدريب يعدّل العلاقة بين الأداء والفعالية البيعية. وأوصت الدراسة بضرورة اختيار أساليب ومحتويات تدريبية محددة بدلاً من الاكتفاء بزيادة حجم الإنفاق التدريبي</w:t>
      </w:r>
      <w:r w:rsidRPr="00474BD0">
        <w:rPr>
          <w:rFonts w:ascii="Simplified Arabic" w:eastAsia="Times New Roman" w:hAnsi="Simplified Arabic" w:cs="Simplified Arabic"/>
          <w:color w:val="000000" w:themeColor="text1"/>
          <w:kern w:val="0"/>
          <w:sz w:val="28"/>
          <w:szCs w:val="28"/>
          <w14:ligatures w14:val="none"/>
        </w:rPr>
        <w:t>.</w:t>
      </w:r>
    </w:p>
    <w:p w14:paraId="4A4C0011" w14:textId="77777777" w:rsidR="008F5008" w:rsidRPr="00474BD0" w:rsidRDefault="0091270A" w:rsidP="008F5008">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74BD0">
        <w:rPr>
          <w:rFonts w:ascii="Simplified Arabic" w:eastAsia="Times New Roman" w:hAnsi="Simplified Arabic" w:cs="Simplified Arabic"/>
          <w:b/>
          <w:bCs/>
          <w:color w:val="000000" w:themeColor="text1"/>
          <w:kern w:val="0"/>
          <w:sz w:val="28"/>
          <w:szCs w:val="28"/>
          <w:rtl/>
          <w14:ligatures w14:val="none"/>
        </w:rPr>
        <w:t>دراسة</w:t>
      </w:r>
      <w:r w:rsidRPr="00474BD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b/>
          <w:bCs/>
          <w:color w:val="000000" w:themeColor="text1"/>
          <w:kern w:val="0"/>
          <w:sz w:val="28"/>
          <w:szCs w:val="28"/>
          <w14:ligatures w14:val="none"/>
        </w:rPr>
        <w:t>Attia</w:t>
      </w:r>
      <w:proofErr w:type="spellEnd"/>
      <w:r w:rsidRPr="00474BD0">
        <w:rPr>
          <w:rFonts w:ascii="Simplified Arabic" w:eastAsia="Times New Roman" w:hAnsi="Simplified Arabic" w:cs="Simplified Arabic"/>
          <w:b/>
          <w:bCs/>
          <w:color w:val="000000" w:themeColor="text1"/>
          <w:kern w:val="0"/>
          <w:sz w:val="28"/>
          <w:szCs w:val="28"/>
          <w14:ligatures w14:val="none"/>
        </w:rPr>
        <w:t xml:space="preserve">, Honeycutt &amp; Leach (2005) </w:t>
      </w:r>
      <w:r w:rsidRPr="00474BD0">
        <w:rPr>
          <w:rFonts w:ascii="Simplified Arabic" w:eastAsia="Times New Roman" w:hAnsi="Simplified Arabic" w:cs="Simplified Arabic"/>
          <w:b/>
          <w:bCs/>
          <w:color w:val="000000" w:themeColor="text1"/>
          <w:kern w:val="0"/>
          <w:sz w:val="28"/>
          <w:szCs w:val="28"/>
          <w:rtl/>
          <w14:ligatures w14:val="none"/>
        </w:rPr>
        <w:t xml:space="preserve">بعنوان </w:t>
      </w:r>
      <w:r w:rsidRPr="00474BD0">
        <w:rPr>
          <w:rFonts w:ascii="Simplified Arabic" w:eastAsia="Times New Roman" w:hAnsi="Simplified Arabic" w:cs="Simplified Arabic"/>
          <w:b/>
          <w:bCs/>
          <w:color w:val="000000" w:themeColor="text1"/>
          <w:kern w:val="0"/>
          <w:sz w:val="28"/>
          <w:szCs w:val="28"/>
          <w14:ligatures w14:val="none"/>
        </w:rPr>
        <w:t xml:space="preserve">"A Three-Stage Model for Assessing and Improving Sales Force Training and Development". </w:t>
      </w:r>
    </w:p>
    <w:p w14:paraId="2080DD93" w14:textId="60AB6770" w:rsidR="0091270A" w:rsidRPr="00474BD0" w:rsidRDefault="0091270A"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هدفت الدراسة إلى تقديم نموذج من ثلاث مراحل لتحديد الاحتياجات التدريبية، وقياس أثر التدريب على المتدربين، وأثر التدريب على المنظمة ككل، بهدف تحسين جودة برامج تدريب قوة البيع. استخدمت الدراسة المنهج التحليلي النظري القائم على مراجعة الأدبيات وتطوير إطار مفاهيمي. وتوصلت نتائج الدراسة إلى أن النموذج ثلاثي المراحل (التقييم القبلي، التنفيذ، التقييم البعدي) يُمكّن مديري المبيعات من تشخيص نقاط الضعف في أي مرحلة، وأن ضعف أي حلقة يُقلّل من الفعالية الكلية للتدريب. وأوصت الدراسة بضرورة اعتماد آليات تقييم مستمرة في كل مرحلة من مراحل التدريب لضمان التحسين المتواصل</w:t>
      </w:r>
      <w:r w:rsidRPr="00474BD0">
        <w:rPr>
          <w:rFonts w:ascii="Simplified Arabic" w:eastAsia="Times New Roman" w:hAnsi="Simplified Arabic" w:cs="Simplified Arabic"/>
          <w:color w:val="000000" w:themeColor="text1"/>
          <w:kern w:val="0"/>
          <w:sz w:val="28"/>
          <w:szCs w:val="28"/>
          <w14:ligatures w14:val="none"/>
        </w:rPr>
        <w:t>.</w:t>
      </w:r>
    </w:p>
    <w:p w14:paraId="24D13487" w14:textId="77777777" w:rsidR="0091270A" w:rsidRPr="00474BD0" w:rsidRDefault="002A337C" w:rsidP="008F5008">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74BD0">
        <w:rPr>
          <w:rFonts w:ascii="Simplified Arabic" w:eastAsia="Times New Roman" w:hAnsi="Simplified Arabic" w:cs="Simplified Arabic"/>
          <w:b/>
          <w:bCs/>
          <w:color w:val="000000" w:themeColor="text1"/>
          <w:kern w:val="0"/>
          <w:sz w:val="28"/>
          <w:szCs w:val="28"/>
          <w:rtl/>
          <w14:ligatures w14:val="none"/>
        </w:rPr>
        <w:t>دراسة</w:t>
      </w:r>
      <w:r w:rsidRPr="00474BD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b/>
          <w:bCs/>
          <w:color w:val="000000" w:themeColor="text1"/>
          <w:kern w:val="0"/>
          <w:sz w:val="28"/>
          <w:szCs w:val="28"/>
          <w14:ligatures w14:val="none"/>
        </w:rPr>
        <w:t>Wibawa</w:t>
      </w:r>
      <w:proofErr w:type="spellEnd"/>
      <w:r w:rsidRPr="00474BD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b/>
          <w:bCs/>
          <w:color w:val="000000" w:themeColor="text1"/>
          <w:kern w:val="0"/>
          <w:sz w:val="28"/>
          <w:szCs w:val="28"/>
          <w14:ligatures w14:val="none"/>
        </w:rPr>
        <w:t>Rahardja</w:t>
      </w:r>
      <w:proofErr w:type="spellEnd"/>
      <w:r w:rsidRPr="00474BD0">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474BD0">
        <w:rPr>
          <w:rFonts w:ascii="Simplified Arabic" w:eastAsia="Times New Roman" w:hAnsi="Simplified Arabic" w:cs="Simplified Arabic"/>
          <w:b/>
          <w:bCs/>
          <w:color w:val="000000" w:themeColor="text1"/>
          <w:kern w:val="0"/>
          <w:sz w:val="28"/>
          <w:szCs w:val="28"/>
          <w14:ligatures w14:val="none"/>
        </w:rPr>
        <w:t>Sukresna</w:t>
      </w:r>
      <w:proofErr w:type="spellEnd"/>
      <w:r w:rsidRPr="00474BD0">
        <w:rPr>
          <w:rFonts w:ascii="Simplified Arabic" w:eastAsia="Times New Roman" w:hAnsi="Simplified Arabic" w:cs="Simplified Arabic"/>
          <w:b/>
          <w:bCs/>
          <w:color w:val="000000" w:themeColor="text1"/>
          <w:kern w:val="0"/>
          <w:sz w:val="28"/>
          <w:szCs w:val="28"/>
          <w14:ligatures w14:val="none"/>
        </w:rPr>
        <w:t xml:space="preserve"> (2017) </w:t>
      </w:r>
      <w:r w:rsidRPr="00474BD0">
        <w:rPr>
          <w:rFonts w:ascii="Simplified Arabic" w:eastAsia="Times New Roman" w:hAnsi="Simplified Arabic" w:cs="Simplified Arabic"/>
          <w:b/>
          <w:bCs/>
          <w:color w:val="000000" w:themeColor="text1"/>
          <w:kern w:val="0"/>
          <w:sz w:val="28"/>
          <w:szCs w:val="28"/>
          <w:rtl/>
          <w14:ligatures w14:val="none"/>
        </w:rPr>
        <w:t xml:space="preserve">بعنوان </w:t>
      </w:r>
      <w:r w:rsidRPr="00474BD0">
        <w:rPr>
          <w:rFonts w:ascii="Simplified Arabic" w:eastAsia="Times New Roman" w:hAnsi="Simplified Arabic" w:cs="Simplified Arabic"/>
          <w:b/>
          <w:bCs/>
          <w:color w:val="000000" w:themeColor="text1"/>
          <w:kern w:val="0"/>
          <w:sz w:val="28"/>
          <w:szCs w:val="28"/>
          <w14:ligatures w14:val="none"/>
        </w:rPr>
        <w:t xml:space="preserve">"The Influence of Sales Training Quality, Sales Experience, and Smart Working on Salesman Performance". </w:t>
      </w:r>
    </w:p>
    <w:p w14:paraId="585EF34D" w14:textId="08D8F0B8"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هدفت الدراسة إلى تحديد أثر جودة التدريب البيعي بأبعادها (جودة المحتوى التدريبي، كفاءة المدربين، ملاءمة الأساليب) إلى جانب الخبرة البيعية والعمل الذكي على أداء رجال البيع في بنك</w:t>
      </w:r>
      <w:r w:rsidRPr="00474BD0">
        <w:rPr>
          <w:rFonts w:ascii="Simplified Arabic" w:eastAsia="Times New Roman" w:hAnsi="Simplified Arabic" w:cs="Simplified Arabic"/>
          <w:color w:val="000000" w:themeColor="text1"/>
          <w:kern w:val="0"/>
          <w:sz w:val="28"/>
          <w:szCs w:val="28"/>
          <w14:ligatures w14:val="none"/>
        </w:rPr>
        <w:t xml:space="preserve"> Pembangunan Daerah </w:t>
      </w:r>
      <w:proofErr w:type="spellStart"/>
      <w:r w:rsidRPr="00474BD0">
        <w:rPr>
          <w:rFonts w:ascii="Simplified Arabic" w:eastAsia="Times New Roman" w:hAnsi="Simplified Arabic" w:cs="Simplified Arabic"/>
          <w:color w:val="000000" w:themeColor="text1"/>
          <w:kern w:val="0"/>
          <w:sz w:val="28"/>
          <w:szCs w:val="28"/>
          <w14:ligatures w14:val="none"/>
        </w:rPr>
        <w:t>Jawa</w:t>
      </w:r>
      <w:proofErr w:type="spellEnd"/>
      <w:r w:rsidRPr="00474BD0">
        <w:rPr>
          <w:rFonts w:ascii="Simplified Arabic" w:eastAsia="Times New Roman" w:hAnsi="Simplified Arabic" w:cs="Simplified Arabic"/>
          <w:color w:val="000000" w:themeColor="text1"/>
          <w:kern w:val="0"/>
          <w:sz w:val="28"/>
          <w:szCs w:val="28"/>
          <w14:ligatures w14:val="none"/>
        </w:rPr>
        <w:t xml:space="preserve"> Tengah </w:t>
      </w:r>
      <w:r w:rsidRPr="00474BD0">
        <w:rPr>
          <w:rFonts w:ascii="Simplified Arabic" w:eastAsia="Times New Roman" w:hAnsi="Simplified Arabic" w:cs="Simplified Arabic"/>
          <w:color w:val="000000" w:themeColor="text1"/>
          <w:kern w:val="0"/>
          <w:sz w:val="28"/>
          <w:szCs w:val="28"/>
          <w:rtl/>
          <w14:ligatures w14:val="none"/>
        </w:rPr>
        <w:t>فرع سيمارانج بإندونيسيا. استخدمت الدراسة المنهج الكمي باستخدام تحليل الانحدار عبر برنامج</w:t>
      </w:r>
      <w:r w:rsidRPr="00474BD0">
        <w:rPr>
          <w:rFonts w:ascii="Simplified Arabic" w:eastAsia="Times New Roman" w:hAnsi="Simplified Arabic" w:cs="Simplified Arabic"/>
          <w:color w:val="000000" w:themeColor="text1"/>
          <w:kern w:val="0"/>
          <w:sz w:val="28"/>
          <w:szCs w:val="28"/>
          <w14:ligatures w14:val="none"/>
        </w:rPr>
        <w:t xml:space="preserve"> SPSS</w:t>
      </w:r>
      <w:r w:rsidRPr="00474BD0">
        <w:rPr>
          <w:rFonts w:ascii="Simplified Arabic" w:eastAsia="Times New Roman" w:hAnsi="Simplified Arabic" w:cs="Simplified Arabic"/>
          <w:color w:val="000000" w:themeColor="text1"/>
          <w:kern w:val="0"/>
          <w:sz w:val="28"/>
          <w:szCs w:val="28"/>
          <w:rtl/>
          <w14:ligatures w14:val="none"/>
        </w:rPr>
        <w:t>، وتكونت العينة من 87 مفردة من رجال البيع</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lastRenderedPageBreak/>
        <w:t>وتوصلت نتائج الدراسة إلى أن جودة التدريب البيعي لها تأثير معنوي إيجابي على أداء رجال البيع، كما أن الخبرة البيعية والعمل الذكي يعززان هذا الأداء. وأوصت الدراسة بضرورة الاستثمار في جودة البرامج التدريبية وتطوير أساليب العمل الذكي لتحقيق أقصى أداء بيعي</w:t>
      </w:r>
      <w:r w:rsidRPr="00474BD0">
        <w:rPr>
          <w:rFonts w:ascii="Simplified Arabic" w:eastAsia="Times New Roman" w:hAnsi="Simplified Arabic" w:cs="Simplified Arabic"/>
          <w:color w:val="000000" w:themeColor="text1"/>
          <w:kern w:val="0"/>
          <w:sz w:val="28"/>
          <w:szCs w:val="28"/>
          <w14:ligatures w14:val="none"/>
        </w:rPr>
        <w:t>.</w:t>
      </w:r>
    </w:p>
    <w:p w14:paraId="6BFA3F4B" w14:textId="14BED79E" w:rsidR="008F5008" w:rsidRPr="00474BD0" w:rsidRDefault="002A337C" w:rsidP="008F5008">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74BD0">
        <w:rPr>
          <w:rFonts w:ascii="Simplified Arabic" w:eastAsia="Times New Roman" w:hAnsi="Simplified Arabic" w:cs="Simplified Arabic"/>
          <w:b/>
          <w:bCs/>
          <w:color w:val="000000" w:themeColor="text1"/>
          <w:kern w:val="0"/>
          <w:sz w:val="28"/>
          <w:szCs w:val="28"/>
          <w:rtl/>
          <w14:ligatures w14:val="none"/>
        </w:rPr>
        <w:t>تقرير</w:t>
      </w:r>
      <w:r w:rsidRPr="00474BD0">
        <w:rPr>
          <w:rFonts w:ascii="Simplified Arabic" w:eastAsia="Times New Roman" w:hAnsi="Simplified Arabic" w:cs="Simplified Arabic"/>
          <w:b/>
          <w:bCs/>
          <w:color w:val="000000" w:themeColor="text1"/>
          <w:kern w:val="0"/>
          <w:sz w:val="28"/>
          <w:szCs w:val="28"/>
          <w14:ligatures w14:val="none"/>
        </w:rPr>
        <w:t xml:space="preserve"> Wilson Learning </w:t>
      </w:r>
      <w:r w:rsidRPr="00474BD0">
        <w:rPr>
          <w:rFonts w:ascii="Simplified Arabic" w:eastAsia="Times New Roman" w:hAnsi="Simplified Arabic" w:cs="Simplified Arabic"/>
          <w:b/>
          <w:bCs/>
          <w:color w:val="000000" w:themeColor="text1"/>
          <w:kern w:val="0"/>
          <w:sz w:val="28"/>
          <w:szCs w:val="28"/>
          <w:rtl/>
          <w14:ligatures w14:val="none"/>
        </w:rPr>
        <w:t>و</w:t>
      </w:r>
      <w:r w:rsidRPr="00474BD0">
        <w:rPr>
          <w:rFonts w:ascii="Simplified Arabic" w:eastAsia="Times New Roman" w:hAnsi="Simplified Arabic" w:cs="Simplified Arabic"/>
          <w:b/>
          <w:bCs/>
          <w:color w:val="000000" w:themeColor="text1"/>
          <w:kern w:val="0"/>
          <w:sz w:val="28"/>
          <w:szCs w:val="28"/>
          <w14:ligatures w14:val="none"/>
        </w:rPr>
        <w:t xml:space="preserve">Training Industry (2018) </w:t>
      </w:r>
      <w:r w:rsidRPr="00474BD0">
        <w:rPr>
          <w:rFonts w:ascii="Simplified Arabic" w:eastAsia="Times New Roman" w:hAnsi="Simplified Arabic" w:cs="Simplified Arabic"/>
          <w:b/>
          <w:bCs/>
          <w:color w:val="000000" w:themeColor="text1"/>
          <w:kern w:val="0"/>
          <w:sz w:val="28"/>
          <w:szCs w:val="28"/>
          <w:rtl/>
          <w14:ligatures w14:val="none"/>
        </w:rPr>
        <w:t xml:space="preserve">بعنوان </w:t>
      </w:r>
      <w:r w:rsidRPr="00474BD0">
        <w:rPr>
          <w:rFonts w:ascii="Simplified Arabic" w:eastAsia="Times New Roman" w:hAnsi="Simplified Arabic" w:cs="Simplified Arabic"/>
          <w:b/>
          <w:bCs/>
          <w:color w:val="000000" w:themeColor="text1"/>
          <w:kern w:val="0"/>
          <w:sz w:val="28"/>
          <w:szCs w:val="28"/>
          <w14:ligatures w14:val="none"/>
        </w:rPr>
        <w:t xml:space="preserve">"The Salesperson's Perspective on the Impact of Sales Training". </w:t>
      </w:r>
    </w:p>
    <w:p w14:paraId="4AA86D60" w14:textId="7A5B010D"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هدف التقرير إلى استطلاع وجهة نظر رجال البيع أنفسهم حول أثر التدريب البيعي بأبعاده (جودة المحتوى، مدى الملاءمة الميدانية، الدعم الإداري المستمر) على أدائهم ومعدلات فوزهم بالصفقات. استخدم التقرير المنهج المسحي من خلال استبيانات ميدانية شملت عينة واسعة من محترفي البيع في الولايات المتحدة. وتوصلت النتائج إلى أن رجال البيع الذين تلقّوا تدريباً عالي الجودة حققوا معدلات فوز بلغت 52.6%، وهي أعلى بشكل ملحوظ مقارنة بنظرائهم الذين لم يتلقّوا تدريباً مماثلاً، كما أكّد المشاركون أن التدريب الذي يتضمّن تطبيقاً عملياً ومتابعة إدارية يُحقّق أكبر أثر. وأوصى التقرير بضرورة أن يركّز التدريب البيعي على التطبيق الميداني والتدريب التعزيزي المستمر بدلاً من الاكتفاء بالجلسات التدريبية المنعزلة</w:t>
      </w:r>
      <w:r w:rsidRPr="00474BD0">
        <w:rPr>
          <w:rFonts w:ascii="Simplified Arabic" w:eastAsia="Times New Roman" w:hAnsi="Simplified Arabic" w:cs="Simplified Arabic"/>
          <w:color w:val="000000" w:themeColor="text1"/>
          <w:kern w:val="0"/>
          <w:sz w:val="28"/>
          <w:szCs w:val="28"/>
          <w14:ligatures w14:val="none"/>
        </w:rPr>
        <w:t>.</w:t>
      </w:r>
    </w:p>
    <w:p w14:paraId="496676BF" w14:textId="77777777" w:rsidR="002A337C" w:rsidRPr="00474BD0" w:rsidRDefault="002A337C" w:rsidP="00912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3210618"/>
      <w:r w:rsidRPr="00474BD0">
        <w:rPr>
          <w:rFonts w:ascii="Simplified Arabic" w:eastAsia="Times New Roman" w:hAnsi="Simplified Arabic" w:cs="Simplified Arabic"/>
          <w:b/>
          <w:bCs/>
          <w:color w:val="000000" w:themeColor="text1"/>
          <w:kern w:val="0"/>
          <w:sz w:val="32"/>
          <w:szCs w:val="32"/>
          <w:rtl/>
          <w14:ligatures w14:val="none"/>
        </w:rPr>
        <w:t>المحور الثاني: الدراسات السابقة المتعلقة بالمتغير التابع (معدل التحويل في التسويق الهاتفي) وعلاقته بمتغيرات أخرى</w:t>
      </w:r>
      <w:bookmarkEnd w:id="16"/>
    </w:p>
    <w:p w14:paraId="7AE65772" w14:textId="77777777" w:rsidR="002A337C" w:rsidRPr="00474BD0" w:rsidRDefault="002A337C" w:rsidP="0091270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7" w:name="_Toc223210619"/>
      <w:r w:rsidRPr="00474BD0">
        <w:rPr>
          <w:rFonts w:ascii="Simplified Arabic" w:eastAsia="Times New Roman" w:hAnsi="Simplified Arabic" w:cs="Simplified Arabic"/>
          <w:b/>
          <w:bCs/>
          <w:color w:val="000000" w:themeColor="text1"/>
          <w:kern w:val="0"/>
          <w:sz w:val="28"/>
          <w:szCs w:val="28"/>
          <w:rtl/>
          <w14:ligatures w14:val="none"/>
        </w:rPr>
        <w:t>أولاً: الدراسات العربية</w:t>
      </w:r>
      <w:bookmarkEnd w:id="17"/>
    </w:p>
    <w:p w14:paraId="2FEDF941" w14:textId="77777777" w:rsidR="008F5008" w:rsidRPr="00474BD0" w:rsidRDefault="008F5008" w:rsidP="008F5008">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74BD0">
        <w:rPr>
          <w:rFonts w:ascii="Simplified Arabic" w:eastAsia="Times New Roman" w:hAnsi="Simplified Arabic" w:cs="Simplified Arabic"/>
          <w:b/>
          <w:bCs/>
          <w:color w:val="000000" w:themeColor="text1"/>
          <w:kern w:val="0"/>
          <w:sz w:val="28"/>
          <w:szCs w:val="28"/>
          <w:rtl/>
          <w14:ligatures w14:val="none"/>
        </w:rPr>
        <w:t xml:space="preserve">دراسة عيشاوي عبد النبي (2020) بعنوان </w:t>
      </w:r>
      <w:r w:rsidRPr="00474BD0">
        <w:rPr>
          <w:rFonts w:ascii="Simplified Arabic" w:eastAsia="Times New Roman" w:hAnsi="Simplified Arabic" w:cs="Simplified Arabic"/>
          <w:b/>
          <w:bCs/>
          <w:color w:val="000000" w:themeColor="text1"/>
          <w:kern w:val="0"/>
          <w:sz w:val="28"/>
          <w:szCs w:val="28"/>
          <w14:ligatures w14:val="none"/>
        </w:rPr>
        <w:t>"</w:t>
      </w:r>
      <w:r w:rsidRPr="00474BD0">
        <w:rPr>
          <w:rFonts w:ascii="Simplified Arabic" w:eastAsia="Times New Roman" w:hAnsi="Simplified Arabic" w:cs="Simplified Arabic"/>
          <w:b/>
          <w:bCs/>
          <w:color w:val="000000" w:themeColor="text1"/>
          <w:kern w:val="0"/>
          <w:sz w:val="28"/>
          <w:szCs w:val="28"/>
          <w:rtl/>
          <w14:ligatures w14:val="none"/>
        </w:rPr>
        <w:t>أثر التسويق عبر الهاتف المحمول على اتخاذ القرار الشرائي: دراسة حالة عينة من زبائن مؤسسة موبيليس – تيميمون</w:t>
      </w:r>
    </w:p>
    <w:p w14:paraId="5D6D63C4" w14:textId="6259FEA0" w:rsidR="008F5008" w:rsidRPr="00474BD0" w:rsidRDefault="008F5008"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14:ligatures w14:val="none"/>
        </w:rPr>
        <w:t>"</w:t>
      </w:r>
      <w:r w:rsidRPr="00474BD0">
        <w:rPr>
          <w:rFonts w:ascii="Simplified Arabic" w:eastAsia="Times New Roman" w:hAnsi="Simplified Arabic" w:cs="Simplified Arabic"/>
          <w:color w:val="000000" w:themeColor="text1"/>
          <w:kern w:val="0"/>
          <w:sz w:val="28"/>
          <w:szCs w:val="28"/>
          <w:rtl/>
          <w14:ligatures w14:val="none"/>
        </w:rPr>
        <w:t>هدفت الدراسة إلى تحديد أثر التسويق عبر الهاتف المحمول بأبعاده (الرسائل النصية الترويجية، الإعلانات عبر التطبيقات، التفاعلية) على اتخاذ القرار الشرائي لدى زبائن مؤسسة موبيليس بتيميمون في الجزائر. استخدمت الدراسة المنهج الوصفي التحليلي، وتكونت العينة من 116 مفردة، وحُلّلت البيانات باستخدام برنامج</w:t>
      </w:r>
      <w:r w:rsidRPr="00474BD0">
        <w:rPr>
          <w:rFonts w:ascii="Simplified Arabic" w:eastAsia="Times New Roman" w:hAnsi="Simplified Arabic" w:cs="Simplified Arabic"/>
          <w:color w:val="000000" w:themeColor="text1"/>
          <w:kern w:val="0"/>
          <w:sz w:val="28"/>
          <w:szCs w:val="28"/>
          <w14:ligatures w14:val="none"/>
        </w:rPr>
        <w:t xml:space="preserve"> SPSS26. </w:t>
      </w:r>
      <w:r w:rsidRPr="00474BD0">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تأثير ذي دلالة إحصائية عند مستوى (0.05) للتسويق عبر الهاتف المحمول على اتخاذ القرار الشرائي للمستهلك. وأوصت الدراسة </w:t>
      </w:r>
      <w:r w:rsidRPr="00474BD0">
        <w:rPr>
          <w:rFonts w:ascii="Simplified Arabic" w:eastAsia="Times New Roman" w:hAnsi="Simplified Arabic" w:cs="Simplified Arabic"/>
          <w:color w:val="000000" w:themeColor="text1"/>
          <w:kern w:val="0"/>
          <w:sz w:val="28"/>
          <w:szCs w:val="28"/>
          <w:rtl/>
          <w14:ligatures w14:val="none"/>
        </w:rPr>
        <w:lastRenderedPageBreak/>
        <w:t>بضرورة تطوير المحتوى التسويقي المرسل عبر الهاتف ليكون أكثر تخصيصاً وملاءمة لاحتياجات العميل بهدف تعزيز معدلات الاستجابة والتحويل</w:t>
      </w:r>
      <w:r w:rsidRPr="00474BD0">
        <w:rPr>
          <w:rFonts w:ascii="Simplified Arabic" w:eastAsia="Times New Roman" w:hAnsi="Simplified Arabic" w:cs="Simplified Arabic"/>
          <w:color w:val="000000" w:themeColor="text1"/>
          <w:kern w:val="0"/>
          <w:sz w:val="28"/>
          <w:szCs w:val="28"/>
          <w14:ligatures w14:val="none"/>
        </w:rPr>
        <w:t>.</w:t>
      </w:r>
    </w:p>
    <w:p w14:paraId="724A1043" w14:textId="77777777" w:rsidR="008F5008" w:rsidRPr="00474BD0" w:rsidRDefault="008F5008" w:rsidP="008F5008">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74BD0">
        <w:rPr>
          <w:rFonts w:ascii="Simplified Arabic" w:eastAsia="Times New Roman" w:hAnsi="Simplified Arabic" w:cs="Simplified Arabic"/>
          <w:b/>
          <w:bCs/>
          <w:color w:val="000000" w:themeColor="text1"/>
          <w:kern w:val="0"/>
          <w:sz w:val="28"/>
          <w:szCs w:val="28"/>
          <w:rtl/>
          <w14:ligatures w14:val="none"/>
        </w:rPr>
        <w:t xml:space="preserve">دراسة الشرمان طارق عبد الله (2020) بعنوان </w:t>
      </w:r>
      <w:r w:rsidRPr="00474BD0">
        <w:rPr>
          <w:rFonts w:ascii="Simplified Arabic" w:eastAsia="Times New Roman" w:hAnsi="Simplified Arabic" w:cs="Simplified Arabic"/>
          <w:b/>
          <w:bCs/>
          <w:color w:val="000000" w:themeColor="text1"/>
          <w:kern w:val="0"/>
          <w:sz w:val="28"/>
          <w:szCs w:val="28"/>
          <w14:ligatures w14:val="none"/>
        </w:rPr>
        <w:t>"</w:t>
      </w:r>
      <w:r w:rsidRPr="00474BD0">
        <w:rPr>
          <w:rFonts w:ascii="Simplified Arabic" w:eastAsia="Times New Roman" w:hAnsi="Simplified Arabic" w:cs="Simplified Arabic"/>
          <w:b/>
          <w:bCs/>
          <w:color w:val="000000" w:themeColor="text1"/>
          <w:kern w:val="0"/>
          <w:sz w:val="28"/>
          <w:szCs w:val="28"/>
          <w:rtl/>
          <w14:ligatures w14:val="none"/>
        </w:rPr>
        <w:t>أثر التسويق الرقمي عبر الهواتف الذكية على رضا العملاء الشرائي: دراسة على طلبة جامعتي اليرموك وعمان العربية</w:t>
      </w:r>
      <w:r w:rsidRPr="00474BD0">
        <w:rPr>
          <w:rFonts w:ascii="Simplified Arabic" w:eastAsia="Times New Roman" w:hAnsi="Simplified Arabic" w:cs="Simplified Arabic"/>
          <w:b/>
          <w:bCs/>
          <w:color w:val="000000" w:themeColor="text1"/>
          <w:kern w:val="0"/>
          <w:sz w:val="28"/>
          <w:szCs w:val="28"/>
          <w14:ligatures w14:val="none"/>
        </w:rPr>
        <w:t>"</w:t>
      </w:r>
    </w:p>
    <w:p w14:paraId="71B5BD5A" w14:textId="351E78D5" w:rsidR="002A337C" w:rsidRPr="00474BD0" w:rsidRDefault="008F5008"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هدفت الدراسة إلى تحديد أثر التسويق الرقمي عبر الهواتف الذكية بأبعاده (قنوات واتساب وفيسبوك وإنستغرام والبريد الإلكتروني) على رضا العملاء الشرائي بأبعاده (جودة المعلومات، نظام الدفع، التوصيل) لدى عينة من طلبة الجامعتين في الأردن. استخدمت الدراسة المنهج الوصفي التحليلي، وتكونت العينة من 575 مفردة (541 استبانة صالحة بمعدل استجابة 94.1%). وتوصلت نتائج الدراسة إلى وجود تأثير ذي دلالة إحصائية عند مستوى</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Cambria" w:eastAsia="Times New Roman" w:hAnsi="Cambria" w:cs="Cambria"/>
          <w:color w:val="000000" w:themeColor="text1"/>
          <w:kern w:val="0"/>
          <w:sz w:val="28"/>
          <w:szCs w:val="28"/>
          <w14:ligatures w14:val="none"/>
        </w:rPr>
        <w:t>α</w:t>
      </w:r>
      <w:r w:rsidRPr="00474BD0">
        <w:rPr>
          <w:rFonts w:ascii="Simplified Arabic" w:eastAsia="Times New Roman" w:hAnsi="Simplified Arabic" w:cs="Simplified Arabic"/>
          <w:color w:val="000000" w:themeColor="text1"/>
          <w:kern w:val="0"/>
          <w:sz w:val="28"/>
          <w:szCs w:val="28"/>
          <w14:ligatures w14:val="none"/>
        </w:rPr>
        <w:t xml:space="preserve">=0.05) </w:t>
      </w:r>
      <w:r w:rsidRPr="00474BD0">
        <w:rPr>
          <w:rFonts w:ascii="Simplified Arabic" w:eastAsia="Times New Roman" w:hAnsi="Simplified Arabic" w:cs="Simplified Arabic"/>
          <w:color w:val="000000" w:themeColor="text1"/>
          <w:kern w:val="0"/>
          <w:sz w:val="28"/>
          <w:szCs w:val="28"/>
          <w:rtl/>
          <w14:ligatures w14:val="none"/>
        </w:rPr>
        <w:t>للتسويق الرقمي عبر الهواتف الذكية على أبعاد رضا العملاء الشرائي. وأوصت الدراسة بضرورة تعزيز حضور المنظمات عبر قنوات الهاتف الرقمية لتحسين معدلات التحويل ورضا العملاء</w:t>
      </w:r>
      <w:r w:rsidRPr="00474BD0">
        <w:rPr>
          <w:rFonts w:ascii="Simplified Arabic" w:eastAsia="Times New Roman" w:hAnsi="Simplified Arabic" w:cs="Simplified Arabic"/>
          <w:color w:val="000000" w:themeColor="text1"/>
          <w:kern w:val="0"/>
          <w:sz w:val="28"/>
          <w:szCs w:val="28"/>
          <w14:ligatures w14:val="none"/>
        </w:rPr>
        <w:t>.</w:t>
      </w:r>
      <w:r w:rsidR="002A337C" w:rsidRPr="00474BD0">
        <w:rPr>
          <w:rFonts w:ascii="Simplified Arabic" w:eastAsia="Times New Roman" w:hAnsi="Simplified Arabic" w:cs="Simplified Arabic"/>
          <w:color w:val="000000" w:themeColor="text1"/>
          <w:kern w:val="0"/>
          <w:sz w:val="28"/>
          <w:szCs w:val="28"/>
          <w:rtl/>
          <w14:ligatures w14:val="none"/>
        </w:rPr>
        <w:t xml:space="preserve">دراسة محمود نعمة عبد العزيز، وأيوب حسن بسيوني، وعطية سماء طاهر (2022) بعنوان </w:t>
      </w:r>
      <w:r w:rsidR="002A337C" w:rsidRPr="00474BD0">
        <w:rPr>
          <w:rFonts w:ascii="Simplified Arabic" w:eastAsia="Times New Roman" w:hAnsi="Simplified Arabic" w:cs="Simplified Arabic"/>
          <w:color w:val="000000" w:themeColor="text1"/>
          <w:kern w:val="0"/>
          <w:sz w:val="28"/>
          <w:szCs w:val="28"/>
          <w14:ligatures w14:val="none"/>
        </w:rPr>
        <w:t>"</w:t>
      </w:r>
      <w:r w:rsidR="002A337C" w:rsidRPr="00474BD0">
        <w:rPr>
          <w:rFonts w:ascii="Simplified Arabic" w:eastAsia="Times New Roman" w:hAnsi="Simplified Arabic" w:cs="Simplified Arabic"/>
          <w:color w:val="000000" w:themeColor="text1"/>
          <w:kern w:val="0"/>
          <w:sz w:val="28"/>
          <w:szCs w:val="28"/>
          <w:rtl/>
          <w14:ligatures w14:val="none"/>
        </w:rPr>
        <w:t>أثر قبول التسويق عبر الهاتف المحمول على ولاء العملاء: دراسة ميدانية على البنوك التجارية المصرية</w:t>
      </w:r>
      <w:r w:rsidR="002A337C" w:rsidRPr="00474BD0">
        <w:rPr>
          <w:rFonts w:ascii="Simplified Arabic" w:eastAsia="Times New Roman" w:hAnsi="Simplified Arabic" w:cs="Simplified Arabic"/>
          <w:color w:val="000000" w:themeColor="text1"/>
          <w:kern w:val="0"/>
          <w:sz w:val="28"/>
          <w:szCs w:val="28"/>
          <w14:ligatures w14:val="none"/>
        </w:rPr>
        <w:t xml:space="preserve">". </w:t>
      </w:r>
      <w:r w:rsidR="002A337C" w:rsidRPr="00474BD0">
        <w:rPr>
          <w:rFonts w:ascii="Simplified Arabic" w:eastAsia="Times New Roman" w:hAnsi="Simplified Arabic" w:cs="Simplified Arabic"/>
          <w:color w:val="000000" w:themeColor="text1"/>
          <w:kern w:val="0"/>
          <w:sz w:val="28"/>
          <w:szCs w:val="28"/>
          <w:rtl/>
          <w14:ligatures w14:val="none"/>
        </w:rPr>
        <w:t xml:space="preserve">هدفت الدراسة إلى تحديد مستوى تأثير قبول التسويق عبر الهاتف بأبعاده </w:t>
      </w:r>
      <w:r w:rsidR="002A337C" w:rsidRPr="00474BD0">
        <w:rPr>
          <w:rFonts w:ascii="Simplified Arabic" w:eastAsia="Times New Roman" w:hAnsi="Simplified Arabic" w:cs="Simplified Arabic"/>
          <w:color w:val="000000" w:themeColor="text1"/>
          <w:kern w:val="0"/>
          <w:sz w:val="28"/>
          <w:szCs w:val="28"/>
          <w14:ligatures w14:val="none"/>
        </w:rPr>
        <w:t>(</w:t>
      </w:r>
      <w:r w:rsidR="002A337C" w:rsidRPr="00474BD0">
        <w:rPr>
          <w:rFonts w:ascii="Simplified Arabic" w:eastAsia="Times New Roman" w:hAnsi="Simplified Arabic" w:cs="Simplified Arabic"/>
          <w:color w:val="000000" w:themeColor="text1"/>
          <w:kern w:val="0"/>
          <w:sz w:val="28"/>
          <w:szCs w:val="28"/>
          <w:rtl/>
          <w14:ligatures w14:val="none"/>
        </w:rPr>
        <w:t>توافر المعلومات، الوصول للمحتوى، مشاركة المحتوى، تجنب المخاطر، القيمة المدركة، سهولة الاستخدام، المتعة المدركة، المعايير الشخصية، الاتجاه) على ولاء العملاء بأبعاده (تكرار التعامل مع البنك، الكلمة الإيجابية المنقولة) في البنوك التجارية المصرية بمحافظة السويس. استخدمت الدراسة المنهج الوصفي التحليلي، وتكونت العينة من 384 مفردة من عملاء البنك الأهلي وبنك مصر وبنك القاهرة، وجُمعت البيانات بالعينة الطبقية وحُلّلت باستخدام برنامج</w:t>
      </w:r>
      <w:r w:rsidR="002A337C" w:rsidRPr="00474BD0">
        <w:rPr>
          <w:rFonts w:ascii="Simplified Arabic" w:eastAsia="Times New Roman" w:hAnsi="Simplified Arabic" w:cs="Simplified Arabic"/>
          <w:color w:val="000000" w:themeColor="text1"/>
          <w:kern w:val="0"/>
          <w:sz w:val="28"/>
          <w:szCs w:val="28"/>
          <w14:ligatures w14:val="none"/>
        </w:rPr>
        <w:t xml:space="preserve"> SPSS </w:t>
      </w:r>
      <w:r w:rsidR="002A337C" w:rsidRPr="00474BD0">
        <w:rPr>
          <w:rFonts w:ascii="Simplified Arabic" w:eastAsia="Times New Roman" w:hAnsi="Simplified Arabic" w:cs="Simplified Arabic"/>
          <w:color w:val="000000" w:themeColor="text1"/>
          <w:kern w:val="0"/>
          <w:sz w:val="28"/>
          <w:szCs w:val="28"/>
          <w:rtl/>
          <w14:ligatures w14:val="none"/>
        </w:rPr>
        <w:t>(الإحصاء الوصفي، معاملات الارتباط والانحدار). وتوصلت نتائج الدراسة إلى وجود تأثير ذي دلالة إحصائية لجميع أبعاد قبول التسويق عبر الهاتف على تكرار التعامل مع البنك والكلمة الإيجابية المنقولة، باستثناء بُعدَي المعايير الشخصية والاتجاه اللذين كان تأثيرهما محدوداً. وأوصت الدراسة بضرورة تعزيز توافر المعلومات وسهولة الاستخدام في قنوات التسويق الهاتفي لتحسين ولاء العملاء</w:t>
      </w:r>
      <w:r w:rsidR="002A337C" w:rsidRPr="00474BD0">
        <w:rPr>
          <w:rFonts w:ascii="Simplified Arabic" w:eastAsia="Times New Roman" w:hAnsi="Simplified Arabic" w:cs="Simplified Arabic"/>
          <w:color w:val="000000" w:themeColor="text1"/>
          <w:kern w:val="0"/>
          <w:sz w:val="28"/>
          <w:szCs w:val="28"/>
          <w14:ligatures w14:val="none"/>
        </w:rPr>
        <w:t>.</w:t>
      </w:r>
    </w:p>
    <w:p w14:paraId="23E45C34" w14:textId="77777777" w:rsidR="008F5008" w:rsidRPr="00474BD0" w:rsidRDefault="002A337C" w:rsidP="008F5008">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74BD0">
        <w:rPr>
          <w:rFonts w:ascii="Simplified Arabic" w:eastAsia="Times New Roman" w:hAnsi="Simplified Arabic" w:cs="Simplified Arabic"/>
          <w:b/>
          <w:bCs/>
          <w:color w:val="000000" w:themeColor="text1"/>
          <w:kern w:val="0"/>
          <w:sz w:val="28"/>
          <w:szCs w:val="28"/>
          <w:rtl/>
          <w14:ligatures w14:val="none"/>
        </w:rPr>
        <w:t xml:space="preserve">دراسة (2023) بعنوان </w:t>
      </w:r>
      <w:r w:rsidRPr="00474BD0">
        <w:rPr>
          <w:rFonts w:ascii="Simplified Arabic" w:eastAsia="Times New Roman" w:hAnsi="Simplified Arabic" w:cs="Simplified Arabic"/>
          <w:b/>
          <w:bCs/>
          <w:color w:val="000000" w:themeColor="text1"/>
          <w:kern w:val="0"/>
          <w:sz w:val="28"/>
          <w:szCs w:val="28"/>
          <w14:ligatures w14:val="none"/>
        </w:rPr>
        <w:t>"</w:t>
      </w:r>
      <w:r w:rsidRPr="00474BD0">
        <w:rPr>
          <w:rFonts w:ascii="Simplified Arabic" w:eastAsia="Times New Roman" w:hAnsi="Simplified Arabic" w:cs="Simplified Arabic"/>
          <w:b/>
          <w:bCs/>
          <w:color w:val="000000" w:themeColor="text1"/>
          <w:kern w:val="0"/>
          <w:sz w:val="28"/>
          <w:szCs w:val="28"/>
          <w:rtl/>
          <w14:ligatures w14:val="none"/>
        </w:rPr>
        <w:t>أثر التسويق عبر الهواتف الذكية على اتجاهات الزبائن: دراسة على عينة من زبائن مؤسسة</w:t>
      </w:r>
      <w:r w:rsidRPr="00474BD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b/>
          <w:bCs/>
          <w:color w:val="000000" w:themeColor="text1"/>
          <w:kern w:val="0"/>
          <w:sz w:val="28"/>
          <w:szCs w:val="28"/>
          <w14:ligatures w14:val="none"/>
        </w:rPr>
        <w:t>Qooxy</w:t>
      </w:r>
      <w:proofErr w:type="spellEnd"/>
      <w:r w:rsidRPr="00474BD0">
        <w:rPr>
          <w:rFonts w:ascii="Simplified Arabic" w:eastAsia="Times New Roman" w:hAnsi="Simplified Arabic" w:cs="Simplified Arabic"/>
          <w:b/>
          <w:bCs/>
          <w:color w:val="000000" w:themeColor="text1"/>
          <w:kern w:val="0"/>
          <w:sz w:val="28"/>
          <w:szCs w:val="28"/>
          <w14:ligatures w14:val="none"/>
        </w:rPr>
        <w:t xml:space="preserve"> </w:t>
      </w:r>
      <w:r w:rsidRPr="00474BD0">
        <w:rPr>
          <w:rFonts w:ascii="Simplified Arabic" w:eastAsia="Times New Roman" w:hAnsi="Simplified Arabic" w:cs="Simplified Arabic"/>
          <w:b/>
          <w:bCs/>
          <w:color w:val="000000" w:themeColor="text1"/>
          <w:kern w:val="0"/>
          <w:sz w:val="28"/>
          <w:szCs w:val="28"/>
          <w:rtl/>
          <w14:ligatures w14:val="none"/>
        </w:rPr>
        <w:t>بولاية سطيف</w:t>
      </w:r>
      <w:r w:rsidRPr="00474BD0">
        <w:rPr>
          <w:rFonts w:ascii="Simplified Arabic" w:eastAsia="Times New Roman" w:hAnsi="Simplified Arabic" w:cs="Simplified Arabic"/>
          <w:b/>
          <w:bCs/>
          <w:color w:val="000000" w:themeColor="text1"/>
          <w:kern w:val="0"/>
          <w:sz w:val="28"/>
          <w:szCs w:val="28"/>
          <w14:ligatures w14:val="none"/>
        </w:rPr>
        <w:t>"</w:t>
      </w:r>
    </w:p>
    <w:p w14:paraId="57881049" w14:textId="6D6FDA3F"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التسويق عبر الهواتف الذكية بأبعاده الثلاثة (البعد المعرفي، البعد العاطفي، البعد السلوكي) على اتجاهات زبائن مؤسسة</w:t>
      </w:r>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Qooxy</w:t>
      </w:r>
      <w:proofErr w:type="spellEnd"/>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في ولاية سطيف بالجزائر. استخدمت الدراسة المنهج الوصفي التحليلي باستخدام الاستبيان، وتكونت العينة من مجموعة من زبائن المؤسسة</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وتوصلت نتائج الدراسة إلى أن التسويق عبر الهواتف الذكية يؤثر إيجاباً على الأبعاد الثلاثة لاتجاهات الزبائن، وأن البعد المعرفي (المعلومات والمعرفة بالمنتج) هو الأكثر تأثراً. وأوصت الدراسة بضرورة استغلال قنوات الهاتف الذكي في تعزيز الوعي بالعلامة التجارية والتأثير على سلوك الشراء</w:t>
      </w:r>
      <w:r w:rsidRPr="00474BD0">
        <w:rPr>
          <w:rFonts w:ascii="Simplified Arabic" w:eastAsia="Times New Roman" w:hAnsi="Simplified Arabic" w:cs="Simplified Arabic"/>
          <w:color w:val="000000" w:themeColor="text1"/>
          <w:kern w:val="0"/>
          <w:sz w:val="28"/>
          <w:szCs w:val="28"/>
          <w14:ligatures w14:val="none"/>
        </w:rPr>
        <w:t>.</w:t>
      </w:r>
    </w:p>
    <w:p w14:paraId="1ADAD084" w14:textId="77777777" w:rsidR="002A337C" w:rsidRPr="00474BD0" w:rsidRDefault="002A337C" w:rsidP="008F50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3210620"/>
      <w:r w:rsidRPr="00474BD0">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8"/>
    </w:p>
    <w:p w14:paraId="5E8B9A50" w14:textId="77777777" w:rsidR="008F5008" w:rsidRPr="00474BD0" w:rsidRDefault="002A337C" w:rsidP="008F5008">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74BD0">
        <w:rPr>
          <w:rFonts w:ascii="Simplified Arabic" w:eastAsia="Times New Roman" w:hAnsi="Simplified Arabic" w:cs="Simplified Arabic"/>
          <w:b/>
          <w:bCs/>
          <w:color w:val="000000" w:themeColor="text1"/>
          <w:kern w:val="0"/>
          <w:sz w:val="28"/>
          <w:szCs w:val="28"/>
          <w:rtl/>
          <w14:ligatures w14:val="none"/>
        </w:rPr>
        <w:t>دراسة</w:t>
      </w:r>
      <w:r w:rsidRPr="00474BD0">
        <w:rPr>
          <w:rFonts w:ascii="Simplified Arabic" w:eastAsia="Times New Roman" w:hAnsi="Simplified Arabic" w:cs="Simplified Arabic"/>
          <w:b/>
          <w:bCs/>
          <w:color w:val="000000" w:themeColor="text1"/>
          <w:kern w:val="0"/>
          <w:sz w:val="28"/>
          <w:szCs w:val="28"/>
          <w14:ligatures w14:val="none"/>
        </w:rPr>
        <w:t xml:space="preserve"> Moro, Cortez &amp; Rita (2014) </w:t>
      </w:r>
      <w:r w:rsidRPr="00474BD0">
        <w:rPr>
          <w:rFonts w:ascii="Simplified Arabic" w:eastAsia="Times New Roman" w:hAnsi="Simplified Arabic" w:cs="Simplified Arabic"/>
          <w:b/>
          <w:bCs/>
          <w:color w:val="000000" w:themeColor="text1"/>
          <w:kern w:val="0"/>
          <w:sz w:val="28"/>
          <w:szCs w:val="28"/>
          <w:rtl/>
          <w14:ligatures w14:val="none"/>
        </w:rPr>
        <w:t xml:space="preserve">بعنوان </w:t>
      </w:r>
      <w:r w:rsidRPr="00474BD0">
        <w:rPr>
          <w:rFonts w:ascii="Simplified Arabic" w:eastAsia="Times New Roman" w:hAnsi="Simplified Arabic" w:cs="Simplified Arabic"/>
          <w:b/>
          <w:bCs/>
          <w:color w:val="000000" w:themeColor="text1"/>
          <w:kern w:val="0"/>
          <w:sz w:val="28"/>
          <w:szCs w:val="28"/>
          <w14:ligatures w14:val="none"/>
        </w:rPr>
        <w:t xml:space="preserve">"A Data-Driven Approach to Predict the Success of Bank Telemarketing". </w:t>
      </w:r>
    </w:p>
    <w:p w14:paraId="577E14F2" w14:textId="2CABD2DE"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هدفت الدراسة إلى تحديد العوامل المؤثرة على نجاح حملات التسويق الهاتفي بأبعادها (خصائص العميل الديموغرافية، توقيت الاتصال، مدة المكالمة، نتائج الحملات السابقة) على معدل تحويل الاشتراك في بنك برتغالي. استخدمت الدراسة منهج التنقيب عن البيانات</w:t>
      </w:r>
      <w:r w:rsidRPr="00474BD0">
        <w:rPr>
          <w:rFonts w:ascii="Simplified Arabic" w:eastAsia="Times New Roman" w:hAnsi="Simplified Arabic" w:cs="Simplified Arabic"/>
          <w:color w:val="000000" w:themeColor="text1"/>
          <w:kern w:val="0"/>
          <w:sz w:val="28"/>
          <w:szCs w:val="28"/>
          <w14:ligatures w14:val="none"/>
        </w:rPr>
        <w:t xml:space="preserve"> (Data Mining) </w:t>
      </w:r>
      <w:r w:rsidRPr="00474BD0">
        <w:rPr>
          <w:rFonts w:ascii="Simplified Arabic" w:eastAsia="Times New Roman" w:hAnsi="Simplified Arabic" w:cs="Simplified Arabic"/>
          <w:color w:val="000000" w:themeColor="text1"/>
          <w:kern w:val="0"/>
          <w:sz w:val="28"/>
          <w:szCs w:val="28"/>
          <w:rtl/>
          <w14:ligatures w14:val="none"/>
        </w:rPr>
        <w:t xml:space="preserve">باستخدام عدة خوارزميات تصنيف على بيانات فعلية تشمل 41,188 جهة اتصال. وتوصلت نتائج الدراسة إلى أن الاستهداف المبني على البيانات يمكن أن يرفع معدل التحويل من نحو 1% إلى </w:t>
      </w:r>
      <w:r w:rsidRPr="00474BD0">
        <w:rPr>
          <w:rFonts w:ascii="Simplified Arabic" w:eastAsia="Times New Roman" w:hAnsi="Simplified Arabic" w:cs="Simplified Arabic"/>
          <w:color w:val="000000" w:themeColor="text1"/>
          <w:kern w:val="0"/>
          <w:sz w:val="28"/>
          <w:szCs w:val="28"/>
          <w14:ligatures w14:val="none"/>
        </w:rPr>
        <w:t>2.5%</w:t>
      </w:r>
      <w:r w:rsidRPr="00474BD0">
        <w:rPr>
          <w:rFonts w:ascii="Simplified Arabic" w:eastAsia="Times New Roman" w:hAnsi="Simplified Arabic" w:cs="Simplified Arabic"/>
          <w:color w:val="000000" w:themeColor="text1"/>
          <w:kern w:val="0"/>
          <w:sz w:val="28"/>
          <w:szCs w:val="28"/>
          <w:rtl/>
          <w14:ligatures w14:val="none"/>
        </w:rPr>
        <w:t>، وأن مدة المكالمة ونتائج الحملات السابقة والمؤشرات الاقتصادية الكلية هي أكثر المتغيرات تأثيراً على نجاح التحويل. وأوصت الدراسة بضرورة استخدام نماذج تنبؤية ذكية لتحديد العملاء الأكثر احتمالاً للاستجابة قبل إجراء المكالمات</w:t>
      </w:r>
      <w:r w:rsidRPr="00474BD0">
        <w:rPr>
          <w:rFonts w:ascii="Simplified Arabic" w:eastAsia="Times New Roman" w:hAnsi="Simplified Arabic" w:cs="Simplified Arabic"/>
          <w:color w:val="000000" w:themeColor="text1"/>
          <w:kern w:val="0"/>
          <w:sz w:val="28"/>
          <w:szCs w:val="28"/>
          <w14:ligatures w14:val="none"/>
        </w:rPr>
        <w:t>.</w:t>
      </w:r>
    </w:p>
    <w:p w14:paraId="6DF5D8B3" w14:textId="77777777" w:rsidR="008F5008" w:rsidRPr="00474BD0" w:rsidRDefault="002A337C" w:rsidP="008F5008">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74BD0">
        <w:rPr>
          <w:rFonts w:ascii="Simplified Arabic" w:eastAsia="Times New Roman" w:hAnsi="Simplified Arabic" w:cs="Simplified Arabic"/>
          <w:b/>
          <w:bCs/>
          <w:color w:val="000000" w:themeColor="text1"/>
          <w:kern w:val="0"/>
          <w:sz w:val="28"/>
          <w:szCs w:val="28"/>
          <w:rtl/>
          <w14:ligatures w14:val="none"/>
        </w:rPr>
        <w:t>دراسة</w:t>
      </w:r>
      <w:r w:rsidRPr="00474BD0">
        <w:rPr>
          <w:rFonts w:ascii="Simplified Arabic" w:eastAsia="Times New Roman" w:hAnsi="Simplified Arabic" w:cs="Simplified Arabic"/>
          <w:b/>
          <w:bCs/>
          <w:color w:val="000000" w:themeColor="text1"/>
          <w:kern w:val="0"/>
          <w:sz w:val="28"/>
          <w:szCs w:val="28"/>
          <w14:ligatures w14:val="none"/>
        </w:rPr>
        <w:t xml:space="preserve"> Noh &amp; Park (2014) </w:t>
      </w:r>
      <w:r w:rsidRPr="00474BD0">
        <w:rPr>
          <w:rFonts w:ascii="Simplified Arabic" w:eastAsia="Times New Roman" w:hAnsi="Simplified Arabic" w:cs="Simplified Arabic"/>
          <w:b/>
          <w:bCs/>
          <w:color w:val="000000" w:themeColor="text1"/>
          <w:kern w:val="0"/>
          <w:sz w:val="28"/>
          <w:szCs w:val="28"/>
          <w:rtl/>
          <w14:ligatures w14:val="none"/>
        </w:rPr>
        <w:t xml:space="preserve">بعنوان </w:t>
      </w:r>
      <w:r w:rsidRPr="00474BD0">
        <w:rPr>
          <w:rFonts w:ascii="Simplified Arabic" w:eastAsia="Times New Roman" w:hAnsi="Simplified Arabic" w:cs="Simplified Arabic"/>
          <w:b/>
          <w:bCs/>
          <w:color w:val="000000" w:themeColor="text1"/>
          <w:kern w:val="0"/>
          <w:sz w:val="28"/>
          <w:szCs w:val="28"/>
          <w14:ligatures w14:val="none"/>
        </w:rPr>
        <w:t xml:space="preserve">"Research on Factors Affecting Performance Indicators of Telemarketers Based on Talk Time in the Life Insurance Market: The Case of Korea". </w:t>
      </w:r>
    </w:p>
    <w:p w14:paraId="1AF65C36" w14:textId="0B874B15"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هدفت الدراسة إلى تحديد العوامل المؤثرة على مؤشرات أداء المسوّقين هاتفياً بأبعادها (وقت المحادثة الإجمالي، الخبرة المهنية، عدد جهات الاتصال، الخصائص الشخصية) على أداء التسويق الهاتفي بمؤشريه (عدد حالات البيع الجديدة الشهرية والدخل الشهري) في سوق التأمين على الحياة في كوريا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 xml:space="preserve">استخدمت الدراسة المنهج الكمي عبر تحليل الانحدار المتعدد، وتكونت العينة من 211 مسوّقاً هاتفياً في </w:t>
      </w:r>
      <w:r w:rsidRPr="00474BD0">
        <w:rPr>
          <w:rFonts w:ascii="Simplified Arabic" w:eastAsia="Times New Roman" w:hAnsi="Simplified Arabic" w:cs="Simplified Arabic"/>
          <w:color w:val="000000" w:themeColor="text1"/>
          <w:kern w:val="0"/>
          <w:sz w:val="28"/>
          <w:szCs w:val="28"/>
          <w:rtl/>
          <w14:ligatures w14:val="none"/>
        </w:rPr>
        <w:lastRenderedPageBreak/>
        <w:t>شركة تأمين أجنبية عاملة في كوريا خلال سنة كاملة. وتوصلت نتائج الدراسة إلى أن وقت المحادثة والخبرة المهنية لهما تأثير إيجابي ودال إحصائياً على كلا مؤشري الأداء (نموذج عدد حالات البيع</w:t>
      </w:r>
      <w:r w:rsidRPr="00474BD0">
        <w:rPr>
          <w:rFonts w:ascii="Simplified Arabic" w:eastAsia="Times New Roman" w:hAnsi="Simplified Arabic" w:cs="Simplified Arabic"/>
          <w:color w:val="000000" w:themeColor="text1"/>
          <w:kern w:val="0"/>
          <w:sz w:val="28"/>
          <w:szCs w:val="28"/>
          <w14:ligatures w14:val="none"/>
        </w:rPr>
        <w:t xml:space="preserve">: R²=0.617; </w:t>
      </w:r>
      <w:r w:rsidRPr="00474BD0">
        <w:rPr>
          <w:rFonts w:ascii="Simplified Arabic" w:eastAsia="Times New Roman" w:hAnsi="Simplified Arabic" w:cs="Simplified Arabic"/>
          <w:color w:val="000000" w:themeColor="text1"/>
          <w:kern w:val="0"/>
          <w:sz w:val="28"/>
          <w:szCs w:val="28"/>
          <w:rtl/>
          <w14:ligatures w14:val="none"/>
        </w:rPr>
        <w:t>نموذج الدخل</w:t>
      </w:r>
      <w:r w:rsidRPr="00474BD0">
        <w:rPr>
          <w:rFonts w:ascii="Simplified Arabic" w:eastAsia="Times New Roman" w:hAnsi="Simplified Arabic" w:cs="Simplified Arabic"/>
          <w:color w:val="000000" w:themeColor="text1"/>
          <w:kern w:val="0"/>
          <w:sz w:val="28"/>
          <w:szCs w:val="28"/>
          <w14:ligatures w14:val="none"/>
        </w:rPr>
        <w:t>: R²=0.42)</w:t>
      </w:r>
      <w:r w:rsidRPr="00474BD0">
        <w:rPr>
          <w:rFonts w:ascii="Simplified Arabic" w:eastAsia="Times New Roman" w:hAnsi="Simplified Arabic" w:cs="Simplified Arabic"/>
          <w:color w:val="000000" w:themeColor="text1"/>
          <w:kern w:val="0"/>
          <w:sz w:val="28"/>
          <w:szCs w:val="28"/>
          <w:rtl/>
          <w14:ligatures w14:val="none"/>
        </w:rPr>
        <w:t>، بينما لم تكن الخصائص الشخصية (العمر، الجنس، التعليم) ذات دلالة إحصائية. وأوصت الدراسة بضرورة إدارة وقت المحادثة بشكل استراتيجي من خلال توحيد سيناريوهات البيع وتدريب المسوّقين الجدد على رفع كفاءة المكالمة بدلاً من زيادة عددها فحسب</w:t>
      </w:r>
      <w:r w:rsidRPr="00474BD0">
        <w:rPr>
          <w:rFonts w:ascii="Simplified Arabic" w:eastAsia="Times New Roman" w:hAnsi="Simplified Arabic" w:cs="Simplified Arabic"/>
          <w:color w:val="000000" w:themeColor="text1"/>
          <w:kern w:val="0"/>
          <w:sz w:val="28"/>
          <w:szCs w:val="28"/>
          <w14:ligatures w14:val="none"/>
        </w:rPr>
        <w:t>.</w:t>
      </w:r>
    </w:p>
    <w:p w14:paraId="73CC5CA2" w14:textId="77777777" w:rsidR="008F5008" w:rsidRPr="00474BD0" w:rsidRDefault="008F5008" w:rsidP="008F5008">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74BD0">
        <w:rPr>
          <w:rFonts w:ascii="Simplified Arabic" w:eastAsia="Times New Roman" w:hAnsi="Simplified Arabic" w:cs="Simplified Arabic"/>
          <w:b/>
          <w:bCs/>
          <w:color w:val="000000" w:themeColor="text1"/>
          <w:kern w:val="0"/>
          <w:sz w:val="28"/>
          <w:szCs w:val="28"/>
          <w:rtl/>
          <w14:ligatures w14:val="none"/>
        </w:rPr>
        <w:t>تقرير</w:t>
      </w:r>
      <w:r w:rsidRPr="00474BD0">
        <w:rPr>
          <w:rFonts w:ascii="Simplified Arabic" w:eastAsia="Times New Roman" w:hAnsi="Simplified Arabic" w:cs="Simplified Arabic"/>
          <w:b/>
          <w:bCs/>
          <w:color w:val="000000" w:themeColor="text1"/>
          <w:kern w:val="0"/>
          <w:sz w:val="28"/>
          <w:szCs w:val="28"/>
          <w14:ligatures w14:val="none"/>
        </w:rPr>
        <w:t xml:space="preserve"> McKinsey &amp; Company (2021) </w:t>
      </w:r>
      <w:r w:rsidRPr="00474BD0">
        <w:rPr>
          <w:rFonts w:ascii="Simplified Arabic" w:eastAsia="Times New Roman" w:hAnsi="Simplified Arabic" w:cs="Simplified Arabic"/>
          <w:b/>
          <w:bCs/>
          <w:color w:val="000000" w:themeColor="text1"/>
          <w:kern w:val="0"/>
          <w:sz w:val="28"/>
          <w:szCs w:val="28"/>
          <w:rtl/>
          <w14:ligatures w14:val="none"/>
        </w:rPr>
        <w:t xml:space="preserve">بعنوان </w:t>
      </w:r>
      <w:r w:rsidRPr="00474BD0">
        <w:rPr>
          <w:rFonts w:ascii="Simplified Arabic" w:eastAsia="Times New Roman" w:hAnsi="Simplified Arabic" w:cs="Simplified Arabic"/>
          <w:b/>
          <w:bCs/>
          <w:color w:val="000000" w:themeColor="text1"/>
          <w:kern w:val="0"/>
          <w:sz w:val="28"/>
          <w:szCs w:val="28"/>
          <w14:ligatures w14:val="none"/>
        </w:rPr>
        <w:t xml:space="preserve">"Maximizing Value from Remote Customer Interactions: A New Growth Story". </w:t>
      </w:r>
    </w:p>
    <w:p w14:paraId="7570555F" w14:textId="020ABB00" w:rsidR="008F5008" w:rsidRPr="00474BD0" w:rsidRDefault="008F5008"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هدف التقرير إلى تحديد أثر تنفيذ استراتيجيات قيمة العميل عبر القنوات البعيدة بأبعادها (المبيعات الهاتفية الصادرة، المبيعات الهاتفية الواردة، تحويل الخدمة إلى بيع، الاستبقاء والاسترداد، التكامل متعدد القنوات) على معدلات التحويل والإيرادات في قطاعات الاتصالات والتأمين والبنوك. استخدم التقرير المنهج التحليلي القائم على دراسات حالة متعددة من شركات عالمية وبيانات أداء فعلية. وتوصلت النتائج إلى أن الشركات التي تبنّت استراتيجيات متكاملة حققت زيادة تتجاوز 15% في معدل تحويل المبيعات الواردة، وزيادة بنسبة 25% في البيع العابر، وارتفاعاً بنسبة 300% في تحويل العروض الترويجية، كما أن الفجوة في معدل التحويل بين أفضل وأسوأ الأداء في مركز الاتصال ذاته بلغت 230%. وأوصى التقرير بضرورة تحويل مراكز الاتصال من مراكز تكلفة إلى مراكز ربح عبر بناء قدرات البيع والتدريب المكثف لموظفي خدمة العملاء وتطوير أدوات التوصية الذكية</w:t>
      </w:r>
      <w:r w:rsidRPr="00474BD0">
        <w:rPr>
          <w:rFonts w:ascii="Simplified Arabic" w:eastAsia="Times New Roman" w:hAnsi="Simplified Arabic" w:cs="Simplified Arabic"/>
          <w:color w:val="000000" w:themeColor="text1"/>
          <w:kern w:val="0"/>
          <w:sz w:val="28"/>
          <w:szCs w:val="28"/>
          <w14:ligatures w14:val="none"/>
        </w:rPr>
        <w:t>.</w:t>
      </w:r>
    </w:p>
    <w:p w14:paraId="70B4A41F" w14:textId="77777777" w:rsidR="008F5008" w:rsidRPr="00474BD0" w:rsidRDefault="002A337C" w:rsidP="008F5008">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74BD0">
        <w:rPr>
          <w:rFonts w:ascii="Simplified Arabic" w:eastAsia="Times New Roman" w:hAnsi="Simplified Arabic" w:cs="Simplified Arabic"/>
          <w:b/>
          <w:bCs/>
          <w:color w:val="000000" w:themeColor="text1"/>
          <w:kern w:val="0"/>
          <w:sz w:val="28"/>
          <w:szCs w:val="28"/>
          <w:rtl/>
          <w14:ligatures w14:val="none"/>
        </w:rPr>
        <w:t>دراسة</w:t>
      </w:r>
      <w:r w:rsidRPr="00474BD0">
        <w:rPr>
          <w:rFonts w:ascii="Simplified Arabic" w:eastAsia="Times New Roman" w:hAnsi="Simplified Arabic" w:cs="Simplified Arabic"/>
          <w:b/>
          <w:bCs/>
          <w:color w:val="000000" w:themeColor="text1"/>
          <w:kern w:val="0"/>
          <w:sz w:val="28"/>
          <w:szCs w:val="28"/>
          <w14:ligatures w14:val="none"/>
        </w:rPr>
        <w:t xml:space="preserve"> Kumar (2025) </w:t>
      </w:r>
      <w:r w:rsidRPr="00474BD0">
        <w:rPr>
          <w:rFonts w:ascii="Simplified Arabic" w:eastAsia="Times New Roman" w:hAnsi="Simplified Arabic" w:cs="Simplified Arabic"/>
          <w:b/>
          <w:bCs/>
          <w:color w:val="000000" w:themeColor="text1"/>
          <w:kern w:val="0"/>
          <w:sz w:val="28"/>
          <w:szCs w:val="28"/>
          <w:rtl/>
          <w14:ligatures w14:val="none"/>
        </w:rPr>
        <w:t xml:space="preserve">بعنوان </w:t>
      </w:r>
      <w:r w:rsidRPr="00474BD0">
        <w:rPr>
          <w:rFonts w:ascii="Simplified Arabic" w:eastAsia="Times New Roman" w:hAnsi="Simplified Arabic" w:cs="Simplified Arabic"/>
          <w:b/>
          <w:bCs/>
          <w:color w:val="000000" w:themeColor="text1"/>
          <w:kern w:val="0"/>
          <w:sz w:val="28"/>
          <w:szCs w:val="28"/>
          <w14:ligatures w14:val="none"/>
        </w:rPr>
        <w:t xml:space="preserve">"Impact of </w:t>
      </w:r>
      <w:proofErr w:type="spellStart"/>
      <w:r w:rsidRPr="00474BD0">
        <w:rPr>
          <w:rFonts w:ascii="Simplified Arabic" w:eastAsia="Times New Roman" w:hAnsi="Simplified Arabic" w:cs="Simplified Arabic"/>
          <w:b/>
          <w:bCs/>
          <w:color w:val="000000" w:themeColor="text1"/>
          <w:kern w:val="0"/>
          <w:sz w:val="28"/>
          <w:szCs w:val="28"/>
          <w14:ligatures w14:val="none"/>
        </w:rPr>
        <w:t>Telecalling</w:t>
      </w:r>
      <w:proofErr w:type="spellEnd"/>
      <w:r w:rsidRPr="00474BD0">
        <w:rPr>
          <w:rFonts w:ascii="Simplified Arabic" w:eastAsia="Times New Roman" w:hAnsi="Simplified Arabic" w:cs="Simplified Arabic"/>
          <w:b/>
          <w:bCs/>
          <w:color w:val="000000" w:themeColor="text1"/>
          <w:kern w:val="0"/>
          <w:sz w:val="28"/>
          <w:szCs w:val="28"/>
          <w14:ligatures w14:val="none"/>
        </w:rPr>
        <w:t xml:space="preserve"> Strategies on Lead Conversion in the </w:t>
      </w:r>
      <w:proofErr w:type="spellStart"/>
      <w:r w:rsidRPr="00474BD0">
        <w:rPr>
          <w:rFonts w:ascii="Simplified Arabic" w:eastAsia="Times New Roman" w:hAnsi="Simplified Arabic" w:cs="Simplified Arabic"/>
          <w:b/>
          <w:bCs/>
          <w:color w:val="000000" w:themeColor="text1"/>
          <w:kern w:val="0"/>
          <w:sz w:val="28"/>
          <w:szCs w:val="28"/>
          <w14:ligatures w14:val="none"/>
        </w:rPr>
        <w:t>EdTech</w:t>
      </w:r>
      <w:proofErr w:type="spellEnd"/>
      <w:r w:rsidRPr="00474BD0">
        <w:rPr>
          <w:rFonts w:ascii="Simplified Arabic" w:eastAsia="Times New Roman" w:hAnsi="Simplified Arabic" w:cs="Simplified Arabic"/>
          <w:b/>
          <w:bCs/>
          <w:color w:val="000000" w:themeColor="text1"/>
          <w:kern w:val="0"/>
          <w:sz w:val="28"/>
          <w:szCs w:val="28"/>
          <w14:ligatures w14:val="none"/>
        </w:rPr>
        <w:t xml:space="preserve"> Sector". </w:t>
      </w:r>
    </w:p>
    <w:p w14:paraId="783C445A" w14:textId="5D093126"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هدفت الدراسة إلى تحديد أثر استراتيجيات الاتصال الهاتفي بأبعادها </w:t>
      </w:r>
      <w:r w:rsidRPr="00474BD0">
        <w:rPr>
          <w:rFonts w:ascii="Simplified Arabic" w:eastAsia="Times New Roman" w:hAnsi="Simplified Arabic" w:cs="Simplified Arabic"/>
          <w:color w:val="000000" w:themeColor="text1"/>
          <w:kern w:val="0"/>
          <w:sz w:val="28"/>
          <w:szCs w:val="28"/>
          <w14:ligatures w14:val="none"/>
        </w:rPr>
        <w:t>(</w:t>
      </w:r>
      <w:r w:rsidRPr="00474BD0">
        <w:rPr>
          <w:rFonts w:ascii="Simplified Arabic" w:eastAsia="Times New Roman" w:hAnsi="Simplified Arabic" w:cs="Simplified Arabic"/>
          <w:color w:val="000000" w:themeColor="text1"/>
          <w:kern w:val="0"/>
          <w:sz w:val="28"/>
          <w:szCs w:val="28"/>
          <w:rtl/>
          <w14:ligatures w14:val="none"/>
        </w:rPr>
        <w:t>التخصيص في التواصل، توقيت المكالمات وتكرارها، كفاءة وخبرة موظف الاتصال، التكامل مع القنوات الرقمية الأخرى) على معدل تحويل العملاء المحتملين في قطاع تكنولوجيا التعليم. استخدمت الدراسة منهجاً مختلطاً يجمع بين المقابلات النوعية مع محترفي المبيعات والمسح الكمي عبر نمذجة المعادلات الهيكلية بطريقة المربعات الصغرى الجزئية</w:t>
      </w:r>
      <w:r w:rsidRPr="00474BD0">
        <w:rPr>
          <w:rFonts w:ascii="Simplified Arabic" w:eastAsia="Times New Roman" w:hAnsi="Simplified Arabic" w:cs="Simplified Arabic"/>
          <w:color w:val="000000" w:themeColor="text1"/>
          <w:kern w:val="0"/>
          <w:sz w:val="28"/>
          <w:szCs w:val="28"/>
          <w14:ligatures w14:val="none"/>
        </w:rPr>
        <w:t xml:space="preserve"> (PLS-SEM)</w:t>
      </w:r>
      <w:r w:rsidRPr="00474BD0">
        <w:rPr>
          <w:rFonts w:ascii="Simplified Arabic" w:eastAsia="Times New Roman" w:hAnsi="Simplified Arabic" w:cs="Simplified Arabic"/>
          <w:color w:val="000000" w:themeColor="text1"/>
          <w:kern w:val="0"/>
          <w:sz w:val="28"/>
          <w:szCs w:val="28"/>
          <w:rtl/>
          <w14:ligatures w14:val="none"/>
        </w:rPr>
        <w:t xml:space="preserve">، وتكونت العينة من نحو </w:t>
      </w:r>
      <w:r w:rsidRPr="00474BD0">
        <w:rPr>
          <w:rFonts w:ascii="Simplified Arabic" w:eastAsia="Times New Roman" w:hAnsi="Simplified Arabic" w:cs="Simplified Arabic"/>
          <w:color w:val="000000" w:themeColor="text1"/>
          <w:kern w:val="0"/>
          <w:sz w:val="28"/>
          <w:szCs w:val="28"/>
          <w14:ligatures w14:val="none"/>
        </w:rPr>
        <w:t xml:space="preserve">200 </w:t>
      </w:r>
      <w:r w:rsidRPr="00474BD0">
        <w:rPr>
          <w:rFonts w:ascii="Simplified Arabic" w:eastAsia="Times New Roman" w:hAnsi="Simplified Arabic" w:cs="Simplified Arabic"/>
          <w:color w:val="000000" w:themeColor="text1"/>
          <w:kern w:val="0"/>
          <w:sz w:val="28"/>
          <w:szCs w:val="28"/>
          <w:rtl/>
          <w14:ligatures w14:val="none"/>
        </w:rPr>
        <w:t>مفردة تشمل موظفي الاتصال الهاتفي ومديري التسويق والعملاء المحتملين</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وتوصلت نتائج الدراسة إلى أن جميع الفرضيات الخمس قُبلت؛ إذ أظهر 70% من المستجيبين أن التخصيص مهم للغاية، و50% يفضلون المتابعة الأسبوعية، و80</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lastRenderedPageBreak/>
        <w:t>يرون أن توقيت المكالمة مناسب، و50% يؤكدون أن خبرة الموظف تؤثر بقوة على قرارهم. وأوصت الدراسة بالاستثمار في أنظمة إدارة علاقات العملاء</w:t>
      </w:r>
      <w:r w:rsidRPr="00474BD0">
        <w:rPr>
          <w:rFonts w:ascii="Simplified Arabic" w:eastAsia="Times New Roman" w:hAnsi="Simplified Arabic" w:cs="Simplified Arabic"/>
          <w:color w:val="000000" w:themeColor="text1"/>
          <w:kern w:val="0"/>
          <w:sz w:val="28"/>
          <w:szCs w:val="28"/>
          <w14:ligatures w14:val="none"/>
        </w:rPr>
        <w:t xml:space="preserve"> (CRM) </w:t>
      </w:r>
      <w:r w:rsidRPr="00474BD0">
        <w:rPr>
          <w:rFonts w:ascii="Simplified Arabic" w:eastAsia="Times New Roman" w:hAnsi="Simplified Arabic" w:cs="Simplified Arabic"/>
          <w:color w:val="000000" w:themeColor="text1"/>
          <w:kern w:val="0"/>
          <w:sz w:val="28"/>
          <w:szCs w:val="28"/>
          <w:rtl/>
          <w14:ligatures w14:val="none"/>
        </w:rPr>
        <w:t>لتعزيز التخصيص، وجدولة المتابعات الأسبوعية، وتدريب الموظفين المستمر، والجمع بين الاتصال الهاتفي ووسائل التواصل الأخرى</w:t>
      </w:r>
      <w:r w:rsidRPr="00474BD0">
        <w:rPr>
          <w:rFonts w:ascii="Simplified Arabic" w:eastAsia="Times New Roman" w:hAnsi="Simplified Arabic" w:cs="Simplified Arabic"/>
          <w:color w:val="000000" w:themeColor="text1"/>
          <w:kern w:val="0"/>
          <w:sz w:val="28"/>
          <w:szCs w:val="28"/>
          <w14:ligatures w14:val="none"/>
        </w:rPr>
        <w:t>.</w:t>
      </w:r>
    </w:p>
    <w:p w14:paraId="6FA6B7BD" w14:textId="3C47BEF4" w:rsidR="00CC6261" w:rsidRPr="00474BD0" w:rsidRDefault="008F5008" w:rsidP="008F5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19" w:name="_Toc233630688"/>
      <w:r w:rsidRPr="00474BD0">
        <w:rPr>
          <w:rFonts w:ascii="Simplified Arabic" w:eastAsia="Times New Roman" w:hAnsi="Simplified Arabic" w:cs="Simplified Arabic"/>
          <w:b/>
          <w:bCs/>
          <w:color w:val="000000" w:themeColor="text1"/>
          <w:kern w:val="0"/>
          <w:sz w:val="36"/>
          <w:szCs w:val="36"/>
          <w14:ligatures w14:val="none"/>
        </w:rPr>
        <w:t>8.1</w:t>
      </w:r>
      <w:r w:rsidRPr="00474BD0">
        <w:rPr>
          <w:rFonts w:ascii="Simplified Arabic" w:eastAsia="Times New Roman" w:hAnsi="Simplified Arabic" w:cs="Simplified Arabic" w:hint="cs"/>
          <w:b/>
          <w:bCs/>
          <w:color w:val="000000" w:themeColor="text1"/>
          <w:kern w:val="0"/>
          <w:sz w:val="36"/>
          <w:szCs w:val="36"/>
          <w:rtl/>
          <w:lang w:bidi="ar-EG"/>
          <w14:ligatures w14:val="none"/>
        </w:rPr>
        <w:t xml:space="preserve"> </w:t>
      </w:r>
      <w:r w:rsidR="00CC6261" w:rsidRPr="00474BD0">
        <w:rPr>
          <w:rFonts w:ascii="Simplified Arabic" w:eastAsia="Times New Roman" w:hAnsi="Simplified Arabic" w:cs="Simplified Arabic"/>
          <w:b/>
          <w:bCs/>
          <w:color w:val="000000" w:themeColor="text1"/>
          <w:kern w:val="36"/>
          <w:sz w:val="36"/>
          <w:szCs w:val="36"/>
          <w:rtl/>
          <w14:ligatures w14:val="none"/>
        </w:rPr>
        <w:t>الفجوة البحثية</w:t>
      </w:r>
      <w:bookmarkEnd w:id="19"/>
    </w:p>
    <w:p w14:paraId="5FFD0DC7"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تتفق الدراسة الحالية مع الدراسات السابقة في عدة جوانب جوهرية، إذ تشترك معها في التأكيد على الأهمية المحورية للتدريب البيعي بوصفه مُحدّداً رئيسياً لأداء العاملين في مجال المبيعات، وهو ما أجمعت عليه دراسة نجاح ونوري (2016) ودراسة إلياس (2017) ودراسة سبيحي </w:t>
      </w:r>
      <w:r w:rsidRPr="00474BD0">
        <w:rPr>
          <w:rFonts w:ascii="Simplified Arabic" w:eastAsia="Times New Roman" w:hAnsi="Simplified Arabic" w:cs="Simplified Arabic"/>
          <w:color w:val="000000" w:themeColor="text1"/>
          <w:kern w:val="0"/>
          <w:sz w:val="28"/>
          <w:szCs w:val="28"/>
          <w14:ligatures w14:val="none"/>
        </w:rPr>
        <w:t xml:space="preserve">(2014) </w:t>
      </w:r>
      <w:r w:rsidRPr="00474BD0">
        <w:rPr>
          <w:rFonts w:ascii="Simplified Arabic" w:eastAsia="Times New Roman" w:hAnsi="Simplified Arabic" w:cs="Simplified Arabic"/>
          <w:color w:val="000000" w:themeColor="text1"/>
          <w:kern w:val="0"/>
          <w:sz w:val="28"/>
          <w:szCs w:val="28"/>
          <w:rtl/>
          <w14:ligatures w14:val="none"/>
        </w:rPr>
        <w:t>ودراسة</w:t>
      </w:r>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Wibawa</w:t>
      </w:r>
      <w:proofErr w:type="spellEnd"/>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Rahardja</w:t>
      </w:r>
      <w:proofErr w:type="spellEnd"/>
      <w:r w:rsidRPr="00474BD0">
        <w:rPr>
          <w:rFonts w:ascii="Simplified Arabic" w:eastAsia="Times New Roman" w:hAnsi="Simplified Arabic" w:cs="Simplified Arabic"/>
          <w:color w:val="000000" w:themeColor="text1"/>
          <w:kern w:val="0"/>
          <w:sz w:val="28"/>
          <w:szCs w:val="28"/>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14:ligatures w14:val="none"/>
        </w:rPr>
        <w:t>Sukresna</w:t>
      </w:r>
      <w:proofErr w:type="spellEnd"/>
      <w:r w:rsidRPr="00474BD0">
        <w:rPr>
          <w:rFonts w:ascii="Simplified Arabic" w:eastAsia="Times New Roman" w:hAnsi="Simplified Arabic" w:cs="Simplified Arabic"/>
          <w:color w:val="000000" w:themeColor="text1"/>
          <w:kern w:val="0"/>
          <w:sz w:val="28"/>
          <w:szCs w:val="28"/>
          <w14:ligatures w14:val="none"/>
        </w:rPr>
        <w:t xml:space="preserve"> (2017) </w:t>
      </w:r>
      <w:r w:rsidRPr="00474BD0">
        <w:rPr>
          <w:rFonts w:ascii="Simplified Arabic" w:eastAsia="Times New Roman" w:hAnsi="Simplified Arabic" w:cs="Simplified Arabic"/>
          <w:color w:val="000000" w:themeColor="text1"/>
          <w:kern w:val="0"/>
          <w:sz w:val="28"/>
          <w:szCs w:val="28"/>
          <w:rtl/>
          <w14:ligatures w14:val="none"/>
        </w:rPr>
        <w:t>ودراسة</w:t>
      </w:r>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Rom</w:t>
      </w:r>
      <w:r w:rsidRPr="00474BD0">
        <w:rPr>
          <w:rFonts w:ascii="Cambria" w:eastAsia="Times New Roman" w:hAnsi="Cambria" w:cs="Cambria"/>
          <w:color w:val="000000" w:themeColor="text1"/>
          <w:kern w:val="0"/>
          <w:sz w:val="28"/>
          <w:szCs w:val="28"/>
          <w14:ligatures w14:val="none"/>
        </w:rPr>
        <w:t>á</w:t>
      </w:r>
      <w:r w:rsidRPr="00474BD0">
        <w:rPr>
          <w:rFonts w:ascii="Simplified Arabic" w:eastAsia="Times New Roman" w:hAnsi="Simplified Arabic" w:cs="Simplified Arabic"/>
          <w:color w:val="000000" w:themeColor="text1"/>
          <w:kern w:val="0"/>
          <w:sz w:val="28"/>
          <w:szCs w:val="28"/>
          <w14:ligatures w14:val="none"/>
        </w:rPr>
        <w:t>n</w:t>
      </w:r>
      <w:proofErr w:type="spellEnd"/>
      <w:r w:rsidRPr="00474BD0">
        <w:rPr>
          <w:rFonts w:ascii="Simplified Arabic" w:eastAsia="Times New Roman" w:hAnsi="Simplified Arabic" w:cs="Simplified Arabic"/>
          <w:color w:val="000000" w:themeColor="text1"/>
          <w:kern w:val="0"/>
          <w:sz w:val="28"/>
          <w:szCs w:val="28"/>
          <w14:ligatures w14:val="none"/>
        </w:rPr>
        <w:t xml:space="preserve">, Ruiz &amp; </w:t>
      </w:r>
      <w:proofErr w:type="spellStart"/>
      <w:r w:rsidRPr="00474BD0">
        <w:rPr>
          <w:rFonts w:ascii="Simplified Arabic" w:eastAsia="Times New Roman" w:hAnsi="Simplified Arabic" w:cs="Simplified Arabic"/>
          <w:color w:val="000000" w:themeColor="text1"/>
          <w:kern w:val="0"/>
          <w:sz w:val="28"/>
          <w:szCs w:val="28"/>
          <w14:ligatures w14:val="none"/>
        </w:rPr>
        <w:t>Munuera</w:t>
      </w:r>
      <w:proofErr w:type="spellEnd"/>
      <w:r w:rsidRPr="00474BD0">
        <w:rPr>
          <w:rFonts w:ascii="Simplified Arabic" w:eastAsia="Times New Roman" w:hAnsi="Simplified Arabic" w:cs="Simplified Arabic"/>
          <w:color w:val="000000" w:themeColor="text1"/>
          <w:kern w:val="0"/>
          <w:sz w:val="28"/>
          <w:szCs w:val="28"/>
          <w14:ligatures w14:val="none"/>
        </w:rPr>
        <w:t xml:space="preserve"> (2002) </w:t>
      </w:r>
      <w:r w:rsidRPr="00474BD0">
        <w:rPr>
          <w:rFonts w:ascii="Simplified Arabic" w:eastAsia="Times New Roman" w:hAnsi="Simplified Arabic" w:cs="Simplified Arabic"/>
          <w:color w:val="000000" w:themeColor="text1"/>
          <w:kern w:val="0"/>
          <w:sz w:val="28"/>
          <w:szCs w:val="28"/>
          <w:rtl/>
          <w14:ligatures w14:val="none"/>
        </w:rPr>
        <w:t>التي أكدت جميعها الأثر الإيجابي للتدريب على الأداء البيعي. كما تتفق الدراسة الحالية مع دراسة إيراين (2014) ودراسة</w:t>
      </w:r>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Attia</w:t>
      </w:r>
      <w:proofErr w:type="spellEnd"/>
      <w:r w:rsidRPr="00474BD0">
        <w:rPr>
          <w:rFonts w:ascii="Simplified Arabic" w:eastAsia="Times New Roman" w:hAnsi="Simplified Arabic" w:cs="Simplified Arabic"/>
          <w:color w:val="000000" w:themeColor="text1"/>
          <w:kern w:val="0"/>
          <w:sz w:val="28"/>
          <w:szCs w:val="28"/>
          <w14:ligatures w14:val="none"/>
        </w:rPr>
        <w:t xml:space="preserve">, Honeycutt &amp; Leach (2005) </w:t>
      </w:r>
      <w:r w:rsidRPr="00474BD0">
        <w:rPr>
          <w:rFonts w:ascii="Simplified Arabic" w:eastAsia="Times New Roman" w:hAnsi="Simplified Arabic" w:cs="Simplified Arabic"/>
          <w:color w:val="000000" w:themeColor="text1"/>
          <w:kern w:val="0"/>
          <w:sz w:val="28"/>
          <w:szCs w:val="28"/>
          <w:rtl/>
          <w14:ligatures w14:val="none"/>
        </w:rPr>
        <w:t>في تبنّي مقاربة متعددة الأبعاد لقياس جودة التدريب بدلاً من التعامل معه كمتغير أحادي، حيث اعتمدت الدراسة الحالية أربعة أبعاد لجودة التدريب البيعي (جودة المحتوى، كفاءة المدربين، ملاءمة الأساليب، فاعلية التقييم والمتابعة) بما يتوافق مع التوجه الذي تبنّته تلك الدراسات في تفكيك مفهوم الجودة التدريبية إلى مكونات قابلة للقياس والتحليل. وتتفق أيضاً مع دراسة</w:t>
      </w:r>
      <w:r w:rsidRPr="00474BD0">
        <w:rPr>
          <w:rFonts w:ascii="Simplified Arabic" w:eastAsia="Times New Roman" w:hAnsi="Simplified Arabic" w:cs="Simplified Arabic"/>
          <w:color w:val="000000" w:themeColor="text1"/>
          <w:kern w:val="0"/>
          <w:sz w:val="28"/>
          <w:szCs w:val="28"/>
          <w14:ligatures w14:val="none"/>
        </w:rPr>
        <w:t xml:space="preserve"> Moro, Cortez &amp; Rita (2014) </w:t>
      </w:r>
      <w:r w:rsidRPr="00474BD0">
        <w:rPr>
          <w:rFonts w:ascii="Simplified Arabic" w:eastAsia="Times New Roman" w:hAnsi="Simplified Arabic" w:cs="Simplified Arabic"/>
          <w:color w:val="000000" w:themeColor="text1"/>
          <w:kern w:val="0"/>
          <w:sz w:val="28"/>
          <w:szCs w:val="28"/>
          <w:rtl/>
          <w14:ligatures w14:val="none"/>
        </w:rPr>
        <w:t>ودراسة</w:t>
      </w:r>
      <w:r w:rsidRPr="00474BD0">
        <w:rPr>
          <w:rFonts w:ascii="Simplified Arabic" w:eastAsia="Times New Roman" w:hAnsi="Simplified Arabic" w:cs="Simplified Arabic"/>
          <w:color w:val="000000" w:themeColor="text1"/>
          <w:kern w:val="0"/>
          <w:sz w:val="28"/>
          <w:szCs w:val="28"/>
          <w14:ligatures w14:val="none"/>
        </w:rPr>
        <w:t xml:space="preserve"> Noh &amp; Park (2014) </w:t>
      </w:r>
      <w:r w:rsidRPr="00474BD0">
        <w:rPr>
          <w:rFonts w:ascii="Simplified Arabic" w:eastAsia="Times New Roman" w:hAnsi="Simplified Arabic" w:cs="Simplified Arabic"/>
          <w:color w:val="000000" w:themeColor="text1"/>
          <w:kern w:val="0"/>
          <w:sz w:val="28"/>
          <w:szCs w:val="28"/>
          <w:rtl/>
          <w14:ligatures w14:val="none"/>
        </w:rPr>
        <w:t>ودراسة</w:t>
      </w:r>
      <w:r w:rsidRPr="00474BD0">
        <w:rPr>
          <w:rFonts w:ascii="Simplified Arabic" w:eastAsia="Times New Roman" w:hAnsi="Simplified Arabic" w:cs="Simplified Arabic"/>
          <w:color w:val="000000" w:themeColor="text1"/>
          <w:kern w:val="0"/>
          <w:sz w:val="28"/>
          <w:szCs w:val="28"/>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وتقرير</w:t>
      </w:r>
      <w:r w:rsidRPr="00474BD0">
        <w:rPr>
          <w:rFonts w:ascii="Simplified Arabic" w:eastAsia="Times New Roman" w:hAnsi="Simplified Arabic" w:cs="Simplified Arabic"/>
          <w:color w:val="000000" w:themeColor="text1"/>
          <w:kern w:val="0"/>
          <w:sz w:val="28"/>
          <w:szCs w:val="28"/>
          <w14:ligatures w14:val="none"/>
        </w:rPr>
        <w:t xml:space="preserve"> McKinsey &amp; Company (2021) </w:t>
      </w:r>
      <w:r w:rsidRPr="00474BD0">
        <w:rPr>
          <w:rFonts w:ascii="Simplified Arabic" w:eastAsia="Times New Roman" w:hAnsi="Simplified Arabic" w:cs="Simplified Arabic"/>
          <w:color w:val="000000" w:themeColor="text1"/>
          <w:kern w:val="0"/>
          <w:sz w:val="28"/>
          <w:szCs w:val="28"/>
          <w:rtl/>
          <w14:ligatures w14:val="none"/>
        </w:rPr>
        <w:t>في الاهتمام بمعدل التحويل كمؤشر أداء جوهري في بيئة التسويق الهاتفي، وفي الإقرار بتعدد العوامل المؤثرة فيه. كما تتقاطع مع دراسة محمود وأيوب وعطية (2022) ودراسة عيشاوي (2020) ودراسة الشرمان (2020) في تناول أثر التسويق عبر قنوات الهاتف على استجابة العملاء وسلوكهم الشرائي</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وعلى صعيد المنهجية، تتفق الدراسة الحالية مع معظم الدراسات السابقة في اعتماد المنهج الوصفي التحليلي واستخدام الاستبانة كأداة رئيسية لجمع البيانات الأولية وتوظيف الأساليب الإحصائية كالانحدار ومعاملات الارتباط في اختبار الفروض</w:t>
      </w:r>
      <w:r w:rsidRPr="00474BD0">
        <w:rPr>
          <w:rFonts w:ascii="Simplified Arabic" w:eastAsia="Times New Roman" w:hAnsi="Simplified Arabic" w:cs="Simplified Arabic"/>
          <w:color w:val="000000" w:themeColor="text1"/>
          <w:kern w:val="0"/>
          <w:sz w:val="28"/>
          <w:szCs w:val="28"/>
          <w14:ligatures w14:val="none"/>
        </w:rPr>
        <w:t>.</w:t>
      </w:r>
    </w:p>
    <w:p w14:paraId="0A066AD5" w14:textId="20329DDA" w:rsidR="002A337C" w:rsidRPr="00474BD0" w:rsidRDefault="002A337C" w:rsidP="008F50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3210621"/>
      <w:r w:rsidRPr="00474BD0">
        <w:rPr>
          <w:rFonts w:ascii="Simplified Arabic" w:eastAsia="Times New Roman" w:hAnsi="Simplified Arabic" w:cs="Simplified Arabic"/>
          <w:b/>
          <w:bCs/>
          <w:color w:val="000000" w:themeColor="text1"/>
          <w:kern w:val="0"/>
          <w:sz w:val="32"/>
          <w:szCs w:val="32"/>
          <w:rtl/>
          <w14:ligatures w14:val="none"/>
        </w:rPr>
        <w:t>أوجه الاختلاف</w:t>
      </w:r>
      <w:bookmarkEnd w:id="20"/>
    </w:p>
    <w:p w14:paraId="333D1132"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تختلف الدراسة الحالية عن الدراسات السابقة في عدة أوجه جوهرية تُشكّل إسهامها العلمي المتفرد، إذ إن الدراسات السابقة المتعلقة بالمتغير المستقل كدراسة نجاح ونوري (2016) ودراسة إلياس</w:t>
      </w:r>
      <w:r w:rsidRPr="00474BD0">
        <w:rPr>
          <w:rFonts w:ascii="Simplified Arabic" w:eastAsia="Times New Roman" w:hAnsi="Simplified Arabic" w:cs="Simplified Arabic"/>
          <w:color w:val="000000" w:themeColor="text1"/>
          <w:kern w:val="0"/>
          <w:sz w:val="28"/>
          <w:szCs w:val="28"/>
          <w14:ligatures w14:val="none"/>
        </w:rPr>
        <w:t xml:space="preserve"> (2017) </w:t>
      </w:r>
      <w:r w:rsidRPr="00474BD0">
        <w:rPr>
          <w:rFonts w:ascii="Simplified Arabic" w:eastAsia="Times New Roman" w:hAnsi="Simplified Arabic" w:cs="Simplified Arabic"/>
          <w:color w:val="000000" w:themeColor="text1"/>
          <w:kern w:val="0"/>
          <w:sz w:val="28"/>
          <w:szCs w:val="28"/>
          <w:rtl/>
          <w14:ligatures w14:val="none"/>
        </w:rPr>
        <w:t>ودراسة سبيحي (2014) ودراسة إيراين (2014) ودراسة</w:t>
      </w:r>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Wibawa</w:t>
      </w:r>
      <w:proofErr w:type="spellEnd"/>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Rahardja</w:t>
      </w:r>
      <w:proofErr w:type="spellEnd"/>
      <w:r w:rsidRPr="00474BD0">
        <w:rPr>
          <w:rFonts w:ascii="Simplified Arabic" w:eastAsia="Times New Roman" w:hAnsi="Simplified Arabic" w:cs="Simplified Arabic"/>
          <w:color w:val="000000" w:themeColor="text1"/>
          <w:kern w:val="0"/>
          <w:sz w:val="28"/>
          <w:szCs w:val="28"/>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14:ligatures w14:val="none"/>
        </w:rPr>
        <w:t>Sukresna</w:t>
      </w:r>
      <w:proofErr w:type="spellEnd"/>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14:ligatures w14:val="none"/>
        </w:rPr>
        <w:lastRenderedPageBreak/>
        <w:t xml:space="preserve">(2017) </w:t>
      </w:r>
      <w:r w:rsidRPr="00474BD0">
        <w:rPr>
          <w:rFonts w:ascii="Simplified Arabic" w:eastAsia="Times New Roman" w:hAnsi="Simplified Arabic" w:cs="Simplified Arabic"/>
          <w:color w:val="000000" w:themeColor="text1"/>
          <w:kern w:val="0"/>
          <w:sz w:val="28"/>
          <w:szCs w:val="28"/>
          <w:rtl/>
          <w14:ligatures w14:val="none"/>
        </w:rPr>
        <w:t>ودراسة</w:t>
      </w:r>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Rom</w:t>
      </w:r>
      <w:r w:rsidRPr="00474BD0">
        <w:rPr>
          <w:rFonts w:ascii="Cambria" w:eastAsia="Times New Roman" w:hAnsi="Cambria" w:cs="Cambria"/>
          <w:color w:val="000000" w:themeColor="text1"/>
          <w:kern w:val="0"/>
          <w:sz w:val="28"/>
          <w:szCs w:val="28"/>
          <w14:ligatures w14:val="none"/>
        </w:rPr>
        <w:t>á</w:t>
      </w:r>
      <w:r w:rsidRPr="00474BD0">
        <w:rPr>
          <w:rFonts w:ascii="Simplified Arabic" w:eastAsia="Times New Roman" w:hAnsi="Simplified Arabic" w:cs="Simplified Arabic"/>
          <w:color w:val="000000" w:themeColor="text1"/>
          <w:kern w:val="0"/>
          <w:sz w:val="28"/>
          <w:szCs w:val="28"/>
          <w14:ligatures w14:val="none"/>
        </w:rPr>
        <w:t>n</w:t>
      </w:r>
      <w:proofErr w:type="spellEnd"/>
      <w:r w:rsidRPr="00474BD0">
        <w:rPr>
          <w:rFonts w:ascii="Simplified Arabic" w:eastAsia="Times New Roman" w:hAnsi="Simplified Arabic" w:cs="Simplified Arabic"/>
          <w:color w:val="000000" w:themeColor="text1"/>
          <w:kern w:val="0"/>
          <w:sz w:val="28"/>
          <w:szCs w:val="28"/>
          <w14:ligatures w14:val="none"/>
        </w:rPr>
        <w:t xml:space="preserve">, Ruiz &amp; </w:t>
      </w:r>
      <w:proofErr w:type="spellStart"/>
      <w:r w:rsidRPr="00474BD0">
        <w:rPr>
          <w:rFonts w:ascii="Simplified Arabic" w:eastAsia="Times New Roman" w:hAnsi="Simplified Arabic" w:cs="Simplified Arabic"/>
          <w:color w:val="000000" w:themeColor="text1"/>
          <w:kern w:val="0"/>
          <w:sz w:val="28"/>
          <w:szCs w:val="28"/>
          <w14:ligatures w14:val="none"/>
        </w:rPr>
        <w:t>Munuera</w:t>
      </w:r>
      <w:proofErr w:type="spellEnd"/>
      <w:r w:rsidRPr="00474BD0">
        <w:rPr>
          <w:rFonts w:ascii="Simplified Arabic" w:eastAsia="Times New Roman" w:hAnsi="Simplified Arabic" w:cs="Simplified Arabic"/>
          <w:color w:val="000000" w:themeColor="text1"/>
          <w:kern w:val="0"/>
          <w:sz w:val="28"/>
          <w:szCs w:val="28"/>
          <w14:ligatures w14:val="none"/>
        </w:rPr>
        <w:t xml:space="preserve"> (2002) </w:t>
      </w:r>
      <w:r w:rsidRPr="00474BD0">
        <w:rPr>
          <w:rFonts w:ascii="Simplified Arabic" w:eastAsia="Times New Roman" w:hAnsi="Simplified Arabic" w:cs="Simplified Arabic"/>
          <w:color w:val="000000" w:themeColor="text1"/>
          <w:kern w:val="0"/>
          <w:sz w:val="28"/>
          <w:szCs w:val="28"/>
          <w:rtl/>
          <w14:ligatures w14:val="none"/>
        </w:rPr>
        <w:t>ودراسة</w:t>
      </w:r>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Attia</w:t>
      </w:r>
      <w:proofErr w:type="spellEnd"/>
      <w:r w:rsidRPr="00474BD0">
        <w:rPr>
          <w:rFonts w:ascii="Simplified Arabic" w:eastAsia="Times New Roman" w:hAnsi="Simplified Arabic" w:cs="Simplified Arabic"/>
          <w:color w:val="000000" w:themeColor="text1"/>
          <w:kern w:val="0"/>
          <w:sz w:val="28"/>
          <w:szCs w:val="28"/>
          <w14:ligatures w14:val="none"/>
        </w:rPr>
        <w:t xml:space="preserve">, Honeycutt &amp; Leach (2005) </w:t>
      </w:r>
      <w:r w:rsidRPr="00474BD0">
        <w:rPr>
          <w:rFonts w:ascii="Simplified Arabic" w:eastAsia="Times New Roman" w:hAnsi="Simplified Arabic" w:cs="Simplified Arabic"/>
          <w:color w:val="000000" w:themeColor="text1"/>
          <w:kern w:val="0"/>
          <w:sz w:val="28"/>
          <w:szCs w:val="28"/>
          <w:rtl/>
          <w14:ligatures w14:val="none"/>
        </w:rPr>
        <w:t>وتقرير</w:t>
      </w:r>
      <w:r w:rsidRPr="00474BD0">
        <w:rPr>
          <w:rFonts w:ascii="Simplified Arabic" w:eastAsia="Times New Roman" w:hAnsi="Simplified Arabic" w:cs="Simplified Arabic"/>
          <w:color w:val="000000" w:themeColor="text1"/>
          <w:kern w:val="0"/>
          <w:sz w:val="28"/>
          <w:szCs w:val="28"/>
          <w14:ligatures w14:val="none"/>
        </w:rPr>
        <w:t xml:space="preserve"> Wilson Learning &amp; Training Industry (2018) </w:t>
      </w:r>
      <w:r w:rsidRPr="00474BD0">
        <w:rPr>
          <w:rFonts w:ascii="Simplified Arabic" w:eastAsia="Times New Roman" w:hAnsi="Simplified Arabic" w:cs="Simplified Arabic"/>
          <w:color w:val="000000" w:themeColor="text1"/>
          <w:kern w:val="0"/>
          <w:sz w:val="28"/>
          <w:szCs w:val="28"/>
          <w:rtl/>
          <w14:ligatures w14:val="none"/>
        </w:rPr>
        <w:t>تناولت أثر التدريب البيعي أو جودته على الأداء البيعي بمفهومه العام دون ربطه بمعدل التحويل تحديداً في سياق التسويق الهاتفي، بينما تناولت الدراسات المتعلقة بالمتغير التابع كدراسة</w:t>
      </w:r>
      <w:r w:rsidRPr="00474BD0">
        <w:rPr>
          <w:rFonts w:ascii="Simplified Arabic" w:eastAsia="Times New Roman" w:hAnsi="Simplified Arabic" w:cs="Simplified Arabic"/>
          <w:color w:val="000000" w:themeColor="text1"/>
          <w:kern w:val="0"/>
          <w:sz w:val="28"/>
          <w:szCs w:val="28"/>
          <w14:ligatures w14:val="none"/>
        </w:rPr>
        <w:t xml:space="preserve"> Moro, Cortez &amp; Rita (2014) </w:t>
      </w:r>
      <w:r w:rsidRPr="00474BD0">
        <w:rPr>
          <w:rFonts w:ascii="Simplified Arabic" w:eastAsia="Times New Roman" w:hAnsi="Simplified Arabic" w:cs="Simplified Arabic"/>
          <w:color w:val="000000" w:themeColor="text1"/>
          <w:kern w:val="0"/>
          <w:sz w:val="28"/>
          <w:szCs w:val="28"/>
          <w:rtl/>
          <w14:ligatures w14:val="none"/>
        </w:rPr>
        <w:t>ودراسة</w:t>
      </w:r>
      <w:r w:rsidRPr="00474BD0">
        <w:rPr>
          <w:rFonts w:ascii="Simplified Arabic" w:eastAsia="Times New Roman" w:hAnsi="Simplified Arabic" w:cs="Simplified Arabic"/>
          <w:color w:val="000000" w:themeColor="text1"/>
          <w:kern w:val="0"/>
          <w:sz w:val="28"/>
          <w:szCs w:val="28"/>
          <w14:ligatures w14:val="none"/>
        </w:rPr>
        <w:t xml:space="preserve"> Noh &amp; Park (2014) </w:t>
      </w:r>
      <w:r w:rsidRPr="00474BD0">
        <w:rPr>
          <w:rFonts w:ascii="Simplified Arabic" w:eastAsia="Times New Roman" w:hAnsi="Simplified Arabic" w:cs="Simplified Arabic"/>
          <w:color w:val="000000" w:themeColor="text1"/>
          <w:kern w:val="0"/>
          <w:sz w:val="28"/>
          <w:szCs w:val="28"/>
          <w:rtl/>
          <w14:ligatures w14:val="none"/>
        </w:rPr>
        <w:t>ودراسة</w:t>
      </w:r>
      <w:r w:rsidRPr="00474BD0">
        <w:rPr>
          <w:rFonts w:ascii="Simplified Arabic" w:eastAsia="Times New Roman" w:hAnsi="Simplified Arabic" w:cs="Simplified Arabic"/>
          <w:color w:val="000000" w:themeColor="text1"/>
          <w:kern w:val="0"/>
          <w:sz w:val="28"/>
          <w:szCs w:val="28"/>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 xml:space="preserve">وتقرير </w:t>
      </w:r>
      <w:r w:rsidRPr="00474BD0">
        <w:rPr>
          <w:rFonts w:ascii="Simplified Arabic" w:eastAsia="Times New Roman" w:hAnsi="Simplified Arabic" w:cs="Simplified Arabic"/>
          <w:color w:val="000000" w:themeColor="text1"/>
          <w:kern w:val="0"/>
          <w:sz w:val="28"/>
          <w:szCs w:val="28"/>
          <w14:ligatures w14:val="none"/>
        </w:rPr>
        <w:t xml:space="preserve">McKinsey &amp; Company (2021) </w:t>
      </w:r>
      <w:r w:rsidRPr="00474BD0">
        <w:rPr>
          <w:rFonts w:ascii="Simplified Arabic" w:eastAsia="Times New Roman" w:hAnsi="Simplified Arabic" w:cs="Simplified Arabic"/>
          <w:color w:val="000000" w:themeColor="text1"/>
          <w:kern w:val="0"/>
          <w:sz w:val="28"/>
          <w:szCs w:val="28"/>
          <w:rtl/>
          <w14:ligatures w14:val="none"/>
        </w:rPr>
        <w:t>ودراسة محمود وأيوب وعطية (2022) ودراسة عيشاوي (2020) ودراسة (2023) حول مؤسسة</w:t>
      </w:r>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Qooxy</w:t>
      </w:r>
      <w:proofErr w:type="spellEnd"/>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ودراسة الشرمان (2020) معدل التحويل أو استجابة العملاء في التسويق الهاتفي دون ربطه بجودة التدريب البيعي كمحدد رئيسي. وهنا يكمن الإسهام الجوهري للدراسة الحالية التي تُعدّ من الدراسات القليلة التي تربط بشكل مباشر وصريح بين أبعاد جودة التدريب البيعي الأربعة ومعدل التحويل في التسويق الهاتفي ضمن نموذج تكاملي واحد</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 xml:space="preserve">كما تختلف الدراسة الحالية في بيئتها التطبيقية، إذ تُطبَّق على شركات الاتصالات في المملكة العربية السعودية وهي بيئة لم تتناولها أي من الدراسات السابقة المذكورة التي أُجريت في بيئات جزائرية وسودانية ومصرية وأردنية وإسبانية وإندونيسية وكورية وبرتغالية وهندية، مما يمنح الدراسة الحالية قيمة مضافة في اختبار العلاقة بين المتغيرين في سياق ثقافي واقتصادي وتنظيمي مختلف يتميز بخصائص سوق الاتصالات السعودي وتوجهات رؤية </w:t>
      </w:r>
      <w:r w:rsidRPr="00474BD0">
        <w:rPr>
          <w:rFonts w:ascii="Simplified Arabic" w:eastAsia="Times New Roman" w:hAnsi="Simplified Arabic" w:cs="Simplified Arabic"/>
          <w:color w:val="000000" w:themeColor="text1"/>
          <w:kern w:val="0"/>
          <w:sz w:val="28"/>
          <w:szCs w:val="28"/>
          <w14:ligatures w14:val="none"/>
        </w:rPr>
        <w:t xml:space="preserve">2030 </w:t>
      </w:r>
      <w:r w:rsidRPr="00474BD0">
        <w:rPr>
          <w:rFonts w:ascii="Simplified Arabic" w:eastAsia="Times New Roman" w:hAnsi="Simplified Arabic" w:cs="Simplified Arabic"/>
          <w:color w:val="000000" w:themeColor="text1"/>
          <w:kern w:val="0"/>
          <w:sz w:val="28"/>
          <w:szCs w:val="28"/>
          <w:rtl/>
          <w14:ligatures w14:val="none"/>
        </w:rPr>
        <w:t>نحو التوطين وتطوير الكوادر الوطنية. فضلاً عن ذلك، تختلف الدراسة الحالية في تركيزها الحصري على بيئة التسويق الهاتفي بينما تناولت أغلب الدراسات السابقة البيع المباشر وجهاً لوجه أو التسويق عبر الهاتف المحمول بمفهومه الرقمي الأوسع، كما تتميز بتبنّيها أداة قياس مُصمّمة خصيصاً لبيئة التسويق الهاتفي السعودية تجمع بين أبعاد الجودة التدريبية ومؤشرات معدل التحويل في استبانة واحدة متكاملة</w:t>
      </w:r>
      <w:r w:rsidRPr="00474BD0">
        <w:rPr>
          <w:rFonts w:ascii="Simplified Arabic" w:eastAsia="Times New Roman" w:hAnsi="Simplified Arabic" w:cs="Simplified Arabic"/>
          <w:color w:val="000000" w:themeColor="text1"/>
          <w:kern w:val="0"/>
          <w:sz w:val="28"/>
          <w:szCs w:val="28"/>
          <w14:ligatures w14:val="none"/>
        </w:rPr>
        <w:t>.</w:t>
      </w:r>
    </w:p>
    <w:p w14:paraId="4514EBAC" w14:textId="77777777" w:rsidR="008F5008" w:rsidRPr="00474BD0" w:rsidRDefault="008F5008" w:rsidP="008F500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169790502"/>
      <w:bookmarkStart w:id="22" w:name="_Toc233630689"/>
      <w:bookmarkEnd w:id="13"/>
      <w:r w:rsidRPr="00474BD0">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2"/>
    </w:p>
    <w:p w14:paraId="5DF3592F" w14:textId="4EA1FBE0" w:rsidR="008F5008" w:rsidRPr="00474BD0" w:rsidRDefault="008F5008" w:rsidP="008F50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74BD0">
        <w:rPr>
          <w:rFonts w:ascii="Simplified Arabic" w:eastAsia="Times New Roman" w:hAnsi="Simplified Arabic" w:cs="Simplified Arabic"/>
          <w:b/>
          <w:bCs/>
          <w:color w:val="000000" w:themeColor="text1"/>
          <w:kern w:val="0"/>
          <w:sz w:val="32"/>
          <w:szCs w:val="32"/>
          <w:rtl/>
          <w14:ligatures w14:val="none"/>
        </w:rPr>
        <w:t>أولاً: الإطار المفاهيمي لجودة التدريب البيعي</w:t>
      </w:r>
    </w:p>
    <w:p w14:paraId="260E2BA7"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يُعرَّف التدريب البيعي بأنه العملية المنهجية المنظمة التي تهدف إلى إكساب رجال البيع المعارف والمهارات والاتجاهات اللازمة لأداء مهامهم البيعية بكفاءة وفاعلية، وتشمل هذه العملية مجموعة من الأنشطة المخططة التي تبدأ بتحديد الاحتياجات التدريبية وتنتهي بتقييم أثر التدريب على الأداء الفعلي في بيئة العمل. ويتميز التدريب البيعي عن غيره من أنواع التدريب الوظيفي بطبيعته التطبيقية العالية، إذ يرتبط ارتباطاً مباشراً بمهارات التواصل والإقناع والتفاوض والتعامل مع الاعتراضات وإتمام </w:t>
      </w:r>
      <w:r w:rsidRPr="00474BD0">
        <w:rPr>
          <w:rFonts w:ascii="Simplified Arabic" w:eastAsia="Times New Roman" w:hAnsi="Simplified Arabic" w:cs="Simplified Arabic"/>
          <w:color w:val="000000" w:themeColor="text1"/>
          <w:kern w:val="0"/>
          <w:sz w:val="28"/>
          <w:szCs w:val="28"/>
          <w:rtl/>
          <w14:ligatures w14:val="none"/>
        </w:rPr>
        <w:lastRenderedPageBreak/>
        <w:t>الصفقات، وهي مهارات تتطلب ممارسة ميدانية مكثفة لا يمكن اكتسابها من خلال المحاضرات النظرية وحدها. وقد تطور مفهوم التدريب البيعي عبر العقود من مجرد تلقين معلومات عن المنتج وتقنيات الإغلاق إلى منظومة شاملة تُعنى ببناء علاقات طويلة الأمد مع العملاء وفهم احتياجاتهم وتقديم حلول مُخصّصة تُلبّي توقعاتهم (نجاح ونوري، 2016؛ سبيحي، 2014)</w:t>
      </w:r>
      <w:r w:rsidRPr="00474BD0">
        <w:rPr>
          <w:rFonts w:ascii="Simplified Arabic" w:eastAsia="Times New Roman" w:hAnsi="Simplified Arabic" w:cs="Simplified Arabic"/>
          <w:color w:val="000000" w:themeColor="text1"/>
          <w:kern w:val="0"/>
          <w:sz w:val="28"/>
          <w:szCs w:val="28"/>
          <w14:ligatures w14:val="none"/>
        </w:rPr>
        <w:t>.</w:t>
      </w:r>
    </w:p>
    <w:p w14:paraId="08AD77B8"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أما مفهوم الجودة في سياق التدريب البيعي فيشير إلى الدرجة التي تستوفي فيها المنظومة التدريبية مجموعة من المعايير والمواصفات التي تضمن تحقيق الأهداف التدريبية المرجوة وإحداث أثر إيجابي مستدام على سلوك المتدربين وأدائهم البيعي. ولا تقتصر الجودة على بُعد واحد بل تتضمن أبعاداً متعددة متكاملة يؤدي ضعف أي منها إلى تراجع المنظومة ككل. وقد حددت الأدبيات الإدارية والتسويقية عدة أبعاد لجودة التدريب البيعي، وتتبنى هذه الدراسة أربعة أبعاد رئيسية استناداً إلى ما أفرزته الدراسات السابقة، وهي جودة المحتوى التدريبي وكفاءة المدربين وملاءمة أساليب التدريب وفاعلية التقييم والمتابعة (إيراين، 2014؛</w:t>
      </w:r>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Wibawa</w:t>
      </w:r>
      <w:proofErr w:type="spellEnd"/>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Rahardja</w:t>
      </w:r>
      <w:proofErr w:type="spellEnd"/>
      <w:r w:rsidRPr="00474BD0">
        <w:rPr>
          <w:rFonts w:ascii="Simplified Arabic" w:eastAsia="Times New Roman" w:hAnsi="Simplified Arabic" w:cs="Simplified Arabic"/>
          <w:color w:val="000000" w:themeColor="text1"/>
          <w:kern w:val="0"/>
          <w:sz w:val="28"/>
          <w:szCs w:val="28"/>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14:ligatures w14:val="none"/>
        </w:rPr>
        <w:t>Sukresna</w:t>
      </w:r>
      <w:proofErr w:type="spellEnd"/>
      <w:r w:rsidRPr="00474BD0">
        <w:rPr>
          <w:rFonts w:ascii="Simplified Arabic" w:eastAsia="Times New Roman" w:hAnsi="Simplified Arabic" w:cs="Simplified Arabic"/>
          <w:color w:val="000000" w:themeColor="text1"/>
          <w:kern w:val="0"/>
          <w:sz w:val="28"/>
          <w:szCs w:val="28"/>
          <w14:ligatures w14:val="none"/>
        </w:rPr>
        <w:t>, 2017).</w:t>
      </w:r>
    </w:p>
    <w:p w14:paraId="01D67D5A"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ويُقصد بجودة المحتوى التدريبي مدى شمولية المادة التدريبية وتحديثها وارتباطها بالممارسة الميدانية الفعلية في بيئة البيع الهاتفي، بحيث تُغطّي المعرفة بالمنتجات والخدمات ومهارات الاتصال الهاتفي وتقنيات الإقناع وأساليب التعامل مع أنماط العملاء المختلفة وإدارة الاعتراضات وإتمام عملية البيع. والمحتوى الجيد هو الذي يجمع بين العمق المعرفي والقابلية للتطبيق المباشر، بحيث يستطيع المتدرب نقل ما تعلّمه إلى مكالماته اليومية بسلاسة ويسر (إلياس، 2017)</w:t>
      </w:r>
      <w:r w:rsidRPr="00474BD0">
        <w:rPr>
          <w:rFonts w:ascii="Simplified Arabic" w:eastAsia="Times New Roman" w:hAnsi="Simplified Arabic" w:cs="Simplified Arabic"/>
          <w:color w:val="000000" w:themeColor="text1"/>
          <w:kern w:val="0"/>
          <w:sz w:val="28"/>
          <w:szCs w:val="28"/>
          <w14:ligatures w14:val="none"/>
        </w:rPr>
        <w:t>.</w:t>
      </w:r>
    </w:p>
    <w:p w14:paraId="1C939F51"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وتُعرَّف كفاءة المدربين بأنها مدى امتلاك القائمين على التدريب للمؤهلات العلمية والخبرة الميدانية الحقيقية في مجال البيع الهاتفي والقدرة على إيصال المعلومة بأسلوب تفاعلي محفّز وتقديم أمثلة واقعية من بيئة العمل الفعلية. فالمدرب الكفء ليس من يملك المعرفة النظرية فحسب بل من مارس البيع الهاتفي فعلياً ويستطيع مشاركة خبراته الميدانية بمصداقية تُعزّز ثقة المتدربين وتحفّزهم على التعلّم والتطبيق </w:t>
      </w:r>
      <w:r w:rsidRPr="00474BD0">
        <w:rPr>
          <w:rFonts w:ascii="Simplified Arabic" w:eastAsia="Times New Roman" w:hAnsi="Simplified Arabic" w:cs="Simplified Arabic"/>
          <w:color w:val="000000" w:themeColor="text1"/>
          <w:kern w:val="0"/>
          <w:sz w:val="28"/>
          <w:szCs w:val="28"/>
          <w14:ligatures w14:val="none"/>
        </w:rPr>
        <w:t>(</w:t>
      </w:r>
      <w:proofErr w:type="spellStart"/>
      <w:r w:rsidRPr="00474BD0">
        <w:rPr>
          <w:rFonts w:ascii="Simplified Arabic" w:eastAsia="Times New Roman" w:hAnsi="Simplified Arabic" w:cs="Simplified Arabic"/>
          <w:color w:val="000000" w:themeColor="text1"/>
          <w:kern w:val="0"/>
          <w:sz w:val="28"/>
          <w:szCs w:val="28"/>
          <w14:ligatures w14:val="none"/>
        </w:rPr>
        <w:t>Rom</w:t>
      </w:r>
      <w:r w:rsidRPr="00474BD0">
        <w:rPr>
          <w:rFonts w:ascii="Cambria" w:eastAsia="Times New Roman" w:hAnsi="Cambria" w:cs="Cambria"/>
          <w:color w:val="000000" w:themeColor="text1"/>
          <w:kern w:val="0"/>
          <w:sz w:val="28"/>
          <w:szCs w:val="28"/>
          <w14:ligatures w14:val="none"/>
        </w:rPr>
        <w:t>á</w:t>
      </w:r>
      <w:r w:rsidRPr="00474BD0">
        <w:rPr>
          <w:rFonts w:ascii="Simplified Arabic" w:eastAsia="Times New Roman" w:hAnsi="Simplified Arabic" w:cs="Simplified Arabic"/>
          <w:color w:val="000000" w:themeColor="text1"/>
          <w:kern w:val="0"/>
          <w:sz w:val="28"/>
          <w:szCs w:val="28"/>
          <w14:ligatures w14:val="none"/>
        </w:rPr>
        <w:t>n</w:t>
      </w:r>
      <w:proofErr w:type="spellEnd"/>
      <w:r w:rsidRPr="00474BD0">
        <w:rPr>
          <w:rFonts w:ascii="Simplified Arabic" w:eastAsia="Times New Roman" w:hAnsi="Simplified Arabic" w:cs="Simplified Arabic"/>
          <w:color w:val="000000" w:themeColor="text1"/>
          <w:kern w:val="0"/>
          <w:sz w:val="28"/>
          <w:szCs w:val="28"/>
          <w14:ligatures w14:val="none"/>
        </w:rPr>
        <w:t xml:space="preserve">, Ruiz &amp; </w:t>
      </w:r>
      <w:proofErr w:type="spellStart"/>
      <w:r w:rsidRPr="00474BD0">
        <w:rPr>
          <w:rFonts w:ascii="Simplified Arabic" w:eastAsia="Times New Roman" w:hAnsi="Simplified Arabic" w:cs="Simplified Arabic"/>
          <w:color w:val="000000" w:themeColor="text1"/>
          <w:kern w:val="0"/>
          <w:sz w:val="28"/>
          <w:szCs w:val="28"/>
          <w14:ligatures w14:val="none"/>
        </w:rPr>
        <w:t>Munuera</w:t>
      </w:r>
      <w:proofErr w:type="spellEnd"/>
      <w:r w:rsidRPr="00474BD0">
        <w:rPr>
          <w:rFonts w:ascii="Simplified Arabic" w:eastAsia="Times New Roman" w:hAnsi="Simplified Arabic" w:cs="Simplified Arabic"/>
          <w:color w:val="000000" w:themeColor="text1"/>
          <w:kern w:val="0"/>
          <w:sz w:val="28"/>
          <w:szCs w:val="28"/>
          <w14:ligatures w14:val="none"/>
        </w:rPr>
        <w:t>, 2002).</w:t>
      </w:r>
    </w:p>
    <w:p w14:paraId="6653B40D"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أما ملاءمة أساليب التدريب فتُشير إلى مدى تنوّع الطرائق التدريبية المستخدمة وتوافقها مع طبيعة المهارات المستهدفة وخصائص المتدربين، وتشمل هذه الأساليب التدريب النظري في القاعات والتدريب أثناء العمل ولعب الأدوار ومحاكاة المكالمات الفعلية والتدريب الإلكتروني والتعلم الذاتي الموجّه. وتؤكد الأدبيات أن الأساليب التطبيقية كالمحاكاة ولعب الأدوار والتدريب أثناء العمل هي الأكثر فاعلية في </w:t>
      </w:r>
      <w:r w:rsidRPr="00474BD0">
        <w:rPr>
          <w:rFonts w:ascii="Simplified Arabic" w:eastAsia="Times New Roman" w:hAnsi="Simplified Arabic" w:cs="Simplified Arabic"/>
          <w:color w:val="000000" w:themeColor="text1"/>
          <w:kern w:val="0"/>
          <w:sz w:val="28"/>
          <w:szCs w:val="28"/>
          <w:rtl/>
          <w14:ligatures w14:val="none"/>
        </w:rPr>
        <w:lastRenderedPageBreak/>
        <w:t>تطوير المهارات البيعية لأنها تُتيح للمتدرب ممارسة المهارة في سياق قريب من الواقع والحصول على تغذية راجعة فورية</w:t>
      </w:r>
      <w:r w:rsidRPr="00474BD0">
        <w:rPr>
          <w:rFonts w:ascii="Simplified Arabic" w:eastAsia="Times New Roman" w:hAnsi="Simplified Arabic" w:cs="Simplified Arabic"/>
          <w:color w:val="000000" w:themeColor="text1"/>
          <w:kern w:val="0"/>
          <w:sz w:val="28"/>
          <w:szCs w:val="28"/>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14:ligatures w14:val="none"/>
        </w:rPr>
        <w:t>Attia</w:t>
      </w:r>
      <w:proofErr w:type="spellEnd"/>
      <w:r w:rsidRPr="00474BD0">
        <w:rPr>
          <w:rFonts w:ascii="Simplified Arabic" w:eastAsia="Times New Roman" w:hAnsi="Simplified Arabic" w:cs="Simplified Arabic"/>
          <w:color w:val="000000" w:themeColor="text1"/>
          <w:kern w:val="0"/>
          <w:sz w:val="28"/>
          <w:szCs w:val="28"/>
          <w14:ligatures w14:val="none"/>
        </w:rPr>
        <w:t>, Honeycutt &amp; Leach, 2005).</w:t>
      </w:r>
    </w:p>
    <w:p w14:paraId="342F4E76" w14:textId="725DC64B"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وتُعرَّف فاعلية التقييم والمتابعة بأنها مدى وجود منظومة مُحكمة لقياس أثر التدريب على أداء المتدربين بعد عودتهم إلى بيئة العمل، وتشمل التغذية الراجعة الفورية بعد كل جلسة تدريبية والتقييمات الدورية لمستوى تطبيق ما تم تعلّمه ووضع خطط تحسين فردية ومتابعة إدارية مستمرة لنتائج الأداء البيعي. فالتدريب دون تقييم ومتابعة يبقى نشاطاً معزولاً لا يضمن انتقال أثره إلى السلوك البيعي اليومي (إيراين، 2014؛ إلياس، 2017</w:t>
      </w:r>
      <w:r w:rsidR="008F5008" w:rsidRPr="00474BD0">
        <w:rPr>
          <w:rFonts w:ascii="Simplified Arabic" w:eastAsia="Times New Roman" w:hAnsi="Simplified Arabic" w:cs="Simplified Arabic" w:hint="cs"/>
          <w:color w:val="000000" w:themeColor="text1"/>
          <w:kern w:val="0"/>
          <w:sz w:val="28"/>
          <w:szCs w:val="28"/>
          <w:rtl/>
          <w14:ligatures w14:val="none"/>
        </w:rPr>
        <w:t>)</w:t>
      </w:r>
    </w:p>
    <w:p w14:paraId="15E1C263" w14:textId="77777777" w:rsidR="002A337C" w:rsidRPr="00474BD0" w:rsidRDefault="002A337C" w:rsidP="008F50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3210624"/>
      <w:r w:rsidRPr="00474BD0">
        <w:rPr>
          <w:rFonts w:ascii="Simplified Arabic" w:eastAsia="Times New Roman" w:hAnsi="Simplified Arabic" w:cs="Simplified Arabic"/>
          <w:b/>
          <w:bCs/>
          <w:color w:val="000000" w:themeColor="text1"/>
          <w:kern w:val="0"/>
          <w:sz w:val="32"/>
          <w:szCs w:val="32"/>
          <w:rtl/>
          <w14:ligatures w14:val="none"/>
        </w:rPr>
        <w:t>ثانياً: الإطار المفاهيمي لمعدل التحويل في التسويق الهاتفي</w:t>
      </w:r>
      <w:bookmarkEnd w:id="23"/>
    </w:p>
    <w:p w14:paraId="10EB0850" w14:textId="27C6396E"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يُعرَّف التسويق الهاتفي بأنه أحد أشكال التسويق المباشر الذي يعتمد على استخدام الهاتف كوسيلة رئيسية للتواصل مع العملاء الحاليين والمحتملين بهدف الترويج للمنتجات والخدمات وإتمام عمليات البيع أو جدولة المواعيد أو جمع المعلومات التسويقية. ويتميز التسويق الهاتفي عن غيره من القنوات التسويقية بالتفاعلية المباشرة والآنية مع العميل والقدرة على تخصيص الرسالة البيعية وفقاً لاستجابته اللحظية، إلا أنه يواجه في الوقت ذاته تحديات فريدة أبرزها الاعتماد الحصري على التواصل الصوتي في غياب لغة الجسد والمؤثرات البصرية وقصر الفترة الزمنية المتاحة لإقناع العميل وارتفاع معدلات الرفض والمقاومة</w:t>
      </w:r>
      <w:r w:rsidRPr="00474BD0">
        <w:rPr>
          <w:rFonts w:ascii="Simplified Arabic" w:eastAsia="Times New Roman" w:hAnsi="Simplified Arabic" w:cs="Simplified Arabic"/>
          <w:color w:val="000000" w:themeColor="text1"/>
          <w:kern w:val="0"/>
          <w:sz w:val="28"/>
          <w:szCs w:val="28"/>
          <w14:ligatures w14:val="none"/>
        </w:rPr>
        <w:t xml:space="preserve"> (Noh &amp; Park, 2014</w:t>
      </w:r>
      <w:r w:rsidRPr="00474BD0">
        <w:rPr>
          <w:rFonts w:ascii="Simplified Arabic" w:eastAsia="Times New Roman" w:hAnsi="Simplified Arabic" w:cs="Simplified Arabic"/>
          <w:color w:val="000000" w:themeColor="text1"/>
          <w:kern w:val="0"/>
          <w:sz w:val="28"/>
          <w:szCs w:val="28"/>
          <w:rtl/>
          <w14:ligatures w14:val="none"/>
        </w:rPr>
        <w:t>؛ عيشاوي، 2020</w:t>
      </w:r>
      <w:r w:rsidR="008F5008" w:rsidRPr="00474BD0">
        <w:rPr>
          <w:rFonts w:ascii="Simplified Arabic" w:eastAsia="Times New Roman" w:hAnsi="Simplified Arabic" w:cs="Simplified Arabic" w:hint="cs"/>
          <w:color w:val="000000" w:themeColor="text1"/>
          <w:kern w:val="0"/>
          <w:sz w:val="28"/>
          <w:szCs w:val="28"/>
          <w:rtl/>
          <w14:ligatures w14:val="none"/>
        </w:rPr>
        <w:t>)</w:t>
      </w:r>
    </w:p>
    <w:p w14:paraId="23AAAF52"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ويُعرَّف معدل التحويل في التسويق الهاتفي بأنه النسبة المئوية للمكالمات الهاتفية البيعية التي تنتهي بتحقيق الهدف البيعي المحدد سلفاً سواء كان إتمام عملية بيع فعلية أو الحصول على موافقة العميل على الاشتراك في خدمة أو حجز موعد لعرض تقديمي أو أي إجراء آخر يُعدّ تقدماً في مسار البيع. ويُحسب هذا المعدل بقسمة عدد المكالمات الناجحة على إجمالي عدد المكالمات المُجراة خلال فترة زمنية محددة مضروباً في مئة. ويُعدّ هذا المعدل من أكثر مؤشرات الأداء دقة في قياس فاعلية جهود التسويق الهاتفي لأنه يربط بشكل مباشر بين المدخلات التشغيلية والمخرجات البيعية الفعلية</w:t>
      </w:r>
      <w:r w:rsidRPr="00474BD0">
        <w:rPr>
          <w:rFonts w:ascii="Simplified Arabic" w:eastAsia="Times New Roman" w:hAnsi="Simplified Arabic" w:cs="Simplified Arabic"/>
          <w:color w:val="000000" w:themeColor="text1"/>
          <w:kern w:val="0"/>
          <w:sz w:val="28"/>
          <w:szCs w:val="28"/>
          <w14:ligatures w14:val="none"/>
        </w:rPr>
        <w:t xml:space="preserve"> (Moro, Cortez &amp; Rita, 2014).</w:t>
      </w:r>
    </w:p>
    <w:p w14:paraId="6614907D" w14:textId="4CB71CA3"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ويتأثر معدل التحويل بمنظومة متكاملة من العوامل يمكن تصنيفها إلى عوامل تتعلق بالمنظمة كجودة قاعدة بيانات العملاء واستراتيجية الاستهداف والعرض التسويقي المقدّم، وعوامل تتعلق بالموظف </w:t>
      </w:r>
      <w:r w:rsidRPr="00474BD0">
        <w:rPr>
          <w:rFonts w:ascii="Simplified Arabic" w:eastAsia="Times New Roman" w:hAnsi="Simplified Arabic" w:cs="Simplified Arabic"/>
          <w:color w:val="000000" w:themeColor="text1"/>
          <w:kern w:val="0"/>
          <w:sz w:val="28"/>
          <w:szCs w:val="28"/>
          <w:rtl/>
          <w14:ligatures w14:val="none"/>
        </w:rPr>
        <w:lastRenderedPageBreak/>
        <w:t>كمهاراته البيعية وخبرته ودافعيته ومستوى تدريبه، وعوامل تتعلق بالعميل كاحتياجاته ومستوى اهتمامه وتجاربه السابقة. وتبرز مهارات الموظف البيعية بوصفها العامل الأكثر قابلية للتطوير والتحسين من خلال التدريب المنهجي عالي الجودة، مما يجعل جودة التدريب البيعي مدخلاً استراتيجياً لرفع معدلات التحويل</w:t>
      </w:r>
      <w:r w:rsidRPr="00474BD0">
        <w:rPr>
          <w:rFonts w:ascii="Simplified Arabic" w:eastAsia="Times New Roman" w:hAnsi="Simplified Arabic" w:cs="Simplified Arabic"/>
          <w:color w:val="000000" w:themeColor="text1"/>
          <w:kern w:val="0"/>
          <w:sz w:val="28"/>
          <w:szCs w:val="28"/>
          <w14:ligatures w14:val="none"/>
        </w:rPr>
        <w:t xml:space="preserve"> (Kumar, 2025</w:t>
      </w:r>
      <w:r w:rsidR="0025395E" w:rsidRPr="00474BD0">
        <w:rPr>
          <w:rFonts w:ascii="Simplified Arabic" w:eastAsia="Times New Roman" w:hAnsi="Simplified Arabic" w:cs="Simplified Arabic"/>
          <w:color w:val="000000" w:themeColor="text1"/>
          <w:kern w:val="0"/>
          <w:sz w:val="28"/>
          <w:szCs w:val="28"/>
          <w14:ligatures w14:val="none"/>
        </w:rPr>
        <w:t>)</w:t>
      </w:r>
    </w:p>
    <w:p w14:paraId="3DF7F1FD" w14:textId="77777777" w:rsidR="002A337C" w:rsidRPr="00474BD0" w:rsidRDefault="002A337C" w:rsidP="008F50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3210625"/>
      <w:r w:rsidRPr="00474BD0">
        <w:rPr>
          <w:rFonts w:ascii="Simplified Arabic" w:eastAsia="Times New Roman" w:hAnsi="Simplified Arabic" w:cs="Simplified Arabic"/>
          <w:b/>
          <w:bCs/>
          <w:color w:val="000000" w:themeColor="text1"/>
          <w:kern w:val="0"/>
          <w:sz w:val="32"/>
          <w:szCs w:val="32"/>
          <w:rtl/>
          <w14:ligatures w14:val="none"/>
        </w:rPr>
        <w:t>ثالثاً: العلاقة النظرية بين المتغيرين</w:t>
      </w:r>
      <w:bookmarkEnd w:id="24"/>
    </w:p>
    <w:p w14:paraId="6C0B43EF"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تستند العلاقة بين جودة التدريب البيعي ومعدل التحويل في التسويق الهاتفي إلى عدة أطر نظرية راسخة في أدبيات الإدارة والتسويق. فنظرية رأس المال البشري ترى أن الاستثمار في تدريب العاملين وتطوير معارفهم ومهاراتهم يُعدّ استثماراً في رأسمال المنظمة غير الملموس الذي ينعكس على إنتاجيتها وأدائها الكلي. ونظرية التعلم التنظيمي تؤكد أن المنظمات التي تتبنى ثقافة التعلم المستمر وتُوفّر بيئة داعمة لنقل المعرفة تتفوق في أدائها على نظيراتها. كما يُوفّر نموذج كيرك باتريك الرباعي لتقييم التدريب إطاراً تطبيقياً لفهم كيفية انتقال أثر التدريب من مستوى رد الفعل إلى مستوى التعلم ثم السلوك وصولاً إلى النتائج التنظيمية، وهو ما يتوافق مع منطق هذه الدراسة التي تربط بين جودة المنظومة التدريبية كمُدخل ومعدل التحويل كمُخرج بيعي ملموس (تقرير</w:t>
      </w:r>
      <w:r w:rsidRPr="00474BD0">
        <w:rPr>
          <w:rFonts w:ascii="Simplified Arabic" w:eastAsia="Times New Roman" w:hAnsi="Simplified Arabic" w:cs="Simplified Arabic"/>
          <w:color w:val="000000" w:themeColor="text1"/>
          <w:kern w:val="0"/>
          <w:sz w:val="28"/>
          <w:szCs w:val="28"/>
          <w14:ligatures w14:val="none"/>
        </w:rPr>
        <w:t xml:space="preserve"> Wilson Learning &amp; Training Industry, 2018</w:t>
      </w:r>
      <w:r w:rsidRPr="00474BD0">
        <w:rPr>
          <w:rFonts w:ascii="Simplified Arabic" w:eastAsia="Times New Roman" w:hAnsi="Simplified Arabic" w:cs="Simplified Arabic"/>
          <w:color w:val="000000" w:themeColor="text1"/>
          <w:kern w:val="0"/>
          <w:sz w:val="28"/>
          <w:szCs w:val="28"/>
          <w:rtl/>
          <w14:ligatures w14:val="none"/>
        </w:rPr>
        <w:t>؛</w:t>
      </w:r>
      <w:r w:rsidRPr="00474BD0">
        <w:rPr>
          <w:rFonts w:ascii="Simplified Arabic" w:eastAsia="Times New Roman" w:hAnsi="Simplified Arabic" w:cs="Simplified Arabic"/>
          <w:color w:val="000000" w:themeColor="text1"/>
          <w:kern w:val="0"/>
          <w:sz w:val="28"/>
          <w:szCs w:val="28"/>
          <w14:ligatures w14:val="none"/>
        </w:rPr>
        <w:t xml:space="preserve"> McKinsey &amp; Company, 2021).</w:t>
      </w:r>
    </w:p>
    <w:p w14:paraId="073A1D8A"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وبناءً على ما تقدّم، تنطلق هذه الدراسة من افتراض نظري مفاده أن جودة التدريب البيعي بأبعادها الأربعة تُسهم في تطوير الكفاءة البيعية لموظف التسويق الهاتفي، وهذه الكفاءة تنعكس بدورها على قدرته في إدارة المكالمة البيعية بفاعلية أكبر تُفضي إلى رفع معدل التحويل</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وتسعى الدراسة إلى اختبار هذا الافتراض إحصائياً في البيئة السعودية لتحديد طبيعة العلاقة بين المتغيرين وقوتها واتجاهها والأهمية النسبية لكل بُعد من أبعاد جودة التدريب البيعي في التأثير على معدل التحويل</w:t>
      </w:r>
      <w:r w:rsidRPr="00474BD0">
        <w:rPr>
          <w:rFonts w:ascii="Simplified Arabic" w:eastAsia="Times New Roman" w:hAnsi="Simplified Arabic" w:cs="Simplified Arabic"/>
          <w:color w:val="000000" w:themeColor="text1"/>
          <w:kern w:val="0"/>
          <w:sz w:val="28"/>
          <w:szCs w:val="28"/>
          <w14:ligatures w14:val="none"/>
        </w:rPr>
        <w:t>.</w:t>
      </w:r>
    </w:p>
    <w:p w14:paraId="2FB1B82F" w14:textId="480827FC" w:rsidR="008F5008" w:rsidRPr="00474BD0" w:rsidRDefault="008F5008" w:rsidP="008F5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169790506"/>
      <w:bookmarkStart w:id="26" w:name="_Toc233630690"/>
      <w:bookmarkEnd w:id="21"/>
      <w:r w:rsidRPr="00474BD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6"/>
    </w:p>
    <w:p w14:paraId="178987B0"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سوف تعتمد هذه الدراسة على المنهج الوصفي التحليلي باعتباره المنهج الأكثر ملاءمة لطبيعة الدراسة وأهدافها، حيث يُتيح وصف الظاهرة محل الدراسة كما هي في الواقع وصفاً دقيقاً والتعبير عنها كمياً وكيفياً، فضلاً عن تحليل العلاقات بين متغيراتها واختبار الفروض المتعلقة بها. وسيُستخدم هذا المنهج في شقّين: الأول نظري يتمثل في مسح الأدبيات والدراسات السابقة المتعلقة بجودة التدريب البيعي </w:t>
      </w:r>
      <w:r w:rsidRPr="00474BD0">
        <w:rPr>
          <w:rFonts w:ascii="Simplified Arabic" w:eastAsia="Times New Roman" w:hAnsi="Simplified Arabic" w:cs="Simplified Arabic"/>
          <w:color w:val="000000" w:themeColor="text1"/>
          <w:kern w:val="0"/>
          <w:sz w:val="28"/>
          <w:szCs w:val="28"/>
          <w:rtl/>
          <w14:ligatures w14:val="none"/>
        </w:rPr>
        <w:lastRenderedPageBreak/>
        <w:t>ومعدل التحويل في التسويق الهاتفي بهدف بناء الإطار النظري والمفاهيمي للدراسة، والثاني ميداني يتمثل في جمع البيانات الأولية من مفردات العينة باستخدام أداة الاستبانة المُصممة لهذا الغرض</w:t>
      </w:r>
      <w:r w:rsidRPr="00474BD0">
        <w:rPr>
          <w:rFonts w:ascii="Simplified Arabic" w:eastAsia="Times New Roman" w:hAnsi="Simplified Arabic" w:cs="Simplified Arabic"/>
          <w:color w:val="000000" w:themeColor="text1"/>
          <w:kern w:val="0"/>
          <w:sz w:val="28"/>
          <w:szCs w:val="28"/>
          <w14:ligatures w14:val="none"/>
        </w:rPr>
        <w:t>.</w:t>
      </w:r>
    </w:p>
    <w:p w14:paraId="12272862"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وسيتم في الجانب التحليلي استخدام مجموعة من الأساليب الإحصائية المتقدمة لتحليل البيانات المُجمّعة واختبار فروض الدراسة وتحديد طبيعة العلاقة واتجاهها وقوتها بين المتغير المستقل (جودة التدريب البيعي) بأبعاده الأربعة والمتغير التابع (معدل التحويل في التسويق الهاتفي)، مع الأخذ في الاعتبار الخصائص الديموغرافية لأفراد العينة كمتغيرات ضابطة. وسيُعتمد في ذلك على برنامج الحزمة الإحصائية للعلوم الاجتماعية</w:t>
      </w:r>
      <w:r w:rsidRPr="00474BD0">
        <w:rPr>
          <w:rFonts w:ascii="Simplified Arabic" w:eastAsia="Times New Roman" w:hAnsi="Simplified Arabic" w:cs="Simplified Arabic"/>
          <w:color w:val="000000" w:themeColor="text1"/>
          <w:kern w:val="0"/>
          <w:sz w:val="28"/>
          <w:szCs w:val="28"/>
          <w14:ligatures w14:val="none"/>
        </w:rPr>
        <w:t xml:space="preserve"> (SPSS) </w:t>
      </w:r>
      <w:r w:rsidRPr="00474BD0">
        <w:rPr>
          <w:rFonts w:ascii="Simplified Arabic" w:eastAsia="Times New Roman" w:hAnsi="Simplified Arabic" w:cs="Simplified Arabic"/>
          <w:color w:val="000000" w:themeColor="text1"/>
          <w:kern w:val="0"/>
          <w:sz w:val="28"/>
          <w:szCs w:val="28"/>
          <w:rtl/>
          <w14:ligatures w14:val="none"/>
        </w:rPr>
        <w:t>لضمان الدقة والموثوقية في المعالجة الإحصائية واستخلاص النتائج</w:t>
      </w:r>
      <w:r w:rsidRPr="00474BD0">
        <w:rPr>
          <w:rFonts w:ascii="Simplified Arabic" w:eastAsia="Times New Roman" w:hAnsi="Simplified Arabic" w:cs="Simplified Arabic"/>
          <w:color w:val="000000" w:themeColor="text1"/>
          <w:kern w:val="0"/>
          <w:sz w:val="28"/>
          <w:szCs w:val="28"/>
          <w14:ligatures w14:val="none"/>
        </w:rPr>
        <w:t>.</w:t>
      </w:r>
    </w:p>
    <w:p w14:paraId="21DD2FD5" w14:textId="324DB826" w:rsidR="002A337C" w:rsidRPr="00474BD0" w:rsidRDefault="008F5008" w:rsidP="008F5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3210628"/>
      <w:bookmarkStart w:id="28" w:name="_Toc233630691"/>
      <w:r w:rsidRPr="00474BD0">
        <w:rPr>
          <w:rFonts w:ascii="Simplified Arabic" w:eastAsia="Times New Roman" w:hAnsi="Simplified Arabic" w:cs="Simplified Arabic" w:hint="cs"/>
          <w:b/>
          <w:bCs/>
          <w:color w:val="000000" w:themeColor="text1"/>
          <w:kern w:val="36"/>
          <w:sz w:val="36"/>
          <w:szCs w:val="36"/>
          <w:rtl/>
          <w14:ligatures w14:val="none"/>
        </w:rPr>
        <w:t xml:space="preserve">11.1 </w:t>
      </w:r>
      <w:r w:rsidR="002A337C" w:rsidRPr="00474BD0">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7"/>
      <w:bookmarkEnd w:id="28"/>
    </w:p>
    <w:p w14:paraId="3D80BD3F"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سوف تعتمد الدراسة على نوعين أساسيين من مصادر البيانات. يتمثل النوع الأول في المصادر الثانوية التي تشمل الكتب والمراجع العلمية المتخصصة في إدارة المبيعات والتدريب والتسويق المباشر، والرسائل العلمية (ماجستير ودكتوراه)، والدوريات والمجلات العلمية المحكّمة العربية والأجنبية، والتقارير والإحصاءات الصادرة عن الجهات الرسمية ذات العلاقة كهيئة الاتصالات وتقنية المعلومات في المملكة العربية السعودية، وذلك بهدف بناء الإطار النظري للدراسة وتحديد أبعاد المتغيرات ومؤشرات قياسها. أما النوع الثاني فيتمثل في المصادر الأولية التي سيتم جمعها ميدانياً من خلال أداة الاستبانة المُصممة خصيصاً لهذه الدراسة، والتي ستُوزّع إلكترونياً وورقياً على أفراد عينة الدراسة من العاملين في أقسام التسويق الهاتفي بالشركات المبحوثة في المملكة العربية السعودية</w:t>
      </w:r>
      <w:r w:rsidRPr="00474BD0">
        <w:rPr>
          <w:rFonts w:ascii="Simplified Arabic" w:eastAsia="Times New Roman" w:hAnsi="Simplified Arabic" w:cs="Simplified Arabic"/>
          <w:color w:val="000000" w:themeColor="text1"/>
          <w:kern w:val="0"/>
          <w:sz w:val="28"/>
          <w:szCs w:val="28"/>
          <w14:ligatures w14:val="none"/>
        </w:rPr>
        <w:t>.</w:t>
      </w:r>
    </w:p>
    <w:p w14:paraId="1662C035" w14:textId="62DF7818" w:rsidR="002A337C" w:rsidRPr="00474BD0" w:rsidRDefault="008F5008" w:rsidP="008F5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3210629"/>
      <w:bookmarkStart w:id="30" w:name="_Toc233630692"/>
      <w:r w:rsidRPr="00474BD0">
        <w:rPr>
          <w:rFonts w:ascii="Simplified Arabic" w:eastAsia="Times New Roman" w:hAnsi="Simplified Arabic" w:cs="Simplified Arabic" w:hint="cs"/>
          <w:b/>
          <w:bCs/>
          <w:color w:val="000000" w:themeColor="text1"/>
          <w:kern w:val="36"/>
          <w:sz w:val="36"/>
          <w:szCs w:val="36"/>
          <w:rtl/>
          <w14:ligatures w14:val="none"/>
        </w:rPr>
        <w:t xml:space="preserve">12.1 </w:t>
      </w:r>
      <w:r w:rsidR="002A337C" w:rsidRPr="00474BD0">
        <w:rPr>
          <w:rFonts w:ascii="Simplified Arabic" w:eastAsia="Times New Roman" w:hAnsi="Simplified Arabic" w:cs="Simplified Arabic"/>
          <w:b/>
          <w:bCs/>
          <w:color w:val="000000" w:themeColor="text1"/>
          <w:kern w:val="36"/>
          <w:sz w:val="36"/>
          <w:szCs w:val="36"/>
          <w:rtl/>
          <w14:ligatures w14:val="none"/>
        </w:rPr>
        <w:t>أداة الدراسة (الاستبانة)</w:t>
      </w:r>
      <w:bookmarkEnd w:id="29"/>
      <w:bookmarkEnd w:id="30"/>
    </w:p>
    <w:p w14:paraId="65746BB2"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474BD0">
        <w:rPr>
          <w:rFonts w:ascii="Simplified Arabic" w:eastAsia="Times New Roman" w:hAnsi="Simplified Arabic" w:cs="Simplified Arabic"/>
          <w:b/>
          <w:bCs/>
          <w:color w:val="000000" w:themeColor="text1"/>
          <w:kern w:val="0"/>
          <w:sz w:val="28"/>
          <w:szCs w:val="28"/>
          <w:rtl/>
          <w14:ligatures w14:val="none"/>
        </w:rPr>
        <w:t>سوف تُستخدم الاستبانة كأداة رئيسية لجمع البيانات الأولية، وستتكون من ثلاثة أقسام رئيسية وفقاً لما يلي</w:t>
      </w:r>
      <w:r w:rsidRPr="00474BD0">
        <w:rPr>
          <w:rFonts w:ascii="Simplified Arabic" w:eastAsia="Times New Roman" w:hAnsi="Simplified Arabic" w:cs="Simplified Arabic"/>
          <w:b/>
          <w:bCs/>
          <w:color w:val="000000" w:themeColor="text1"/>
          <w:kern w:val="0"/>
          <w:sz w:val="28"/>
          <w:szCs w:val="28"/>
          <w14:ligatures w14:val="none"/>
        </w:rPr>
        <w:t>:</w:t>
      </w:r>
    </w:p>
    <w:p w14:paraId="3E547F94" w14:textId="3D53F76D"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القسم الأول: البيانات الديموغرافية </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ويشمل البيانات الشخصية والوظيفية لأفراد العينة (الجنس، الفئة العمرية، المؤهل العلمي، سنوات الخبرة في التسويق الهاتفي، المستوى الوظيفي، الشركة التي يعمل بها المستجيب</w:t>
      </w:r>
      <w:r w:rsidR="0025395E" w:rsidRPr="00474BD0">
        <w:rPr>
          <w:rFonts w:ascii="Simplified Arabic" w:eastAsia="Times New Roman" w:hAnsi="Simplified Arabic" w:cs="Simplified Arabic"/>
          <w:color w:val="000000" w:themeColor="text1"/>
          <w:kern w:val="0"/>
          <w:sz w:val="28"/>
          <w:szCs w:val="28"/>
          <w:rtl/>
          <w14:ligatures w14:val="none"/>
        </w:rPr>
        <w:t>)</w:t>
      </w:r>
    </w:p>
    <w:p w14:paraId="4AAF2A88"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 xml:space="preserve">القسم الثاني: المتغير المستقل (جودة التدريب البيعي) </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ويتكون من أربعة أبعاد يقيس كل بُعد منها (4) فقرات، بإجمالي (16) فقرة، وذلك على النحو التالي</w:t>
      </w:r>
      <w:r w:rsidRPr="00474BD0">
        <w:rPr>
          <w:rFonts w:ascii="Simplified Arabic" w:eastAsia="Times New Roman" w:hAnsi="Simplified Arabic" w:cs="Simplified Arabic"/>
          <w:color w:val="000000" w:themeColor="text1"/>
          <w:kern w:val="0"/>
          <w:sz w:val="28"/>
          <w:szCs w:val="28"/>
          <w14:ligatures w14:val="none"/>
        </w:rPr>
        <w:t>:</w:t>
      </w:r>
    </w:p>
    <w:p w14:paraId="3CFF6E1C" w14:textId="77777777" w:rsidR="002A337C" w:rsidRPr="00474BD0" w:rsidRDefault="002A337C" w:rsidP="008F5008">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البُعد الأول: جودة المحتوى التدريبي </w:t>
      </w:r>
      <w:r w:rsidRPr="00474BD0">
        <w:rPr>
          <w:rFonts w:ascii="Simplified Arabic" w:eastAsia="Times New Roman" w:hAnsi="Simplified Arabic" w:cs="Simplified Arabic"/>
          <w:color w:val="000000" w:themeColor="text1"/>
          <w:kern w:val="0"/>
          <w:sz w:val="28"/>
          <w:szCs w:val="28"/>
          <w14:ligatures w14:val="none"/>
        </w:rPr>
        <w:t xml:space="preserve">— (4) </w:t>
      </w:r>
      <w:r w:rsidRPr="00474BD0">
        <w:rPr>
          <w:rFonts w:ascii="Simplified Arabic" w:eastAsia="Times New Roman" w:hAnsi="Simplified Arabic" w:cs="Simplified Arabic"/>
          <w:color w:val="000000" w:themeColor="text1"/>
          <w:kern w:val="0"/>
          <w:sz w:val="28"/>
          <w:szCs w:val="28"/>
          <w:rtl/>
          <w14:ligatures w14:val="none"/>
        </w:rPr>
        <w:t>فقرات تقيس مدى شمولية المحتوى وتحديثه وارتباطه بالواقع الميداني للتسويق الهاتفي وتغطيته لمهارات التعامل مع اعتراضات العملاء</w:t>
      </w:r>
      <w:r w:rsidRPr="00474BD0">
        <w:rPr>
          <w:rFonts w:ascii="Simplified Arabic" w:eastAsia="Times New Roman" w:hAnsi="Simplified Arabic" w:cs="Simplified Arabic"/>
          <w:color w:val="000000" w:themeColor="text1"/>
          <w:kern w:val="0"/>
          <w:sz w:val="28"/>
          <w:szCs w:val="28"/>
          <w14:ligatures w14:val="none"/>
        </w:rPr>
        <w:t>.</w:t>
      </w:r>
    </w:p>
    <w:p w14:paraId="2E3005AF" w14:textId="77777777" w:rsidR="002A337C" w:rsidRPr="00474BD0" w:rsidRDefault="002A337C" w:rsidP="008F5008">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البُعد الثاني: كفاءة المدربين </w:t>
      </w:r>
      <w:r w:rsidRPr="00474BD0">
        <w:rPr>
          <w:rFonts w:ascii="Simplified Arabic" w:eastAsia="Times New Roman" w:hAnsi="Simplified Arabic" w:cs="Simplified Arabic"/>
          <w:color w:val="000000" w:themeColor="text1"/>
          <w:kern w:val="0"/>
          <w:sz w:val="28"/>
          <w:szCs w:val="28"/>
          <w14:ligatures w14:val="none"/>
        </w:rPr>
        <w:t xml:space="preserve">— (4) </w:t>
      </w:r>
      <w:r w:rsidRPr="00474BD0">
        <w:rPr>
          <w:rFonts w:ascii="Simplified Arabic" w:eastAsia="Times New Roman" w:hAnsi="Simplified Arabic" w:cs="Simplified Arabic"/>
          <w:color w:val="000000" w:themeColor="text1"/>
          <w:kern w:val="0"/>
          <w:sz w:val="28"/>
          <w:szCs w:val="28"/>
          <w:rtl/>
          <w14:ligatures w14:val="none"/>
        </w:rPr>
        <w:t>فقرات تقيس مدى امتلاك المدربين للخبرة الميدانية في البيع الهاتفي وقدرتهم على إيصال المعلومة وتحفيز المتدربين وتقديم أمثلة واقعية</w:t>
      </w:r>
      <w:r w:rsidRPr="00474BD0">
        <w:rPr>
          <w:rFonts w:ascii="Simplified Arabic" w:eastAsia="Times New Roman" w:hAnsi="Simplified Arabic" w:cs="Simplified Arabic"/>
          <w:color w:val="000000" w:themeColor="text1"/>
          <w:kern w:val="0"/>
          <w:sz w:val="28"/>
          <w:szCs w:val="28"/>
          <w14:ligatures w14:val="none"/>
        </w:rPr>
        <w:t>.</w:t>
      </w:r>
    </w:p>
    <w:p w14:paraId="0356D86E" w14:textId="77777777" w:rsidR="002A337C" w:rsidRPr="00474BD0" w:rsidRDefault="002A337C" w:rsidP="008F5008">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البُعد الثالث: ملاءمة أساليب التدريب </w:t>
      </w:r>
      <w:r w:rsidRPr="00474BD0">
        <w:rPr>
          <w:rFonts w:ascii="Simplified Arabic" w:eastAsia="Times New Roman" w:hAnsi="Simplified Arabic" w:cs="Simplified Arabic"/>
          <w:color w:val="000000" w:themeColor="text1"/>
          <w:kern w:val="0"/>
          <w:sz w:val="28"/>
          <w:szCs w:val="28"/>
          <w14:ligatures w14:val="none"/>
        </w:rPr>
        <w:t xml:space="preserve">— (4) </w:t>
      </w:r>
      <w:r w:rsidRPr="00474BD0">
        <w:rPr>
          <w:rFonts w:ascii="Simplified Arabic" w:eastAsia="Times New Roman" w:hAnsi="Simplified Arabic" w:cs="Simplified Arabic"/>
          <w:color w:val="000000" w:themeColor="text1"/>
          <w:kern w:val="0"/>
          <w:sz w:val="28"/>
          <w:szCs w:val="28"/>
          <w:rtl/>
          <w14:ligatures w14:val="none"/>
        </w:rPr>
        <w:t>فقرات تقيس مدى التنوع بين الأساليب النظرية والتطبيقية واستخدام أسلوب لعب الأدوار ومحاكاة المكالمات الفعلية والتدريب أثناء العمل</w:t>
      </w:r>
      <w:r w:rsidRPr="00474BD0">
        <w:rPr>
          <w:rFonts w:ascii="Simplified Arabic" w:eastAsia="Times New Roman" w:hAnsi="Simplified Arabic" w:cs="Simplified Arabic"/>
          <w:color w:val="000000" w:themeColor="text1"/>
          <w:kern w:val="0"/>
          <w:sz w:val="28"/>
          <w:szCs w:val="28"/>
          <w14:ligatures w14:val="none"/>
        </w:rPr>
        <w:t>.</w:t>
      </w:r>
    </w:p>
    <w:p w14:paraId="35B99CDF" w14:textId="77777777" w:rsidR="002A337C" w:rsidRPr="00474BD0" w:rsidRDefault="002A337C" w:rsidP="008F5008">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البُعد الرابع: فاعلية التقييم والمتابعة </w:t>
      </w:r>
      <w:r w:rsidRPr="00474BD0">
        <w:rPr>
          <w:rFonts w:ascii="Simplified Arabic" w:eastAsia="Times New Roman" w:hAnsi="Simplified Arabic" w:cs="Simplified Arabic"/>
          <w:color w:val="000000" w:themeColor="text1"/>
          <w:kern w:val="0"/>
          <w:sz w:val="28"/>
          <w:szCs w:val="28"/>
          <w14:ligatures w14:val="none"/>
        </w:rPr>
        <w:t xml:space="preserve">— (4) </w:t>
      </w:r>
      <w:r w:rsidRPr="00474BD0">
        <w:rPr>
          <w:rFonts w:ascii="Simplified Arabic" w:eastAsia="Times New Roman" w:hAnsi="Simplified Arabic" w:cs="Simplified Arabic"/>
          <w:color w:val="000000" w:themeColor="text1"/>
          <w:kern w:val="0"/>
          <w:sz w:val="28"/>
          <w:szCs w:val="28"/>
          <w:rtl/>
          <w14:ligatures w14:val="none"/>
        </w:rPr>
        <w:t>فقرات تقيس مدى توفّر تغذية راجعة فورية بعد التدريب وإجراء تقييمات دورية ووجود خطط تحسين فردية ومتابعة إدارية مستمرة لنتائج التدريب</w:t>
      </w:r>
      <w:r w:rsidRPr="00474BD0">
        <w:rPr>
          <w:rFonts w:ascii="Simplified Arabic" w:eastAsia="Times New Roman" w:hAnsi="Simplified Arabic" w:cs="Simplified Arabic"/>
          <w:color w:val="000000" w:themeColor="text1"/>
          <w:kern w:val="0"/>
          <w:sz w:val="28"/>
          <w:szCs w:val="28"/>
          <w14:ligatures w14:val="none"/>
        </w:rPr>
        <w:t>.</w:t>
      </w:r>
    </w:p>
    <w:p w14:paraId="2CC3F799" w14:textId="77777777"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القسم الثالث: المتغير التابع (معدل التحويل في التسويق الهاتفي) </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وهو محور أحادي البُعد يتكون من (10) فقرات تقيس مؤشرات معدل التحويل من حيث نسبة المكالمات التي تنتهي بإتمام عملية البيع، ومعدل تحويل العملاء المحتملين إلى عملاء فعليين، ومعدل تحقيق الحصص البيعية المستهدفة، ومتوسط الإيراد لكل مكالمة ناجحة، وغيرها من المؤشرات ذات الصلة</w:t>
      </w:r>
      <w:r w:rsidRPr="00474BD0">
        <w:rPr>
          <w:rFonts w:ascii="Simplified Arabic" w:eastAsia="Times New Roman" w:hAnsi="Simplified Arabic" w:cs="Simplified Arabic"/>
          <w:color w:val="000000" w:themeColor="text1"/>
          <w:kern w:val="0"/>
          <w:sz w:val="28"/>
          <w:szCs w:val="28"/>
          <w14:ligatures w14:val="none"/>
        </w:rPr>
        <w:t>.</w:t>
      </w:r>
    </w:p>
    <w:p w14:paraId="74FE613A" w14:textId="5C72C9CB" w:rsidR="002A337C" w:rsidRPr="00474BD0" w:rsidRDefault="002A337C"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(16 فقرة للمتغير المستقل + 10 فقرات للمتغير التابع) بالإضافة إلى فقرات البيانات الديموغرافية. وسيتم قياس استجابات أفراد العينة باستخدام مقياس ليكرت الخماسي المتدرّج (1= لا أوافق بشدة، 2= لا أوافق، 3= محايد، 4</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أوافق، 5= أوافق بشدة</w:t>
      </w:r>
      <w:r w:rsidR="008F5008" w:rsidRPr="00474BD0">
        <w:rPr>
          <w:rFonts w:ascii="Simplified Arabic" w:eastAsia="Times New Roman" w:hAnsi="Simplified Arabic" w:cs="Simplified Arabic" w:hint="cs"/>
          <w:color w:val="000000" w:themeColor="text1"/>
          <w:kern w:val="0"/>
          <w:sz w:val="28"/>
          <w:szCs w:val="28"/>
          <w:rtl/>
          <w14:ligatures w14:val="none"/>
        </w:rPr>
        <w:t>)</w:t>
      </w:r>
      <w:r w:rsidRPr="00474BD0">
        <w:rPr>
          <w:rFonts w:ascii="Simplified Arabic" w:eastAsia="Times New Roman" w:hAnsi="Simplified Arabic" w:cs="Simplified Arabic"/>
          <w:color w:val="000000" w:themeColor="text1"/>
          <w:kern w:val="0"/>
          <w:sz w:val="28"/>
          <w:szCs w:val="28"/>
          <w14:ligatures w14:val="none"/>
        </w:rPr>
        <w:t>.</w:t>
      </w:r>
    </w:p>
    <w:p w14:paraId="2EAD722F" w14:textId="5708CBFF" w:rsidR="002A337C" w:rsidRPr="00474BD0" w:rsidRDefault="008F5008" w:rsidP="008F5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3210630"/>
      <w:bookmarkStart w:id="32" w:name="_Toc233630693"/>
      <w:r w:rsidRPr="00474BD0">
        <w:rPr>
          <w:rFonts w:ascii="Simplified Arabic" w:eastAsia="Times New Roman" w:hAnsi="Simplified Arabic" w:cs="Simplified Arabic" w:hint="cs"/>
          <w:b/>
          <w:bCs/>
          <w:color w:val="000000" w:themeColor="text1"/>
          <w:kern w:val="36"/>
          <w:sz w:val="36"/>
          <w:szCs w:val="36"/>
          <w:rtl/>
          <w14:ligatures w14:val="none"/>
        </w:rPr>
        <w:t xml:space="preserve">13.1 </w:t>
      </w:r>
      <w:r w:rsidR="002A337C" w:rsidRPr="00474BD0">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1"/>
      <w:bookmarkEnd w:id="32"/>
    </w:p>
    <w:p w14:paraId="4F023DC1" w14:textId="77777777" w:rsidR="002A337C" w:rsidRPr="00474BD0" w:rsidRDefault="002A337C"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74BD0">
        <w:rPr>
          <w:rFonts w:ascii="Simplified Arabic" w:eastAsia="Times New Roman" w:hAnsi="Simplified Arabic" w:cs="Simplified Arabic"/>
          <w:b/>
          <w:bCs/>
          <w:color w:val="000000" w:themeColor="text1"/>
          <w:kern w:val="0"/>
          <w:sz w:val="28"/>
          <w:szCs w:val="28"/>
          <w:rtl/>
          <w14:ligatures w14:val="none"/>
        </w:rPr>
        <w:t>سوف تُستخدم مجموعة من الأساليب الإحصائية لتحليل بيانات الدراسة واختبار فروضها، وتشمل</w:t>
      </w:r>
      <w:r w:rsidRPr="00474BD0">
        <w:rPr>
          <w:rFonts w:ascii="Simplified Arabic" w:eastAsia="Times New Roman" w:hAnsi="Simplified Arabic" w:cs="Simplified Arabic"/>
          <w:b/>
          <w:bCs/>
          <w:color w:val="000000" w:themeColor="text1"/>
          <w:kern w:val="0"/>
          <w:sz w:val="28"/>
          <w:szCs w:val="28"/>
          <w14:ligatures w14:val="none"/>
        </w:rPr>
        <w:t>:</w:t>
      </w:r>
    </w:p>
    <w:p w14:paraId="2407F64C" w14:textId="77777777" w:rsidR="002A337C" w:rsidRPr="00474BD0" w:rsidRDefault="002A337C" w:rsidP="008F5008">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أولاً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 xml:space="preserve">اختبار ألفا كرونباخ </w:t>
      </w:r>
      <w:r w:rsidRPr="00474BD0">
        <w:rPr>
          <w:rFonts w:ascii="Simplified Arabic" w:eastAsia="Times New Roman" w:hAnsi="Simplified Arabic" w:cs="Simplified Arabic"/>
          <w:color w:val="000000" w:themeColor="text1"/>
          <w:kern w:val="0"/>
          <w:sz w:val="28"/>
          <w:szCs w:val="28"/>
          <w14:ligatures w14:val="none"/>
        </w:rPr>
        <w:t>(</w:t>
      </w:r>
      <w:proofErr w:type="spellStart"/>
      <w:r w:rsidRPr="00474BD0">
        <w:rPr>
          <w:rFonts w:ascii="Simplified Arabic" w:eastAsia="Times New Roman" w:hAnsi="Simplified Arabic" w:cs="Simplified Arabic"/>
          <w:color w:val="000000" w:themeColor="text1"/>
          <w:kern w:val="0"/>
          <w:sz w:val="28"/>
          <w:szCs w:val="28"/>
          <w14:ligatures w14:val="none"/>
        </w:rPr>
        <w:t>Cronbach's</w:t>
      </w:r>
      <w:proofErr w:type="spellEnd"/>
      <w:r w:rsidRPr="00474BD0">
        <w:rPr>
          <w:rFonts w:ascii="Simplified Arabic" w:eastAsia="Times New Roman" w:hAnsi="Simplified Arabic" w:cs="Simplified Arabic"/>
          <w:color w:val="000000" w:themeColor="text1"/>
          <w:kern w:val="0"/>
          <w:sz w:val="28"/>
          <w:szCs w:val="28"/>
          <w14:ligatures w14:val="none"/>
        </w:rPr>
        <w:t xml:space="preserve"> Alpha) </w:t>
      </w:r>
      <w:r w:rsidRPr="00474BD0">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 حيث يُشترط أن تتجاوز قيمة معامل الثبات (0.70) لكل بُعد من أبعاد الاستبانة وللاستبانة ككل</w:t>
      </w:r>
      <w:r w:rsidRPr="00474BD0">
        <w:rPr>
          <w:rFonts w:ascii="Simplified Arabic" w:eastAsia="Times New Roman" w:hAnsi="Simplified Arabic" w:cs="Simplified Arabic"/>
          <w:color w:val="000000" w:themeColor="text1"/>
          <w:kern w:val="0"/>
          <w:sz w:val="28"/>
          <w:szCs w:val="28"/>
          <w14:ligatures w14:val="none"/>
        </w:rPr>
        <w:t>.</w:t>
      </w:r>
    </w:p>
    <w:p w14:paraId="60808BA3" w14:textId="77777777" w:rsidR="002A337C" w:rsidRPr="00474BD0" w:rsidRDefault="002A337C" w:rsidP="008F5008">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ثانياً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معامل صدق الاتساق الداخلي</w:t>
      </w:r>
      <w:r w:rsidRPr="00474BD0">
        <w:rPr>
          <w:rFonts w:ascii="Simplified Arabic" w:eastAsia="Times New Roman" w:hAnsi="Simplified Arabic" w:cs="Simplified Arabic"/>
          <w:color w:val="000000" w:themeColor="text1"/>
          <w:kern w:val="0"/>
          <w:sz w:val="28"/>
          <w:szCs w:val="28"/>
          <w14:ligatures w14:val="none"/>
        </w:rPr>
        <w:t xml:space="preserve"> (Pearson Correlation) </w:t>
      </w:r>
      <w:r w:rsidRPr="00474BD0">
        <w:rPr>
          <w:rFonts w:ascii="Simplified Arabic" w:eastAsia="Times New Roman" w:hAnsi="Simplified Arabic" w:cs="Simplified Arabic"/>
          <w:color w:val="000000" w:themeColor="text1"/>
          <w:kern w:val="0"/>
          <w:sz w:val="28"/>
          <w:szCs w:val="28"/>
          <w:rtl/>
          <w14:ligatures w14:val="none"/>
        </w:rPr>
        <w:t>للتحقق من صدق الأداة عبر حساب معاملات الارتباط بين درجة كل فقرة ودرجة البُعد الذي تنتمي إليه، وبين درجة كل بُعد والدرجة الكلية للاستبانة</w:t>
      </w:r>
      <w:r w:rsidRPr="00474BD0">
        <w:rPr>
          <w:rFonts w:ascii="Simplified Arabic" w:eastAsia="Times New Roman" w:hAnsi="Simplified Arabic" w:cs="Simplified Arabic"/>
          <w:color w:val="000000" w:themeColor="text1"/>
          <w:kern w:val="0"/>
          <w:sz w:val="28"/>
          <w:szCs w:val="28"/>
          <w14:ligatures w14:val="none"/>
        </w:rPr>
        <w:t>.</w:t>
      </w:r>
    </w:p>
    <w:p w14:paraId="3E79D7BD" w14:textId="77777777" w:rsidR="002A337C" w:rsidRPr="00474BD0" w:rsidRDefault="002A337C" w:rsidP="008F5008">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ثالثاً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أساليب الإحصاء الوصفي التي تشمل التكرارات والنسب المئوية والمتوسطات الحسابية والانحرافات المعيارية لوصف خصائص عينة الدراسة وتحديد مستوى استجابات أفرادها تجاه محاور الاستبانة</w:t>
      </w:r>
      <w:r w:rsidRPr="00474BD0">
        <w:rPr>
          <w:rFonts w:ascii="Simplified Arabic" w:eastAsia="Times New Roman" w:hAnsi="Simplified Arabic" w:cs="Simplified Arabic"/>
          <w:color w:val="000000" w:themeColor="text1"/>
          <w:kern w:val="0"/>
          <w:sz w:val="28"/>
          <w:szCs w:val="28"/>
          <w14:ligatures w14:val="none"/>
        </w:rPr>
        <w:t>.</w:t>
      </w:r>
    </w:p>
    <w:p w14:paraId="63563A3C" w14:textId="77777777" w:rsidR="002A337C" w:rsidRPr="00474BD0" w:rsidRDefault="002A337C" w:rsidP="008F5008">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رابعاً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474BD0">
        <w:rPr>
          <w:rFonts w:ascii="Simplified Arabic" w:eastAsia="Times New Roman" w:hAnsi="Simplified Arabic" w:cs="Simplified Arabic"/>
          <w:color w:val="000000" w:themeColor="text1"/>
          <w:kern w:val="0"/>
          <w:sz w:val="28"/>
          <w:szCs w:val="28"/>
          <w14:ligatures w14:val="none"/>
        </w:rPr>
        <w:t xml:space="preserve"> (Simple Linear Regression) </w:t>
      </w:r>
      <w:r w:rsidRPr="00474BD0">
        <w:rPr>
          <w:rFonts w:ascii="Simplified Arabic" w:eastAsia="Times New Roman" w:hAnsi="Simplified Arabic" w:cs="Simplified Arabic"/>
          <w:color w:val="000000" w:themeColor="text1"/>
          <w:kern w:val="0"/>
          <w:sz w:val="28"/>
          <w:szCs w:val="28"/>
          <w:rtl/>
          <w14:ligatures w14:val="none"/>
        </w:rPr>
        <w:t>لاختبار أثر كل بُعد من أبعاد جودة التدريب البيعي على حدة على معدل التحويل في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7E05020F" w14:textId="77777777" w:rsidR="002A337C" w:rsidRPr="00474BD0" w:rsidRDefault="002A337C" w:rsidP="008F5008">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خامساً</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474BD0">
        <w:rPr>
          <w:rFonts w:ascii="Simplified Arabic" w:eastAsia="Times New Roman" w:hAnsi="Simplified Arabic" w:cs="Simplified Arabic"/>
          <w:color w:val="000000" w:themeColor="text1"/>
          <w:kern w:val="0"/>
          <w:sz w:val="28"/>
          <w:szCs w:val="28"/>
          <w14:ligatures w14:val="none"/>
        </w:rPr>
        <w:t xml:space="preserve"> (Multiple Linear Regression) </w:t>
      </w:r>
      <w:r w:rsidRPr="00474BD0">
        <w:rPr>
          <w:rFonts w:ascii="Simplified Arabic" w:eastAsia="Times New Roman" w:hAnsi="Simplified Arabic" w:cs="Simplified Arabic"/>
          <w:color w:val="000000" w:themeColor="text1"/>
          <w:kern w:val="0"/>
          <w:sz w:val="28"/>
          <w:szCs w:val="28"/>
          <w:rtl/>
          <w14:ligatures w14:val="none"/>
        </w:rPr>
        <w:t>لاختبار الأثر المشترك لأبعاد جودة التدريب البيعي مجتمعة على معدل التحويل، وتحديد الأهمية النسبية لكل بُعد ومقدار مساهمته في تفسير التباين في المتغير التابع</w:t>
      </w:r>
      <w:r w:rsidRPr="00474BD0">
        <w:rPr>
          <w:rFonts w:ascii="Simplified Arabic" w:eastAsia="Times New Roman" w:hAnsi="Simplified Arabic" w:cs="Simplified Arabic"/>
          <w:color w:val="000000" w:themeColor="text1"/>
          <w:kern w:val="0"/>
          <w:sz w:val="28"/>
          <w:szCs w:val="28"/>
          <w14:ligatures w14:val="none"/>
        </w:rPr>
        <w:t>.</w:t>
      </w:r>
    </w:p>
    <w:p w14:paraId="057F2869" w14:textId="109B6017" w:rsidR="002A337C" w:rsidRPr="00474BD0" w:rsidRDefault="008F5008" w:rsidP="008F5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3210631"/>
      <w:bookmarkStart w:id="34" w:name="_Toc233630694"/>
      <w:r w:rsidRPr="00474BD0">
        <w:rPr>
          <w:rFonts w:ascii="Simplified Arabic" w:eastAsia="Times New Roman" w:hAnsi="Simplified Arabic" w:cs="Simplified Arabic" w:hint="cs"/>
          <w:b/>
          <w:bCs/>
          <w:color w:val="000000" w:themeColor="text1"/>
          <w:kern w:val="36"/>
          <w:sz w:val="36"/>
          <w:szCs w:val="36"/>
          <w:rtl/>
          <w14:ligatures w14:val="none"/>
        </w:rPr>
        <w:t xml:space="preserve">14.1 </w:t>
      </w:r>
      <w:r w:rsidR="002A337C" w:rsidRPr="00474BD0">
        <w:rPr>
          <w:rFonts w:ascii="Simplified Arabic" w:eastAsia="Times New Roman" w:hAnsi="Simplified Arabic" w:cs="Simplified Arabic"/>
          <w:b/>
          <w:bCs/>
          <w:color w:val="000000" w:themeColor="text1"/>
          <w:kern w:val="36"/>
          <w:sz w:val="36"/>
          <w:szCs w:val="36"/>
          <w:rtl/>
          <w14:ligatures w14:val="none"/>
        </w:rPr>
        <w:t>حدود الدراسة</w:t>
      </w:r>
      <w:bookmarkEnd w:id="33"/>
      <w:bookmarkEnd w:id="34"/>
    </w:p>
    <w:p w14:paraId="7A3DFB83" w14:textId="115BD6FC" w:rsidR="002A337C" w:rsidRPr="00474BD0" w:rsidRDefault="002A337C" w:rsidP="008F5008">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أولاً: الحدود الموضوعية </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ستقتصر الدراسة على دراسة أثر جودة التدريب البيعي بأبعاده الأربعة (جودة المحتوى التدريبي، كفاءة المدربين، ملاءمة أساليب التدريب، فاعلية التقييم والمتابعة) على معدل التحويل في التسويق الهاتفي</w:t>
      </w:r>
      <w:r w:rsidRPr="00474BD0">
        <w:rPr>
          <w:rFonts w:ascii="Simplified Arabic" w:eastAsia="Times New Roman" w:hAnsi="Simplified Arabic" w:cs="Simplified Arabic"/>
          <w:color w:val="000000" w:themeColor="text1"/>
          <w:kern w:val="0"/>
          <w:sz w:val="28"/>
          <w:szCs w:val="28"/>
          <w14:ligatures w14:val="none"/>
        </w:rPr>
        <w:t>.</w:t>
      </w:r>
    </w:p>
    <w:p w14:paraId="36E6D9B6" w14:textId="0B532CEF" w:rsidR="002A337C" w:rsidRPr="00474BD0" w:rsidRDefault="002A337C" w:rsidP="008F5008">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ثانياً: الحدود المكانية </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سيتم تطبيق الدراسة على مراكز الاتصال وأقسام التسويق الهاتفي التابعة لشركات الاتصالات الكبرى في المملكة العربية السعودية (شركة الاتصالات السعودية</w:t>
      </w:r>
      <w:r w:rsidRPr="00474BD0">
        <w:rPr>
          <w:rFonts w:ascii="Simplified Arabic" w:eastAsia="Times New Roman" w:hAnsi="Simplified Arabic" w:cs="Simplified Arabic"/>
          <w:color w:val="000000" w:themeColor="text1"/>
          <w:kern w:val="0"/>
          <w:sz w:val="28"/>
          <w:szCs w:val="28"/>
          <w14:ligatures w14:val="none"/>
        </w:rPr>
        <w:t xml:space="preserve"> STC</w:t>
      </w:r>
      <w:r w:rsidRPr="00474BD0">
        <w:rPr>
          <w:rFonts w:ascii="Simplified Arabic" w:eastAsia="Times New Roman" w:hAnsi="Simplified Arabic" w:cs="Simplified Arabic"/>
          <w:color w:val="000000" w:themeColor="text1"/>
          <w:kern w:val="0"/>
          <w:sz w:val="28"/>
          <w:szCs w:val="28"/>
          <w:rtl/>
          <w14:ligatures w14:val="none"/>
        </w:rPr>
        <w:t>، شركة موبايلي، شركة زين السعودية)</w:t>
      </w:r>
      <w:r w:rsidRPr="00474BD0">
        <w:rPr>
          <w:rFonts w:ascii="Simplified Arabic" w:eastAsia="Times New Roman" w:hAnsi="Simplified Arabic" w:cs="Simplified Arabic"/>
          <w:color w:val="000000" w:themeColor="text1"/>
          <w:kern w:val="0"/>
          <w:sz w:val="28"/>
          <w:szCs w:val="28"/>
          <w14:ligatures w14:val="none"/>
        </w:rPr>
        <w:t>.</w:t>
      </w:r>
    </w:p>
    <w:p w14:paraId="513ADE2D" w14:textId="77777777" w:rsidR="002A337C" w:rsidRPr="00474BD0" w:rsidRDefault="002A337C" w:rsidP="008F5008">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ثالثاً: الحدود الزمانية </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سيتم إجراء الدراسة الميدانية وجمع البيانات خلال الفصل الدراسي الثاني من العام الجامعي 1447/1448هـ الموافق للعام الميلادي 2026م</w:t>
      </w:r>
      <w:r w:rsidRPr="00474BD0">
        <w:rPr>
          <w:rFonts w:ascii="Simplified Arabic" w:eastAsia="Times New Roman" w:hAnsi="Simplified Arabic" w:cs="Simplified Arabic"/>
          <w:color w:val="000000" w:themeColor="text1"/>
          <w:kern w:val="0"/>
          <w:sz w:val="28"/>
          <w:szCs w:val="28"/>
          <w14:ligatures w14:val="none"/>
        </w:rPr>
        <w:t>.</w:t>
      </w:r>
    </w:p>
    <w:p w14:paraId="5A6A53FD" w14:textId="10EF86D2" w:rsidR="002A337C" w:rsidRPr="00474BD0" w:rsidRDefault="002A337C" w:rsidP="008F5008">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رابعاً: الحدود البشرية </w:t>
      </w:r>
      <w:r w:rsidRPr="00474BD0">
        <w:rPr>
          <w:rFonts w:ascii="Simplified Arabic" w:eastAsia="Times New Roman" w:hAnsi="Simplified Arabic" w:cs="Simplified Arabic"/>
          <w:color w:val="000000" w:themeColor="text1"/>
          <w:kern w:val="0"/>
          <w:sz w:val="28"/>
          <w:szCs w:val="28"/>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 xml:space="preserve">ستقتصر الدراسة على العاملين في أقسام التسويق الهاتفي والمبيعات الهاتفية بمختلف مستوياتهم الوظيفية (موظفو بيع هاتفي، مشرفو فرق، مديرو مراكز اتصال) </w:t>
      </w:r>
    </w:p>
    <w:p w14:paraId="778D1178" w14:textId="4ABA1C2A" w:rsidR="001E3FA2" w:rsidRPr="00474BD0" w:rsidRDefault="008F5008" w:rsidP="008F5008">
      <w:pPr>
        <w:jc w:val="center"/>
        <w:outlineLvl w:val="0"/>
        <w:rPr>
          <w:rFonts w:ascii="Simplified Arabic" w:eastAsia="Times New Roman" w:hAnsi="Simplified Arabic" w:cs="Simplified Arabic"/>
          <w:b/>
          <w:bCs/>
          <w:color w:val="000000" w:themeColor="text1"/>
          <w:kern w:val="0"/>
          <w:sz w:val="36"/>
          <w:szCs w:val="36"/>
          <w:lang w:bidi="ar-EG"/>
          <w14:ligatures w14:val="none"/>
        </w:rPr>
      </w:pPr>
      <w:r w:rsidRPr="00474BD0">
        <w:rPr>
          <w:rFonts w:ascii="Simplified Arabic" w:eastAsia="Times New Roman" w:hAnsi="Simplified Arabic" w:cs="Simplified Arabic"/>
          <w:b/>
          <w:bCs/>
          <w:color w:val="000000" w:themeColor="text1"/>
          <w:kern w:val="0"/>
          <w:sz w:val="36"/>
          <w:szCs w:val="36"/>
          <w:rtl/>
          <w:lang w:bidi="ar-EG"/>
          <w14:ligatures w14:val="none"/>
        </w:rPr>
        <w:br w:type="page"/>
      </w:r>
      <w:bookmarkStart w:id="35" w:name="_Toc233630695"/>
      <w:r w:rsidRPr="00474BD0">
        <w:rPr>
          <w:rFonts w:ascii="Simplified Arabic" w:eastAsia="Times New Roman" w:hAnsi="Simplified Arabic" w:cs="Simplified Arabic" w:hint="cs"/>
          <w:b/>
          <w:bCs/>
          <w:color w:val="000000" w:themeColor="text1"/>
          <w:kern w:val="0"/>
          <w:sz w:val="36"/>
          <w:szCs w:val="36"/>
          <w:rtl/>
          <w:lang w:bidi="ar-EG"/>
          <w14:ligatures w14:val="none"/>
        </w:rPr>
        <w:lastRenderedPageBreak/>
        <w:t xml:space="preserve">الفصل الثاني: </w:t>
      </w:r>
      <w:r w:rsidR="001E3FA2" w:rsidRPr="00474BD0">
        <w:rPr>
          <w:rFonts w:ascii="Simplified Arabic" w:eastAsia="Times New Roman" w:hAnsi="Simplified Arabic" w:cs="Simplified Arabic"/>
          <w:b/>
          <w:bCs/>
          <w:color w:val="000000" w:themeColor="text1"/>
          <w:kern w:val="0"/>
          <w:sz w:val="36"/>
          <w:szCs w:val="36"/>
          <w:rtl/>
          <w14:ligatures w14:val="none"/>
        </w:rPr>
        <w:t>الإطار النظري للدراسة</w:t>
      </w:r>
      <w:bookmarkEnd w:id="35"/>
    </w:p>
    <w:p w14:paraId="79E42FE9" w14:textId="77777777" w:rsidR="001E3FA2" w:rsidRPr="00474BD0" w:rsidRDefault="001E3FA2" w:rsidP="008F5008">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36" w:name="_Toc233630696"/>
      <w:r w:rsidRPr="00474BD0">
        <w:rPr>
          <w:rFonts w:ascii="Simplified Arabic" w:eastAsia="Times New Roman" w:hAnsi="Simplified Arabic" w:cs="Simplified Arabic"/>
          <w:b/>
          <w:bCs/>
          <w:color w:val="000000" w:themeColor="text1"/>
          <w:kern w:val="0"/>
          <w:sz w:val="36"/>
          <w:szCs w:val="36"/>
          <w:rtl/>
          <w14:ligatures w14:val="none"/>
        </w:rPr>
        <w:t>المبحث الأول: جودة التدريب البيعي</w:t>
      </w:r>
      <w:bookmarkEnd w:id="36"/>
    </w:p>
    <w:p w14:paraId="420EFFA5" w14:textId="6FCAC423"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7" w:name="_Toc233630697"/>
      <w:r w:rsidRPr="00474BD0">
        <w:rPr>
          <w:rFonts w:ascii="Simplified Arabic" w:eastAsia="Times New Roman" w:hAnsi="Simplified Arabic" w:cs="Simplified Arabic" w:hint="cs"/>
          <w:b/>
          <w:bCs/>
          <w:color w:val="000000" w:themeColor="text1"/>
          <w:kern w:val="0"/>
          <w:sz w:val="32"/>
          <w:szCs w:val="32"/>
          <w:rtl/>
          <w14:ligatures w14:val="none"/>
        </w:rPr>
        <w:t xml:space="preserve">1.1.2 </w:t>
      </w:r>
      <w:r w:rsidR="001E3FA2" w:rsidRPr="00474BD0">
        <w:rPr>
          <w:rFonts w:ascii="Simplified Arabic" w:eastAsia="Times New Roman" w:hAnsi="Simplified Arabic" w:cs="Simplified Arabic"/>
          <w:b/>
          <w:bCs/>
          <w:color w:val="000000" w:themeColor="text1"/>
          <w:kern w:val="0"/>
          <w:sz w:val="32"/>
          <w:szCs w:val="32"/>
          <w:rtl/>
          <w14:ligatures w14:val="none"/>
        </w:rPr>
        <w:t>تمهيد</w:t>
      </w:r>
      <w:bookmarkEnd w:id="37"/>
    </w:p>
    <w:p w14:paraId="54723C79"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يشهد العالم المعاصر تحولات متسارعة في بيئة الأعمال أفرزتها ثورة المعلومات والاتصالات وانفتاح الأسواق وتصاعد حدة المنافسة بين المنظمات، الأمر الذي جعل المورد البشري يحتل موقع الصدارة بين موارد المنظمة، باعتباره المحرك الفعلي لعملياتها والمصدر الحقيقي لميزتها التنافسية المستدامة. وفي ظل هذه التحولات لم يعد كافيًا أن تمتلك المنظمة كوادر بشرية بأعداد كافية، بل أصبح المعيار الحاكم هو نوعية تلك الكوادر ومستوى تأهيلها وقدرتها على مواكبة المستجدات التقنية والإدارية والسلوكية، وهو ما جعل التدريب وظيفة استراتيجية تتجاوز مفهومها التقليدي بوصفها نشاطًا روتينيًا، لتصبح أداة بناء ورافعة تطوير وأحد المداخل المعتمدة في تجويد الأداء التنظيمي على المدى البعيد</w:t>
      </w:r>
      <w:r w:rsidRPr="00474BD0">
        <w:rPr>
          <w:rFonts w:ascii="Simplified Arabic" w:eastAsia="Times New Roman" w:hAnsi="Simplified Arabic" w:cs="Simplified Arabic"/>
          <w:color w:val="000000" w:themeColor="text1"/>
          <w:kern w:val="0"/>
          <w:sz w:val="28"/>
          <w:szCs w:val="28"/>
          <w:lang w:bidi="ar-EG"/>
          <w14:ligatures w14:val="none"/>
        </w:rPr>
        <w:t>.</w:t>
      </w:r>
    </w:p>
    <w:p w14:paraId="3D86DE80"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ويكتسب التدريب في الميدان البيعي خصوصية مضاعفة، إذ يقف رجل البيع في الواجهة الأمامية للمنظمة، ويتولى مهمة تحويل الجهد التسويقي إلى صفقات فعلية، وبناء صورة المنظمة لدى عملائها، والاستجابة لاحتياجاتهم المتغيرة. ومن ثَمَّ فإن أي قصور في تأهيل هذا العنصر يترتب عليه خلل في حلقة الاتصال بين المنظمة وسوقها، بينما يفضي الاستثمار في تطويره إلى توطيد قدرات المنظمة في توسيع قاعدة عملائها وتعزيز ولائهم (نجاح ونوري، ٢٠١٦). وقد ازدادت أهمية هذا التدريب مع الانتقال المتسارع نحو قنوات البيع غير المباشرة كالتسويق عبر الهاتف والبيئات الرقمية، وهي قنوات تستلزم مهارات اتصالية ومعرفية وسلوكية تختلف عن متطلبات البيع الشخصي التقليدي</w:t>
      </w:r>
      <w:r w:rsidRPr="00474BD0">
        <w:rPr>
          <w:rFonts w:ascii="Simplified Arabic" w:eastAsia="Times New Roman" w:hAnsi="Simplified Arabic" w:cs="Simplified Arabic"/>
          <w:color w:val="000000" w:themeColor="text1"/>
          <w:kern w:val="0"/>
          <w:sz w:val="28"/>
          <w:szCs w:val="28"/>
          <w:lang w:bidi="ar-EG"/>
          <w14:ligatures w14:val="none"/>
        </w:rPr>
        <w:t>.</w:t>
      </w:r>
    </w:p>
    <w:p w14:paraId="7A12A798"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غير أن الحديث عن التدريب البيعي في حد ذاته لم يعد كافيًا لتفسير الفروق في الأداء بين المنظمات، إذ كشفت الدراسات الإدارية أن المنظمات التي تنفق مبالغ متقاربة على التدريب قد تحصد نتائج متباينة جدًا، وأن العبرة ليست في كم التدريب بقدر ما هي في كيفه. ومن هنا برز مفهوم "جودة التدريب" بوصفه إطارًا تحليليًا يربط الجهد التدريبي بمنظومة معايير محددة تضمن أن تكون مخرجاته مطابقة للاحتياجات وملبية للتطلعات الاستراتيجية للمنظمة (إيراين، ٢٠١٤). وقد توسع هذا المفهوم تدريجيًا حتى أصبح يشمل جودة المحتوى وكفاءة المدرب وملاءمة الأساليب وفاعلية التقييم، مع امتداده ليشمل البيئة التدريبية والبنية التحتية والدعم التنظيمي</w:t>
      </w:r>
      <w:r w:rsidRPr="00474BD0">
        <w:rPr>
          <w:rFonts w:ascii="Simplified Arabic" w:eastAsia="Times New Roman" w:hAnsi="Simplified Arabic" w:cs="Simplified Arabic"/>
          <w:color w:val="000000" w:themeColor="text1"/>
          <w:kern w:val="0"/>
          <w:sz w:val="28"/>
          <w:szCs w:val="28"/>
          <w:lang w:bidi="ar-EG"/>
          <w14:ligatures w14:val="none"/>
        </w:rPr>
        <w:t>.</w:t>
      </w:r>
    </w:p>
    <w:p w14:paraId="38B45CEB"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ويستهدف هذا المبحث تقديم معالجة نظرية وافية لمفهوم جودة التدريب البيعي، تتناول جذوره ومحدداته وأبعاده، وتُبرز اتجاهات الفكر الإداري في تفسيره، تمهيدًا لربط هذا المتغير لاحقًا بالمتغير التابع في الدراسة وهو معدل التحويل في التسويق الهاتفي</w:t>
      </w:r>
      <w:r w:rsidRPr="00474BD0">
        <w:rPr>
          <w:rFonts w:ascii="Simplified Arabic" w:eastAsia="Times New Roman" w:hAnsi="Simplified Arabic" w:cs="Simplified Arabic"/>
          <w:color w:val="000000" w:themeColor="text1"/>
          <w:kern w:val="0"/>
          <w:sz w:val="28"/>
          <w:szCs w:val="28"/>
          <w:lang w:bidi="ar-EG"/>
          <w14:ligatures w14:val="none"/>
        </w:rPr>
        <w:t>.</w:t>
      </w:r>
    </w:p>
    <w:p w14:paraId="7A5D7005" w14:textId="6853EB3A"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8" w:name="_Toc233630698"/>
      <w:r w:rsidRPr="00474BD0">
        <w:rPr>
          <w:rFonts w:ascii="Simplified Arabic" w:eastAsia="Times New Roman" w:hAnsi="Simplified Arabic" w:cs="Simplified Arabic" w:hint="cs"/>
          <w:b/>
          <w:bCs/>
          <w:color w:val="000000" w:themeColor="text1"/>
          <w:kern w:val="0"/>
          <w:sz w:val="32"/>
          <w:szCs w:val="32"/>
          <w:rtl/>
          <w14:ligatures w14:val="none"/>
        </w:rPr>
        <w:t>2.1.2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مفهوم جودة التدريب البيعي</w:t>
      </w:r>
      <w:bookmarkEnd w:id="38"/>
    </w:p>
    <w:p w14:paraId="6D9F690C"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يُعدّ مفهوم جودة التدريب البيعي من المفاهيم المركّبة التي تتقاطع فيها حقول معرفية متعددة، فهو يجمع بين مفهوم "التدريب" بوصفه عملية منظمة لتطوير المعارف والمهارات والاتجاهات، ومفهوم "الجودة" بوصفه معيارًا للمطابقة مع المواصفات وتوقعات المستفيدين، ومجال "البيع" بوصفه نشاطًا ميدانيًا يخضع لمنطق السوق والعلاقات الشخصية. ومن تفاعل هذه الحقول الثلاثة برز مفهوم جامع يربط بين العملية التدريبية بكامل مدخلاتها وأنشطتها ومخرجاتها، وبين قدرتها على تحقيق الأثر المنشود في أداء رجال البيع</w:t>
      </w:r>
      <w:r w:rsidRPr="00474BD0">
        <w:rPr>
          <w:rFonts w:ascii="Simplified Arabic" w:eastAsia="Times New Roman" w:hAnsi="Simplified Arabic" w:cs="Simplified Arabic"/>
          <w:color w:val="000000" w:themeColor="text1"/>
          <w:kern w:val="0"/>
          <w:sz w:val="28"/>
          <w:szCs w:val="28"/>
          <w:lang w:bidi="ar-EG"/>
          <w14:ligatures w14:val="none"/>
        </w:rPr>
        <w:t>.</w:t>
      </w:r>
    </w:p>
    <w:p w14:paraId="0CA54B09"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ويُعرّف (نجاح ونوري، ٢٠١٦) التدريب البيعي بوصفه عملية منهجية ممتدة تستهدف رفع كفاءة الأفراد العاملين في النشاط البيعي عبر تزويدهم بالمعارف الفنية المرتبطة بالمنتجات والأسواق، وصقل مهاراتهم في التعامل مع العملاء وإدارة المفاوضات، وتعديل اتجاهاتهم بما يخدم فلسفة المنظمة التسويقية. فيما يضيف (سبيحي، ٢٠١٤) إلى هذا التعريف بُعدًا مهمًا حين يربط التدريب البيعي بمعرفة المنتج معرفة تفصيلية تمكّن البائع من تقديمه بصورة مقنعة، مؤكدًا أن البائع غير الملمّ بخصائص ما يبيعه لا يستطيع بناء ثقة العميل أو الإجابة على استفساراته. ويتقاطع هذا الطرح مع ما ذهب إليه (إلياس، ٢٠١٧) من أن التدريب البيعي ليس مجرد نشاط تكميلي بل ركيزة أساسية في صناعة رجل البيع المحترف القادر على إحداث الفرق في الأداء البيعي للمنظمة</w:t>
      </w:r>
      <w:r w:rsidRPr="00474BD0">
        <w:rPr>
          <w:rFonts w:ascii="Simplified Arabic" w:eastAsia="Times New Roman" w:hAnsi="Simplified Arabic" w:cs="Simplified Arabic"/>
          <w:color w:val="000000" w:themeColor="text1"/>
          <w:kern w:val="0"/>
          <w:sz w:val="28"/>
          <w:szCs w:val="28"/>
          <w:lang w:bidi="ar-EG"/>
          <w14:ligatures w14:val="none"/>
        </w:rPr>
        <w:t>.</w:t>
      </w:r>
    </w:p>
    <w:p w14:paraId="3C3C532A"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أما الجودة في سياق التدريب فقد عالجها (إيراين، ٢٠١٤) بوصفها مدخلًا متكاملًا يجمع بين تصميم البرامج التدريبية وفق احتياجات فعلية، وتنفيذها وفق معايير علمية مضبوطة، وتقييمها بأدوات موضوعية تكشف عن مدى تحقق أهدافها، مشيرةً إلى أن غياب أي حلقة من هذه الحلقات يُفضي إلى انكسار سلسلة القيمة التدريبية. ويذهب (غلاب، ٢٠٢٢) إلى أن جودة التدريب لا تتحدد بمنطق المدخلات وحدها، بل تتسع لتشمل البيئة التدريبية والإمكانات التقنية وآليات التفاعل بين المدرب والمتدرب، مؤكدًا أن المعايير الحديثة للجودة التدريبية باتت تتضمن أبعادًا رقمية مرتبطة بنوعية المحتوى الإلكتروني ودرجة تفاعليته</w:t>
      </w:r>
      <w:r w:rsidRPr="00474BD0">
        <w:rPr>
          <w:rFonts w:ascii="Simplified Arabic" w:eastAsia="Times New Roman" w:hAnsi="Simplified Arabic" w:cs="Simplified Arabic"/>
          <w:color w:val="000000" w:themeColor="text1"/>
          <w:kern w:val="0"/>
          <w:sz w:val="28"/>
          <w:szCs w:val="28"/>
          <w:lang w:bidi="ar-EG"/>
          <w14:ligatures w14:val="none"/>
        </w:rPr>
        <w:t>.</w:t>
      </w:r>
    </w:p>
    <w:p w14:paraId="714F4341"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وفي السياق نفسه يطرح (سايس وحمدان، ٢٠٢٢) تعريفًا تكامليًا لجودة التدريب بوصفها مدى مطابقة العملية التدريبية لمجموعة من المعايير المرتبطة بالمحتوى والمدرب والوسائل والتقييم والبيئة التنظيمية الداعمة، وهي مطابقة لا تُقاس بصورة جزئية بل بمحصلتها النهائية على أداء المتدرب ورضاه الوظيفي. ويلتقي مع هذا الطرح (القديمات، ٢٠٢٥) في تأكيده أن جودة التدريب لا يمكن فصلها عن السياق التنظيمي الذي يحتضنها، إذ إن التعلم المنظمي وثقافة المنظمة وقيادتها تشكّل عوامل ممكِّنة أو معيقة لتحقق هذه الجودة، فالبرنامج الجيد في منظمة فقيرة في ثقافة التعلم لا يحقق أثره الكامل</w:t>
      </w:r>
      <w:r w:rsidRPr="00474BD0">
        <w:rPr>
          <w:rFonts w:ascii="Simplified Arabic" w:eastAsia="Times New Roman" w:hAnsi="Simplified Arabic" w:cs="Simplified Arabic"/>
          <w:color w:val="000000" w:themeColor="text1"/>
          <w:kern w:val="0"/>
          <w:sz w:val="28"/>
          <w:szCs w:val="28"/>
          <w:lang w:bidi="ar-EG"/>
          <w14:ligatures w14:val="none"/>
        </w:rPr>
        <w:t>.</w:t>
      </w:r>
    </w:p>
    <w:p w14:paraId="08D3FC05"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ومن منظور أكثر تركيزًا على البيع، يقدّم</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Wibawa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2017) </w:t>
      </w:r>
      <w:r w:rsidRPr="00474BD0">
        <w:rPr>
          <w:rFonts w:ascii="Simplified Arabic" w:eastAsia="Times New Roman" w:hAnsi="Simplified Arabic" w:cs="Simplified Arabic"/>
          <w:color w:val="000000" w:themeColor="text1"/>
          <w:kern w:val="0"/>
          <w:sz w:val="28"/>
          <w:szCs w:val="28"/>
          <w:rtl/>
          <w14:ligatures w14:val="none"/>
        </w:rPr>
        <w:t>رؤية مفادها أن جودة التدريب البيعي تتمحور حول قدرته على تزويد رجل البيع بمنظومة متكاملة من المعارف المرتبطة بالمنتج والسوق، والمهارات المرتبطة بالاتصال والإقناع، والاتجاهات المرتبطة بثقافة الخدمة والتوجه نحو العميل، بحيث تنعكس هذه المنظومة على أدائه الفعلي في الميدان. فيما يتوسع</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Rom</w:t>
      </w:r>
      <w:r w:rsidRPr="00474BD0">
        <w:rPr>
          <w:rFonts w:ascii="Cambria" w:eastAsia="Times New Roman" w:hAnsi="Cambria" w:cs="Cambria"/>
          <w:color w:val="000000" w:themeColor="text1"/>
          <w:kern w:val="0"/>
          <w:sz w:val="28"/>
          <w:szCs w:val="28"/>
          <w:lang w:bidi="ar-EG"/>
          <w14:ligatures w14:val="none"/>
        </w:rPr>
        <w:t>á</w:t>
      </w:r>
      <w:r w:rsidRPr="00474BD0">
        <w:rPr>
          <w:rFonts w:ascii="Simplified Arabic" w:eastAsia="Times New Roman" w:hAnsi="Simplified Arabic" w:cs="Simplified Arabic"/>
          <w:color w:val="000000" w:themeColor="text1"/>
          <w:kern w:val="0"/>
          <w:sz w:val="28"/>
          <w:szCs w:val="28"/>
          <w:lang w:bidi="ar-EG"/>
          <w14:ligatures w14:val="none"/>
        </w:rPr>
        <w:t>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2002) </w:t>
      </w:r>
      <w:r w:rsidRPr="00474BD0">
        <w:rPr>
          <w:rFonts w:ascii="Simplified Arabic" w:eastAsia="Times New Roman" w:hAnsi="Simplified Arabic" w:cs="Simplified Arabic"/>
          <w:color w:val="000000" w:themeColor="text1"/>
          <w:kern w:val="0"/>
          <w:sz w:val="28"/>
          <w:szCs w:val="28"/>
          <w:rtl/>
          <w14:ligatures w14:val="none"/>
        </w:rPr>
        <w:t>في معالجة المفهوم ليجعلوا منه نشاطًا متعدد المستويات، يبدأ من تحليل احتياجات قوة البيع وصولًا إلى تقييم أثر التدريب على أنشطتها المختلفة، مؤكدين أن جودة التدريب لا يمكن الحكم عليها إلا في ضوء مدى انعكاسها على السلوكيات البيعية الفعلية لا على مجرد رضا المتدربين</w:t>
      </w:r>
      <w:r w:rsidRPr="00474BD0">
        <w:rPr>
          <w:rFonts w:ascii="Simplified Arabic" w:eastAsia="Times New Roman" w:hAnsi="Simplified Arabic" w:cs="Simplified Arabic"/>
          <w:color w:val="000000" w:themeColor="text1"/>
          <w:kern w:val="0"/>
          <w:sz w:val="28"/>
          <w:szCs w:val="28"/>
          <w:lang w:bidi="ar-EG"/>
          <w14:ligatures w14:val="none"/>
        </w:rPr>
        <w:t>.</w:t>
      </w:r>
    </w:p>
    <w:p w14:paraId="4777F268"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ويُسهم</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Attia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2005) </w:t>
      </w:r>
      <w:r w:rsidRPr="00474BD0">
        <w:rPr>
          <w:rFonts w:ascii="Simplified Arabic" w:eastAsia="Times New Roman" w:hAnsi="Simplified Arabic" w:cs="Simplified Arabic"/>
          <w:color w:val="000000" w:themeColor="text1"/>
          <w:kern w:val="0"/>
          <w:sz w:val="28"/>
          <w:szCs w:val="28"/>
          <w:rtl/>
          <w14:ligatures w14:val="none"/>
        </w:rPr>
        <w:t>في إثراء المفهوم من خلال تقديم نموذج ثلاثي المراحل لتقييم وتحسين تدريب قوة البيع، يربط بين جودة التدريب وثلاث مراحل متتابعة: تحديد الاحتياجات، وتصميم البرنامج وتنفيذه، ثم تقييم الأثر؛ بما يجعل الجودة سمة ممتدة على طول دورة التدريب لا حالة تتحقق في لحظة واحدة. ويُكمل هذا الطرح ما ورد في تقرير</w:t>
      </w:r>
      <w:r w:rsidRPr="00474BD0">
        <w:rPr>
          <w:rFonts w:ascii="Simplified Arabic" w:eastAsia="Times New Roman" w:hAnsi="Simplified Arabic" w:cs="Simplified Arabic"/>
          <w:color w:val="000000" w:themeColor="text1"/>
          <w:kern w:val="0"/>
          <w:sz w:val="28"/>
          <w:szCs w:val="28"/>
          <w:lang w:bidi="ar-EG"/>
          <w14:ligatures w14:val="none"/>
        </w:rPr>
        <w:t xml:space="preserve"> (Wilson Learning &amp; Training Industry, 2018) </w:t>
      </w:r>
      <w:r w:rsidRPr="00474BD0">
        <w:rPr>
          <w:rFonts w:ascii="Simplified Arabic" w:eastAsia="Times New Roman" w:hAnsi="Simplified Arabic" w:cs="Simplified Arabic"/>
          <w:color w:val="000000" w:themeColor="text1"/>
          <w:kern w:val="0"/>
          <w:sz w:val="28"/>
          <w:szCs w:val="28"/>
          <w:rtl/>
          <w14:ligatures w14:val="none"/>
        </w:rPr>
        <w:t>الذي يقارب مفهوم جودة التدريب البيعي من زاوية رجل البيع ذاته، باعتباره المستفيد المباشر والقادر على تقدير مدى ملاءمة التدريب لاحتياجاته الميدانية، وهو ما يفتح الباب لتعريف الجودة بأنها أيضًا مدى استجابة التدريب لتوقعات المتدربين أنفسهم لا فقط لتوقعات الإدارة</w:t>
      </w:r>
      <w:r w:rsidRPr="00474BD0">
        <w:rPr>
          <w:rFonts w:ascii="Simplified Arabic" w:eastAsia="Times New Roman" w:hAnsi="Simplified Arabic" w:cs="Simplified Arabic"/>
          <w:color w:val="000000" w:themeColor="text1"/>
          <w:kern w:val="0"/>
          <w:sz w:val="28"/>
          <w:szCs w:val="28"/>
          <w:lang w:bidi="ar-EG"/>
          <w14:ligatures w14:val="none"/>
        </w:rPr>
        <w:t>.</w:t>
      </w:r>
    </w:p>
    <w:p w14:paraId="5F9B4829"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ويلاحَظ من استعراض هذه التعريفات أن الفكر الإداري قد تطور في معالجته لمفهوم جودة التدريب البيعي عبر ثلاث مدارس متمايزة: مدرسة أولى ركّزت على المدخلات وتجلّت في التعريفات التي تربط الجودة بمواصفات البرنامج والمدرب والمحتوى، ومدرسة ثانية انتقلت إلى التركيز على العمليات وأكدت أهمية أساليب التنفيذ والتفاعل، ومدرسة ثالثة معاصرة تربط الجودة بالمخرجات والأثر، فلا يُحكم على التدريب بأنه جيد إلا إذا انعكس على الأداء الفعلي للبائع وعلى نتائج المنظمة</w:t>
      </w:r>
      <w:r w:rsidRPr="00474BD0">
        <w:rPr>
          <w:rFonts w:ascii="Simplified Arabic" w:eastAsia="Times New Roman" w:hAnsi="Simplified Arabic" w:cs="Simplified Arabic"/>
          <w:color w:val="000000" w:themeColor="text1"/>
          <w:kern w:val="0"/>
          <w:sz w:val="28"/>
          <w:szCs w:val="28"/>
          <w:lang w:bidi="ar-EG"/>
          <w14:ligatures w14:val="none"/>
        </w:rPr>
        <w:t>.</w:t>
      </w:r>
    </w:p>
    <w:p w14:paraId="632C3891"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رأي الباحث</w:t>
      </w:r>
      <w:r w:rsidRPr="00474BD0">
        <w:rPr>
          <w:rFonts w:ascii="Simplified Arabic" w:eastAsia="Times New Roman" w:hAnsi="Simplified Arabic" w:cs="Simplified Arabic"/>
          <w:color w:val="000000" w:themeColor="text1"/>
          <w:kern w:val="0"/>
          <w:sz w:val="28"/>
          <w:szCs w:val="28"/>
          <w:lang w:bidi="ar-EG"/>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يتبنى الباحث في ضوء ما سبق رؤية تكاملية لجودة التدريب البيعي تستوعب المدارس الثلاث، ويعرّفها إجرائيًا بأنها: المنظومة المتكاملة من المعايير التي تحكم تصميم البرنامج التدريبي الموجّه لرجال البيع وتنفيذه وتقييمه، بحيث يكون محتواه شاملًا ومحدّثًا ومتصلًا بواقع الممارسة البيعية الهاتفية، ومدربوه ذوي خبرة ميدانية وقدرة تواصلية عالية، وأساليبه متنوعة وقائمة على التطبيق والمحاكاة، وآليات تقييمه ومتابعته فاعلة في كشف مواطن التحسين وتعزيز نقاط القوة، بما يفضي في النهاية إلى رفع كفاءة رجل البيع وتعزيز قدرته على تحقيق أهداف المنظمة التسويقية</w:t>
      </w:r>
      <w:r w:rsidRPr="00474BD0">
        <w:rPr>
          <w:rFonts w:ascii="Simplified Arabic" w:eastAsia="Times New Roman" w:hAnsi="Simplified Arabic" w:cs="Simplified Arabic"/>
          <w:color w:val="000000" w:themeColor="text1"/>
          <w:kern w:val="0"/>
          <w:sz w:val="28"/>
          <w:szCs w:val="28"/>
          <w:lang w:bidi="ar-EG"/>
          <w14:ligatures w14:val="none"/>
        </w:rPr>
        <w:t>.</w:t>
      </w:r>
    </w:p>
    <w:p w14:paraId="3282ED31" w14:textId="54C37459"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9" w:name="_Toc233630699"/>
      <w:r w:rsidRPr="00474BD0">
        <w:rPr>
          <w:rFonts w:ascii="Simplified Arabic" w:eastAsia="Times New Roman" w:hAnsi="Simplified Arabic" w:cs="Simplified Arabic" w:hint="cs"/>
          <w:b/>
          <w:bCs/>
          <w:color w:val="000000" w:themeColor="text1"/>
          <w:kern w:val="0"/>
          <w:sz w:val="32"/>
          <w:szCs w:val="32"/>
          <w:rtl/>
          <w14:ligatures w14:val="none"/>
        </w:rPr>
        <w:t>3.1.2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أهمية جودة التدريب البيعي</w:t>
      </w:r>
      <w:bookmarkEnd w:id="39"/>
    </w:p>
    <w:p w14:paraId="63D23476"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تنبع أهمية جودة التدريب البيعي من الموقع الاستراتيجي الذي يحتله رجل البيع في منظومة المنظمة، فهو همزة الوصل بين المنظمة وعملائها، ومرآة تعكس صورتها في السوق، ومصدر أساسي للمعلومات المرتدة عن المنتجات والمنافسين وتوجهات المستهلكين. ومن ثَمَّ فإن الاستثمار في تجويد تدريبه يتجاوز كونه إنفاقًا تشغيليًا ليصبح استثمارًا استراتيجيًا تنعكس آثاره على عدد من المستويات بدءًا من الأداء الفردي للبائع، ومرورًا بالأداء الجماعي لفريق المبيعات، وانتهاءً بالأداء الكلي للمنظمة وقدرتها التنافسية. وقد توالت إسهامات الباحثين في إبراز هذه الأهمية من زوايا متعددة، تكشف عن ثراء المفهوم وتعدد امتداداته</w:t>
      </w:r>
      <w:r w:rsidRPr="00474BD0">
        <w:rPr>
          <w:rFonts w:ascii="Simplified Arabic" w:eastAsia="Times New Roman" w:hAnsi="Simplified Arabic" w:cs="Simplified Arabic"/>
          <w:color w:val="000000" w:themeColor="text1"/>
          <w:kern w:val="0"/>
          <w:sz w:val="28"/>
          <w:szCs w:val="28"/>
          <w:lang w:bidi="ar-EG"/>
          <w14:ligatures w14:val="none"/>
        </w:rPr>
        <w:t>.</w:t>
      </w:r>
    </w:p>
    <w:p w14:paraId="12336D89"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ويشير (إلياس، ٢٠١٧) إلى أن أهمية جودة التدريب البيعي تتجلى في عدة محاور، أولها أنها تُسهم في إعداد رجل بيع قادر على التعامل مع التنوع الكبير في أنماط العملاء وحاجاتهم، وثانيها أنها تُمكّن المنظمة من بناء قوة بيعية متجانسة تتحدث بلغة واحدة مع السوق وتعكس ثقافة موحدة، وثالثها أنها تُسرّع عملية اندماج البائعين الجدد في بيئة العمل وتُختصر الفترة الزمنية اللازمة ليصبحوا منتجين فعليًا، ورابعها أنها تُسهم في الحدّ من ظاهرة دوران العمل في قسم المبيعات نظرًا لما يشعر به البائع من تقدير وتطوير مهني</w:t>
      </w:r>
      <w:r w:rsidRPr="00474BD0">
        <w:rPr>
          <w:rFonts w:ascii="Simplified Arabic" w:eastAsia="Times New Roman" w:hAnsi="Simplified Arabic" w:cs="Simplified Arabic"/>
          <w:color w:val="000000" w:themeColor="text1"/>
          <w:kern w:val="0"/>
          <w:sz w:val="28"/>
          <w:szCs w:val="28"/>
          <w:lang w:bidi="ar-EG"/>
          <w14:ligatures w14:val="none"/>
        </w:rPr>
        <w:t>.</w:t>
      </w:r>
    </w:p>
    <w:p w14:paraId="59FDCC00"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ويرى (سبيحي، ٢٠١٤) أن أهمية التدريب البيعي عالي الجودة تتمثل في تمكين البائع من معرفة منتجاته معرفة عميقة تتجاوز السطح إلى الخصائص الفنية والوظيفية والميزات التنافسية، وهي معرفة تشكّل أساس ثقته في الحوار مع العميل وقدرته على بناء حُجج بيعية مقنعة. ويضيف أن أهميته تتجلى أيضًا في تأهيل البائع للتعامل مع اعتراضات العملاء بأسلوب احترافي قائم على الفهم لا على المواجهة، وفي إكسابه القدرة على إدارة الوقت وتنظيم زياراته أو مكالماته البيعية بما يحقق الكفاءة القصوى</w:t>
      </w:r>
      <w:r w:rsidRPr="00474BD0">
        <w:rPr>
          <w:rFonts w:ascii="Simplified Arabic" w:eastAsia="Times New Roman" w:hAnsi="Simplified Arabic" w:cs="Simplified Arabic"/>
          <w:color w:val="000000" w:themeColor="text1"/>
          <w:kern w:val="0"/>
          <w:sz w:val="28"/>
          <w:szCs w:val="28"/>
          <w:lang w:bidi="ar-EG"/>
          <w14:ligatures w14:val="none"/>
        </w:rPr>
        <w:t>.</w:t>
      </w:r>
    </w:p>
    <w:p w14:paraId="788814C8"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ويذهب</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Rom</w:t>
      </w:r>
      <w:r w:rsidRPr="00474BD0">
        <w:rPr>
          <w:rFonts w:ascii="Cambria" w:eastAsia="Times New Roman" w:hAnsi="Cambria" w:cs="Cambria"/>
          <w:color w:val="000000" w:themeColor="text1"/>
          <w:kern w:val="0"/>
          <w:sz w:val="28"/>
          <w:szCs w:val="28"/>
          <w:lang w:bidi="ar-EG"/>
          <w14:ligatures w14:val="none"/>
        </w:rPr>
        <w:t>á</w:t>
      </w:r>
      <w:r w:rsidRPr="00474BD0">
        <w:rPr>
          <w:rFonts w:ascii="Simplified Arabic" w:eastAsia="Times New Roman" w:hAnsi="Simplified Arabic" w:cs="Simplified Arabic"/>
          <w:color w:val="000000" w:themeColor="text1"/>
          <w:kern w:val="0"/>
          <w:sz w:val="28"/>
          <w:szCs w:val="28"/>
          <w:lang w:bidi="ar-EG"/>
          <w14:ligatures w14:val="none"/>
        </w:rPr>
        <w:t>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2002) </w:t>
      </w:r>
      <w:r w:rsidRPr="00474BD0">
        <w:rPr>
          <w:rFonts w:ascii="Simplified Arabic" w:eastAsia="Times New Roman" w:hAnsi="Simplified Arabic" w:cs="Simplified Arabic"/>
          <w:color w:val="000000" w:themeColor="text1"/>
          <w:kern w:val="0"/>
          <w:sz w:val="28"/>
          <w:szCs w:val="28"/>
          <w:rtl/>
          <w14:ligatures w14:val="none"/>
        </w:rPr>
        <w:t>إلى أن الأهمية تنبثق من كون التدريب البيعي يؤثر في طيف واسع من أنشطة قوة البيع، يبدأ بتخطيط النشاط البيعي وتحديد العملاء المستهدفين، ويمتد إلى أنشطة التقديم والتفاوض ومعالجة الاعتراضات وإغلاق الصفقة، ويصل إلى أنشطة ما بعد البيع كخدمة العميل وبناء العلاقة طويلة الأمد، بما يجعل التدريب رافدًا أساسيًا لكل حلقة من حلقات سلسلة العمل البيعي</w:t>
      </w:r>
      <w:r w:rsidRPr="00474BD0">
        <w:rPr>
          <w:rFonts w:ascii="Simplified Arabic" w:eastAsia="Times New Roman" w:hAnsi="Simplified Arabic" w:cs="Simplified Arabic"/>
          <w:color w:val="000000" w:themeColor="text1"/>
          <w:kern w:val="0"/>
          <w:sz w:val="28"/>
          <w:szCs w:val="28"/>
          <w:lang w:bidi="ar-EG"/>
          <w14:ligatures w14:val="none"/>
        </w:rPr>
        <w:t>.</w:t>
      </w:r>
    </w:p>
    <w:p w14:paraId="1792355E"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ويُؤكد</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Wibawa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2017) </w:t>
      </w:r>
      <w:r w:rsidRPr="00474BD0">
        <w:rPr>
          <w:rFonts w:ascii="Simplified Arabic" w:eastAsia="Times New Roman" w:hAnsi="Simplified Arabic" w:cs="Simplified Arabic"/>
          <w:color w:val="000000" w:themeColor="text1"/>
          <w:kern w:val="0"/>
          <w:sz w:val="28"/>
          <w:szCs w:val="28"/>
          <w:rtl/>
          <w14:ligatures w14:val="none"/>
        </w:rPr>
        <w:t>أن أهمية جودة التدريب البيعي تكمن في تفعيل ما يُعرف بـ"العمل الذكي" في الميدان البيعي، إذ يكتسب البائع عبر التدريب الجيد مهارات تحليل الموقف البيعي واختيار الأسلوب الأنسب لكل عميل، بدلًا من تطبيق نمط بيعي واحد على جميع المواقف، وهو ما يرفع من احتمالية نجاحه ويوفّر الجهد والوقت. ويُكمل هذا الطرح</w:t>
      </w:r>
      <w:r w:rsidRPr="00474BD0">
        <w:rPr>
          <w:rFonts w:ascii="Simplified Arabic" w:eastAsia="Times New Roman" w:hAnsi="Simplified Arabic" w:cs="Simplified Arabic"/>
          <w:color w:val="000000" w:themeColor="text1"/>
          <w:kern w:val="0"/>
          <w:sz w:val="28"/>
          <w:szCs w:val="28"/>
          <w:lang w:bidi="ar-EG"/>
          <w14:ligatures w14:val="none"/>
        </w:rPr>
        <w:t xml:space="preserve"> (ABDU, 2025) </w:t>
      </w:r>
      <w:r w:rsidRPr="00474BD0">
        <w:rPr>
          <w:rFonts w:ascii="Simplified Arabic" w:eastAsia="Times New Roman" w:hAnsi="Simplified Arabic" w:cs="Simplified Arabic"/>
          <w:color w:val="000000" w:themeColor="text1"/>
          <w:kern w:val="0"/>
          <w:sz w:val="28"/>
          <w:szCs w:val="28"/>
          <w:rtl/>
          <w14:ligatures w14:val="none"/>
        </w:rPr>
        <w:t>حين يُبرز أن جودة المخرجات التدريبية في مجال البيع والتسويق ترتبط ارتباطًا وثيقًا بكفاءة المدرب وقدرته على إيصال المعرفة بأسلوب يلائم خصائص المتدربين وبيئتهم، فيصبح المدرب الكفء عاملًا فارقًا في تحقيق العائد من الاستثمار التدريبي</w:t>
      </w:r>
      <w:r w:rsidRPr="00474BD0">
        <w:rPr>
          <w:rFonts w:ascii="Simplified Arabic" w:eastAsia="Times New Roman" w:hAnsi="Simplified Arabic" w:cs="Simplified Arabic"/>
          <w:color w:val="000000" w:themeColor="text1"/>
          <w:kern w:val="0"/>
          <w:sz w:val="28"/>
          <w:szCs w:val="28"/>
          <w:lang w:bidi="ar-EG"/>
          <w14:ligatures w14:val="none"/>
        </w:rPr>
        <w:t>.</w:t>
      </w:r>
    </w:p>
    <w:p w14:paraId="5F16229A"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ويربط</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Yotapditya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Sibarani</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2024) </w:t>
      </w:r>
      <w:r w:rsidRPr="00474BD0">
        <w:rPr>
          <w:rFonts w:ascii="Simplified Arabic" w:eastAsia="Times New Roman" w:hAnsi="Simplified Arabic" w:cs="Simplified Arabic"/>
          <w:color w:val="000000" w:themeColor="text1"/>
          <w:kern w:val="0"/>
          <w:sz w:val="28"/>
          <w:szCs w:val="28"/>
          <w:rtl/>
          <w14:ligatures w14:val="none"/>
        </w:rPr>
        <w:t>بين جودة التدريب وزيادة قدرة قوة البيع على التكيف مع ضغوط السوق وتعقيدات قطاع التجزئة، مشيرَين إلى أن البائع المدرب يكون أكثر مرونة في مواجهة المواقف غير المتوقعة وأقدر على تطويع مهاراته وفق متطلبات كل حالة بيعية. وفي السياق ذاته يبرز</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Kaewkongnok</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Wonglorsaichon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2023) </w:t>
      </w:r>
      <w:r w:rsidRPr="00474BD0">
        <w:rPr>
          <w:rFonts w:ascii="Simplified Arabic" w:eastAsia="Times New Roman" w:hAnsi="Simplified Arabic" w:cs="Simplified Arabic"/>
          <w:color w:val="000000" w:themeColor="text1"/>
          <w:kern w:val="0"/>
          <w:sz w:val="28"/>
          <w:szCs w:val="28"/>
          <w:rtl/>
          <w14:ligatures w14:val="none"/>
        </w:rPr>
        <w:t>أهمية التدريب في رفع قدرة العاملين في التسويق الهاتفي على الاحتفاظ بانتباه العميل خلال المكالمة، وإدارة سيناريو الحوار بمرونة، وتحويل المكالمات إلى فرص بيع فعلية، وهو ما يجعل التدريب أحد أبرز محددات نجاح هذا النمط من البيع</w:t>
      </w:r>
      <w:r w:rsidRPr="00474BD0">
        <w:rPr>
          <w:rFonts w:ascii="Simplified Arabic" w:eastAsia="Times New Roman" w:hAnsi="Simplified Arabic" w:cs="Simplified Arabic"/>
          <w:color w:val="000000" w:themeColor="text1"/>
          <w:kern w:val="0"/>
          <w:sz w:val="28"/>
          <w:szCs w:val="28"/>
          <w:lang w:bidi="ar-EG"/>
          <w14:ligatures w14:val="none"/>
        </w:rPr>
        <w:t>.</w:t>
      </w:r>
    </w:p>
    <w:p w14:paraId="6F3A4469"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ويُضاف إلى ما سبق ما طرحه (كراغل وكورثل، ٢٠٢٣) من أن أهمية التدريب عالي الجودة تتعدى الفرد لتطال جودة الخدمة المقدّمة من المنظمة برمّتها، إذ إن مهارات التعامل مع العميل وتلبية توقعاته تتشكل في الأساس من خلال البرامج التدريبية، وأن أي قصور في جودة هذه البرامج ينعكس مباشرة على إدراك العميل لجودة الخدمة. وقد أبرز (حسن وآخرون، ٢٠٢١) أن أهمية جودة منظومة التدريب تتجلى في إسهامها في بناء رأس المال الفكري للمنظمة وتراكم المعرفة لديها، بما يحوّل التدريب من نشاط استهلاكي إلى أداة لبناء أصل تنظيمي غير ملموس يصعب على المنافسين تقليده</w:t>
      </w:r>
      <w:r w:rsidRPr="00474BD0">
        <w:rPr>
          <w:rFonts w:ascii="Simplified Arabic" w:eastAsia="Times New Roman" w:hAnsi="Simplified Arabic" w:cs="Simplified Arabic"/>
          <w:color w:val="000000" w:themeColor="text1"/>
          <w:kern w:val="0"/>
          <w:sz w:val="28"/>
          <w:szCs w:val="28"/>
          <w:lang w:bidi="ar-EG"/>
          <w14:ligatures w14:val="none"/>
        </w:rPr>
        <w:t>.</w:t>
      </w:r>
    </w:p>
    <w:p w14:paraId="295F6183"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ويذكر (عبدالحميد، ٢٠٢٦) أن أهمية استراتيجية التدريب تكمن في كونها رافدًا لبناء السمعة التنظيمية ولترسيخ ثقافة الجودة الشاملة داخل المنظمة، ومن ثَمَّ فإن جودة التدريب البيعي تنعكس على </w:t>
      </w:r>
      <w:r w:rsidRPr="00474BD0">
        <w:rPr>
          <w:rFonts w:ascii="Simplified Arabic" w:eastAsia="Times New Roman" w:hAnsi="Simplified Arabic" w:cs="Simplified Arabic"/>
          <w:color w:val="000000" w:themeColor="text1"/>
          <w:kern w:val="0"/>
          <w:sz w:val="28"/>
          <w:szCs w:val="28"/>
          <w:rtl/>
          <w14:ligatures w14:val="none"/>
        </w:rPr>
        <w:lastRenderedPageBreak/>
        <w:t>صورة المنظمة في سوقها وعلى مكانتها بين منافسيها. ويرى</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Tamsah</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2021) </w:t>
      </w:r>
      <w:r w:rsidRPr="00474BD0">
        <w:rPr>
          <w:rFonts w:ascii="Simplified Arabic" w:eastAsia="Times New Roman" w:hAnsi="Simplified Arabic" w:cs="Simplified Arabic"/>
          <w:color w:val="000000" w:themeColor="text1"/>
          <w:kern w:val="0"/>
          <w:sz w:val="28"/>
          <w:szCs w:val="28"/>
          <w:rtl/>
          <w14:ligatures w14:val="none"/>
        </w:rPr>
        <w:t>أن أهمية إدارة التدريب وفاعليته تتجلى بصورة خاصة في الأوقات الاستثنائية، إذ تكشف الأزمات عن قيمة المنظمات التي استثمرت في تجويد تدريب مواردها البشرية، وتُفصِح عن الفارق بينها وبين المنظمات التي تعاملت مع التدريب بوصفه نشاطًا هامشيًا</w:t>
      </w:r>
      <w:r w:rsidRPr="00474BD0">
        <w:rPr>
          <w:rFonts w:ascii="Simplified Arabic" w:eastAsia="Times New Roman" w:hAnsi="Simplified Arabic" w:cs="Simplified Arabic"/>
          <w:color w:val="000000" w:themeColor="text1"/>
          <w:kern w:val="0"/>
          <w:sz w:val="28"/>
          <w:szCs w:val="28"/>
          <w:lang w:bidi="ar-EG"/>
          <w14:ligatures w14:val="none"/>
        </w:rPr>
        <w:t>.</w:t>
      </w:r>
    </w:p>
    <w:p w14:paraId="4B2CB1AF"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ومن جانب آخر يُلفت</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Riski</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Fadhilla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2026) </w:t>
      </w:r>
      <w:r w:rsidRPr="00474BD0">
        <w:rPr>
          <w:rFonts w:ascii="Simplified Arabic" w:eastAsia="Times New Roman" w:hAnsi="Simplified Arabic" w:cs="Simplified Arabic"/>
          <w:color w:val="000000" w:themeColor="text1"/>
          <w:kern w:val="0"/>
          <w:sz w:val="28"/>
          <w:szCs w:val="28"/>
          <w:rtl/>
          <w14:ligatures w14:val="none"/>
        </w:rPr>
        <w:t>النظر إلى أن أهمية جودة التدريب في بيئات التسويق الهاتفي تنبع من طبيعة العمل ذاته الذي يتسم بالضغط النفسي العالي والتكرار والحاجة المستمرة إلى التحفيز، وهي ظروف تستلزم تدريبًا متخصصًا لا يكتفي بالجوانب المعرفية بل يمتد إلى تعزيز الكفاءة الذاتية وإدارة الانفعالات. ويُشير</w:t>
      </w:r>
      <w:r w:rsidRPr="00474BD0">
        <w:rPr>
          <w:rFonts w:ascii="Simplified Arabic" w:eastAsia="Times New Roman" w:hAnsi="Simplified Arabic" w:cs="Simplified Arabic"/>
          <w:color w:val="000000" w:themeColor="text1"/>
          <w:kern w:val="0"/>
          <w:sz w:val="28"/>
          <w:szCs w:val="28"/>
          <w:lang w:bidi="ar-EG"/>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إلى أن أهمية التدريب البيعي في القطاعات الناشئة كقطاع التعليم الإلكتروني تتعاظم نظرًا لطبيعة المنتج المعقدة وتنوع شرائح العملاء، مما يستلزم برامج تدريبية ذات جودة عالية تُهيّئ البائع للتعامل مع تعقيدات هذه القطاعات</w:t>
      </w:r>
      <w:r w:rsidRPr="00474BD0">
        <w:rPr>
          <w:rFonts w:ascii="Simplified Arabic" w:eastAsia="Times New Roman" w:hAnsi="Simplified Arabic" w:cs="Simplified Arabic"/>
          <w:color w:val="000000" w:themeColor="text1"/>
          <w:kern w:val="0"/>
          <w:sz w:val="28"/>
          <w:szCs w:val="28"/>
          <w:lang w:bidi="ar-EG"/>
          <w14:ligatures w14:val="none"/>
        </w:rPr>
        <w:t>.</w:t>
      </w:r>
    </w:p>
    <w:p w14:paraId="0CA97147"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ومن مجمل هذه الإسهامات تتضح أن أهمية جودة التدريب البيعي تتموضع على أربعة مستويات متكاملة: مستوى البائع كفرد من حيث تطوير معارفه ومهاراته وتعزيز ثقته بنفسه واستقراره الوظيفي؛ ومستوى فريق المبيعات من حيث تجانس الأداء وانتظام الجهد الجماعي؛ ومستوى المنظمة من حيث تحسين سمعتها وتعزيز قدرتها التنافسية وبناء أصولها المعرفية؛ ومستوى السوق والعميل من حيث الارتقاء بجودة الخدمة المقدمة وتعميق العلاقات البيعية وبناء الولاء</w:t>
      </w:r>
      <w:r w:rsidRPr="00474BD0">
        <w:rPr>
          <w:rFonts w:ascii="Simplified Arabic" w:eastAsia="Times New Roman" w:hAnsi="Simplified Arabic" w:cs="Simplified Arabic"/>
          <w:color w:val="000000" w:themeColor="text1"/>
          <w:kern w:val="0"/>
          <w:sz w:val="28"/>
          <w:szCs w:val="28"/>
          <w:lang w:bidi="ar-EG"/>
          <w14:ligatures w14:val="none"/>
        </w:rPr>
        <w:t>.</w:t>
      </w:r>
    </w:p>
    <w:p w14:paraId="5B6B5714" w14:textId="577093E9"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0" w:name="_Toc233630700"/>
      <w:r w:rsidRPr="00474BD0">
        <w:rPr>
          <w:rFonts w:ascii="Simplified Arabic" w:eastAsia="Times New Roman" w:hAnsi="Simplified Arabic" w:cs="Simplified Arabic" w:hint="cs"/>
          <w:b/>
          <w:bCs/>
          <w:color w:val="000000" w:themeColor="text1"/>
          <w:kern w:val="0"/>
          <w:sz w:val="32"/>
          <w:szCs w:val="32"/>
          <w:rtl/>
          <w14:ligatures w14:val="none"/>
        </w:rPr>
        <w:t>4.1.2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أهداف جودة التدريب البيعي</w:t>
      </w:r>
      <w:bookmarkEnd w:id="40"/>
    </w:p>
    <w:p w14:paraId="3FF89380"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تتعدد أهداف جودة التدريب البيعي بتعدد المستويات التي يطالها أثره، وقد تباينت معالجات الباحثين لهذه الأهداف بحسب الزاوية التي ينظرون منها إلى العملية التدريبية. غير أنه يمكن استخلاص جملة من الأهداف الرئيسية التي يجمع عليها الفكر الإداري المعاصر، تنطلق من البائع الفرد وتمتد إلى المنظمة بكاملها، وتنتظم في مستويات متدرجة تبدأ من الأهداف المعرفية وتنتهي بالأهداف الاستراتيجية</w:t>
      </w:r>
      <w:r w:rsidRPr="00474BD0">
        <w:rPr>
          <w:rFonts w:ascii="Simplified Arabic" w:eastAsia="Times New Roman" w:hAnsi="Simplified Arabic" w:cs="Simplified Arabic"/>
          <w:color w:val="000000" w:themeColor="text1"/>
          <w:kern w:val="0"/>
          <w:sz w:val="28"/>
          <w:szCs w:val="28"/>
          <w:lang w:bidi="ar-EG"/>
          <w14:ligatures w14:val="none"/>
        </w:rPr>
        <w:t>.</w:t>
      </w:r>
    </w:p>
    <w:p w14:paraId="3E3F6B4B"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ويُحدّد (نجاح ونوري، ٢٠١٦) أهداف التدريب البيعي عالي الجودة في عدة نقاط متكاملة: أولها تنمية المهارات البيعية للبائعين بحيث ينتقلون من مرحلة الأداء المعتمد على الفطرة والخبرة المتراكمة عشوائيًا إلى أداء منهجي قائم على أسس علمية؛ وثانيها تعزيز قدرتهم على فهم خصائص المنتج والسوق والمنافسين فهمًا يُسعفهم في بناء الحجة البيعية المقنعة؛ وثالثها تمكينهم من امتلاك مهارات الاتصال </w:t>
      </w:r>
      <w:r w:rsidRPr="00474BD0">
        <w:rPr>
          <w:rFonts w:ascii="Simplified Arabic" w:eastAsia="Times New Roman" w:hAnsi="Simplified Arabic" w:cs="Simplified Arabic"/>
          <w:color w:val="000000" w:themeColor="text1"/>
          <w:kern w:val="0"/>
          <w:sz w:val="28"/>
          <w:szCs w:val="28"/>
          <w:rtl/>
          <w14:ligatures w14:val="none"/>
        </w:rPr>
        <w:lastRenderedPageBreak/>
        <w:t>الفعّال مع شرائح متنوعة من العملاء؛ ورابعها إكسابهم القدرة على إدارة عملية البيع بمراحلها المختلفة من الإعداد إلى الإغلاق إلى المتابعة</w:t>
      </w:r>
      <w:r w:rsidRPr="00474BD0">
        <w:rPr>
          <w:rFonts w:ascii="Simplified Arabic" w:eastAsia="Times New Roman" w:hAnsi="Simplified Arabic" w:cs="Simplified Arabic"/>
          <w:color w:val="000000" w:themeColor="text1"/>
          <w:kern w:val="0"/>
          <w:sz w:val="28"/>
          <w:szCs w:val="28"/>
          <w:lang w:bidi="ar-EG"/>
          <w14:ligatures w14:val="none"/>
        </w:rPr>
        <w:t>.</w:t>
      </w:r>
    </w:p>
    <w:p w14:paraId="2203F543"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ويرى (سبيحي، ٢٠١٤) أن أهداف جودة التدريب البيعي تتضمن جانبًا معرفيًا يتمثل في بناء قاعدة معلوماتية متينة لدى البائع حول منتجات المؤسسة، وجانبًا مهاريًا يتمثل في صقل قدراته التطبيقية في التعامل مع العملاء، وجانبًا سلوكيًا يتمثل في تشكيل اتجاهاته بما يتسق مع فلسفة المؤسسة وقيمها. ويُضاف إلى ذلك هدف تحفيزي يتعلق ببعث روح الحماس والثقة في نفس البائع وجعله يشعر بأهمية دوره ومكانته في المنظمة</w:t>
      </w:r>
      <w:r w:rsidRPr="00474BD0">
        <w:rPr>
          <w:rFonts w:ascii="Simplified Arabic" w:eastAsia="Times New Roman" w:hAnsi="Simplified Arabic" w:cs="Simplified Arabic"/>
          <w:color w:val="000000" w:themeColor="text1"/>
          <w:kern w:val="0"/>
          <w:sz w:val="28"/>
          <w:szCs w:val="28"/>
          <w:lang w:bidi="ar-EG"/>
          <w14:ligatures w14:val="none"/>
        </w:rPr>
        <w:t>.</w:t>
      </w:r>
    </w:p>
    <w:p w14:paraId="0CE4DD17"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ويُجمل (إلياس، ٢٠١٧) أهداف التدريب البيعي في أربعة محاور أساسية، يتمثل أولها في تطوير الكفاءة الإنتاجية لرجل البيع وتمكينه من تحقيق نتائج أفضل بجهد أكفأ؛ ويتمثل ثانيها في خفض معدلات الأخطاء البيعية كسوء فهم احتياج العميل أو تقديم وعود لا تستطيع المنظمة الوفاء بها؛ ويتمثل ثالثها في تجهيز كوادر بيعية قادرة على تولّي مهام قيادية في المستقبل ضمن مسار التطور الوظيفي؛ ويتمثل رابعها في مواكبة المستجدات في تقنيات البيع وأساليبه بما يحفظ للمنظمة قدرتها على المنافسة</w:t>
      </w:r>
      <w:r w:rsidRPr="00474BD0">
        <w:rPr>
          <w:rFonts w:ascii="Simplified Arabic" w:eastAsia="Times New Roman" w:hAnsi="Simplified Arabic" w:cs="Simplified Arabic"/>
          <w:color w:val="000000" w:themeColor="text1"/>
          <w:kern w:val="0"/>
          <w:sz w:val="28"/>
          <w:szCs w:val="28"/>
          <w:lang w:bidi="ar-EG"/>
          <w14:ligatures w14:val="none"/>
        </w:rPr>
        <w:t>.</w:t>
      </w:r>
    </w:p>
    <w:p w14:paraId="4302755A"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ويذهب</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Attia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2005) </w:t>
      </w:r>
      <w:r w:rsidRPr="00474BD0">
        <w:rPr>
          <w:rFonts w:ascii="Simplified Arabic" w:eastAsia="Times New Roman" w:hAnsi="Simplified Arabic" w:cs="Simplified Arabic"/>
          <w:color w:val="000000" w:themeColor="text1"/>
          <w:kern w:val="0"/>
          <w:sz w:val="28"/>
          <w:szCs w:val="28"/>
          <w:rtl/>
          <w14:ligatures w14:val="none"/>
        </w:rPr>
        <w:t>إلى أن أهداف التدريب البيعي تنبثق من مراحله الثلاث، فالمرحلة الأولى تستهدف تحديد الفجوة بين الأداء الحالي والمأمول، والمرحلة الثانية تستهدف ردم هذه الفجوة عبر برامج مصممة بعناية، والمرحلة الثالثة تستهدف التحقق من ردم الفجوة فعليًا وقياس العائد من التدريب. وبهذا تصبح أهداف الجودة التدريبية متدرجة تبدأ بأهداف تشخيصية وتنتهي بأهداف تقييمية في حلقة تغذية راجعة مستمرة</w:t>
      </w:r>
      <w:r w:rsidRPr="00474BD0">
        <w:rPr>
          <w:rFonts w:ascii="Simplified Arabic" w:eastAsia="Times New Roman" w:hAnsi="Simplified Arabic" w:cs="Simplified Arabic"/>
          <w:color w:val="000000" w:themeColor="text1"/>
          <w:kern w:val="0"/>
          <w:sz w:val="28"/>
          <w:szCs w:val="28"/>
          <w:lang w:bidi="ar-EG"/>
          <w14:ligatures w14:val="none"/>
        </w:rPr>
        <w:t>.</w:t>
      </w:r>
    </w:p>
    <w:p w14:paraId="505CC7CC"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ويُشير (سايس وحمدان، ٢٠٢٢) إلى أن أهداف جودة التدريب لا تقتصر على الجانب الأدائي بل تمتد إلى تعزيز الرضا الوظيفي لدى المتدربين وتعميق شعورهم بأن المنظمة تستثمر فيهم وتُولي تطويرهم اهتمامًا حقيقيًا، وهو هدف وجداني يكاد يكون من أعمق آثار التدريب الجيد. ويُكمل هذا الطرح (القديمات، ٢٠٢٥) بإبراز أن من أهداف التدريب عالي الجودة بناء منظمة متعلمة قادرة على التكيف مع المتغيرات وتوليد المعرفة وتوزيعها على أفرادها، فيتحول التدريب من حدث منعزل إلى ثقافة مؤسسية ممتدة</w:t>
      </w:r>
      <w:r w:rsidRPr="00474BD0">
        <w:rPr>
          <w:rFonts w:ascii="Simplified Arabic" w:eastAsia="Times New Roman" w:hAnsi="Simplified Arabic" w:cs="Simplified Arabic"/>
          <w:color w:val="000000" w:themeColor="text1"/>
          <w:kern w:val="0"/>
          <w:sz w:val="28"/>
          <w:szCs w:val="28"/>
          <w:lang w:bidi="ar-EG"/>
          <w14:ligatures w14:val="none"/>
        </w:rPr>
        <w:t>.</w:t>
      </w:r>
    </w:p>
    <w:p w14:paraId="1269CF9A"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ويُضيف</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Wibawa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2017) </w:t>
      </w:r>
      <w:r w:rsidRPr="00474BD0">
        <w:rPr>
          <w:rFonts w:ascii="Simplified Arabic" w:eastAsia="Times New Roman" w:hAnsi="Simplified Arabic" w:cs="Simplified Arabic"/>
          <w:color w:val="000000" w:themeColor="text1"/>
          <w:kern w:val="0"/>
          <w:sz w:val="28"/>
          <w:szCs w:val="28"/>
          <w:rtl/>
          <w14:ligatures w14:val="none"/>
        </w:rPr>
        <w:t>هدفًا مهمًا يتمثل في تنمية ما يُعرف بسلوك العمل الذكي لدى البائع، أي قدرته على تكييف أسلوبه البيعي وفق طبيعة كل عميل وموقف، وذلك بديلًا عن سلوك “الجهد الكثيف” الذي يقوم على مضاعفة الجهد دون مضاعفة الفاعلية. فيما يُبرز</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Kaewkongnok</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Wonglorsaichon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2023) </w:t>
      </w:r>
      <w:r w:rsidRPr="00474BD0">
        <w:rPr>
          <w:rFonts w:ascii="Simplified Arabic" w:eastAsia="Times New Roman" w:hAnsi="Simplified Arabic" w:cs="Simplified Arabic"/>
          <w:color w:val="000000" w:themeColor="text1"/>
          <w:kern w:val="0"/>
          <w:sz w:val="28"/>
          <w:szCs w:val="28"/>
          <w:rtl/>
          <w14:ligatures w14:val="none"/>
        </w:rPr>
        <w:t>أن من أهداف التدريب في التسويق الهاتفي تحديدًا تنمية مهارات الاستماع الفعّال وإدارة الصوت ونبرة الحديث وبناء العلاقة عن بُعد، وهي مهارات لا يتطلبها البيع التقليدي بالقدر نفسه</w:t>
      </w:r>
      <w:r w:rsidRPr="00474BD0">
        <w:rPr>
          <w:rFonts w:ascii="Simplified Arabic" w:eastAsia="Times New Roman" w:hAnsi="Simplified Arabic" w:cs="Simplified Arabic"/>
          <w:color w:val="000000" w:themeColor="text1"/>
          <w:kern w:val="0"/>
          <w:sz w:val="28"/>
          <w:szCs w:val="28"/>
          <w:lang w:bidi="ar-EG"/>
          <w14:ligatures w14:val="none"/>
        </w:rPr>
        <w:t>.</w:t>
      </w:r>
    </w:p>
    <w:p w14:paraId="004E0F68"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ويختم</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Tamsah</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2021) </w:t>
      </w:r>
      <w:r w:rsidRPr="00474BD0">
        <w:rPr>
          <w:rFonts w:ascii="Simplified Arabic" w:eastAsia="Times New Roman" w:hAnsi="Simplified Arabic" w:cs="Simplified Arabic"/>
          <w:color w:val="000000" w:themeColor="text1"/>
          <w:kern w:val="0"/>
          <w:sz w:val="28"/>
          <w:szCs w:val="28"/>
          <w:rtl/>
          <w14:ligatures w14:val="none"/>
        </w:rPr>
        <w:t>باستحضار هدف معاصر يتمثل في تنمية الإبداع لدى المتدربين بحيث لا يُكتفى بنقل المعرفة الجاهزة إليهم بل تُحفّز قدراتهم على ابتكار حلول وأساليب جديدة في عملهم، فيما يُبرز</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Yotapditya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Sibarani</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2024) </w:t>
      </w:r>
      <w:r w:rsidRPr="00474BD0">
        <w:rPr>
          <w:rFonts w:ascii="Simplified Arabic" w:eastAsia="Times New Roman" w:hAnsi="Simplified Arabic" w:cs="Simplified Arabic"/>
          <w:color w:val="000000" w:themeColor="text1"/>
          <w:kern w:val="0"/>
          <w:sz w:val="28"/>
          <w:szCs w:val="28"/>
          <w:rtl/>
          <w14:ligatures w14:val="none"/>
        </w:rPr>
        <w:t>هدف تعظيم العائد من ساعات التدريب بحيث تتحول كل ساعة إلى استثمار محسوب الأثر على الأداء البيعي، وهو ما يُحوّل التدريب من ممارسة عرفية إلى عملية إدارية مضبوطة بمعايير الإنتاجية. ويُلخّص</w:t>
      </w:r>
      <w:r w:rsidRPr="00474BD0">
        <w:rPr>
          <w:rFonts w:ascii="Simplified Arabic" w:eastAsia="Times New Roman" w:hAnsi="Simplified Arabic" w:cs="Simplified Arabic"/>
          <w:color w:val="000000" w:themeColor="text1"/>
          <w:kern w:val="0"/>
          <w:sz w:val="28"/>
          <w:szCs w:val="28"/>
          <w:lang w:bidi="ar-EG"/>
          <w14:ligatures w14:val="none"/>
        </w:rPr>
        <w:t xml:space="preserve"> (ABDU, 2025) </w:t>
      </w:r>
      <w:r w:rsidRPr="00474BD0">
        <w:rPr>
          <w:rFonts w:ascii="Simplified Arabic" w:eastAsia="Times New Roman" w:hAnsi="Simplified Arabic" w:cs="Simplified Arabic"/>
          <w:color w:val="000000" w:themeColor="text1"/>
          <w:kern w:val="0"/>
          <w:sz w:val="28"/>
          <w:szCs w:val="28"/>
          <w:rtl/>
          <w14:ligatures w14:val="none"/>
        </w:rPr>
        <w:t>جانبًا آخر بقوله إن من أهداف الجودة التدريبية تأهيل المدرب ذاته قبل المتدرب، إذ إن كفاءة المدرب تشكّل سقفًا لما يمكن أن يحققه المتدربون</w:t>
      </w:r>
      <w:r w:rsidRPr="00474BD0">
        <w:rPr>
          <w:rFonts w:ascii="Simplified Arabic" w:eastAsia="Times New Roman" w:hAnsi="Simplified Arabic" w:cs="Simplified Arabic"/>
          <w:color w:val="000000" w:themeColor="text1"/>
          <w:kern w:val="0"/>
          <w:sz w:val="28"/>
          <w:szCs w:val="28"/>
          <w:lang w:bidi="ar-EG"/>
          <w14:ligatures w14:val="none"/>
        </w:rPr>
        <w:t>.</w:t>
      </w:r>
    </w:p>
    <w:p w14:paraId="4DB1AEB2"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ويُضاف إلى ما سبق أن من أهداف جودة التدريب البيعي بناء الهوية المهنية للبائع وتمييزه عن غيره من العاملين، وذلك بإكسابه مفردات وأساليب وقيمًا خاصة بمهنة البيع، فضلًا عن هدف بعيد المدى يتمثل في إعداد قاعدة من الكوادر تستطيع المنظمة الاعتماد عليها في توسعها المستقبلي ودخولها أسواقًا جديدة، بما يجعل التدريب أداة استثمار في المستقبل لا مجرد علاج لمشكلات الحاضر</w:t>
      </w:r>
      <w:r w:rsidRPr="00474BD0">
        <w:rPr>
          <w:rFonts w:ascii="Simplified Arabic" w:eastAsia="Times New Roman" w:hAnsi="Simplified Arabic" w:cs="Simplified Arabic"/>
          <w:color w:val="000000" w:themeColor="text1"/>
          <w:kern w:val="0"/>
          <w:sz w:val="28"/>
          <w:szCs w:val="28"/>
          <w:lang w:bidi="ar-EG"/>
          <w14:ligatures w14:val="none"/>
        </w:rPr>
        <w:t>.</w:t>
      </w:r>
    </w:p>
    <w:p w14:paraId="3487B90F" w14:textId="7419BFDC"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1" w:name="_Toc233630701"/>
      <w:r w:rsidRPr="00474BD0">
        <w:rPr>
          <w:rFonts w:ascii="Simplified Arabic" w:eastAsia="Times New Roman" w:hAnsi="Simplified Arabic" w:cs="Simplified Arabic" w:hint="cs"/>
          <w:b/>
          <w:bCs/>
          <w:color w:val="000000" w:themeColor="text1"/>
          <w:kern w:val="0"/>
          <w:sz w:val="32"/>
          <w:szCs w:val="32"/>
          <w:rtl/>
          <w14:ligatures w14:val="none"/>
        </w:rPr>
        <w:t>5.1.2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أبعاد جودة التدريب البيعي</w:t>
      </w:r>
      <w:bookmarkEnd w:id="41"/>
    </w:p>
    <w:p w14:paraId="55D346DF"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تم تحديد أبعاد جودة التدريب البيعي في الدراسة الحالية بناءً على ما طرحه</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Wibawa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2017) </w:t>
      </w:r>
      <w:r w:rsidRPr="00474BD0">
        <w:rPr>
          <w:rFonts w:ascii="Simplified Arabic" w:eastAsia="Times New Roman" w:hAnsi="Simplified Arabic" w:cs="Simplified Arabic"/>
          <w:color w:val="000000" w:themeColor="text1"/>
          <w:kern w:val="0"/>
          <w:sz w:val="28"/>
          <w:szCs w:val="28"/>
          <w:rtl/>
          <w14:ligatures w14:val="none"/>
        </w:rPr>
        <w:t>في معالجتهم لجودة التدريب البيعي بوصفها متغيرًا متعدد الأبعاد يشمل المحتوى والمدرب وأسلوب التدريب، وبالاستئناس بما قدّمه</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Attia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2005) </w:t>
      </w:r>
      <w:r w:rsidRPr="00474BD0">
        <w:rPr>
          <w:rFonts w:ascii="Simplified Arabic" w:eastAsia="Times New Roman" w:hAnsi="Simplified Arabic" w:cs="Simplified Arabic"/>
          <w:color w:val="000000" w:themeColor="text1"/>
          <w:kern w:val="0"/>
          <w:sz w:val="28"/>
          <w:szCs w:val="28"/>
          <w:rtl/>
          <w14:ligatures w14:val="none"/>
        </w:rPr>
        <w:t>من نموذج ثلاثي المراحل يدمج التقييم والمتابعة ضمن منظومة الجودة التدريبية، مع تطعيم هذه الأبعاد بإسهامات (إيراين، ٢٠١٤) في مداخل الجودة في تصميم البرامج التدريبية وما طرحه (غلاب، ٢٠٢٢) من معايير حديثة لجودة التدريب. وبناءً عليه تتمحور أبعاد جودة التدريب البيعي في الدراسة الحالية حول أربعة أبعاد رئيسية هي: جودة المحتوى التدريبي، وكفاءة المدربين، وملاءمة أساليب التدريب، وفاعلية التقييم والمتابعة</w:t>
      </w:r>
      <w:r w:rsidRPr="00474BD0">
        <w:rPr>
          <w:rFonts w:ascii="Simplified Arabic" w:eastAsia="Times New Roman" w:hAnsi="Simplified Arabic" w:cs="Simplified Arabic"/>
          <w:color w:val="000000" w:themeColor="text1"/>
          <w:kern w:val="0"/>
          <w:sz w:val="28"/>
          <w:szCs w:val="28"/>
          <w:lang w:bidi="ar-EG"/>
          <w14:ligatures w14:val="none"/>
        </w:rPr>
        <w:t>.</w:t>
      </w:r>
    </w:p>
    <w:p w14:paraId="2552AB5C"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lastRenderedPageBreak/>
        <w:t>البُعد الأول: جودة المحتوى التدريبي</w:t>
      </w:r>
    </w:p>
    <w:p w14:paraId="6F84B3CC"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يُمثّل المحتوى التدريبي العمود الفقري لأي برنامج تدريبي، فهو المادة التي تنتقل من المدرب إلى المتدرب، وعليها يتأسس بناء المعارف والمهارات والاتجاهات المستهدفة. ويُقصد بجودة المحتوى التدريبي مدى شمول هذا المحتوى لكافة الموضوعات التي يحتاجها رجل البيع، ومدى تحديثه ليواكب المستجدات في السوق وتقنيات البيع، ومدى ارتباطه بالواقع الميداني الذي يعمل فيه البائع لا بمواقف افتراضية بعيدة عن السياق المهني. وتُشير (إيراين، ٢٠١٤) إلى أن جودة المحتوى تتحدد من خلال مدى استناده إلى تحليل دقيق للاحتياجات التدريبية، فالمحتوى الذي يُصمَّم دون تحليل احتياج يكون عرضة للوقوع في فخ الموضوعات العامة التي لا تُلبّي احتياجًا فعليًا</w:t>
      </w:r>
      <w:r w:rsidRPr="00474BD0">
        <w:rPr>
          <w:rFonts w:ascii="Simplified Arabic" w:eastAsia="Times New Roman" w:hAnsi="Simplified Arabic" w:cs="Simplified Arabic"/>
          <w:color w:val="000000" w:themeColor="text1"/>
          <w:kern w:val="0"/>
          <w:sz w:val="28"/>
          <w:szCs w:val="28"/>
          <w:lang w:bidi="ar-EG"/>
          <w14:ligatures w14:val="none"/>
        </w:rPr>
        <w:t>.</w:t>
      </w:r>
    </w:p>
    <w:p w14:paraId="50F28EF9"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وفي بيئة التسويق الهاتفي يكتسب هذا البُعد خصوصية إضافية، إذ ينبغي أن يشمل المحتوى موضوعات تتعلق بصياغة سيناريو المكالمة، وأساليب فتح الحوار، وتقنيات معالجة اعتراضات العملاء الشائعة في هذا النمط البيعي، وأساليب التعامل مع رفض العميل المتكرر، وقواعد إغلاق الصفقة عبر الهاتف. ويرى (غلاب، ٢٠٢٢) أن جودة المحتوى تتطلب أيضًا أن يكون مُنظَّمًا بصورة هرمية تنطلق من الأساسيات نحو المتقدم، وأن يُقدَّم بصيغ متنوعة تجمع بين النص والصوت والصورة والتطبيق، بحيث يستوعب أنماط التعلم المختلفة لدى المتدربين. ويُؤكد</w:t>
      </w:r>
      <w:r w:rsidRPr="00474BD0">
        <w:rPr>
          <w:rFonts w:ascii="Simplified Arabic" w:eastAsia="Times New Roman" w:hAnsi="Simplified Arabic" w:cs="Simplified Arabic"/>
          <w:color w:val="000000" w:themeColor="text1"/>
          <w:kern w:val="0"/>
          <w:sz w:val="28"/>
          <w:szCs w:val="28"/>
          <w:lang w:bidi="ar-EG"/>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أن المحتوى التدريبي الموجّه للعاملين في الاتصال الهاتفي يحتاج إلى تحديث مستمر يواكب تغيرات السوق وسلوك العميل المعاصر، فالمحتوى الجامد يفقد قيمته بسرعة في هذا القطاع المتغير</w:t>
      </w:r>
      <w:r w:rsidRPr="00474BD0">
        <w:rPr>
          <w:rFonts w:ascii="Simplified Arabic" w:eastAsia="Times New Roman" w:hAnsi="Simplified Arabic" w:cs="Simplified Arabic"/>
          <w:color w:val="000000" w:themeColor="text1"/>
          <w:kern w:val="0"/>
          <w:sz w:val="28"/>
          <w:szCs w:val="28"/>
          <w:lang w:bidi="ar-EG"/>
          <w14:ligatures w14:val="none"/>
        </w:rPr>
        <w:t>.</w:t>
      </w:r>
    </w:p>
    <w:p w14:paraId="0463B5A9"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البُعد الثاني: كفاءة المدربين</w:t>
      </w:r>
    </w:p>
    <w:p w14:paraId="003CC7A6"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يُشكّل المدرب الواجهة الإنسانية للعملية التدريبية، ويقوم بدور الوسيط بين المحتوى المُصمَّم والمتدرب المستفيد، ومن ثَمَّ فإن كفاءته تشكّل أحد أهم محددات جودة التدريب. وتنقسم هذه الكفاءة إلى ثلاثة مكوّنات رئيسية كما يصفها</w:t>
      </w:r>
      <w:r w:rsidRPr="00474BD0">
        <w:rPr>
          <w:rFonts w:ascii="Simplified Arabic" w:eastAsia="Times New Roman" w:hAnsi="Simplified Arabic" w:cs="Simplified Arabic"/>
          <w:color w:val="000000" w:themeColor="text1"/>
          <w:kern w:val="0"/>
          <w:sz w:val="28"/>
          <w:szCs w:val="28"/>
          <w:lang w:bidi="ar-EG"/>
          <w14:ligatures w14:val="none"/>
        </w:rPr>
        <w:t xml:space="preserve"> (ABDU, 2025): </w:t>
      </w:r>
      <w:r w:rsidRPr="00474BD0">
        <w:rPr>
          <w:rFonts w:ascii="Simplified Arabic" w:eastAsia="Times New Roman" w:hAnsi="Simplified Arabic" w:cs="Simplified Arabic"/>
          <w:color w:val="000000" w:themeColor="text1"/>
          <w:kern w:val="0"/>
          <w:sz w:val="28"/>
          <w:szCs w:val="28"/>
          <w:rtl/>
          <w14:ligatures w14:val="none"/>
        </w:rPr>
        <w:t>مكوّن معرفي يتمثل في تمكّن المدرب من المادة العلمية التي يقدّمها، ومكوّن مهاري يتمثل في قدرته على إيصال المعلومة بأسلوب مشوّق ومنظّم، ومكوّن سلوكي يتمثل في قدرته على إدارة القاعة التدريبية وتحفيز المتدربين والاستجابة لتساؤلاتهم</w:t>
      </w:r>
      <w:r w:rsidRPr="00474BD0">
        <w:rPr>
          <w:rFonts w:ascii="Simplified Arabic" w:eastAsia="Times New Roman" w:hAnsi="Simplified Arabic" w:cs="Simplified Arabic"/>
          <w:color w:val="000000" w:themeColor="text1"/>
          <w:kern w:val="0"/>
          <w:sz w:val="28"/>
          <w:szCs w:val="28"/>
          <w:lang w:bidi="ar-EG"/>
          <w14:ligatures w14:val="none"/>
        </w:rPr>
        <w:t>.</w:t>
      </w:r>
    </w:p>
    <w:p w14:paraId="36C3E813"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ويُضيف</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Wibawa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2017) </w:t>
      </w:r>
      <w:r w:rsidRPr="00474BD0">
        <w:rPr>
          <w:rFonts w:ascii="Simplified Arabic" w:eastAsia="Times New Roman" w:hAnsi="Simplified Arabic" w:cs="Simplified Arabic"/>
          <w:color w:val="000000" w:themeColor="text1"/>
          <w:kern w:val="0"/>
          <w:sz w:val="28"/>
          <w:szCs w:val="28"/>
          <w:rtl/>
          <w14:ligatures w14:val="none"/>
        </w:rPr>
        <w:t xml:space="preserve">أن المدرب في مجال البيع تحديدًا ينبغي أن يجمع بين الخبرة الأكاديمية والخبرة الميدانية، فالخبرة الأكاديمية تمنحه القدرة على تأطير المعلومة وربطها بالنماذج </w:t>
      </w:r>
      <w:r w:rsidRPr="00474BD0">
        <w:rPr>
          <w:rFonts w:ascii="Simplified Arabic" w:eastAsia="Times New Roman" w:hAnsi="Simplified Arabic" w:cs="Simplified Arabic"/>
          <w:color w:val="000000" w:themeColor="text1"/>
          <w:kern w:val="0"/>
          <w:sz w:val="28"/>
          <w:szCs w:val="28"/>
          <w:rtl/>
          <w14:ligatures w14:val="none"/>
        </w:rPr>
        <w:lastRenderedPageBreak/>
        <w:t>النظرية، والخبرة الميدانية تمنحه القدرة على تقديم أمثلة واقعية وقصص نجاح وفشل من واقع الممارسة البيعية، وهو ما يرفع مصداقيته لدى المتدربين الذين يكونون عادة حساسين تجاه المدرب الذي يتحدث في البيع دون أن يكون قد عاش تجربته. وتُؤكد (سايس وحمدان، ٢٠٢٢) أن كفاءة المدرب تتجلى أيضًا في قدرته على قراءة جمهوره وتكييف أسلوبه وفق مستوياتهم، فيُبسّط ما يحتاج تبسيطًا ويتعمق فيما يستلزم تعمقًا. ويرى</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Tamsah</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2021) </w:t>
      </w:r>
      <w:r w:rsidRPr="00474BD0">
        <w:rPr>
          <w:rFonts w:ascii="Simplified Arabic" w:eastAsia="Times New Roman" w:hAnsi="Simplified Arabic" w:cs="Simplified Arabic"/>
          <w:color w:val="000000" w:themeColor="text1"/>
          <w:kern w:val="0"/>
          <w:sz w:val="28"/>
          <w:szCs w:val="28"/>
          <w:rtl/>
          <w14:ligatures w14:val="none"/>
        </w:rPr>
        <w:t>أن من علامات كفاءة المدرب قدرته على استثارة إبداع المتدربين ودفعهم نحو طرح أفكارهم بدلًا من الاكتفاء بدور المتلقّي السلبي</w:t>
      </w:r>
      <w:r w:rsidRPr="00474BD0">
        <w:rPr>
          <w:rFonts w:ascii="Simplified Arabic" w:eastAsia="Times New Roman" w:hAnsi="Simplified Arabic" w:cs="Simplified Arabic"/>
          <w:color w:val="000000" w:themeColor="text1"/>
          <w:kern w:val="0"/>
          <w:sz w:val="28"/>
          <w:szCs w:val="28"/>
          <w:lang w:bidi="ar-EG"/>
          <w14:ligatures w14:val="none"/>
        </w:rPr>
        <w:t>.</w:t>
      </w:r>
    </w:p>
    <w:p w14:paraId="14AAE04C"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البُعد الثالث: ملاءمة أساليب التدريب</w:t>
      </w:r>
    </w:p>
    <w:p w14:paraId="7A6B78BB"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تُمثّل أساليب التدريب الأدوات التي يستخدمها المدرب لنقل المحتوى إلى المتدربين وترسيخه في أذهانهم وصقل مهاراتهم. ويُقصد بملاءمة هذه الأساليب مدى توافقها مع طبيعة المحتوى المُقدَّم وخصائص المتدربين وأهداف البرنامج. وتذهب (نعمة وآخرون، ٢٠٢٢) إلى أن الأساليب التدريبية الفعّالة هي تلك التي تتجاوز النمط النظري المعتمد على المحاضرة إلى أنماط تطبيقية تُتيح للمتدرب ممارسة المهارات في بيئة آمنة قبل ممارستها في الواقع</w:t>
      </w:r>
      <w:r w:rsidRPr="00474BD0">
        <w:rPr>
          <w:rFonts w:ascii="Simplified Arabic" w:eastAsia="Times New Roman" w:hAnsi="Simplified Arabic" w:cs="Simplified Arabic"/>
          <w:color w:val="000000" w:themeColor="text1"/>
          <w:kern w:val="0"/>
          <w:sz w:val="28"/>
          <w:szCs w:val="28"/>
          <w:lang w:bidi="ar-EG"/>
          <w14:ligatures w14:val="none"/>
        </w:rPr>
        <w:t>.</w:t>
      </w:r>
    </w:p>
    <w:p w14:paraId="080395D3"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وفي ميدان البيع الهاتفي تكتسب أساليب مثل لعب الأدوار ومحاكاة المكالمات الفعلية أهمية بالغة، إذ تتيح للمتدرب اختبار قدراته في موقف مشابه للموقف الفعلي مع إمكانية التوقف والمراجعة وإعادة المحاولة، وهو ما لا يُتاح في الموقف الحقيقي مع العميل. ويُبرز</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Yotapditya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Sibarani</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2024) </w:t>
      </w:r>
      <w:r w:rsidRPr="00474BD0">
        <w:rPr>
          <w:rFonts w:ascii="Simplified Arabic" w:eastAsia="Times New Roman" w:hAnsi="Simplified Arabic" w:cs="Simplified Arabic"/>
          <w:color w:val="000000" w:themeColor="text1"/>
          <w:kern w:val="0"/>
          <w:sz w:val="28"/>
          <w:szCs w:val="28"/>
          <w:rtl/>
          <w14:ligatures w14:val="none"/>
        </w:rPr>
        <w:t>أن التدريب أثناء العمل يُمثّل أحد أهم الأساليب في هذا السياق، حيث يتعلم البائع من خلال الممارسة المباشرة تحت إشراف موجّه يُقدّم له التغذية الراجعة الفورية. وتُضيف (قندوز، ٢٠٢١) أن العاملين في تسويق خدمات الهاتف يحتاجون إلى أساليب تدريبية تجمع بين الحوار الجماعي وورش العمل والتطبيق العملي، بما يُعزّز من تفاعلهم ويُكسبهم مهارات التعاون الجماعي اللازمة لبيئات العمل المشتركة. ويُؤكد</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Kaewkongnok</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Wonglorsaichon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2023) </w:t>
      </w:r>
      <w:r w:rsidRPr="00474BD0">
        <w:rPr>
          <w:rFonts w:ascii="Simplified Arabic" w:eastAsia="Times New Roman" w:hAnsi="Simplified Arabic" w:cs="Simplified Arabic"/>
          <w:color w:val="000000" w:themeColor="text1"/>
          <w:kern w:val="0"/>
          <w:sz w:val="28"/>
          <w:szCs w:val="28"/>
          <w:rtl/>
          <w14:ligatures w14:val="none"/>
        </w:rPr>
        <w:t>أن تنوّع الأساليب التدريبية بين المباشر وغير المباشر، والفردي والجماعي، والمتزامن وغير المتزامن، يرفع من فاعلية التدريب ويُلبّي تفضيلات المتدربين المختلفة</w:t>
      </w:r>
      <w:r w:rsidRPr="00474BD0">
        <w:rPr>
          <w:rFonts w:ascii="Simplified Arabic" w:eastAsia="Times New Roman" w:hAnsi="Simplified Arabic" w:cs="Simplified Arabic"/>
          <w:color w:val="000000" w:themeColor="text1"/>
          <w:kern w:val="0"/>
          <w:sz w:val="28"/>
          <w:szCs w:val="28"/>
          <w:lang w:bidi="ar-EG"/>
          <w14:ligatures w14:val="none"/>
        </w:rPr>
        <w:t>.</w:t>
      </w:r>
    </w:p>
    <w:p w14:paraId="0C9764BF"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البُعد الرابع: فاعلية التقييم والمتابعة</w:t>
      </w:r>
    </w:p>
    <w:p w14:paraId="2700A37E"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يُمثّل التقييم والمتابعة الحلقة الأخيرة والأهم في منظومة جودة التدريب، إذ بهما يتم التحقق من تحقق الأهداف ومن انعكاس التدريب على أداء المتدربين فعليًا. ويُقصد بفاعلية التقييم مدى قدرته على رصد التغيّر الحقيقي في معارف المتدربين ومهاراتهم وسلوكياتهم، ومدى توفّر آليات للتغذية الراجعة الفورية بعد التدريب، ومدى وجود خطط تحسين فردية مبنية على نتائج التقييم، ومدى استمرار المتابعة الإدارية لنتائج التدريب على المدى البعيد. ويرى (كراغل وكورثل، ٢٠٢٣) أن التقييم الجيد لا يقتصر على نهاية البرنامج التدريبي بل يمتد ليشمل تقييمًا قبليًا لتحديد المستوى الأولي، وتقييمًا أثناء التدريب لمتابعة التقدم، وتقييمًا بعديًا لرصد المخرجات، وتقييمًا للأثر بعد فترة من العودة إلى العمل</w:t>
      </w:r>
      <w:r w:rsidRPr="00474BD0">
        <w:rPr>
          <w:rFonts w:ascii="Simplified Arabic" w:eastAsia="Times New Roman" w:hAnsi="Simplified Arabic" w:cs="Simplified Arabic"/>
          <w:color w:val="000000" w:themeColor="text1"/>
          <w:kern w:val="0"/>
          <w:sz w:val="28"/>
          <w:szCs w:val="28"/>
          <w:lang w:bidi="ar-EG"/>
          <w14:ligatures w14:val="none"/>
        </w:rPr>
        <w:t>.</w:t>
      </w:r>
    </w:p>
    <w:p w14:paraId="5E8CE3C6"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ويُؤكد</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Attia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2005) </w:t>
      </w:r>
      <w:r w:rsidRPr="00474BD0">
        <w:rPr>
          <w:rFonts w:ascii="Simplified Arabic" w:eastAsia="Times New Roman" w:hAnsi="Simplified Arabic" w:cs="Simplified Arabic"/>
          <w:color w:val="000000" w:themeColor="text1"/>
          <w:kern w:val="0"/>
          <w:sz w:val="28"/>
          <w:szCs w:val="28"/>
          <w:rtl/>
          <w14:ligatures w14:val="none"/>
        </w:rPr>
        <w:t>أن التقييم في ميدان البيع تحديدًا ينبغي أن يتعدى مستوى رضا المتدربين إلى مستوى قياس التغيّر في سلوكياتهم البيعية الفعلية، وهو ما يستلزم متابعة ميدانية على فترات منتظمة. ويُضيف</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Riski</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Fadhilla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2026) </w:t>
      </w:r>
      <w:r w:rsidRPr="00474BD0">
        <w:rPr>
          <w:rFonts w:ascii="Simplified Arabic" w:eastAsia="Times New Roman" w:hAnsi="Simplified Arabic" w:cs="Simplified Arabic"/>
          <w:color w:val="000000" w:themeColor="text1"/>
          <w:kern w:val="0"/>
          <w:sz w:val="28"/>
          <w:szCs w:val="28"/>
          <w:rtl/>
          <w14:ligatures w14:val="none"/>
        </w:rPr>
        <w:t>أن المتابعة الإدارية في بيئات التسويق الهاتفي ينبغي أن تكون متواصلة ومدعومة بمؤشرات أداء واضحة، نظرًا لما يتعرض له البائع الهاتفي من نسيان سريع للمهارات إذا لم تُعزّز بالممارسة والمراجعة المستمرة. ويُلخّص (حسن وآخرون، ٢٠٢١) جوهر هذا البُعد بأن التقييم الفاعل يُحوّل التدريب من حدث إلى عملية، ومن استهلاك للمعرفة إلى تراكم لها</w:t>
      </w:r>
      <w:r w:rsidRPr="00474BD0">
        <w:rPr>
          <w:rFonts w:ascii="Simplified Arabic" w:eastAsia="Times New Roman" w:hAnsi="Simplified Arabic" w:cs="Simplified Arabic"/>
          <w:color w:val="000000" w:themeColor="text1"/>
          <w:kern w:val="0"/>
          <w:sz w:val="28"/>
          <w:szCs w:val="28"/>
          <w:lang w:bidi="ar-EG"/>
          <w14:ligatures w14:val="none"/>
        </w:rPr>
        <w:t>.</w:t>
      </w:r>
    </w:p>
    <w:p w14:paraId="5E0B1C50" w14:textId="679EC3C0"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2" w:name="_Toc233630702"/>
      <w:r w:rsidRPr="00474BD0">
        <w:rPr>
          <w:rFonts w:ascii="Simplified Arabic" w:eastAsia="Times New Roman" w:hAnsi="Simplified Arabic" w:cs="Simplified Arabic" w:hint="cs"/>
          <w:b/>
          <w:bCs/>
          <w:color w:val="000000" w:themeColor="text1"/>
          <w:kern w:val="0"/>
          <w:sz w:val="32"/>
          <w:szCs w:val="32"/>
          <w:rtl/>
          <w14:ligatures w14:val="none"/>
        </w:rPr>
        <w:t>6.1.2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استراتيجيات تجويد التدريب البيعي</w:t>
      </w:r>
      <w:bookmarkEnd w:id="42"/>
    </w:p>
    <w:p w14:paraId="6B4A0CCA"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تتنوع الاستراتيجيات التي تنتهجها المنظمات لتجويد تدريبها البيعي، وتتفاوت من حيث الإطار الزمني ومستوى التدخل وحجم الموارد. وتنطلق الاستراتيجية الأولى من مدخل تحليل الاحتياجات التدريبية القائم على البيانات، إذ يُؤكد</w:t>
      </w:r>
      <w:r w:rsidRPr="00474BD0">
        <w:rPr>
          <w:rFonts w:ascii="Simplified Arabic" w:eastAsia="Times New Roman" w:hAnsi="Simplified Arabic" w:cs="Simplified Arabic"/>
          <w:color w:val="000000" w:themeColor="text1"/>
          <w:kern w:val="0"/>
          <w:sz w:val="28"/>
          <w:szCs w:val="28"/>
          <w:lang w:bidi="ar-EG"/>
          <w14:ligatures w14:val="none"/>
        </w:rPr>
        <w:t xml:space="preserve"> (Moro et al., 2014) </w:t>
      </w:r>
      <w:r w:rsidRPr="00474BD0">
        <w:rPr>
          <w:rFonts w:ascii="Simplified Arabic" w:eastAsia="Times New Roman" w:hAnsi="Simplified Arabic" w:cs="Simplified Arabic"/>
          <w:color w:val="000000" w:themeColor="text1"/>
          <w:kern w:val="0"/>
          <w:sz w:val="28"/>
          <w:szCs w:val="28"/>
          <w:rtl/>
          <w14:ligatures w14:val="none"/>
        </w:rPr>
        <w:t>أن استثمار البيانات في فهم سلوك العملاء والتنبؤ بأنماطهم يُغذّي عملية تصميم البرامج التدريبية بمدخلات دقيقة تجعلها أكثر اتصالًا بواقع السوق وأقدر على تلبية احتياجات البائعين الفعلية. وتتكامل معها استراتيجية تخصيص المحتوى التدريبي وفق فئات المتدربين بدلًا من تقديم محتوى موحد للجميع، وهو ما يُشير إليه</w:t>
      </w:r>
      <w:r w:rsidRPr="00474BD0">
        <w:rPr>
          <w:rFonts w:ascii="Simplified Arabic" w:eastAsia="Times New Roman" w:hAnsi="Simplified Arabic" w:cs="Simplified Arabic"/>
          <w:color w:val="000000" w:themeColor="text1"/>
          <w:kern w:val="0"/>
          <w:sz w:val="28"/>
          <w:szCs w:val="28"/>
          <w:lang w:bidi="ar-EG"/>
          <w14:ligatures w14:val="none"/>
        </w:rPr>
        <w:t xml:space="preserve"> (Noh &amp; Park, 2014) </w:t>
      </w:r>
      <w:r w:rsidRPr="00474BD0">
        <w:rPr>
          <w:rFonts w:ascii="Simplified Arabic" w:eastAsia="Times New Roman" w:hAnsi="Simplified Arabic" w:cs="Simplified Arabic"/>
          <w:color w:val="000000" w:themeColor="text1"/>
          <w:kern w:val="0"/>
          <w:sz w:val="28"/>
          <w:szCs w:val="28"/>
          <w:rtl/>
          <w14:ligatures w14:val="none"/>
        </w:rPr>
        <w:t>في معالجتهما لخصائص العاملين في التسويق الهاتفي وحاجاتهم المتفاوتة</w:t>
      </w:r>
      <w:r w:rsidRPr="00474BD0">
        <w:rPr>
          <w:rFonts w:ascii="Simplified Arabic" w:eastAsia="Times New Roman" w:hAnsi="Simplified Arabic" w:cs="Simplified Arabic"/>
          <w:color w:val="000000" w:themeColor="text1"/>
          <w:kern w:val="0"/>
          <w:sz w:val="28"/>
          <w:szCs w:val="28"/>
          <w:lang w:bidi="ar-EG"/>
          <w14:ligatures w14:val="none"/>
        </w:rPr>
        <w:t>.</w:t>
      </w:r>
    </w:p>
    <w:p w14:paraId="12D99886"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وتشمل الاستراتيجية الثانية تبنّي مدخل التدريب المستمر بدلًا من التدريب الحدثي، إذ يرى</w:t>
      </w:r>
      <w:r w:rsidRPr="00474BD0">
        <w:rPr>
          <w:rFonts w:ascii="Simplified Arabic" w:eastAsia="Times New Roman" w:hAnsi="Simplified Arabic" w:cs="Simplified Arabic"/>
          <w:color w:val="000000" w:themeColor="text1"/>
          <w:kern w:val="0"/>
          <w:sz w:val="28"/>
          <w:szCs w:val="28"/>
          <w:lang w:bidi="ar-EG"/>
          <w14:ligatures w14:val="none"/>
        </w:rPr>
        <w:t xml:space="preserve"> (McKinsey &amp; Company, 2021) </w:t>
      </w:r>
      <w:r w:rsidRPr="00474BD0">
        <w:rPr>
          <w:rFonts w:ascii="Simplified Arabic" w:eastAsia="Times New Roman" w:hAnsi="Simplified Arabic" w:cs="Simplified Arabic"/>
          <w:color w:val="000000" w:themeColor="text1"/>
          <w:kern w:val="0"/>
          <w:sz w:val="28"/>
          <w:szCs w:val="28"/>
          <w:rtl/>
          <w14:ligatures w14:val="none"/>
        </w:rPr>
        <w:t xml:space="preserve">أن المنظمات التي تتعامل مع التفاعلات عن بُعد بنجاح هي تلك التي تُحوّل التدريب إلى نشاط متواصل يومي يستفيد من كل تفاعل مع العميل بوصفه فرصة تعلّم. وتنبثق منها استراتيجية ثالثة تتعلق بدمج التقنيات الرقمية في التدريب، حيث تُتيح المنصات الإلكترونية </w:t>
      </w:r>
      <w:r w:rsidRPr="00474BD0">
        <w:rPr>
          <w:rFonts w:ascii="Simplified Arabic" w:eastAsia="Times New Roman" w:hAnsi="Simplified Arabic" w:cs="Simplified Arabic"/>
          <w:color w:val="000000" w:themeColor="text1"/>
          <w:kern w:val="0"/>
          <w:sz w:val="28"/>
          <w:szCs w:val="28"/>
          <w:rtl/>
          <w14:ligatures w14:val="none"/>
        </w:rPr>
        <w:lastRenderedPageBreak/>
        <w:t>تقديم محتوى تفاعلي يمكن للمتدرب الوصول إليه في أي وقت ومن أي مكان، وهو ما يُؤكد عليه (غلاب، ٢٠٢٢) في معالجته لمعايير جودة التعليم والتدريب الإلكتروني</w:t>
      </w:r>
      <w:r w:rsidRPr="00474BD0">
        <w:rPr>
          <w:rFonts w:ascii="Simplified Arabic" w:eastAsia="Times New Roman" w:hAnsi="Simplified Arabic" w:cs="Simplified Arabic"/>
          <w:color w:val="000000" w:themeColor="text1"/>
          <w:kern w:val="0"/>
          <w:sz w:val="28"/>
          <w:szCs w:val="28"/>
          <w:lang w:bidi="ar-EG"/>
          <w14:ligatures w14:val="none"/>
        </w:rPr>
        <w:t>.</w:t>
      </w:r>
    </w:p>
    <w:p w14:paraId="40BCF8F6"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وتتمثل الاستراتيجية الرابعة في ربط التدريب بنظام الحوافز والتقدير المؤسسي، بحيث يصبح التطوير المهني مسارًا يُكافأ عليه البائع لا عبئًا إضافيًا يُلقى على عاتقه. وتُكملها استراتيجية بناء ثقافة تنظيمية داعمة للتعلم، يُشير إليها (القديمات، ٢٠٢٥) بوصفها ثقافة تعتبر الخطأ فرصة للتعلم لا مبررًا للعقاب، وتُشجّع تبادل الخبرات بين الزملاء، وتُمكّن البائع من تطبيق ما تعلّمه دون عوائق إدارية</w:t>
      </w:r>
      <w:r w:rsidRPr="00474BD0">
        <w:rPr>
          <w:rFonts w:ascii="Simplified Arabic" w:eastAsia="Times New Roman" w:hAnsi="Simplified Arabic" w:cs="Simplified Arabic"/>
          <w:color w:val="000000" w:themeColor="text1"/>
          <w:kern w:val="0"/>
          <w:sz w:val="28"/>
          <w:szCs w:val="28"/>
          <w:lang w:bidi="ar-EG"/>
          <w14:ligatures w14:val="none"/>
        </w:rPr>
        <w:t>.</w:t>
      </w:r>
    </w:p>
    <w:p w14:paraId="2CA7DC9F"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وتتعلق الاستراتيجية السادسة بتبنّي مدخل التدريب القائم على الأثر، حيث يُصمَّم البرنامج التدريبي ابتداءً وفق المخرجات السلوكية المستهدفة، ثم تُختار المحتويات والأساليب التي تُحقّق هذه المخرجات، وهو ما يتسق مع توجّه</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Rom</w:t>
      </w:r>
      <w:r w:rsidRPr="00474BD0">
        <w:rPr>
          <w:rFonts w:ascii="Cambria" w:eastAsia="Times New Roman" w:hAnsi="Cambria" w:cs="Cambria"/>
          <w:color w:val="000000" w:themeColor="text1"/>
          <w:kern w:val="0"/>
          <w:sz w:val="28"/>
          <w:szCs w:val="28"/>
          <w:lang w:bidi="ar-EG"/>
          <w14:ligatures w14:val="none"/>
        </w:rPr>
        <w:t>á</w:t>
      </w:r>
      <w:r w:rsidRPr="00474BD0">
        <w:rPr>
          <w:rFonts w:ascii="Simplified Arabic" w:eastAsia="Times New Roman" w:hAnsi="Simplified Arabic" w:cs="Simplified Arabic"/>
          <w:color w:val="000000" w:themeColor="text1"/>
          <w:kern w:val="0"/>
          <w:sz w:val="28"/>
          <w:szCs w:val="28"/>
          <w:lang w:bidi="ar-EG"/>
          <w14:ligatures w14:val="none"/>
        </w:rPr>
        <w:t>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2002) </w:t>
      </w:r>
      <w:r w:rsidRPr="00474BD0">
        <w:rPr>
          <w:rFonts w:ascii="Simplified Arabic" w:eastAsia="Times New Roman" w:hAnsi="Simplified Arabic" w:cs="Simplified Arabic"/>
          <w:color w:val="000000" w:themeColor="text1"/>
          <w:kern w:val="0"/>
          <w:sz w:val="28"/>
          <w:szCs w:val="28"/>
          <w:rtl/>
          <w14:ligatures w14:val="none"/>
        </w:rPr>
        <w:t>في ربط التدريب بأنشطة قوة البيع. وتنضم إليها استراتيجية بناء شراكات مع جهات تدريبية متخصصة، إذ إن الاستعانة بخبرات خارجية يُثري المحتوى ويُكسب البرنامج أبعادًا قد يصعب توفيرها داخليًا، فضلًا عن استراتيجية تطوير المدربين الداخليين الذين ينبثقون من صفوف البائعين أنفسهم بعد إعدادهم إعدادًا مناسبًا، بما يجمع بين الخبرة الميدانية والقدرة التدريبية</w:t>
      </w:r>
      <w:r w:rsidRPr="00474BD0">
        <w:rPr>
          <w:rFonts w:ascii="Simplified Arabic" w:eastAsia="Times New Roman" w:hAnsi="Simplified Arabic" w:cs="Simplified Arabic"/>
          <w:color w:val="000000" w:themeColor="text1"/>
          <w:kern w:val="0"/>
          <w:sz w:val="28"/>
          <w:szCs w:val="28"/>
          <w:lang w:bidi="ar-EG"/>
          <w14:ligatures w14:val="none"/>
        </w:rPr>
        <w:t>.</w:t>
      </w:r>
    </w:p>
    <w:p w14:paraId="3EC77EC7" w14:textId="1DE6AD61"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3" w:name="_Toc233630703"/>
      <w:r w:rsidRPr="00474BD0">
        <w:rPr>
          <w:rFonts w:ascii="Simplified Arabic" w:eastAsia="Times New Roman" w:hAnsi="Simplified Arabic" w:cs="Simplified Arabic" w:hint="cs"/>
          <w:b/>
          <w:bCs/>
          <w:color w:val="000000" w:themeColor="text1"/>
          <w:kern w:val="0"/>
          <w:sz w:val="32"/>
          <w:szCs w:val="32"/>
          <w:rtl/>
          <w14:ligatures w14:val="none"/>
        </w:rPr>
        <w:t>7.1.2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التدريب البيعي في سياق التسويق الهاتفي</w:t>
      </w:r>
      <w:bookmarkEnd w:id="43"/>
    </w:p>
    <w:p w14:paraId="065768EB"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يتميّز التسويق الهاتفي عن غيره من قنوات البيع بطبيعته السمعية المجردة من المحفزات البصرية، وهو ما يفرض على القائمين عليه متطلبات تدريبية خاصة. وتُشير (محمود وآخرون، ٢٠٢٢) إلى أن قبول العملاء للتسويق عبر الهاتف المحمول يتأثر بمدى احترافية المتصل وقدرته على بناء الثقة في وقت قصير، وهي قدرة لا تأتي إلا بتدريب مكثف ومستمر. ويُكمل (الشرمان، ٢٠٢٠) هذا الطرح بإبراز أن التسويق الرقمي عبر الهواتف الذكية يستلزم مهارات هجينة تجمع بين الفنّي والإنساني، فالبائع لا يقنع العميل بصوته فحسب، بل يستخدم منصات ودعمًا تقنيًا يستلزم تأهيلًا خاصًا</w:t>
      </w:r>
      <w:r w:rsidRPr="00474BD0">
        <w:rPr>
          <w:rFonts w:ascii="Simplified Arabic" w:eastAsia="Times New Roman" w:hAnsi="Simplified Arabic" w:cs="Simplified Arabic"/>
          <w:color w:val="000000" w:themeColor="text1"/>
          <w:kern w:val="0"/>
          <w:sz w:val="28"/>
          <w:szCs w:val="28"/>
          <w:lang w:bidi="ar-EG"/>
          <w14:ligatures w14:val="none"/>
        </w:rPr>
        <w:t>.</w:t>
      </w:r>
    </w:p>
    <w:p w14:paraId="0DAF9255" w14:textId="77777777" w:rsidR="008F5008"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ويُبرز (عيشاوي وعبدالنبي، ٢٠٢٠) أن التسويق عبر الهاتف يؤثر في عملية اتخاذ القرار الشرائي لدى العميل، وأن البائع المُدرب يُمثّل مدخلًا مؤثرًا في هذا التأثير، إذ إنه القناة التي تتدفق عبرها المعلومات والمحفزات والاستجابات لاعتراضات العميل. وتُضيف (قريبيز وساحي، ٢٠٢٤) أن أبعاد التسويق عبر الهاتف المحمول تتأثر بكفاءة العامل المنفّذ لها، وأن جودة هذه الأبعاد لا تنفصل عن جودة </w:t>
      </w:r>
      <w:r w:rsidRPr="00474BD0">
        <w:rPr>
          <w:rFonts w:ascii="Simplified Arabic" w:eastAsia="Times New Roman" w:hAnsi="Simplified Arabic" w:cs="Simplified Arabic"/>
          <w:color w:val="000000" w:themeColor="text1"/>
          <w:kern w:val="0"/>
          <w:sz w:val="28"/>
          <w:szCs w:val="28"/>
          <w:rtl/>
          <w14:ligatures w14:val="none"/>
        </w:rPr>
        <w:lastRenderedPageBreak/>
        <w:t>تدريب القائمين عليها. ويُؤكد</w:t>
      </w:r>
      <w:r w:rsidRPr="00474BD0">
        <w:rPr>
          <w:rFonts w:ascii="Simplified Arabic" w:eastAsia="Times New Roman" w:hAnsi="Simplified Arabic" w:cs="Simplified Arabic"/>
          <w:color w:val="000000" w:themeColor="text1"/>
          <w:kern w:val="0"/>
          <w:sz w:val="28"/>
          <w:szCs w:val="28"/>
          <w:lang w:bidi="ar-EG"/>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في معالجته لقطاع التعليم الإلكتروني أن استراتيجيات الاتصال الهاتفي في هذا القطاع تستلزم تدريبًا متخصصًا يستوعب طبيعة المنتج التعليمي وتعقيداته، وهو ما ينطبق بدرجات متفاوتة على القطاعات الأخرى التي تعتمد على البيع الهاتفي</w:t>
      </w:r>
      <w:r w:rsidRPr="00474BD0">
        <w:rPr>
          <w:rFonts w:ascii="Simplified Arabic" w:eastAsia="Times New Roman" w:hAnsi="Simplified Arabic" w:cs="Simplified Arabic"/>
          <w:color w:val="000000" w:themeColor="text1"/>
          <w:kern w:val="0"/>
          <w:sz w:val="28"/>
          <w:szCs w:val="28"/>
          <w:lang w:bidi="ar-EG"/>
          <w14:ligatures w14:val="none"/>
        </w:rPr>
        <w:t>.</w:t>
      </w:r>
    </w:p>
    <w:p w14:paraId="5FC4A40D" w14:textId="14CAD44C" w:rsidR="001E3FA2" w:rsidRPr="00474BD0" w:rsidRDefault="008F5008" w:rsidP="008F5008">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474BD0">
        <w:rPr>
          <w:rFonts w:ascii="Simplified Arabic" w:eastAsia="Times New Roman" w:hAnsi="Simplified Arabic" w:cs="Simplified Arabic"/>
          <w:b/>
          <w:bCs/>
          <w:color w:val="000000" w:themeColor="text1"/>
          <w:kern w:val="0"/>
          <w:sz w:val="36"/>
          <w:szCs w:val="36"/>
          <w:lang w:bidi="ar-EG"/>
          <w14:ligatures w14:val="none"/>
        </w:rPr>
        <w:br w:type="page"/>
      </w:r>
      <w:bookmarkStart w:id="44" w:name="_Toc233630704"/>
      <w:r w:rsidR="001E3FA2" w:rsidRPr="00474BD0">
        <w:rPr>
          <w:rFonts w:ascii="Simplified Arabic" w:eastAsia="Times New Roman" w:hAnsi="Simplified Arabic" w:cs="Simplified Arabic"/>
          <w:b/>
          <w:bCs/>
          <w:color w:val="000000" w:themeColor="text1"/>
          <w:kern w:val="0"/>
          <w:sz w:val="36"/>
          <w:szCs w:val="36"/>
          <w:rtl/>
          <w14:ligatures w14:val="none"/>
        </w:rPr>
        <w:lastRenderedPageBreak/>
        <w:t>المبحث الثاني: معدل التحويل في التسويق الهاتفي</w:t>
      </w:r>
      <w:bookmarkEnd w:id="44"/>
    </w:p>
    <w:p w14:paraId="15D66429" w14:textId="2340C90F"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5" w:name="_Toc233630705"/>
      <w:r w:rsidRPr="00474BD0">
        <w:rPr>
          <w:rFonts w:ascii="Simplified Arabic" w:eastAsia="Times New Roman" w:hAnsi="Simplified Arabic" w:cs="Simplified Arabic" w:hint="cs"/>
          <w:b/>
          <w:bCs/>
          <w:color w:val="000000" w:themeColor="text1"/>
          <w:kern w:val="0"/>
          <w:sz w:val="32"/>
          <w:szCs w:val="32"/>
          <w:rtl/>
          <w14:ligatures w14:val="none"/>
        </w:rPr>
        <w:t xml:space="preserve">1.2.2 </w:t>
      </w:r>
      <w:r w:rsidR="001E3FA2" w:rsidRPr="00474BD0">
        <w:rPr>
          <w:rFonts w:ascii="Simplified Arabic" w:eastAsia="Times New Roman" w:hAnsi="Simplified Arabic" w:cs="Simplified Arabic"/>
          <w:b/>
          <w:bCs/>
          <w:color w:val="000000" w:themeColor="text1"/>
          <w:kern w:val="0"/>
          <w:sz w:val="32"/>
          <w:szCs w:val="32"/>
          <w:rtl/>
          <w14:ligatures w14:val="none"/>
        </w:rPr>
        <w:t>تمهيد</w:t>
      </w:r>
      <w:bookmarkEnd w:id="45"/>
    </w:p>
    <w:p w14:paraId="5CCD3FC6"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تُعدّ المنظمات المعاصرة في سعي دائم نحو ترشيد جهودها التسويقية وتعظيم العائد منها، وذلك في ظل تصاعد كلفة الوصول إلى العميل وتزايد الضغط التنافسي وتشظّي قنوات الاتصال بين المنظمة وسوقها. وفي هذا السياق برزت قنوات التسويق المباشر كالتسويق عبر الهاتف بوصفها أدوات مرنة تُتيح للمنظمة التواصل المباشر مع شرائح محددة من العملاء بكلفة معقولة وسرعة عالية. غير أن نجاح هذه القناة لا يُقاس بحجم النشاط فيها بل بمدى ترجمته إلى نتائج فعلية، وهو ما أبرز أهمية مؤشر معدل التحويل بوصفه المقياس الأقدر على التعبير عن فاعلية الجهد المبذول في التسويق الهاتفي</w:t>
      </w:r>
      <w:r w:rsidRPr="00474BD0">
        <w:rPr>
          <w:rFonts w:ascii="Simplified Arabic" w:eastAsia="Times New Roman" w:hAnsi="Simplified Arabic" w:cs="Simplified Arabic"/>
          <w:color w:val="000000" w:themeColor="text1"/>
          <w:kern w:val="0"/>
          <w:sz w:val="28"/>
          <w:szCs w:val="28"/>
          <w:lang w:bidi="ar-EG"/>
          <w14:ligatures w14:val="none"/>
        </w:rPr>
        <w:t>.</w:t>
      </w:r>
    </w:p>
    <w:p w14:paraId="491488B0"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ولا يقتصر معدل التحويل على كونه مؤشرًا حسابيًا، بل يُمثّل في الفكر الإداري المعاصر مرآة تعكس مدى نضج المنظومة التسويقية والبيعية للمنظمة، ومدى انسجام عناصرها وتكاملها. فهو يقيس قدرة المنظمة على تحويل الفرص المحتملة إلى صفقات منجزة، وانتقال العميل من حالة الاهتمام إلى حالة الالتزام، وهو انتقال تتضافر في تحقيقه عوامل عديدة تشمل المنتج والسعر والرسالة والقناة والشخص القائم على البيع</w:t>
      </w:r>
      <w:r w:rsidRPr="00474BD0">
        <w:rPr>
          <w:rFonts w:ascii="Simplified Arabic" w:eastAsia="Times New Roman" w:hAnsi="Simplified Arabic" w:cs="Simplified Arabic"/>
          <w:color w:val="000000" w:themeColor="text1"/>
          <w:kern w:val="0"/>
          <w:sz w:val="28"/>
          <w:szCs w:val="28"/>
          <w:lang w:bidi="ar-EG"/>
          <w14:ligatures w14:val="none"/>
        </w:rPr>
        <w:t xml:space="preserve"> (Moro et al., 2014). </w:t>
      </w:r>
      <w:r w:rsidRPr="00474BD0">
        <w:rPr>
          <w:rFonts w:ascii="Simplified Arabic" w:eastAsia="Times New Roman" w:hAnsi="Simplified Arabic" w:cs="Simplified Arabic"/>
          <w:color w:val="000000" w:themeColor="text1"/>
          <w:kern w:val="0"/>
          <w:sz w:val="28"/>
          <w:szCs w:val="28"/>
          <w:rtl/>
          <w14:ligatures w14:val="none"/>
        </w:rPr>
        <w:t>ومن ثَمَّ فإن دراسة هذا المؤشر تستلزم وضعه في إطاره النظري الواسع، وفهم محدداته الداخلية والخارجية، واستيعاب الزوايا المختلفة التي عالجها بها الباحثون</w:t>
      </w:r>
      <w:r w:rsidRPr="00474BD0">
        <w:rPr>
          <w:rFonts w:ascii="Simplified Arabic" w:eastAsia="Times New Roman" w:hAnsi="Simplified Arabic" w:cs="Simplified Arabic"/>
          <w:color w:val="000000" w:themeColor="text1"/>
          <w:kern w:val="0"/>
          <w:sz w:val="28"/>
          <w:szCs w:val="28"/>
          <w:lang w:bidi="ar-EG"/>
          <w14:ligatures w14:val="none"/>
        </w:rPr>
        <w:t>.</w:t>
      </w:r>
    </w:p>
    <w:p w14:paraId="33CCA826"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ويستهدف هذا المبحث تقديم معالجة نظرية متكاملة لمعدل التحويل في التسويق الهاتفي، تبدأ بضبط مفهومه والتمييز بينه وبين المفاهيم القريبة منه، ثم تستعرض أهميته في منظومة الأداء التسويقي، فأهدافه ومحدداته، فمؤشراته القياسية، ثم استراتيجيات تحسينه وعلاقته بجودة التدريب البيعي، تمهيدًا لربطه بمتغير الدراسة المستقل</w:t>
      </w:r>
      <w:r w:rsidRPr="00474BD0">
        <w:rPr>
          <w:rFonts w:ascii="Simplified Arabic" w:eastAsia="Times New Roman" w:hAnsi="Simplified Arabic" w:cs="Simplified Arabic"/>
          <w:color w:val="000000" w:themeColor="text1"/>
          <w:kern w:val="0"/>
          <w:sz w:val="28"/>
          <w:szCs w:val="28"/>
          <w:lang w:bidi="ar-EG"/>
          <w14:ligatures w14:val="none"/>
        </w:rPr>
        <w:t>.</w:t>
      </w:r>
    </w:p>
    <w:p w14:paraId="4D5B75F9" w14:textId="5FE3F2E5"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6" w:name="_Toc233630706"/>
      <w:r w:rsidRPr="00474BD0">
        <w:rPr>
          <w:rFonts w:ascii="Simplified Arabic" w:eastAsia="Times New Roman" w:hAnsi="Simplified Arabic" w:cs="Simplified Arabic" w:hint="cs"/>
          <w:b/>
          <w:bCs/>
          <w:color w:val="000000" w:themeColor="text1"/>
          <w:kern w:val="0"/>
          <w:sz w:val="32"/>
          <w:szCs w:val="32"/>
          <w:rtl/>
          <w14:ligatures w14:val="none"/>
        </w:rPr>
        <w:t>2.2.2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مفهوم معدل التحويل في التسويق الهاتفي</w:t>
      </w:r>
      <w:bookmarkEnd w:id="46"/>
    </w:p>
    <w:p w14:paraId="48C9A5D3"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يُمثّل معدل التحويل أحد المفاهيم المركزية في أدبيات التسويق المباشر والمبيعات، وقد تباينت معالجات الباحثين له بحسب القناة المُدروسة والقطاع المستهدف والإطار النظري المُتبنّى. ويُعرّفه</w:t>
      </w:r>
      <w:r w:rsidRPr="00474BD0">
        <w:rPr>
          <w:rFonts w:ascii="Simplified Arabic" w:eastAsia="Times New Roman" w:hAnsi="Simplified Arabic" w:cs="Simplified Arabic"/>
          <w:color w:val="000000" w:themeColor="text1"/>
          <w:kern w:val="0"/>
          <w:sz w:val="28"/>
          <w:szCs w:val="28"/>
          <w:lang w:bidi="ar-EG"/>
          <w14:ligatures w14:val="none"/>
        </w:rPr>
        <w:t xml:space="preserve"> (Moro et al., 2014) </w:t>
      </w:r>
      <w:r w:rsidRPr="00474BD0">
        <w:rPr>
          <w:rFonts w:ascii="Simplified Arabic" w:eastAsia="Times New Roman" w:hAnsi="Simplified Arabic" w:cs="Simplified Arabic"/>
          <w:color w:val="000000" w:themeColor="text1"/>
          <w:kern w:val="0"/>
          <w:sz w:val="28"/>
          <w:szCs w:val="28"/>
          <w:rtl/>
          <w14:ligatures w14:val="none"/>
        </w:rPr>
        <w:t xml:space="preserve">في سياق التسويق المصرفي عبر الهاتف بوصفه النسبة بين عدد المكالمات </w:t>
      </w:r>
      <w:r w:rsidRPr="00474BD0">
        <w:rPr>
          <w:rFonts w:ascii="Simplified Arabic" w:eastAsia="Times New Roman" w:hAnsi="Simplified Arabic" w:cs="Simplified Arabic"/>
          <w:color w:val="000000" w:themeColor="text1"/>
          <w:kern w:val="0"/>
          <w:sz w:val="28"/>
          <w:szCs w:val="28"/>
          <w:rtl/>
          <w14:ligatures w14:val="none"/>
        </w:rPr>
        <w:lastRenderedPageBreak/>
        <w:t>التي تنتهي بإتمام العميل لعملية الاشتراك أو الشراء وعدد المكالمات الإجمالية التي أُجريت ضمن الحملة التسويقية، ويُعدّ في هذا المعنى مؤشرًا كميًا مباشرًا يكشف عن كفاءة الحملة في تحقيق هدفها النهائي</w:t>
      </w:r>
      <w:r w:rsidRPr="00474BD0">
        <w:rPr>
          <w:rFonts w:ascii="Simplified Arabic" w:eastAsia="Times New Roman" w:hAnsi="Simplified Arabic" w:cs="Simplified Arabic"/>
          <w:color w:val="000000" w:themeColor="text1"/>
          <w:kern w:val="0"/>
          <w:sz w:val="28"/>
          <w:szCs w:val="28"/>
          <w:lang w:bidi="ar-EG"/>
          <w14:ligatures w14:val="none"/>
        </w:rPr>
        <w:t>.</w:t>
      </w:r>
    </w:p>
    <w:p w14:paraId="7AEB7DB8"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ويتوسع</w:t>
      </w:r>
      <w:r w:rsidRPr="00474BD0">
        <w:rPr>
          <w:rFonts w:ascii="Simplified Arabic" w:eastAsia="Times New Roman" w:hAnsi="Simplified Arabic" w:cs="Simplified Arabic"/>
          <w:color w:val="000000" w:themeColor="text1"/>
          <w:kern w:val="0"/>
          <w:sz w:val="28"/>
          <w:szCs w:val="28"/>
          <w:lang w:bidi="ar-EG"/>
          <w14:ligatures w14:val="none"/>
        </w:rPr>
        <w:t xml:space="preserve"> (Noh &amp; Park, 2014) </w:t>
      </w:r>
      <w:r w:rsidRPr="00474BD0">
        <w:rPr>
          <w:rFonts w:ascii="Simplified Arabic" w:eastAsia="Times New Roman" w:hAnsi="Simplified Arabic" w:cs="Simplified Arabic"/>
          <w:color w:val="000000" w:themeColor="text1"/>
          <w:kern w:val="0"/>
          <w:sz w:val="28"/>
          <w:szCs w:val="28"/>
          <w:rtl/>
          <w14:ligatures w14:val="none"/>
        </w:rPr>
        <w:t>في معالجة المفهوم ليربطاه بسلوك المتصل ومؤشرات أدائه، إذ يطرحان أن معدل التحويل لا يمكن فهمه بمعزل عن المؤشرات السلوكية للمتصل كزمن المكالمة ووتيرتها وأسلوب إدارتها، فهو محصلة لمنظومة من المتغيرات تتداخل فيها خصائص المنتج وخصائص العميل وخصائص المتصل. ويُكمل</w:t>
      </w:r>
      <w:r w:rsidRPr="00474BD0">
        <w:rPr>
          <w:rFonts w:ascii="Simplified Arabic" w:eastAsia="Times New Roman" w:hAnsi="Simplified Arabic" w:cs="Simplified Arabic"/>
          <w:color w:val="000000" w:themeColor="text1"/>
          <w:kern w:val="0"/>
          <w:sz w:val="28"/>
          <w:szCs w:val="28"/>
          <w:lang w:bidi="ar-EG"/>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هذا الفهم في سياق قطاع التعليم الإلكتروني بتعريفه معدل التحويل بأنه قدرة الاستراتيجية الهاتفية على تحويل العملاء المحتملين إلى عملاء فعليين، وذلك بمعدلات تعكس فاعلية الرسالة البيعية وملاءمتها لشريحة العملاء المستهدفة</w:t>
      </w:r>
      <w:r w:rsidRPr="00474BD0">
        <w:rPr>
          <w:rFonts w:ascii="Simplified Arabic" w:eastAsia="Times New Roman" w:hAnsi="Simplified Arabic" w:cs="Simplified Arabic"/>
          <w:color w:val="000000" w:themeColor="text1"/>
          <w:kern w:val="0"/>
          <w:sz w:val="28"/>
          <w:szCs w:val="28"/>
          <w:lang w:bidi="ar-EG"/>
          <w14:ligatures w14:val="none"/>
        </w:rPr>
        <w:t>.</w:t>
      </w:r>
    </w:p>
    <w:p w14:paraId="3742F587"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ومن منظور تشغيلي، يُعرّف</w:t>
      </w:r>
      <w:r w:rsidRPr="00474BD0">
        <w:rPr>
          <w:rFonts w:ascii="Simplified Arabic" w:eastAsia="Times New Roman" w:hAnsi="Simplified Arabic" w:cs="Simplified Arabic"/>
          <w:color w:val="000000" w:themeColor="text1"/>
          <w:kern w:val="0"/>
          <w:sz w:val="28"/>
          <w:szCs w:val="28"/>
          <w:lang w:bidi="ar-EG"/>
          <w14:ligatures w14:val="none"/>
        </w:rPr>
        <w:t xml:space="preserve"> (McKinsey &amp; Company, 2021) </w:t>
      </w:r>
      <w:r w:rsidRPr="00474BD0">
        <w:rPr>
          <w:rFonts w:ascii="Simplified Arabic" w:eastAsia="Times New Roman" w:hAnsi="Simplified Arabic" w:cs="Simplified Arabic"/>
          <w:color w:val="000000" w:themeColor="text1"/>
          <w:kern w:val="0"/>
          <w:sz w:val="28"/>
          <w:szCs w:val="28"/>
          <w:rtl/>
          <w14:ligatures w14:val="none"/>
        </w:rPr>
        <w:t>معدل التحويل في التفاعلات عن بُعد بوصفه المؤشر الذي يقيس قدرة المنظمة على استخلاص قيمة فعلية من كل تفاعل تجريه مع عملائها عبر القنوات البعيدة، وهو ما يُحوّل المفهوم من مجرد نسبة مبيعات إلى مؤشر شامل لكفاءة المنظومة التفاعلية. ويُضيف</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Kaewkongnok</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Wonglorsaichon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2023) </w:t>
      </w:r>
      <w:r w:rsidRPr="00474BD0">
        <w:rPr>
          <w:rFonts w:ascii="Simplified Arabic" w:eastAsia="Times New Roman" w:hAnsi="Simplified Arabic" w:cs="Simplified Arabic"/>
          <w:color w:val="000000" w:themeColor="text1"/>
          <w:kern w:val="0"/>
          <w:sz w:val="28"/>
          <w:szCs w:val="28"/>
          <w:rtl/>
          <w14:ligatures w14:val="none"/>
        </w:rPr>
        <w:t>بُعدًا آخر للمفهوم حين يُعرّفان معدل التحويل في التسويق الهاتفي بأنه المخرج النهائي لمنظومة تسويق هاتفي فاعلة، وأنه يعكس انسجام عناصر هذه المنظومة من قائمة عملاء مستهدفين وسيناريو حوار ومتصل مدرب وعرض جاذب ومتابعة منظمة</w:t>
      </w:r>
      <w:r w:rsidRPr="00474BD0">
        <w:rPr>
          <w:rFonts w:ascii="Simplified Arabic" w:eastAsia="Times New Roman" w:hAnsi="Simplified Arabic" w:cs="Simplified Arabic"/>
          <w:color w:val="000000" w:themeColor="text1"/>
          <w:kern w:val="0"/>
          <w:sz w:val="28"/>
          <w:szCs w:val="28"/>
          <w:lang w:bidi="ar-EG"/>
          <w14:ligatures w14:val="none"/>
        </w:rPr>
        <w:t>.</w:t>
      </w:r>
    </w:p>
    <w:p w14:paraId="1ED21549"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وفي السياق العربي، يُعالج (الشرمان، ٢٠٢٠) مفهومًا قريبًا حين يتحدث عن أثر التسويق الرقمي عبر الهواتف الذكية في رضا العملاء وقرارهم الشرائي، فيُلمح إلى أن تحويل اهتمام العميل إلى قرار شرائي هو جوهر المؤشر الذي تستهدفه المنظمات. ويُكمله (عيشاوي وعبدالنبي، ٢٠٢٠) بمعالجته لأثر التسويق عبر الهاتف المحمول على اتخاذ القرار الشرائي، إذ يضع المفهوم في سياق العملية الذهنية للعميل التي تنتقل به من الوعي إلى الاهتمام فالرغبة فالقرار. وتُسهم (محمود وآخرون، ٢٠٢٢) في إثراء المفهوم بربطه بقبول العميل للتسويق الهاتفي وولائه، فالتحويل في هذه المعالجة لا يقتصر على الصفقة الأولى بل يمتد إلى استمرار العلاقة</w:t>
      </w:r>
      <w:r w:rsidRPr="00474BD0">
        <w:rPr>
          <w:rFonts w:ascii="Simplified Arabic" w:eastAsia="Times New Roman" w:hAnsi="Simplified Arabic" w:cs="Simplified Arabic"/>
          <w:color w:val="000000" w:themeColor="text1"/>
          <w:kern w:val="0"/>
          <w:sz w:val="28"/>
          <w:szCs w:val="28"/>
          <w:lang w:bidi="ar-EG"/>
          <w14:ligatures w14:val="none"/>
        </w:rPr>
        <w:t>.</w:t>
      </w:r>
    </w:p>
    <w:p w14:paraId="7C8751CE"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ويتميّز معدل التحويل بكونه مفهومًا تشغيليًا أكثر منه مفهومًا نظريًا، فهو يُحسب بصيغة رياضية واضحة، لكن تفسيره يستلزم استدعاء أُطر نظرية متعددة من إدارة المبيعات والسلوك الاستهلاكي والاتصال التسويقي. كما يتميّز بكونه مؤشرًا قابلًا للتجزئة، إذ يمكن قياسه على مستوى المكالمة الواحدة </w:t>
      </w:r>
      <w:r w:rsidRPr="00474BD0">
        <w:rPr>
          <w:rFonts w:ascii="Simplified Arabic" w:eastAsia="Times New Roman" w:hAnsi="Simplified Arabic" w:cs="Simplified Arabic"/>
          <w:color w:val="000000" w:themeColor="text1"/>
          <w:kern w:val="0"/>
          <w:sz w:val="28"/>
          <w:szCs w:val="28"/>
          <w:rtl/>
          <w14:ligatures w14:val="none"/>
        </w:rPr>
        <w:lastRenderedPageBreak/>
        <w:t>أو الفريق أو الحملة أو القناة أو المنظمة بكاملها، وهو ما يمنحه مرونة تحليلية عالية. ويُمكن التمييز بين معدل التحويل والمفاهيم القريبة منه كحجم المبيعات الذي يقيس الإيراد المطلق دون الإشارة إلى كفاءة الجهد، وكنسبة الرد على المكالمات التي تقيس مرحلة سابقة على عملية البيع، وكمعدل الاحتفاظ بالعميل الذي يقيس مرحلة لاحقة، وهو ما يجعل معدل التحويل مؤشرًا متفرّدًا يقع في القلب من المنظومة البيعية الهاتفية</w:t>
      </w:r>
      <w:r w:rsidRPr="00474BD0">
        <w:rPr>
          <w:rFonts w:ascii="Simplified Arabic" w:eastAsia="Times New Roman" w:hAnsi="Simplified Arabic" w:cs="Simplified Arabic"/>
          <w:color w:val="000000" w:themeColor="text1"/>
          <w:kern w:val="0"/>
          <w:sz w:val="28"/>
          <w:szCs w:val="28"/>
          <w:lang w:bidi="ar-EG"/>
          <w14:ligatures w14:val="none"/>
        </w:rPr>
        <w:t>.</w:t>
      </w:r>
    </w:p>
    <w:p w14:paraId="6E5A4631"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رأي الباحث</w:t>
      </w:r>
      <w:r w:rsidRPr="00474BD0">
        <w:rPr>
          <w:rFonts w:ascii="Simplified Arabic" w:eastAsia="Times New Roman" w:hAnsi="Simplified Arabic" w:cs="Simplified Arabic"/>
          <w:color w:val="000000" w:themeColor="text1"/>
          <w:kern w:val="0"/>
          <w:sz w:val="28"/>
          <w:szCs w:val="28"/>
          <w:lang w:bidi="ar-EG"/>
          <w14:ligatures w14:val="none"/>
        </w:rPr>
        <w:t xml:space="preserve">: </w:t>
      </w:r>
      <w:r w:rsidRPr="00474BD0">
        <w:rPr>
          <w:rFonts w:ascii="Simplified Arabic" w:eastAsia="Times New Roman" w:hAnsi="Simplified Arabic" w:cs="Simplified Arabic"/>
          <w:color w:val="000000" w:themeColor="text1"/>
          <w:kern w:val="0"/>
          <w:sz w:val="28"/>
          <w:szCs w:val="28"/>
          <w:rtl/>
          <w14:ligatures w14:val="none"/>
        </w:rPr>
        <w:t>يتبنى الباحث في ضوء ما سبق تعريفًا تكامليًا لمعدل التحويل في التسويق الهاتفي، يعرّفه بأنه: المؤشر الكمّي والكيفي الذي يعكس قدرة المنظومة التسويقية الهاتفية على تحويل العملاء المحتملين إلى عملاء فعليين، ويُحسب بصيغ متعددة تشمل نسبة المكالمات التي تنتهي بإتمام عملية البيع إلى إجمالي المكالمات المُجراة، ونسبة تحقيق الحصص البيعية المستهدفة، ومتوسط الإيراد لكل مكالمة، بحيث يُمثّل في مجموعه المؤشر الأكثر تعبيرًا عن فاعلية الجهد البيعي الهاتفي وكفاءة العاملين فيه</w:t>
      </w:r>
      <w:r w:rsidRPr="00474BD0">
        <w:rPr>
          <w:rFonts w:ascii="Simplified Arabic" w:eastAsia="Times New Roman" w:hAnsi="Simplified Arabic" w:cs="Simplified Arabic"/>
          <w:color w:val="000000" w:themeColor="text1"/>
          <w:kern w:val="0"/>
          <w:sz w:val="28"/>
          <w:szCs w:val="28"/>
          <w:lang w:bidi="ar-EG"/>
          <w14:ligatures w14:val="none"/>
        </w:rPr>
        <w:t>.</w:t>
      </w:r>
    </w:p>
    <w:p w14:paraId="1843B778" w14:textId="4887F822"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7" w:name="_Toc233630707"/>
      <w:r w:rsidRPr="00474BD0">
        <w:rPr>
          <w:rFonts w:ascii="Simplified Arabic" w:eastAsia="Times New Roman" w:hAnsi="Simplified Arabic" w:cs="Simplified Arabic" w:hint="cs"/>
          <w:b/>
          <w:bCs/>
          <w:color w:val="000000" w:themeColor="text1"/>
          <w:kern w:val="0"/>
          <w:sz w:val="32"/>
          <w:szCs w:val="32"/>
          <w:rtl/>
          <w14:ligatures w14:val="none"/>
        </w:rPr>
        <w:t>3.2.2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أهمية معدل التحويل في التسويق الهاتفي</w:t>
      </w:r>
      <w:bookmarkEnd w:id="47"/>
    </w:p>
    <w:p w14:paraId="78E23F32"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تنبع أهمية معدل التحويل في التسويق الهاتفي من كونه المؤشر الذي يختزل في رقم واحد نتيجة جهد مركّب يتضافر فيه عمل أقسام عدة في المنظمة، بدءًا من إدارة التسويق التي تُحدّد العملاء المستهدفين، ومرورًا بإدارة المبيعات التي تُنفّذ الاتصال، وانتهاءً بالإدارة العليا التي تُوفّر الموارد وتضع الأهداف. ومن هنا اكتسب هذا المؤشر مكانة محورية في منظومة قياس الأداء التسويقي للمنظمات المعاصرة، وأصبح أحد أهم مؤشرات الأداء الرئيسية في القطاعات التي تعتمد على البيع الهاتفي</w:t>
      </w:r>
      <w:r w:rsidRPr="00474BD0">
        <w:rPr>
          <w:rFonts w:ascii="Simplified Arabic" w:eastAsia="Times New Roman" w:hAnsi="Simplified Arabic" w:cs="Simplified Arabic"/>
          <w:color w:val="000000" w:themeColor="text1"/>
          <w:kern w:val="0"/>
          <w:sz w:val="28"/>
          <w:szCs w:val="28"/>
          <w:lang w:bidi="ar-EG"/>
          <w14:ligatures w14:val="none"/>
        </w:rPr>
        <w:t>.</w:t>
      </w:r>
    </w:p>
    <w:p w14:paraId="1A9F61BE"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ويُشير</w:t>
      </w:r>
      <w:r w:rsidRPr="00474BD0">
        <w:rPr>
          <w:rFonts w:ascii="Simplified Arabic" w:eastAsia="Times New Roman" w:hAnsi="Simplified Arabic" w:cs="Simplified Arabic"/>
          <w:color w:val="000000" w:themeColor="text1"/>
          <w:kern w:val="0"/>
          <w:sz w:val="28"/>
          <w:szCs w:val="28"/>
          <w:lang w:bidi="ar-EG"/>
          <w14:ligatures w14:val="none"/>
        </w:rPr>
        <w:t xml:space="preserve"> (Moro et al., 2014) </w:t>
      </w:r>
      <w:r w:rsidRPr="00474BD0">
        <w:rPr>
          <w:rFonts w:ascii="Simplified Arabic" w:eastAsia="Times New Roman" w:hAnsi="Simplified Arabic" w:cs="Simplified Arabic"/>
          <w:color w:val="000000" w:themeColor="text1"/>
          <w:kern w:val="0"/>
          <w:sz w:val="28"/>
          <w:szCs w:val="28"/>
          <w:rtl/>
          <w14:ligatures w14:val="none"/>
        </w:rPr>
        <w:t>إلى أن أهمية معدل التحويل في القطاع المصرفي تتجلى في كونه يُتيح للبنوك توجيه مواردها التسويقية نحو الشرائح والعروض الأكثر استجابة، فبدلًا من إنفاق ميزانيات ضخمة على حملات واسعة قليلة الفاعلية، يُمكّن هذا المؤشر من تركيز الجهد على المساحات الأعلى مردودًا. ويُكمل</w:t>
      </w:r>
      <w:r w:rsidRPr="00474BD0">
        <w:rPr>
          <w:rFonts w:ascii="Simplified Arabic" w:eastAsia="Times New Roman" w:hAnsi="Simplified Arabic" w:cs="Simplified Arabic"/>
          <w:color w:val="000000" w:themeColor="text1"/>
          <w:kern w:val="0"/>
          <w:sz w:val="28"/>
          <w:szCs w:val="28"/>
          <w:lang w:bidi="ar-EG"/>
          <w14:ligatures w14:val="none"/>
        </w:rPr>
        <w:t xml:space="preserve"> (Noh &amp; Park, 2014) </w:t>
      </w:r>
      <w:r w:rsidRPr="00474BD0">
        <w:rPr>
          <w:rFonts w:ascii="Simplified Arabic" w:eastAsia="Times New Roman" w:hAnsi="Simplified Arabic" w:cs="Simplified Arabic"/>
          <w:color w:val="000000" w:themeColor="text1"/>
          <w:kern w:val="0"/>
          <w:sz w:val="28"/>
          <w:szCs w:val="28"/>
          <w:rtl/>
          <w14:ligatures w14:val="none"/>
        </w:rPr>
        <w:t>هذا الطرح في سياق قطاع التأمين على الحياة بتأكيد أن معدل التحويل يُمثّل المرشد الأهم لإدارة فرق التسويق الهاتفي، إذ يكشف الفروق بين الأفراد ويُسهم في تحديد احتياجاتهم التدريبية والتطويرية</w:t>
      </w:r>
      <w:r w:rsidRPr="00474BD0">
        <w:rPr>
          <w:rFonts w:ascii="Simplified Arabic" w:eastAsia="Times New Roman" w:hAnsi="Simplified Arabic" w:cs="Simplified Arabic"/>
          <w:color w:val="000000" w:themeColor="text1"/>
          <w:kern w:val="0"/>
          <w:sz w:val="28"/>
          <w:szCs w:val="28"/>
          <w:lang w:bidi="ar-EG"/>
          <w14:ligatures w14:val="none"/>
        </w:rPr>
        <w:t>.</w:t>
      </w:r>
    </w:p>
    <w:p w14:paraId="6F75842C"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ويرى</w:t>
      </w:r>
      <w:r w:rsidRPr="00474BD0">
        <w:rPr>
          <w:rFonts w:ascii="Simplified Arabic" w:eastAsia="Times New Roman" w:hAnsi="Simplified Arabic" w:cs="Simplified Arabic"/>
          <w:color w:val="000000" w:themeColor="text1"/>
          <w:kern w:val="0"/>
          <w:sz w:val="28"/>
          <w:szCs w:val="28"/>
          <w:lang w:bidi="ar-EG"/>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 xml:space="preserve">أن أهمية المؤشر تتعاظم في القطاعات التي تعتمد على البيع الهاتفي اعتمادًا مكثفًا كقطاع التعليم الإلكتروني، حيث يُمثّل معدل التحويل في كثير من الأحيان الفاصل بين بقاء </w:t>
      </w:r>
      <w:r w:rsidRPr="00474BD0">
        <w:rPr>
          <w:rFonts w:ascii="Simplified Arabic" w:eastAsia="Times New Roman" w:hAnsi="Simplified Arabic" w:cs="Simplified Arabic"/>
          <w:color w:val="000000" w:themeColor="text1"/>
          <w:kern w:val="0"/>
          <w:sz w:val="28"/>
          <w:szCs w:val="28"/>
          <w:rtl/>
          <w14:ligatures w14:val="none"/>
        </w:rPr>
        <w:lastRenderedPageBreak/>
        <w:t>المنظمة ونموها وبين تعثرها، نظرًا لعلاقته المباشرة بالإيرادات. ويُضيف</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Kaewkongnok</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Wonglorsaichon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2023) </w:t>
      </w:r>
      <w:r w:rsidRPr="00474BD0">
        <w:rPr>
          <w:rFonts w:ascii="Simplified Arabic" w:eastAsia="Times New Roman" w:hAnsi="Simplified Arabic" w:cs="Simplified Arabic"/>
          <w:color w:val="000000" w:themeColor="text1"/>
          <w:kern w:val="0"/>
          <w:sz w:val="28"/>
          <w:szCs w:val="28"/>
          <w:rtl/>
          <w14:ligatures w14:val="none"/>
        </w:rPr>
        <w:t>أن أهمية المؤشر تتجلى أيضًا في كونه أداة تشخيصية تُتيح للإدارة معرفة مواطن الخلل في المنظومة التسويقية، فانخفاضه قد يُشير إلى مشكلة في قائمة العملاء أو في سيناريو الحوار أو في العرض المُقدَّم أو في كفاءة المتصلين، وكل واحدة من هذه المشكلات تستدعي تدخلًا مختلفًا</w:t>
      </w:r>
      <w:r w:rsidRPr="00474BD0">
        <w:rPr>
          <w:rFonts w:ascii="Simplified Arabic" w:eastAsia="Times New Roman" w:hAnsi="Simplified Arabic" w:cs="Simplified Arabic"/>
          <w:color w:val="000000" w:themeColor="text1"/>
          <w:kern w:val="0"/>
          <w:sz w:val="28"/>
          <w:szCs w:val="28"/>
          <w:lang w:bidi="ar-EG"/>
          <w14:ligatures w14:val="none"/>
        </w:rPr>
        <w:t>.</w:t>
      </w:r>
    </w:p>
    <w:p w14:paraId="0A5C7723"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ويُبرز</w:t>
      </w:r>
      <w:r w:rsidRPr="00474BD0">
        <w:rPr>
          <w:rFonts w:ascii="Simplified Arabic" w:eastAsia="Times New Roman" w:hAnsi="Simplified Arabic" w:cs="Simplified Arabic"/>
          <w:color w:val="000000" w:themeColor="text1"/>
          <w:kern w:val="0"/>
          <w:sz w:val="28"/>
          <w:szCs w:val="28"/>
          <w:lang w:bidi="ar-EG"/>
          <w14:ligatures w14:val="none"/>
        </w:rPr>
        <w:t xml:space="preserve"> (McKinsey &amp; Company, 2021) </w:t>
      </w:r>
      <w:r w:rsidRPr="00474BD0">
        <w:rPr>
          <w:rFonts w:ascii="Simplified Arabic" w:eastAsia="Times New Roman" w:hAnsi="Simplified Arabic" w:cs="Simplified Arabic"/>
          <w:color w:val="000000" w:themeColor="text1"/>
          <w:kern w:val="0"/>
          <w:sz w:val="28"/>
          <w:szCs w:val="28"/>
          <w:rtl/>
          <w14:ligatures w14:val="none"/>
        </w:rPr>
        <w:t>أهمية معدل التحويل بوصفه مؤشرًا على مدى نضج المنظمة في إدارة التفاعلات عن بُعد، وقدرتها على استخلاص قيمة من كل اتصال، في زمن أصبح فيه الاتصال البعيد قناة رئيسية لا قناة ثانوية. ويُؤكد</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Riski</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Fadhilla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2026) </w:t>
      </w:r>
      <w:r w:rsidRPr="00474BD0">
        <w:rPr>
          <w:rFonts w:ascii="Simplified Arabic" w:eastAsia="Times New Roman" w:hAnsi="Simplified Arabic" w:cs="Simplified Arabic"/>
          <w:color w:val="000000" w:themeColor="text1"/>
          <w:kern w:val="0"/>
          <w:sz w:val="28"/>
          <w:szCs w:val="28"/>
          <w:rtl/>
          <w14:ligatures w14:val="none"/>
        </w:rPr>
        <w:t>في سياق قطاع الاتصالات أن أهمية المؤشر تتجلى في كونه يُتيح ربط أداء العاملين بمؤشرات موضوعية قابلة للقياس، وهو ما يُسهم في بناء نظم تحفيز عادلة قائمة على النتائج لا على الانطباعات</w:t>
      </w:r>
      <w:r w:rsidRPr="00474BD0">
        <w:rPr>
          <w:rFonts w:ascii="Simplified Arabic" w:eastAsia="Times New Roman" w:hAnsi="Simplified Arabic" w:cs="Simplified Arabic"/>
          <w:color w:val="000000" w:themeColor="text1"/>
          <w:kern w:val="0"/>
          <w:sz w:val="28"/>
          <w:szCs w:val="28"/>
          <w:lang w:bidi="ar-EG"/>
          <w14:ligatures w14:val="none"/>
        </w:rPr>
        <w:t>.</w:t>
      </w:r>
    </w:p>
    <w:p w14:paraId="1853239A"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ويُشير (إلياس، ٢٠١٧) إلى أن أهمية مؤشرات الأداء البيعي عمومًا تتمثل في توفير قاعدة موضوعية للحكم على فاعلية الجهد التدريبي، فالمؤشر هو ما يُحوّل التدريب من نشاط استهلاكي إلى استثمار محسوب الأثر. وفي السياق نفسه يطرح (الشرمان، ٢٠٢٠) أن أهمية مؤشرات التحويل في التسويق الرقمي تكمن في كونها تربط بين الجهد التسويقي والقرار الشرائي للعميل، فتجعل عمليات التسويق قابلة للحساب والمساءلة. ويُضيف (عيشاوي وعبدالنبي، ٢٠٢٠) أن مؤشر التحويل يُعدّ مرآة لفاعلية المنظمة في إدارة عملية اتخاذ القرار لدى العميل، ومدى قدرتها على التأثير في كل مرحلة من مراحل هذه العملية</w:t>
      </w:r>
      <w:r w:rsidRPr="00474BD0">
        <w:rPr>
          <w:rFonts w:ascii="Simplified Arabic" w:eastAsia="Times New Roman" w:hAnsi="Simplified Arabic" w:cs="Simplified Arabic"/>
          <w:color w:val="000000" w:themeColor="text1"/>
          <w:kern w:val="0"/>
          <w:sz w:val="28"/>
          <w:szCs w:val="28"/>
          <w:lang w:bidi="ar-EG"/>
          <w14:ligatures w14:val="none"/>
        </w:rPr>
        <w:t>.</w:t>
      </w:r>
    </w:p>
    <w:p w14:paraId="48899307"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ويُلخّص</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Yotapditya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Sibarani</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2024) </w:t>
      </w:r>
      <w:r w:rsidRPr="00474BD0">
        <w:rPr>
          <w:rFonts w:ascii="Simplified Arabic" w:eastAsia="Times New Roman" w:hAnsi="Simplified Arabic" w:cs="Simplified Arabic"/>
          <w:color w:val="000000" w:themeColor="text1"/>
          <w:kern w:val="0"/>
          <w:sz w:val="28"/>
          <w:szCs w:val="28"/>
          <w:rtl/>
          <w14:ligatures w14:val="none"/>
        </w:rPr>
        <w:t>أهمية المؤشر بكونه يربط بين المُدخلات كساعات التدريب وحجم قوة البيع، وبين المخرجات الفعلية، فيُتيح حساب العائد على الاستثمار في كل عنصر من عناصر المنظومة البيعية. وفي السياق ذاته يُؤكد</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Wibawa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2017) </w:t>
      </w:r>
      <w:r w:rsidRPr="00474BD0">
        <w:rPr>
          <w:rFonts w:ascii="Simplified Arabic" w:eastAsia="Times New Roman" w:hAnsi="Simplified Arabic" w:cs="Simplified Arabic"/>
          <w:color w:val="000000" w:themeColor="text1"/>
          <w:kern w:val="0"/>
          <w:sz w:val="28"/>
          <w:szCs w:val="28"/>
          <w:rtl/>
          <w14:ligatures w14:val="none"/>
        </w:rPr>
        <w:t>أن مؤشرات أداء البائعين كمعدل التحويل تُمثّل الحلقة التي تربط بين التدريب والخبرة والعمل الذكي وبين الأثر التنظيمي النهائي</w:t>
      </w:r>
      <w:r w:rsidRPr="00474BD0">
        <w:rPr>
          <w:rFonts w:ascii="Simplified Arabic" w:eastAsia="Times New Roman" w:hAnsi="Simplified Arabic" w:cs="Simplified Arabic"/>
          <w:color w:val="000000" w:themeColor="text1"/>
          <w:kern w:val="0"/>
          <w:sz w:val="28"/>
          <w:szCs w:val="28"/>
          <w:lang w:bidi="ar-EG"/>
          <w14:ligatures w14:val="none"/>
        </w:rPr>
        <w:t>.</w:t>
      </w:r>
    </w:p>
    <w:p w14:paraId="60DA4357"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ومن مجمل هذه الإسهامات تتضح أن أهمية معدل التحويل في التسويق الهاتفي تتموضع على مستويات متعددة: مستوى تشخيصي يكشف عن مواطن القوة والضعف في المنظومة البيعية؛ ومستوى رقابي يُتيح متابعة الأداء على المدى القصير والمتوسط والبعيد؛ ومستوى تحفيزي يُسهم في بناء نظم </w:t>
      </w:r>
      <w:r w:rsidRPr="00474BD0">
        <w:rPr>
          <w:rFonts w:ascii="Simplified Arabic" w:eastAsia="Times New Roman" w:hAnsi="Simplified Arabic" w:cs="Simplified Arabic"/>
          <w:color w:val="000000" w:themeColor="text1"/>
          <w:kern w:val="0"/>
          <w:sz w:val="28"/>
          <w:szCs w:val="28"/>
          <w:rtl/>
          <w14:ligatures w14:val="none"/>
        </w:rPr>
        <w:lastRenderedPageBreak/>
        <w:t>مكافآت عادلة؛ ومستوى استراتيجي يدعم اتخاذ القرارات المتعلقة بتخصيص الموارد التسويقية وتوجيهها؛ ومستوى تطويري يُحدّد الاحتياجات التدريبية للعاملين ويُوجّه برامج تأهيلهم</w:t>
      </w:r>
      <w:r w:rsidRPr="00474BD0">
        <w:rPr>
          <w:rFonts w:ascii="Simplified Arabic" w:eastAsia="Times New Roman" w:hAnsi="Simplified Arabic" w:cs="Simplified Arabic"/>
          <w:color w:val="000000" w:themeColor="text1"/>
          <w:kern w:val="0"/>
          <w:sz w:val="28"/>
          <w:szCs w:val="28"/>
          <w:lang w:bidi="ar-EG"/>
          <w14:ligatures w14:val="none"/>
        </w:rPr>
        <w:t>.</w:t>
      </w:r>
    </w:p>
    <w:p w14:paraId="30564B9B" w14:textId="7ACB347F"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8" w:name="_Toc233630708"/>
      <w:r w:rsidRPr="00474BD0">
        <w:rPr>
          <w:rFonts w:ascii="Simplified Arabic" w:eastAsia="Times New Roman" w:hAnsi="Simplified Arabic" w:cs="Simplified Arabic" w:hint="cs"/>
          <w:b/>
          <w:bCs/>
          <w:color w:val="000000" w:themeColor="text1"/>
          <w:kern w:val="0"/>
          <w:sz w:val="32"/>
          <w:szCs w:val="32"/>
          <w:rtl/>
          <w14:ligatures w14:val="none"/>
        </w:rPr>
        <w:t>4.2.2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أهداف قياس معدل التحويل في التسويق الهاتفي</w:t>
      </w:r>
      <w:bookmarkEnd w:id="48"/>
    </w:p>
    <w:p w14:paraId="799F3B78"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يُمثّل قياس معدل التحويل عملية إدارية موجّهة بأهداف محددة، تتجاوز مجرد توليد رقم إحصائي إلى توظيف هذا الرقم في خدمة المنظمة وتطويرها. وتتعدد هذه الأهداف بتعدد المستويات الإدارية التي تستفيد من المؤشر، ويمكن استعراض أبرزها من خلال إسهامات الباحثين</w:t>
      </w:r>
      <w:r w:rsidRPr="00474BD0">
        <w:rPr>
          <w:rFonts w:ascii="Simplified Arabic" w:eastAsia="Times New Roman" w:hAnsi="Simplified Arabic" w:cs="Simplified Arabic"/>
          <w:color w:val="000000" w:themeColor="text1"/>
          <w:kern w:val="0"/>
          <w:sz w:val="28"/>
          <w:szCs w:val="28"/>
          <w:lang w:bidi="ar-EG"/>
          <w14:ligatures w14:val="none"/>
        </w:rPr>
        <w:t>.</w:t>
      </w:r>
    </w:p>
    <w:p w14:paraId="6CB95357"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ويُحدّد</w:t>
      </w:r>
      <w:r w:rsidRPr="00474BD0">
        <w:rPr>
          <w:rFonts w:ascii="Simplified Arabic" w:eastAsia="Times New Roman" w:hAnsi="Simplified Arabic" w:cs="Simplified Arabic"/>
          <w:color w:val="000000" w:themeColor="text1"/>
          <w:kern w:val="0"/>
          <w:sz w:val="28"/>
          <w:szCs w:val="28"/>
          <w:lang w:bidi="ar-EG"/>
          <w14:ligatures w14:val="none"/>
        </w:rPr>
        <w:t xml:space="preserve"> (Moro et al., 2014) </w:t>
      </w:r>
      <w:r w:rsidRPr="00474BD0">
        <w:rPr>
          <w:rFonts w:ascii="Simplified Arabic" w:eastAsia="Times New Roman" w:hAnsi="Simplified Arabic" w:cs="Simplified Arabic"/>
          <w:color w:val="000000" w:themeColor="text1"/>
          <w:kern w:val="0"/>
          <w:sz w:val="28"/>
          <w:szCs w:val="28"/>
          <w:rtl/>
          <w14:ligatures w14:val="none"/>
        </w:rPr>
        <w:t>أهداف قياس معدل التحويل في القطاع المصرفي في عدة نقاط، أولها التنبؤ بنجاح حملات التسويق المستقبلية استنادًا إلى بيانات الحملات السابقة، وثانيها تحديد الخصائص الديموغرافية والسلوكية للعملاء الأكثر استجابة، وثالثها ترشيد قوائم العملاء المستهدفين بحيث يُركّز الجهد على من تتوافر فيهم خصائص الاستجابة، ورابعها تحسين تخصيص الموارد البشرية والمالية وفق فرص النجاح المحتملة</w:t>
      </w:r>
      <w:r w:rsidRPr="00474BD0">
        <w:rPr>
          <w:rFonts w:ascii="Simplified Arabic" w:eastAsia="Times New Roman" w:hAnsi="Simplified Arabic" w:cs="Simplified Arabic"/>
          <w:color w:val="000000" w:themeColor="text1"/>
          <w:kern w:val="0"/>
          <w:sz w:val="28"/>
          <w:szCs w:val="28"/>
          <w:lang w:bidi="ar-EG"/>
          <w14:ligatures w14:val="none"/>
        </w:rPr>
        <w:t>.</w:t>
      </w:r>
    </w:p>
    <w:p w14:paraId="1CBF2E6A"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ويرى</w:t>
      </w:r>
      <w:r w:rsidRPr="00474BD0">
        <w:rPr>
          <w:rFonts w:ascii="Simplified Arabic" w:eastAsia="Times New Roman" w:hAnsi="Simplified Arabic" w:cs="Simplified Arabic"/>
          <w:color w:val="000000" w:themeColor="text1"/>
          <w:kern w:val="0"/>
          <w:sz w:val="28"/>
          <w:szCs w:val="28"/>
          <w:lang w:bidi="ar-EG"/>
          <w14:ligatures w14:val="none"/>
        </w:rPr>
        <w:t xml:space="preserve"> (Noh &amp; Park, 2014) </w:t>
      </w:r>
      <w:r w:rsidRPr="00474BD0">
        <w:rPr>
          <w:rFonts w:ascii="Simplified Arabic" w:eastAsia="Times New Roman" w:hAnsi="Simplified Arabic" w:cs="Simplified Arabic"/>
          <w:color w:val="000000" w:themeColor="text1"/>
          <w:kern w:val="0"/>
          <w:sz w:val="28"/>
          <w:szCs w:val="28"/>
          <w:rtl/>
          <w14:ligatures w14:val="none"/>
        </w:rPr>
        <w:t>أن أهداف قياس المؤشر في قطاع التأمين الهاتفي تشمل التعرف على العوامل المؤثرة في أداء المتصلين، وكشف الفروق الفردية بينهم، وتحديد نقاط التحسين في أسلوب إدارة المكالمة. ويُكمل</w:t>
      </w:r>
      <w:r w:rsidRPr="00474BD0">
        <w:rPr>
          <w:rFonts w:ascii="Simplified Arabic" w:eastAsia="Times New Roman" w:hAnsi="Simplified Arabic" w:cs="Simplified Arabic"/>
          <w:color w:val="000000" w:themeColor="text1"/>
          <w:kern w:val="0"/>
          <w:sz w:val="28"/>
          <w:szCs w:val="28"/>
          <w:lang w:bidi="ar-EG"/>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هذه الأهداف بإضافة هدفي تطوير استراتيجيات الاتصال وتعديل الرسالة البيعية بحيث تتلاءم مع شرائح العملاء المختلفة، وهو ما يجعل قياس المؤشر مدخلًا للابتكار التسويقي لا مجرد رقابة إدارية</w:t>
      </w:r>
      <w:r w:rsidRPr="00474BD0">
        <w:rPr>
          <w:rFonts w:ascii="Simplified Arabic" w:eastAsia="Times New Roman" w:hAnsi="Simplified Arabic" w:cs="Simplified Arabic"/>
          <w:color w:val="000000" w:themeColor="text1"/>
          <w:kern w:val="0"/>
          <w:sz w:val="28"/>
          <w:szCs w:val="28"/>
          <w:lang w:bidi="ar-EG"/>
          <w14:ligatures w14:val="none"/>
        </w:rPr>
        <w:t>.</w:t>
      </w:r>
    </w:p>
    <w:p w14:paraId="6D644B15"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ويُجمل</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Kaewkongnok</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Wonglorsaichon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2023) </w:t>
      </w:r>
      <w:r w:rsidRPr="00474BD0">
        <w:rPr>
          <w:rFonts w:ascii="Simplified Arabic" w:eastAsia="Times New Roman" w:hAnsi="Simplified Arabic" w:cs="Simplified Arabic"/>
          <w:color w:val="000000" w:themeColor="text1"/>
          <w:kern w:val="0"/>
          <w:sz w:val="28"/>
          <w:szCs w:val="28"/>
          <w:rtl/>
          <w14:ligatures w14:val="none"/>
        </w:rPr>
        <w:t>أهداف قياس معدل التحويل في خمسة محاور: تحديد الممارسات الفضلى في إدارة المكالمة وتعميمها على بقية الفريق؛ كشف الممارسات الأقل فاعلية ومعالجتها بالتدريب أو إعادة التصميم؛ بناء قاعدة بيانات تشغيلية تخدم القرارات اللاحقة؛ ربط الأداء الفردي بأهداف الفريق والمنظمة؛ تعزيز ثقافة المساءلة الإيجابية القائمة على الأرقام لا على الانطباعات</w:t>
      </w:r>
      <w:r w:rsidRPr="00474BD0">
        <w:rPr>
          <w:rFonts w:ascii="Simplified Arabic" w:eastAsia="Times New Roman" w:hAnsi="Simplified Arabic" w:cs="Simplified Arabic"/>
          <w:color w:val="000000" w:themeColor="text1"/>
          <w:kern w:val="0"/>
          <w:sz w:val="28"/>
          <w:szCs w:val="28"/>
          <w:lang w:bidi="ar-EG"/>
          <w14:ligatures w14:val="none"/>
        </w:rPr>
        <w:t>.</w:t>
      </w:r>
    </w:p>
    <w:p w14:paraId="3BA155C5"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ويُشير</w:t>
      </w:r>
      <w:r w:rsidRPr="00474BD0">
        <w:rPr>
          <w:rFonts w:ascii="Simplified Arabic" w:eastAsia="Times New Roman" w:hAnsi="Simplified Arabic" w:cs="Simplified Arabic"/>
          <w:color w:val="000000" w:themeColor="text1"/>
          <w:kern w:val="0"/>
          <w:sz w:val="28"/>
          <w:szCs w:val="28"/>
          <w:lang w:bidi="ar-EG"/>
          <w14:ligatures w14:val="none"/>
        </w:rPr>
        <w:t xml:space="preserve"> (McKinsey &amp; Company, 2021) </w:t>
      </w:r>
      <w:r w:rsidRPr="00474BD0">
        <w:rPr>
          <w:rFonts w:ascii="Simplified Arabic" w:eastAsia="Times New Roman" w:hAnsi="Simplified Arabic" w:cs="Simplified Arabic"/>
          <w:color w:val="000000" w:themeColor="text1"/>
          <w:kern w:val="0"/>
          <w:sz w:val="28"/>
          <w:szCs w:val="28"/>
          <w:rtl/>
          <w14:ligatures w14:val="none"/>
        </w:rPr>
        <w:t>إلى أن أهداف قياس المؤشر في بيئات التفاعل عن بُعد تشمل توجيه استثمارات المنظمة في القنوات الأكثر مردودًا، وتحديد المراحل التي يُفقد فيها العميل من القمع البيعي، وتحسين تجربة العميل عبر فهم نقاط الاحتكاك في رحلته الشرائية. ويُضيف</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Riski</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w:t>
      </w:r>
      <w:r w:rsidRPr="00474BD0">
        <w:rPr>
          <w:rFonts w:ascii="Simplified Arabic" w:eastAsia="Times New Roman" w:hAnsi="Simplified Arabic" w:cs="Simplified Arabic"/>
          <w:color w:val="000000" w:themeColor="text1"/>
          <w:kern w:val="0"/>
          <w:sz w:val="28"/>
          <w:szCs w:val="28"/>
          <w:lang w:bidi="ar-EG"/>
          <w14:ligatures w14:val="none"/>
        </w:rPr>
        <w:lastRenderedPageBreak/>
        <w:t xml:space="preserve">&amp;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Fadhilla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2026) </w:t>
      </w:r>
      <w:r w:rsidRPr="00474BD0">
        <w:rPr>
          <w:rFonts w:ascii="Simplified Arabic" w:eastAsia="Times New Roman" w:hAnsi="Simplified Arabic" w:cs="Simplified Arabic"/>
          <w:color w:val="000000" w:themeColor="text1"/>
          <w:kern w:val="0"/>
          <w:sz w:val="28"/>
          <w:szCs w:val="28"/>
          <w:rtl/>
          <w14:ligatures w14:val="none"/>
        </w:rPr>
        <w:t>أن من أهداف قياس المؤشر في بيئات الاتصالات تعزيز التحفيز الذاتي لدى العاملين عبر إطلاعهم على أدائهم بصورة منتظمة، وربط هذا الأداء بالنتائج المالية الفردية</w:t>
      </w:r>
      <w:r w:rsidRPr="00474BD0">
        <w:rPr>
          <w:rFonts w:ascii="Simplified Arabic" w:eastAsia="Times New Roman" w:hAnsi="Simplified Arabic" w:cs="Simplified Arabic"/>
          <w:color w:val="000000" w:themeColor="text1"/>
          <w:kern w:val="0"/>
          <w:sz w:val="28"/>
          <w:szCs w:val="28"/>
          <w:lang w:bidi="ar-EG"/>
          <w14:ligatures w14:val="none"/>
        </w:rPr>
        <w:t>.</w:t>
      </w:r>
    </w:p>
    <w:p w14:paraId="37644B32"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ومن منظور تطويري، يُشير (إلياس، ٢٠١٧) إلى أن أهداف قياس مؤشرات الأداء البيعي تشمل توفير مدخلات لتصميم البرامج التدريبية، فمعرفة فجوة الأداء بين الواقع والمستهدف هي نقطة البداية في تصميم أي تدخل تدريبي فاعل. ويتقاطع مع هذا الطرح ما ذهبت إليه (نجاح ونوري، ٢٠١٦) من أن قياس الأداء البيعي يُتيح تقييم العائد من التدريب وتبرير الاستثمار فيه أمام الإدارة العليا. ويُلخّص (الشرمان، ٢٠٢٠) أهدافًا أخرى تتعلق بفهم رضا العملاء وتوقعاتهم، إذ إن انخفاض معدل التحويل يُمكن أن يكون مؤشرًا غير مباشر على عدم تلبية المنظمة لتوقعات سوقها</w:t>
      </w:r>
      <w:r w:rsidRPr="00474BD0">
        <w:rPr>
          <w:rFonts w:ascii="Simplified Arabic" w:eastAsia="Times New Roman" w:hAnsi="Simplified Arabic" w:cs="Simplified Arabic"/>
          <w:color w:val="000000" w:themeColor="text1"/>
          <w:kern w:val="0"/>
          <w:sz w:val="28"/>
          <w:szCs w:val="28"/>
          <w:lang w:bidi="ar-EG"/>
          <w14:ligatures w14:val="none"/>
        </w:rPr>
        <w:t>.</w:t>
      </w:r>
    </w:p>
    <w:p w14:paraId="1DA594D5" w14:textId="7C143EA3"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9" w:name="_Toc233630709"/>
      <w:r w:rsidRPr="00474BD0">
        <w:rPr>
          <w:rFonts w:ascii="Simplified Arabic" w:eastAsia="Times New Roman" w:hAnsi="Simplified Arabic" w:cs="Simplified Arabic" w:hint="cs"/>
          <w:b/>
          <w:bCs/>
          <w:color w:val="000000" w:themeColor="text1"/>
          <w:kern w:val="0"/>
          <w:sz w:val="32"/>
          <w:szCs w:val="32"/>
          <w:rtl/>
          <w14:ligatures w14:val="none"/>
        </w:rPr>
        <w:t>5.2.2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أبعاد ومؤشرات قياس معدل التحويل في التسويق الهاتفي</w:t>
      </w:r>
      <w:bookmarkEnd w:id="49"/>
    </w:p>
    <w:p w14:paraId="744B76C8"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اعتمدت الدراسة الحالية معدل التحويل في التسويق الهاتفي بوصفه متغيرًا أحادي البُعد، وذلك انطلاقًا من طبيعته بوصفه مؤشرًا مركّبًا يُقاس عبر مجموعة من المؤشرات الفرعية المتكاملة، وقد تم اشتقاق هذه المؤشرات بناءً على ما طرحه</w:t>
      </w:r>
      <w:r w:rsidRPr="00474BD0">
        <w:rPr>
          <w:rFonts w:ascii="Simplified Arabic" w:eastAsia="Times New Roman" w:hAnsi="Simplified Arabic" w:cs="Simplified Arabic"/>
          <w:color w:val="000000" w:themeColor="text1"/>
          <w:kern w:val="0"/>
          <w:sz w:val="28"/>
          <w:szCs w:val="28"/>
          <w:lang w:bidi="ar-EG"/>
          <w14:ligatures w14:val="none"/>
        </w:rPr>
        <w:t xml:space="preserve"> (Moro et al., 2014) </w:t>
      </w:r>
      <w:r w:rsidRPr="00474BD0">
        <w:rPr>
          <w:rFonts w:ascii="Simplified Arabic" w:eastAsia="Times New Roman" w:hAnsi="Simplified Arabic" w:cs="Simplified Arabic"/>
          <w:color w:val="000000" w:themeColor="text1"/>
          <w:kern w:val="0"/>
          <w:sz w:val="28"/>
          <w:szCs w:val="28"/>
          <w:rtl/>
          <w14:ligatures w14:val="none"/>
        </w:rPr>
        <w:t>في معالجته للمؤشرات التنبؤية لنجاح التسويق المصرفي الهاتفي، وما قدّمه</w:t>
      </w:r>
      <w:r w:rsidRPr="00474BD0">
        <w:rPr>
          <w:rFonts w:ascii="Simplified Arabic" w:eastAsia="Times New Roman" w:hAnsi="Simplified Arabic" w:cs="Simplified Arabic"/>
          <w:color w:val="000000" w:themeColor="text1"/>
          <w:kern w:val="0"/>
          <w:sz w:val="28"/>
          <w:szCs w:val="28"/>
          <w:lang w:bidi="ar-EG"/>
          <w14:ligatures w14:val="none"/>
        </w:rPr>
        <w:t xml:space="preserve"> (Noh &amp; Park, 2014) </w:t>
      </w:r>
      <w:r w:rsidRPr="00474BD0">
        <w:rPr>
          <w:rFonts w:ascii="Simplified Arabic" w:eastAsia="Times New Roman" w:hAnsi="Simplified Arabic" w:cs="Simplified Arabic"/>
          <w:color w:val="000000" w:themeColor="text1"/>
          <w:kern w:val="0"/>
          <w:sz w:val="28"/>
          <w:szCs w:val="28"/>
          <w:rtl/>
          <w14:ligatures w14:val="none"/>
        </w:rPr>
        <w:t>من مؤشرات أداء للعاملين في التسويق الهاتفي، وما توسّع فيه</w:t>
      </w:r>
      <w:r w:rsidRPr="00474BD0">
        <w:rPr>
          <w:rFonts w:ascii="Simplified Arabic" w:eastAsia="Times New Roman" w:hAnsi="Simplified Arabic" w:cs="Simplified Arabic"/>
          <w:color w:val="000000" w:themeColor="text1"/>
          <w:kern w:val="0"/>
          <w:sz w:val="28"/>
          <w:szCs w:val="28"/>
          <w:lang w:bidi="ar-EG"/>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من مؤشرات تحويل العملاء المحتملين في القطاعات الناشئة، وما طرحه</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Kaewkongnok</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Wonglorsaichon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2023) </w:t>
      </w:r>
      <w:r w:rsidRPr="00474BD0">
        <w:rPr>
          <w:rFonts w:ascii="Simplified Arabic" w:eastAsia="Times New Roman" w:hAnsi="Simplified Arabic" w:cs="Simplified Arabic"/>
          <w:color w:val="000000" w:themeColor="text1"/>
          <w:kern w:val="0"/>
          <w:sz w:val="28"/>
          <w:szCs w:val="28"/>
          <w:rtl/>
          <w14:ligatures w14:val="none"/>
        </w:rPr>
        <w:t>من مؤشرات لفاعلية التسويق الهاتفي. وتتمثل أبرز هذه المؤشرات فيما يلي</w:t>
      </w:r>
      <w:r w:rsidRPr="00474BD0">
        <w:rPr>
          <w:rFonts w:ascii="Simplified Arabic" w:eastAsia="Times New Roman" w:hAnsi="Simplified Arabic" w:cs="Simplified Arabic"/>
          <w:color w:val="000000" w:themeColor="text1"/>
          <w:kern w:val="0"/>
          <w:sz w:val="28"/>
          <w:szCs w:val="28"/>
          <w:lang w:bidi="ar-EG"/>
          <w14:ligatures w14:val="none"/>
        </w:rPr>
        <w:t>:</w:t>
      </w:r>
    </w:p>
    <w:p w14:paraId="0E18DAD5"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المؤشر الأول: نسبة المكالمات التي تنتهي بإتمام عملية البيع</w:t>
      </w:r>
    </w:p>
    <w:p w14:paraId="6A8FE0BD"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يُعدّ هذا المؤشر الأكثر شيوعًا في قياس معدل التحويل، ويُحسب بقسمة عدد المكالمات التي انتهت بإتمام صفقة بيعية على إجمالي المكالمات المُجراة. ويعكس هذا المؤشر الكفاءة التشغيلية المباشرة لعملية التسويق الهاتفي، ويُتيح المقارنة بين الفرق والأفراد والحملات. ويرى</w:t>
      </w:r>
      <w:r w:rsidRPr="00474BD0">
        <w:rPr>
          <w:rFonts w:ascii="Simplified Arabic" w:eastAsia="Times New Roman" w:hAnsi="Simplified Arabic" w:cs="Simplified Arabic"/>
          <w:color w:val="000000" w:themeColor="text1"/>
          <w:kern w:val="0"/>
          <w:sz w:val="28"/>
          <w:szCs w:val="28"/>
          <w:lang w:bidi="ar-EG"/>
          <w14:ligatures w14:val="none"/>
        </w:rPr>
        <w:t xml:space="preserve"> (Moro et al., 2014) </w:t>
      </w:r>
      <w:r w:rsidRPr="00474BD0">
        <w:rPr>
          <w:rFonts w:ascii="Simplified Arabic" w:eastAsia="Times New Roman" w:hAnsi="Simplified Arabic" w:cs="Simplified Arabic"/>
          <w:color w:val="000000" w:themeColor="text1"/>
          <w:kern w:val="0"/>
          <w:sz w:val="28"/>
          <w:szCs w:val="28"/>
          <w:rtl/>
          <w14:ligatures w14:val="none"/>
        </w:rPr>
        <w:t>أن هذا المؤشر يتأثر بمجموعة من العوامل تشمل خصائص العميل ومحتوى العرض وتوقيت المكالمة وأسلوب إدارتها، ومن ثَمَّ فإن تفسيره يستلزم استدعاء هذه العوامل مجتمعة. ويُشير</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Riski</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Fadhilla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2026) </w:t>
      </w:r>
      <w:r w:rsidRPr="00474BD0">
        <w:rPr>
          <w:rFonts w:ascii="Simplified Arabic" w:eastAsia="Times New Roman" w:hAnsi="Simplified Arabic" w:cs="Simplified Arabic"/>
          <w:color w:val="000000" w:themeColor="text1"/>
          <w:kern w:val="0"/>
          <w:sz w:val="28"/>
          <w:szCs w:val="28"/>
          <w:rtl/>
          <w14:ligatures w14:val="none"/>
        </w:rPr>
        <w:t>إلى أن هذا المؤشر في قطاع الاتصالات يُمثّل المعيار الرئيسي لتقييم العاملين، وعلى أساسه تُبنى نظم الحوافز والترقيات</w:t>
      </w:r>
      <w:r w:rsidRPr="00474BD0">
        <w:rPr>
          <w:rFonts w:ascii="Simplified Arabic" w:eastAsia="Times New Roman" w:hAnsi="Simplified Arabic" w:cs="Simplified Arabic"/>
          <w:color w:val="000000" w:themeColor="text1"/>
          <w:kern w:val="0"/>
          <w:sz w:val="28"/>
          <w:szCs w:val="28"/>
          <w:lang w:bidi="ar-EG"/>
          <w14:ligatures w14:val="none"/>
        </w:rPr>
        <w:t>.</w:t>
      </w:r>
    </w:p>
    <w:p w14:paraId="2CAD97D1"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lastRenderedPageBreak/>
        <w:t>المؤشر الثاني: معدل تحويل العملاء المحتملين إلى عملاء فعليين</w:t>
      </w:r>
    </w:p>
    <w:p w14:paraId="1AA5E8A5"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يُمثّل هذا المؤشر امتدادًا للمؤشر الأول لكنه ينظر إلى العملية من زاوية العميل لا من زاوية المكالمة، ويُحسب بقسمة عدد العملاء الذين تحوّلوا فعليًا إلى عملاء على عدد العملاء المحتملين الذين اتُّصل بهم. وتكمن أهمية هذا المؤشر في كونه يتجاوز قياس النشاط إلى قياس الأثر على قاعدة العملاء، وهو ما يُؤكد عليه</w:t>
      </w:r>
      <w:r w:rsidRPr="00474BD0">
        <w:rPr>
          <w:rFonts w:ascii="Simplified Arabic" w:eastAsia="Times New Roman" w:hAnsi="Simplified Arabic" w:cs="Simplified Arabic"/>
          <w:color w:val="000000" w:themeColor="text1"/>
          <w:kern w:val="0"/>
          <w:sz w:val="28"/>
          <w:szCs w:val="28"/>
          <w:lang w:bidi="ar-EG"/>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بقوله إن المنظمات الناجحة تركّز على هذا المؤشر بوصفه قياسًا لقدرتها على توسيع قاعدتها لا مجرد تنفيذ معاملات منعزلة. ويُضيف</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Kaewkongnok</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Wonglorsaichon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2023) </w:t>
      </w:r>
      <w:r w:rsidRPr="00474BD0">
        <w:rPr>
          <w:rFonts w:ascii="Simplified Arabic" w:eastAsia="Times New Roman" w:hAnsi="Simplified Arabic" w:cs="Simplified Arabic"/>
          <w:color w:val="000000" w:themeColor="text1"/>
          <w:kern w:val="0"/>
          <w:sz w:val="28"/>
          <w:szCs w:val="28"/>
          <w:rtl/>
          <w14:ligatures w14:val="none"/>
        </w:rPr>
        <w:t>أن هذا المؤشر يكشف عن مدى قدرة المتصل على بناء العلاقة وتعميق الثقة، لا مجرد إتمام الصفقة</w:t>
      </w:r>
      <w:r w:rsidRPr="00474BD0">
        <w:rPr>
          <w:rFonts w:ascii="Simplified Arabic" w:eastAsia="Times New Roman" w:hAnsi="Simplified Arabic" w:cs="Simplified Arabic"/>
          <w:color w:val="000000" w:themeColor="text1"/>
          <w:kern w:val="0"/>
          <w:sz w:val="28"/>
          <w:szCs w:val="28"/>
          <w:lang w:bidi="ar-EG"/>
          <w14:ligatures w14:val="none"/>
        </w:rPr>
        <w:t>.</w:t>
      </w:r>
    </w:p>
    <w:p w14:paraId="69DAD2DD"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المؤشر الثالث: معدل تحقيق الحصص البيعية المستهدفة</w:t>
      </w:r>
    </w:p>
    <w:p w14:paraId="0AD848B9"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يُحسب هذا المؤشر بمقارنة الأداء الفعلي للمتصل أو الفريق بالحصة المستهدفة المحددة سلفًا، ويُعبَّر عنه عادة بنسبة مئوية. وتكمن أهميته في كونه يربط بين الأداء الفردي والأهداف التنظيمية، ويُتيح تحديد المتصلين الذين يتجاوزون الحصة والذين لا يبلغونها، وهو ما يُسهم في توجيه التدخلات الإدارية. ويُؤكد</w:t>
      </w:r>
      <w:r w:rsidRPr="00474BD0">
        <w:rPr>
          <w:rFonts w:ascii="Simplified Arabic" w:eastAsia="Times New Roman" w:hAnsi="Simplified Arabic" w:cs="Simplified Arabic"/>
          <w:color w:val="000000" w:themeColor="text1"/>
          <w:kern w:val="0"/>
          <w:sz w:val="28"/>
          <w:szCs w:val="28"/>
          <w:lang w:bidi="ar-EG"/>
          <w14:ligatures w14:val="none"/>
        </w:rPr>
        <w:t xml:space="preserve"> (Noh &amp; Park, 2014) </w:t>
      </w:r>
      <w:r w:rsidRPr="00474BD0">
        <w:rPr>
          <w:rFonts w:ascii="Simplified Arabic" w:eastAsia="Times New Roman" w:hAnsi="Simplified Arabic" w:cs="Simplified Arabic"/>
          <w:color w:val="000000" w:themeColor="text1"/>
          <w:kern w:val="0"/>
          <w:sz w:val="28"/>
          <w:szCs w:val="28"/>
          <w:rtl/>
          <w14:ligatures w14:val="none"/>
        </w:rPr>
        <w:t>أن هذا المؤشر يستلزم وضع حصص واقعية مستندة إلى تحليل البيانات التاريخية وإلى إمكانات السوق، فالحصص المُبالغ فيها تُحبط المتصلين، والحصص المُتراخية تُقلّل من فاعلية القياس</w:t>
      </w:r>
      <w:r w:rsidRPr="00474BD0">
        <w:rPr>
          <w:rFonts w:ascii="Simplified Arabic" w:eastAsia="Times New Roman" w:hAnsi="Simplified Arabic" w:cs="Simplified Arabic"/>
          <w:color w:val="000000" w:themeColor="text1"/>
          <w:kern w:val="0"/>
          <w:sz w:val="28"/>
          <w:szCs w:val="28"/>
          <w:lang w:bidi="ar-EG"/>
          <w14:ligatures w14:val="none"/>
        </w:rPr>
        <w:t>.</w:t>
      </w:r>
    </w:p>
    <w:p w14:paraId="266A8BEB"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المؤشر الرابع: متوسط الإيراد لكل مكالمة ناجحة</w:t>
      </w:r>
    </w:p>
    <w:p w14:paraId="60867E60"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يُعدّ هذا المؤشر مكمّلًا للمؤشرات السابقة، إذ يُضيف بُعدًا ماليًا إلى بُعد الكفاءة التشغيلية. ويُحسب بقسمة إجمالي الإيراد المتحقق من المكالمات الناجحة على عددها، ويعكس قدرة المتصل ليس فقط على إتمام الصفقة بل على تعظيم قيمتها عبر البيع التكميلي أو البيع الأعلى أو التفاوض على شروط أفضل. ويُبرز</w:t>
      </w:r>
      <w:r w:rsidRPr="00474BD0">
        <w:rPr>
          <w:rFonts w:ascii="Simplified Arabic" w:eastAsia="Times New Roman" w:hAnsi="Simplified Arabic" w:cs="Simplified Arabic"/>
          <w:color w:val="000000" w:themeColor="text1"/>
          <w:kern w:val="0"/>
          <w:sz w:val="28"/>
          <w:szCs w:val="28"/>
          <w:lang w:bidi="ar-EG"/>
          <w14:ligatures w14:val="none"/>
        </w:rPr>
        <w:t xml:space="preserve"> (McKinsey &amp; Company, 2021) </w:t>
      </w:r>
      <w:r w:rsidRPr="00474BD0">
        <w:rPr>
          <w:rFonts w:ascii="Simplified Arabic" w:eastAsia="Times New Roman" w:hAnsi="Simplified Arabic" w:cs="Simplified Arabic"/>
          <w:color w:val="000000" w:themeColor="text1"/>
          <w:kern w:val="0"/>
          <w:sz w:val="28"/>
          <w:szCs w:val="28"/>
          <w:rtl/>
          <w14:ligatures w14:val="none"/>
        </w:rPr>
        <w:t>أهمية هذا المؤشر في بيئات التفاعل عن بُعد، إذ إن المنظمات الناضجة لا تكتفي بتحويل المكالمة إلى صفقة بل تسعى إلى تعظيم القيمة المستخلصة من كل تفاعل</w:t>
      </w:r>
      <w:r w:rsidRPr="00474BD0">
        <w:rPr>
          <w:rFonts w:ascii="Simplified Arabic" w:eastAsia="Times New Roman" w:hAnsi="Simplified Arabic" w:cs="Simplified Arabic"/>
          <w:color w:val="000000" w:themeColor="text1"/>
          <w:kern w:val="0"/>
          <w:sz w:val="28"/>
          <w:szCs w:val="28"/>
          <w:lang w:bidi="ar-EG"/>
          <w14:ligatures w14:val="none"/>
        </w:rPr>
        <w:t>.</w:t>
      </w:r>
    </w:p>
    <w:p w14:paraId="22AB1812"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المؤشر الخامس: متوسط زمن المكالمة الناجحة</w:t>
      </w:r>
    </w:p>
    <w:p w14:paraId="18C7334C"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يُمثّل هذا المؤشر زاوية مهمة في تحليل كفاءة العملية، إذ إن المكالمات الطويلة تستهلك موارد أكثر، والمكالمات القصيرة جدًا قد تُشير إلى عدم كفاية بناء العلاقة. ويُشير</w:t>
      </w:r>
      <w:r w:rsidRPr="00474BD0">
        <w:rPr>
          <w:rFonts w:ascii="Simplified Arabic" w:eastAsia="Times New Roman" w:hAnsi="Simplified Arabic" w:cs="Simplified Arabic"/>
          <w:color w:val="000000" w:themeColor="text1"/>
          <w:kern w:val="0"/>
          <w:sz w:val="28"/>
          <w:szCs w:val="28"/>
          <w:lang w:bidi="ar-EG"/>
          <w14:ligatures w14:val="none"/>
        </w:rPr>
        <w:t xml:space="preserve"> (Noh &amp; Park, 2014) </w:t>
      </w:r>
      <w:r w:rsidRPr="00474BD0">
        <w:rPr>
          <w:rFonts w:ascii="Simplified Arabic" w:eastAsia="Times New Roman" w:hAnsi="Simplified Arabic" w:cs="Simplified Arabic"/>
          <w:color w:val="000000" w:themeColor="text1"/>
          <w:kern w:val="0"/>
          <w:sz w:val="28"/>
          <w:szCs w:val="28"/>
          <w:rtl/>
          <w14:ligatures w14:val="none"/>
        </w:rPr>
        <w:t>إلى أن زمن المكالمة يرتبط ارتباطًا غير خطي بمعدل التحويل، فهناك مدى زمني أمثل يختلف باختلاف نوع المنتج وشريحة العملاء، وتجاوزه في أي اتجاه يُؤثّر سلبًا على الفاعلية. ومن ثَمَّ يُعدّ هذا المؤشر مرشدًا لتحسين أسلوب إدارة المكالمة لا مجرد رقم تشغيلي</w:t>
      </w:r>
      <w:r w:rsidRPr="00474BD0">
        <w:rPr>
          <w:rFonts w:ascii="Simplified Arabic" w:eastAsia="Times New Roman" w:hAnsi="Simplified Arabic" w:cs="Simplified Arabic"/>
          <w:color w:val="000000" w:themeColor="text1"/>
          <w:kern w:val="0"/>
          <w:sz w:val="28"/>
          <w:szCs w:val="28"/>
          <w:lang w:bidi="ar-EG"/>
          <w14:ligatures w14:val="none"/>
        </w:rPr>
        <w:t>.</w:t>
      </w:r>
    </w:p>
    <w:p w14:paraId="2D07AC66"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المؤشر السادس: نسبة المكالمات المُجابة فعليًا</w:t>
      </w:r>
    </w:p>
    <w:p w14:paraId="1A6D8AF7"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يُحسب هذا المؤشر بقسمة عدد المكالمات التي تم الرد عليها فعليًا على إجمالي المكالمات المُجراة، وهو مؤشر يسبق معدل التحويل في القمع البيعي لكنه يُؤثّر فيه. ويرى</w:t>
      </w:r>
      <w:r w:rsidRPr="00474BD0">
        <w:rPr>
          <w:rFonts w:ascii="Simplified Arabic" w:eastAsia="Times New Roman" w:hAnsi="Simplified Arabic" w:cs="Simplified Arabic"/>
          <w:color w:val="000000" w:themeColor="text1"/>
          <w:kern w:val="0"/>
          <w:sz w:val="28"/>
          <w:szCs w:val="28"/>
          <w:lang w:bidi="ar-EG"/>
          <w14:ligatures w14:val="none"/>
        </w:rPr>
        <w:t xml:space="preserve"> (Moro et al., 2014) </w:t>
      </w:r>
      <w:r w:rsidRPr="00474BD0">
        <w:rPr>
          <w:rFonts w:ascii="Simplified Arabic" w:eastAsia="Times New Roman" w:hAnsi="Simplified Arabic" w:cs="Simplified Arabic"/>
          <w:color w:val="000000" w:themeColor="text1"/>
          <w:kern w:val="0"/>
          <w:sz w:val="28"/>
          <w:szCs w:val="28"/>
          <w:rtl/>
          <w14:ligatures w14:val="none"/>
        </w:rPr>
        <w:t>أن انخفاض هذا المؤشر يُشير إلى مشكلة في توقيت الاتصال أو في جودة قائمة العملاء، وهي مشكلات يجب معالجتها قبل تقييم أداء المتصل ذاته</w:t>
      </w:r>
      <w:r w:rsidRPr="00474BD0">
        <w:rPr>
          <w:rFonts w:ascii="Simplified Arabic" w:eastAsia="Times New Roman" w:hAnsi="Simplified Arabic" w:cs="Simplified Arabic"/>
          <w:color w:val="000000" w:themeColor="text1"/>
          <w:kern w:val="0"/>
          <w:sz w:val="28"/>
          <w:szCs w:val="28"/>
          <w:lang w:bidi="ar-EG"/>
          <w14:ligatures w14:val="none"/>
        </w:rPr>
        <w:t>.</w:t>
      </w:r>
    </w:p>
    <w:p w14:paraId="7778EB43"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المؤشر السابع: معدل تكرار الشراء من العملاء المُحوَّلين</w:t>
      </w:r>
    </w:p>
    <w:p w14:paraId="74E658C1"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يُكشف هذا المؤشر عن جودة التحويل لا فقط عن كميته، فالعميل الذي يُتمّ صفقة واحدة ثم لا يعود يختلف عن العميل الذي يتحول إلى عميل مكرر. وتُشير (محمود وآخرون، ٢٠٢٢) في معالجتها لقبول التسويق عبر الهاتف وولاء العملاء إلى أن المنظمات الناجحة هي تلك التي تربط بين التحويل والولاء، فلا تنظر إلى التحويل بوصفه نقطة نهاية بل بوصفه نقطة بداية لعلاقة ممتدة</w:t>
      </w:r>
      <w:r w:rsidRPr="00474BD0">
        <w:rPr>
          <w:rFonts w:ascii="Simplified Arabic" w:eastAsia="Times New Roman" w:hAnsi="Simplified Arabic" w:cs="Simplified Arabic"/>
          <w:color w:val="000000" w:themeColor="text1"/>
          <w:kern w:val="0"/>
          <w:sz w:val="28"/>
          <w:szCs w:val="28"/>
          <w:lang w:bidi="ar-EG"/>
          <w14:ligatures w14:val="none"/>
        </w:rPr>
        <w:t>.</w:t>
      </w:r>
    </w:p>
    <w:p w14:paraId="43E7E836"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المؤشر الثامن: نسبة التحويل بحسب شريحة العميل</w:t>
      </w:r>
    </w:p>
    <w:p w14:paraId="32C44273"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يُحسب معدل التحويل عادة بصورة إجمالية لكنه يكتسب قيمة تحليلية أعلى حين يُقاس مُجزَّأً وفق شرائح العملاء، كالشريحة العمرية أو الجغرافية أو السلوكية. ويُؤكد</w:t>
      </w:r>
      <w:r w:rsidRPr="00474BD0">
        <w:rPr>
          <w:rFonts w:ascii="Simplified Arabic" w:eastAsia="Times New Roman" w:hAnsi="Simplified Arabic" w:cs="Simplified Arabic"/>
          <w:color w:val="000000" w:themeColor="text1"/>
          <w:kern w:val="0"/>
          <w:sz w:val="28"/>
          <w:szCs w:val="28"/>
          <w:lang w:bidi="ar-EG"/>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أن هذا التجزؤ يُتيح للمنظمات بناء استراتيجيات تواصل متمايزة وفق كل شريحة، بدلًا من استخدام نهج واحد للجميع</w:t>
      </w:r>
      <w:r w:rsidRPr="00474BD0">
        <w:rPr>
          <w:rFonts w:ascii="Simplified Arabic" w:eastAsia="Times New Roman" w:hAnsi="Simplified Arabic" w:cs="Simplified Arabic"/>
          <w:color w:val="000000" w:themeColor="text1"/>
          <w:kern w:val="0"/>
          <w:sz w:val="28"/>
          <w:szCs w:val="28"/>
          <w:lang w:bidi="ar-EG"/>
          <w14:ligatures w14:val="none"/>
        </w:rPr>
        <w:t>.</w:t>
      </w:r>
    </w:p>
    <w:p w14:paraId="2E35FFA8"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المؤشر التاسع: نسبة الاعتراضات المُعالجة بنجاح</w:t>
      </w:r>
    </w:p>
    <w:p w14:paraId="689DAD9D"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يُمثّل هذا المؤشر بُعدًا سلوكيًا لمعدل التحويل، إذ يُحسب بقسمة عدد المكالمات التي تم فيها تجاوز اعتراضات العميل وإتمام الصفقة على إجمالي المكالمات التي شهدت اعتراضات. ويُبرز</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Kaewkongnok</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Wonglorsaichon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2023) </w:t>
      </w:r>
      <w:r w:rsidRPr="00474BD0">
        <w:rPr>
          <w:rFonts w:ascii="Simplified Arabic" w:eastAsia="Times New Roman" w:hAnsi="Simplified Arabic" w:cs="Simplified Arabic"/>
          <w:color w:val="000000" w:themeColor="text1"/>
          <w:kern w:val="0"/>
          <w:sz w:val="28"/>
          <w:szCs w:val="28"/>
          <w:rtl/>
          <w14:ligatures w14:val="none"/>
        </w:rPr>
        <w:t xml:space="preserve">أهمية هذا المؤشر في الكشف عن المهارات </w:t>
      </w:r>
      <w:r w:rsidRPr="00474BD0">
        <w:rPr>
          <w:rFonts w:ascii="Simplified Arabic" w:eastAsia="Times New Roman" w:hAnsi="Simplified Arabic" w:cs="Simplified Arabic"/>
          <w:color w:val="000000" w:themeColor="text1"/>
          <w:kern w:val="0"/>
          <w:sz w:val="28"/>
          <w:szCs w:val="28"/>
          <w:rtl/>
          <w14:ligatures w14:val="none"/>
        </w:rPr>
        <w:lastRenderedPageBreak/>
        <w:t>الحوارية للمتصل، فالاعتراضات سمة طبيعية في البيع الهاتفي، والقدرة على معالجتها هي ما يُميّز المتصل المحترف</w:t>
      </w:r>
      <w:r w:rsidRPr="00474BD0">
        <w:rPr>
          <w:rFonts w:ascii="Simplified Arabic" w:eastAsia="Times New Roman" w:hAnsi="Simplified Arabic" w:cs="Simplified Arabic"/>
          <w:color w:val="000000" w:themeColor="text1"/>
          <w:kern w:val="0"/>
          <w:sz w:val="28"/>
          <w:szCs w:val="28"/>
          <w:lang w:bidi="ar-EG"/>
          <w14:ligatures w14:val="none"/>
        </w:rPr>
        <w:t>.</w:t>
      </w:r>
    </w:p>
    <w:p w14:paraId="041A5B39" w14:textId="77777777" w:rsidR="001E3FA2" w:rsidRPr="00474BD0" w:rsidRDefault="001E3FA2" w:rsidP="00416D9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474BD0">
        <w:rPr>
          <w:rFonts w:ascii="Simplified Arabic" w:eastAsia="Times New Roman" w:hAnsi="Simplified Arabic" w:cs="Simplified Arabic"/>
          <w:b/>
          <w:bCs/>
          <w:color w:val="000000" w:themeColor="text1"/>
          <w:kern w:val="0"/>
          <w:sz w:val="28"/>
          <w:szCs w:val="28"/>
          <w:rtl/>
          <w14:ligatures w14:val="none"/>
        </w:rPr>
        <w:t>المؤشر العاشر: معدل التحويل المُعدَّل وفق كلفة الاكتساب</w:t>
      </w:r>
    </w:p>
    <w:p w14:paraId="022A3E80"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يُمثّل هذا المؤشر القياس الأكثر نضجًا لمعدل التحويل، إذ يربطه بكلفة الوصول إلى العميل وإتمام الصفقة معه، فيُتيح حساب الربحية الفعلية لعملية التحويل لا مجرد نسبتها العددية. ويُشير</w:t>
      </w:r>
      <w:r w:rsidRPr="00474BD0">
        <w:rPr>
          <w:rFonts w:ascii="Simplified Arabic" w:eastAsia="Times New Roman" w:hAnsi="Simplified Arabic" w:cs="Simplified Arabic"/>
          <w:color w:val="000000" w:themeColor="text1"/>
          <w:kern w:val="0"/>
          <w:sz w:val="28"/>
          <w:szCs w:val="28"/>
          <w:lang w:bidi="ar-EG"/>
          <w14:ligatures w14:val="none"/>
        </w:rPr>
        <w:t xml:space="preserve"> (McKinsey &amp; Company, 2021) </w:t>
      </w:r>
      <w:r w:rsidRPr="00474BD0">
        <w:rPr>
          <w:rFonts w:ascii="Simplified Arabic" w:eastAsia="Times New Roman" w:hAnsi="Simplified Arabic" w:cs="Simplified Arabic"/>
          <w:color w:val="000000" w:themeColor="text1"/>
          <w:kern w:val="0"/>
          <w:sz w:val="28"/>
          <w:szCs w:val="28"/>
          <w:rtl/>
          <w14:ligatures w14:val="none"/>
        </w:rPr>
        <w:t>إلى أن المنظمات الناضجة في إدارة التفاعلات عن بُعد تركز على هذا المؤشر بوصفه الأقدر على توجيه قرارات الاستثمار في القنوات والحملات</w:t>
      </w:r>
      <w:r w:rsidRPr="00474BD0">
        <w:rPr>
          <w:rFonts w:ascii="Simplified Arabic" w:eastAsia="Times New Roman" w:hAnsi="Simplified Arabic" w:cs="Simplified Arabic"/>
          <w:color w:val="000000" w:themeColor="text1"/>
          <w:kern w:val="0"/>
          <w:sz w:val="28"/>
          <w:szCs w:val="28"/>
          <w:lang w:bidi="ar-EG"/>
          <w14:ligatures w14:val="none"/>
        </w:rPr>
        <w:t>.</w:t>
      </w:r>
    </w:p>
    <w:p w14:paraId="29AC6F18" w14:textId="0555DE4B"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0" w:name="_Toc233630710"/>
      <w:r w:rsidRPr="00474BD0">
        <w:rPr>
          <w:rFonts w:ascii="Simplified Arabic" w:eastAsia="Times New Roman" w:hAnsi="Simplified Arabic" w:cs="Simplified Arabic" w:hint="cs"/>
          <w:b/>
          <w:bCs/>
          <w:color w:val="000000" w:themeColor="text1"/>
          <w:kern w:val="0"/>
          <w:sz w:val="32"/>
          <w:szCs w:val="32"/>
          <w:rtl/>
          <w14:ligatures w14:val="none"/>
        </w:rPr>
        <w:t>6.1.2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استراتيجيات تحسين معدل التحويل في التسويق الهاتفي</w:t>
      </w:r>
      <w:bookmarkEnd w:id="50"/>
    </w:p>
    <w:p w14:paraId="572EC735"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تتعدد الاستراتيجيات التي تتبناها المنظمات لتحسين معدل التحويل في التسويق الهاتفي، وتتفاوت من حيث مستوى التدخل ومدى الكلفة وأفق الأثر. وتنطلق الاستراتيجية الأولى من تحسين قائمة العملاء المستهدفين، إذ يُؤكد</w:t>
      </w:r>
      <w:r w:rsidRPr="00474BD0">
        <w:rPr>
          <w:rFonts w:ascii="Simplified Arabic" w:eastAsia="Times New Roman" w:hAnsi="Simplified Arabic" w:cs="Simplified Arabic"/>
          <w:color w:val="000000" w:themeColor="text1"/>
          <w:kern w:val="0"/>
          <w:sz w:val="28"/>
          <w:szCs w:val="28"/>
          <w:lang w:bidi="ar-EG"/>
          <w14:ligatures w14:val="none"/>
        </w:rPr>
        <w:t xml:space="preserve"> (Moro et al., 2014) </w:t>
      </w:r>
      <w:r w:rsidRPr="00474BD0">
        <w:rPr>
          <w:rFonts w:ascii="Simplified Arabic" w:eastAsia="Times New Roman" w:hAnsi="Simplified Arabic" w:cs="Simplified Arabic"/>
          <w:color w:val="000000" w:themeColor="text1"/>
          <w:kern w:val="0"/>
          <w:sz w:val="28"/>
          <w:szCs w:val="28"/>
          <w:rtl/>
          <w14:ligatures w14:val="none"/>
        </w:rPr>
        <w:t>أن التحليل المتقدم للبيانات يُتيح بناء قوائم عملاء أكثر دقة في خصائصها، بحيث يُوجَّه الجهد البيعي نحو العملاء الأكثر احتمالًا للاستجابة، وهو ما يُسهم في رفع معدل التحويل دون الحاجة إلى مضاعفة عدد المكالمات</w:t>
      </w:r>
      <w:r w:rsidRPr="00474BD0">
        <w:rPr>
          <w:rFonts w:ascii="Simplified Arabic" w:eastAsia="Times New Roman" w:hAnsi="Simplified Arabic" w:cs="Simplified Arabic"/>
          <w:color w:val="000000" w:themeColor="text1"/>
          <w:kern w:val="0"/>
          <w:sz w:val="28"/>
          <w:szCs w:val="28"/>
          <w:lang w:bidi="ar-EG"/>
          <w14:ligatures w14:val="none"/>
        </w:rPr>
        <w:t>.</w:t>
      </w:r>
    </w:p>
    <w:p w14:paraId="389D24C8"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وتتمثل الاستراتيجية الثانية في تطوير سيناريو الحوار بصورة مستمرة، بحيث لا يكون نصًا جامدًا يُتلى آليًا بل إطارًا مرنًا يُكيّفه المتصل وفق ردود فعل العميل. ويرى</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Kaewkongnok</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Wonglorsaichon</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2023) </w:t>
      </w:r>
      <w:r w:rsidRPr="00474BD0">
        <w:rPr>
          <w:rFonts w:ascii="Simplified Arabic" w:eastAsia="Times New Roman" w:hAnsi="Simplified Arabic" w:cs="Simplified Arabic"/>
          <w:color w:val="000000" w:themeColor="text1"/>
          <w:kern w:val="0"/>
          <w:sz w:val="28"/>
          <w:szCs w:val="28"/>
          <w:rtl/>
          <w14:ligatures w14:val="none"/>
        </w:rPr>
        <w:t>أن السيناريو الفعّال يجمع بين البنية الموحّدة التي تضمن تغطية كل النقاط الجوهرية وبين هامش المرونة الذي يُتيح للمتصل التعامل مع كل عميل بأسلوب مخصص</w:t>
      </w:r>
      <w:r w:rsidRPr="00474BD0">
        <w:rPr>
          <w:rFonts w:ascii="Simplified Arabic" w:eastAsia="Times New Roman" w:hAnsi="Simplified Arabic" w:cs="Simplified Arabic"/>
          <w:color w:val="000000" w:themeColor="text1"/>
          <w:kern w:val="0"/>
          <w:sz w:val="28"/>
          <w:szCs w:val="28"/>
          <w:lang w:bidi="ar-EG"/>
          <w14:ligatures w14:val="none"/>
        </w:rPr>
        <w:t>.</w:t>
      </w:r>
    </w:p>
    <w:p w14:paraId="7F98CF0A"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وتتعلق الاستراتيجية الثالثة بتجزئة العملاء وبناء عروض مخصصة لكل شريحة، فما يُجدي مع عميل قد لا يُجدي مع غيره. ويُشير</w:t>
      </w:r>
      <w:r w:rsidRPr="00474BD0">
        <w:rPr>
          <w:rFonts w:ascii="Simplified Arabic" w:eastAsia="Times New Roman" w:hAnsi="Simplified Arabic" w:cs="Simplified Arabic"/>
          <w:color w:val="000000" w:themeColor="text1"/>
          <w:kern w:val="0"/>
          <w:sz w:val="28"/>
          <w:szCs w:val="28"/>
          <w:lang w:bidi="ar-EG"/>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إلى أن التجزئة الذكية تُسهم في رفع معدل التحويل بنسبة ملحوظة، إذ تجعل الرسالة البيعية أكثر ملاءمة لاحتياجات كل شريحة. وتُكملها استراتيجية رابعة تتمثل في تحسين توقيت الاتصال، إذ يُؤكد</w:t>
      </w:r>
      <w:r w:rsidRPr="00474BD0">
        <w:rPr>
          <w:rFonts w:ascii="Simplified Arabic" w:eastAsia="Times New Roman" w:hAnsi="Simplified Arabic" w:cs="Simplified Arabic"/>
          <w:color w:val="000000" w:themeColor="text1"/>
          <w:kern w:val="0"/>
          <w:sz w:val="28"/>
          <w:szCs w:val="28"/>
          <w:lang w:bidi="ar-EG"/>
          <w14:ligatures w14:val="none"/>
        </w:rPr>
        <w:t xml:space="preserve"> (Noh &amp; Park, 2014) </w:t>
      </w:r>
      <w:r w:rsidRPr="00474BD0">
        <w:rPr>
          <w:rFonts w:ascii="Simplified Arabic" w:eastAsia="Times New Roman" w:hAnsi="Simplified Arabic" w:cs="Simplified Arabic"/>
          <w:color w:val="000000" w:themeColor="text1"/>
          <w:kern w:val="0"/>
          <w:sz w:val="28"/>
          <w:szCs w:val="28"/>
          <w:rtl/>
          <w14:ligatures w14:val="none"/>
        </w:rPr>
        <w:t>أن لتوقيت المكالمة أثرًا بالغًا في احتمالات نجاحها، فالاتصال في الأوقات المناسبة يُضاعف فرص الاستجابة</w:t>
      </w:r>
      <w:r w:rsidRPr="00474BD0">
        <w:rPr>
          <w:rFonts w:ascii="Simplified Arabic" w:eastAsia="Times New Roman" w:hAnsi="Simplified Arabic" w:cs="Simplified Arabic"/>
          <w:color w:val="000000" w:themeColor="text1"/>
          <w:kern w:val="0"/>
          <w:sz w:val="28"/>
          <w:szCs w:val="28"/>
          <w:lang w:bidi="ar-EG"/>
          <w14:ligatures w14:val="none"/>
        </w:rPr>
        <w:t>.</w:t>
      </w:r>
    </w:p>
    <w:p w14:paraId="244BB04A"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lastRenderedPageBreak/>
        <w:t>وتتمحور الاستراتيجية الخامسة حول الاستثمار في تأهيل المتصلين وتدريبهم، وهي الاستراتيجية الأوثق صلة بموضوع الدراسة الحالية. وتُشير (نجاح ونوري، ٢٠١٦) إلى أن تنمية المهارات البيعية تُمثّل المدخل الأكثر فاعلية لتحسين الأداء البيعي عمومًا، وهو ما يمتد إلى التسويق الهاتفي تحديدًا. ويُكمل (إلياس، ٢٠١٧) هذا الطرح بأن التدريب الفعّال لرجال البيع يُمثّل عاملًا مباشرًا في تحسين مؤشرات أدائهم، بما فيها معدلات تحويل الفرص إلى صفقات</w:t>
      </w:r>
      <w:r w:rsidRPr="00474BD0">
        <w:rPr>
          <w:rFonts w:ascii="Simplified Arabic" w:eastAsia="Times New Roman" w:hAnsi="Simplified Arabic" w:cs="Simplified Arabic"/>
          <w:color w:val="000000" w:themeColor="text1"/>
          <w:kern w:val="0"/>
          <w:sz w:val="28"/>
          <w:szCs w:val="28"/>
          <w:lang w:bidi="ar-EG"/>
          <w14:ligatures w14:val="none"/>
        </w:rPr>
        <w:t>.</w:t>
      </w:r>
    </w:p>
    <w:p w14:paraId="06B6D1E4"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وتشمل الاستراتيجية السادسة بناء نظم تحفيز قائمة على الأداء، يربط</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Riski</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Fadhilla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2026) </w:t>
      </w:r>
      <w:r w:rsidRPr="00474BD0">
        <w:rPr>
          <w:rFonts w:ascii="Simplified Arabic" w:eastAsia="Times New Roman" w:hAnsi="Simplified Arabic" w:cs="Simplified Arabic"/>
          <w:color w:val="000000" w:themeColor="text1"/>
          <w:kern w:val="0"/>
          <w:sz w:val="28"/>
          <w:szCs w:val="28"/>
          <w:rtl/>
          <w14:ligatures w14:val="none"/>
        </w:rPr>
        <w:t>فيها بين الحوافز المادية والمعنوية وبين تحقيق المتصل لأهداف التحويل، بحيث يُصبح المتصل شريكًا فعليًا في النتيجة لا مجرد منفّذ لمكالمات. وتُكملها استراتيجية سابعة تتمثل في توفير بنية تقنية داعمة، تشمل أنظمة إدارة علاقات العملاء وأدوات تسجيل المكالمات وتحليل الصوت ولوحات المتابعة الفورية. ويُؤكد</w:t>
      </w:r>
      <w:r w:rsidRPr="00474BD0">
        <w:rPr>
          <w:rFonts w:ascii="Simplified Arabic" w:eastAsia="Times New Roman" w:hAnsi="Simplified Arabic" w:cs="Simplified Arabic"/>
          <w:color w:val="000000" w:themeColor="text1"/>
          <w:kern w:val="0"/>
          <w:sz w:val="28"/>
          <w:szCs w:val="28"/>
          <w:lang w:bidi="ar-EG"/>
          <w14:ligatures w14:val="none"/>
        </w:rPr>
        <w:t xml:space="preserve"> (McKinsey &amp; Company, 2021) </w:t>
      </w:r>
      <w:r w:rsidRPr="00474BD0">
        <w:rPr>
          <w:rFonts w:ascii="Simplified Arabic" w:eastAsia="Times New Roman" w:hAnsi="Simplified Arabic" w:cs="Simplified Arabic"/>
          <w:color w:val="000000" w:themeColor="text1"/>
          <w:kern w:val="0"/>
          <w:sz w:val="28"/>
          <w:szCs w:val="28"/>
          <w:rtl/>
          <w14:ligatures w14:val="none"/>
        </w:rPr>
        <w:t>أن المنظمات الناجحة في التفاعلات البعيدة تستثمر بكثافة في هذه البنية التقنية بوصفها رافعة لتحسين معدلات التحويل</w:t>
      </w:r>
      <w:r w:rsidRPr="00474BD0">
        <w:rPr>
          <w:rFonts w:ascii="Simplified Arabic" w:eastAsia="Times New Roman" w:hAnsi="Simplified Arabic" w:cs="Simplified Arabic"/>
          <w:color w:val="000000" w:themeColor="text1"/>
          <w:kern w:val="0"/>
          <w:sz w:val="28"/>
          <w:szCs w:val="28"/>
          <w:lang w:bidi="ar-EG"/>
          <w14:ligatures w14:val="none"/>
        </w:rPr>
        <w:t>.</w:t>
      </w:r>
    </w:p>
    <w:p w14:paraId="2E9EC47D"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وتتمثل الاستراتيجية الثامنة في بناء حلقات التغذية الراجعة، حيث تُجمع بيانات الأداء بصورة منتظمة وتُحلَّل وتُعاد إلى المتصلين وإلى مصمّمي الحملات بصورة قابلة للاستخدام. ويُشير</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Yotapditya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474BD0">
        <w:rPr>
          <w:rFonts w:ascii="Simplified Arabic" w:eastAsia="Times New Roman" w:hAnsi="Simplified Arabic" w:cs="Simplified Arabic"/>
          <w:color w:val="000000" w:themeColor="text1"/>
          <w:kern w:val="0"/>
          <w:sz w:val="28"/>
          <w:szCs w:val="28"/>
          <w:lang w:bidi="ar-EG"/>
          <w14:ligatures w14:val="none"/>
        </w:rPr>
        <w:t>Sibarani</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2024) </w:t>
      </w:r>
      <w:r w:rsidRPr="00474BD0">
        <w:rPr>
          <w:rFonts w:ascii="Simplified Arabic" w:eastAsia="Times New Roman" w:hAnsi="Simplified Arabic" w:cs="Simplified Arabic"/>
          <w:color w:val="000000" w:themeColor="text1"/>
          <w:kern w:val="0"/>
          <w:sz w:val="28"/>
          <w:szCs w:val="28"/>
          <w:rtl/>
          <w14:ligatures w14:val="none"/>
        </w:rPr>
        <w:t>إلى أن هذه الحلقات تُحوّل المنظومة البيعية إلى منظومة تعلّم ذاتي مستمر. وتُكملها استراتيجية تاسعة تتعلق بتحسين تجربة العميل خلال المكالمة وبعدها، وهو ما تطرحه (محمود وآخرون، ٢٠٢٢) في معالجتها للعلاقة بين قبول التسويق الهاتفي وولاء العميل، فالتجربة الجيدة تُسهم في التحويل الأول وفي تكراره</w:t>
      </w:r>
      <w:r w:rsidRPr="00474BD0">
        <w:rPr>
          <w:rFonts w:ascii="Simplified Arabic" w:eastAsia="Times New Roman" w:hAnsi="Simplified Arabic" w:cs="Simplified Arabic"/>
          <w:color w:val="000000" w:themeColor="text1"/>
          <w:kern w:val="0"/>
          <w:sz w:val="28"/>
          <w:szCs w:val="28"/>
          <w:lang w:bidi="ar-EG"/>
          <w14:ligatures w14:val="none"/>
        </w:rPr>
        <w:t>.</w:t>
      </w:r>
    </w:p>
    <w:p w14:paraId="1BE4ACC7"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وتختم استراتيجية عاشرة تتعلق بالتجريب المنهجي المستمر، إذ تُجرِّب المنظمات سيناريوهات وعروضًا وأوقاتًا متعددة وتقيس أثر كل تجربة على معدل التحويل، ثم تُعمّم الأفضل وتستبعد الأقل فاعلية. وهو نهج يجمع بين العلمية والمرونة ويُحوّل عملية تحسين معدل التحويل من اجتهادات فردية إلى منهج إداري ممنهج</w:t>
      </w:r>
      <w:r w:rsidRPr="00474BD0">
        <w:rPr>
          <w:rFonts w:ascii="Simplified Arabic" w:eastAsia="Times New Roman" w:hAnsi="Simplified Arabic" w:cs="Simplified Arabic"/>
          <w:color w:val="000000" w:themeColor="text1"/>
          <w:kern w:val="0"/>
          <w:sz w:val="28"/>
          <w:szCs w:val="28"/>
          <w:lang w:bidi="ar-EG"/>
          <w14:ligatures w14:val="none"/>
        </w:rPr>
        <w:t>.</w:t>
      </w:r>
    </w:p>
    <w:p w14:paraId="2EC51F11" w14:textId="1839DFB2" w:rsidR="001E3FA2" w:rsidRPr="00474BD0" w:rsidRDefault="008F5008" w:rsidP="008F5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1" w:name="_Toc233630711"/>
      <w:r w:rsidRPr="00474BD0">
        <w:rPr>
          <w:rFonts w:ascii="Simplified Arabic" w:eastAsia="Times New Roman" w:hAnsi="Simplified Arabic" w:cs="Simplified Arabic" w:hint="cs"/>
          <w:b/>
          <w:bCs/>
          <w:color w:val="000000" w:themeColor="text1"/>
          <w:kern w:val="0"/>
          <w:sz w:val="32"/>
          <w:szCs w:val="32"/>
          <w:rtl/>
          <w14:ligatures w14:val="none"/>
        </w:rPr>
        <w:t>7.1.2</w:t>
      </w:r>
      <w:r w:rsidR="001E3FA2" w:rsidRPr="00474BD0">
        <w:rPr>
          <w:rFonts w:ascii="Simplified Arabic" w:eastAsia="Times New Roman" w:hAnsi="Simplified Arabic" w:cs="Simplified Arabic"/>
          <w:b/>
          <w:bCs/>
          <w:color w:val="000000" w:themeColor="text1"/>
          <w:kern w:val="0"/>
          <w:sz w:val="32"/>
          <w:szCs w:val="32"/>
          <w:rtl/>
          <w14:ligatures w14:val="none"/>
        </w:rPr>
        <w:t xml:space="preserve"> محددات معدل التحويل في التسويق الهاتفي</w:t>
      </w:r>
      <w:bookmarkEnd w:id="51"/>
    </w:p>
    <w:p w14:paraId="5B45A1AC"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 xml:space="preserve">يتأثر معدل التحويل في التسويق الهاتفي بطيف واسع من المحددات يمكن تصنيفها في أربع فئات رئيسية. تتمثل الفئة الأولى في المحددات المتعلقة بالمتصل ذاته، وتشمل مستوى تأهيله وتدريبه، ومهاراته </w:t>
      </w:r>
      <w:r w:rsidRPr="00474BD0">
        <w:rPr>
          <w:rFonts w:ascii="Simplified Arabic" w:eastAsia="Times New Roman" w:hAnsi="Simplified Arabic" w:cs="Simplified Arabic"/>
          <w:color w:val="000000" w:themeColor="text1"/>
          <w:kern w:val="0"/>
          <w:sz w:val="28"/>
          <w:szCs w:val="28"/>
          <w:rtl/>
          <w14:ligatures w14:val="none"/>
        </w:rPr>
        <w:lastRenderedPageBreak/>
        <w:t>الاتصالية، وقدرته على إدارة الانفعال خلال المكالمة، ومعرفته بالمنتج وخصائصه. ويُؤكد</w:t>
      </w:r>
      <w:r w:rsidRPr="00474BD0">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474BD0">
        <w:rPr>
          <w:rFonts w:ascii="Simplified Arabic" w:eastAsia="Times New Roman" w:hAnsi="Simplified Arabic" w:cs="Simplified Arabic"/>
          <w:color w:val="000000" w:themeColor="text1"/>
          <w:kern w:val="0"/>
          <w:sz w:val="28"/>
          <w:szCs w:val="28"/>
          <w:lang w:bidi="ar-EG"/>
          <w14:ligatures w14:val="none"/>
        </w:rPr>
        <w:t>Wibawa</w:t>
      </w:r>
      <w:proofErr w:type="spellEnd"/>
      <w:r w:rsidRPr="00474BD0">
        <w:rPr>
          <w:rFonts w:ascii="Simplified Arabic" w:eastAsia="Times New Roman" w:hAnsi="Simplified Arabic" w:cs="Simplified Arabic"/>
          <w:color w:val="000000" w:themeColor="text1"/>
          <w:kern w:val="0"/>
          <w:sz w:val="28"/>
          <w:szCs w:val="28"/>
          <w:lang w:bidi="ar-EG"/>
          <w14:ligatures w14:val="none"/>
        </w:rPr>
        <w:t xml:space="preserve"> et al., 2017) </w:t>
      </w:r>
      <w:r w:rsidRPr="00474BD0">
        <w:rPr>
          <w:rFonts w:ascii="Simplified Arabic" w:eastAsia="Times New Roman" w:hAnsi="Simplified Arabic" w:cs="Simplified Arabic"/>
          <w:color w:val="000000" w:themeColor="text1"/>
          <w:kern w:val="0"/>
          <w:sz w:val="28"/>
          <w:szCs w:val="28"/>
          <w:rtl/>
          <w14:ligatures w14:val="none"/>
        </w:rPr>
        <w:t>أن خصائص البائع تُمثّل المتغير الوسيط الأهم بين الجهد التسويقي والنتيجة النهائية، وأن أي تحسين في معدل التحويل يستلزم اشتغالًا على هذا المتغير</w:t>
      </w:r>
      <w:r w:rsidRPr="00474BD0">
        <w:rPr>
          <w:rFonts w:ascii="Simplified Arabic" w:eastAsia="Times New Roman" w:hAnsi="Simplified Arabic" w:cs="Simplified Arabic"/>
          <w:color w:val="000000" w:themeColor="text1"/>
          <w:kern w:val="0"/>
          <w:sz w:val="28"/>
          <w:szCs w:val="28"/>
          <w:lang w:bidi="ar-EG"/>
          <w14:ligatures w14:val="none"/>
        </w:rPr>
        <w:t>.</w:t>
      </w:r>
    </w:p>
    <w:p w14:paraId="19581CCD"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وتتمثل الفئة الثانية في المحددات المتعلقة بالعميل، وتشمل خصائصه الديموغرافية والسلوكية، ومستوى حاجته للمنتج، وقدرته الشرائية، وتجاربه السابقة مع المنظمة، وتوقعاته من المكالمة. وتُشير (محمود وآخرون، ٢٠٢٢) إلى أن قبول العميل للتسويق الهاتفي يتأثر بمنظومة من العوامل الشخصية والثقافية، وأن فهم هذه العوامل ضروري لرفع معدلات التحويل. ويُكمل (الشرمان، ٢٠٢٠) أن خصائص العميل في البيئة الرقمية تتغير بسرعة، مما يستلزم متابعة مستمرة لهذه التغيرات</w:t>
      </w:r>
      <w:r w:rsidRPr="00474BD0">
        <w:rPr>
          <w:rFonts w:ascii="Simplified Arabic" w:eastAsia="Times New Roman" w:hAnsi="Simplified Arabic" w:cs="Simplified Arabic"/>
          <w:color w:val="000000" w:themeColor="text1"/>
          <w:kern w:val="0"/>
          <w:sz w:val="28"/>
          <w:szCs w:val="28"/>
          <w:lang w:bidi="ar-EG"/>
          <w14:ligatures w14:val="none"/>
        </w:rPr>
        <w:t>.</w:t>
      </w:r>
    </w:p>
    <w:p w14:paraId="6455ABBA" w14:textId="77777777" w:rsidR="001E3FA2" w:rsidRPr="00474BD0" w:rsidRDefault="001E3FA2" w:rsidP="008F5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474BD0">
        <w:rPr>
          <w:rFonts w:ascii="Simplified Arabic" w:eastAsia="Times New Roman" w:hAnsi="Simplified Arabic" w:cs="Simplified Arabic"/>
          <w:color w:val="000000" w:themeColor="text1"/>
          <w:kern w:val="0"/>
          <w:sz w:val="28"/>
          <w:szCs w:val="28"/>
          <w:rtl/>
          <w14:ligatures w14:val="none"/>
        </w:rPr>
        <w:t>وتتمثل الفئة الثالثة في المحددات المتعلقة بالعرض المُقدَّم، وتشمل جاذبية المنتج، ومنافسيته في السعر، ووضوح قيمته، ومدى ملاءمته لاحتياج الشريحة المستهدفة. ويُؤكد</w:t>
      </w:r>
      <w:r w:rsidRPr="00474BD0">
        <w:rPr>
          <w:rFonts w:ascii="Simplified Arabic" w:eastAsia="Times New Roman" w:hAnsi="Simplified Arabic" w:cs="Simplified Arabic"/>
          <w:color w:val="000000" w:themeColor="text1"/>
          <w:kern w:val="0"/>
          <w:sz w:val="28"/>
          <w:szCs w:val="28"/>
          <w:lang w:bidi="ar-EG"/>
          <w14:ligatures w14:val="none"/>
        </w:rPr>
        <w:t xml:space="preserve"> (Kumar, 2025) </w:t>
      </w:r>
      <w:r w:rsidRPr="00474BD0">
        <w:rPr>
          <w:rFonts w:ascii="Simplified Arabic" w:eastAsia="Times New Roman" w:hAnsi="Simplified Arabic" w:cs="Simplified Arabic"/>
          <w:color w:val="000000" w:themeColor="text1"/>
          <w:kern w:val="0"/>
          <w:sz w:val="28"/>
          <w:szCs w:val="28"/>
          <w:rtl/>
          <w14:ligatures w14:val="none"/>
        </w:rPr>
        <w:t>أن العرض الضعيف لا يُمكن للمتصل المُتميز إنقاذه بالكامل، وأن جودة العرض تُمثّل سقفًا لما يمكن أن يحققه المتصل. وتتمثل الفئة الرابعة في المحددات السياقية، وتشمل توقيت المكالمة، والظروف الاقتصادية العامة، والصورة العامة للقطاع، وحدة المنافسة فيه. ويُشير</w:t>
      </w:r>
      <w:r w:rsidRPr="00474BD0">
        <w:rPr>
          <w:rFonts w:ascii="Simplified Arabic" w:eastAsia="Times New Roman" w:hAnsi="Simplified Arabic" w:cs="Simplified Arabic"/>
          <w:color w:val="000000" w:themeColor="text1"/>
          <w:kern w:val="0"/>
          <w:sz w:val="28"/>
          <w:szCs w:val="28"/>
          <w:lang w:bidi="ar-EG"/>
          <w14:ligatures w14:val="none"/>
        </w:rPr>
        <w:t xml:space="preserve"> (McKinsey &amp; Company, 2021) </w:t>
      </w:r>
      <w:r w:rsidRPr="00474BD0">
        <w:rPr>
          <w:rFonts w:ascii="Simplified Arabic" w:eastAsia="Times New Roman" w:hAnsi="Simplified Arabic" w:cs="Simplified Arabic"/>
          <w:color w:val="000000" w:themeColor="text1"/>
          <w:kern w:val="0"/>
          <w:sz w:val="28"/>
          <w:szCs w:val="28"/>
          <w:rtl/>
          <w14:ligatures w14:val="none"/>
        </w:rPr>
        <w:t>إلى أن السياق العام للسوق يُلقي بظلاله على معدلات التحويل بصورة قد تتجاوز جهد المنظمة الفردي، مما يستلزم قراءة المؤشر دائمًا في سياقه الأوسع</w:t>
      </w:r>
      <w:r w:rsidRPr="00474BD0">
        <w:rPr>
          <w:rFonts w:ascii="Simplified Arabic" w:eastAsia="Times New Roman" w:hAnsi="Simplified Arabic" w:cs="Simplified Arabic"/>
          <w:color w:val="000000" w:themeColor="text1"/>
          <w:kern w:val="0"/>
          <w:sz w:val="28"/>
          <w:szCs w:val="28"/>
          <w:lang w:bidi="ar-EG"/>
          <w14:ligatures w14:val="none"/>
        </w:rPr>
        <w:t>.</w:t>
      </w:r>
    </w:p>
    <w:p w14:paraId="4898E991" w14:textId="10902897" w:rsidR="00474BD0" w:rsidRPr="00474BD0" w:rsidRDefault="008F5008" w:rsidP="00AD30F3">
      <w:pPr>
        <w:jc w:val="center"/>
        <w:outlineLvl w:val="1"/>
        <w:rPr>
          <w:rFonts w:ascii="Simplified Arabic" w:hAnsi="Simplified Arabic" w:cs="Simplified Arabic"/>
          <w:b/>
          <w:bCs/>
          <w:color w:val="000000" w:themeColor="text1"/>
          <w:szCs w:val="28"/>
          <w:rtl/>
        </w:rPr>
        <w:sectPr w:rsidR="00474BD0" w:rsidRPr="00474BD0" w:rsidSect="00416D90">
          <w:footerReference w:type="default" r:id="rId10"/>
          <w:pgSz w:w="11906" w:h="16838" w:code="9"/>
          <w:pgMar w:top="1134" w:right="1701" w:bottom="1134" w:left="1134" w:header="720" w:footer="720" w:gutter="0"/>
          <w:pgNumType w:start="1"/>
          <w:cols w:space="708"/>
          <w:bidi/>
          <w:rtlGutter/>
          <w:docGrid w:linePitch="360"/>
        </w:sectPr>
      </w:pPr>
      <w:r w:rsidRPr="00474BD0">
        <w:rPr>
          <w:rFonts w:ascii="Simplified Arabic" w:eastAsia="Times New Roman" w:hAnsi="Simplified Arabic" w:cs="Simplified Arabic"/>
          <w:b/>
          <w:bCs/>
          <w:color w:val="000000" w:themeColor="text1"/>
          <w:kern w:val="0"/>
          <w:sz w:val="36"/>
          <w:szCs w:val="36"/>
          <w:rtl/>
          <w14:ligatures w14:val="none"/>
        </w:rPr>
        <w:br w:type="page"/>
      </w:r>
      <w:bookmarkStart w:id="52" w:name="_GoBack"/>
      <w:bookmarkEnd w:id="25"/>
      <w:bookmarkEnd w:id="52"/>
    </w:p>
    <w:p w14:paraId="29D4231B" w14:textId="5692A5E0" w:rsidR="0081623B" w:rsidRPr="00474BD0" w:rsidRDefault="00E27D3B" w:rsidP="00416D9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74BD0">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45175381">
            <wp:simplePos x="0" y="0"/>
            <wp:positionH relativeFrom="column">
              <wp:posOffset>4027170</wp:posOffset>
            </wp:positionH>
            <wp:positionV relativeFrom="paragraph">
              <wp:posOffset>0</wp:posOffset>
            </wp:positionV>
            <wp:extent cx="1613535" cy="1494155"/>
            <wp:effectExtent l="0" t="0" r="5715" b="0"/>
            <wp:wrapTight wrapText="bothSides">
              <wp:wrapPolygon edited="0">
                <wp:start x="0" y="0"/>
                <wp:lineTo x="0" y="21205"/>
                <wp:lineTo x="21421" y="21205"/>
                <wp:lineTo x="2142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3535" cy="1494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474BD0">
        <w:rPr>
          <w:rFonts w:asciiTheme="majorBidi" w:eastAsia="Calibri" w:hAnsiTheme="majorBidi" w:cstheme="majorBidi"/>
          <w:b/>
          <w:bCs/>
          <w:color w:val="000000" w:themeColor="text1"/>
          <w:kern w:val="0"/>
          <w:sz w:val="32"/>
          <w:szCs w:val="32"/>
          <w:lang w:bidi="ar-EG"/>
          <w14:ligatures w14:val="none"/>
        </w:rPr>
        <w:t>Mid</w:t>
      </w:r>
      <w:r w:rsidR="000D353F" w:rsidRPr="00474BD0">
        <w:rPr>
          <w:rFonts w:asciiTheme="majorBidi" w:eastAsia="Calibri" w:hAnsiTheme="majorBidi" w:cstheme="majorBidi"/>
          <w:b/>
          <w:bCs/>
          <w:color w:val="000000" w:themeColor="text1"/>
          <w:kern w:val="0"/>
          <w:sz w:val="32"/>
          <w:szCs w:val="32"/>
          <w:lang w:bidi="ar-EG"/>
          <w14:ligatures w14:val="none"/>
        </w:rPr>
        <w:t xml:space="preserve"> </w:t>
      </w:r>
      <w:r w:rsidR="0081623B" w:rsidRPr="00474BD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474BD0" w:rsidRDefault="0081623B" w:rsidP="00416D9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74BD0">
        <w:rPr>
          <w:rFonts w:asciiTheme="majorBidi" w:eastAsia="Calibri" w:hAnsiTheme="majorBidi" w:cstheme="majorBidi"/>
          <w:b/>
          <w:bCs/>
          <w:color w:val="000000" w:themeColor="text1"/>
          <w:kern w:val="0"/>
          <w:sz w:val="32"/>
          <w:szCs w:val="32"/>
          <w:lang w:bidi="ar-EG"/>
          <w14:ligatures w14:val="none"/>
        </w:rPr>
        <w:t>College of Management</w:t>
      </w:r>
    </w:p>
    <w:p w14:paraId="7F1106F3" w14:textId="2AEB5C86" w:rsidR="00E27D3B" w:rsidRPr="00474BD0" w:rsidRDefault="00857739" w:rsidP="00474BD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474BD0">
        <w:rPr>
          <w:rFonts w:asciiTheme="majorBidi" w:eastAsia="Calibri" w:hAnsiTheme="majorBidi" w:cstheme="majorBidi"/>
          <w:b/>
          <w:bCs/>
          <w:color w:val="000000" w:themeColor="text1"/>
          <w:kern w:val="0"/>
          <w:sz w:val="32"/>
          <w:szCs w:val="32"/>
          <w:lang w:bidi="ar-EG"/>
          <w14:ligatures w14:val="none"/>
        </w:rPr>
        <w:t xml:space="preserve">Department of </w:t>
      </w:r>
      <w:r w:rsidR="003E0E80" w:rsidRPr="00474BD0">
        <w:rPr>
          <w:rFonts w:asciiTheme="majorBidi" w:eastAsia="Calibri" w:hAnsiTheme="majorBidi" w:cstheme="majorBidi"/>
          <w:b/>
          <w:bCs/>
          <w:color w:val="000000" w:themeColor="text1"/>
          <w:kern w:val="0"/>
          <w:sz w:val="32"/>
          <w:szCs w:val="32"/>
          <w14:ligatures w14:val="none"/>
        </w:rPr>
        <w:t xml:space="preserve">project management </w:t>
      </w:r>
    </w:p>
    <w:p w14:paraId="0CBE22B0" w14:textId="77777777" w:rsidR="00CC6261" w:rsidRPr="00474BD0" w:rsidRDefault="00CC6261" w:rsidP="00416D9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82CFCFA" w14:textId="262AE292" w:rsidR="0025395E" w:rsidRPr="00474BD0" w:rsidRDefault="0025395E" w:rsidP="00474B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474BD0">
        <w:rPr>
          <w:rFonts w:asciiTheme="majorBidi" w:eastAsia="Calibri" w:hAnsiTheme="majorBidi" w:cstheme="majorBidi"/>
          <w:b/>
          <w:bCs/>
          <w:color w:val="000000" w:themeColor="text1"/>
          <w:kern w:val="0"/>
          <w:sz w:val="40"/>
          <w:szCs w:val="40"/>
          <w:lang w:bidi="ar-EG"/>
          <w14:ligatures w14:val="none"/>
        </w:rPr>
        <w:t>The Impact of Sales Training Quality on Conversion Rate in Telemarketing A Field Study on Telemarketing Employees in Riyadh City</w:t>
      </w:r>
    </w:p>
    <w:p w14:paraId="60F1CEDF" w14:textId="6C24F3F4" w:rsidR="0025395E" w:rsidRPr="00474BD0" w:rsidRDefault="0025395E" w:rsidP="00416D9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3C60462" w14:textId="77777777" w:rsidR="0025395E" w:rsidRPr="00474BD0" w:rsidRDefault="0025395E" w:rsidP="00474B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74BD0">
        <w:rPr>
          <w:rFonts w:asciiTheme="majorBidi" w:eastAsia="Calibri" w:hAnsiTheme="majorBidi" w:cstheme="majorBidi"/>
          <w:b/>
          <w:bCs/>
          <w:color w:val="000000" w:themeColor="text1"/>
          <w:kern w:val="0"/>
          <w:sz w:val="36"/>
          <w:szCs w:val="36"/>
          <w:lang w:bidi="ar-EG"/>
          <w14:ligatures w14:val="none"/>
        </w:rPr>
        <w:t>Prepared by</w:t>
      </w:r>
    </w:p>
    <w:p w14:paraId="539F5ABC" w14:textId="3A2DCADC" w:rsidR="0025395E" w:rsidRPr="00474BD0" w:rsidRDefault="0025395E" w:rsidP="00474BD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roofErr w:type="spellStart"/>
      <w:r w:rsidRPr="00474BD0">
        <w:rPr>
          <w:rFonts w:asciiTheme="majorBidi" w:eastAsia="Calibri" w:hAnsiTheme="majorBidi" w:cstheme="majorBidi"/>
          <w:color w:val="000000" w:themeColor="text1"/>
          <w:kern w:val="0"/>
          <w:sz w:val="36"/>
          <w:szCs w:val="36"/>
          <w:lang w:bidi="ar-EG"/>
          <w14:ligatures w14:val="none"/>
        </w:rPr>
        <w:t>Areej</w:t>
      </w:r>
      <w:proofErr w:type="spellEnd"/>
      <w:r w:rsidRPr="00474BD0">
        <w:rPr>
          <w:rFonts w:asciiTheme="majorBidi" w:eastAsia="Calibri" w:hAnsiTheme="majorBidi" w:cstheme="majorBidi"/>
          <w:color w:val="000000" w:themeColor="text1"/>
          <w:kern w:val="0"/>
          <w:sz w:val="36"/>
          <w:szCs w:val="36"/>
          <w:lang w:bidi="ar-EG"/>
          <w14:ligatures w14:val="none"/>
        </w:rPr>
        <w:t xml:space="preserve"> Mohammed </w:t>
      </w:r>
      <w:proofErr w:type="spellStart"/>
      <w:r w:rsidRPr="00474BD0">
        <w:rPr>
          <w:rFonts w:asciiTheme="majorBidi" w:eastAsia="Calibri" w:hAnsiTheme="majorBidi" w:cstheme="majorBidi"/>
          <w:color w:val="000000" w:themeColor="text1"/>
          <w:kern w:val="0"/>
          <w:sz w:val="36"/>
          <w:szCs w:val="36"/>
          <w:lang w:bidi="ar-EG"/>
          <w14:ligatures w14:val="none"/>
        </w:rPr>
        <w:t>Alem</w:t>
      </w:r>
      <w:proofErr w:type="spellEnd"/>
    </w:p>
    <w:p w14:paraId="379A28DD" w14:textId="1279A73D" w:rsidR="0025395E" w:rsidRPr="00474BD0" w:rsidRDefault="0025395E" w:rsidP="00474BD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474BD0">
        <w:rPr>
          <w:rFonts w:asciiTheme="majorBidi" w:eastAsia="Calibri" w:hAnsiTheme="majorBidi" w:cstheme="majorBidi"/>
          <w:color w:val="000000" w:themeColor="text1"/>
          <w:kern w:val="0"/>
          <w:sz w:val="36"/>
          <w:szCs w:val="36"/>
          <w:lang w:bidi="ar-EG"/>
          <w14:ligatures w14:val="none"/>
        </w:rPr>
        <w:t>253001459</w:t>
      </w:r>
    </w:p>
    <w:p w14:paraId="00A0EE59" w14:textId="77777777" w:rsidR="00474BD0" w:rsidRPr="00474BD0" w:rsidRDefault="00474BD0" w:rsidP="00474BD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74BD0" w:rsidRPr="00474BD0" w14:paraId="3A02EA95" w14:textId="77777777" w:rsidTr="009671A4">
        <w:tc>
          <w:tcPr>
            <w:tcW w:w="4530" w:type="dxa"/>
          </w:tcPr>
          <w:p w14:paraId="2FE886CE" w14:textId="77777777" w:rsidR="00474BD0" w:rsidRPr="00474BD0" w:rsidRDefault="00474BD0" w:rsidP="009671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74BD0">
              <w:rPr>
                <w:rFonts w:asciiTheme="majorBidi" w:eastAsia="Calibri" w:hAnsiTheme="majorBidi" w:cstheme="majorBidi"/>
                <w:b/>
                <w:bCs/>
                <w:color w:val="000000" w:themeColor="text1"/>
                <w:kern w:val="0"/>
                <w:sz w:val="36"/>
                <w:szCs w:val="36"/>
                <w:lang w:bidi="ar-EG"/>
                <w14:ligatures w14:val="none"/>
              </w:rPr>
              <w:t>Main supervisor</w:t>
            </w:r>
            <w:r w:rsidRPr="00474BD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68867CD" w14:textId="77777777" w:rsidR="00474BD0" w:rsidRPr="00474BD0" w:rsidRDefault="00474BD0" w:rsidP="009671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74BD0">
              <w:rPr>
                <w:rFonts w:asciiTheme="majorBidi" w:eastAsia="Calibri" w:hAnsiTheme="majorBidi" w:cstheme="majorBidi"/>
                <w:b/>
                <w:bCs/>
                <w:color w:val="000000" w:themeColor="text1"/>
                <w:kern w:val="0"/>
                <w:sz w:val="36"/>
                <w:szCs w:val="36"/>
                <w:lang w:bidi="ar-EG"/>
                <w14:ligatures w14:val="none"/>
              </w:rPr>
              <w:t>Second supervisor</w:t>
            </w:r>
            <w:r w:rsidRPr="00474BD0">
              <w:rPr>
                <w:rFonts w:asciiTheme="majorBidi" w:eastAsia="Calibri" w:hAnsiTheme="majorBidi" w:cstheme="majorBidi"/>
                <w:b/>
                <w:bCs/>
                <w:color w:val="000000" w:themeColor="text1"/>
                <w:kern w:val="0"/>
                <w:sz w:val="36"/>
                <w:szCs w:val="36"/>
                <w:rtl/>
                <w:lang w:bidi="ar-EG"/>
                <w14:ligatures w14:val="none"/>
              </w:rPr>
              <w:t>/</w:t>
            </w:r>
          </w:p>
        </w:tc>
      </w:tr>
      <w:tr w:rsidR="00474BD0" w:rsidRPr="00474BD0" w14:paraId="1E8C5B79" w14:textId="77777777" w:rsidTr="009671A4">
        <w:tc>
          <w:tcPr>
            <w:tcW w:w="4530" w:type="dxa"/>
          </w:tcPr>
          <w:p w14:paraId="1CEE1811" w14:textId="77777777" w:rsidR="00474BD0" w:rsidRPr="00474BD0" w:rsidRDefault="00474BD0" w:rsidP="009671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74BD0">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474BD0">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751E1805" w14:textId="77777777" w:rsidR="00474BD0" w:rsidRPr="00474BD0" w:rsidRDefault="00474BD0" w:rsidP="009671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74BD0">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474BD0">
              <w:rPr>
                <w:rFonts w:asciiTheme="majorBidi" w:eastAsia="Calibri" w:hAnsiTheme="majorBidi" w:cstheme="majorBidi"/>
                <w:color w:val="000000" w:themeColor="text1"/>
                <w:kern w:val="0"/>
                <w:sz w:val="36"/>
                <w:szCs w:val="36"/>
                <w:lang w:bidi="ar-EG"/>
                <w14:ligatures w14:val="none"/>
              </w:rPr>
              <w:t>Jarad</w:t>
            </w:r>
            <w:proofErr w:type="spellEnd"/>
          </w:p>
        </w:tc>
      </w:tr>
    </w:tbl>
    <w:p w14:paraId="099DFAEA" w14:textId="77777777" w:rsidR="00474BD0" w:rsidRPr="00474BD0" w:rsidRDefault="00474BD0" w:rsidP="00474BD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474BD0">
        <w:rPr>
          <w:rFonts w:asciiTheme="majorBidi" w:eastAsia="Calibri" w:hAnsiTheme="majorBidi" w:cstheme="majorBidi"/>
          <w:color w:val="000000" w:themeColor="text1"/>
          <w:kern w:val="0"/>
          <w:sz w:val="36"/>
          <w:szCs w:val="36"/>
          <w:rtl/>
          <w:lang w:bidi="ar-EG"/>
          <w14:ligatures w14:val="none"/>
        </w:rPr>
        <w:t>1448 – 2026</w:t>
      </w:r>
    </w:p>
    <w:p w14:paraId="38E47851" w14:textId="77777777" w:rsidR="00474BD0" w:rsidRPr="00474BD0" w:rsidRDefault="00474BD0" w:rsidP="00474BD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7CD092F1" w14:textId="6BEDAAB5" w:rsidR="00836FAC" w:rsidRPr="00474BD0" w:rsidRDefault="00836FAC" w:rsidP="00416D9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474BD0" w:rsidRDefault="00E27D3B" w:rsidP="00416D9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60119032" w:rsidR="009125CE" w:rsidRPr="00474BD0" w:rsidRDefault="009125CE" w:rsidP="00416D90">
      <w:pPr>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474BD0" w:rsidSect="00416D90">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FCE51C" w14:textId="77777777" w:rsidR="00FC1D9F" w:rsidRDefault="00FC1D9F" w:rsidP="009125CE">
      <w:pPr>
        <w:spacing w:after="0" w:line="240" w:lineRule="auto"/>
      </w:pPr>
      <w:r>
        <w:separator/>
      </w:r>
    </w:p>
  </w:endnote>
  <w:endnote w:type="continuationSeparator" w:id="0">
    <w:p w14:paraId="1F2C2A58" w14:textId="77777777" w:rsidR="00FC1D9F" w:rsidRDefault="00FC1D9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47AE1" w14:textId="1FE01EC0" w:rsidR="009671A4" w:rsidRPr="00416D90" w:rsidRDefault="009671A4" w:rsidP="00416D90">
    <w:pPr>
      <w:pStyle w:val="Footer"/>
      <w:jc w:val="center"/>
      <w:rPr>
        <w:b/>
        <w:bC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59903404"/>
      <w:docPartObj>
        <w:docPartGallery w:val="Page Numbers (Bottom of Page)"/>
        <w:docPartUnique/>
      </w:docPartObj>
    </w:sdtPr>
    <w:sdtEndPr>
      <w:rPr>
        <w:b/>
        <w:bCs/>
        <w:noProof/>
      </w:rPr>
    </w:sdtEndPr>
    <w:sdtContent>
      <w:p w14:paraId="0BF216DC" w14:textId="77777777" w:rsidR="009671A4" w:rsidRPr="00416D90" w:rsidRDefault="009671A4" w:rsidP="00416D90">
        <w:pPr>
          <w:pStyle w:val="Footer"/>
          <w:jc w:val="center"/>
          <w:rPr>
            <w:b/>
            <w:bCs/>
          </w:rPr>
        </w:pPr>
        <w:r w:rsidRPr="00416D90">
          <w:rPr>
            <w:rFonts w:ascii="Simplified Arabic" w:hAnsi="Simplified Arabic" w:cs="Simplified Arabic"/>
            <w:b/>
            <w:bCs/>
            <w:sz w:val="24"/>
            <w:szCs w:val="24"/>
          </w:rPr>
          <w:fldChar w:fldCharType="begin"/>
        </w:r>
        <w:r w:rsidRPr="00416D90">
          <w:rPr>
            <w:rFonts w:ascii="Simplified Arabic" w:hAnsi="Simplified Arabic" w:cs="Simplified Arabic"/>
            <w:b/>
            <w:bCs/>
            <w:sz w:val="24"/>
            <w:szCs w:val="24"/>
          </w:rPr>
          <w:instrText xml:space="preserve"> PAGE   \* MERGEFORMAT </w:instrText>
        </w:r>
        <w:r w:rsidRPr="00416D90">
          <w:rPr>
            <w:rFonts w:ascii="Simplified Arabic" w:hAnsi="Simplified Arabic" w:cs="Simplified Arabic"/>
            <w:b/>
            <w:bCs/>
            <w:sz w:val="24"/>
            <w:szCs w:val="24"/>
          </w:rPr>
          <w:fldChar w:fldCharType="separate"/>
        </w:r>
        <w:r w:rsidR="00AD30F3">
          <w:rPr>
            <w:rFonts w:ascii="Simplified Arabic" w:hAnsi="Simplified Arabic" w:cs="Simplified Arabic"/>
            <w:b/>
            <w:bCs/>
            <w:noProof/>
            <w:sz w:val="24"/>
            <w:szCs w:val="24"/>
            <w:rtl/>
          </w:rPr>
          <w:t>46</w:t>
        </w:r>
        <w:r w:rsidRPr="00416D90">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C9474" w14:textId="7FA14FFE" w:rsidR="009671A4" w:rsidRPr="00416D90" w:rsidRDefault="009671A4" w:rsidP="00474BD0">
    <w:pPr>
      <w:pStyle w:val="Footer"/>
      <w:jc w:val="center"/>
      <w:rPr>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04C764" w14:textId="77777777" w:rsidR="00FC1D9F" w:rsidRDefault="00FC1D9F" w:rsidP="009125CE">
      <w:pPr>
        <w:spacing w:after="0" w:line="240" w:lineRule="auto"/>
      </w:pPr>
      <w:r>
        <w:separator/>
      </w:r>
    </w:p>
  </w:footnote>
  <w:footnote w:type="continuationSeparator" w:id="0">
    <w:p w14:paraId="4AD68BE0" w14:textId="77777777" w:rsidR="00FC1D9F" w:rsidRDefault="00FC1D9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02855"/>
    <w:multiLevelType w:val="multilevel"/>
    <w:tmpl w:val="FAAE8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D52BAD"/>
    <w:multiLevelType w:val="multilevel"/>
    <w:tmpl w:val="7DC0CA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595D64"/>
    <w:multiLevelType w:val="hybridMultilevel"/>
    <w:tmpl w:val="895C2E6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700AD1"/>
    <w:multiLevelType w:val="multilevel"/>
    <w:tmpl w:val="7DC0CA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B42FC7"/>
    <w:multiLevelType w:val="multilevel"/>
    <w:tmpl w:val="6000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820025"/>
    <w:multiLevelType w:val="hybridMultilevel"/>
    <w:tmpl w:val="945E80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5D1959"/>
    <w:multiLevelType w:val="multilevel"/>
    <w:tmpl w:val="752C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8B4FDD"/>
    <w:multiLevelType w:val="multilevel"/>
    <w:tmpl w:val="0FCC8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5601FB9"/>
    <w:multiLevelType w:val="hybridMultilevel"/>
    <w:tmpl w:val="C148781A"/>
    <w:lvl w:ilvl="0" w:tplc="6D78EB9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CD205B"/>
    <w:multiLevelType w:val="hybridMultilevel"/>
    <w:tmpl w:val="F238E8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F31D2F"/>
    <w:multiLevelType w:val="multilevel"/>
    <w:tmpl w:val="9188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95D03D1"/>
    <w:multiLevelType w:val="hybridMultilevel"/>
    <w:tmpl w:val="2CC040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640015E"/>
    <w:multiLevelType w:val="hybridMultilevel"/>
    <w:tmpl w:val="5880B57C"/>
    <w:lvl w:ilvl="0" w:tplc="6D78EB9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F35123"/>
    <w:multiLevelType w:val="hybridMultilevel"/>
    <w:tmpl w:val="D656358C"/>
    <w:lvl w:ilvl="0" w:tplc="6D78EB9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B335ED"/>
    <w:multiLevelType w:val="hybridMultilevel"/>
    <w:tmpl w:val="0BF894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22958AD"/>
    <w:multiLevelType w:val="hybridMultilevel"/>
    <w:tmpl w:val="7C7C39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FB64A3"/>
    <w:multiLevelType w:val="hybridMultilevel"/>
    <w:tmpl w:val="0CE2A5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A54272"/>
    <w:multiLevelType w:val="hybridMultilevel"/>
    <w:tmpl w:val="A2DE9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F037EF4"/>
    <w:multiLevelType w:val="hybridMultilevel"/>
    <w:tmpl w:val="31F4A2B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2F55564"/>
    <w:multiLevelType w:val="multilevel"/>
    <w:tmpl w:val="6F90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8C53AA8"/>
    <w:multiLevelType w:val="multilevel"/>
    <w:tmpl w:val="2268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3C285F"/>
    <w:multiLevelType w:val="multilevel"/>
    <w:tmpl w:val="752C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C7070A5"/>
    <w:multiLevelType w:val="multilevel"/>
    <w:tmpl w:val="752C9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D654469"/>
    <w:multiLevelType w:val="multilevel"/>
    <w:tmpl w:val="752C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890D53"/>
    <w:multiLevelType w:val="hybridMultilevel"/>
    <w:tmpl w:val="9E2457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C06392"/>
    <w:multiLevelType w:val="multilevel"/>
    <w:tmpl w:val="32B00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36E0383"/>
    <w:multiLevelType w:val="multilevel"/>
    <w:tmpl w:val="BB043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734622A"/>
    <w:multiLevelType w:val="hybridMultilevel"/>
    <w:tmpl w:val="582AAF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B5B2302"/>
    <w:multiLevelType w:val="multilevel"/>
    <w:tmpl w:val="752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C6874ED"/>
    <w:multiLevelType w:val="hybridMultilevel"/>
    <w:tmpl w:val="E026D1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CEE7854"/>
    <w:multiLevelType w:val="hybridMultilevel"/>
    <w:tmpl w:val="F2123D1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D8226AB"/>
    <w:multiLevelType w:val="multilevel"/>
    <w:tmpl w:val="4830A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E1A6F1F"/>
    <w:multiLevelType w:val="hybridMultilevel"/>
    <w:tmpl w:val="AC14120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0"/>
  </w:num>
  <w:num w:numId="2">
    <w:abstractNumId w:val="38"/>
  </w:num>
  <w:num w:numId="3">
    <w:abstractNumId w:val="34"/>
  </w:num>
  <w:num w:numId="4">
    <w:abstractNumId w:val="36"/>
  </w:num>
  <w:num w:numId="5">
    <w:abstractNumId w:val="7"/>
  </w:num>
  <w:num w:numId="6">
    <w:abstractNumId w:val="42"/>
  </w:num>
  <w:num w:numId="7">
    <w:abstractNumId w:val="10"/>
  </w:num>
  <w:num w:numId="8">
    <w:abstractNumId w:val="12"/>
  </w:num>
  <w:num w:numId="9">
    <w:abstractNumId w:val="39"/>
  </w:num>
  <w:num w:numId="10">
    <w:abstractNumId w:val="9"/>
  </w:num>
  <w:num w:numId="11">
    <w:abstractNumId w:val="24"/>
  </w:num>
  <w:num w:numId="12">
    <w:abstractNumId w:val="27"/>
  </w:num>
  <w:num w:numId="13">
    <w:abstractNumId w:val="45"/>
  </w:num>
  <w:num w:numId="14">
    <w:abstractNumId w:val="33"/>
  </w:num>
  <w:num w:numId="15">
    <w:abstractNumId w:val="43"/>
  </w:num>
  <w:num w:numId="16">
    <w:abstractNumId w:val="26"/>
  </w:num>
  <w:num w:numId="17">
    <w:abstractNumId w:val="37"/>
  </w:num>
  <w:num w:numId="18">
    <w:abstractNumId w:val="3"/>
  </w:num>
  <w:num w:numId="19">
    <w:abstractNumId w:val="28"/>
  </w:num>
  <w:num w:numId="20">
    <w:abstractNumId w:val="15"/>
  </w:num>
  <w:num w:numId="21">
    <w:abstractNumId w:val="30"/>
  </w:num>
  <w:num w:numId="22">
    <w:abstractNumId w:val="0"/>
  </w:num>
  <w:num w:numId="23">
    <w:abstractNumId w:val="40"/>
  </w:num>
  <w:num w:numId="24">
    <w:abstractNumId w:val="1"/>
  </w:num>
  <w:num w:numId="25">
    <w:abstractNumId w:val="29"/>
  </w:num>
  <w:num w:numId="26">
    <w:abstractNumId w:val="6"/>
  </w:num>
  <w:num w:numId="27">
    <w:abstractNumId w:val="31"/>
  </w:num>
  <w:num w:numId="28">
    <w:abstractNumId w:val="4"/>
  </w:num>
  <w:num w:numId="29">
    <w:abstractNumId w:val="8"/>
  </w:num>
  <w:num w:numId="30">
    <w:abstractNumId w:val="47"/>
  </w:num>
  <w:num w:numId="31">
    <w:abstractNumId w:val="23"/>
  </w:num>
  <w:num w:numId="32">
    <w:abstractNumId w:val="14"/>
  </w:num>
  <w:num w:numId="33">
    <w:abstractNumId w:val="44"/>
  </w:num>
  <w:num w:numId="34">
    <w:abstractNumId w:val="22"/>
  </w:num>
  <w:num w:numId="35">
    <w:abstractNumId w:val="32"/>
  </w:num>
  <w:num w:numId="36">
    <w:abstractNumId w:val="11"/>
  </w:num>
  <w:num w:numId="37">
    <w:abstractNumId w:val="18"/>
  </w:num>
  <w:num w:numId="38">
    <w:abstractNumId w:val="17"/>
  </w:num>
  <w:num w:numId="39">
    <w:abstractNumId w:val="2"/>
  </w:num>
  <w:num w:numId="40">
    <w:abstractNumId w:val="16"/>
  </w:num>
  <w:num w:numId="41">
    <w:abstractNumId w:val="19"/>
  </w:num>
  <w:num w:numId="42">
    <w:abstractNumId w:val="21"/>
  </w:num>
  <w:num w:numId="43">
    <w:abstractNumId w:val="41"/>
  </w:num>
  <w:num w:numId="44">
    <w:abstractNumId w:val="48"/>
  </w:num>
  <w:num w:numId="45">
    <w:abstractNumId w:val="25"/>
  </w:num>
  <w:num w:numId="46">
    <w:abstractNumId w:val="46"/>
  </w:num>
  <w:num w:numId="47">
    <w:abstractNumId w:val="5"/>
  </w:num>
  <w:num w:numId="48">
    <w:abstractNumId w:val="13"/>
  </w:num>
  <w:num w:numId="49">
    <w:abstractNumId w:val="3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4C60"/>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43989"/>
    <w:rsid w:val="00150B32"/>
    <w:rsid w:val="001510C1"/>
    <w:rsid w:val="00152611"/>
    <w:rsid w:val="00153B41"/>
    <w:rsid w:val="00170871"/>
    <w:rsid w:val="00174E80"/>
    <w:rsid w:val="00175050"/>
    <w:rsid w:val="00180436"/>
    <w:rsid w:val="001810E5"/>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3FA2"/>
    <w:rsid w:val="001E7B16"/>
    <w:rsid w:val="001F0034"/>
    <w:rsid w:val="001F159D"/>
    <w:rsid w:val="001F46A5"/>
    <w:rsid w:val="0021718D"/>
    <w:rsid w:val="00217ADA"/>
    <w:rsid w:val="00223AE0"/>
    <w:rsid w:val="002304C2"/>
    <w:rsid w:val="00234450"/>
    <w:rsid w:val="00250D99"/>
    <w:rsid w:val="00251BCA"/>
    <w:rsid w:val="0025395E"/>
    <w:rsid w:val="00256363"/>
    <w:rsid w:val="00260558"/>
    <w:rsid w:val="0026283D"/>
    <w:rsid w:val="00270FB5"/>
    <w:rsid w:val="00274BDE"/>
    <w:rsid w:val="002766BC"/>
    <w:rsid w:val="00280068"/>
    <w:rsid w:val="002828EF"/>
    <w:rsid w:val="00286958"/>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16D90"/>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4BD0"/>
    <w:rsid w:val="00475C10"/>
    <w:rsid w:val="00476ADB"/>
    <w:rsid w:val="00476FE0"/>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5008"/>
    <w:rsid w:val="008F6829"/>
    <w:rsid w:val="008F6B36"/>
    <w:rsid w:val="0090105B"/>
    <w:rsid w:val="0090321A"/>
    <w:rsid w:val="0090438F"/>
    <w:rsid w:val="00905FD8"/>
    <w:rsid w:val="009125CE"/>
    <w:rsid w:val="0091270A"/>
    <w:rsid w:val="00914D5B"/>
    <w:rsid w:val="0092088B"/>
    <w:rsid w:val="009216A4"/>
    <w:rsid w:val="00927901"/>
    <w:rsid w:val="009307B0"/>
    <w:rsid w:val="00930A79"/>
    <w:rsid w:val="00932A89"/>
    <w:rsid w:val="00937CA3"/>
    <w:rsid w:val="00951F48"/>
    <w:rsid w:val="0096099D"/>
    <w:rsid w:val="009638CB"/>
    <w:rsid w:val="00963C6C"/>
    <w:rsid w:val="00964E82"/>
    <w:rsid w:val="009671A4"/>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D12"/>
    <w:rsid w:val="00A40ADE"/>
    <w:rsid w:val="00A44EBE"/>
    <w:rsid w:val="00A4659A"/>
    <w:rsid w:val="00A50745"/>
    <w:rsid w:val="00A55EF3"/>
    <w:rsid w:val="00A57461"/>
    <w:rsid w:val="00A71BCE"/>
    <w:rsid w:val="00A73A70"/>
    <w:rsid w:val="00A74F76"/>
    <w:rsid w:val="00A823EC"/>
    <w:rsid w:val="00A840CF"/>
    <w:rsid w:val="00A86E11"/>
    <w:rsid w:val="00A97576"/>
    <w:rsid w:val="00AA005F"/>
    <w:rsid w:val="00AA79E9"/>
    <w:rsid w:val="00AB0A70"/>
    <w:rsid w:val="00AB3E18"/>
    <w:rsid w:val="00AB41F1"/>
    <w:rsid w:val="00AB531A"/>
    <w:rsid w:val="00AB5A3B"/>
    <w:rsid w:val="00AB6A7C"/>
    <w:rsid w:val="00AD0E94"/>
    <w:rsid w:val="00AD30F3"/>
    <w:rsid w:val="00AD722B"/>
    <w:rsid w:val="00AE3C7A"/>
    <w:rsid w:val="00AF20BD"/>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46F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7DC2"/>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1D9F"/>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table" w:styleId="GridTable6Colorful-Accent5">
    <w:name w:val="Grid Table 6 Colorful Accent 5"/>
    <w:basedOn w:val="TableNormal"/>
    <w:uiPriority w:val="51"/>
    <w:rsid w:val="00416D90"/>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8F500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960467-3726-4759-83C1-AE37E1B0F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12921</Words>
  <Characters>73656</Characters>
  <Application>Microsoft Office Word</Application>
  <DocSecurity>0</DocSecurity>
  <Lines>613</Lines>
  <Paragraphs>172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86405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2026-06-29T10:13:00Z</cp:lastPrinted>
  <dcterms:created xsi:type="dcterms:W3CDTF">2026-06-29T10:12:00Z</dcterms:created>
  <dcterms:modified xsi:type="dcterms:W3CDTF">2026-06-29T10:13:00Z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