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FC59F8B" w:rsidR="008239B5" w:rsidRDefault="00AE4B7A">
            <w:pPr>
              <w:jc w:val="center"/>
            </w:pPr>
            <w:r>
              <w:rPr>
                <w:rFonts w:hint="cs"/>
                <w:rtl/>
              </w:rPr>
              <w:t>*</w:t>
            </w:r>
          </w:p>
        </w:tc>
        <w:tc>
          <w:tcPr>
            <w:tcW w:w="3978" w:type="dxa"/>
            <w:vAlign w:val="center"/>
          </w:tcPr>
          <w:p w14:paraId="6E304853"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3C0B7CF5" w:rsidR="00AE4B7A" w:rsidRDefault="00AE4B7A" w:rsidP="00AE4B7A">
            <w:pPr>
              <w:jc w:val="center"/>
            </w:pPr>
            <w:r w:rsidRPr="00AE4B7A">
              <w:t>"</w:t>
            </w:r>
            <w:r w:rsidRPr="00AE4B7A">
              <w:rPr>
                <w:rtl/>
              </w:rPr>
              <w:t>أثر تطبيق إطار حوكمة إدارة مشاريع الأمن السيبراني على كفاءة إدارة المخاطر السيبرانية: دراسة تطبيقية على شركات الاتصالات السعودية</w:t>
            </w:r>
            <w:r>
              <w:rPr>
                <w:rFonts w:hint="cs"/>
                <w:rtl/>
              </w:rPr>
              <w:t xml:space="preserve"> على سبيل المثال</w:t>
            </w:r>
            <w:r w:rsidRPr="00AE4B7A">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B86577B" w:rsidR="008239B5" w:rsidRDefault="00AE4B7A">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BD70E87" w:rsidR="008239B5" w:rsidRDefault="00AE4B7A">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4555332" w:rsidR="008239B5" w:rsidRDefault="00AE4B7A">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8656C45" w:rsidR="008239B5" w:rsidRDefault="00AE4B7A">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5F77B5D" w:rsidR="008239B5" w:rsidRDefault="00AE4B7A">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24498FF" w:rsidR="008239B5" w:rsidRDefault="00AE4B7A">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CAE2C02" w:rsidR="008239B5" w:rsidRDefault="00AE4B7A">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10DAF324" w:rsidR="008239B5" w:rsidRDefault="00AE4B7A">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3AAE5836" w:rsidR="008239B5" w:rsidRDefault="00AE4B7A">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4D7AE8EE" w:rsidR="008239B5" w:rsidRDefault="00AE4B7A">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F46E014" w:rsidR="008239B5" w:rsidRDefault="00AE4B7A">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AE4B7A"/>
    <w:rsid w:val="00C60C27"/>
    <w:rsid w:val="00D34A3E"/>
    <w:rsid w:val="00EB387B"/>
    <w:rsid w:val="00F21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