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29C9B851">
            <wp:simplePos x="0" y="0"/>
            <wp:positionH relativeFrom="column">
              <wp:posOffset>1310005</wp:posOffset>
            </wp:positionH>
            <wp:positionV relativeFrom="paragraph">
              <wp:posOffset>-789637</wp:posOffset>
            </wp:positionV>
            <wp:extent cx="2937162" cy="2183641"/>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7162" cy="2183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8721E5" w:rsidRDefault="00FA7C95" w:rsidP="00FA7C95">
      <w:pPr>
        <w:spacing w:after="424" w:line="249" w:lineRule="auto"/>
        <w:ind w:right="94" w:firstLine="4"/>
        <w:jc w:val="center"/>
        <w:rPr>
          <w:rFonts w:asciiTheme="minorBidi" w:hAnsiTheme="minorBidi"/>
          <w:b/>
          <w:bCs/>
          <w:sz w:val="28"/>
          <w:szCs w:val="28"/>
        </w:rPr>
      </w:pPr>
      <w:r w:rsidRPr="008721E5">
        <w:rPr>
          <w:rFonts w:asciiTheme="minorBidi" w:hAnsiTheme="minorBidi"/>
          <w:b/>
          <w:bCs/>
          <w:sz w:val="28"/>
          <w:szCs w:val="28"/>
        </w:rPr>
        <w:t>Project Proposal</w:t>
      </w:r>
    </w:p>
    <w:p w14:paraId="0FBB1C65" w14:textId="766B9DCC" w:rsidR="005C52A6" w:rsidRPr="003B250C" w:rsidRDefault="00E037CF" w:rsidP="003B250C">
      <w:pPr>
        <w:spacing w:after="376" w:line="360" w:lineRule="auto"/>
        <w:ind w:left="-360" w:right="-540" w:firstLine="4"/>
        <w:jc w:val="center"/>
        <w:rPr>
          <w:rFonts w:asciiTheme="minorBidi" w:eastAsiaTheme="majorEastAsia" w:hAnsiTheme="minorBidi"/>
          <w:b/>
          <w:bCs/>
          <w:color w:val="0F4761" w:themeColor="accent1" w:themeShade="BF"/>
          <w:sz w:val="28"/>
          <w:szCs w:val="28"/>
        </w:rPr>
      </w:pPr>
      <w:r w:rsidRPr="003B250C">
        <w:rPr>
          <w:rFonts w:asciiTheme="minorBidi" w:eastAsiaTheme="majorEastAsia" w:hAnsiTheme="minorBidi"/>
          <w:b/>
          <w:bCs/>
          <w:color w:val="0F4761" w:themeColor="accent1" w:themeShade="BF"/>
          <w:sz w:val="28"/>
          <w:szCs w:val="28"/>
        </w:rPr>
        <w:t xml:space="preserve">Development of </w:t>
      </w:r>
      <w:r w:rsidR="007E6C32" w:rsidRPr="003B250C">
        <w:rPr>
          <w:rFonts w:asciiTheme="minorBidi" w:eastAsiaTheme="majorEastAsia" w:hAnsiTheme="minorBidi"/>
          <w:b/>
          <w:bCs/>
          <w:color w:val="0F4761" w:themeColor="accent1" w:themeShade="BF"/>
          <w:sz w:val="28"/>
          <w:szCs w:val="28"/>
        </w:rPr>
        <w:t xml:space="preserve">A Hybrid Predictive Model </w:t>
      </w:r>
      <w:r w:rsidR="00E27A2D" w:rsidRPr="003B250C">
        <w:rPr>
          <w:rFonts w:asciiTheme="minorBidi" w:eastAsiaTheme="majorEastAsia" w:hAnsiTheme="minorBidi"/>
          <w:b/>
          <w:bCs/>
          <w:color w:val="0F4761" w:themeColor="accent1" w:themeShade="BF"/>
          <w:sz w:val="28"/>
          <w:szCs w:val="28"/>
        </w:rPr>
        <w:t xml:space="preserve">by </w:t>
      </w:r>
      <w:r w:rsidR="007E6C32" w:rsidRPr="003B250C">
        <w:rPr>
          <w:rFonts w:asciiTheme="minorBidi" w:eastAsiaTheme="majorEastAsia" w:hAnsiTheme="minorBidi"/>
          <w:b/>
          <w:bCs/>
          <w:color w:val="0F4761" w:themeColor="accent1" w:themeShade="BF"/>
          <w:sz w:val="28"/>
          <w:szCs w:val="28"/>
        </w:rPr>
        <w:t>Using Images</w:t>
      </w:r>
      <w:r w:rsidR="00E27A2D" w:rsidRPr="003B250C">
        <w:rPr>
          <w:rFonts w:asciiTheme="minorBidi" w:eastAsiaTheme="majorEastAsia" w:hAnsiTheme="minorBidi"/>
          <w:b/>
          <w:bCs/>
          <w:color w:val="0F4761" w:themeColor="accent1" w:themeShade="BF"/>
          <w:sz w:val="28"/>
          <w:szCs w:val="28"/>
        </w:rPr>
        <w:t xml:space="preserve"> an</w:t>
      </w:r>
      <w:r w:rsidR="0059783B" w:rsidRPr="003B250C">
        <w:rPr>
          <w:rFonts w:asciiTheme="minorBidi" w:eastAsiaTheme="majorEastAsia" w:hAnsiTheme="minorBidi"/>
          <w:b/>
          <w:bCs/>
          <w:color w:val="0F4761" w:themeColor="accent1" w:themeShade="BF"/>
          <w:sz w:val="28"/>
          <w:szCs w:val="28"/>
        </w:rPr>
        <w:t>d</w:t>
      </w:r>
      <w:r w:rsidR="00E27A2D" w:rsidRPr="003B250C">
        <w:rPr>
          <w:rFonts w:asciiTheme="minorBidi" w:eastAsiaTheme="majorEastAsia" w:hAnsiTheme="minorBidi"/>
          <w:b/>
          <w:bCs/>
          <w:color w:val="0F4761" w:themeColor="accent1" w:themeShade="BF"/>
          <w:sz w:val="28"/>
          <w:szCs w:val="28"/>
        </w:rPr>
        <w:t xml:space="preserve"> Digital Data</w:t>
      </w:r>
      <w:r w:rsidR="007E6C32" w:rsidRPr="003B250C">
        <w:rPr>
          <w:rFonts w:asciiTheme="minorBidi" w:eastAsiaTheme="majorEastAsia" w:hAnsiTheme="minorBidi"/>
          <w:b/>
          <w:bCs/>
          <w:color w:val="0F4761" w:themeColor="accent1" w:themeShade="BF"/>
          <w:sz w:val="28"/>
          <w:szCs w:val="28"/>
        </w:rPr>
        <w:t xml:space="preserve"> </w:t>
      </w:r>
      <w:r w:rsidR="003B250C">
        <w:rPr>
          <w:rFonts w:asciiTheme="minorBidi" w:eastAsiaTheme="majorEastAsia" w:hAnsiTheme="minorBidi"/>
          <w:b/>
          <w:bCs/>
          <w:color w:val="0F4761" w:themeColor="accent1" w:themeShade="BF"/>
          <w:sz w:val="28"/>
          <w:szCs w:val="28"/>
        </w:rPr>
        <w:t>for</w:t>
      </w:r>
      <w:r w:rsidR="007E6C32" w:rsidRPr="003B250C">
        <w:rPr>
          <w:rFonts w:asciiTheme="minorBidi" w:eastAsiaTheme="majorEastAsia" w:hAnsiTheme="minorBidi"/>
          <w:b/>
          <w:bCs/>
          <w:color w:val="0F4761" w:themeColor="accent1" w:themeShade="BF"/>
          <w:sz w:val="28"/>
          <w:szCs w:val="28"/>
        </w:rPr>
        <w:t xml:space="preserve"> Real Estate Market Value</w:t>
      </w:r>
      <w:r w:rsidR="0059783B" w:rsidRPr="003B250C">
        <w:rPr>
          <w:rFonts w:asciiTheme="minorBidi" w:eastAsiaTheme="majorEastAsia" w:hAnsiTheme="minorBidi"/>
          <w:b/>
          <w:bCs/>
          <w:color w:val="0F4761" w:themeColor="accent1" w:themeShade="BF"/>
          <w:sz w:val="28"/>
          <w:szCs w:val="28"/>
        </w:rPr>
        <w:t xml:space="preserve"> Estimation</w:t>
      </w:r>
      <w:r w:rsidR="007E6C32" w:rsidRPr="003B250C">
        <w:rPr>
          <w:rFonts w:asciiTheme="minorBidi" w:eastAsiaTheme="majorEastAsia" w:hAnsiTheme="minorBidi"/>
          <w:b/>
          <w:bCs/>
          <w:color w:val="0F4761" w:themeColor="accent1" w:themeShade="BF"/>
          <w:sz w:val="28"/>
          <w:szCs w:val="28"/>
        </w:rPr>
        <w:t xml:space="preserve"> with A</w:t>
      </w:r>
      <w:r w:rsidR="0059783B" w:rsidRPr="003B250C">
        <w:rPr>
          <w:rFonts w:asciiTheme="minorBidi" w:eastAsiaTheme="majorEastAsia" w:hAnsiTheme="minorBidi"/>
          <w:b/>
          <w:bCs/>
          <w:color w:val="0F4761" w:themeColor="accent1" w:themeShade="BF"/>
          <w:sz w:val="28"/>
          <w:szCs w:val="28"/>
        </w:rPr>
        <w:t>rtificial Intelligence</w:t>
      </w:r>
    </w:p>
    <w:p w14:paraId="16967D3E" w14:textId="634260CB" w:rsidR="001B07B2" w:rsidRDefault="00C24183" w:rsidP="00C24183">
      <w:pPr>
        <w:tabs>
          <w:tab w:val="left" w:pos="1934"/>
        </w:tabs>
        <w:spacing w:after="376" w:line="249" w:lineRule="auto"/>
        <w:ind w:left="-630" w:right="-630" w:firstLine="4"/>
        <w:rPr>
          <w:b/>
          <w:bCs/>
          <w:sz w:val="28"/>
          <w:szCs w:val="28"/>
          <w:rtl/>
        </w:rPr>
      </w:pPr>
      <w:r>
        <w:rPr>
          <w:b/>
          <w:bCs/>
          <w:sz w:val="28"/>
          <w:szCs w:val="28"/>
        </w:rPr>
        <w:tab/>
      </w:r>
    </w:p>
    <w:p w14:paraId="6315C4CD" w14:textId="77777777" w:rsidR="005C52A6" w:rsidRPr="001B07B2" w:rsidRDefault="00FA7C95" w:rsidP="00F8478A">
      <w:pPr>
        <w:spacing w:after="376" w:line="240" w:lineRule="auto"/>
        <w:ind w:left="-990" w:right="-1350" w:firstLine="4"/>
        <w:jc w:val="center"/>
        <w:rPr>
          <w:rFonts w:asciiTheme="minorBidi" w:hAnsiTheme="minorBidi"/>
          <w:b/>
          <w:bCs/>
          <w:sz w:val="28"/>
          <w:szCs w:val="28"/>
          <w:rtl/>
        </w:rPr>
      </w:pPr>
      <w:r w:rsidRPr="001B07B2">
        <w:rPr>
          <w:rFonts w:asciiTheme="minorBidi" w:hAnsiTheme="minorBidi"/>
          <w:b/>
          <w:bCs/>
          <w:sz w:val="28"/>
          <w:szCs w:val="28"/>
        </w:rPr>
        <w:t xml:space="preserve">Prepared </w:t>
      </w:r>
      <w:r w:rsidR="005C52A6" w:rsidRPr="001B07B2">
        <w:rPr>
          <w:rFonts w:asciiTheme="minorBidi" w:hAnsiTheme="minorBidi"/>
          <w:b/>
          <w:bCs/>
          <w:sz w:val="28"/>
          <w:szCs w:val="28"/>
        </w:rPr>
        <w:t>By:</w:t>
      </w:r>
      <w:r w:rsidR="000E7C1C" w:rsidRPr="001B07B2">
        <w:rPr>
          <w:rFonts w:asciiTheme="minorBidi" w:hAnsiTheme="minorBidi"/>
          <w:b/>
          <w:bCs/>
          <w:sz w:val="28"/>
          <w:szCs w:val="28"/>
        </w:rPr>
        <w:t xml:space="preserve"> Hassan Mohammed Ahmed Alamer Khalifa</w:t>
      </w:r>
      <w:r w:rsidRPr="001B07B2">
        <w:rPr>
          <w:rFonts w:asciiTheme="minorBidi" w:hAnsiTheme="minorBidi"/>
          <w:b/>
          <w:bCs/>
          <w:sz w:val="28"/>
          <w:szCs w:val="28"/>
        </w:rPr>
        <w:tab/>
      </w:r>
    </w:p>
    <w:p w14:paraId="03231530" w14:textId="5C02662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ab/>
      </w:r>
      <w:r w:rsidRPr="001B07B2">
        <w:rPr>
          <w:rFonts w:asciiTheme="minorBidi" w:hAnsiTheme="minorBidi"/>
          <w:b/>
          <w:bCs/>
          <w:sz w:val="28"/>
          <w:szCs w:val="28"/>
        </w:rPr>
        <w:tab/>
        <w:t>ID No</w:t>
      </w:r>
      <w:r w:rsidR="000E7C1C" w:rsidRPr="001B07B2">
        <w:rPr>
          <w:rFonts w:asciiTheme="minorBidi" w:hAnsiTheme="minorBidi"/>
          <w:b/>
          <w:bCs/>
          <w:sz w:val="28"/>
          <w:szCs w:val="28"/>
        </w:rPr>
        <w:t xml:space="preserve">: </w:t>
      </w:r>
      <w:r w:rsidR="000E7C1C" w:rsidRPr="001B07B2">
        <w:rPr>
          <w:rFonts w:asciiTheme="minorBidi" w:hAnsiTheme="minorBidi"/>
          <w:b/>
          <w:bCs/>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C24979" w:rsidRDefault="00FA7C95" w:rsidP="000E7C1C">
      <w:pPr>
        <w:spacing w:after="424" w:line="249" w:lineRule="auto"/>
        <w:ind w:left="-990" w:right="-810" w:firstLine="4"/>
        <w:jc w:val="center"/>
        <w:rPr>
          <w:b/>
          <w:bCs/>
          <w:sz w:val="24"/>
          <w:szCs w:val="24"/>
        </w:rPr>
      </w:pPr>
      <w:r w:rsidRPr="00C24979">
        <w:rPr>
          <w:b/>
          <w:bCs/>
          <w:sz w:val="24"/>
          <w:szCs w:val="24"/>
        </w:rPr>
        <w:t>Submitted in fulfillment of the requirements for the degree Master of Science in Artificial Intelligence</w:t>
      </w:r>
    </w:p>
    <w:p w14:paraId="5A1A61C2" w14:textId="77777777" w:rsidR="00FA7C95" w:rsidRPr="00C24979" w:rsidRDefault="00FA7C95" w:rsidP="00FA7C95">
      <w:pPr>
        <w:spacing w:after="424" w:line="249" w:lineRule="auto"/>
        <w:ind w:right="94" w:firstLine="4"/>
        <w:jc w:val="center"/>
        <w:rPr>
          <w:b/>
          <w:bCs/>
          <w:sz w:val="28"/>
          <w:szCs w:val="28"/>
        </w:rPr>
      </w:pPr>
      <w:r w:rsidRPr="00C24979">
        <w:rPr>
          <w:b/>
          <w:bCs/>
          <w:sz w:val="28"/>
          <w:szCs w:val="28"/>
        </w:rPr>
        <w:t>At</w:t>
      </w:r>
    </w:p>
    <w:p w14:paraId="41254244"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Collage of Informatics</w:t>
      </w:r>
    </w:p>
    <w:p w14:paraId="4D6C0F08"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Midocean University</w:t>
      </w:r>
    </w:p>
    <w:p w14:paraId="45898810" w14:textId="77777777" w:rsidR="00FA7C95" w:rsidRPr="00C24979" w:rsidRDefault="00FA7C95" w:rsidP="00F8478A">
      <w:pPr>
        <w:spacing w:after="424" w:line="249" w:lineRule="auto"/>
        <w:ind w:left="-450" w:right="-540" w:firstLine="4"/>
        <w:jc w:val="center"/>
        <w:rPr>
          <w:b/>
          <w:bCs/>
          <w:sz w:val="28"/>
          <w:szCs w:val="28"/>
        </w:rPr>
      </w:pPr>
      <w:r w:rsidRPr="00C24979">
        <w:rPr>
          <w:b/>
          <w:bCs/>
          <w:sz w:val="28"/>
          <w:szCs w:val="28"/>
        </w:rPr>
        <w:t>UAE</w:t>
      </w:r>
    </w:p>
    <w:p w14:paraId="4835A5B4" w14:textId="1F25F9C5" w:rsidR="00FA7C95" w:rsidRPr="00C24979" w:rsidRDefault="003843BE" w:rsidP="00F8478A">
      <w:pPr>
        <w:spacing w:after="235" w:line="249" w:lineRule="auto"/>
        <w:ind w:right="-540" w:firstLine="4"/>
        <w:jc w:val="center"/>
        <w:rPr>
          <w:b/>
          <w:bCs/>
          <w:sz w:val="28"/>
          <w:szCs w:val="28"/>
        </w:rPr>
      </w:pPr>
      <w:r w:rsidRPr="00C24979">
        <w:rPr>
          <w:b/>
          <w:bCs/>
          <w:sz w:val="28"/>
          <w:szCs w:val="28"/>
        </w:rPr>
        <w:t xml:space="preserve">Name Of </w:t>
      </w:r>
      <w:r w:rsidR="00FA7C95" w:rsidRPr="00C24979">
        <w:rPr>
          <w:b/>
          <w:bCs/>
          <w:sz w:val="28"/>
          <w:szCs w:val="28"/>
        </w:rPr>
        <w:t>Supervisor</w:t>
      </w:r>
      <w:r w:rsidR="00831EF8" w:rsidRPr="00C24979">
        <w:rPr>
          <w:b/>
          <w:bCs/>
          <w:sz w:val="28"/>
          <w:szCs w:val="28"/>
        </w:rPr>
        <w:t xml:space="preserve">: Dr / Amjad </w:t>
      </w:r>
      <w:proofErr w:type="spellStart"/>
      <w:r w:rsidR="00831EF8" w:rsidRPr="00C24979">
        <w:rPr>
          <w:b/>
          <w:bCs/>
          <w:sz w:val="28"/>
          <w:szCs w:val="28"/>
        </w:rPr>
        <w:t>Qtaish</w:t>
      </w:r>
      <w:proofErr w:type="spellEnd"/>
    </w:p>
    <w:p w14:paraId="4D22C6B4" w14:textId="77777777" w:rsidR="00FA7C95" w:rsidRPr="00C24979" w:rsidRDefault="00FA7C95" w:rsidP="00F8478A">
      <w:pPr>
        <w:spacing w:after="235" w:line="249" w:lineRule="auto"/>
        <w:ind w:right="-540" w:firstLine="4"/>
        <w:jc w:val="center"/>
        <w:rPr>
          <w:b/>
          <w:bCs/>
          <w:sz w:val="28"/>
          <w:szCs w:val="28"/>
        </w:rPr>
      </w:pPr>
      <w:r w:rsidRPr="00C24979">
        <w:rPr>
          <w:b/>
          <w:bCs/>
          <w:sz w:val="28"/>
          <w:szCs w:val="28"/>
        </w:rPr>
        <w:t>Collage of Informatics, Midocean University, Comoros</w:t>
      </w:r>
    </w:p>
    <w:p w14:paraId="5718D497" w14:textId="77777777" w:rsidR="00FA7C95" w:rsidRDefault="00FA7C95" w:rsidP="00F8478A">
      <w:pPr>
        <w:spacing w:after="0"/>
        <w:ind w:left="473" w:right="-540"/>
        <w:jc w:val="center"/>
      </w:pPr>
      <w:r>
        <w:rPr>
          <w:sz w:val="32"/>
        </w:rPr>
        <w:t xml:space="preserve"> </w:t>
      </w:r>
    </w:p>
    <w:p w14:paraId="327A28EA" w14:textId="07482A73" w:rsidR="005C52A6" w:rsidRPr="00C24183" w:rsidRDefault="005C52A6" w:rsidP="00F8478A">
      <w:pPr>
        <w:spacing w:after="376" w:line="240" w:lineRule="auto"/>
        <w:ind w:right="180"/>
        <w:jc w:val="center"/>
        <w:rPr>
          <w:b/>
          <w:bCs/>
        </w:rPr>
      </w:pPr>
      <w:r w:rsidRPr="00C24183">
        <w:rPr>
          <w:rFonts w:asciiTheme="majorBidi" w:hAnsiTheme="majorBidi" w:cstheme="majorBidi"/>
          <w:b/>
          <w:bCs/>
          <w:sz w:val="24"/>
          <w:szCs w:val="24"/>
        </w:rPr>
        <w:t>Email:</w:t>
      </w:r>
      <w:r w:rsidRPr="00C24183">
        <w:rPr>
          <w:rFonts w:asciiTheme="majorBidi" w:hAnsiTheme="majorBidi" w:cstheme="majorBidi"/>
          <w:b/>
          <w:bCs/>
          <w:sz w:val="24"/>
          <w:szCs w:val="24"/>
          <w:rtl/>
        </w:rPr>
        <w:t xml:space="preserve"> </w:t>
      </w:r>
      <w:hyperlink r:id="rId8" w:history="1">
        <w:r w:rsidR="00110425" w:rsidRPr="00C24183">
          <w:rPr>
            <w:rStyle w:val="Hyperlink"/>
            <w:rFonts w:asciiTheme="majorBidi" w:hAnsiTheme="majorBidi" w:cstheme="majorBidi"/>
            <w:b/>
            <w:bCs/>
            <w:sz w:val="24"/>
            <w:szCs w:val="24"/>
          </w:rPr>
          <w:t>253002941@st.midocean.edu.ki</w:t>
        </w:r>
      </w:hyperlink>
    </w:p>
    <w:p w14:paraId="7FBD0A83" w14:textId="77777777" w:rsidR="00F00145" w:rsidRPr="003D32E4" w:rsidRDefault="00F00145" w:rsidP="00F00145">
      <w:pPr>
        <w:spacing w:before="100" w:beforeAutospacing="1" w:after="100" w:afterAutospacing="1" w:line="240" w:lineRule="auto"/>
        <w:ind w:left="-720" w:right="-720"/>
        <w:jc w:val="center"/>
        <w:outlineLvl w:val="2"/>
        <w:rPr>
          <w:rFonts w:asciiTheme="minorBidi" w:eastAsia="Times New Roman" w:hAnsiTheme="minorBidi"/>
          <w:b/>
          <w:bCs/>
          <w:kern w:val="0"/>
          <w:sz w:val="27"/>
          <w:szCs w:val="27"/>
          <w:lang w:eastAsia="en-CA"/>
          <w14:ligatures w14:val="none"/>
        </w:rPr>
      </w:pPr>
      <w:r w:rsidRPr="003D32E4">
        <w:rPr>
          <w:rFonts w:asciiTheme="minorBidi" w:eastAsia="Times New Roman" w:hAnsiTheme="minorBidi"/>
          <w:b/>
          <w:bCs/>
          <w:kern w:val="0"/>
          <w:sz w:val="27"/>
          <w:szCs w:val="27"/>
          <w:lang w:val="en-US" w:eastAsia="en-CA"/>
          <w14:ligatures w14:val="none"/>
        </w:rPr>
        <w:lastRenderedPageBreak/>
        <w:t xml:space="preserve">Chapter 2: </w:t>
      </w:r>
      <w:r w:rsidRPr="003D32E4">
        <w:rPr>
          <w:rFonts w:asciiTheme="minorBidi" w:eastAsia="Times New Roman" w:hAnsiTheme="minorBidi"/>
          <w:b/>
          <w:bCs/>
          <w:kern w:val="0"/>
          <w:sz w:val="27"/>
          <w:szCs w:val="27"/>
          <w:lang w:eastAsia="en-CA"/>
          <w14:ligatures w14:val="none"/>
        </w:rPr>
        <w:t>Background and Related Works</w:t>
      </w:r>
    </w:p>
    <w:p w14:paraId="124945D1" w14:textId="77777777" w:rsidR="00F00145" w:rsidRPr="003D32E4" w:rsidRDefault="00F00145" w:rsidP="00F00145">
      <w:pPr>
        <w:spacing w:before="100" w:beforeAutospacing="1" w:after="100" w:afterAutospacing="1" w:line="360" w:lineRule="auto"/>
        <w:ind w:left="-720" w:right="-720"/>
        <w:jc w:val="both"/>
        <w:outlineLvl w:val="2"/>
        <w:rPr>
          <w:rFonts w:asciiTheme="minorBidi" w:eastAsia="Times New Roman" w:hAnsiTheme="minorBidi"/>
          <w:b/>
          <w:bCs/>
          <w:color w:val="000000" w:themeColor="text1"/>
          <w:kern w:val="0"/>
          <w:sz w:val="24"/>
          <w:szCs w:val="24"/>
          <w:lang w:val="en-US" w:eastAsia="en-CA"/>
          <w14:ligatures w14:val="none"/>
        </w:rPr>
      </w:pPr>
      <w:r>
        <w:rPr>
          <w:rFonts w:asciiTheme="minorBidi" w:eastAsia="Times New Roman" w:hAnsiTheme="minorBidi"/>
          <w:b/>
          <w:bCs/>
          <w:color w:val="000000" w:themeColor="text1"/>
          <w:kern w:val="0"/>
          <w:sz w:val="24"/>
          <w:szCs w:val="24"/>
          <w:lang w:val="en-US" w:eastAsia="en-CA"/>
          <w14:ligatures w14:val="none"/>
        </w:rPr>
        <w:t>2.</w:t>
      </w:r>
      <w:r>
        <w:rPr>
          <w:rFonts w:asciiTheme="minorBidi" w:eastAsia="Times New Roman" w:hAnsiTheme="minorBidi" w:hint="cs"/>
          <w:b/>
          <w:bCs/>
          <w:color w:val="000000" w:themeColor="text1"/>
          <w:kern w:val="0"/>
          <w:sz w:val="24"/>
          <w:szCs w:val="24"/>
          <w:rtl/>
          <w:lang w:val="en-US" w:eastAsia="en-CA"/>
          <w14:ligatures w14:val="none"/>
        </w:rPr>
        <w:t>1</w:t>
      </w:r>
      <w:r>
        <w:rPr>
          <w:rFonts w:asciiTheme="minorBidi" w:eastAsia="Times New Roman" w:hAnsiTheme="minorBidi"/>
          <w:b/>
          <w:bCs/>
          <w:color w:val="000000" w:themeColor="text1"/>
          <w:kern w:val="0"/>
          <w:sz w:val="24"/>
          <w:szCs w:val="24"/>
          <w:lang w:val="en-US" w:eastAsia="en-CA"/>
          <w14:ligatures w14:val="none"/>
        </w:rPr>
        <w:t xml:space="preserve"> </w:t>
      </w:r>
      <w:r w:rsidRPr="003D32E4">
        <w:rPr>
          <w:rFonts w:asciiTheme="minorBidi" w:eastAsia="Times New Roman" w:hAnsiTheme="minorBidi"/>
          <w:b/>
          <w:bCs/>
          <w:color w:val="000000" w:themeColor="text1"/>
          <w:kern w:val="0"/>
          <w:sz w:val="24"/>
          <w:szCs w:val="24"/>
          <w:lang w:val="en-US" w:eastAsia="en-CA"/>
          <w14:ligatures w14:val="none"/>
        </w:rPr>
        <w:t>Background</w:t>
      </w:r>
    </w:p>
    <w:p w14:paraId="45E24AAB" w14:textId="3A1373D2" w:rsidR="00C87276" w:rsidRDefault="00F00145" w:rsidP="00C87276">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17761A">
        <w:rPr>
          <w:rFonts w:asciiTheme="majorBidi" w:eastAsia="Times New Roman" w:hAnsiTheme="majorBidi" w:cstheme="majorBidi"/>
          <w:kern w:val="0"/>
          <w:sz w:val="24"/>
          <w:szCs w:val="24"/>
          <w:lang w:eastAsia="en-CA"/>
          <w14:ligatures w14:val="none"/>
        </w:rPr>
        <w:t xml:space="preserve">For a long time, traditional and outdated methods of property valuation have relied on the opinions and judgments of specialists and comparisons with recent sales in the same area or location. </w:t>
      </w:r>
      <w:r w:rsidR="00971377" w:rsidRPr="00971377">
        <w:rPr>
          <w:rFonts w:asciiTheme="majorBidi" w:eastAsia="Times New Roman" w:hAnsiTheme="majorBidi" w:cstheme="majorBidi"/>
          <w:kern w:val="0"/>
          <w:sz w:val="24"/>
          <w:szCs w:val="24"/>
          <w:lang w:eastAsia="en-CA"/>
          <w14:ligatures w14:val="none"/>
        </w:rPr>
        <w:t>These procedures outline the fundamental concepts in real estate evaluation, which are always significantly reliant on the skills of the real estate evaluator and the presence of regional data. This normally results in disparities in valuation, making it challenging to achieve economies of scale in the ever-changing world of real estate. The advent of online real estate portals, big data, and computerized databases has made significant strides toward addressing these issues since they have made available all the relevant data regarding the property’s characteristics and history</w:t>
      </w:r>
      <w:r w:rsidR="00971377">
        <w:rPr>
          <w:rFonts w:asciiTheme="majorBidi" w:eastAsia="Times New Roman" w:hAnsiTheme="majorBidi" w:cstheme="majorBidi"/>
          <w:kern w:val="0"/>
          <w:sz w:val="24"/>
          <w:szCs w:val="24"/>
          <w:lang w:eastAsia="en-CA"/>
          <w14:ligatures w14:val="none"/>
        </w:rPr>
        <w:t xml:space="preserve"> </w:t>
      </w:r>
      <w:r w:rsidR="00C87276" w:rsidRPr="00C87276">
        <w:rPr>
          <w:rFonts w:asciiTheme="majorBidi" w:eastAsia="Times New Roman" w:hAnsiTheme="majorBidi" w:cstheme="majorBidi"/>
          <w:kern w:val="0"/>
          <w:sz w:val="24"/>
          <w:szCs w:val="24"/>
          <w:lang w:eastAsia="en-CA"/>
          <w14:ligatures w14:val="none"/>
        </w:rPr>
        <w:t>being able to tell the type and in what kind of location it i</w:t>
      </w:r>
      <w:r w:rsidR="00C87276" w:rsidRPr="00BE1DE2">
        <w:rPr>
          <w:rFonts w:asciiTheme="majorBidi" w:eastAsia="Times New Roman" w:hAnsiTheme="majorBidi" w:cstheme="majorBidi"/>
          <w:kern w:val="0"/>
          <w:sz w:val="24"/>
          <w:szCs w:val="24"/>
          <w:lang w:eastAsia="en-CA"/>
          <w14:ligatures w14:val="none"/>
        </w:rPr>
        <w:t>s</w:t>
      </w:r>
      <w:r w:rsidR="00C87276">
        <w:rPr>
          <w:rFonts w:asciiTheme="majorBidi" w:eastAsia="Times New Roman" w:hAnsiTheme="majorBidi" w:cstheme="majorBidi"/>
          <w:kern w:val="0"/>
          <w:sz w:val="24"/>
          <w:szCs w:val="24"/>
          <w:lang w:eastAsia="en-CA"/>
          <w14:ligatures w14:val="none"/>
        </w:rPr>
        <w:t xml:space="preserve"> </w:t>
      </w:r>
      <w:r w:rsidRPr="0017761A">
        <w:rPr>
          <w:rFonts w:asciiTheme="majorBidi" w:eastAsia="Times New Roman" w:hAnsiTheme="majorBidi" w:cstheme="majorBidi"/>
          <w:kern w:val="0"/>
          <w:sz w:val="24"/>
          <w:szCs w:val="24"/>
          <w:lang w:eastAsia="en-CA"/>
          <w14:ligatures w14:val="none"/>
        </w:rPr>
        <w:t>This led to the growth of classifications and collections of large real estate datasets, which in turn led to the development of the first Automated Valuation Models (AVMs) (</w:t>
      </w:r>
      <w:proofErr w:type="spellStart"/>
      <w:r w:rsidRPr="0017761A">
        <w:rPr>
          <w:rFonts w:asciiTheme="majorBidi" w:eastAsia="Times New Roman" w:hAnsiTheme="majorBidi" w:cstheme="majorBidi"/>
          <w:kern w:val="0"/>
          <w:sz w:val="24"/>
          <w:szCs w:val="24"/>
          <w:lang w:eastAsia="en-CA"/>
          <w14:ligatures w14:val="none"/>
        </w:rPr>
        <w:t>Balila</w:t>
      </w:r>
      <w:proofErr w:type="spellEnd"/>
      <w:r w:rsidRPr="0017761A">
        <w:rPr>
          <w:rFonts w:asciiTheme="majorBidi" w:eastAsia="Times New Roman" w:hAnsiTheme="majorBidi" w:cstheme="majorBidi"/>
          <w:kern w:val="0"/>
          <w:sz w:val="24"/>
          <w:szCs w:val="24"/>
          <w:lang w:eastAsia="en-CA"/>
          <w14:ligatures w14:val="none"/>
        </w:rPr>
        <w:t xml:space="preserve"> and </w:t>
      </w:r>
      <w:proofErr w:type="spellStart"/>
      <w:r w:rsidRPr="0017761A">
        <w:rPr>
          <w:rFonts w:asciiTheme="majorBidi" w:eastAsia="Times New Roman" w:hAnsiTheme="majorBidi" w:cstheme="majorBidi"/>
          <w:kern w:val="0"/>
          <w:sz w:val="24"/>
          <w:szCs w:val="24"/>
          <w:lang w:eastAsia="en-CA"/>
          <w14:ligatures w14:val="none"/>
        </w:rPr>
        <w:t>Shebri</w:t>
      </w:r>
      <w:proofErr w:type="spellEnd"/>
      <w:r w:rsidRPr="0017761A">
        <w:rPr>
          <w:rFonts w:asciiTheme="majorBidi" w:eastAsia="Times New Roman" w:hAnsiTheme="majorBidi" w:cstheme="majorBidi"/>
          <w:kern w:val="0"/>
          <w:sz w:val="24"/>
          <w:szCs w:val="24"/>
          <w:lang w:eastAsia="en-CA"/>
          <w14:ligatures w14:val="none"/>
        </w:rPr>
        <w:t xml:space="preserve">, 2024) [1]. </w:t>
      </w:r>
    </w:p>
    <w:p w14:paraId="36F572E0" w14:textId="77777777" w:rsidR="00971377" w:rsidRPr="00971377"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971377">
        <w:rPr>
          <w:rFonts w:asciiTheme="majorBidi" w:eastAsia="Times New Roman" w:hAnsiTheme="majorBidi" w:cstheme="majorBidi"/>
          <w:kern w:val="0"/>
          <w:sz w:val="24"/>
          <w:szCs w:val="24"/>
          <w:lang w:eastAsia="en-CA"/>
          <w14:ligatures w14:val="none"/>
        </w:rPr>
        <w:t>Unlike the initial ones, the new model utilizes procedures that were developed in data science in the 1970s. But these approaches seem to be less adept in dealing with the intrinsic nonlinear, multidimensional nature of spread real estate markets. As machine learning technologies started developing fast Meanwhile, these methods allow working with big, highly complex datasets and identifying complicated relations of high-degree, as well as relatively simple relationships, among the variables involved Thus, this approach provides a significantly more detailed estimate of the fair market value of a property than any random traditional statistics.</w:t>
      </w:r>
    </w:p>
    <w:p w14:paraId="28DAABE0" w14:textId="0144DECF" w:rsidR="00F00145"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971377">
        <w:rPr>
          <w:rFonts w:asciiTheme="majorBidi" w:eastAsia="Times New Roman" w:hAnsiTheme="majorBidi" w:cstheme="majorBidi"/>
          <w:kern w:val="0"/>
          <w:sz w:val="24"/>
          <w:szCs w:val="24"/>
          <w:lang w:eastAsia="en-CA"/>
          <w14:ligatures w14:val="none"/>
        </w:rPr>
        <w:t>Some relevant characteristics, which influence the property value and, consequently, its price include various other metrics besides i.e., visual aspects of the property such as (Ex: lighting, flooring etc.) might not be included in the house inventory prior to missing exposure to real estate. Among all of these characteristics, perhaps the most important are visual aspects of the property, which attract or engage the buyers. Deep learning research, especially, developments in the field of convolutional neural networks (CNNs), has dramatically changed the way visual property information has been analyzed, with consequences (n; Gomer et al., 2025) [2]. Specifically, recent developments in CNN technology have enabled analyzing the multi-scale visual information of a property such as its finishes, colors, conditions, etc., in ways that were impossible for previous automated systems. On the other hand, most of the existing systems of real estate valuation analyze the digitalized information about the property (age, location, transport accessibility) as a separate category from the visual information viz, interior and exterior design.</w:t>
      </w:r>
    </w:p>
    <w:p w14:paraId="70878210" w14:textId="77777777" w:rsidR="00971377"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color w:val="00B0F0"/>
          <w:kern w:val="0"/>
          <w:sz w:val="24"/>
          <w:szCs w:val="24"/>
          <w:rtl/>
          <w:lang w:eastAsia="en-CA"/>
          <w14:ligatures w14:val="none"/>
        </w:rPr>
      </w:pPr>
    </w:p>
    <w:p w14:paraId="72C9CAF1" w14:textId="289C0503" w:rsidR="00F00145" w:rsidRDefault="00971377" w:rsidP="00F00145">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rtl/>
          <w:lang w:eastAsia="en-CA"/>
          <w14:ligatures w14:val="none"/>
        </w:rPr>
      </w:pPr>
      <w:r w:rsidRPr="00971377">
        <w:rPr>
          <w:rFonts w:asciiTheme="majorBidi" w:eastAsia="Times New Roman" w:hAnsiTheme="majorBidi" w:cstheme="majorBidi"/>
          <w:kern w:val="0"/>
          <w:sz w:val="24"/>
          <w:szCs w:val="24"/>
          <w:lang w:eastAsia="en-CA"/>
          <w14:ligatures w14:val="none"/>
        </w:rPr>
        <w:lastRenderedPageBreak/>
        <w:t>Interpretability issues the primary challenge in employing sophisticated machine learning algorithms like deep neural networks is the requirement for adaptability, which often results in the models being termed as a “black box,” wherein the outcomes and data produced by them are accurate yet cannot be justified with regard to their decision-making process (Sharma et al., 2024; Chen, 2025) [3]. The absence of transparency and clarity in numerous instances when applying the latest technology and advanced models in the real estate sector, specifically within the mortgage financing industry, is a significant constraint in building confidence and making widespread adoption possible. Investors, lenders, and regulators demand detailed explanations regarding the approaches used for property valuation to ensure impartiality and correctness</w:t>
      </w:r>
      <w:r w:rsidR="00115024">
        <w:rPr>
          <w:rFonts w:asciiTheme="majorBidi" w:eastAsia="Times New Roman" w:hAnsiTheme="majorBidi" w:cstheme="majorBidi"/>
          <w:kern w:val="0"/>
          <w:sz w:val="24"/>
          <w:szCs w:val="24"/>
          <w:lang w:eastAsia="en-CA"/>
          <w14:ligatures w14:val="none"/>
        </w:rPr>
        <w:t xml:space="preserve"> </w:t>
      </w:r>
      <w:r w:rsidR="00F00145" w:rsidRPr="001E584E">
        <w:rPr>
          <w:rFonts w:asciiTheme="majorBidi" w:eastAsia="Times New Roman" w:hAnsiTheme="majorBidi" w:cstheme="majorBidi"/>
          <w:kern w:val="0"/>
          <w:sz w:val="24"/>
          <w:szCs w:val="24"/>
          <w:lang w:eastAsia="en-CA"/>
          <w14:ligatures w14:val="none"/>
        </w:rPr>
        <w:t>(XAI), which facilitates the clarity and understanding of model decisions XAI also contributes to building flexibility and trust by enabling users, analysts, and others to see how digital and visual information impacts outputs, thus strengthening the justification for financial decisions.</w:t>
      </w:r>
    </w:p>
    <w:p w14:paraId="427B6F7E" w14:textId="2A2696D3" w:rsidR="00F00145" w:rsidRDefault="00F00145" w:rsidP="00F00145">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rtl/>
          <w:lang w:eastAsia="en-CA"/>
          <w14:ligatures w14:val="none"/>
        </w:rPr>
      </w:pPr>
      <w:r w:rsidRPr="00445BFF">
        <w:rPr>
          <w:rFonts w:asciiTheme="majorBidi" w:eastAsia="Times New Roman" w:hAnsiTheme="majorBidi" w:cstheme="majorBidi"/>
          <w:kern w:val="0"/>
          <w:sz w:val="24"/>
          <w:szCs w:val="24"/>
          <w:lang w:eastAsia="en-CA"/>
          <w14:ligatures w14:val="none"/>
        </w:rPr>
        <w:t>Some current studies and research are moving towards hybrid, multimedia models that combine digital property data with visual components within a comprehensive system These models contribute to simulating the complete appraisal and valuation process of a human appraiser or expert by integrating precise quantitative data with in-depth insights derived from images</w:t>
      </w:r>
      <w:r w:rsidR="00464DC1">
        <w:rPr>
          <w:rFonts w:asciiTheme="majorBidi" w:eastAsia="Times New Roman" w:hAnsiTheme="majorBidi" w:cstheme="majorBidi"/>
          <w:kern w:val="0"/>
          <w:sz w:val="24"/>
          <w:szCs w:val="24"/>
          <w:lang w:eastAsia="en-CA"/>
          <w14:ligatures w14:val="none"/>
        </w:rPr>
        <w:t xml:space="preserve"> </w:t>
      </w:r>
      <w:r w:rsidRPr="00445BFF">
        <w:rPr>
          <w:rFonts w:asciiTheme="majorBidi" w:eastAsia="Times New Roman" w:hAnsiTheme="majorBidi" w:cstheme="majorBidi"/>
          <w:kern w:val="0"/>
          <w:sz w:val="24"/>
          <w:szCs w:val="24"/>
          <w:lang w:eastAsia="en-CA"/>
          <w14:ligatures w14:val="none"/>
        </w:rPr>
        <w:t>This study will contribute to developing and proposing a system that not only aims to improve data accuracy and reliability but also promotes transparency and practicality for use across various real estate sectors.</w:t>
      </w:r>
    </w:p>
    <w:p w14:paraId="14711D00" w14:textId="77777777" w:rsidR="00F00145" w:rsidRDefault="00F00145" w:rsidP="00F00145">
      <w:pPr>
        <w:spacing w:before="100" w:beforeAutospacing="1" w:after="100" w:afterAutospacing="1" w:line="360" w:lineRule="auto"/>
        <w:ind w:left="-720" w:right="-720"/>
        <w:jc w:val="both"/>
        <w:outlineLvl w:val="2"/>
        <w:rPr>
          <w:rFonts w:asciiTheme="minorBidi" w:eastAsia="Times New Roman" w:hAnsiTheme="minorBidi"/>
          <w:b/>
          <w:bCs/>
          <w:color w:val="000000" w:themeColor="text1"/>
          <w:kern w:val="0"/>
          <w:sz w:val="24"/>
          <w:szCs w:val="24"/>
          <w:rtl/>
          <w:lang w:val="en-US" w:eastAsia="en-CA"/>
          <w14:ligatures w14:val="none"/>
        </w:rPr>
      </w:pPr>
    </w:p>
    <w:p w14:paraId="27025452"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2DFE1A76" w14:textId="77777777" w:rsidR="00F00145" w:rsidRPr="003D32E4"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sidRPr="003D32E4">
        <w:rPr>
          <w:rFonts w:asciiTheme="minorBidi" w:eastAsia="Times New Roman" w:hAnsiTheme="minorBidi"/>
          <w:b/>
          <w:bCs/>
          <w:color w:val="000000" w:themeColor="text1"/>
          <w:kern w:val="0"/>
          <w:sz w:val="24"/>
          <w:szCs w:val="24"/>
          <w:lang w:val="en-US" w:eastAsia="en-CA"/>
          <w14:ligatures w14:val="none"/>
        </w:rPr>
        <w:t>2.</w:t>
      </w:r>
      <w:r>
        <w:rPr>
          <w:rFonts w:asciiTheme="minorBidi" w:eastAsia="Times New Roman" w:hAnsiTheme="minorBidi" w:hint="cs"/>
          <w:b/>
          <w:bCs/>
          <w:color w:val="000000" w:themeColor="text1"/>
          <w:kern w:val="0"/>
          <w:sz w:val="24"/>
          <w:szCs w:val="24"/>
          <w:rtl/>
          <w:lang w:val="en-US" w:eastAsia="en-CA"/>
          <w14:ligatures w14:val="none"/>
        </w:rPr>
        <w:t>2</w:t>
      </w:r>
      <w:r w:rsidRPr="003D32E4">
        <w:rPr>
          <w:rFonts w:asciiTheme="minorBidi" w:eastAsia="Times New Roman" w:hAnsiTheme="minorBidi"/>
          <w:b/>
          <w:bCs/>
          <w:color w:val="000000" w:themeColor="text1"/>
          <w:kern w:val="0"/>
          <w:sz w:val="24"/>
          <w:szCs w:val="24"/>
          <w:lang w:val="en-US" w:eastAsia="en-CA"/>
          <w14:ligatures w14:val="none"/>
        </w:rPr>
        <w:t xml:space="preserve"> Related Work</w:t>
      </w:r>
    </w:p>
    <w:p w14:paraId="0849F71D" w14:textId="77777777" w:rsidR="00F00145" w:rsidRDefault="00F00145" w:rsidP="00F00145">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753805">
        <w:rPr>
          <w:rFonts w:asciiTheme="majorBidi" w:eastAsia="Times New Roman" w:hAnsiTheme="majorBidi" w:cstheme="majorBidi"/>
          <w:kern w:val="0"/>
          <w:sz w:val="24"/>
          <w:szCs w:val="24"/>
          <w:lang w:eastAsia="en-CA"/>
          <w14:ligatures w14:val="none"/>
        </w:rPr>
        <w:t>These recent research studies have focused extensively, continuously, and increasingly on how to use machine learning and deep learning in analyzing, valuing, and predicting real estate prices All researchers have contributed with different types of data, such as real estate details, digital information such as location information, property descriptions, and also visual data such as pictures of the property, in an attempt to make predictions more accurate.</w:t>
      </w:r>
    </w:p>
    <w:p w14:paraId="1899C9A3" w14:textId="77777777" w:rsidR="00F00145" w:rsidRDefault="00F00145" w:rsidP="00F00145">
      <w:pPr>
        <w:pStyle w:val="ListParagraph"/>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p>
    <w:p w14:paraId="244AB4CB" w14:textId="036C7313" w:rsidR="00A12A32" w:rsidRPr="00A12A32" w:rsidRDefault="00F00145" w:rsidP="00A12A32">
      <w:pPr>
        <w:pStyle w:val="ListParagraph"/>
        <w:numPr>
          <w:ilvl w:val="0"/>
          <w:numId w:val="4"/>
        </w:numPr>
        <w:spacing w:before="100" w:beforeAutospacing="1" w:after="100" w:afterAutospacing="1" w:line="360" w:lineRule="auto"/>
        <w:ind w:left="-720" w:right="-720" w:hanging="180"/>
        <w:jc w:val="both"/>
        <w:rPr>
          <w:rFonts w:asciiTheme="majorBidi" w:eastAsia="Times New Roman" w:hAnsiTheme="majorBidi" w:cstheme="majorBidi"/>
          <w:kern w:val="0"/>
          <w:sz w:val="24"/>
          <w:szCs w:val="24"/>
          <w:rtl/>
          <w:lang w:eastAsia="en-CA"/>
          <w14:ligatures w14:val="none"/>
        </w:rPr>
      </w:pPr>
      <w:r w:rsidRPr="00B51AE8">
        <w:rPr>
          <w:rFonts w:ascii="Times New Roman" w:eastAsia="Times New Roman" w:hAnsi="Times New Roman" w:cs="Times New Roman"/>
          <w:b/>
          <w:bCs/>
          <w:kern w:val="0"/>
          <w:sz w:val="24"/>
          <w:szCs w:val="24"/>
          <w:lang w:val="en-US"/>
          <w14:ligatures w14:val="none"/>
        </w:rPr>
        <w:t>Mora-Garcia et al. (2022)</w:t>
      </w:r>
      <w:r w:rsidRPr="00B51AE8">
        <w:rPr>
          <w:rFonts w:asciiTheme="majorBidi" w:eastAsia="Times New Roman" w:hAnsiTheme="majorBidi" w:cstheme="majorBidi"/>
          <w:kern w:val="0"/>
          <w:sz w:val="24"/>
          <w:szCs w:val="24"/>
          <w:lang w:eastAsia="en-CA"/>
          <w14:ligatures w14:val="none"/>
        </w:rPr>
        <w:t xml:space="preserve"> A large-scale study was conducted to compare the performance of machine learning algorithms in predicting real estate property prices. The study was equally divided between experiments using classical statistical methods and more sophisticated computing techniques such as multiple linear regression (MLR), random forests (RF), gradient enhancement machines (GBM), and artificial neural networks (ANNs). </w:t>
      </w:r>
      <w:r w:rsidR="00A12A32" w:rsidRPr="00A12A32">
        <w:rPr>
          <w:rFonts w:asciiTheme="majorBidi" w:eastAsia="Times New Roman" w:hAnsiTheme="majorBidi" w:cstheme="majorBidi"/>
          <w:kern w:val="0"/>
          <w:sz w:val="24"/>
          <w:szCs w:val="24"/>
          <w:lang w:eastAsia="en-CA"/>
          <w14:ligatures w14:val="none"/>
        </w:rPr>
        <w:t xml:space="preserve">It turned out that current machine learning techniques have an increased efficiency in the detection of such complex </w:t>
      </w:r>
      <w:r w:rsidR="00A12A32" w:rsidRPr="00A12A32">
        <w:rPr>
          <w:rFonts w:asciiTheme="majorBidi" w:eastAsia="Times New Roman" w:hAnsiTheme="majorBidi" w:cstheme="majorBidi"/>
          <w:kern w:val="0"/>
          <w:sz w:val="24"/>
          <w:szCs w:val="24"/>
          <w:lang w:eastAsia="en-CA"/>
          <w14:ligatures w14:val="none"/>
        </w:rPr>
        <w:lastRenderedPageBreak/>
        <w:t>patterns that were hardly detectable using traditional methods applied to large data sets.</w:t>
      </w:r>
      <w:r w:rsidR="00A12A32">
        <w:rPr>
          <w:rFonts w:asciiTheme="majorBidi" w:eastAsia="Times New Roman" w:hAnsiTheme="majorBidi" w:cstheme="majorBidi" w:hint="cs"/>
          <w:kern w:val="0"/>
          <w:sz w:val="24"/>
          <w:szCs w:val="24"/>
          <w:rtl/>
          <w:lang w:eastAsia="en-CA"/>
          <w14:ligatures w14:val="none"/>
        </w:rPr>
        <w:t xml:space="preserve"> </w:t>
      </w:r>
      <w:r w:rsidR="00A12A32" w:rsidRPr="00A12A32">
        <w:rPr>
          <w:rFonts w:asciiTheme="majorBidi" w:eastAsia="Times New Roman" w:hAnsiTheme="majorBidi" w:cstheme="majorBidi"/>
          <w:kern w:val="0"/>
          <w:sz w:val="24"/>
          <w:szCs w:val="24"/>
          <w:lang w:eastAsia="en-CA"/>
          <w14:ligatures w14:val="none"/>
        </w:rPr>
        <w:t>The use of geospatial data for research purposes in the form of a rich set of property characteristics and their exact coordinates was another strong point. The biggest benefit of the experiment is that it proved empirically the possibility of better performance of clustering and neural networks-based models in terms of predictive accuracy as well as ability to process large data sets efficiently in the real estate sector In turn, application of these models needs special computational capabilities and knowledge, which makes them less accessible than, for instance, regression. From the research perspective, "the visual omission" in machine learning was illustrated by the experiment done by Mora-Garcia et al. (2022) ([8]). The use of clustering and neural networks to process spatial (grid, droplets) and digital (vector) data proved effective in this particular case; however, unstructured visual information from real estate photographs was missing.</w:t>
      </w:r>
    </w:p>
    <w:p w14:paraId="619B492C" w14:textId="77777777" w:rsidR="005B5528" w:rsidRPr="005B5528" w:rsidRDefault="00F00145" w:rsidP="005B5528">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704FE3">
        <w:rPr>
          <w:rFonts w:ascii="Times New Roman" w:eastAsia="Times New Roman" w:hAnsi="Times New Roman" w:cs="Times New Roman"/>
          <w:b/>
          <w:bCs/>
          <w:kern w:val="0"/>
          <w:sz w:val="24"/>
          <w:szCs w:val="24"/>
          <w:lang w:val="en-US"/>
          <w14:ligatures w14:val="none"/>
        </w:rPr>
        <w:t>Wang et al. (2022)</w:t>
      </w:r>
      <w:r w:rsidRPr="00704FE3">
        <w:rPr>
          <w:rFonts w:asciiTheme="majorBidi" w:eastAsia="Times New Roman" w:hAnsiTheme="majorBidi" w:cstheme="majorBidi"/>
          <w:kern w:val="0"/>
          <w:sz w:val="24"/>
          <w:szCs w:val="24"/>
          <w:lang w:eastAsia="en-CA"/>
          <w14:ligatures w14:val="none"/>
        </w:rPr>
        <w:t xml:space="preserve"> </w:t>
      </w:r>
      <w:r w:rsidR="005B5528" w:rsidRPr="005B5528">
        <w:rPr>
          <w:rFonts w:asciiTheme="majorBidi" w:eastAsia="Times New Roman" w:hAnsiTheme="majorBidi" w:cstheme="majorBidi"/>
          <w:kern w:val="0"/>
          <w:sz w:val="24"/>
          <w:szCs w:val="24"/>
          <w:lang w:eastAsia="en-CA"/>
          <w14:ligatures w14:val="none"/>
        </w:rPr>
        <w:t>They adopted a spatial modeling technique known as Geographic Neural Network Weighted Regression, GNN-WR. Integrating Neural Networks, a technique for spatial patterns and local effects and a Geographic Weighted Regression possibility. In other words, to solve the issue of real estate market data being stable, the two techniques were combined to have it fit in with the geographical area of the property, allowing the weights to be assigned accordingly.</w:t>
      </w:r>
    </w:p>
    <w:p w14:paraId="1D530D9B" w14:textId="77777777" w:rsidR="005B5528" w:rsidRPr="005B5528" w:rsidRDefault="005B5528" w:rsidP="005B5528">
      <w:p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5B5528">
        <w:rPr>
          <w:rFonts w:asciiTheme="majorBidi" w:eastAsia="Times New Roman" w:hAnsiTheme="majorBidi" w:cstheme="majorBidi"/>
          <w:kern w:val="0"/>
          <w:sz w:val="24"/>
          <w:szCs w:val="24"/>
          <w:lang w:eastAsia="en-CA"/>
          <w14:ligatures w14:val="none"/>
        </w:rPr>
        <w:t>The urban housing database used in this research consisted of spatial data including not only the usual property markers such as beds count, neighborhood characteristics, but, most importantly, each locality's geographic coordinates and environmental characteristics.</w:t>
      </w:r>
    </w:p>
    <w:p w14:paraId="69AEBAF6" w14:textId="7B935FDD" w:rsidR="005B5528" w:rsidRPr="005B5528" w:rsidRDefault="005B5528" w:rsidP="005B5528">
      <w:p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5B5528">
        <w:rPr>
          <w:rFonts w:asciiTheme="majorBidi" w:eastAsia="Times New Roman" w:hAnsiTheme="majorBidi" w:cstheme="majorBidi"/>
          <w:kern w:val="0"/>
          <w:sz w:val="24"/>
          <w:szCs w:val="24"/>
          <w:lang w:eastAsia="en-CA"/>
          <w14:ligatures w14:val="none"/>
        </w:rPr>
        <w:t>One would argue that the main feature of the GNN model is its spatial variability and ability to detect unique characters of various neighborhoods and changes occurring in local markets while bigger models often miss those. On the other hand, it can be viewed as highly complex due to high spatial variability of the model as criticized by Wang et al., (2022) (9). GNN-WR may be called the victim of what is known as aa ubiquity blind spot. Even though it does excel at considering locations when evaluating prices of the property, it fails to take into account that properties cannot be seen just as a set of points on the map or numbers in the database. In other words, this model lacks computer vision to analyze and detect characteristics of the building itself and architectural features of a house</w:t>
      </w:r>
      <w:r>
        <w:rPr>
          <w:rFonts w:asciiTheme="majorBidi" w:eastAsia="Times New Roman" w:hAnsiTheme="majorBidi" w:cstheme="majorBidi" w:hint="cs"/>
          <w:kern w:val="0"/>
          <w:sz w:val="24"/>
          <w:szCs w:val="24"/>
          <w:rtl/>
          <w:lang w:eastAsia="en-CA"/>
          <w14:ligatures w14:val="none"/>
        </w:rPr>
        <w:t xml:space="preserve"> </w:t>
      </w:r>
      <w:r w:rsidRPr="005B5528">
        <w:rPr>
          <w:rFonts w:asciiTheme="majorBidi" w:eastAsia="Times New Roman" w:hAnsiTheme="majorBidi" w:cstheme="majorBidi"/>
          <w:kern w:val="0"/>
          <w:sz w:val="24"/>
          <w:szCs w:val="24"/>
          <w:lang w:eastAsia="en-CA"/>
          <w14:ligatures w14:val="none"/>
        </w:rPr>
        <w:t>with our thesis, we want to bridge that gap by combining complex spatial weighting with visual features of properties.</w:t>
      </w:r>
    </w:p>
    <w:p w14:paraId="032F3E65" w14:textId="3DDAA3C4" w:rsidR="00722BE4" w:rsidRPr="00722BE4" w:rsidRDefault="00F00145" w:rsidP="00722BE4">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val="en-US" w:eastAsia="en-CA"/>
          <w14:ligatures w14:val="none"/>
        </w:rPr>
      </w:pPr>
      <w:r w:rsidRPr="001D23EA">
        <w:rPr>
          <w:rFonts w:ascii="Times New Roman" w:eastAsia="Times New Roman" w:hAnsi="Times New Roman" w:cs="Times New Roman"/>
          <w:b/>
          <w:bCs/>
          <w:kern w:val="0"/>
          <w:sz w:val="24"/>
          <w:szCs w:val="24"/>
          <w:lang w:val="en-US"/>
          <w14:ligatures w14:val="none"/>
        </w:rPr>
        <w:t>Rodriguez-Serrano (2024)</w:t>
      </w:r>
      <w:r w:rsidRPr="001D23EA">
        <w:rPr>
          <w:rFonts w:ascii="Times New Roman" w:eastAsia="Times New Roman" w:hAnsi="Times New Roman" w:cs="Times New Roman"/>
          <w:kern w:val="0"/>
          <w:sz w:val="24"/>
          <w:szCs w:val="24"/>
          <w:lang w:val="en-US"/>
          <w14:ligatures w14:val="none"/>
        </w:rPr>
        <w:t xml:space="preserve"> </w:t>
      </w:r>
      <w:r w:rsidR="00722BE4" w:rsidRPr="00722BE4">
        <w:rPr>
          <w:rFonts w:asciiTheme="majorBidi" w:eastAsia="Times New Roman" w:hAnsiTheme="majorBidi" w:cstheme="majorBidi"/>
          <w:kern w:val="0"/>
          <w:sz w:val="24"/>
          <w:szCs w:val="24"/>
          <w:lang w:val="en-US" w:eastAsia="en-CA"/>
          <w14:ligatures w14:val="none"/>
        </w:rPr>
        <w:t xml:space="preserve">A prototype-based learning model in a domain-specific context was developed in order to explain the prediction of housing prices. Unlike considering all data points, this approach singled out only a few prototypes of real models among all the points in the data set as "anchors" (Amos et al., 2018). In the view of such concrete examples, the proposed model according to Concretely models represents a way of </w:t>
      </w:r>
      <w:r w:rsidR="00722BE4" w:rsidRPr="00722BE4">
        <w:rPr>
          <w:rFonts w:asciiTheme="majorBidi" w:eastAsia="Times New Roman" w:hAnsiTheme="majorBidi" w:cstheme="majorBidi"/>
          <w:kern w:val="0"/>
          <w:sz w:val="24"/>
          <w:szCs w:val="24"/>
          <w:lang w:val="en-US" w:eastAsia="en-CA"/>
          <w14:ligatures w14:val="none"/>
        </w:rPr>
        <w:lastRenderedPageBreak/>
        <w:t>thinking close to human, involving an assumption of houses similar to the given one having the most influence on its value. The research includes the rationalization of a data set represented by the property record—the property</w:t>
      </w:r>
      <w:r w:rsidR="00A214C4">
        <w:rPr>
          <w:rFonts w:asciiTheme="majorBidi" w:eastAsia="Times New Roman" w:hAnsiTheme="majorBidi" w:cstheme="majorBidi" w:hint="cs"/>
          <w:kern w:val="0"/>
          <w:sz w:val="24"/>
          <w:szCs w:val="24"/>
          <w:rtl/>
          <w:lang w:val="en-US" w:eastAsia="en-CA"/>
          <w14:ligatures w14:val="none"/>
        </w:rPr>
        <w:t xml:space="preserve"> </w:t>
      </w:r>
      <w:r w:rsidR="00722BE4" w:rsidRPr="00722BE4">
        <w:rPr>
          <w:rFonts w:asciiTheme="majorBidi" w:eastAsia="Times New Roman" w:hAnsiTheme="majorBidi" w:cstheme="majorBidi"/>
          <w:kern w:val="0"/>
          <w:sz w:val="24"/>
          <w:szCs w:val="24"/>
          <w:lang w:val="en-US" w:eastAsia="en-CA"/>
          <w14:ligatures w14:val="none"/>
        </w:rPr>
        <w:t>The main advantage of the introduced model in terms of interpretation lies in the possibility to provide explanations of complicated machine learning findings using understandable cases.</w:t>
      </w:r>
    </w:p>
    <w:p w14:paraId="3927F172" w14:textId="342BD154" w:rsidR="00A017E2" w:rsidRPr="00722BE4" w:rsidRDefault="00722BE4" w:rsidP="00722BE4">
      <w:pPr>
        <w:spacing w:before="100" w:beforeAutospacing="1" w:after="100" w:afterAutospacing="1" w:line="360" w:lineRule="auto"/>
        <w:ind w:left="-720" w:right="-630"/>
        <w:jc w:val="both"/>
        <w:rPr>
          <w:rFonts w:asciiTheme="majorBidi" w:eastAsia="Times New Roman" w:hAnsiTheme="majorBidi" w:cstheme="majorBidi"/>
          <w:kern w:val="0"/>
          <w:lang w:val="en-US" w:eastAsia="en-CA"/>
          <w14:ligatures w14:val="none"/>
        </w:rPr>
      </w:pPr>
      <w:r w:rsidRPr="00722BE4">
        <w:rPr>
          <w:rFonts w:asciiTheme="majorBidi" w:eastAsia="Times New Roman" w:hAnsiTheme="majorBidi" w:cstheme="majorBidi"/>
          <w:kern w:val="0"/>
          <w:sz w:val="24"/>
          <w:szCs w:val="24"/>
          <w:lang w:val="en-US" w:eastAsia="en-CA"/>
          <w14:ligatures w14:val="none"/>
        </w:rPr>
        <w:t xml:space="preserve">Thus, the process becomes much easier for lenders and property owners. Nevertheless, the quality and variety of prototypes considerably affect the accuracy of a model </w:t>
      </w:r>
      <w:r w:rsidR="00463DCB" w:rsidRPr="00722BE4">
        <w:rPr>
          <w:rFonts w:asciiTheme="majorBidi" w:eastAsia="Times New Roman" w:hAnsiTheme="majorBidi" w:cstheme="majorBidi"/>
          <w:kern w:val="0"/>
          <w:sz w:val="24"/>
          <w:szCs w:val="24"/>
          <w:lang w:val="en-US" w:eastAsia="en-CA"/>
          <w14:ligatures w14:val="none"/>
        </w:rPr>
        <w:t>for</w:t>
      </w:r>
      <w:r w:rsidRPr="00722BE4">
        <w:rPr>
          <w:rFonts w:asciiTheme="majorBidi" w:eastAsia="Times New Roman" w:hAnsiTheme="majorBidi" w:cstheme="majorBidi"/>
          <w:kern w:val="0"/>
          <w:sz w:val="24"/>
          <w:szCs w:val="24"/>
          <w:lang w:val="en-US" w:eastAsia="en-CA"/>
          <w14:ligatures w14:val="none"/>
        </w:rPr>
        <w:t xml:space="preserve"> example, if there is no good prototypical sample among the properties representing a unique/luxury house, the expected value might be not accurate enough.</w:t>
      </w:r>
      <w:r w:rsidR="00F00145" w:rsidRPr="00722BE4">
        <w:rPr>
          <w:rFonts w:asciiTheme="majorBidi" w:eastAsia="Times New Roman" w:hAnsiTheme="majorBidi" w:cstheme="majorBidi"/>
          <w:kern w:val="0"/>
          <w:sz w:val="24"/>
          <w:szCs w:val="24"/>
          <w:lang w:val="en-US" w:eastAsia="en-CA"/>
          <w14:ligatures w14:val="none"/>
        </w:rPr>
        <w:t xml:space="preserve"> From</w:t>
      </w:r>
      <w:r w:rsidR="00F00145" w:rsidRPr="00F00145">
        <w:rPr>
          <w:rtl/>
          <w:lang w:eastAsia="en-CA"/>
        </w:rPr>
        <w:t> </w:t>
      </w:r>
      <w:r w:rsidR="00F00145" w:rsidRPr="00722BE4">
        <w:rPr>
          <w:rFonts w:asciiTheme="majorBidi" w:eastAsia="Times New Roman" w:hAnsiTheme="majorBidi" w:cstheme="majorBidi"/>
          <w:kern w:val="0"/>
          <w:sz w:val="24"/>
          <w:szCs w:val="24"/>
          <w:lang w:val="en-US" w:eastAsia="en-CA"/>
          <w14:ligatures w14:val="none"/>
        </w:rPr>
        <w:t xml:space="preserve">a research perspective, </w:t>
      </w:r>
      <w:r w:rsidR="00A017E2" w:rsidRPr="00722BE4">
        <w:rPr>
          <w:rFonts w:asciiTheme="majorBidi" w:eastAsia="Times New Roman" w:hAnsiTheme="majorBidi" w:cstheme="majorBidi"/>
          <w:kern w:val="0"/>
          <w:sz w:val="24"/>
          <w:szCs w:val="24"/>
          <w:lang w:val="en-US" w:eastAsia="en-CA"/>
          <w14:ligatures w14:val="none"/>
        </w:rPr>
        <w:t xml:space="preserve">Rodri? </w:t>
      </w:r>
      <w:proofErr w:type="spellStart"/>
      <w:r w:rsidR="00A017E2" w:rsidRPr="00722BE4">
        <w:rPr>
          <w:rFonts w:asciiTheme="majorBidi" w:eastAsia="Times New Roman" w:hAnsiTheme="majorBidi" w:cstheme="majorBidi"/>
          <w:kern w:val="0"/>
          <w:sz w:val="24"/>
          <w:szCs w:val="24"/>
          <w:lang w:val="en-US" w:eastAsia="en-CA"/>
          <w14:ligatures w14:val="none"/>
        </w:rPr>
        <w:t>guez</w:t>
      </w:r>
      <w:proofErr w:type="spellEnd"/>
      <w:r w:rsidR="00F00145" w:rsidRPr="00722BE4">
        <w:rPr>
          <w:rFonts w:asciiTheme="majorBidi" w:eastAsia="Times New Roman" w:hAnsiTheme="majorBidi" w:cstheme="majorBidi"/>
          <w:kern w:val="0"/>
          <w:sz w:val="24"/>
          <w:szCs w:val="24"/>
          <w:lang w:val="en-US" w:eastAsia="en-CA"/>
          <w14:ligatures w14:val="none"/>
        </w:rPr>
        <w:t>-Serrano’s method faces limitations as it relies on a fixed set of features.</w:t>
      </w:r>
    </w:p>
    <w:p w14:paraId="7EE48C81" w14:textId="2882B35E" w:rsidR="00F00145" w:rsidRPr="00AE010D" w:rsidRDefault="00F00145" w:rsidP="00AE010D">
      <w:pPr>
        <w:spacing w:before="100" w:beforeAutospacing="1" w:after="100" w:afterAutospacing="1" w:line="360" w:lineRule="auto"/>
        <w:ind w:left="-630" w:right="-630"/>
        <w:jc w:val="both"/>
        <w:rPr>
          <w:rFonts w:asciiTheme="majorBidi" w:eastAsia="Times New Roman" w:hAnsiTheme="majorBidi" w:cstheme="majorBidi"/>
          <w:kern w:val="0"/>
          <w:lang w:val="en-US" w:eastAsia="en-CA"/>
          <w14:ligatures w14:val="none"/>
        </w:rPr>
      </w:pPr>
      <w:r w:rsidRPr="00AE010D">
        <w:rPr>
          <w:rFonts w:asciiTheme="majorBidi" w:eastAsia="Times New Roman" w:hAnsiTheme="majorBidi" w:cstheme="majorBidi"/>
          <w:kern w:val="0"/>
          <w:sz w:val="24"/>
          <w:szCs w:val="24"/>
          <w:lang w:val="en-US" w:eastAsia="en-CA"/>
          <w14:ligatures w14:val="none"/>
        </w:rPr>
        <w:t xml:space="preserve"> Although prototype-based explanations are useful for structured data such as number of rooms or size, they have yet to be adapted to visual</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features. For example, the model can discern prototypes by size but not by modern</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interior or architectural style, due to the lack of a visual component for deep learning. This is indicative of a fundamental</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gap: that explanations based on prototypes need to be extended to multiple data types. This thesis work aims</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to fill this gap with prototypes that integrate digital information and visual components (Rodriguez-Serrano, 2024)</w:t>
      </w:r>
      <w:r w:rsidRPr="00AE010D">
        <w:rPr>
          <w:rFonts w:asciiTheme="majorBidi" w:eastAsia="Times New Roman" w:hAnsiTheme="majorBidi" w:cstheme="majorBidi"/>
          <w:kern w:val="0"/>
          <w:sz w:val="24"/>
          <w:szCs w:val="24"/>
          <w:rtl/>
          <w:lang w:eastAsia="en-CA"/>
          <w14:ligatures w14:val="none"/>
        </w:rPr>
        <w:t xml:space="preserve"> [15].</w:t>
      </w:r>
    </w:p>
    <w:p w14:paraId="20EF2CF2" w14:textId="77777777" w:rsidR="00F00145"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0EF6A69D" w14:textId="77777777" w:rsidR="00A017E2" w:rsidRPr="001D23EA" w:rsidRDefault="00A017E2"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129C11F7" w14:textId="6C8F006E" w:rsidR="00F00145" w:rsidRPr="00463DCB" w:rsidRDefault="00F00145" w:rsidP="00463DCB">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val="en-US" w:eastAsia="en-CA"/>
          <w14:ligatures w14:val="none"/>
        </w:rPr>
      </w:pPr>
      <w:proofErr w:type="spellStart"/>
      <w:r w:rsidRPr="007D004D">
        <w:rPr>
          <w:rFonts w:ascii="Times New Roman" w:eastAsia="Times New Roman" w:hAnsi="Times New Roman" w:cs="Times New Roman"/>
          <w:b/>
          <w:bCs/>
          <w:kern w:val="0"/>
          <w:sz w:val="24"/>
          <w:szCs w:val="24"/>
          <w:lang w:val="en-US"/>
          <w14:ligatures w14:val="none"/>
        </w:rPr>
        <w:t>Balila</w:t>
      </w:r>
      <w:proofErr w:type="spellEnd"/>
      <w:r w:rsidRPr="007D004D">
        <w:rPr>
          <w:rFonts w:ascii="Times New Roman" w:eastAsia="Times New Roman" w:hAnsi="Times New Roman" w:cs="Times New Roman"/>
          <w:b/>
          <w:bCs/>
          <w:kern w:val="0"/>
          <w:sz w:val="24"/>
          <w:szCs w:val="24"/>
          <w:lang w:val="en-US"/>
          <w14:ligatures w14:val="none"/>
        </w:rPr>
        <w:t xml:space="preserve"> and Shabri (2024)</w:t>
      </w:r>
      <w:r w:rsidRPr="007D004D">
        <w:rPr>
          <w:rFonts w:ascii="Times New Roman" w:eastAsia="Times New Roman" w:hAnsi="Times New Roman" w:cs="Times New Roman"/>
          <w:kern w:val="0"/>
          <w:sz w:val="24"/>
          <w:szCs w:val="24"/>
          <w:lang w:val="en-US"/>
          <w14:ligatures w14:val="none"/>
        </w:rPr>
        <w:t xml:space="preserve"> </w:t>
      </w:r>
      <w:r w:rsidRPr="001B412C">
        <w:rPr>
          <w:rFonts w:asciiTheme="majorBidi" w:eastAsia="Times New Roman" w:hAnsiTheme="majorBidi" w:cstheme="majorBidi"/>
          <w:kern w:val="0"/>
          <w:sz w:val="24"/>
          <w:szCs w:val="24"/>
          <w:lang w:val="en-US" w:eastAsia="en-CA"/>
          <w14:ligatures w14:val="none"/>
        </w:rPr>
        <w:t>A comprehensive comparative analysis was performed to assess the effectiveness of different</w:t>
      </w:r>
      <w:r w:rsidRPr="001B412C">
        <w:rPr>
          <w:rFonts w:asciiTheme="majorBidi" w:eastAsia="Times New Roman" w:hAnsiTheme="majorBidi" w:cstheme="majorBidi"/>
          <w:kern w:val="0"/>
          <w:sz w:val="24"/>
          <w:szCs w:val="24"/>
          <w:rtl/>
          <w:lang w:val="en-US" w:eastAsia="en-CA"/>
          <w14:ligatures w14:val="none"/>
        </w:rPr>
        <w:t> </w:t>
      </w:r>
      <w:r w:rsidRPr="001B412C">
        <w:rPr>
          <w:rFonts w:asciiTheme="majorBidi" w:eastAsia="Times New Roman" w:hAnsiTheme="majorBidi" w:cstheme="majorBidi"/>
          <w:kern w:val="0"/>
          <w:sz w:val="24"/>
          <w:szCs w:val="24"/>
          <w:lang w:val="en-US" w:eastAsia="en-CA"/>
          <w14:ligatures w14:val="none"/>
        </w:rPr>
        <w:t>ML architectures in the unique real estate market in Dubai</w:t>
      </w:r>
      <w:r w:rsidR="00A540A1">
        <w:rPr>
          <w:rFonts w:asciiTheme="majorBidi" w:eastAsia="Times New Roman" w:hAnsiTheme="majorBidi" w:cstheme="majorBidi"/>
          <w:kern w:val="0"/>
          <w:sz w:val="24"/>
          <w:szCs w:val="24"/>
          <w:lang w:val="en-US" w:eastAsia="en-CA"/>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This research paper considered several algorithms such as support vector machine (SVM), gradient boosting machine (GBM), random forest (RF), and artificial neural network (ANN). The results indicated that the combination of different algorithms within an ensemble model tends to improve the performance of the model for high-value real estate segments in the international city of Dubai. The data used for this analysis was local data on property sales and included the type of property, age, premium, and distance to landmark buildings like the Burj Khalifa tower. Some of the notable findings from this research were the application of ensemble methods to solve the issue of luxury homes' premiums and changes in the market dynamics of Middle Eastern real estate markets Yet</w:t>
      </w:r>
      <w:r w:rsidRPr="00463DCB">
        <w:rPr>
          <w:rFonts w:asciiTheme="majorBidi" w:eastAsia="Times New Roman" w:hAnsiTheme="majorBidi" w:cstheme="majorBidi"/>
          <w:kern w:val="0"/>
          <w:sz w:val="24"/>
          <w:szCs w:val="24"/>
          <w:lang w:val="en-US" w:eastAsia="en-CA"/>
          <w14:ligatures w14:val="none"/>
        </w:rPr>
        <w:t>, these models require fine-tuning of the hyperparameters, as</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an inappropriate tuning might lead to overfitting that would disallow their usage for real-time price estimation. From </w:t>
      </w:r>
      <w:r w:rsidR="00A540A1" w:rsidRPr="00463DCB">
        <w:rPr>
          <w:rFonts w:asciiTheme="majorBidi" w:eastAsia="Times New Roman" w:hAnsiTheme="majorBidi" w:cstheme="majorBidi"/>
          <w:kern w:val="0"/>
          <w:sz w:val="24"/>
          <w:szCs w:val="24"/>
          <w:lang w:val="en-US" w:eastAsia="en-CA"/>
          <w14:ligatures w14:val="none"/>
        </w:rPr>
        <w:t>research</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point of view, the Bali and </w:t>
      </w:r>
      <w:r w:rsidR="00A540A1" w:rsidRPr="00463DCB">
        <w:rPr>
          <w:rFonts w:asciiTheme="majorBidi" w:eastAsia="Times New Roman" w:hAnsiTheme="majorBidi" w:cstheme="majorBidi"/>
          <w:kern w:val="0"/>
          <w:sz w:val="24"/>
          <w:szCs w:val="24"/>
          <w:lang w:val="en-US" w:eastAsia="en-CA"/>
          <w14:ligatures w14:val="none"/>
        </w:rPr>
        <w:t>Shipper</w:t>
      </w:r>
      <w:r w:rsidRPr="00463DCB">
        <w:rPr>
          <w:rFonts w:asciiTheme="majorBidi" w:eastAsia="Times New Roman" w:hAnsiTheme="majorBidi" w:cstheme="majorBidi"/>
          <w:kern w:val="0"/>
          <w:sz w:val="24"/>
          <w:szCs w:val="24"/>
          <w:lang w:val="en-US" w:eastAsia="en-CA"/>
          <w14:ligatures w14:val="none"/>
        </w:rPr>
        <w:t xml:space="preserve"> (2024) [10] work is notably wanting, so much as to be called blind. While they did establish strong numerical indicators for the Dubai</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market, their analysis did not include such elements as the </w:t>
      </w:r>
      <w:r w:rsidR="00A540A1" w:rsidRPr="00463DCB">
        <w:rPr>
          <w:rFonts w:asciiTheme="majorBidi" w:eastAsia="Times New Roman" w:hAnsiTheme="majorBidi" w:cstheme="majorBidi"/>
          <w:kern w:val="0"/>
          <w:sz w:val="24"/>
          <w:szCs w:val="24"/>
          <w:lang w:val="en-US" w:eastAsia="en-CA"/>
          <w14:ligatures w14:val="none"/>
        </w:rPr>
        <w:t>aesthetic</w:t>
      </w:r>
      <w:r w:rsidRPr="00463DCB">
        <w:rPr>
          <w:rFonts w:asciiTheme="majorBidi" w:eastAsia="Times New Roman" w:hAnsiTheme="majorBidi" w:cstheme="majorBidi"/>
          <w:kern w:val="0"/>
          <w:sz w:val="24"/>
          <w:szCs w:val="24"/>
          <w:lang w:val="en-US" w:eastAsia="en-CA"/>
          <w14:ligatures w14:val="none"/>
        </w:rPr>
        <w:t xml:space="preserve"> quality of properties and the standards of finishing, which oft have an impact on the prices of luxury homes. In fact, in Dubai, the price of two apartments in the same</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building can vary greatly due to interior design or view, elements not considered by the traditional </w:t>
      </w:r>
      <w:r w:rsidRPr="00463DCB">
        <w:rPr>
          <w:rFonts w:asciiTheme="majorBidi" w:eastAsia="Times New Roman" w:hAnsiTheme="majorBidi" w:cstheme="majorBidi"/>
          <w:kern w:val="0"/>
          <w:sz w:val="24"/>
          <w:szCs w:val="24"/>
          <w:lang w:val="en-US" w:eastAsia="en-CA"/>
          <w14:ligatures w14:val="none"/>
        </w:rPr>
        <w:lastRenderedPageBreak/>
        <w:t>data sets. This gap indicates the significance of incorporating computer</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vision techniques to enhance these ensemble models. Based on their findings</w:t>
      </w:r>
      <w:r w:rsidRPr="00463DCB">
        <w:rPr>
          <w:rFonts w:asciiTheme="majorBidi" w:eastAsia="Times New Roman" w:hAnsiTheme="majorBidi" w:cstheme="majorBidi"/>
          <w:kern w:val="0"/>
          <w:sz w:val="24"/>
          <w:szCs w:val="24"/>
          <w:rtl/>
          <w:lang w:val="en-US" w:eastAsia="en-CA"/>
          <w14:ligatures w14:val="none"/>
        </w:rPr>
        <w:t>,</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this thesis seeks to integrate visual feature extraction to enhance consideration of the 'luxury factor' in real estate evaluation</w:t>
      </w:r>
      <w:r w:rsidRPr="00463DCB">
        <w:rPr>
          <w:rFonts w:asciiTheme="majorBidi" w:eastAsia="Times New Roman" w:hAnsiTheme="majorBidi" w:cstheme="majorBidi"/>
          <w:kern w:val="0"/>
          <w:sz w:val="24"/>
          <w:szCs w:val="24"/>
          <w:rtl/>
          <w:lang w:val="en-US" w:eastAsia="en-CA"/>
          <w14:ligatures w14:val="none"/>
        </w:rPr>
        <w:t>.</w:t>
      </w:r>
    </w:p>
    <w:p w14:paraId="0869E03D" w14:textId="77777777" w:rsidR="00F00145" w:rsidRPr="007D004D"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60CC3DC7" w14:textId="452D5AD8" w:rsidR="00F00145" w:rsidRPr="00A0497F"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Hasan et al. (2024)</w:t>
      </w:r>
      <w:r w:rsidRPr="001D23EA">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Thus, the proposed study involves a highly advanced deep learning approach to transforming appraisal property by taking into account the following data sources: structured tabular data, images, and text description of property listing. In addition, using a multi-branch neural network, the authors proved that the combination of such different data sources led to improved accuracy and decreased errors in price prediction, compared with the models utilizing only numeric data. The database is gathered based on data extracted from various real estate platforms comprising thousands of real estates where every listing has numeric data related to the area, and photos both of interior and exterior parts of houses, as well as agents' notes about them. The benefit of such an approach lies in the usage of all possible data, similarly to the approach chosen by a professional appraiser who evaluates a house based on its looks and main selling points. The downside of this process is that it is a highly complex and resource-intensive process. To train the model properly by weighting such elements as the importance of the image and a sentence of text for the name would require considerable computing powers and large amounts of data. As for the research problems identified by Hassan, Chauhan, Jiang, and Idrees… (2024), they face the interpretational gap problem. However, while focusing on the idea of increasing the number of data sources for achieving increased accuracy, this model remains a black box with a high level of opacity. Therefore, one of the major problems to solve in this area is developing interpretive artificial intelligence in multimedia </w:t>
      </w:r>
      <w:r w:rsidR="006F33DE" w:rsidRPr="00463DCB">
        <w:rPr>
          <w:rFonts w:asciiTheme="majorBidi" w:eastAsia="Times New Roman" w:hAnsiTheme="majorBidi" w:cstheme="majorBidi"/>
          <w:kern w:val="0"/>
          <w:sz w:val="24"/>
          <w:szCs w:val="24"/>
          <w:lang w:eastAsia="en-CA"/>
          <w14:ligatures w14:val="none"/>
        </w:rPr>
        <w:t>systems. Thus</w:t>
      </w:r>
      <w:r w:rsidR="00463DCB" w:rsidRPr="00463DCB">
        <w:rPr>
          <w:rFonts w:asciiTheme="majorBidi" w:eastAsia="Times New Roman" w:hAnsiTheme="majorBidi" w:cstheme="majorBidi"/>
          <w:kern w:val="0"/>
          <w:sz w:val="24"/>
          <w:szCs w:val="24"/>
          <w:lang w:eastAsia="en-CA"/>
          <w14:ligatures w14:val="none"/>
        </w:rPr>
        <w:t>, continuing from the ideas introduced by Hassan in his multimedia model, the current paper aims at adding transparency to the model.</w:t>
      </w:r>
    </w:p>
    <w:p w14:paraId="166AEF49" w14:textId="77777777" w:rsidR="00F00145" w:rsidRPr="001D23EA" w:rsidRDefault="00F00145" w:rsidP="00F00145">
      <w:pPr>
        <w:pStyle w:val="ListParagraph"/>
        <w:spacing w:before="100" w:beforeAutospacing="1" w:after="100" w:afterAutospacing="1" w:line="276" w:lineRule="auto"/>
        <w:ind w:left="-720" w:right="-630"/>
        <w:jc w:val="both"/>
        <w:rPr>
          <w:rFonts w:ascii="Times New Roman" w:eastAsia="Times New Roman" w:hAnsi="Times New Roman" w:cs="Times New Roman"/>
          <w:kern w:val="0"/>
          <w:sz w:val="24"/>
          <w:szCs w:val="24"/>
          <w:lang w:val="en-US"/>
          <w14:ligatures w14:val="none"/>
        </w:rPr>
      </w:pPr>
    </w:p>
    <w:p w14:paraId="1F6A7DE4" w14:textId="290D6790" w:rsidR="00F00145" w:rsidRPr="00F00145"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Sharma et al. (2024)</w:t>
      </w:r>
      <w:r w:rsidRPr="001D23EA">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The research presented a complex multimodal machine learning architecture designed specifically for improving real estate price prediction using structured tabular data, images, and natural language descriptions of listings. According to Hassan et al. (2024) [11], the proposed algorithm based on a multi-branch neural network proved the positive impact of using multiple sources of heterogeneous data and outperformed conventional approaches relying exclusively on numeric variables. The dataset included thousands of listings taken from various real estate sites and comprised numerical attributes such as area and photographs (internal and external) with descriptions provided by real estate agents. The most obvious benefit is that the proposed solution allows one to process enormous amounts of data – similarly to a professional appraiser who evaluates visual properties and highlights critical selling factors before providing his or her assessment. At the same time, the use of multiple information sources also increases the complexity of building the model, as training the algorithm to consider the relevance of the image compared to the textual attribute requires significant </w:t>
      </w:r>
      <w:r w:rsidR="00463DCB" w:rsidRPr="00463DCB">
        <w:rPr>
          <w:rFonts w:asciiTheme="majorBidi" w:eastAsia="Times New Roman" w:hAnsiTheme="majorBidi" w:cstheme="majorBidi"/>
          <w:kern w:val="0"/>
          <w:sz w:val="24"/>
          <w:szCs w:val="24"/>
          <w:lang w:eastAsia="en-CA"/>
          <w14:ligatures w14:val="none"/>
        </w:rPr>
        <w:lastRenderedPageBreak/>
        <w:t>computational resources and a vast dataset. Hassan et al. (2024) [11] point to the interpretability gap inherent in the results obtained during the experiment conducted. Even though adding images and textual descriptions improved the accuracy of real estate price prediction, the lack of interpretability remains an essential issue since users cannot comprehend why a specific picture or phrase impacts the outcome. Therefore, the current study proves the necessity for multi-modal XAI solutions, which is the primary direction for the work proposed in this thesis. Specifically, based on Hassan's multimodal model and Hassan's methodology, this project aims to increase the transparency of the solution, allowing it to analyze visual and textual features of the data while explaining the impact of individual factors on the outcome rating to the user</w:t>
      </w:r>
      <w:r w:rsidRPr="002B47F9">
        <w:rPr>
          <w:rFonts w:asciiTheme="majorBidi" w:eastAsia="Times New Roman" w:hAnsiTheme="majorBidi" w:cstheme="majorBidi"/>
          <w:kern w:val="0"/>
          <w:sz w:val="24"/>
          <w:szCs w:val="24"/>
          <w:lang w:eastAsia="en-CA"/>
          <w14:ligatures w14:val="none"/>
        </w:rPr>
        <w:t>.</w:t>
      </w:r>
    </w:p>
    <w:p w14:paraId="4AC5424E" w14:textId="77777777" w:rsidR="00F00145" w:rsidRPr="002B47F9" w:rsidRDefault="00F00145" w:rsidP="00F00145">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69B4C85A" w14:textId="5DCAD1C8" w:rsidR="00463DCB" w:rsidRPr="006F33DE" w:rsidRDefault="00F00145" w:rsidP="006F33DE">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63DCB">
        <w:rPr>
          <w:rFonts w:ascii="Times New Roman" w:eastAsia="Times New Roman" w:hAnsi="Times New Roman" w:cs="Times New Roman"/>
          <w:b/>
          <w:bCs/>
          <w:kern w:val="0"/>
          <w:sz w:val="24"/>
          <w:szCs w:val="24"/>
          <w:lang w:val="en-US"/>
          <w14:ligatures w14:val="none"/>
        </w:rPr>
        <w:t>Riveros et al. (2024)</w:t>
      </w:r>
      <w:r w:rsidRPr="00463DCB">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The objective of this article is to analyze the feasibility of applying XGBoost algorithm for the purpose of improving precision in calculating property value. As is known, this approach enables capturing the complex non-linear relations between many factors characterizing a house and its price in the market. Using gradient boosting techniques, the article demonstrates that there are several trends missed by almost all existing approaches, revealing that characteristics of a property do not rank linearly with respect to each other, even when (St) is expressed through them. The organized residential real estate market dataset, comprising of thousands of previous transactions along with data on location and physical properties, was utilized. The main advantage of this approach lies in its computational efficiency, enabling it to process high-dimensional input data and reducing the probability of over-allocation. Consequently, XGBoost algorithms are well-suited for use in market forecasting. On the contrary, the main disadvantage of the technique in question is the opacity of the model, as it fails to reveal how certain factors interact with each other to yield an exact price. This drawback poses a serious obstacle to conducting professional appraisal. With regard to scientific studies, Riveros et al. (2024) [6] suffer from a phenomenon called a knowledge gap. In particular, although the algorithm in question provides accurate price prediction based on numerical parameters, it lacks the capacity to evaluate the visual and qualitative state of a property. Meta example: While one house has been renovated in a luxury manner and the other has remained unattended, you will not be able to ascertain that the house in the bottom picture is significantly smaller than the one on top. Thus, there arises an urgent necessity to merge efficient gradient enhancement techniques with computer vision methods. This is precisely the task that is planned to be solved in the present thesis.</w:t>
      </w:r>
    </w:p>
    <w:p w14:paraId="27257D20" w14:textId="77777777" w:rsidR="006F33DE" w:rsidRPr="006F33DE" w:rsidRDefault="006F33DE" w:rsidP="006F33DE">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47616E79" w14:textId="4039019F" w:rsidR="00F00145" w:rsidRPr="006F33DE" w:rsidRDefault="00F00145" w:rsidP="00F00145">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lang w:val="en-US" w:eastAsia="en-CA"/>
          <w14:ligatures w14:val="none"/>
        </w:rPr>
      </w:pPr>
      <w:r w:rsidRPr="00BA3DB8">
        <w:rPr>
          <w:rFonts w:ascii="Times New Roman" w:eastAsia="Times New Roman" w:hAnsi="Times New Roman" w:cs="Times New Roman"/>
          <w:b/>
          <w:bCs/>
          <w:kern w:val="0"/>
          <w:sz w:val="24"/>
          <w:szCs w:val="24"/>
          <w:lang w:val="en-US"/>
          <w14:ligatures w14:val="none"/>
        </w:rPr>
        <w:t>Arshad et al. (2024)</w:t>
      </w:r>
      <w:r w:rsidRPr="00BA3DB8">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This research gave birth to the door of the interpretable artificial intelligence (XAI) in real estate through the use of the Cat Boost and LightGBM framework in predicting the housing price. As far as resolving the "black box" phenomenon, which is common in complex models, SHAP (</w:t>
      </w:r>
      <w:proofErr w:type="spellStart"/>
      <w:r w:rsidR="00463DCB" w:rsidRPr="00463DCB">
        <w:rPr>
          <w:rFonts w:asciiTheme="majorBidi" w:eastAsia="Times New Roman" w:hAnsiTheme="majorBidi" w:cstheme="majorBidi"/>
          <w:kern w:val="0"/>
          <w:sz w:val="24"/>
          <w:szCs w:val="24"/>
          <w:lang w:val="en-US" w:eastAsia="en-CA"/>
          <w14:ligatures w14:val="none"/>
        </w:rPr>
        <w:t>SHapley</w:t>
      </w:r>
      <w:proofErr w:type="spellEnd"/>
      <w:r w:rsidR="00463DCB" w:rsidRPr="00463DCB">
        <w:rPr>
          <w:rFonts w:asciiTheme="majorBidi" w:eastAsia="Times New Roman" w:hAnsiTheme="majorBidi" w:cstheme="majorBidi"/>
          <w:kern w:val="0"/>
          <w:sz w:val="24"/>
          <w:szCs w:val="24"/>
          <w:lang w:val="en-US" w:eastAsia="en-CA"/>
          <w14:ligatures w14:val="none"/>
        </w:rPr>
        <w:t xml:space="preserve"> Additive </w:t>
      </w:r>
      <w:proofErr w:type="spellStart"/>
      <w:r w:rsidR="00463DCB" w:rsidRPr="00463DCB">
        <w:rPr>
          <w:rFonts w:asciiTheme="majorBidi" w:eastAsia="Times New Roman" w:hAnsiTheme="majorBidi" w:cstheme="majorBidi"/>
          <w:kern w:val="0"/>
          <w:sz w:val="24"/>
          <w:szCs w:val="24"/>
          <w:lang w:val="en-US" w:eastAsia="en-CA"/>
          <w14:ligatures w14:val="none"/>
        </w:rPr>
        <w:t>exPlanations</w:t>
      </w:r>
      <w:proofErr w:type="spellEnd"/>
      <w:r w:rsidR="00463DCB" w:rsidRPr="00463DCB">
        <w:rPr>
          <w:rFonts w:asciiTheme="majorBidi" w:eastAsia="Times New Roman" w:hAnsiTheme="majorBidi" w:cstheme="majorBidi"/>
          <w:kern w:val="0"/>
          <w:sz w:val="24"/>
          <w:szCs w:val="24"/>
          <w:lang w:val="en-US" w:eastAsia="en-CA"/>
          <w14:ligatures w14:val="none"/>
        </w:rPr>
        <w:t xml:space="preserve">) was introduced. Such a method facilitated the neat categorization of the feature importance and </w:t>
      </w:r>
      <w:r w:rsidR="00463DCB" w:rsidRPr="00463DCB">
        <w:rPr>
          <w:rFonts w:asciiTheme="majorBidi" w:eastAsia="Times New Roman" w:hAnsiTheme="majorBidi" w:cstheme="majorBidi"/>
          <w:kern w:val="0"/>
          <w:sz w:val="24"/>
          <w:szCs w:val="24"/>
          <w:lang w:val="en-US" w:eastAsia="en-CA"/>
          <w14:ligatures w14:val="none"/>
        </w:rPr>
        <w:lastRenderedPageBreak/>
        <w:t>clearly stated the impact of the mentioned feature, including the location and area, on the price estimate. For the study, an organized and detailed real estate dataset with thousands of historical data entries and numerous tabular features was used. One of the major advantages of the research is that it provided global and local explainability, allowing mathematical justifications of the evaluations for the interested stakeholders like banks and investors. Another advantage of Cat Boost is that it works extremely efficiently with categorical data. On the other hand, one of the most evident disadvantages of the research is the expensive computation of SHAP values of big data. Also, the algorithm operates exclusively with structured data and therefore completely ignores any qualitative feature, such as the external look of the property, and its condition. From the standpoint of research</w:t>
      </w:r>
      <w:r w:rsidRPr="00F00145">
        <w:rPr>
          <w:rFonts w:asciiTheme="majorBidi" w:eastAsia="Times New Roman" w:hAnsiTheme="majorBidi" w:cstheme="majorBidi"/>
          <w:kern w:val="0"/>
          <w:sz w:val="24"/>
          <w:szCs w:val="24"/>
          <w:lang w:val="en-US" w:eastAsia="en-CA"/>
          <w14:ligatures w14:val="none"/>
        </w:rPr>
        <w:t xml:space="preserve">, Irshad et </w:t>
      </w:r>
      <w:r w:rsidR="00463DCB" w:rsidRPr="00F00145">
        <w:rPr>
          <w:rFonts w:asciiTheme="majorBidi" w:eastAsia="Times New Roman" w:hAnsiTheme="majorBidi" w:cstheme="majorBidi"/>
          <w:kern w:val="0"/>
          <w:sz w:val="24"/>
          <w:szCs w:val="24"/>
          <w:lang w:val="en-US" w:eastAsia="en-CA"/>
          <w14:ligatures w14:val="none"/>
        </w:rPr>
        <w:t>al</w:t>
      </w:r>
      <w:r w:rsidR="00463DCB" w:rsidRPr="00F00145">
        <w:rPr>
          <w:rFonts w:asciiTheme="majorBidi" w:eastAsia="Times New Roman" w:hAnsiTheme="majorBidi" w:cstheme="majorBidi" w:hint="cs"/>
          <w:kern w:val="0"/>
          <w:sz w:val="24"/>
          <w:szCs w:val="24"/>
          <w:rtl/>
          <w:lang w:eastAsia="en-CA"/>
          <w14:ligatures w14:val="none"/>
        </w:rPr>
        <w:t xml:space="preserve"> </w:t>
      </w:r>
      <w:r w:rsidR="00463DCB" w:rsidRPr="00F00145">
        <w:rPr>
          <w:rFonts w:asciiTheme="majorBidi" w:eastAsia="Times New Roman" w:hAnsiTheme="majorBidi" w:cstheme="majorBidi"/>
          <w:kern w:val="0"/>
          <w:sz w:val="24"/>
          <w:szCs w:val="24"/>
          <w:rtl/>
          <w:lang w:eastAsia="en-CA"/>
          <w14:ligatures w14:val="none"/>
        </w:rPr>
        <w:t>(</w:t>
      </w:r>
      <w:r w:rsidRPr="00F00145">
        <w:rPr>
          <w:rFonts w:asciiTheme="majorBidi" w:eastAsia="Times New Roman" w:hAnsiTheme="majorBidi" w:cstheme="majorBidi"/>
          <w:kern w:val="0"/>
          <w:sz w:val="24"/>
          <w:szCs w:val="24"/>
          <w:rtl/>
          <w:lang w:eastAsia="en-CA"/>
          <w14:ligatures w14:val="none"/>
        </w:rPr>
        <w:t xml:space="preserve">2024) [7] - </w:t>
      </w:r>
      <w:r w:rsidR="00463DCB" w:rsidRPr="00463DCB">
        <w:rPr>
          <w:rFonts w:asciiTheme="majorBidi" w:eastAsia="Times New Roman" w:hAnsiTheme="majorBidi" w:cstheme="majorBidi"/>
          <w:kern w:val="0"/>
          <w:sz w:val="24"/>
          <w:szCs w:val="24"/>
          <w:lang w:val="en-US" w:eastAsia="en-CA"/>
          <w14:ligatures w14:val="none"/>
        </w:rPr>
        <w:t>There is a limitation related to the perception of cognition, as the model does not account for the rationality behind the aesthetic appeal of the property. The model is able to determine how the location impacts the value, but not how the modern finishing material, visible in the images, impacts the pricing of the house. This reflects the critical need for a multimodal XAI explanation method capable of providing rationale for both numeric and visual attributes simultaneously. This study seeks to fill that void</w:t>
      </w:r>
      <w:r w:rsidRPr="00F00145">
        <w:rPr>
          <w:rFonts w:asciiTheme="majorBidi" w:eastAsia="Times New Roman" w:hAnsiTheme="majorBidi" w:cstheme="majorBidi"/>
          <w:kern w:val="0"/>
          <w:sz w:val="24"/>
          <w:szCs w:val="24"/>
          <w:rtl/>
          <w:lang w:eastAsia="en-CA"/>
          <w14:ligatures w14:val="none"/>
        </w:rPr>
        <w:t>.</w:t>
      </w:r>
    </w:p>
    <w:p w14:paraId="39D7F2C2" w14:textId="77777777" w:rsidR="006F33DE" w:rsidRPr="00F00145" w:rsidRDefault="006F33DE" w:rsidP="006F33DE">
      <w:pPr>
        <w:pStyle w:val="ListParagraph"/>
        <w:spacing w:before="100" w:beforeAutospacing="1" w:after="100" w:afterAutospacing="1" w:line="360" w:lineRule="auto"/>
        <w:ind w:left="-720" w:right="-630"/>
        <w:jc w:val="both"/>
        <w:rPr>
          <w:rFonts w:asciiTheme="majorBidi" w:eastAsia="Times New Roman" w:hAnsiTheme="majorBidi" w:cstheme="majorBidi"/>
          <w:kern w:val="0"/>
          <w:lang w:val="en-US" w:eastAsia="en-CA"/>
          <w14:ligatures w14:val="none"/>
        </w:rPr>
      </w:pPr>
    </w:p>
    <w:p w14:paraId="7FD7E55B" w14:textId="0B01FE12" w:rsidR="00F00145" w:rsidRPr="00851752"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851752">
        <w:rPr>
          <w:rFonts w:ascii="Times New Roman" w:eastAsia="Times New Roman" w:hAnsi="Times New Roman" w:cs="Times New Roman"/>
          <w:b/>
          <w:bCs/>
          <w:kern w:val="0"/>
          <w:sz w:val="24"/>
          <w:szCs w:val="24"/>
          <w:lang w:val="en-US"/>
          <w14:ligatures w14:val="none"/>
        </w:rPr>
        <w:t>Azam and Rai (2025)</w:t>
      </w:r>
      <w:r w:rsidRPr="00851752">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The study investigated the efficiency of various machine learning algorithms such as Random Forest (RF), Gradient Boosting Machines (GBM), and Artificial Neural Networks (ANN) in estimating house prices. At the same time, the study highlighted the role of both the algorithm used and accuracy of data preprocessing and validation in the process. By comparing the results from several different models, the authors managed to derive the best configuration of parameters for the evaluation of property in today's market. They have worked with an enormous real estate dataset that included information about multiple past sales cases, as well as varied kinds of property. What makes this paper so valuable is its rigorous approach to methodology. Specifically, it shows that a proper data cleaning procedure, adequate feature design and model selection are essential steps towards obtaining high accuracy of Automated Valuation Models (AVMs). One of the limitations of this paper is that it used a purely tabular type of data that cannot capture all aspects of real property evaluation. Methodologically speaking, there is a problem of so-called "data one-dimensionality" in the work of Azam and Rai (2025) [12]. While it highlights the importance of correct data preprocessing for numeric accuracy, the presented model does not allow working with unstructured data such as pictures of the property. Such a drawback is critical since no matter how accurate the data might be, it cannot reflect the condition of the object visually. Therefore, further research should involve the development of a multi-modal system of data preprocessing combining numeric data and property images.</w:t>
      </w:r>
    </w:p>
    <w:p w14:paraId="1886C641" w14:textId="77777777" w:rsidR="00F00145" w:rsidRPr="00851752"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05705833" w14:textId="751FAD81" w:rsidR="00F00145" w:rsidRPr="00E37E62"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B6329">
        <w:rPr>
          <w:rFonts w:ascii="Times New Roman" w:eastAsia="Times New Roman" w:hAnsi="Times New Roman" w:cs="Times New Roman"/>
          <w:b/>
          <w:bCs/>
          <w:kern w:val="0"/>
          <w:sz w:val="24"/>
          <w:szCs w:val="24"/>
          <w:lang w:val="en-US"/>
          <w14:ligatures w14:val="none"/>
        </w:rPr>
        <w:t>Chen (2025)</w:t>
      </w:r>
      <w:r w:rsidRPr="004B6329">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The study identified the changing role of machine learning in the domain of housing price prediction, proving that data-based techniques have proven to outperform conventional statistics in predicting </w:t>
      </w:r>
      <w:r w:rsidR="00463DCB" w:rsidRPr="00463DCB">
        <w:rPr>
          <w:rFonts w:asciiTheme="majorBidi" w:eastAsia="Times New Roman" w:hAnsiTheme="majorBidi" w:cstheme="majorBidi"/>
          <w:kern w:val="0"/>
          <w:sz w:val="24"/>
          <w:szCs w:val="24"/>
          <w:lang w:eastAsia="en-CA"/>
          <w14:ligatures w14:val="none"/>
        </w:rPr>
        <w:lastRenderedPageBreak/>
        <w:t>complex dynamics of the market. In this work, the author used two machine-learning algorithms (random forest [RF] and gradient boosting machine [GBM]) and compared their results with artificial neural networks (ANN). As was found by Shih Chen, both machine learning algorithms were able to detect non-linearity and hidden variables that impact the attributes of real estate. This work used a long historical dataset including past values, features of buildings themselves, as well as local economy. An advantage of this study is its deep forecasting that demonstrates how data-driven algorithms outperform conventional prediction in capturing the unexpected dynamics of the real estate market. However, one of the weaknesses of this model is difficulty in interpreting results since even though the model is able to find complex patterns, it cannot explain particular price variations, which creates problems for policy makers. In addition, the authors have only examined Structured Data. In terms of analyzing the research, there is a lack of taking into consideration of one of the main issues in the field, namely, the physical state of property. While the algorithm is capable of recognizing the market dynamics, it ignores other variables, such as whether there has been any decay or upgrading of houses, because these data are not included in the structured data. This creates a radical weakness in the algorithm that requires the incorporation of data analysis together with the usage of computer vision techniques. This is what I am going to examine in my thesis.</w:t>
      </w:r>
      <w:r w:rsidRPr="00C9346A">
        <w:rPr>
          <w:rFonts w:asciiTheme="majorBidi" w:eastAsia="Times New Roman" w:hAnsiTheme="majorBidi" w:cstheme="majorBidi"/>
          <w:kern w:val="0"/>
          <w:sz w:val="24"/>
          <w:szCs w:val="24"/>
          <w:lang w:eastAsia="en-CA"/>
          <w14:ligatures w14:val="none"/>
        </w:rPr>
        <w:t xml:space="preserve"> (Chen, 2025) [13].</w:t>
      </w:r>
    </w:p>
    <w:p w14:paraId="41F452ED" w14:textId="77777777" w:rsidR="00F00145" w:rsidRPr="004B6329" w:rsidRDefault="00F00145" w:rsidP="00F00145">
      <w:pPr>
        <w:pStyle w:val="ListParagraph"/>
        <w:spacing w:before="100" w:beforeAutospacing="1" w:after="100" w:afterAutospacing="1" w:line="240" w:lineRule="auto"/>
        <w:ind w:left="-720" w:right="-990"/>
        <w:rPr>
          <w:rFonts w:ascii="Times New Roman" w:eastAsia="Times New Roman" w:hAnsi="Times New Roman" w:cs="Times New Roman"/>
          <w:kern w:val="0"/>
          <w:sz w:val="24"/>
          <w:szCs w:val="24"/>
          <w:lang w:val="en-US"/>
          <w14:ligatures w14:val="none"/>
        </w:rPr>
      </w:pPr>
    </w:p>
    <w:p w14:paraId="551E22FE" w14:textId="7670E25E" w:rsidR="00F00145" w:rsidRPr="008731AA" w:rsidRDefault="00F00145" w:rsidP="00F00145">
      <w:pPr>
        <w:pStyle w:val="ListParagraph"/>
        <w:numPr>
          <w:ilvl w:val="0"/>
          <w:numId w:val="4"/>
        </w:num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t>Li (2025)</w:t>
      </w:r>
      <w:r>
        <w:rPr>
          <w:rFonts w:ascii="Times New Roman" w:eastAsia="Times New Roman" w:hAnsi="Times New Roman" w:cs="Times New Roman"/>
          <w:b/>
          <w:bCs/>
          <w:kern w:val="0"/>
          <w:sz w:val="24"/>
          <w:szCs w:val="24"/>
          <w:lang w:val="en-US"/>
          <w14:ligatures w14:val="none"/>
        </w:rPr>
        <w:t xml:space="preserve"> </w:t>
      </w:r>
      <w:r w:rsidRPr="00BD5283">
        <w:rPr>
          <w:rFonts w:ascii="Times New Roman" w:eastAsia="Times New Roman" w:hAnsi="Times New Roman" w:cs="Times New Roman"/>
          <w:kern w:val="0"/>
          <w:lang w:val="en-US"/>
          <w14:ligatures w14:val="none"/>
        </w:rPr>
        <w:t>[14]</w:t>
      </w:r>
      <w:r w:rsidRPr="00BD5283">
        <w:rPr>
          <w:rFonts w:asciiTheme="majorBidi" w:eastAsia="Times New Roman" w:hAnsiTheme="majorBidi" w:cstheme="majorBidi"/>
          <w:kern w:val="0"/>
          <w:lang w:eastAsia="en-CA"/>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In this way, the study performed a comprehensive analysis of the growth of AI in the real estate industry through transition from classical approaches to more sophisticated deep learning methods. Such techniques were mentioned in the paper as random forest (RF), gradient boosting machine (GBM), and artificial neural network (ANN). Special attention was paid to the fast development of Convolutional Neural Networks for the processing of the images and Recurrent Neural Networks, in particular LSTM for time-series financial market data analysis. As a result, Li proposed hybrid and ensemble approaches with the usage of both classical machine learning and deep learning as a potential technique for real estate valuation analysis. In terms of datasets used, the research relied on a global descriptive one which contains transactions data, architectural images, and information on the historical changes of prices in multiple international real estate platforms. The key benefit of the paper lies in its overall scope because it creates an informative picture of current technical situation in the field of AVM, and demonstrates the ability of each type of NN to process different data formats. However, the report also highlights a potential limitation. Even though the author acknowledged the importance of the studied technologies, he still mentioned the significant computational power required by them, and special skills needed to properly integrate them. On the research side, there is a risk of so-called application-explanation gap for Lee's study. Despite all the arguments supporting the possibility of usage of hybrid and ensemble techniques, the focus of the research is primarily on the question "can we predict prices" rather than "how are predictions made". Moreover, the study states that as more CNNs and LSTMs are included in the model, it becomes less </w:t>
      </w:r>
      <w:r w:rsidR="00463DCB" w:rsidRPr="00463DCB">
        <w:rPr>
          <w:rFonts w:asciiTheme="majorBidi" w:eastAsia="Times New Roman" w:hAnsiTheme="majorBidi" w:cstheme="majorBidi"/>
          <w:kern w:val="0"/>
          <w:sz w:val="24"/>
          <w:szCs w:val="24"/>
          <w:lang w:eastAsia="en-CA"/>
          <w14:ligatures w14:val="none"/>
        </w:rPr>
        <w:lastRenderedPageBreak/>
        <w:t>understandable. That is why, the primary goal of this thesis is not only to create a hybrid ML-DL architecture suggested by Li, but also to implement an Explainable AI approach to provide additional transparency of the resulting model</w:t>
      </w:r>
      <w:r w:rsidRPr="00BD5283">
        <w:rPr>
          <w:rFonts w:ascii="Times New Roman" w:eastAsia="Times New Roman" w:hAnsi="Times New Roman" w:cs="Times New Roman"/>
          <w:b/>
          <w:bCs/>
          <w:kern w:val="0"/>
          <w:sz w:val="24"/>
          <w:szCs w:val="24"/>
          <w:lang w:val="en-US"/>
          <w14:ligatures w14:val="none"/>
        </w:rPr>
        <w:t xml:space="preserve"> </w:t>
      </w:r>
      <w:r w:rsidRPr="004B6329">
        <w:rPr>
          <w:rFonts w:ascii="Times New Roman" w:eastAsia="Times New Roman" w:hAnsi="Times New Roman" w:cs="Times New Roman"/>
          <w:b/>
          <w:bCs/>
          <w:kern w:val="0"/>
          <w:sz w:val="24"/>
          <w:szCs w:val="24"/>
          <w:lang w:val="en-US"/>
          <w14:ligatures w14:val="none"/>
        </w:rPr>
        <w:t>Li (2025)</w:t>
      </w:r>
      <w:r>
        <w:rPr>
          <w:rFonts w:ascii="Times New Roman" w:eastAsia="Times New Roman" w:hAnsi="Times New Roman" w:cs="Times New Roman"/>
          <w:b/>
          <w:bCs/>
          <w:kern w:val="0"/>
          <w:sz w:val="24"/>
          <w:szCs w:val="24"/>
          <w:lang w:val="en-US"/>
          <w14:ligatures w14:val="none"/>
        </w:rPr>
        <w:t xml:space="preserve"> </w:t>
      </w:r>
      <w:r w:rsidRPr="00BD5283">
        <w:rPr>
          <w:rFonts w:ascii="Times New Roman" w:eastAsia="Times New Roman" w:hAnsi="Times New Roman" w:cs="Times New Roman"/>
          <w:kern w:val="0"/>
          <w:sz w:val="20"/>
          <w:szCs w:val="20"/>
          <w:lang w:val="en-US"/>
          <w14:ligatures w14:val="none"/>
        </w:rPr>
        <w:t>[14]</w:t>
      </w:r>
      <w:r>
        <w:rPr>
          <w:rFonts w:ascii="Times New Roman" w:eastAsia="Times New Roman" w:hAnsi="Times New Roman" w:cs="Times New Roman"/>
          <w:kern w:val="0"/>
          <w:sz w:val="20"/>
          <w:szCs w:val="20"/>
          <w:lang w:val="en-US"/>
          <w14:ligatures w14:val="none"/>
        </w:rPr>
        <w:t>.</w:t>
      </w:r>
    </w:p>
    <w:p w14:paraId="00313C66" w14:textId="77777777" w:rsidR="00F00145" w:rsidRPr="008731AA" w:rsidRDefault="00F00145" w:rsidP="00F00145">
      <w:pPr>
        <w:pStyle w:val="ListParagraph"/>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p>
    <w:p w14:paraId="7E3DCEFE" w14:textId="296060C5" w:rsidR="00F00145" w:rsidRPr="0048510C" w:rsidRDefault="00F00145" w:rsidP="0048510C">
      <w:pPr>
        <w:pStyle w:val="ListParagraph"/>
        <w:numPr>
          <w:ilvl w:val="0"/>
          <w:numId w:val="4"/>
        </w:numPr>
        <w:spacing w:before="100" w:beforeAutospacing="1" w:after="100" w:afterAutospacing="1" w:line="360" w:lineRule="auto"/>
        <w:ind w:left="-810" w:right="-990" w:hanging="270"/>
        <w:jc w:val="both"/>
        <w:rPr>
          <w:rFonts w:asciiTheme="majorBidi" w:eastAsia="Times New Roman" w:hAnsiTheme="majorBidi" w:cstheme="majorBidi"/>
          <w:kern w:val="0"/>
          <w:sz w:val="24"/>
          <w:szCs w:val="24"/>
          <w:rtl/>
          <w:lang w:eastAsia="en-CA"/>
          <w14:ligatures w14:val="none"/>
        </w:rPr>
      </w:pPr>
      <w:proofErr w:type="spellStart"/>
      <w:r w:rsidRPr="00EF61E2">
        <w:rPr>
          <w:rFonts w:ascii="Times New Roman" w:eastAsia="Times New Roman" w:hAnsi="Times New Roman" w:cs="Times New Roman"/>
          <w:b/>
          <w:bCs/>
          <w:kern w:val="0"/>
          <w:sz w:val="24"/>
          <w:szCs w:val="24"/>
          <w:lang w:val="en-US"/>
          <w14:ligatures w14:val="none"/>
        </w:rPr>
        <w:t>Ezzeldin</w:t>
      </w:r>
      <w:proofErr w:type="spellEnd"/>
      <w:r w:rsidRPr="00EF61E2">
        <w:rPr>
          <w:rFonts w:ascii="Times New Roman" w:eastAsia="Times New Roman" w:hAnsi="Times New Roman" w:cs="Times New Roman"/>
          <w:b/>
          <w:bCs/>
          <w:kern w:val="0"/>
          <w:sz w:val="24"/>
          <w:szCs w:val="24"/>
          <w:lang w:val="en-US"/>
          <w14:ligatures w14:val="none"/>
        </w:rPr>
        <w:t xml:space="preserve"> and </w:t>
      </w:r>
      <w:proofErr w:type="spellStart"/>
      <w:r w:rsidRPr="00EF61E2">
        <w:rPr>
          <w:rFonts w:ascii="Times New Roman" w:eastAsia="Times New Roman" w:hAnsi="Times New Roman" w:cs="Times New Roman"/>
          <w:b/>
          <w:bCs/>
          <w:kern w:val="0"/>
          <w:sz w:val="24"/>
          <w:szCs w:val="24"/>
          <w:lang w:val="en-US"/>
          <w14:ligatures w14:val="none"/>
        </w:rPr>
        <w:t>Abouagwa</w:t>
      </w:r>
      <w:proofErr w:type="spellEnd"/>
      <w:r w:rsidRPr="00EF61E2">
        <w:rPr>
          <w:rFonts w:ascii="Times New Roman" w:eastAsia="Times New Roman" w:hAnsi="Times New Roman" w:cs="Times New Roman"/>
          <w:b/>
          <w:bCs/>
          <w:kern w:val="0"/>
          <w:sz w:val="24"/>
          <w:szCs w:val="24"/>
          <w:lang w:val="en-US"/>
          <w14:ligatures w14:val="none"/>
        </w:rPr>
        <w:t xml:space="preserve"> (2025)</w:t>
      </w:r>
      <w:r w:rsidRPr="00EF61E2">
        <w:rPr>
          <w:rFonts w:asciiTheme="majorBidi" w:eastAsia="Times New Roman" w:hAnsiTheme="majorBidi" w:cstheme="majorBidi"/>
          <w:kern w:val="0"/>
          <w:sz w:val="24"/>
          <w:szCs w:val="24"/>
          <w:lang w:eastAsia="en-CA"/>
          <w14:ligatures w14:val="none"/>
        </w:rPr>
        <w:t xml:space="preserve"> </w:t>
      </w:r>
      <w:r w:rsidR="00E50BBB" w:rsidRPr="00E50BBB">
        <w:rPr>
          <w:rFonts w:asciiTheme="majorBidi" w:eastAsia="Times New Roman" w:hAnsiTheme="majorBidi" w:cstheme="majorBidi"/>
          <w:kern w:val="0"/>
          <w:sz w:val="24"/>
          <w:szCs w:val="24"/>
          <w:lang w:eastAsia="en-CA"/>
          <w14:ligatures w14:val="none"/>
        </w:rPr>
        <w:t>As an object of study, this research compared several models for predicting the prices of houses in Riyadh, Saudi Arabia. In total, three different models were investigated, including hedonic regression model, pseudo-neural network, and random forest. It was found that a random forest is more effective than both hedonic regression and neural networks, therefore, it may be used in the calculation of prices for real estate in the Riyadh market. Researchers used an extensive set of data describing the characteristics of properties such as their location, size, age, and proximity to key facilities of urban life. The value of the research is that it has a regional focus and gives evidence of the best algorithms for calculating prices in Riyadh based on its economics and structure. However, some limitations were identified in relation to the investigation. Despite the fact that the most successful model out of three considered was the model of a random forest, the authors failed to analyze other algorithms like XGBoost and others related to tabular data. At the same time, the work of Ezz El-Din and Abu Ajwa in relation to research has structural problems. They have revealed the best performing model for tabular data but ignored essential quality parameters such as architectural and luxury interior designs in Saudi Arabia</w:t>
      </w:r>
      <w:r w:rsidRPr="009B258B">
        <w:rPr>
          <w:rFonts w:asciiTheme="majorBidi" w:eastAsia="Times New Roman" w:hAnsiTheme="majorBidi" w:cstheme="majorBidi"/>
          <w:kern w:val="0"/>
          <w:sz w:val="24"/>
          <w:szCs w:val="24"/>
          <w:lang w:eastAsia="en-CA"/>
          <w14:ligatures w14:val="none"/>
        </w:rPr>
        <w:t xml:space="preserve"> This creates a gap that necessitates moving beyond purely digital approaches. Based on their findings, this thesis aims to leverage the advantages of clustering models, both analog and image analysis, to explore the overall market value of real estate in similar regional markets (Ezzedine and Abu Ajwa, 2025) [4]</w:t>
      </w:r>
      <w:r>
        <w:rPr>
          <w:rFonts w:asciiTheme="majorBidi" w:eastAsia="Times New Roman" w:hAnsiTheme="majorBidi" w:cstheme="majorBidi" w:hint="cs"/>
          <w:kern w:val="0"/>
          <w:sz w:val="24"/>
          <w:szCs w:val="24"/>
          <w:rtl/>
          <w:lang w:eastAsia="en-CA"/>
          <w14:ligatures w14:val="none"/>
        </w:rPr>
        <w:t>.</w:t>
      </w:r>
    </w:p>
    <w:p w14:paraId="008D01AC" w14:textId="20417FE8" w:rsidR="00F00145" w:rsidRPr="001A5942" w:rsidRDefault="00F00145" w:rsidP="00F00145">
      <w:pPr>
        <w:pStyle w:val="ListParagraph"/>
        <w:numPr>
          <w:ilvl w:val="0"/>
          <w:numId w:val="4"/>
        </w:numPr>
        <w:spacing w:before="100" w:beforeAutospacing="1" w:after="100" w:afterAutospacing="1" w:line="360" w:lineRule="auto"/>
        <w:ind w:left="-540" w:right="-540" w:hanging="18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t xml:space="preserve">Yazdani and </w:t>
      </w:r>
      <w:proofErr w:type="spellStart"/>
      <w:r w:rsidRPr="004B6329">
        <w:rPr>
          <w:rFonts w:ascii="Times New Roman" w:eastAsia="Times New Roman" w:hAnsi="Times New Roman" w:cs="Times New Roman"/>
          <w:b/>
          <w:bCs/>
          <w:kern w:val="0"/>
          <w:sz w:val="24"/>
          <w:szCs w:val="24"/>
          <w:lang w:val="en-US"/>
          <w14:ligatures w14:val="none"/>
        </w:rPr>
        <w:t>Raissi</w:t>
      </w:r>
      <w:proofErr w:type="spellEnd"/>
      <w:r w:rsidRPr="004B6329">
        <w:rPr>
          <w:rFonts w:ascii="Times New Roman" w:eastAsia="Times New Roman" w:hAnsi="Times New Roman" w:cs="Times New Roman"/>
          <w:b/>
          <w:bCs/>
          <w:kern w:val="0"/>
          <w:sz w:val="24"/>
          <w:szCs w:val="24"/>
          <w:lang w:val="en-US"/>
          <w14:ligatures w14:val="none"/>
        </w:rPr>
        <w:t xml:space="preserve"> (2023)</w:t>
      </w:r>
      <w:r w:rsidRPr="001A5942">
        <w:rPr>
          <w:rFonts w:asciiTheme="majorBidi" w:eastAsia="Times New Roman" w:hAnsiTheme="majorBidi" w:cstheme="majorBidi"/>
          <w:kern w:val="0"/>
          <w:sz w:val="24"/>
          <w:szCs w:val="24"/>
          <w:lang w:eastAsia="en-CA"/>
          <w14:ligatures w14:val="none"/>
        </w:rPr>
        <w:t xml:space="preserve"> </w:t>
      </w:r>
      <w:r w:rsidRPr="00C3648B">
        <w:rPr>
          <w:rFonts w:asciiTheme="majorBidi" w:eastAsia="Times New Roman" w:hAnsiTheme="majorBidi" w:cstheme="majorBidi"/>
          <w:kern w:val="0"/>
          <w:sz w:val="24"/>
          <w:szCs w:val="24"/>
          <w:lang w:eastAsia="en-CA"/>
          <w14:ligatures w14:val="none"/>
        </w:rPr>
        <w:t>This paper has introduced a novel real estate appraisal method with self-supervised vision transformer (</w:t>
      </w:r>
      <w:proofErr w:type="spellStart"/>
      <w:r w:rsidRPr="00C3648B">
        <w:rPr>
          <w:rFonts w:asciiTheme="majorBidi" w:eastAsia="Times New Roman" w:hAnsiTheme="majorBidi" w:cstheme="majorBidi"/>
          <w:kern w:val="0"/>
          <w:sz w:val="24"/>
          <w:szCs w:val="24"/>
          <w:lang w:eastAsia="en-CA"/>
          <w14:ligatures w14:val="none"/>
        </w:rPr>
        <w:t>ViT</w:t>
      </w:r>
      <w:proofErr w:type="spellEnd"/>
      <w:r w:rsidRPr="00C3648B">
        <w:rPr>
          <w:rFonts w:asciiTheme="majorBidi" w:eastAsia="Times New Roman" w:hAnsiTheme="majorBidi" w:cstheme="majorBidi"/>
          <w:kern w:val="0"/>
          <w:sz w:val="24"/>
          <w:szCs w:val="24"/>
          <w:lang w:eastAsia="en-CA"/>
          <w14:ligatures w14:val="none"/>
        </w:rPr>
        <w:t xml:space="preserve">) models. Rather than relying on traditional convolutional neural networks, this approach applies a design based on transformer models to extract detailed visual features from real estate images and combines them with structured meta-data. The researchers demonstrated that, by enabling it to learn visual patterns without human labels, the model outperforms traditional automated valuation model (AVM) that relies solely on digitized or tabular-based data. The study employed a massive-scale multi-modal dataset consisting of thousands of real estate listings in which high-resolution images of the properties are paired with structured and location-relevant information about the property. The key strength of this approach is its computational complexity, which allows for the capture of fine global patterns in images - such as how lighting, material quality, and architectural design correlate - that finer models tend to ignore. </w:t>
      </w:r>
      <w:r w:rsidR="00185A7F" w:rsidRPr="00185A7F">
        <w:rPr>
          <w:rFonts w:asciiTheme="majorBidi" w:eastAsia="Times New Roman" w:hAnsiTheme="majorBidi" w:cstheme="majorBidi"/>
          <w:kern w:val="0"/>
          <w:sz w:val="24"/>
          <w:szCs w:val="24"/>
          <w:lang w:eastAsia="en-CA"/>
          <w14:ligatures w14:val="none"/>
        </w:rPr>
        <w:t xml:space="preserve">Like the disadvantages, the training and inference processes of such state-of-the-art transformer models demand considerable computation power and specialized hardware like GPUs. As far as the literature is concerned, research by Yazdani and Risi is confronted with what is called the interpretability gap problem of transformers. While vision transformers offer high accuracy levels, they tend to be harder to interpret than </w:t>
      </w:r>
      <w:r w:rsidR="00185A7F" w:rsidRPr="00185A7F">
        <w:rPr>
          <w:rFonts w:asciiTheme="majorBidi" w:eastAsia="Times New Roman" w:hAnsiTheme="majorBidi" w:cstheme="majorBidi"/>
          <w:kern w:val="0"/>
          <w:sz w:val="24"/>
          <w:szCs w:val="24"/>
          <w:lang w:eastAsia="en-CA"/>
          <w14:ligatures w14:val="none"/>
        </w:rPr>
        <w:lastRenderedPageBreak/>
        <w:t>traditional deep learning techniques; hence it becomes hard for human raters to understand why certain visual attributes affect prices. This leads to a critical research requirement; that is, the establishment of an adequate level of visual fidelity for explainable AI (XAI). And through their multimodal framework, this study aims to add an element of transparency where the visual insights obtained from the transformer become comprehensible to end-users</w:t>
      </w:r>
      <w:r>
        <w:rPr>
          <w:rFonts w:asciiTheme="majorBidi" w:eastAsia="Times New Roman" w:hAnsiTheme="majorBidi" w:cstheme="majorBidi" w:hint="cs"/>
          <w:kern w:val="0"/>
          <w:sz w:val="24"/>
          <w:szCs w:val="24"/>
          <w:rtl/>
          <w:lang w:eastAsia="en-CA"/>
          <w14:ligatures w14:val="none"/>
        </w:rPr>
        <w:t xml:space="preserve"> </w:t>
      </w:r>
      <w:r w:rsidRPr="004B6329">
        <w:rPr>
          <w:rFonts w:ascii="Times New Roman" w:eastAsia="Times New Roman" w:hAnsi="Times New Roman" w:cs="Times New Roman"/>
          <w:b/>
          <w:bCs/>
          <w:kern w:val="0"/>
          <w:sz w:val="24"/>
          <w:szCs w:val="24"/>
          <w:lang w:val="en-US"/>
          <w14:ligatures w14:val="none"/>
        </w:rPr>
        <w:t xml:space="preserve">Yazdani and </w:t>
      </w:r>
      <w:proofErr w:type="spellStart"/>
      <w:r w:rsidRPr="004B6329">
        <w:rPr>
          <w:rFonts w:ascii="Times New Roman" w:eastAsia="Times New Roman" w:hAnsi="Times New Roman" w:cs="Times New Roman"/>
          <w:b/>
          <w:bCs/>
          <w:kern w:val="0"/>
          <w:sz w:val="24"/>
          <w:szCs w:val="24"/>
          <w:lang w:val="en-US"/>
          <w14:ligatures w14:val="none"/>
        </w:rPr>
        <w:t>Raissi</w:t>
      </w:r>
      <w:proofErr w:type="spellEnd"/>
      <w:r w:rsidRPr="004B6329">
        <w:rPr>
          <w:rFonts w:ascii="Times New Roman" w:eastAsia="Times New Roman" w:hAnsi="Times New Roman" w:cs="Times New Roman"/>
          <w:b/>
          <w:bCs/>
          <w:kern w:val="0"/>
          <w:sz w:val="24"/>
          <w:szCs w:val="24"/>
          <w:lang w:val="en-US"/>
          <w14:ligatures w14:val="none"/>
        </w:rPr>
        <w:t xml:space="preserve"> (2023)</w:t>
      </w:r>
      <w:r>
        <w:rPr>
          <w:rFonts w:ascii="Times New Roman" w:eastAsia="Times New Roman" w:hAnsi="Times New Roman" w:cs="Times New Roman"/>
          <w:b/>
          <w:bCs/>
          <w:kern w:val="0"/>
          <w:sz w:val="24"/>
          <w:szCs w:val="24"/>
          <w:lang w:val="en-US"/>
          <w14:ligatures w14:val="none"/>
        </w:rPr>
        <w:t xml:space="preserve"> </w:t>
      </w:r>
      <w:r w:rsidRPr="00FC13E5">
        <w:rPr>
          <w:rFonts w:ascii="Times New Roman" w:eastAsia="Times New Roman" w:hAnsi="Times New Roman" w:cs="Times New Roman"/>
          <w:kern w:val="0"/>
          <w:sz w:val="20"/>
          <w:szCs w:val="20"/>
          <w:lang w:val="en-US"/>
          <w14:ligatures w14:val="none"/>
        </w:rPr>
        <w:t>[16]</w:t>
      </w:r>
      <w:r w:rsidRPr="00FC13E5">
        <w:rPr>
          <w:rFonts w:asciiTheme="majorBidi" w:eastAsia="Times New Roman" w:hAnsiTheme="majorBidi" w:cstheme="majorBidi"/>
          <w:kern w:val="0"/>
          <w:sz w:val="24"/>
          <w:szCs w:val="24"/>
          <w:lang w:eastAsia="en-CA"/>
          <w14:ligatures w14:val="none"/>
        </w:rPr>
        <w:t>.</w:t>
      </w:r>
    </w:p>
    <w:p w14:paraId="3C85D589" w14:textId="77777777" w:rsidR="00F00145" w:rsidRDefault="00F00145" w:rsidP="00F00145">
      <w:pPr>
        <w:pStyle w:val="ListParagraph"/>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p>
    <w:p w14:paraId="36FDF4AA" w14:textId="2D3FD23A" w:rsidR="00F00145" w:rsidRPr="00185A7F" w:rsidRDefault="00F00145" w:rsidP="0004456B">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r w:rsidRPr="00185A7F">
        <w:rPr>
          <w:rFonts w:ascii="Times New Roman" w:eastAsia="Times New Roman" w:hAnsi="Times New Roman" w:cs="Times New Roman"/>
          <w:b/>
          <w:bCs/>
          <w:kern w:val="0"/>
          <w:sz w:val="24"/>
          <w:szCs w:val="24"/>
          <w:lang w:val="en-US"/>
          <w14:ligatures w14:val="none"/>
        </w:rPr>
        <w:t>Gummer et al. (2025)</w:t>
      </w:r>
      <w:r w:rsidRPr="00185A7F">
        <w:rPr>
          <w:rFonts w:ascii="Times New Roman" w:eastAsia="Times New Roman" w:hAnsi="Times New Roman" w:cs="Times New Roman"/>
          <w:kern w:val="0"/>
          <w:sz w:val="24"/>
          <w:szCs w:val="24"/>
          <w:lang w:val="en-US"/>
          <w14:ligatures w14:val="none"/>
        </w:rPr>
        <w:t xml:space="preserve"> </w:t>
      </w:r>
      <w:r w:rsidR="00185A7F" w:rsidRPr="00185A7F">
        <w:rPr>
          <w:rFonts w:asciiTheme="majorBidi" w:eastAsia="Times New Roman" w:hAnsiTheme="majorBidi" w:cstheme="majorBidi"/>
          <w:kern w:val="0"/>
          <w:sz w:val="24"/>
          <w:szCs w:val="24"/>
          <w:lang w:eastAsia="en-CA"/>
          <w14:ligatures w14:val="none"/>
        </w:rPr>
        <w:t>The authors proposed a method that involves two-step binning of property prices in order to increase the accuracy and explanation ability of predictions made by automated home valuation models. At the initial stage, properties should be ranked in similar geographic and locational clusters. Later, on each cluster local regression models should be applied. With such "divide and conquer" approach, taking advantage of spatial intelligence, the machine will be able to discover local market anomalies, which will make the results more customized and interpretable. In their study, the authors use geospatial enhanced housing data set combining traditional information about structures' characteristics with information regarding environmental and urban amenities in nearby neighborhoods. And while the strength of this approach in interpretation of results is evident from the simple logic that follows the segmentation of the market into understandable clusters such as high density urban and residential suburbs, the main weakness of the association approach comes from the cluster boundaries dilemma when the same houses located at the border of regions may receive different ratings. From the scientific standpoint, the authors have done well in creating a model that segments the market according to geographic and locational factors and numeric data; however, this model fails to take into consideration the variety of the appearance and conditions of houses in the same location. For instance, a fancy house and a rundown one would be considered equally in the regression analysis. Thus, the importance of the visual element of a property was revealed.</w:t>
      </w:r>
    </w:p>
    <w:p w14:paraId="765A3D92" w14:textId="77777777" w:rsidR="00185A7F" w:rsidRPr="00185A7F" w:rsidRDefault="00185A7F" w:rsidP="00185A7F">
      <w:pPr>
        <w:pStyle w:val="ListParagraph"/>
        <w:spacing w:before="100" w:beforeAutospacing="1" w:after="100" w:afterAutospacing="1" w:line="360" w:lineRule="auto"/>
        <w:ind w:left="-540" w:right="-540"/>
        <w:jc w:val="both"/>
        <w:rPr>
          <w:rFonts w:ascii="Times New Roman" w:eastAsia="Times New Roman" w:hAnsi="Times New Roman" w:cs="Times New Roman"/>
          <w:kern w:val="0"/>
          <w:sz w:val="24"/>
          <w:szCs w:val="24"/>
          <w:lang w:val="en-US"/>
          <w14:ligatures w14:val="none"/>
        </w:rPr>
      </w:pPr>
    </w:p>
    <w:p w14:paraId="4B1C1995" w14:textId="327AE065" w:rsidR="0048510C" w:rsidRPr="00A06FB8" w:rsidRDefault="00F00145" w:rsidP="00A06FB8">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rtl/>
          <w:lang w:val="en-US"/>
          <w14:ligatures w14:val="none"/>
        </w:rPr>
      </w:pPr>
      <w:r w:rsidRPr="00102250">
        <w:rPr>
          <w:rFonts w:ascii="Times New Roman" w:eastAsia="Times New Roman" w:hAnsi="Times New Roman" w:cs="Times New Roman"/>
          <w:b/>
          <w:bCs/>
          <w:kern w:val="0"/>
          <w:sz w:val="24"/>
          <w:szCs w:val="24"/>
          <w:lang w:val="en-US"/>
          <w14:ligatures w14:val="none"/>
        </w:rPr>
        <w:t xml:space="preserve"> Tariq et al. (2025)</w:t>
      </w:r>
      <w:r w:rsidRPr="00102250">
        <w:rPr>
          <w:rFonts w:ascii="Times New Roman" w:eastAsia="Times New Roman" w:hAnsi="Times New Roman" w:cs="Times New Roman"/>
          <w:kern w:val="0"/>
          <w:sz w:val="24"/>
          <w:szCs w:val="24"/>
          <w14:ligatures w14:val="none"/>
        </w:rPr>
        <w:t xml:space="preserve"> </w:t>
      </w:r>
      <w:r w:rsidR="00185A7F" w:rsidRPr="00185A7F">
        <w:rPr>
          <w:rFonts w:ascii="Times New Roman" w:eastAsia="Times New Roman" w:hAnsi="Times New Roman" w:cs="Times New Roman"/>
          <w:kern w:val="0"/>
          <w:sz w:val="24"/>
          <w:szCs w:val="24"/>
          <w14:ligatures w14:val="none"/>
        </w:rPr>
        <w:t xml:space="preserve">The authors designed an innovative architecture for fusing multi-modal information to improve the performance of automated models in terms of accuracy. Specifically, they applied a “late fusion” technique, where each NN component was individually trained on different types of information - a CNN for processing images, an NLP transformer for the text description, and a GBM for the structured tabular data. Afterward, the results were aggregated into one decision layer. Thus, the proposed architecture permitted analyzing multiple streams of heterogeneous information and generating a unified price estimate. In this study, the used dataset comprised a set of over 40,000 real estate listings containing various types of data collected from diverse urban areas. Each advertisement correlates physical characteristics (such as the square footage and number of rooms) with high-resolution pictures and agent’s sentiment analysis. An essential strength of this study is that multi-modal models have been proven to be able to ‘perceive’ the value of real estate in a </w:t>
      </w:r>
      <w:r w:rsidR="00185A7F" w:rsidRPr="00185A7F">
        <w:rPr>
          <w:rFonts w:ascii="Times New Roman" w:eastAsia="Times New Roman" w:hAnsi="Times New Roman" w:cs="Times New Roman"/>
          <w:kern w:val="0"/>
          <w:sz w:val="24"/>
          <w:szCs w:val="24"/>
          <w14:ligatures w14:val="none"/>
        </w:rPr>
        <w:lastRenderedPageBreak/>
        <w:t>human-like manner</w:t>
      </w:r>
      <w:r w:rsidR="00694FD1">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They can also detect “hidden value” in trendy renovations and high-end finishes that pure digital data may miss. However, a significant drawback that becomes apparent is the high computational cost and large memory requirements to synchronize these three different model architectures during training. From a research perspective, Tarek et al. (2025) [17] tackled the so-called “integration ambiguity” by presenting a restriction.</w:t>
      </w:r>
      <w:r>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Although the model integrates heterogeneous data types efficiently, it is challenging for the model to capture interactions among modalities</w:t>
      </w:r>
      <w:r>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So he cannot say, was the evaluation mainly swayed by a particular pictorial element or by a structural feature? This presents a fundamental inadequacy: the need for “inter-modality interpretability” In this thesis, we aim at addressing this limitation by proposing a framework not only for the integration of such data types, but also to exploit attention mapping and integrated gradients to visualize the contribution of each visual or numerical feature in the final evaluation.</w:t>
      </w:r>
    </w:p>
    <w:p w14:paraId="109BB9B5"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68DE4671"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0EFCCB4D"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660FC810"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34D09AEF"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1493970B"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BBC0B87"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70FF7EFA"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034D466"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4701D5E8"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1388AE2B"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A82F1A8"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DCA4325"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4DA5A360"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5B986DD1"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4FCF7897"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17650DB2"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072DF02"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65993F76"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683EE52C"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7B26FFC6"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9F35496"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4F8A7658"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9559028"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2851666D"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1E7C61D3"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35A19CDA"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C39D9E2"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1DA685BD"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2DB0ABE"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291D84E"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69671B3C"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3BE92770"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218911AC"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65412689"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2E60555B" w14:textId="16B48633" w:rsidR="00BB2D7B" w:rsidRPr="00451D8C" w:rsidRDefault="00BB2D7B" w:rsidP="00A06FB8">
      <w:pPr>
        <w:spacing w:before="100" w:beforeAutospacing="1" w:after="100" w:afterAutospacing="1" w:line="240" w:lineRule="auto"/>
        <w:ind w:left="-990" w:right="-990"/>
        <w:rPr>
          <w:rFonts w:asciiTheme="minorBidi" w:eastAsia="Times New Roman" w:hAnsiTheme="minorBidi"/>
          <w:b/>
          <w:bCs/>
          <w:kern w:val="0"/>
          <w:rtl/>
          <w:lang w:val="en-US" w:eastAsia="en-CA"/>
          <w14:ligatures w14:val="none"/>
        </w:rPr>
      </w:pPr>
      <w:r w:rsidRPr="00451D8C">
        <w:rPr>
          <w:rFonts w:asciiTheme="minorBidi" w:eastAsia="Times New Roman" w:hAnsiTheme="minorBidi"/>
          <w:b/>
          <w:bCs/>
          <w:kern w:val="0"/>
          <w:lang w:val="en-US" w:eastAsia="en-CA"/>
          <w14:ligatures w14:val="none"/>
        </w:rPr>
        <w:t xml:space="preserve">2.3 Summarization of </w:t>
      </w:r>
      <w:r w:rsidRPr="00451D8C">
        <w:rPr>
          <w:rFonts w:asciiTheme="minorBidi" w:eastAsia="Times New Roman" w:hAnsiTheme="minorBidi"/>
          <w:b/>
          <w:bCs/>
          <w:color w:val="000000" w:themeColor="text1"/>
          <w:kern w:val="0"/>
          <w:sz w:val="24"/>
          <w:szCs w:val="24"/>
          <w:lang w:val="en-US" w:eastAsia="en-CA"/>
          <w14:ligatures w14:val="none"/>
        </w:rPr>
        <w:t>Related Work</w:t>
      </w:r>
      <w:r w:rsidRPr="00451D8C">
        <w:rPr>
          <w:rFonts w:asciiTheme="minorBidi" w:eastAsia="Times New Roman" w:hAnsiTheme="minorBidi"/>
          <w:b/>
          <w:bCs/>
          <w:kern w:val="0"/>
          <w:lang w:val="en-US" w:eastAsia="en-CA"/>
          <w14:ligatures w14:val="none"/>
        </w:rPr>
        <w:t>.</w:t>
      </w:r>
    </w:p>
    <w:tbl>
      <w:tblPr>
        <w:tblStyle w:val="TableGrid"/>
        <w:tblpPr w:leftFromText="180" w:rightFromText="180" w:vertAnchor="text" w:horzAnchor="page" w:tblpX="171" w:tblpY="-71"/>
        <w:tblW w:w="12002" w:type="dxa"/>
        <w:tblLook w:val="04A0" w:firstRow="1" w:lastRow="0" w:firstColumn="1" w:lastColumn="0" w:noHBand="0" w:noVBand="1"/>
      </w:tblPr>
      <w:tblGrid>
        <w:gridCol w:w="1097"/>
        <w:gridCol w:w="1677"/>
        <w:gridCol w:w="1619"/>
        <w:gridCol w:w="1737"/>
        <w:gridCol w:w="1780"/>
        <w:gridCol w:w="1800"/>
        <w:gridCol w:w="2070"/>
        <w:gridCol w:w="222"/>
      </w:tblGrid>
      <w:tr w:rsidR="00BB2D7B" w:rsidRPr="00656ADD" w14:paraId="1C870795" w14:textId="77777777" w:rsidTr="00082086">
        <w:trPr>
          <w:gridAfter w:val="1"/>
          <w:wAfter w:w="222" w:type="dxa"/>
          <w:trHeight w:val="315"/>
        </w:trPr>
        <w:tc>
          <w:tcPr>
            <w:tcW w:w="1097" w:type="dxa"/>
            <w:hideMark/>
          </w:tcPr>
          <w:p w14:paraId="40B759B4"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lastRenderedPageBreak/>
              <w:t>Author</w:t>
            </w:r>
          </w:p>
        </w:tc>
        <w:tc>
          <w:tcPr>
            <w:tcW w:w="1677" w:type="dxa"/>
            <w:hideMark/>
          </w:tcPr>
          <w:p w14:paraId="54F91978"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Study Name</w:t>
            </w:r>
          </w:p>
        </w:tc>
        <w:tc>
          <w:tcPr>
            <w:tcW w:w="1619" w:type="dxa"/>
            <w:hideMark/>
          </w:tcPr>
          <w:p w14:paraId="7352EA94"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Method Used</w:t>
            </w:r>
          </w:p>
        </w:tc>
        <w:tc>
          <w:tcPr>
            <w:tcW w:w="1737" w:type="dxa"/>
            <w:hideMark/>
          </w:tcPr>
          <w:p w14:paraId="4EFE35BD"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Dataset</w:t>
            </w:r>
          </w:p>
        </w:tc>
        <w:tc>
          <w:tcPr>
            <w:tcW w:w="1780" w:type="dxa"/>
            <w:hideMark/>
          </w:tcPr>
          <w:p w14:paraId="096064D0"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Advantages</w:t>
            </w:r>
          </w:p>
        </w:tc>
        <w:tc>
          <w:tcPr>
            <w:tcW w:w="1800" w:type="dxa"/>
            <w:hideMark/>
          </w:tcPr>
          <w:p w14:paraId="5208282C"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Disadvantages</w:t>
            </w:r>
          </w:p>
        </w:tc>
        <w:tc>
          <w:tcPr>
            <w:tcW w:w="2070" w:type="dxa"/>
            <w:hideMark/>
          </w:tcPr>
          <w:p w14:paraId="1DFA0B0F" w14:textId="77777777" w:rsidR="00BB2D7B" w:rsidRPr="00656ADD" w:rsidRDefault="00BB2D7B" w:rsidP="00B76DA1">
            <w:pPr>
              <w:jc w:val="center"/>
              <w:rPr>
                <w:rFonts w:ascii="Arial" w:eastAsia="Times New Roman" w:hAnsi="Arial" w:cs="Arial"/>
                <w:b/>
                <w:bCs/>
                <w:color w:val="000000"/>
                <w:kern w:val="0"/>
                <w:sz w:val="18"/>
                <w:szCs w:val="18"/>
                <w:lang w:val="en-US"/>
                <w14:ligatures w14:val="none"/>
              </w:rPr>
            </w:pPr>
            <w:r w:rsidRPr="00656ADD">
              <w:rPr>
                <w:rFonts w:ascii="Arial" w:eastAsia="Times New Roman" w:hAnsi="Arial" w:cs="Arial"/>
                <w:b/>
                <w:bCs/>
                <w:color w:val="000000"/>
                <w:kern w:val="0"/>
                <w:sz w:val="18"/>
                <w:szCs w:val="18"/>
                <w:lang w:val="en-US"/>
                <w14:ligatures w14:val="none"/>
              </w:rPr>
              <w:t>Restrictions / Research Gap</w:t>
            </w:r>
          </w:p>
        </w:tc>
      </w:tr>
      <w:tr w:rsidR="00BB2D7B" w:rsidRPr="00656ADD" w14:paraId="7D2F9453" w14:textId="77777777" w:rsidTr="00082086">
        <w:trPr>
          <w:gridAfter w:val="1"/>
          <w:wAfter w:w="222" w:type="dxa"/>
          <w:trHeight w:val="975"/>
        </w:trPr>
        <w:tc>
          <w:tcPr>
            <w:tcW w:w="1097" w:type="dxa"/>
            <w:hideMark/>
          </w:tcPr>
          <w:p w14:paraId="033A9D66"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Mora-Garcia et al.2022</w:t>
            </w:r>
          </w:p>
        </w:tc>
        <w:tc>
          <w:tcPr>
            <w:tcW w:w="1677" w:type="dxa"/>
            <w:hideMark/>
          </w:tcPr>
          <w:p w14:paraId="7AB5035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Housing price prediction using machine learning: a comprehensive study</w:t>
            </w:r>
          </w:p>
        </w:tc>
        <w:tc>
          <w:tcPr>
            <w:tcW w:w="1619" w:type="dxa"/>
            <w:hideMark/>
          </w:tcPr>
          <w:p w14:paraId="0D4EA7D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MLR, RF, GBM, ANN</w:t>
            </w:r>
          </w:p>
        </w:tc>
        <w:tc>
          <w:tcPr>
            <w:tcW w:w="1737" w:type="dxa"/>
            <w:hideMark/>
          </w:tcPr>
          <w:p w14:paraId="1D8964D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Large-scale geospatial property attributes</w:t>
            </w:r>
          </w:p>
        </w:tc>
        <w:tc>
          <w:tcPr>
            <w:tcW w:w="1780" w:type="dxa"/>
            <w:hideMark/>
          </w:tcPr>
          <w:p w14:paraId="3AEDF9A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Proved ML superiority in handling "big data."</w:t>
            </w:r>
          </w:p>
        </w:tc>
        <w:tc>
          <w:tcPr>
            <w:tcW w:w="1800" w:type="dxa"/>
            <w:hideMark/>
          </w:tcPr>
          <w:p w14:paraId="5690217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computational cost; technical complexity.</w:t>
            </w:r>
          </w:p>
        </w:tc>
        <w:tc>
          <w:tcPr>
            <w:tcW w:w="2070" w:type="dxa"/>
            <w:hideMark/>
          </w:tcPr>
          <w:p w14:paraId="72608DD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omission: This is the result of not integrating visual data such as unclear and scattered images for additional aesthetic purposes.</w:t>
            </w:r>
          </w:p>
        </w:tc>
      </w:tr>
      <w:tr w:rsidR="00BB2D7B" w:rsidRPr="00656ADD" w14:paraId="34E492F4" w14:textId="77777777" w:rsidTr="00082086">
        <w:trPr>
          <w:gridAfter w:val="1"/>
          <w:wAfter w:w="222" w:type="dxa"/>
          <w:trHeight w:val="1215"/>
        </w:trPr>
        <w:tc>
          <w:tcPr>
            <w:tcW w:w="1097" w:type="dxa"/>
            <w:hideMark/>
          </w:tcPr>
          <w:p w14:paraId="255A3F2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Wang et al.2022</w:t>
            </w:r>
          </w:p>
        </w:tc>
        <w:tc>
          <w:tcPr>
            <w:tcW w:w="1677" w:type="dxa"/>
            <w:hideMark/>
          </w:tcPr>
          <w:p w14:paraId="12354630"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hybrid deep learning approach for housing price prediction</w:t>
            </w:r>
          </w:p>
        </w:tc>
        <w:tc>
          <w:tcPr>
            <w:tcW w:w="1619" w:type="dxa"/>
            <w:hideMark/>
          </w:tcPr>
          <w:p w14:paraId="20D2477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GNNWR (Hybrid ANN &amp; GWR)</w:t>
            </w:r>
          </w:p>
        </w:tc>
        <w:tc>
          <w:tcPr>
            <w:tcW w:w="1737" w:type="dxa"/>
            <w:hideMark/>
          </w:tcPr>
          <w:p w14:paraId="3E0BE078"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Spatially-enriched urban data (GPS)</w:t>
            </w:r>
          </w:p>
        </w:tc>
        <w:tc>
          <w:tcPr>
            <w:tcW w:w="1780" w:type="dxa"/>
            <w:hideMark/>
          </w:tcPr>
          <w:p w14:paraId="68AF1F5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Superior sensitivity to local "neighborhood effects."</w:t>
            </w:r>
          </w:p>
        </w:tc>
        <w:tc>
          <w:tcPr>
            <w:tcW w:w="1800" w:type="dxa"/>
            <w:hideMark/>
          </w:tcPr>
          <w:p w14:paraId="2151BB2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Risk of overfitting to specific local blocks.</w:t>
            </w:r>
          </w:p>
        </w:tc>
        <w:tc>
          <w:tcPr>
            <w:tcW w:w="2070" w:type="dxa"/>
            <w:hideMark/>
          </w:tcPr>
          <w:p w14:paraId="57856E48"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Sensory narrowness: The property is dealt with only within the framework of coordinates; its architectural quality is not evaluated.</w:t>
            </w:r>
          </w:p>
        </w:tc>
      </w:tr>
      <w:tr w:rsidR="00BB2D7B" w:rsidRPr="00656ADD" w14:paraId="0E02A0F4" w14:textId="77777777" w:rsidTr="00082086">
        <w:trPr>
          <w:gridAfter w:val="1"/>
          <w:wAfter w:w="222" w:type="dxa"/>
          <w:trHeight w:val="1695"/>
        </w:trPr>
        <w:tc>
          <w:tcPr>
            <w:tcW w:w="1097" w:type="dxa"/>
            <w:hideMark/>
          </w:tcPr>
          <w:p w14:paraId="3FE66977"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 xml:space="preserve">Yazdani &amp; </w:t>
            </w:r>
            <w:proofErr w:type="spellStart"/>
            <w:r w:rsidRPr="00656ADD">
              <w:rPr>
                <w:rFonts w:ascii="Arial" w:eastAsia="Times New Roman" w:hAnsi="Arial" w:cs="Arial"/>
                <w:color w:val="000000"/>
                <w:kern w:val="0"/>
                <w:sz w:val="18"/>
                <w:szCs w:val="18"/>
                <w:lang w:val="en-US"/>
                <w14:ligatures w14:val="none"/>
              </w:rPr>
              <w:t>Raissi</w:t>
            </w:r>
            <w:proofErr w:type="spellEnd"/>
            <w:r w:rsidRPr="00656ADD">
              <w:rPr>
                <w:rFonts w:ascii="Arial" w:eastAsia="Times New Roman" w:hAnsi="Arial" w:cs="Arial"/>
                <w:color w:val="000000"/>
                <w:kern w:val="0"/>
                <w:sz w:val="18"/>
                <w:szCs w:val="18"/>
                <w:lang w:val="en-US"/>
                <w14:ligatures w14:val="none"/>
              </w:rPr>
              <w:t xml:space="preserve"> 2023</w:t>
            </w:r>
          </w:p>
        </w:tc>
        <w:tc>
          <w:tcPr>
            <w:tcW w:w="1677" w:type="dxa"/>
            <w:hideMark/>
          </w:tcPr>
          <w:p w14:paraId="0568D75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Real Estate Property Valuation using Self-Supervised Vision Transformers</w:t>
            </w:r>
          </w:p>
        </w:tc>
        <w:tc>
          <w:tcPr>
            <w:tcW w:w="1619" w:type="dxa"/>
            <w:hideMark/>
          </w:tcPr>
          <w:p w14:paraId="221B028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Self-Supervised Vision Transformers</w:t>
            </w:r>
          </w:p>
        </w:tc>
        <w:tc>
          <w:tcPr>
            <w:tcW w:w="1737" w:type="dxa"/>
            <w:hideMark/>
          </w:tcPr>
          <w:p w14:paraId="013C8C3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Photos + Structured metadata</w:t>
            </w:r>
          </w:p>
        </w:tc>
        <w:tc>
          <w:tcPr>
            <w:tcW w:w="1780" w:type="dxa"/>
            <w:hideMark/>
          </w:tcPr>
          <w:p w14:paraId="0ADB38E1"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Captures intricate global patterns in images.</w:t>
            </w:r>
          </w:p>
        </w:tc>
        <w:tc>
          <w:tcPr>
            <w:tcW w:w="1800" w:type="dxa"/>
            <w:hideMark/>
          </w:tcPr>
          <w:p w14:paraId="1721B3A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Extreme hardware requirements (High-end GPUs).</w:t>
            </w:r>
          </w:p>
        </w:tc>
        <w:tc>
          <w:tcPr>
            <w:tcW w:w="2070" w:type="dxa"/>
            <w:hideMark/>
          </w:tcPr>
          <w:p w14:paraId="02F50D0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Distraction gap: Vision transformers are “black boxes” and they provide no explanation for visual features.</w:t>
            </w:r>
          </w:p>
        </w:tc>
      </w:tr>
      <w:tr w:rsidR="00BB2D7B" w:rsidRPr="00656ADD" w14:paraId="5E40A269" w14:textId="77777777" w:rsidTr="00082086">
        <w:trPr>
          <w:gridAfter w:val="1"/>
          <w:wAfter w:w="222" w:type="dxa"/>
          <w:trHeight w:val="2415"/>
        </w:trPr>
        <w:tc>
          <w:tcPr>
            <w:tcW w:w="1097" w:type="dxa"/>
            <w:hideMark/>
          </w:tcPr>
          <w:p w14:paraId="15E557B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Rodriguez-Serrano 2024</w:t>
            </w:r>
          </w:p>
        </w:tc>
        <w:tc>
          <w:tcPr>
            <w:tcW w:w="1677" w:type="dxa"/>
            <w:hideMark/>
          </w:tcPr>
          <w:p w14:paraId="1A6300F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Prototype-based learning for real estate valuation: a machine learning model that explains prices</w:t>
            </w:r>
          </w:p>
        </w:tc>
        <w:tc>
          <w:tcPr>
            <w:tcW w:w="1619" w:type="dxa"/>
            <w:hideMark/>
          </w:tcPr>
          <w:p w14:paraId="632951D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Prototype-Based ML</w:t>
            </w:r>
          </w:p>
        </w:tc>
        <w:tc>
          <w:tcPr>
            <w:tcW w:w="1737" w:type="dxa"/>
            <w:hideMark/>
          </w:tcPr>
          <w:p w14:paraId="4334C31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Standardized residential (Transactional)</w:t>
            </w:r>
          </w:p>
        </w:tc>
        <w:tc>
          <w:tcPr>
            <w:tcW w:w="1780" w:type="dxa"/>
            <w:hideMark/>
          </w:tcPr>
          <w:p w14:paraId="5A2C0FD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Human-centric reasoning using tangible benchmarks.</w:t>
            </w:r>
          </w:p>
        </w:tc>
        <w:tc>
          <w:tcPr>
            <w:tcW w:w="1800" w:type="dxa"/>
            <w:hideMark/>
          </w:tcPr>
          <w:p w14:paraId="6768421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Accuracy depends heavily on prototype diversity.</w:t>
            </w:r>
          </w:p>
        </w:tc>
        <w:tc>
          <w:tcPr>
            <w:tcW w:w="2070" w:type="dxa"/>
            <w:hideMark/>
          </w:tcPr>
          <w:p w14:paraId="25BCFCF2" w14:textId="494852D6"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Limitations of the feature set: not yet adapted to explaining visual models (</w:t>
            </w:r>
            <w:r w:rsidR="00960CF8" w:rsidRPr="00656ADD">
              <w:rPr>
                <w:rFonts w:ascii="Arial" w:eastAsia="Times New Roman" w:hAnsi="Arial" w:cs="Arial"/>
                <w:color w:val="000000"/>
                <w:kern w:val="0"/>
                <w:sz w:val="18"/>
                <w:szCs w:val="18"/>
                <w:lang w:val="en-US"/>
                <w14:ligatures w14:val="none"/>
              </w:rPr>
              <w:t>e.g.</w:t>
            </w:r>
            <w:r w:rsidRPr="00656ADD">
              <w:rPr>
                <w:rFonts w:ascii="Arial" w:eastAsia="Times New Roman" w:hAnsi="Arial" w:cs="Arial"/>
                <w:color w:val="000000"/>
                <w:kern w:val="0"/>
                <w:sz w:val="18"/>
                <w:szCs w:val="18"/>
                <w:lang w:val="en-US"/>
                <w14:ligatures w14:val="none"/>
              </w:rPr>
              <w:t>, modern style vs. old</w:t>
            </w:r>
            <w:r w:rsidRPr="00656ADD">
              <w:rPr>
                <w:rFonts w:ascii="Arial" w:eastAsia="Times New Roman" w:hAnsi="Arial" w:cs="Arial"/>
                <w:color w:val="000000"/>
                <w:kern w:val="0"/>
                <w:sz w:val="18"/>
                <w:szCs w:val="18"/>
                <w:lang w:val="en-US"/>
                <w14:ligatures w14:val="none"/>
              </w:rPr>
              <w:t> </w:t>
            </w:r>
            <w:r w:rsidR="00ED10AD" w:rsidRPr="00656ADD">
              <w:rPr>
                <w:rFonts w:ascii="Arial" w:eastAsia="Times New Roman" w:hAnsi="Arial" w:cs="Arial"/>
                <w:color w:val="000000"/>
                <w:kern w:val="0"/>
                <w:sz w:val="18"/>
                <w:szCs w:val="18"/>
                <w:lang w:val="en-US"/>
                <w14:ligatures w14:val="none"/>
              </w:rPr>
              <w:t xml:space="preserve">style </w:t>
            </w:r>
            <w:r w:rsidR="00960CF8">
              <w:rPr>
                <w:rFonts w:ascii="Arial" w:eastAsia="Times New Roman" w:hAnsi="Arial" w:cs="Arial" w:hint="cs"/>
                <w:color w:val="000000"/>
                <w:kern w:val="0"/>
                <w:sz w:val="18"/>
                <w:szCs w:val="18"/>
                <w:rtl/>
                <w:lang w:val="en-US"/>
                <w14:ligatures w14:val="none"/>
              </w:rPr>
              <w:t>(</w:t>
            </w:r>
          </w:p>
        </w:tc>
      </w:tr>
      <w:tr w:rsidR="00BB2D7B" w:rsidRPr="00656ADD" w14:paraId="1BDFA986" w14:textId="77777777" w:rsidTr="00082086">
        <w:trPr>
          <w:gridAfter w:val="1"/>
          <w:wAfter w:w="222" w:type="dxa"/>
          <w:trHeight w:val="975"/>
        </w:trPr>
        <w:tc>
          <w:tcPr>
            <w:tcW w:w="1097" w:type="dxa"/>
            <w:hideMark/>
          </w:tcPr>
          <w:p w14:paraId="70A36F75"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Balila</w:t>
            </w:r>
            <w:proofErr w:type="spellEnd"/>
            <w:r w:rsidRPr="00656ADD">
              <w:rPr>
                <w:rFonts w:ascii="Arial" w:eastAsia="Times New Roman" w:hAnsi="Arial" w:cs="Arial"/>
                <w:color w:val="000000"/>
                <w:kern w:val="0"/>
                <w:sz w:val="18"/>
                <w:szCs w:val="18"/>
                <w:lang w:val="en-US"/>
                <w14:ligatures w14:val="none"/>
              </w:rPr>
              <w:t xml:space="preserve"> &amp; Shabri 2024</w:t>
            </w:r>
          </w:p>
        </w:tc>
        <w:tc>
          <w:tcPr>
            <w:tcW w:w="1677" w:type="dxa"/>
            <w:hideMark/>
          </w:tcPr>
          <w:p w14:paraId="48F7C920"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Balila</w:t>
            </w:r>
            <w:proofErr w:type="spellEnd"/>
            <w:r w:rsidRPr="00656ADD">
              <w:rPr>
                <w:rFonts w:ascii="Arial" w:eastAsia="Times New Roman" w:hAnsi="Arial" w:cs="Arial"/>
                <w:color w:val="000000"/>
                <w:kern w:val="0"/>
                <w:sz w:val="18"/>
                <w:szCs w:val="18"/>
                <w:lang w:val="en-US"/>
                <w14:ligatures w14:val="none"/>
              </w:rPr>
              <w:t xml:space="preserve"> &amp; Shabri 2024 real estate valuation study</w:t>
            </w:r>
          </w:p>
        </w:tc>
        <w:tc>
          <w:tcPr>
            <w:tcW w:w="1619" w:type="dxa"/>
            <w:hideMark/>
          </w:tcPr>
          <w:p w14:paraId="64EBA09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SVM, GBM, RF, ANN</w:t>
            </w:r>
          </w:p>
        </w:tc>
        <w:tc>
          <w:tcPr>
            <w:tcW w:w="1737" w:type="dxa"/>
            <w:hideMark/>
          </w:tcPr>
          <w:p w14:paraId="3E7BF9F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Localized Dubai listings (Landmarks/Type)</w:t>
            </w:r>
          </w:p>
        </w:tc>
        <w:tc>
          <w:tcPr>
            <w:tcW w:w="1780" w:type="dxa"/>
            <w:hideMark/>
          </w:tcPr>
          <w:p w14:paraId="3531A5B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accuracy in luxury/high-value global hubs.</w:t>
            </w:r>
          </w:p>
        </w:tc>
        <w:tc>
          <w:tcPr>
            <w:tcW w:w="1800" w:type="dxa"/>
            <w:hideMark/>
          </w:tcPr>
          <w:p w14:paraId="4CB02D2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Sensitive to complex hyper-parameter tuning.</w:t>
            </w:r>
          </w:p>
        </w:tc>
        <w:tc>
          <w:tcPr>
            <w:tcW w:w="2070" w:type="dxa"/>
            <w:hideMark/>
          </w:tcPr>
          <w:p w14:paraId="1DC14E2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Blindness prevails: The quality of interior finishes cannot be taken into account, which is crucial in the luxury product markets.</w:t>
            </w:r>
          </w:p>
        </w:tc>
      </w:tr>
      <w:tr w:rsidR="00BB2D7B" w:rsidRPr="00656ADD" w14:paraId="086C65FE" w14:textId="77777777" w:rsidTr="00082086">
        <w:trPr>
          <w:gridAfter w:val="1"/>
          <w:wAfter w:w="222" w:type="dxa"/>
          <w:trHeight w:val="1215"/>
        </w:trPr>
        <w:tc>
          <w:tcPr>
            <w:tcW w:w="1097" w:type="dxa"/>
            <w:hideMark/>
          </w:tcPr>
          <w:p w14:paraId="6E77497A"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Hasan et al. 2024</w:t>
            </w:r>
          </w:p>
        </w:tc>
        <w:tc>
          <w:tcPr>
            <w:tcW w:w="1677" w:type="dxa"/>
            <w:hideMark/>
          </w:tcPr>
          <w:p w14:paraId="714AB85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Multi-Modal Deep Learning Based Approach for House Price Prediction</w:t>
            </w:r>
          </w:p>
        </w:tc>
        <w:tc>
          <w:tcPr>
            <w:tcW w:w="1619" w:type="dxa"/>
            <w:hideMark/>
          </w:tcPr>
          <w:p w14:paraId="5A8DE3F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Deep Learning</w:t>
            </w:r>
          </w:p>
        </w:tc>
        <w:tc>
          <w:tcPr>
            <w:tcW w:w="1737" w:type="dxa"/>
            <w:hideMark/>
          </w:tcPr>
          <w:p w14:paraId="106ECA1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Images + Text + Tabular data</w:t>
            </w:r>
          </w:p>
        </w:tc>
        <w:tc>
          <w:tcPr>
            <w:tcW w:w="1780" w:type="dxa"/>
            <w:hideMark/>
          </w:tcPr>
          <w:p w14:paraId="054C25B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Mimics human appraisers by using "curb appeal."</w:t>
            </w:r>
          </w:p>
        </w:tc>
        <w:tc>
          <w:tcPr>
            <w:tcW w:w="1800" w:type="dxa"/>
            <w:hideMark/>
          </w:tcPr>
          <w:p w14:paraId="554F578F"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Massive complexity in data fusion and processing.</w:t>
            </w:r>
          </w:p>
        </w:tc>
        <w:tc>
          <w:tcPr>
            <w:tcW w:w="2070" w:type="dxa"/>
            <w:hideMark/>
          </w:tcPr>
          <w:p w14:paraId="5FDEFBBD"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Interpretation gap: high accuracy but there is no XAI layer to explain why the image was changed to price.</w:t>
            </w:r>
          </w:p>
        </w:tc>
      </w:tr>
      <w:tr w:rsidR="00BB2D7B" w:rsidRPr="00656ADD" w14:paraId="49B1FB9F" w14:textId="77777777" w:rsidTr="00082086">
        <w:trPr>
          <w:gridAfter w:val="1"/>
          <w:wAfter w:w="222" w:type="dxa"/>
          <w:trHeight w:val="735"/>
        </w:trPr>
        <w:tc>
          <w:tcPr>
            <w:tcW w:w="1097" w:type="dxa"/>
            <w:hideMark/>
          </w:tcPr>
          <w:p w14:paraId="41917D1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Sharma et al. 2024</w:t>
            </w:r>
          </w:p>
        </w:tc>
        <w:tc>
          <w:tcPr>
            <w:tcW w:w="1677" w:type="dxa"/>
            <w:hideMark/>
          </w:tcPr>
          <w:p w14:paraId="0577CD1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An Optimal House Price Prediction Algorithm: XGBoost</w:t>
            </w:r>
          </w:p>
        </w:tc>
        <w:tc>
          <w:tcPr>
            <w:tcW w:w="1619" w:type="dxa"/>
            <w:hideMark/>
          </w:tcPr>
          <w:p w14:paraId="6002E17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XGBoost</w:t>
            </w:r>
          </w:p>
        </w:tc>
        <w:tc>
          <w:tcPr>
            <w:tcW w:w="1737" w:type="dxa"/>
            <w:hideMark/>
          </w:tcPr>
          <w:p w14:paraId="699149D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Structured tabular portal data</w:t>
            </w:r>
          </w:p>
        </w:tc>
        <w:tc>
          <w:tcPr>
            <w:tcW w:w="1780" w:type="dxa"/>
            <w:hideMark/>
          </w:tcPr>
          <w:p w14:paraId="05CB416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Exceptional at capturing non-linear relationships.</w:t>
            </w:r>
          </w:p>
        </w:tc>
        <w:tc>
          <w:tcPr>
            <w:tcW w:w="1800" w:type="dxa"/>
            <w:hideMark/>
          </w:tcPr>
          <w:p w14:paraId="61990D5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Opacity; difficult for non-technical auditing.</w:t>
            </w:r>
          </w:p>
        </w:tc>
        <w:tc>
          <w:tcPr>
            <w:tcW w:w="2070" w:type="dxa"/>
            <w:hideMark/>
          </w:tcPr>
          <w:p w14:paraId="47A2C024"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exclusion: There is no comparison between a modernized house and a dilapidated one.</w:t>
            </w:r>
          </w:p>
        </w:tc>
      </w:tr>
      <w:tr w:rsidR="00BB2D7B" w:rsidRPr="00656ADD" w14:paraId="5ACDDF1D" w14:textId="77777777" w:rsidTr="00082086">
        <w:trPr>
          <w:gridAfter w:val="1"/>
          <w:wAfter w:w="222" w:type="dxa"/>
          <w:trHeight w:val="975"/>
        </w:trPr>
        <w:tc>
          <w:tcPr>
            <w:tcW w:w="1097" w:type="dxa"/>
            <w:hideMark/>
          </w:tcPr>
          <w:p w14:paraId="4C0ED4B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Riveros et al. 2024</w:t>
            </w:r>
          </w:p>
        </w:tc>
        <w:tc>
          <w:tcPr>
            <w:tcW w:w="1677" w:type="dxa"/>
            <w:hideMark/>
          </w:tcPr>
          <w:p w14:paraId="7003FF3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Scalable Property Valuation Models via Graph-based Deep Learning</w:t>
            </w:r>
          </w:p>
        </w:tc>
        <w:tc>
          <w:tcPr>
            <w:tcW w:w="1619" w:type="dxa"/>
            <w:hideMark/>
          </w:tcPr>
          <w:p w14:paraId="6462054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XGBoost</w:t>
            </w:r>
          </w:p>
        </w:tc>
        <w:tc>
          <w:tcPr>
            <w:tcW w:w="1737" w:type="dxa"/>
            <w:hideMark/>
          </w:tcPr>
          <w:p w14:paraId="1F70F55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Structured records (Physical/Location)</w:t>
            </w:r>
          </w:p>
        </w:tc>
        <w:tc>
          <w:tcPr>
            <w:tcW w:w="1780" w:type="dxa"/>
            <w:hideMark/>
          </w:tcPr>
          <w:p w14:paraId="4B8008A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Robustness against overfitting in large datasets.</w:t>
            </w:r>
          </w:p>
        </w:tc>
        <w:tc>
          <w:tcPr>
            <w:tcW w:w="1800" w:type="dxa"/>
            <w:hideMark/>
          </w:tcPr>
          <w:p w14:paraId="09D9D66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Limited inherent explanation for feature weighting.</w:t>
            </w:r>
          </w:p>
        </w:tc>
        <w:tc>
          <w:tcPr>
            <w:tcW w:w="2070" w:type="dxa"/>
            <w:hideMark/>
          </w:tcPr>
          <w:p w14:paraId="0502E31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The cognitive gap: He lacks the visual intelligence to process the qualitative state of the attribute.</w:t>
            </w:r>
          </w:p>
        </w:tc>
      </w:tr>
      <w:tr w:rsidR="00BB2D7B" w:rsidRPr="00656ADD" w14:paraId="388B4648" w14:textId="77777777" w:rsidTr="00082086">
        <w:trPr>
          <w:gridAfter w:val="1"/>
          <w:wAfter w:w="222" w:type="dxa"/>
          <w:trHeight w:val="1455"/>
        </w:trPr>
        <w:tc>
          <w:tcPr>
            <w:tcW w:w="1097" w:type="dxa"/>
            <w:hideMark/>
          </w:tcPr>
          <w:p w14:paraId="26F5308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Arshad et al. 2024</w:t>
            </w:r>
          </w:p>
        </w:tc>
        <w:tc>
          <w:tcPr>
            <w:tcW w:w="1677" w:type="dxa"/>
            <w:hideMark/>
          </w:tcPr>
          <w:p w14:paraId="27529DF4"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From Predictive Importance to Causality: Which Machine Learning Model Reflects Reality</w:t>
            </w:r>
          </w:p>
        </w:tc>
        <w:tc>
          <w:tcPr>
            <w:tcW w:w="1619" w:type="dxa"/>
            <w:hideMark/>
          </w:tcPr>
          <w:p w14:paraId="2782725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Cat Boost, LightGBM, SHAP</w:t>
            </w:r>
          </w:p>
        </w:tc>
        <w:tc>
          <w:tcPr>
            <w:tcW w:w="1737" w:type="dxa"/>
            <w:hideMark/>
          </w:tcPr>
          <w:p w14:paraId="5269E94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Comprehensive structured property records</w:t>
            </w:r>
          </w:p>
        </w:tc>
        <w:tc>
          <w:tcPr>
            <w:tcW w:w="1780" w:type="dxa"/>
            <w:hideMark/>
          </w:tcPr>
          <w:p w14:paraId="4427D31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Achieved global and local interpretability.</w:t>
            </w:r>
          </w:p>
        </w:tc>
        <w:tc>
          <w:tcPr>
            <w:tcW w:w="1800" w:type="dxa"/>
            <w:hideMark/>
          </w:tcPr>
          <w:p w14:paraId="46D9E1F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SHAP calculation is computationally expensive.</w:t>
            </w:r>
          </w:p>
        </w:tc>
        <w:tc>
          <w:tcPr>
            <w:tcW w:w="2070" w:type="dxa"/>
            <w:hideMark/>
          </w:tcPr>
          <w:p w14:paraId="2FBE749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Cognitive blindness: math/numbers can be explained but not the logic behind the visual</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gravity.</w:t>
            </w:r>
          </w:p>
        </w:tc>
      </w:tr>
      <w:tr w:rsidR="00BB2D7B" w:rsidRPr="00656ADD" w14:paraId="3CBAD923" w14:textId="77777777" w:rsidTr="00082086">
        <w:trPr>
          <w:gridAfter w:val="1"/>
          <w:wAfter w:w="222" w:type="dxa"/>
          <w:trHeight w:val="975"/>
        </w:trPr>
        <w:tc>
          <w:tcPr>
            <w:tcW w:w="1097" w:type="dxa"/>
            <w:hideMark/>
          </w:tcPr>
          <w:p w14:paraId="5213FCF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lastRenderedPageBreak/>
              <w:t>Azam &amp; Rai 2025</w:t>
            </w:r>
          </w:p>
        </w:tc>
        <w:tc>
          <w:tcPr>
            <w:tcW w:w="1677" w:type="dxa"/>
            <w:hideMark/>
          </w:tcPr>
          <w:p w14:paraId="63DB79A6"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Predictive Analytics for Housing Market Trends and Valuation</w:t>
            </w:r>
          </w:p>
        </w:tc>
        <w:tc>
          <w:tcPr>
            <w:tcW w:w="1619" w:type="dxa"/>
            <w:hideMark/>
          </w:tcPr>
          <w:p w14:paraId="75D6B5C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RF, GBM, ANN</w:t>
            </w:r>
          </w:p>
        </w:tc>
        <w:tc>
          <w:tcPr>
            <w:tcW w:w="1737" w:type="dxa"/>
            <w:hideMark/>
          </w:tcPr>
          <w:p w14:paraId="4909C49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Historical sales (Tabular)</w:t>
            </w:r>
          </w:p>
        </w:tc>
        <w:tc>
          <w:tcPr>
            <w:tcW w:w="1780" w:type="dxa"/>
            <w:hideMark/>
          </w:tcPr>
          <w:p w14:paraId="16C8324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Proved that data rigor reduces error rates.</w:t>
            </w:r>
          </w:p>
        </w:tc>
        <w:tc>
          <w:tcPr>
            <w:tcW w:w="1800" w:type="dxa"/>
            <w:hideMark/>
          </w:tcPr>
          <w:p w14:paraId="193D513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Limited to homogeneous tabular data formats.</w:t>
            </w:r>
          </w:p>
        </w:tc>
        <w:tc>
          <w:tcPr>
            <w:tcW w:w="2070" w:type="dxa"/>
            <w:hideMark/>
          </w:tcPr>
          <w:p w14:paraId="606278A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One-dimensional analysis of the data: The processed data is still unable to take visual/architectural appeal into account.</w:t>
            </w:r>
          </w:p>
        </w:tc>
      </w:tr>
      <w:tr w:rsidR="00BB2D7B" w:rsidRPr="00656ADD" w14:paraId="06981CF6" w14:textId="77777777" w:rsidTr="00082086">
        <w:trPr>
          <w:gridAfter w:val="1"/>
          <w:wAfter w:w="222" w:type="dxa"/>
          <w:trHeight w:val="1695"/>
        </w:trPr>
        <w:tc>
          <w:tcPr>
            <w:tcW w:w="1097" w:type="dxa"/>
            <w:hideMark/>
          </w:tcPr>
          <w:p w14:paraId="6728D7F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Chen 2025</w:t>
            </w:r>
          </w:p>
        </w:tc>
        <w:tc>
          <w:tcPr>
            <w:tcW w:w="1677" w:type="dxa"/>
            <w:hideMark/>
          </w:tcPr>
          <w:p w14:paraId="24F2578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Air-Quality Prediction: A Multimodal Feature Fusion Network Based on Shared-Specific Modal Feature Decoupling</w:t>
            </w:r>
          </w:p>
        </w:tc>
        <w:tc>
          <w:tcPr>
            <w:tcW w:w="1619" w:type="dxa"/>
            <w:hideMark/>
          </w:tcPr>
          <w:p w14:paraId="0013C6D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RF, GBM, ANN</w:t>
            </w:r>
          </w:p>
        </w:tc>
        <w:tc>
          <w:tcPr>
            <w:tcW w:w="1737" w:type="dxa"/>
            <w:hideMark/>
          </w:tcPr>
          <w:p w14:paraId="11C094F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Longitudinal urban housing transactions</w:t>
            </w:r>
          </w:p>
        </w:tc>
        <w:tc>
          <w:tcPr>
            <w:tcW w:w="1780" w:type="dxa"/>
            <w:hideMark/>
          </w:tcPr>
          <w:p w14:paraId="2420175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Strong predictive depth for market volatility.</w:t>
            </w:r>
          </w:p>
        </w:tc>
        <w:tc>
          <w:tcPr>
            <w:tcW w:w="1800" w:type="dxa"/>
            <w:hideMark/>
          </w:tcPr>
          <w:p w14:paraId="7E2CF21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Opacity regarding the "why" of valuation shifts.</w:t>
            </w:r>
          </w:p>
        </w:tc>
        <w:tc>
          <w:tcPr>
            <w:tcW w:w="2070" w:type="dxa"/>
            <w:hideMark/>
          </w:tcPr>
          <w:p w14:paraId="1D4F4F0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Contextual blindness: Not realizing the physical consumption or the renewals that are</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not included in schedules.</w:t>
            </w:r>
          </w:p>
        </w:tc>
      </w:tr>
      <w:tr w:rsidR="00BB2D7B" w:rsidRPr="00656ADD" w14:paraId="4B17300B" w14:textId="77777777" w:rsidTr="00082086">
        <w:trPr>
          <w:gridAfter w:val="1"/>
          <w:wAfter w:w="222" w:type="dxa"/>
          <w:trHeight w:val="2655"/>
        </w:trPr>
        <w:tc>
          <w:tcPr>
            <w:tcW w:w="1097" w:type="dxa"/>
            <w:hideMark/>
          </w:tcPr>
          <w:p w14:paraId="149BB32E"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 2025</w:t>
            </w:r>
          </w:p>
        </w:tc>
        <w:tc>
          <w:tcPr>
            <w:tcW w:w="1677" w:type="dxa"/>
            <w:hideMark/>
          </w:tcPr>
          <w:p w14:paraId="3435ACD3"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"Estimating the market value of real estate using a hybrid model that integrates service and structural characteristics with visual analysis in light of interpretable artificial intelligence."</w:t>
            </w:r>
          </w:p>
        </w:tc>
        <w:tc>
          <w:tcPr>
            <w:tcW w:w="1619" w:type="dxa"/>
            <w:hideMark/>
          </w:tcPr>
          <w:p w14:paraId="0A33EE9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Hybrid/Ensemble (CNN, LSTM, RF)</w:t>
            </w:r>
          </w:p>
        </w:tc>
        <w:tc>
          <w:tcPr>
            <w:tcW w:w="1737" w:type="dxa"/>
            <w:hideMark/>
          </w:tcPr>
          <w:p w14:paraId="055441A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Multi-source global meta-dataset</w:t>
            </w:r>
          </w:p>
        </w:tc>
        <w:tc>
          <w:tcPr>
            <w:tcW w:w="1780" w:type="dxa"/>
            <w:hideMark/>
          </w:tcPr>
          <w:p w14:paraId="0C67DC7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Maps the entire technical ecosystem of AVMs.</w:t>
            </w:r>
          </w:p>
        </w:tc>
        <w:tc>
          <w:tcPr>
            <w:tcW w:w="1800" w:type="dxa"/>
            <w:hideMark/>
          </w:tcPr>
          <w:p w14:paraId="0780B20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Massive integration and synchronization complexity.</w:t>
            </w:r>
          </w:p>
        </w:tc>
        <w:tc>
          <w:tcPr>
            <w:tcW w:w="2070" w:type="dxa"/>
            <w:hideMark/>
          </w:tcPr>
          <w:p w14:paraId="6F3B256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Executional Gap and XAI: They Focus on Constructing Hybrid Models, Rather Than Making Them Interpretable.</w:t>
            </w:r>
          </w:p>
        </w:tc>
      </w:tr>
      <w:tr w:rsidR="00BB2D7B" w:rsidRPr="00656ADD" w14:paraId="7F933668" w14:textId="77777777" w:rsidTr="00082086">
        <w:trPr>
          <w:gridAfter w:val="1"/>
          <w:wAfter w:w="222" w:type="dxa"/>
          <w:trHeight w:val="735"/>
        </w:trPr>
        <w:tc>
          <w:tcPr>
            <w:tcW w:w="1097" w:type="dxa"/>
            <w:hideMark/>
          </w:tcPr>
          <w:p w14:paraId="539AFC6C"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Ezzeldin</w:t>
            </w:r>
            <w:proofErr w:type="spellEnd"/>
            <w:r w:rsidRPr="00656ADD">
              <w:rPr>
                <w:rFonts w:ascii="Arial" w:eastAsia="Times New Roman" w:hAnsi="Arial" w:cs="Arial"/>
                <w:color w:val="000000"/>
                <w:kern w:val="0"/>
                <w:sz w:val="18"/>
                <w:szCs w:val="18"/>
                <w:lang w:val="en-US"/>
                <w14:ligatures w14:val="none"/>
              </w:rPr>
              <w:t xml:space="preserve"> &amp; </w:t>
            </w:r>
            <w:proofErr w:type="spellStart"/>
            <w:r w:rsidRPr="00656ADD">
              <w:rPr>
                <w:rFonts w:ascii="Arial" w:eastAsia="Times New Roman" w:hAnsi="Arial" w:cs="Arial"/>
                <w:color w:val="000000"/>
                <w:kern w:val="0"/>
                <w:sz w:val="18"/>
                <w:szCs w:val="18"/>
                <w:lang w:val="en-US"/>
                <w14:ligatures w14:val="none"/>
              </w:rPr>
              <w:t>Abouagwa</w:t>
            </w:r>
            <w:proofErr w:type="spellEnd"/>
            <w:r w:rsidRPr="00656ADD">
              <w:rPr>
                <w:rFonts w:ascii="Arial" w:eastAsia="Times New Roman" w:hAnsi="Arial" w:cs="Arial"/>
                <w:color w:val="000000"/>
                <w:kern w:val="0"/>
                <w:sz w:val="18"/>
                <w:szCs w:val="18"/>
                <w:lang w:val="en-US"/>
                <w14:ligatures w14:val="none"/>
              </w:rPr>
              <w:t xml:space="preserve"> 2025</w:t>
            </w:r>
          </w:p>
        </w:tc>
        <w:tc>
          <w:tcPr>
            <w:tcW w:w="1677" w:type="dxa"/>
            <w:hideMark/>
          </w:tcPr>
          <w:p w14:paraId="7BD2A0A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Neural Network Hedonic Pricing Models in Mass Real Estate Appraisal</w:t>
            </w:r>
          </w:p>
        </w:tc>
        <w:tc>
          <w:tcPr>
            <w:tcW w:w="1619" w:type="dxa"/>
            <w:hideMark/>
          </w:tcPr>
          <w:p w14:paraId="5A6B578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Hedonic, ANN, RF</w:t>
            </w:r>
          </w:p>
        </w:tc>
        <w:tc>
          <w:tcPr>
            <w:tcW w:w="1737" w:type="dxa"/>
            <w:hideMark/>
          </w:tcPr>
          <w:p w14:paraId="6309BCE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Riyadh residential listings (Size/Age)</w:t>
            </w:r>
          </w:p>
        </w:tc>
        <w:tc>
          <w:tcPr>
            <w:tcW w:w="1780" w:type="dxa"/>
            <w:hideMark/>
          </w:tcPr>
          <w:p w14:paraId="07A16C4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Regional empirical evidence for the Saudi market.</w:t>
            </w:r>
          </w:p>
        </w:tc>
        <w:tc>
          <w:tcPr>
            <w:tcW w:w="1800" w:type="dxa"/>
            <w:hideMark/>
          </w:tcPr>
          <w:p w14:paraId="56C3784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Did not explore advanced boosting or vision.</w:t>
            </w:r>
          </w:p>
        </w:tc>
        <w:tc>
          <w:tcPr>
            <w:tcW w:w="2070" w:type="dxa"/>
            <w:hideMark/>
          </w:tcPr>
          <w:p w14:paraId="23EABE4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Robustness: The qualitative visual factors influencing the high-end Saudi real</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estate were ignored.</w:t>
            </w:r>
          </w:p>
        </w:tc>
      </w:tr>
      <w:tr w:rsidR="00BB2D7B" w:rsidRPr="00656ADD" w14:paraId="3B6AE6CC" w14:textId="77777777" w:rsidTr="00082086">
        <w:trPr>
          <w:gridAfter w:val="1"/>
          <w:wAfter w:w="222" w:type="dxa"/>
          <w:trHeight w:val="450"/>
        </w:trPr>
        <w:tc>
          <w:tcPr>
            <w:tcW w:w="1097" w:type="dxa"/>
            <w:vMerge w:val="restart"/>
            <w:hideMark/>
          </w:tcPr>
          <w:p w14:paraId="4D9B3AF4"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Gümmer</w:t>
            </w:r>
            <w:proofErr w:type="spellEnd"/>
            <w:r w:rsidRPr="00656ADD">
              <w:rPr>
                <w:rFonts w:ascii="Arial" w:eastAsia="Times New Roman" w:hAnsi="Arial" w:cs="Arial"/>
                <w:color w:val="000000"/>
                <w:kern w:val="0"/>
                <w:sz w:val="18"/>
                <w:szCs w:val="18"/>
                <w:lang w:val="en-US"/>
                <w14:ligatures w14:val="none"/>
              </w:rPr>
              <w:t xml:space="preserve"> et al. 2025</w:t>
            </w:r>
          </w:p>
        </w:tc>
        <w:tc>
          <w:tcPr>
            <w:tcW w:w="1677" w:type="dxa"/>
            <w:vMerge w:val="restart"/>
            <w:hideMark/>
          </w:tcPr>
          <w:p w14:paraId="57317031" w14:textId="77777777" w:rsidR="00BB2D7B" w:rsidRPr="00656ADD" w:rsidRDefault="00BB2D7B" w:rsidP="00B76DA1">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Unveiling Location-Specific Price Drivers: A Two-Stage Cluster Analysis for Interpretable House Price Predictions</w:t>
            </w:r>
          </w:p>
        </w:tc>
        <w:tc>
          <w:tcPr>
            <w:tcW w:w="1619" w:type="dxa"/>
            <w:vMerge w:val="restart"/>
            <w:hideMark/>
          </w:tcPr>
          <w:p w14:paraId="1EA9E191"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Two-stage Clustering + Regression</w:t>
            </w:r>
          </w:p>
        </w:tc>
        <w:tc>
          <w:tcPr>
            <w:tcW w:w="1737" w:type="dxa"/>
            <w:vMerge w:val="restart"/>
            <w:hideMark/>
          </w:tcPr>
          <w:p w14:paraId="763F426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Geospatially enriched data (Environmental)</w:t>
            </w:r>
          </w:p>
        </w:tc>
        <w:tc>
          <w:tcPr>
            <w:tcW w:w="1780" w:type="dxa"/>
            <w:vMerge w:val="restart"/>
            <w:hideMark/>
          </w:tcPr>
          <w:p w14:paraId="73E260BF"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logical clarity through market segmentation.</w:t>
            </w:r>
          </w:p>
        </w:tc>
        <w:tc>
          <w:tcPr>
            <w:tcW w:w="1800" w:type="dxa"/>
            <w:vMerge w:val="restart"/>
            <w:hideMark/>
          </w:tcPr>
          <w:p w14:paraId="4EA6739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Cluster boundary errors for "edge" properties.</w:t>
            </w:r>
          </w:p>
        </w:tc>
        <w:tc>
          <w:tcPr>
            <w:tcW w:w="2070" w:type="dxa"/>
            <w:vMerge w:val="restart"/>
            <w:hideMark/>
          </w:tcPr>
          <w:p w14:paraId="62ADAA4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coverage: Spatial grouping overlooks the fact that houses in the same area vary greatly in appearance.</w:t>
            </w:r>
          </w:p>
        </w:tc>
      </w:tr>
      <w:tr w:rsidR="00F8478A" w:rsidRPr="00656ADD" w14:paraId="4EC08F91" w14:textId="77777777" w:rsidTr="00082086">
        <w:trPr>
          <w:trHeight w:val="315"/>
        </w:trPr>
        <w:tc>
          <w:tcPr>
            <w:tcW w:w="1097" w:type="dxa"/>
            <w:vMerge/>
            <w:hideMark/>
          </w:tcPr>
          <w:p w14:paraId="0F24FB00"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77" w:type="dxa"/>
            <w:vMerge/>
            <w:hideMark/>
          </w:tcPr>
          <w:p w14:paraId="18BDEF24"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19" w:type="dxa"/>
            <w:vMerge/>
            <w:hideMark/>
          </w:tcPr>
          <w:p w14:paraId="498BFE23"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37" w:type="dxa"/>
            <w:vMerge/>
            <w:hideMark/>
          </w:tcPr>
          <w:p w14:paraId="1AA15830"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1780" w:type="dxa"/>
            <w:vMerge/>
            <w:hideMark/>
          </w:tcPr>
          <w:p w14:paraId="3AC0EA40"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1800" w:type="dxa"/>
            <w:vMerge/>
            <w:hideMark/>
          </w:tcPr>
          <w:p w14:paraId="15E777AA"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2070" w:type="dxa"/>
            <w:vMerge/>
            <w:hideMark/>
          </w:tcPr>
          <w:p w14:paraId="6BE66323"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222" w:type="dxa"/>
            <w:noWrap/>
          </w:tcPr>
          <w:p w14:paraId="00762044" w14:textId="77777777" w:rsidR="00F8478A" w:rsidRPr="00656ADD" w:rsidRDefault="00F8478A" w:rsidP="00B76DA1">
            <w:pPr>
              <w:rPr>
                <w:rFonts w:ascii="Arial" w:eastAsia="Times New Roman" w:hAnsi="Arial" w:cs="Arial"/>
                <w:color w:val="000000"/>
                <w:kern w:val="0"/>
                <w:sz w:val="18"/>
                <w:szCs w:val="18"/>
                <w:lang w:val="en-US"/>
                <w14:ligatures w14:val="none"/>
              </w:rPr>
            </w:pPr>
          </w:p>
        </w:tc>
      </w:tr>
      <w:tr w:rsidR="00F8478A" w:rsidRPr="00656ADD" w14:paraId="25F3F0A3" w14:textId="77777777" w:rsidTr="00082086">
        <w:trPr>
          <w:trHeight w:val="885"/>
        </w:trPr>
        <w:tc>
          <w:tcPr>
            <w:tcW w:w="1097" w:type="dxa"/>
            <w:vMerge w:val="restart"/>
            <w:hideMark/>
          </w:tcPr>
          <w:p w14:paraId="4C5096BA" w14:textId="1713BCBA" w:rsidR="00F8478A" w:rsidRPr="00656ADD" w:rsidRDefault="00F8478A"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Tariq et al. (2025)</w:t>
            </w:r>
          </w:p>
        </w:tc>
        <w:tc>
          <w:tcPr>
            <w:tcW w:w="1677" w:type="dxa"/>
            <w:vMerge w:val="restart"/>
            <w:hideMark/>
          </w:tcPr>
          <w:p w14:paraId="4AB335D6" w14:textId="77777777" w:rsidR="00F8478A" w:rsidRPr="00656ADD" w:rsidRDefault="00F8478A" w:rsidP="00B76DA1">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Multi-modal Explainable AI Framework for Property Valuation: Integrating Structural Data and Visual Features"</w:t>
            </w:r>
          </w:p>
        </w:tc>
        <w:tc>
          <w:tcPr>
            <w:tcW w:w="1619" w:type="dxa"/>
            <w:vMerge w:val="restart"/>
            <w:hideMark/>
          </w:tcPr>
          <w:p w14:paraId="58252B88"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combine CNN (images) + GBM (tabular)</w:t>
            </w:r>
          </w:p>
        </w:tc>
        <w:tc>
          <w:tcPr>
            <w:tcW w:w="1737" w:type="dxa"/>
            <w:vMerge w:val="restart"/>
            <w:hideMark/>
          </w:tcPr>
          <w:p w14:paraId="2503E39D"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Comprehensive Multimodal Dataset</w:t>
            </w:r>
          </w:p>
        </w:tc>
        <w:tc>
          <w:tcPr>
            <w:tcW w:w="1780" w:type="dxa"/>
            <w:vMerge w:val="restart"/>
            <w:hideMark/>
          </w:tcPr>
          <w:p w14:paraId="213FC465"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Mimics human appraisal by "perceiving" aesthetic premiums and renovations that aren't in the tax records.</w:t>
            </w:r>
          </w:p>
        </w:tc>
        <w:tc>
          <w:tcPr>
            <w:tcW w:w="1800" w:type="dxa"/>
            <w:vMerge w:val="restart"/>
            <w:hideMark/>
          </w:tcPr>
          <w:p w14:paraId="265E1FAC" w14:textId="77777777" w:rsidR="00F8478A" w:rsidRPr="00656ADD" w:rsidRDefault="00F8478A" w:rsidP="004B169A">
            <w:pPr>
              <w:jc w:val="center"/>
              <w:rPr>
                <w:rFonts w:ascii="Arial" w:eastAsia="Times New Roman" w:hAnsi="Arial" w:cs="Arial"/>
                <w:color w:val="000000"/>
                <w:kern w:val="0"/>
                <w:sz w:val="16"/>
                <w:szCs w:val="16"/>
                <w:lang w:val="en-US"/>
                <w14:ligatures w14:val="none"/>
              </w:rPr>
            </w:pPr>
            <w:r w:rsidRPr="00656ADD">
              <w:rPr>
                <w:rFonts w:ascii="Arial" w:eastAsia="Times New Roman" w:hAnsi="Arial" w:cs="Arial"/>
                <w:color w:val="000000"/>
                <w:kern w:val="0"/>
                <w:sz w:val="16"/>
                <w:szCs w:val="16"/>
                <w14:ligatures w14:val="none"/>
              </w:rPr>
              <w:t>High Computational Cost: Running CNNs and Transformers simultaneously requires significant GPU power and memory.</w:t>
            </w:r>
          </w:p>
        </w:tc>
        <w:tc>
          <w:tcPr>
            <w:tcW w:w="2070" w:type="dxa"/>
            <w:vMerge w:val="restart"/>
            <w:hideMark/>
          </w:tcPr>
          <w:p w14:paraId="03F1E02E" w14:textId="5CDC5FBB" w:rsidR="00F8478A" w:rsidRPr="00656ADD" w:rsidRDefault="00F8478A" w:rsidP="00B76DA1">
            <w:pPr>
              <w:rPr>
                <w:rFonts w:ascii="Arial" w:eastAsia="Times New Roman" w:hAnsi="Arial" w:cs="Arial"/>
                <w:color w:val="000000"/>
                <w:kern w:val="0"/>
                <w:sz w:val="16"/>
                <w:szCs w:val="16"/>
                <w:lang w:val="en-US"/>
                <w14:ligatures w14:val="none"/>
              </w:rPr>
            </w:pPr>
            <w:r w:rsidRPr="00656ADD">
              <w:rPr>
                <w:rFonts w:ascii="Arial" w:eastAsia="Times New Roman" w:hAnsi="Arial" w:cs="Arial"/>
                <w:color w:val="000000"/>
                <w:kern w:val="0"/>
                <w:sz w:val="16"/>
                <w:szCs w:val="16"/>
                <w:lang w:val="en-US"/>
                <w14:ligatures w14:val="none"/>
              </w:rPr>
              <w:t>Multimedia explainability gap – the need for XAI to show how each specific type of data influences the outcome</w:t>
            </w:r>
            <w:r w:rsidR="00C86B1B">
              <w:rPr>
                <w:rFonts w:ascii="Arial" w:eastAsia="Times New Roman" w:hAnsi="Arial" w:cs="Arial" w:hint="cs"/>
                <w:color w:val="000000"/>
                <w:kern w:val="0"/>
                <w:sz w:val="16"/>
                <w:szCs w:val="16"/>
                <w:rtl/>
                <w:lang w:val="en-US"/>
                <w14:ligatures w14:val="none"/>
              </w:rPr>
              <w:t>.</w:t>
            </w:r>
          </w:p>
        </w:tc>
        <w:tc>
          <w:tcPr>
            <w:tcW w:w="222" w:type="dxa"/>
          </w:tcPr>
          <w:p w14:paraId="7131FE41" w14:textId="77777777" w:rsidR="00F8478A" w:rsidRPr="00656ADD" w:rsidRDefault="00F8478A" w:rsidP="00B76DA1">
            <w:pPr>
              <w:rPr>
                <w:rFonts w:ascii="Times New Roman" w:eastAsia="Times New Roman" w:hAnsi="Times New Roman" w:cs="Times New Roman"/>
                <w:kern w:val="0"/>
                <w:sz w:val="20"/>
                <w:szCs w:val="20"/>
                <w:lang w:val="en-US"/>
                <w14:ligatures w14:val="none"/>
              </w:rPr>
            </w:pPr>
          </w:p>
        </w:tc>
      </w:tr>
      <w:tr w:rsidR="00F8478A" w:rsidRPr="00656ADD" w14:paraId="1B80629E" w14:textId="77777777" w:rsidTr="00082086">
        <w:trPr>
          <w:trHeight w:val="315"/>
        </w:trPr>
        <w:tc>
          <w:tcPr>
            <w:tcW w:w="1097" w:type="dxa"/>
            <w:vMerge/>
            <w:hideMark/>
          </w:tcPr>
          <w:p w14:paraId="1A635BC8"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77" w:type="dxa"/>
            <w:vMerge/>
            <w:hideMark/>
          </w:tcPr>
          <w:p w14:paraId="70C4D4D4"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19" w:type="dxa"/>
            <w:vMerge/>
            <w:hideMark/>
          </w:tcPr>
          <w:p w14:paraId="4A25CCAA"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37" w:type="dxa"/>
            <w:vMerge/>
            <w:hideMark/>
          </w:tcPr>
          <w:p w14:paraId="27297525"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80" w:type="dxa"/>
            <w:vMerge/>
            <w:hideMark/>
          </w:tcPr>
          <w:p w14:paraId="7C7FC8AE"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800" w:type="dxa"/>
            <w:vMerge/>
            <w:hideMark/>
          </w:tcPr>
          <w:p w14:paraId="4D42BCE9" w14:textId="77777777" w:rsidR="00F8478A" w:rsidRPr="00656ADD" w:rsidRDefault="00F8478A" w:rsidP="00B76DA1">
            <w:pPr>
              <w:rPr>
                <w:rFonts w:ascii="Arial" w:eastAsia="Times New Roman" w:hAnsi="Arial" w:cs="Arial"/>
                <w:color w:val="000000"/>
                <w:kern w:val="0"/>
                <w:sz w:val="16"/>
                <w:szCs w:val="16"/>
                <w:lang w:val="en-US"/>
                <w14:ligatures w14:val="none"/>
              </w:rPr>
            </w:pPr>
          </w:p>
        </w:tc>
        <w:tc>
          <w:tcPr>
            <w:tcW w:w="2070" w:type="dxa"/>
            <w:vMerge/>
            <w:hideMark/>
          </w:tcPr>
          <w:p w14:paraId="145620AC" w14:textId="77777777" w:rsidR="00F8478A" w:rsidRPr="00656ADD" w:rsidRDefault="00F8478A" w:rsidP="00B76DA1">
            <w:pPr>
              <w:rPr>
                <w:rFonts w:ascii="Arial" w:eastAsia="Times New Roman" w:hAnsi="Arial" w:cs="Arial"/>
                <w:color w:val="000000"/>
                <w:kern w:val="0"/>
                <w:sz w:val="16"/>
                <w:szCs w:val="16"/>
                <w:lang w:val="en-US"/>
                <w14:ligatures w14:val="none"/>
              </w:rPr>
            </w:pPr>
          </w:p>
        </w:tc>
        <w:tc>
          <w:tcPr>
            <w:tcW w:w="222" w:type="dxa"/>
            <w:noWrap/>
          </w:tcPr>
          <w:p w14:paraId="47301AC9" w14:textId="77777777" w:rsidR="00F8478A" w:rsidRPr="00656ADD" w:rsidRDefault="00F8478A" w:rsidP="00B76DA1">
            <w:pPr>
              <w:rPr>
                <w:rFonts w:ascii="Arial" w:eastAsia="Times New Roman" w:hAnsi="Arial" w:cs="Arial"/>
                <w:color w:val="000000"/>
                <w:kern w:val="0"/>
                <w:sz w:val="16"/>
                <w:szCs w:val="16"/>
                <w:lang w:val="en-US"/>
                <w14:ligatures w14:val="none"/>
              </w:rPr>
            </w:pPr>
          </w:p>
        </w:tc>
      </w:tr>
    </w:tbl>
    <w:p w14:paraId="275419D2" w14:textId="703C4AA4" w:rsidR="00BB2D7B" w:rsidRDefault="00014C6D" w:rsidP="00014C6D">
      <w:pPr>
        <w:spacing w:before="100" w:beforeAutospacing="1" w:after="100" w:afterAutospacing="1" w:line="240" w:lineRule="auto"/>
        <w:ind w:left="-1170" w:right="-990"/>
        <w:rPr>
          <w:rFonts w:asciiTheme="minorBidi" w:eastAsia="Times New Roman" w:hAnsiTheme="minorBidi"/>
          <w:kern w:val="0"/>
          <w:rtl/>
          <w:lang w:val="en-US" w:eastAsia="en-CA"/>
          <w14:ligatures w14:val="none"/>
        </w:rPr>
      </w:pPr>
      <w:r w:rsidRPr="00014C6D">
        <w:rPr>
          <w:rFonts w:asciiTheme="minorBidi" w:eastAsia="Times New Roman" w:hAnsiTheme="minorBidi"/>
          <w:kern w:val="0"/>
          <w:lang w:val="en-US" w:eastAsia="en-CA"/>
          <w14:ligatures w14:val="none"/>
        </w:rPr>
        <w:t>Moreover, there is no study that provided a fully developed decision support system comprising hybrid predictions, retrieval of similar properties, interactive visualizations, and automated reports in one package.</w:t>
      </w:r>
    </w:p>
    <w:p w14:paraId="4212CD0F" w14:textId="77777777" w:rsidR="009A724E" w:rsidRPr="00014C6D" w:rsidRDefault="009A724E" w:rsidP="00014C6D">
      <w:pPr>
        <w:spacing w:before="100" w:beforeAutospacing="1" w:after="100" w:afterAutospacing="1" w:line="240" w:lineRule="auto"/>
        <w:ind w:left="-1170" w:right="-990"/>
        <w:rPr>
          <w:rFonts w:asciiTheme="minorBidi" w:eastAsia="Times New Roman" w:hAnsiTheme="minorBidi"/>
          <w:kern w:val="0"/>
          <w:rtl/>
          <w:lang w:val="en-US" w:eastAsia="en-CA"/>
          <w14:ligatures w14:val="none"/>
        </w:rPr>
      </w:pPr>
    </w:p>
    <w:p w14:paraId="606F5FA2" w14:textId="10841363" w:rsidR="00BB2D7B" w:rsidRPr="00FE1D63" w:rsidRDefault="00FE1D63" w:rsidP="00FE1D63">
      <w:pPr>
        <w:spacing w:before="100" w:beforeAutospacing="1" w:after="100" w:afterAutospacing="1" w:line="240" w:lineRule="auto"/>
        <w:ind w:left="-1080" w:right="-990"/>
        <w:rPr>
          <w:rFonts w:asciiTheme="minorBidi" w:eastAsia="Times New Roman" w:hAnsiTheme="minorBidi"/>
          <w:kern w:val="0"/>
          <w:rtl/>
          <w:lang w:val="en-US" w:eastAsia="en-CA"/>
          <w14:ligatures w14:val="none"/>
        </w:rPr>
      </w:pPr>
      <w:r w:rsidRPr="00FE1D63">
        <w:rPr>
          <w:rFonts w:asciiTheme="minorBidi" w:eastAsia="Times New Roman" w:hAnsiTheme="minorBidi"/>
          <w:kern w:val="0"/>
          <w:lang w:val="en-US" w:eastAsia="en-CA"/>
          <w14:ligatures w14:val="none"/>
        </w:rPr>
        <w:t>Based on the identified research gaps, the next chapter presents the methodology adopted to develop the proposed Clarivision AI system.</w:t>
      </w:r>
    </w:p>
    <w:p w14:paraId="2BB4BB98" w14:textId="77777777" w:rsidR="00BB2D7B" w:rsidRPr="00656ADD" w:rsidRDefault="00BB2D7B" w:rsidP="00BB2D7B">
      <w:pPr>
        <w:spacing w:before="100" w:beforeAutospacing="1" w:after="100" w:afterAutospacing="1" w:line="240" w:lineRule="auto"/>
        <w:ind w:right="-990"/>
        <w:rPr>
          <w:rFonts w:asciiTheme="minorBidi" w:eastAsia="Times New Roman" w:hAnsiTheme="minorBidi"/>
          <w:b/>
          <w:bCs/>
          <w:kern w:val="0"/>
          <w:lang w:val="en-US" w:eastAsia="en-CA"/>
          <w14:ligatures w14:val="none"/>
        </w:rPr>
      </w:pPr>
    </w:p>
    <w:tbl>
      <w:tblPr>
        <w:tblpPr w:leftFromText="180" w:rightFromText="180" w:horzAnchor="page" w:tblpX="1" w:tblpY="-899"/>
        <w:tblW w:w="15240" w:type="dxa"/>
        <w:tblCellMar>
          <w:top w:w="15" w:type="dxa"/>
        </w:tblCellMar>
        <w:tblLook w:val="04A0" w:firstRow="1" w:lastRow="0" w:firstColumn="1" w:lastColumn="0" w:noHBand="0" w:noVBand="1"/>
      </w:tblPr>
      <w:tblGrid>
        <w:gridCol w:w="1114"/>
        <w:gridCol w:w="1708"/>
        <w:gridCol w:w="1187"/>
        <w:gridCol w:w="3496"/>
        <w:gridCol w:w="1532"/>
        <w:gridCol w:w="2961"/>
        <w:gridCol w:w="3242"/>
      </w:tblGrid>
      <w:tr w:rsidR="00BB2D7B" w:rsidRPr="00EC3B37" w14:paraId="7C92967E" w14:textId="77777777" w:rsidTr="00B76DA1">
        <w:trPr>
          <w:trHeight w:val="315"/>
        </w:trPr>
        <w:tc>
          <w:tcPr>
            <w:tcW w:w="1097" w:type="dxa"/>
            <w:tcBorders>
              <w:top w:val="single" w:sz="8" w:space="0" w:color="CCCCCC"/>
              <w:left w:val="single" w:sz="8" w:space="0" w:color="CCCCCC"/>
              <w:bottom w:val="single" w:sz="8" w:space="0" w:color="CCCCCC"/>
              <w:right w:val="single" w:sz="8" w:space="0" w:color="CCCCCC"/>
            </w:tcBorders>
            <w:vAlign w:val="center"/>
            <w:hideMark/>
          </w:tcPr>
          <w:p w14:paraId="4F8D85B8"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Author</w:t>
            </w:r>
          </w:p>
        </w:tc>
        <w:tc>
          <w:tcPr>
            <w:tcW w:w="1683" w:type="dxa"/>
            <w:tcBorders>
              <w:top w:val="single" w:sz="8" w:space="0" w:color="CCCCCC"/>
              <w:left w:val="nil"/>
              <w:bottom w:val="single" w:sz="8" w:space="0" w:color="CCCCCC"/>
              <w:right w:val="single" w:sz="8" w:space="0" w:color="CCCCCC"/>
            </w:tcBorders>
            <w:vAlign w:val="center"/>
            <w:hideMark/>
          </w:tcPr>
          <w:p w14:paraId="034FB2F9"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Study Name</w:t>
            </w:r>
          </w:p>
        </w:tc>
        <w:tc>
          <w:tcPr>
            <w:tcW w:w="1170" w:type="dxa"/>
            <w:tcBorders>
              <w:top w:val="single" w:sz="8" w:space="0" w:color="CCCCCC"/>
              <w:left w:val="nil"/>
              <w:bottom w:val="single" w:sz="8" w:space="0" w:color="CCCCCC"/>
              <w:right w:val="single" w:sz="8" w:space="0" w:color="CCCCCC"/>
            </w:tcBorders>
            <w:vAlign w:val="center"/>
            <w:hideMark/>
          </w:tcPr>
          <w:p w14:paraId="2391A6BE"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Method Used</w:t>
            </w:r>
          </w:p>
        </w:tc>
        <w:tc>
          <w:tcPr>
            <w:tcW w:w="3445" w:type="dxa"/>
            <w:tcBorders>
              <w:top w:val="single" w:sz="8" w:space="0" w:color="CCCCCC"/>
              <w:left w:val="nil"/>
              <w:bottom w:val="single" w:sz="8" w:space="0" w:color="CCCCCC"/>
              <w:right w:val="single" w:sz="8" w:space="0" w:color="CCCCCC"/>
            </w:tcBorders>
            <w:vAlign w:val="center"/>
            <w:hideMark/>
          </w:tcPr>
          <w:p w14:paraId="25B687EA"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Dataset</w:t>
            </w:r>
          </w:p>
        </w:tc>
        <w:tc>
          <w:tcPr>
            <w:tcW w:w="1510" w:type="dxa"/>
            <w:tcBorders>
              <w:top w:val="single" w:sz="8" w:space="0" w:color="CCCCCC"/>
              <w:left w:val="nil"/>
              <w:bottom w:val="single" w:sz="8" w:space="0" w:color="CCCCCC"/>
              <w:right w:val="single" w:sz="8" w:space="0" w:color="CCCCCC"/>
            </w:tcBorders>
            <w:vAlign w:val="center"/>
            <w:hideMark/>
          </w:tcPr>
          <w:p w14:paraId="6688F206"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Advantages</w:t>
            </w:r>
          </w:p>
        </w:tc>
        <w:tc>
          <w:tcPr>
            <w:tcW w:w="2918" w:type="dxa"/>
            <w:tcBorders>
              <w:top w:val="single" w:sz="8" w:space="0" w:color="CCCCCC"/>
              <w:left w:val="nil"/>
              <w:bottom w:val="single" w:sz="8" w:space="0" w:color="CCCCCC"/>
              <w:right w:val="single" w:sz="8" w:space="0" w:color="CCCCCC"/>
            </w:tcBorders>
            <w:vAlign w:val="center"/>
            <w:hideMark/>
          </w:tcPr>
          <w:p w14:paraId="2EB9BE1A"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Disadvantages</w:t>
            </w:r>
          </w:p>
        </w:tc>
        <w:tc>
          <w:tcPr>
            <w:tcW w:w="3195" w:type="dxa"/>
            <w:tcBorders>
              <w:top w:val="single" w:sz="8" w:space="0" w:color="CCCCCC"/>
              <w:left w:val="nil"/>
              <w:bottom w:val="single" w:sz="8" w:space="0" w:color="CCCCCC"/>
              <w:right w:val="single" w:sz="8" w:space="0" w:color="CCCCCC"/>
            </w:tcBorders>
            <w:vAlign w:val="center"/>
            <w:hideMark/>
          </w:tcPr>
          <w:p w14:paraId="26BEB0D5" w14:textId="77777777" w:rsidR="00BB2D7B" w:rsidRPr="00EC3B37" w:rsidRDefault="00BB2D7B" w:rsidP="00B76DA1">
            <w:pPr>
              <w:spacing w:after="0" w:line="240" w:lineRule="auto"/>
              <w:jc w:val="center"/>
              <w:rPr>
                <w:rFonts w:ascii="Arial" w:eastAsia="Times New Roman" w:hAnsi="Arial" w:cs="Arial"/>
                <w:b/>
                <w:bCs/>
                <w:color w:val="000000"/>
                <w:kern w:val="0"/>
                <w:sz w:val="18"/>
                <w:szCs w:val="18"/>
                <w:lang w:val="en-US"/>
                <w14:ligatures w14:val="none"/>
              </w:rPr>
            </w:pPr>
            <w:r w:rsidRPr="00EC3B37">
              <w:rPr>
                <w:rFonts w:ascii="Arial" w:eastAsia="Times New Roman" w:hAnsi="Arial" w:cs="Arial"/>
                <w:b/>
                <w:bCs/>
                <w:color w:val="000000"/>
                <w:kern w:val="0"/>
                <w:sz w:val="18"/>
                <w:szCs w:val="18"/>
                <w:lang w:val="en-US"/>
                <w14:ligatures w14:val="none"/>
              </w:rPr>
              <w:t>Restrictions / Research Gap</w:t>
            </w:r>
          </w:p>
        </w:tc>
      </w:tr>
    </w:tbl>
    <w:p w14:paraId="1EA46C0B" w14:textId="77777777" w:rsidR="00BB2D7B" w:rsidRPr="00C05919" w:rsidRDefault="00BB2D7B" w:rsidP="00BB2D7B">
      <w:pPr>
        <w:tabs>
          <w:tab w:val="left" w:pos="2730"/>
        </w:tabs>
        <w:spacing w:before="100" w:beforeAutospacing="1" w:after="100" w:afterAutospacing="1" w:line="360" w:lineRule="auto"/>
        <w:ind w:right="-990"/>
        <w:outlineLvl w:val="2"/>
        <w:rPr>
          <w:rFonts w:asciiTheme="minorBidi" w:eastAsia="Times New Roman" w:hAnsiTheme="minorBidi"/>
          <w:b/>
          <w:bCs/>
          <w:kern w:val="0"/>
          <w:rtl/>
          <w:lang w:val="en-US" w:eastAsia="en-CA"/>
          <w14:ligatures w14:val="none"/>
        </w:rPr>
      </w:pPr>
    </w:p>
    <w:p w14:paraId="5A3549A9" w14:textId="105D8EBC" w:rsidR="00C05919" w:rsidRPr="00C05919" w:rsidRDefault="00C05919" w:rsidP="009A74C7">
      <w:pPr>
        <w:spacing w:before="100" w:beforeAutospacing="1" w:after="100" w:afterAutospacing="1" w:line="360" w:lineRule="auto"/>
        <w:ind w:right="-990"/>
        <w:jc w:val="both"/>
        <w:outlineLvl w:val="2"/>
        <w:rPr>
          <w:rFonts w:asciiTheme="minorBidi" w:eastAsia="Times New Roman" w:hAnsiTheme="minorBidi"/>
          <w:b/>
          <w:bCs/>
          <w:kern w:val="0"/>
          <w:rtl/>
          <w:lang w:val="en-US" w:eastAsia="en-CA"/>
          <w14:ligatures w14:val="none"/>
        </w:rPr>
      </w:pPr>
    </w:p>
    <w:sectPr w:rsidR="00C05919" w:rsidRPr="00C05919" w:rsidSect="008825E7">
      <w:footerReference w:type="default" r:id="rId9"/>
      <w:pgSz w:w="12240" w:h="15840"/>
      <w:pgMar w:top="90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93B7E" w14:textId="77777777" w:rsidR="00F01302" w:rsidRDefault="00F01302" w:rsidP="00310F29">
      <w:pPr>
        <w:spacing w:after="0" w:line="240" w:lineRule="auto"/>
      </w:pPr>
      <w:r>
        <w:separator/>
      </w:r>
    </w:p>
  </w:endnote>
  <w:endnote w:type="continuationSeparator" w:id="0">
    <w:p w14:paraId="0F40FF2E" w14:textId="77777777" w:rsidR="00F01302" w:rsidRDefault="00F01302" w:rsidP="00310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6657" w14:textId="519A438C" w:rsidR="008825E7" w:rsidRDefault="008825E7" w:rsidP="008825E7">
    <w:pPr>
      <w:pStyle w:val="Footer"/>
    </w:pPr>
  </w:p>
  <w:p w14:paraId="508C273D" w14:textId="706ACD95" w:rsidR="008825E7" w:rsidRDefault="0088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D6CF8" w14:textId="77777777" w:rsidR="00F01302" w:rsidRDefault="00F01302" w:rsidP="00310F29">
      <w:pPr>
        <w:spacing w:after="0" w:line="240" w:lineRule="auto"/>
      </w:pPr>
      <w:r>
        <w:separator/>
      </w:r>
    </w:p>
  </w:footnote>
  <w:footnote w:type="continuationSeparator" w:id="0">
    <w:p w14:paraId="1BB90306" w14:textId="77777777" w:rsidR="00F01302" w:rsidRDefault="00F01302" w:rsidP="00310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0EE6"/>
    <w:multiLevelType w:val="hybridMultilevel"/>
    <w:tmpl w:val="4CFCC80E"/>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1" w15:restartNumberingAfterBreak="0">
    <w:nsid w:val="19B613CA"/>
    <w:multiLevelType w:val="hybridMultilevel"/>
    <w:tmpl w:val="ED1601AC"/>
    <w:lvl w:ilvl="0" w:tplc="0590B966">
      <w:start w:val="1"/>
      <w:numFmt w:val="decimal"/>
      <w:lvlText w:val="%1."/>
      <w:lvlJc w:val="left"/>
      <w:pPr>
        <w:ind w:left="-81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2" w15:restartNumberingAfterBreak="0">
    <w:nsid w:val="6023595A"/>
    <w:multiLevelType w:val="hybridMultilevel"/>
    <w:tmpl w:val="315872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 w15:restartNumberingAfterBreak="0">
    <w:nsid w:val="7CDB3C58"/>
    <w:multiLevelType w:val="multilevel"/>
    <w:tmpl w:val="549659F8"/>
    <w:lvl w:ilvl="0">
      <w:start w:val="1"/>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51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5130" w:hanging="1800"/>
      </w:pPr>
      <w:rPr>
        <w:rFonts w:hint="default"/>
      </w:rPr>
    </w:lvl>
    <w:lvl w:ilvl="8">
      <w:start w:val="1"/>
      <w:numFmt w:val="decimal"/>
      <w:lvlText w:val="%1.%2.%3.%4.%5.%6.%7.%8.%9"/>
      <w:lvlJc w:val="left"/>
      <w:pPr>
        <w:ind w:left="-5760" w:hanging="2160"/>
      </w:pPr>
      <w:rPr>
        <w:rFonts w:hint="default"/>
      </w:rPr>
    </w:lvl>
  </w:abstractNum>
  <w:abstractNum w:abstractNumId="4" w15:restartNumberingAfterBreak="0">
    <w:nsid w:val="7D4635BC"/>
    <w:multiLevelType w:val="hybridMultilevel"/>
    <w:tmpl w:val="514648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55662C"/>
    <w:multiLevelType w:val="hybridMultilevel"/>
    <w:tmpl w:val="6E5E7AF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77568765">
    <w:abstractNumId w:val="3"/>
  </w:num>
  <w:num w:numId="2" w16cid:durableId="658702904">
    <w:abstractNumId w:val="2"/>
  </w:num>
  <w:num w:numId="3" w16cid:durableId="1283340371">
    <w:abstractNumId w:val="1"/>
  </w:num>
  <w:num w:numId="4" w16cid:durableId="236289956">
    <w:abstractNumId w:val="4"/>
  </w:num>
  <w:num w:numId="5" w16cid:durableId="833228093">
    <w:abstractNumId w:val="0"/>
  </w:num>
  <w:num w:numId="6" w16cid:durableId="192101994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14C6D"/>
    <w:rsid w:val="00024152"/>
    <w:rsid w:val="00033999"/>
    <w:rsid w:val="0003603D"/>
    <w:rsid w:val="0004162C"/>
    <w:rsid w:val="00057289"/>
    <w:rsid w:val="00064AA3"/>
    <w:rsid w:val="0006737C"/>
    <w:rsid w:val="00082086"/>
    <w:rsid w:val="00083874"/>
    <w:rsid w:val="00087D45"/>
    <w:rsid w:val="00092C19"/>
    <w:rsid w:val="000B3C5E"/>
    <w:rsid w:val="000B3F2C"/>
    <w:rsid w:val="000C01D4"/>
    <w:rsid w:val="000C1F7E"/>
    <w:rsid w:val="000C3CDD"/>
    <w:rsid w:val="000C44B5"/>
    <w:rsid w:val="000C5884"/>
    <w:rsid w:val="000D2856"/>
    <w:rsid w:val="000D4177"/>
    <w:rsid w:val="000D566B"/>
    <w:rsid w:val="000E533F"/>
    <w:rsid w:val="000E5D56"/>
    <w:rsid w:val="000E7C1C"/>
    <w:rsid w:val="000F13CF"/>
    <w:rsid w:val="00101596"/>
    <w:rsid w:val="00102250"/>
    <w:rsid w:val="00102904"/>
    <w:rsid w:val="00104232"/>
    <w:rsid w:val="00110425"/>
    <w:rsid w:val="001124AC"/>
    <w:rsid w:val="00115024"/>
    <w:rsid w:val="0012437E"/>
    <w:rsid w:val="00134309"/>
    <w:rsid w:val="0013665E"/>
    <w:rsid w:val="001438B6"/>
    <w:rsid w:val="0014654F"/>
    <w:rsid w:val="00151153"/>
    <w:rsid w:val="00151427"/>
    <w:rsid w:val="00153DFA"/>
    <w:rsid w:val="00155DCE"/>
    <w:rsid w:val="00157572"/>
    <w:rsid w:val="001633AF"/>
    <w:rsid w:val="00185A7F"/>
    <w:rsid w:val="001923E2"/>
    <w:rsid w:val="001969ED"/>
    <w:rsid w:val="001A322E"/>
    <w:rsid w:val="001A5942"/>
    <w:rsid w:val="001B07B2"/>
    <w:rsid w:val="001B159C"/>
    <w:rsid w:val="001B3084"/>
    <w:rsid w:val="001B407E"/>
    <w:rsid w:val="001B6270"/>
    <w:rsid w:val="001B74C0"/>
    <w:rsid w:val="001C2572"/>
    <w:rsid w:val="001C312F"/>
    <w:rsid w:val="001C619A"/>
    <w:rsid w:val="001D23EA"/>
    <w:rsid w:val="001D59B9"/>
    <w:rsid w:val="001E2801"/>
    <w:rsid w:val="001E61D2"/>
    <w:rsid w:val="001E69C8"/>
    <w:rsid w:val="001F15DA"/>
    <w:rsid w:val="001F6042"/>
    <w:rsid w:val="00200220"/>
    <w:rsid w:val="00203F66"/>
    <w:rsid w:val="00212755"/>
    <w:rsid w:val="00230212"/>
    <w:rsid w:val="00235573"/>
    <w:rsid w:val="00242CE6"/>
    <w:rsid w:val="002521FB"/>
    <w:rsid w:val="0026010A"/>
    <w:rsid w:val="00271F30"/>
    <w:rsid w:val="002806A4"/>
    <w:rsid w:val="0029469D"/>
    <w:rsid w:val="00295096"/>
    <w:rsid w:val="002A0C40"/>
    <w:rsid w:val="002A2580"/>
    <w:rsid w:val="002A4D61"/>
    <w:rsid w:val="002A7A86"/>
    <w:rsid w:val="002B1E03"/>
    <w:rsid w:val="002B4602"/>
    <w:rsid w:val="002C326A"/>
    <w:rsid w:val="002D07C4"/>
    <w:rsid w:val="002D3D00"/>
    <w:rsid w:val="002D518F"/>
    <w:rsid w:val="002E3E6F"/>
    <w:rsid w:val="002F2501"/>
    <w:rsid w:val="002F329F"/>
    <w:rsid w:val="003072F6"/>
    <w:rsid w:val="00310F29"/>
    <w:rsid w:val="00320B6E"/>
    <w:rsid w:val="0033275D"/>
    <w:rsid w:val="0033596D"/>
    <w:rsid w:val="00345B31"/>
    <w:rsid w:val="00354A46"/>
    <w:rsid w:val="00355FC7"/>
    <w:rsid w:val="00364F5C"/>
    <w:rsid w:val="003703D2"/>
    <w:rsid w:val="00371DE5"/>
    <w:rsid w:val="0037483F"/>
    <w:rsid w:val="003778E5"/>
    <w:rsid w:val="00383EE9"/>
    <w:rsid w:val="003843BE"/>
    <w:rsid w:val="003A173B"/>
    <w:rsid w:val="003A7CA3"/>
    <w:rsid w:val="003B250C"/>
    <w:rsid w:val="003B4849"/>
    <w:rsid w:val="003B5BD9"/>
    <w:rsid w:val="003C0AD6"/>
    <w:rsid w:val="003C462F"/>
    <w:rsid w:val="003C4B3D"/>
    <w:rsid w:val="003D32E4"/>
    <w:rsid w:val="003D630F"/>
    <w:rsid w:val="003E5B88"/>
    <w:rsid w:val="003F5EEF"/>
    <w:rsid w:val="003F755A"/>
    <w:rsid w:val="004100B9"/>
    <w:rsid w:val="00410A0D"/>
    <w:rsid w:val="00410ED7"/>
    <w:rsid w:val="00421CB7"/>
    <w:rsid w:val="00425EF0"/>
    <w:rsid w:val="004310C1"/>
    <w:rsid w:val="004346CC"/>
    <w:rsid w:val="00444E8F"/>
    <w:rsid w:val="00451A70"/>
    <w:rsid w:val="00451D8C"/>
    <w:rsid w:val="00455C40"/>
    <w:rsid w:val="00463DCB"/>
    <w:rsid w:val="00464DC1"/>
    <w:rsid w:val="0048438B"/>
    <w:rsid w:val="0048510C"/>
    <w:rsid w:val="00490367"/>
    <w:rsid w:val="004907F0"/>
    <w:rsid w:val="00491EBF"/>
    <w:rsid w:val="00496B03"/>
    <w:rsid w:val="004A1A49"/>
    <w:rsid w:val="004A22C4"/>
    <w:rsid w:val="004B169A"/>
    <w:rsid w:val="004B2F78"/>
    <w:rsid w:val="004B59ED"/>
    <w:rsid w:val="004B6329"/>
    <w:rsid w:val="004C6541"/>
    <w:rsid w:val="004F0E99"/>
    <w:rsid w:val="00501B2D"/>
    <w:rsid w:val="005057BE"/>
    <w:rsid w:val="00512B12"/>
    <w:rsid w:val="005167A8"/>
    <w:rsid w:val="00526445"/>
    <w:rsid w:val="00531698"/>
    <w:rsid w:val="0054039C"/>
    <w:rsid w:val="00541530"/>
    <w:rsid w:val="00541DEA"/>
    <w:rsid w:val="005535AF"/>
    <w:rsid w:val="00555EBB"/>
    <w:rsid w:val="0056550F"/>
    <w:rsid w:val="00566D1C"/>
    <w:rsid w:val="00567816"/>
    <w:rsid w:val="00575857"/>
    <w:rsid w:val="005815D1"/>
    <w:rsid w:val="00587419"/>
    <w:rsid w:val="00594572"/>
    <w:rsid w:val="0059783B"/>
    <w:rsid w:val="005B0864"/>
    <w:rsid w:val="005B0E32"/>
    <w:rsid w:val="005B3638"/>
    <w:rsid w:val="005B5528"/>
    <w:rsid w:val="005C52A6"/>
    <w:rsid w:val="005C6E2A"/>
    <w:rsid w:val="005D3F30"/>
    <w:rsid w:val="005E1B75"/>
    <w:rsid w:val="005E399A"/>
    <w:rsid w:val="005E72F2"/>
    <w:rsid w:val="005F0FA0"/>
    <w:rsid w:val="005F2D4E"/>
    <w:rsid w:val="00600955"/>
    <w:rsid w:val="006051F6"/>
    <w:rsid w:val="00607A15"/>
    <w:rsid w:val="006112A7"/>
    <w:rsid w:val="00615E50"/>
    <w:rsid w:val="006175E7"/>
    <w:rsid w:val="00617921"/>
    <w:rsid w:val="006208ED"/>
    <w:rsid w:val="00625983"/>
    <w:rsid w:val="00632981"/>
    <w:rsid w:val="00634F5C"/>
    <w:rsid w:val="006527EA"/>
    <w:rsid w:val="00653717"/>
    <w:rsid w:val="00660F8D"/>
    <w:rsid w:val="00667EEB"/>
    <w:rsid w:val="0067682D"/>
    <w:rsid w:val="006851E4"/>
    <w:rsid w:val="00685BDD"/>
    <w:rsid w:val="0068648F"/>
    <w:rsid w:val="00694A6B"/>
    <w:rsid w:val="00694FD1"/>
    <w:rsid w:val="006A1B15"/>
    <w:rsid w:val="006B470B"/>
    <w:rsid w:val="006B7F47"/>
    <w:rsid w:val="006C2034"/>
    <w:rsid w:val="006C39A2"/>
    <w:rsid w:val="006C472C"/>
    <w:rsid w:val="006D01D3"/>
    <w:rsid w:val="006D12A7"/>
    <w:rsid w:val="006E1B64"/>
    <w:rsid w:val="006E3C10"/>
    <w:rsid w:val="006F33DE"/>
    <w:rsid w:val="006F3D2E"/>
    <w:rsid w:val="006F7011"/>
    <w:rsid w:val="00704F82"/>
    <w:rsid w:val="00704FE3"/>
    <w:rsid w:val="00705E9E"/>
    <w:rsid w:val="00705EFB"/>
    <w:rsid w:val="00711894"/>
    <w:rsid w:val="00716489"/>
    <w:rsid w:val="007168E4"/>
    <w:rsid w:val="007201C5"/>
    <w:rsid w:val="00722BE4"/>
    <w:rsid w:val="00724B3F"/>
    <w:rsid w:val="00740371"/>
    <w:rsid w:val="00740529"/>
    <w:rsid w:val="00740EE1"/>
    <w:rsid w:val="00741B5E"/>
    <w:rsid w:val="00745EE3"/>
    <w:rsid w:val="00745F0A"/>
    <w:rsid w:val="00753651"/>
    <w:rsid w:val="00753F6F"/>
    <w:rsid w:val="007555C3"/>
    <w:rsid w:val="007659AF"/>
    <w:rsid w:val="00765F39"/>
    <w:rsid w:val="00775E99"/>
    <w:rsid w:val="00790E75"/>
    <w:rsid w:val="00791754"/>
    <w:rsid w:val="00794A64"/>
    <w:rsid w:val="007A14B0"/>
    <w:rsid w:val="007A3F66"/>
    <w:rsid w:val="007C0730"/>
    <w:rsid w:val="007C1346"/>
    <w:rsid w:val="007D65EF"/>
    <w:rsid w:val="007E0AAA"/>
    <w:rsid w:val="007E2302"/>
    <w:rsid w:val="007E3B4C"/>
    <w:rsid w:val="007E639F"/>
    <w:rsid w:val="007E6C32"/>
    <w:rsid w:val="007F097E"/>
    <w:rsid w:val="00805C93"/>
    <w:rsid w:val="0081459D"/>
    <w:rsid w:val="00817A5C"/>
    <w:rsid w:val="00820813"/>
    <w:rsid w:val="00826758"/>
    <w:rsid w:val="00830F2C"/>
    <w:rsid w:val="00831EF8"/>
    <w:rsid w:val="00841808"/>
    <w:rsid w:val="00845B15"/>
    <w:rsid w:val="00856F1B"/>
    <w:rsid w:val="008721E5"/>
    <w:rsid w:val="008731AA"/>
    <w:rsid w:val="008825E7"/>
    <w:rsid w:val="0088371F"/>
    <w:rsid w:val="00885256"/>
    <w:rsid w:val="008858DB"/>
    <w:rsid w:val="008866AC"/>
    <w:rsid w:val="008973AA"/>
    <w:rsid w:val="008B1415"/>
    <w:rsid w:val="008B38E9"/>
    <w:rsid w:val="008B756D"/>
    <w:rsid w:val="008C0BC7"/>
    <w:rsid w:val="008D1B51"/>
    <w:rsid w:val="008D4783"/>
    <w:rsid w:val="008E1DCE"/>
    <w:rsid w:val="008F4F3A"/>
    <w:rsid w:val="00910AEA"/>
    <w:rsid w:val="00921BD2"/>
    <w:rsid w:val="00922B6B"/>
    <w:rsid w:val="00927D70"/>
    <w:rsid w:val="00932EB8"/>
    <w:rsid w:val="00936B89"/>
    <w:rsid w:val="009505A6"/>
    <w:rsid w:val="00951A15"/>
    <w:rsid w:val="00952BD9"/>
    <w:rsid w:val="009546C7"/>
    <w:rsid w:val="00955271"/>
    <w:rsid w:val="009570AC"/>
    <w:rsid w:val="00960CF8"/>
    <w:rsid w:val="009616B8"/>
    <w:rsid w:val="00971377"/>
    <w:rsid w:val="00971A51"/>
    <w:rsid w:val="00973DCF"/>
    <w:rsid w:val="00982B6C"/>
    <w:rsid w:val="0099228A"/>
    <w:rsid w:val="00996133"/>
    <w:rsid w:val="009A1B20"/>
    <w:rsid w:val="009A1BF0"/>
    <w:rsid w:val="009A373F"/>
    <w:rsid w:val="009A724E"/>
    <w:rsid w:val="009A74C7"/>
    <w:rsid w:val="009B35D4"/>
    <w:rsid w:val="009B7E92"/>
    <w:rsid w:val="009C1DF8"/>
    <w:rsid w:val="009C230E"/>
    <w:rsid w:val="009D7507"/>
    <w:rsid w:val="009E3DBA"/>
    <w:rsid w:val="009E55EA"/>
    <w:rsid w:val="009E586A"/>
    <w:rsid w:val="009F0183"/>
    <w:rsid w:val="009F0F4E"/>
    <w:rsid w:val="009F2928"/>
    <w:rsid w:val="009F66C7"/>
    <w:rsid w:val="009F6FE4"/>
    <w:rsid w:val="00A017E2"/>
    <w:rsid w:val="00A0497F"/>
    <w:rsid w:val="00A06FB8"/>
    <w:rsid w:val="00A102CB"/>
    <w:rsid w:val="00A12A32"/>
    <w:rsid w:val="00A214C4"/>
    <w:rsid w:val="00A24678"/>
    <w:rsid w:val="00A24DAF"/>
    <w:rsid w:val="00A2501D"/>
    <w:rsid w:val="00A323E8"/>
    <w:rsid w:val="00A3642A"/>
    <w:rsid w:val="00A36C9A"/>
    <w:rsid w:val="00A3787D"/>
    <w:rsid w:val="00A41711"/>
    <w:rsid w:val="00A509CA"/>
    <w:rsid w:val="00A51FD8"/>
    <w:rsid w:val="00A5354A"/>
    <w:rsid w:val="00A540A1"/>
    <w:rsid w:val="00A550A5"/>
    <w:rsid w:val="00A65A36"/>
    <w:rsid w:val="00A6787D"/>
    <w:rsid w:val="00A71580"/>
    <w:rsid w:val="00A72817"/>
    <w:rsid w:val="00A848DE"/>
    <w:rsid w:val="00AA4FA7"/>
    <w:rsid w:val="00AB3E66"/>
    <w:rsid w:val="00AB637D"/>
    <w:rsid w:val="00AC41BD"/>
    <w:rsid w:val="00AC7D16"/>
    <w:rsid w:val="00AE010D"/>
    <w:rsid w:val="00AE2480"/>
    <w:rsid w:val="00AE6823"/>
    <w:rsid w:val="00AE7576"/>
    <w:rsid w:val="00AF0170"/>
    <w:rsid w:val="00AF4139"/>
    <w:rsid w:val="00AF581A"/>
    <w:rsid w:val="00B02E4B"/>
    <w:rsid w:val="00B04D52"/>
    <w:rsid w:val="00B16E20"/>
    <w:rsid w:val="00B172D7"/>
    <w:rsid w:val="00B2084B"/>
    <w:rsid w:val="00B21C00"/>
    <w:rsid w:val="00B27CC0"/>
    <w:rsid w:val="00B301B6"/>
    <w:rsid w:val="00B30509"/>
    <w:rsid w:val="00B3194C"/>
    <w:rsid w:val="00B34369"/>
    <w:rsid w:val="00B34EAA"/>
    <w:rsid w:val="00B36E6F"/>
    <w:rsid w:val="00B43E15"/>
    <w:rsid w:val="00B5092F"/>
    <w:rsid w:val="00B50F43"/>
    <w:rsid w:val="00B56242"/>
    <w:rsid w:val="00B57F4F"/>
    <w:rsid w:val="00B6352D"/>
    <w:rsid w:val="00B66902"/>
    <w:rsid w:val="00B71066"/>
    <w:rsid w:val="00B7357B"/>
    <w:rsid w:val="00B768A3"/>
    <w:rsid w:val="00B83670"/>
    <w:rsid w:val="00B84650"/>
    <w:rsid w:val="00B878DC"/>
    <w:rsid w:val="00BA3DB8"/>
    <w:rsid w:val="00BA4982"/>
    <w:rsid w:val="00BA54BB"/>
    <w:rsid w:val="00BB0E68"/>
    <w:rsid w:val="00BB2D7B"/>
    <w:rsid w:val="00BD0C25"/>
    <w:rsid w:val="00BD1454"/>
    <w:rsid w:val="00BD5283"/>
    <w:rsid w:val="00BD647F"/>
    <w:rsid w:val="00BE1DE2"/>
    <w:rsid w:val="00C01D30"/>
    <w:rsid w:val="00C05919"/>
    <w:rsid w:val="00C07D53"/>
    <w:rsid w:val="00C07F41"/>
    <w:rsid w:val="00C17227"/>
    <w:rsid w:val="00C2384A"/>
    <w:rsid w:val="00C24183"/>
    <w:rsid w:val="00C24979"/>
    <w:rsid w:val="00C36D78"/>
    <w:rsid w:val="00C40296"/>
    <w:rsid w:val="00C4071F"/>
    <w:rsid w:val="00C40B9C"/>
    <w:rsid w:val="00C74022"/>
    <w:rsid w:val="00C82F8B"/>
    <w:rsid w:val="00C86B1B"/>
    <w:rsid w:val="00C87276"/>
    <w:rsid w:val="00C9274D"/>
    <w:rsid w:val="00C9594D"/>
    <w:rsid w:val="00C977E9"/>
    <w:rsid w:val="00CA2D62"/>
    <w:rsid w:val="00CC17E3"/>
    <w:rsid w:val="00CC7003"/>
    <w:rsid w:val="00CC70D5"/>
    <w:rsid w:val="00CD4CB8"/>
    <w:rsid w:val="00CF320F"/>
    <w:rsid w:val="00CF562D"/>
    <w:rsid w:val="00CF5E66"/>
    <w:rsid w:val="00D04842"/>
    <w:rsid w:val="00D07C1F"/>
    <w:rsid w:val="00D07C70"/>
    <w:rsid w:val="00D165D2"/>
    <w:rsid w:val="00D23014"/>
    <w:rsid w:val="00D2348F"/>
    <w:rsid w:val="00D42608"/>
    <w:rsid w:val="00D47BF7"/>
    <w:rsid w:val="00D5659D"/>
    <w:rsid w:val="00D635D1"/>
    <w:rsid w:val="00D636FE"/>
    <w:rsid w:val="00D658CC"/>
    <w:rsid w:val="00D73763"/>
    <w:rsid w:val="00D879DA"/>
    <w:rsid w:val="00D95E2E"/>
    <w:rsid w:val="00DB0661"/>
    <w:rsid w:val="00DB0699"/>
    <w:rsid w:val="00DB144A"/>
    <w:rsid w:val="00DB25B3"/>
    <w:rsid w:val="00DB6C15"/>
    <w:rsid w:val="00DC0FB9"/>
    <w:rsid w:val="00DD37BA"/>
    <w:rsid w:val="00DE0815"/>
    <w:rsid w:val="00DE091C"/>
    <w:rsid w:val="00DF57DA"/>
    <w:rsid w:val="00DF5F97"/>
    <w:rsid w:val="00E02665"/>
    <w:rsid w:val="00E037CF"/>
    <w:rsid w:val="00E070E3"/>
    <w:rsid w:val="00E27A2D"/>
    <w:rsid w:val="00E30385"/>
    <w:rsid w:val="00E37E62"/>
    <w:rsid w:val="00E50BBB"/>
    <w:rsid w:val="00E5492C"/>
    <w:rsid w:val="00E6245D"/>
    <w:rsid w:val="00E635DD"/>
    <w:rsid w:val="00E63F0A"/>
    <w:rsid w:val="00E64667"/>
    <w:rsid w:val="00E6675C"/>
    <w:rsid w:val="00E700ED"/>
    <w:rsid w:val="00E8228B"/>
    <w:rsid w:val="00E840D9"/>
    <w:rsid w:val="00E96B60"/>
    <w:rsid w:val="00E97EF4"/>
    <w:rsid w:val="00EA12ED"/>
    <w:rsid w:val="00EA450C"/>
    <w:rsid w:val="00EA5005"/>
    <w:rsid w:val="00EB3169"/>
    <w:rsid w:val="00EB44A4"/>
    <w:rsid w:val="00EC2DB1"/>
    <w:rsid w:val="00ED10AD"/>
    <w:rsid w:val="00ED5A44"/>
    <w:rsid w:val="00EF4A67"/>
    <w:rsid w:val="00F00145"/>
    <w:rsid w:val="00F01302"/>
    <w:rsid w:val="00F25FE8"/>
    <w:rsid w:val="00F418E4"/>
    <w:rsid w:val="00F42267"/>
    <w:rsid w:val="00F422E0"/>
    <w:rsid w:val="00F43996"/>
    <w:rsid w:val="00F458A9"/>
    <w:rsid w:val="00F47FDE"/>
    <w:rsid w:val="00F7378D"/>
    <w:rsid w:val="00F73807"/>
    <w:rsid w:val="00F73CDC"/>
    <w:rsid w:val="00F7693B"/>
    <w:rsid w:val="00F8141E"/>
    <w:rsid w:val="00F82AD1"/>
    <w:rsid w:val="00F83092"/>
    <w:rsid w:val="00F83D02"/>
    <w:rsid w:val="00F8478A"/>
    <w:rsid w:val="00F85487"/>
    <w:rsid w:val="00F94D12"/>
    <w:rsid w:val="00FA4300"/>
    <w:rsid w:val="00FA7C95"/>
    <w:rsid w:val="00FC03AA"/>
    <w:rsid w:val="00FC13E5"/>
    <w:rsid w:val="00FD23CE"/>
    <w:rsid w:val="00FD244F"/>
    <w:rsid w:val="00FD60B1"/>
    <w:rsid w:val="00FD715D"/>
    <w:rsid w:val="00FD7698"/>
    <w:rsid w:val="00FE1D63"/>
    <w:rsid w:val="00FE1E91"/>
    <w:rsid w:val="00FE2DA5"/>
    <w:rsid w:val="00FE60E1"/>
    <w:rsid w:val="00FE731A"/>
    <w:rsid w:val="00FF5D14"/>
    <w:rsid w:val="00FF5E83"/>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6D00520-3538-43A0-95A6-C70BDEBE3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9469D"/>
    <w:rPr>
      <w:rFonts w:ascii="Times New Roman" w:hAnsi="Times New Roman" w:cs="Times New Roman"/>
      <w:sz w:val="24"/>
      <w:szCs w:val="24"/>
    </w:rPr>
  </w:style>
  <w:style w:type="paragraph" w:styleId="Header">
    <w:name w:val="header"/>
    <w:basedOn w:val="Normal"/>
    <w:link w:val="HeaderChar"/>
    <w:uiPriority w:val="99"/>
    <w:unhideWhenUsed/>
    <w:rsid w:val="00310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F29"/>
  </w:style>
  <w:style w:type="paragraph" w:styleId="Footer">
    <w:name w:val="footer"/>
    <w:basedOn w:val="Normal"/>
    <w:link w:val="FooterChar"/>
    <w:uiPriority w:val="99"/>
    <w:unhideWhenUsed/>
    <w:rsid w:val="00310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F29"/>
  </w:style>
  <w:style w:type="paragraph" w:customStyle="1" w:styleId="msonormal0">
    <w:name w:val="msonormal"/>
    <w:basedOn w:val="Normal"/>
    <w:rsid w:val="00C0591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C05919"/>
    <w:rPr>
      <w:color w:val="954F72"/>
      <w:u w:val="single"/>
    </w:rPr>
  </w:style>
  <w:style w:type="paragraph" w:customStyle="1" w:styleId="xl63">
    <w:name w:val="xl63"/>
    <w:basedOn w:val="Normal"/>
    <w:rsid w:val="00C05919"/>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pPr>
    <w:rPr>
      <w:rFonts w:ascii="Arial" w:eastAsia="Times New Roman"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3002941@st.midocean.edu.k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7000</TotalTime>
  <Pages>15</Pages>
  <Words>5975</Words>
  <Characters>34063</Characters>
  <Application>Microsoft Office Word</Application>
  <DocSecurity>0</DocSecurity>
  <Lines>283</Lines>
  <Paragraphs>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94</cp:revision>
  <cp:lastPrinted>2026-03-31T16:37:00Z</cp:lastPrinted>
  <dcterms:created xsi:type="dcterms:W3CDTF">2026-02-26T09:02:00Z</dcterms:created>
  <dcterms:modified xsi:type="dcterms:W3CDTF">2026-07-13T09:04:00Z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