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5FF3DF" w14:textId="77777777" w:rsidR="006F0B1E" w:rsidRDefault="006F0B1E" w:rsidP="006F0B1E">
      <w:pPr>
        <w:spacing w:line="276" w:lineRule="auto"/>
        <w:rPr>
          <w:rFonts w:ascii="Sakkal Majalla" w:hAnsi="Sakkal Majalla" w:cs="Sakkal Majalla"/>
          <w:b/>
          <w:bCs/>
          <w:sz w:val="28"/>
          <w:szCs w:val="28"/>
          <w:lang w:bidi="ar-EG"/>
        </w:rPr>
      </w:pPr>
      <w:bookmarkStart w:id="0" w:name="_Hlk204884645"/>
      <w:bookmarkStart w:id="1" w:name="_Hlk213561699"/>
      <w:r>
        <w:rPr>
          <w:rFonts w:ascii="Sakkal Majalla" w:hAnsi="Sakkal Majalla" w:cs="Sakkal Majalla"/>
          <w:b/>
          <w:bCs/>
          <w:noProof/>
          <w:sz w:val="28"/>
          <w:szCs w:val="28"/>
        </w:rPr>
        <w:drawing>
          <wp:anchor distT="0" distB="0" distL="114300" distR="114300" simplePos="0" relativeHeight="251659264" behindDoc="0" locked="0" layoutInCell="1" allowOverlap="1" wp14:anchorId="1966E13A" wp14:editId="1ADB24EC">
            <wp:simplePos x="0" y="0"/>
            <wp:positionH relativeFrom="margin">
              <wp:posOffset>-43815</wp:posOffset>
            </wp:positionH>
            <wp:positionV relativeFrom="margin">
              <wp:posOffset>-257175</wp:posOffset>
            </wp:positionV>
            <wp:extent cx="2226945" cy="1447800"/>
            <wp:effectExtent l="0" t="0" r="1905" b="0"/>
            <wp:wrapSquare wrapText="bothSides"/>
            <wp:docPr id="1026" name="Picture 1" descr="A logo for a university&#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9" cstate="print"/>
                    <a:srcRect/>
                    <a:stretch/>
                  </pic:blipFill>
                  <pic:spPr>
                    <a:xfrm>
                      <a:off x="0" y="0"/>
                      <a:ext cx="2226945" cy="1447800"/>
                    </a:xfrm>
                    <a:prstGeom prst="rect">
                      <a:avLst/>
                    </a:prstGeom>
                  </pic:spPr>
                </pic:pic>
              </a:graphicData>
            </a:graphic>
            <wp14:sizeRelV relativeFrom="margin">
              <wp14:pctHeight>0</wp14:pctHeight>
            </wp14:sizeRelV>
          </wp:anchor>
        </w:drawing>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جامعة ميدأوشن </w:t>
      </w:r>
    </w:p>
    <w:p w14:paraId="561B644A" w14:textId="77777777" w:rsidR="006F0B1E" w:rsidRDefault="006F0B1E" w:rsidP="006F0B1E">
      <w:pPr>
        <w:spacing w:line="276" w:lineRule="auto"/>
        <w:rPr>
          <w:rFonts w:ascii="Sakkal Majalla" w:hAnsi="Sakkal Majalla" w:cs="Sakkal Majalla"/>
          <w:b/>
          <w:bCs/>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hint="cs"/>
          <w:b/>
          <w:bCs/>
          <w:sz w:val="28"/>
          <w:szCs w:val="28"/>
          <w:rtl/>
          <w:lang w:bidi="ar-EG"/>
        </w:rPr>
        <w:t xml:space="preserve">                </w:t>
      </w:r>
      <w:r>
        <w:rPr>
          <w:rFonts w:ascii="Sakkal Majalla" w:hAnsi="Sakkal Majalla" w:cs="Sakkal Majalla"/>
          <w:b/>
          <w:bCs/>
          <w:sz w:val="28"/>
          <w:szCs w:val="28"/>
          <w:rtl/>
          <w:lang w:bidi="ar-EG"/>
        </w:rPr>
        <w:t xml:space="preserve">كلية </w:t>
      </w:r>
      <w:r>
        <w:rPr>
          <w:rFonts w:ascii="Sakkal Majalla" w:hAnsi="Sakkal Majalla" w:cs="Sakkal Majalla" w:hint="cs"/>
          <w:b/>
          <w:bCs/>
          <w:sz w:val="28"/>
          <w:szCs w:val="28"/>
          <w:rtl/>
          <w:lang w:bidi="ar-EG"/>
        </w:rPr>
        <w:t>الإدارة</w:t>
      </w:r>
      <w:r>
        <w:rPr>
          <w:rFonts w:ascii="Sakkal Majalla" w:hAnsi="Sakkal Majalla" w:cs="Sakkal Majalla"/>
          <w:b/>
          <w:bCs/>
          <w:sz w:val="28"/>
          <w:szCs w:val="28"/>
          <w:rtl/>
          <w:lang w:bidi="ar-EG"/>
        </w:rPr>
        <w:t xml:space="preserve"> </w:t>
      </w:r>
    </w:p>
    <w:p w14:paraId="73E34026" w14:textId="77777777" w:rsidR="006F0B1E" w:rsidRPr="00251FCC" w:rsidRDefault="006F0B1E" w:rsidP="006F0B1E">
      <w:pPr>
        <w:spacing w:line="276" w:lineRule="auto"/>
        <w:rPr>
          <w:rFonts w:ascii="Sakkal Majalla" w:hAnsi="Sakkal Majalla" w:cs="Sakkal Majalla"/>
          <w:sz w:val="28"/>
          <w:szCs w:val="28"/>
          <w:rtl/>
          <w:lang w:bidi="ar-EG"/>
        </w:rPr>
      </w:pPr>
      <w:r>
        <w:rPr>
          <w:rFonts w:ascii="Sakkal Majalla" w:hAnsi="Sakkal Majalla" w:cs="Sakkal Majalla"/>
          <w:b/>
          <w:bCs/>
          <w:sz w:val="28"/>
          <w:szCs w:val="28"/>
          <w:lang w:bidi="ar-EG"/>
        </w:rPr>
        <w:t xml:space="preserve">     </w:t>
      </w:r>
      <w:r>
        <w:rPr>
          <w:rFonts w:ascii="Sakkal Majalla" w:hAnsi="Sakkal Majalla" w:cs="Sakkal Majalla"/>
          <w:b/>
          <w:bCs/>
          <w:sz w:val="28"/>
          <w:szCs w:val="28"/>
          <w:rtl/>
          <w:lang w:bidi="ar-EG"/>
        </w:rPr>
        <w:t>تخصص</w:t>
      </w:r>
      <w:r>
        <w:rPr>
          <w:rFonts w:ascii="Sakkal Majalla" w:hAnsi="Sakkal Majalla" w:cs="Sakkal Majalla" w:hint="cs"/>
          <w:b/>
          <w:bCs/>
          <w:sz w:val="28"/>
          <w:szCs w:val="28"/>
          <w:rtl/>
          <w:lang w:bidi="ar-EG"/>
        </w:rPr>
        <w:t xml:space="preserve"> ماجستير إدارة مخاطر</w:t>
      </w:r>
    </w:p>
    <w:p w14:paraId="7020E6C4" w14:textId="77777777" w:rsidR="006F0B1E" w:rsidRDefault="006F0B1E" w:rsidP="006F0B1E">
      <w:pPr>
        <w:spacing w:after="0" w:line="360" w:lineRule="auto"/>
        <w:rPr>
          <w:rFonts w:ascii="Sakkal Majalla" w:hAnsi="Sakkal Majalla" w:cs="Sakkal Majalla"/>
          <w:sz w:val="28"/>
          <w:szCs w:val="28"/>
          <w:rtl/>
          <w:lang w:bidi="ar-EG"/>
        </w:rPr>
      </w:pPr>
    </w:p>
    <w:p w14:paraId="3941DBDF" w14:textId="77777777" w:rsidR="006F0B1E" w:rsidRDefault="006F0B1E" w:rsidP="006F0B1E">
      <w:pPr>
        <w:spacing w:after="0" w:line="360" w:lineRule="auto"/>
        <w:rPr>
          <w:rFonts w:ascii="Sakkal Majalla" w:hAnsi="Sakkal Majalla" w:cs="Sakkal Majalla"/>
          <w:b/>
          <w:bCs/>
          <w:sz w:val="28"/>
          <w:szCs w:val="28"/>
          <w:rtl/>
          <w:lang w:bidi="ar-EG"/>
        </w:rPr>
      </w:pPr>
    </w:p>
    <w:p w14:paraId="2E9CDECB" w14:textId="77777777" w:rsidR="006F0B1E" w:rsidRDefault="006F0B1E" w:rsidP="006F0B1E">
      <w:pPr>
        <w:spacing w:after="0" w:line="360" w:lineRule="auto"/>
        <w:rPr>
          <w:rFonts w:ascii="Sakkal Majalla" w:hAnsi="Sakkal Majalla" w:cs="Sakkal Majalla"/>
          <w:b/>
          <w:bCs/>
          <w:sz w:val="28"/>
          <w:szCs w:val="28"/>
          <w:rtl/>
          <w:lang w:bidi="ar-EG"/>
        </w:rPr>
      </w:pPr>
    </w:p>
    <w:p w14:paraId="531BD0FC" w14:textId="77777777" w:rsidR="006F0B1E" w:rsidRDefault="006F0B1E" w:rsidP="006F0B1E">
      <w:pPr>
        <w:spacing w:line="276" w:lineRule="auto"/>
        <w:jc w:val="center"/>
        <w:rPr>
          <w:rFonts w:ascii="Sakkal Majalla" w:hAnsi="Sakkal Majalla" w:cs="Sakkal Majalla"/>
          <w:b/>
          <w:bCs/>
          <w:sz w:val="28"/>
          <w:szCs w:val="28"/>
          <w:lang w:bidi="ar-EG"/>
        </w:rPr>
      </w:pPr>
      <w:r w:rsidRPr="00436166">
        <w:rPr>
          <w:rFonts w:ascii="Sakkal Majalla" w:hAnsi="Sakkal Majalla" w:cs="Sakkal Majalla"/>
          <w:b/>
          <w:bCs/>
          <w:sz w:val="32"/>
          <w:szCs w:val="32"/>
          <w:rtl/>
          <w:lang w:bidi="ar-EG"/>
        </w:rPr>
        <w:t>دور ثقافة المخاطر في تحسين قرارات الإدارة العليا في المؤسسات المالية السعودية</w:t>
      </w:r>
      <w:r>
        <w:rPr>
          <w:rFonts w:ascii="Sakkal Majalla" w:hAnsi="Sakkal Majalla" w:cs="Sakkal Majalla" w:hint="cs"/>
          <w:b/>
          <w:bCs/>
          <w:sz w:val="32"/>
          <w:szCs w:val="32"/>
          <w:rtl/>
          <w:lang w:bidi="ar-EG"/>
        </w:rPr>
        <w:t>:</w:t>
      </w:r>
      <w:r w:rsidRPr="00436166">
        <w:rPr>
          <w:rFonts w:ascii="Sakkal Majalla" w:hAnsi="Sakkal Majalla" w:cs="Sakkal Majalla"/>
          <w:b/>
          <w:bCs/>
          <w:sz w:val="32"/>
          <w:szCs w:val="32"/>
          <w:rtl/>
          <w:lang w:bidi="ar-EG"/>
        </w:rPr>
        <w:t xml:space="preserve"> دراسة ميدانية باستخدام المنهج الوصفي التحليلي</w:t>
      </w:r>
    </w:p>
    <w:p w14:paraId="6D2D3913" w14:textId="77777777" w:rsidR="006F0B1E" w:rsidRDefault="006F0B1E" w:rsidP="006F0B1E">
      <w:pPr>
        <w:spacing w:line="360" w:lineRule="auto"/>
        <w:jc w:val="center"/>
        <w:rPr>
          <w:rFonts w:ascii="Sakkal Majalla" w:hAnsi="Sakkal Majalla" w:cs="Sakkal Majalla"/>
          <w:b/>
          <w:bCs/>
          <w:sz w:val="28"/>
          <w:szCs w:val="28"/>
          <w:rtl/>
          <w:lang w:bidi="ar-EG"/>
        </w:rPr>
      </w:pPr>
    </w:p>
    <w:p w14:paraId="7AF36C75" w14:textId="77777777" w:rsidR="006F0B1E" w:rsidRPr="004B453C" w:rsidRDefault="006F0B1E" w:rsidP="006F0B1E">
      <w:pPr>
        <w:spacing w:line="360" w:lineRule="auto"/>
        <w:jc w:val="center"/>
        <w:rPr>
          <w:rFonts w:ascii="Sakkal Majalla" w:hAnsi="Sakkal Majalla" w:cs="Sakkal Majalla"/>
          <w:b/>
          <w:bCs/>
          <w:sz w:val="28"/>
          <w:szCs w:val="28"/>
          <w:rtl/>
          <w:lang w:bidi="ar-EG"/>
        </w:rPr>
      </w:pPr>
    </w:p>
    <w:p w14:paraId="6794CDB2" w14:textId="52F77A9B" w:rsidR="006F0B1E" w:rsidRDefault="006F0B1E" w:rsidP="006F0B1E">
      <w:pPr>
        <w:jc w:val="center"/>
        <w:rPr>
          <w:rFonts w:ascii="Sakkal Majalla" w:hAnsi="Sakkal Majalla" w:cs="Sakkal Majalla" w:hint="cs"/>
          <w:b/>
          <w:bCs/>
          <w:sz w:val="28"/>
          <w:szCs w:val="28"/>
          <w:rtl/>
          <w:lang w:bidi="ar-MA"/>
        </w:rPr>
      </w:pPr>
      <w:r>
        <w:rPr>
          <w:rFonts w:ascii="Sakkal Majalla" w:hAnsi="Sakkal Majalla" w:cs="Sakkal Majalla"/>
          <w:b/>
          <w:bCs/>
          <w:sz w:val="28"/>
          <w:szCs w:val="28"/>
          <w:rtl/>
          <w:lang w:bidi="ar-EG"/>
        </w:rPr>
        <w:t>إعداد الطالب/</w:t>
      </w:r>
      <w:r w:rsidR="00131BAC">
        <w:rPr>
          <w:rFonts w:ascii="Sakkal Majalla" w:hAnsi="Sakkal Majalla" w:cs="Sakkal Majalla"/>
          <w:b/>
          <w:bCs/>
          <w:sz w:val="28"/>
          <w:szCs w:val="28"/>
          <w:lang w:bidi="ar-EG"/>
        </w:rPr>
        <w:t xml:space="preserve"> </w:t>
      </w:r>
      <w:r w:rsidR="00131BAC">
        <w:rPr>
          <w:rFonts w:ascii="Sakkal Majalla" w:hAnsi="Sakkal Majalla" w:cs="Sakkal Majalla" w:hint="cs"/>
          <w:b/>
          <w:bCs/>
          <w:sz w:val="28"/>
          <w:szCs w:val="28"/>
          <w:rtl/>
          <w:lang w:bidi="ar-MA"/>
        </w:rPr>
        <w:t>ريم فايز الدوسري</w:t>
      </w:r>
    </w:p>
    <w:p w14:paraId="52A415FB" w14:textId="77777777" w:rsidR="006F0B1E" w:rsidRDefault="006F0B1E" w:rsidP="006F0B1E">
      <w:pPr>
        <w:rPr>
          <w:rFonts w:ascii="Sakkal Majalla" w:hAnsi="Sakkal Majalla" w:cs="Sakkal Majalla"/>
          <w:b/>
          <w:bCs/>
          <w:sz w:val="28"/>
          <w:szCs w:val="28"/>
          <w:rtl/>
          <w:lang w:bidi="ar-EG"/>
        </w:rPr>
      </w:pPr>
    </w:p>
    <w:p w14:paraId="7BEC22BC" w14:textId="77777777" w:rsidR="006F0B1E" w:rsidRDefault="006F0B1E" w:rsidP="006F0B1E">
      <w:pPr>
        <w:rPr>
          <w:rFonts w:ascii="Sakkal Majalla" w:hAnsi="Sakkal Majalla" w:cs="Sakkal Majalla"/>
          <w:b/>
          <w:bCs/>
          <w:sz w:val="28"/>
          <w:szCs w:val="28"/>
          <w:rtl/>
          <w:lang w:bidi="ar-EG"/>
        </w:rPr>
      </w:pPr>
    </w:p>
    <w:p w14:paraId="2CFD7D5C" w14:textId="4E2D9B32" w:rsidR="006F0B1E" w:rsidRDefault="00131BAC" w:rsidP="00131BAC">
      <w:pPr>
        <w:tabs>
          <w:tab w:val="center" w:pos="4680"/>
          <w:tab w:val="left" w:pos="7875"/>
        </w:tabs>
        <w:rPr>
          <w:rFonts w:ascii="Sakkal Majalla" w:hAnsi="Sakkal Majalla" w:cs="Sakkal Majalla"/>
          <w:b/>
          <w:bCs/>
          <w:sz w:val="28"/>
          <w:szCs w:val="28"/>
          <w:rtl/>
          <w:lang w:bidi="ar-EG"/>
        </w:rPr>
      </w:pPr>
      <w:r>
        <w:rPr>
          <w:rFonts w:ascii="Sakkal Majalla" w:hAnsi="Sakkal Majalla" w:cs="Sakkal Majalla"/>
          <w:b/>
          <w:bCs/>
          <w:sz w:val="28"/>
          <w:szCs w:val="28"/>
          <w:rtl/>
          <w:lang w:bidi="ar-EG"/>
        </w:rPr>
        <w:tab/>
      </w:r>
      <w:r w:rsidR="006F0B1E">
        <w:rPr>
          <w:rFonts w:ascii="Sakkal Majalla" w:hAnsi="Sakkal Majalla" w:cs="Sakkal Majalla" w:hint="cs"/>
          <w:b/>
          <w:bCs/>
          <w:sz w:val="28"/>
          <w:szCs w:val="28"/>
          <w:rtl/>
          <w:lang w:bidi="ar-EG"/>
        </w:rPr>
        <w:t>الرقم الجامعي/</w:t>
      </w:r>
      <w:r w:rsidRPr="00131BAC">
        <w:rPr>
          <w:rFonts w:ascii="Sakkal Majalla" w:hAnsi="Sakkal Majalla" w:cs="Sakkal Majalla"/>
          <w:b/>
          <w:bCs/>
          <w:sz w:val="28"/>
          <w:szCs w:val="28"/>
          <w:rtl/>
          <w:lang w:bidi="ar-EG"/>
        </w:rPr>
        <w:t>252000324</w:t>
      </w:r>
      <w:r>
        <w:rPr>
          <w:rFonts w:ascii="Sakkal Majalla" w:hAnsi="Sakkal Majalla" w:cs="Sakkal Majalla"/>
          <w:b/>
          <w:bCs/>
          <w:sz w:val="28"/>
          <w:szCs w:val="28"/>
          <w:rtl/>
          <w:lang w:bidi="ar-EG"/>
        </w:rPr>
        <w:tab/>
      </w:r>
      <w:r>
        <w:rPr>
          <w:rFonts w:ascii="Sakkal Majalla" w:hAnsi="Sakkal Majalla" w:cs="Sakkal Majalla" w:hint="cs"/>
          <w:b/>
          <w:bCs/>
          <w:sz w:val="28"/>
          <w:szCs w:val="28"/>
          <w:rtl/>
          <w:lang w:bidi="ar-EG"/>
        </w:rPr>
        <w:t xml:space="preserve"> </w:t>
      </w:r>
    </w:p>
    <w:p w14:paraId="13BEFE07" w14:textId="77777777" w:rsidR="006F0B1E" w:rsidRDefault="006F0B1E" w:rsidP="006F0B1E">
      <w:pPr>
        <w:rPr>
          <w:rFonts w:ascii="Sakkal Majalla" w:hAnsi="Sakkal Majalla" w:cs="Sakkal Majalla"/>
          <w:b/>
          <w:bCs/>
          <w:sz w:val="28"/>
          <w:szCs w:val="28"/>
          <w:rtl/>
          <w:lang w:bidi="ar-EG"/>
        </w:rPr>
      </w:pPr>
    </w:p>
    <w:p w14:paraId="21241096" w14:textId="77777777" w:rsidR="006F0B1E" w:rsidRDefault="006F0B1E" w:rsidP="006F0B1E">
      <w:pPr>
        <w:rPr>
          <w:rFonts w:ascii="Sakkal Majalla" w:hAnsi="Sakkal Majalla" w:cs="Sakkal Majalla"/>
          <w:b/>
          <w:bCs/>
          <w:sz w:val="28"/>
          <w:szCs w:val="28"/>
          <w:rtl/>
          <w:lang w:bidi="ar-EG"/>
        </w:rPr>
      </w:pPr>
    </w:p>
    <w:p w14:paraId="7F9D0D40" w14:textId="77777777" w:rsidR="006F0B1E" w:rsidRDefault="006F0B1E" w:rsidP="006F0B1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إشراف/</w:t>
      </w:r>
    </w:p>
    <w:p w14:paraId="47124A62" w14:textId="77777777" w:rsidR="006F0B1E" w:rsidRDefault="006F0B1E" w:rsidP="006F0B1E">
      <w:pPr>
        <w:jc w:val="center"/>
        <w:rPr>
          <w:rFonts w:ascii="Sakkal Majalla" w:hAnsi="Sakkal Majalla" w:cs="Sakkal Majalla"/>
          <w:b/>
          <w:bCs/>
          <w:sz w:val="28"/>
          <w:szCs w:val="28"/>
          <w:rtl/>
          <w:lang w:bidi="ar-EG"/>
        </w:rPr>
      </w:pPr>
    </w:p>
    <w:p w14:paraId="23BC6E71" w14:textId="77777777" w:rsidR="006F0B1E" w:rsidRDefault="006F0B1E" w:rsidP="006F0B1E">
      <w:pPr>
        <w:jc w:val="center"/>
        <w:rPr>
          <w:rFonts w:ascii="Sakkal Majalla" w:hAnsi="Sakkal Majalla" w:cs="Sakkal Majalla"/>
          <w:b/>
          <w:bCs/>
          <w:sz w:val="28"/>
          <w:szCs w:val="28"/>
          <w:rtl/>
          <w:lang w:bidi="ar-EG"/>
        </w:rPr>
      </w:pPr>
    </w:p>
    <w:p w14:paraId="0EE59A8E" w14:textId="77777777" w:rsidR="006F0B1E" w:rsidRDefault="006F0B1E" w:rsidP="006F0B1E">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العام الدراسي</w:t>
      </w:r>
    </w:p>
    <w:p w14:paraId="519F248F" w14:textId="77777777" w:rsidR="00696746" w:rsidRDefault="00696746" w:rsidP="00696746">
      <w:pPr>
        <w:jc w:val="center"/>
        <w:rPr>
          <w:rFonts w:ascii="Sakkal Majalla" w:hAnsi="Sakkal Majalla" w:cs="Sakkal Majalla"/>
          <w:b/>
          <w:bCs/>
          <w:sz w:val="28"/>
          <w:szCs w:val="28"/>
          <w:rtl/>
          <w:lang w:bidi="ar-EG"/>
        </w:rPr>
      </w:pPr>
      <w:r>
        <w:rPr>
          <w:rFonts w:ascii="Sakkal Majalla" w:hAnsi="Sakkal Majalla" w:cs="Sakkal Majalla"/>
          <w:b/>
          <w:bCs/>
          <w:sz w:val="28"/>
          <w:szCs w:val="28"/>
          <w:rtl/>
          <w:lang w:bidi="ar-EG"/>
        </w:rPr>
        <w:t>202</w:t>
      </w:r>
      <w:r>
        <w:rPr>
          <w:rFonts w:ascii="Sakkal Majalla" w:hAnsi="Sakkal Majalla" w:cs="Sakkal Majalla" w:hint="cs"/>
          <w:b/>
          <w:bCs/>
          <w:sz w:val="28"/>
          <w:szCs w:val="28"/>
          <w:rtl/>
          <w:lang w:bidi="ar-EG"/>
        </w:rPr>
        <w:t>6</w:t>
      </w:r>
    </w:p>
    <w:p w14:paraId="2F7B8E27" w14:textId="77777777" w:rsidR="006F0B1E" w:rsidRPr="00A50799" w:rsidRDefault="006F0B1E" w:rsidP="006F0B1E">
      <w:pPr>
        <w:pStyle w:val="Heading2"/>
        <w:spacing w:before="0" w:line="360" w:lineRule="auto"/>
        <w:rPr>
          <w:rFonts w:ascii="Sakkal Majalla" w:hAnsi="Sakkal Majalla" w:cs="Sakkal Majalla"/>
          <w:b/>
          <w:bCs/>
          <w:color w:val="000000" w:themeColor="text1"/>
          <w:sz w:val="28"/>
          <w:szCs w:val="28"/>
          <w:rtl/>
        </w:rPr>
      </w:pPr>
      <w:bookmarkStart w:id="2" w:name="_Toc172397776"/>
      <w:bookmarkStart w:id="3" w:name="_Toc172746089"/>
      <w:bookmarkStart w:id="4" w:name="_Toc179741527"/>
      <w:bookmarkStart w:id="5" w:name="_Toc223604259"/>
      <w:bookmarkStart w:id="6" w:name="_Hlk217889383"/>
      <w:bookmarkStart w:id="7" w:name="_Hlk218530871"/>
      <w:r w:rsidRPr="00132A3E">
        <w:rPr>
          <w:rFonts w:ascii="Sakkal Majalla" w:hAnsi="Sakkal Majalla" w:cs="Sakkal Majalla"/>
          <w:b/>
          <w:bCs/>
          <w:color w:val="000000" w:themeColor="text1"/>
          <w:sz w:val="28"/>
          <w:szCs w:val="28"/>
          <w:rtl/>
        </w:rPr>
        <w:t>المقدمة</w:t>
      </w:r>
      <w:bookmarkEnd w:id="2"/>
      <w:bookmarkEnd w:id="3"/>
      <w:bookmarkEnd w:id="4"/>
      <w:bookmarkEnd w:id="5"/>
    </w:p>
    <w:p w14:paraId="320946BC" w14:textId="77777777" w:rsidR="006F0B1E" w:rsidRPr="001C21F5" w:rsidRDefault="006F0B1E" w:rsidP="006F0B1E">
      <w:pPr>
        <w:spacing w:line="360" w:lineRule="auto"/>
        <w:ind w:firstLine="610"/>
        <w:jc w:val="both"/>
        <w:rPr>
          <w:rFonts w:ascii="Sakkal Majalla" w:hAnsi="Sakkal Majalla" w:cs="Sakkal Majalla"/>
          <w:sz w:val="28"/>
          <w:szCs w:val="28"/>
        </w:rPr>
      </w:pPr>
      <w:r w:rsidRPr="001C21F5">
        <w:rPr>
          <w:rFonts w:ascii="Sakkal Majalla" w:hAnsi="Sakkal Majalla" w:cs="Sakkal Majalla"/>
          <w:sz w:val="28"/>
          <w:szCs w:val="28"/>
          <w:rtl/>
        </w:rPr>
        <w:t xml:space="preserve">شهدت البيئة المالية العالمية خلال العقود الأخيرة تحولاتٍ جوهرية أفرزت تحديات معقّدة أمام المؤسسات المالية، ولا سيما في ظل التغيرات السريعة في الأسواق، وتنامي الابتكار المالي، وارتفاع مستوى التعقيد في </w:t>
      </w:r>
      <w:r w:rsidRPr="001C21F5">
        <w:rPr>
          <w:rFonts w:ascii="Sakkal Majalla" w:hAnsi="Sakkal Majalla" w:cs="Sakkal Majalla"/>
          <w:sz w:val="28"/>
          <w:szCs w:val="28"/>
          <w:rtl/>
        </w:rPr>
        <w:lastRenderedPageBreak/>
        <w:t>المنتجات والخدمات المصرفية. وقد أسهمت هذه المتغيرات في تعزيز الوعي بضرورة تطوير أنظمة فعّالة لإدارة المخاطر، ليس فقط من منظور الامتثال التنظيمي، بل بوصفها منهجًا استراتيجيًا ينعكس على جودة القرارات المتخذة داخل المؤسسات. وفي هذا السياق، برزت ثقافة المخاطر كأحد المكونات المحورية المؤثرة في فعالية إدارة المخاطر، إذ تمثل الإطار القيمي والسلوكي الذي يوجّه تصرفات الأفراد والجماعات تجاه المخاطر، ويحدّد مستوى قبولها وكيفية التعامل معها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3810058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Por24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2783F">
            <w:rPr>
              <w:rFonts w:ascii="Sakkal Majalla" w:hAnsi="Sakkal Majalla" w:cs="Sakkal Majalla" w:hint="cs"/>
              <w:noProof/>
              <w:sz w:val="28"/>
              <w:szCs w:val="28"/>
              <w:rtl/>
              <w:lang w:bidi="ar-EG"/>
            </w:rPr>
            <w:t>(</w:t>
          </w:r>
          <w:r w:rsidRPr="0022783F">
            <w:rPr>
              <w:rFonts w:ascii="Sakkal Majalla" w:hAnsi="Sakkal Majalla" w:cs="Sakkal Majalla" w:hint="cs"/>
              <w:noProof/>
              <w:sz w:val="28"/>
              <w:szCs w:val="28"/>
              <w:lang w:bidi="ar-EG"/>
            </w:rPr>
            <w:t>Porfírio</w:t>
          </w:r>
          <w:r w:rsidRPr="0022783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C21F5">
        <w:rPr>
          <w:rFonts w:ascii="Sakkal Majalla" w:hAnsi="Sakkal Majalla" w:cs="Sakkal Majalla"/>
          <w:sz w:val="28"/>
          <w:szCs w:val="28"/>
        </w:rPr>
        <w:t>.</w:t>
      </w:r>
    </w:p>
    <w:p w14:paraId="28EB6899" w14:textId="77777777" w:rsidR="006F0B1E" w:rsidRPr="001C21F5" w:rsidRDefault="006F0B1E" w:rsidP="006F0B1E">
      <w:pPr>
        <w:spacing w:line="360" w:lineRule="auto"/>
        <w:ind w:firstLine="610"/>
        <w:jc w:val="both"/>
        <w:rPr>
          <w:rFonts w:ascii="Sakkal Majalla" w:hAnsi="Sakkal Majalla" w:cs="Sakkal Majalla"/>
          <w:sz w:val="28"/>
          <w:szCs w:val="28"/>
        </w:rPr>
      </w:pPr>
      <w:r w:rsidRPr="001C21F5">
        <w:rPr>
          <w:rFonts w:ascii="Sakkal Majalla" w:hAnsi="Sakkal Majalla" w:cs="Sakkal Majalla"/>
          <w:sz w:val="28"/>
          <w:szCs w:val="28"/>
          <w:rtl/>
        </w:rPr>
        <w:t>وفي المملكة العربية السعودية، أصبحت ثقافة المخاطر مطلبًا استراتيجيًا مع ازدياد حجم القطاع المالي ودوره في تحقيق مستهدفات رؤية المملكة 2030 التي تركز على تنويع الاقتصاد وتعزيز الاستقرار المالي ورفع كفاءة المؤسسات. وقد فرضت الإصلاحات التنظيمية التي قادتها كل من البنك المركزي السعودي (ساما) وهيئة السوق المالية معايير أكثر صرامة لإدارة المخاطر، خصوصًا بعد الأزمات المالية العالمية التي أبرزت فجوات واضحة في ممارسات الحوكمة والمخاطر لدى العديد من المؤسسات الدولية. ومع هذه التوجهات التنظيمية، أصبحت الإدارة العليا في المؤسسات المالية السعودية مطالبة بتبنّي نهج أكثر وعيًا ونضجًا في التعامل مع المخاطر، يقوم على ترسيخ ثقافة مؤسسية تشجع على الشفافية، والمساءلة، واتخاذ القرار المبني على البيانات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516909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Gru24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2783F">
            <w:rPr>
              <w:rFonts w:ascii="Sakkal Majalla" w:hAnsi="Sakkal Majalla" w:cs="Sakkal Majalla" w:hint="cs"/>
              <w:noProof/>
              <w:sz w:val="28"/>
              <w:szCs w:val="28"/>
              <w:rtl/>
              <w:lang w:bidi="ar-EG"/>
            </w:rPr>
            <w:t>(</w:t>
          </w:r>
          <w:r w:rsidRPr="0022783F">
            <w:rPr>
              <w:rFonts w:ascii="Sakkal Majalla" w:hAnsi="Sakkal Majalla" w:cs="Sakkal Majalla" w:hint="cs"/>
              <w:noProof/>
              <w:sz w:val="28"/>
              <w:szCs w:val="28"/>
              <w:lang w:bidi="ar-EG"/>
            </w:rPr>
            <w:t>Grujić</w:t>
          </w:r>
          <w:r w:rsidRPr="0022783F">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C21F5">
        <w:rPr>
          <w:rFonts w:ascii="Sakkal Majalla" w:hAnsi="Sakkal Majalla" w:cs="Sakkal Majalla"/>
          <w:sz w:val="28"/>
          <w:szCs w:val="28"/>
        </w:rPr>
        <w:t>.</w:t>
      </w:r>
    </w:p>
    <w:p w14:paraId="6A18884D" w14:textId="77777777" w:rsidR="006F0B1E" w:rsidRPr="001C21F5" w:rsidRDefault="006F0B1E" w:rsidP="006F0B1E">
      <w:pPr>
        <w:spacing w:line="360" w:lineRule="auto"/>
        <w:ind w:firstLine="610"/>
        <w:jc w:val="both"/>
        <w:rPr>
          <w:rFonts w:ascii="Sakkal Majalla" w:hAnsi="Sakkal Majalla" w:cs="Sakkal Majalla"/>
          <w:sz w:val="28"/>
          <w:szCs w:val="28"/>
        </w:rPr>
      </w:pPr>
      <w:r w:rsidRPr="001C21F5">
        <w:rPr>
          <w:rFonts w:ascii="Sakkal Majalla" w:hAnsi="Sakkal Majalla" w:cs="Sakkal Majalla"/>
          <w:sz w:val="28"/>
          <w:szCs w:val="28"/>
          <w:rtl/>
        </w:rPr>
        <w:t>وتُعد ثقافة المخاطر عاملًا حاسمًا في دعم الإدارة العليا نظرًا لدورها في توفير بيئة تنظيمية داخلية تمكّن من رصد المخاطر بشكل استباقي، وفهم تأثيراتها المحتملة، واتخاذ قرارات استراتيجية متوازنة بين تجنب المخاطر واغتنام الفرص. فالإدارة العليا لا تستطيع الاعتماد على النماذج الكمية أو الأنظمة التقنية وحدها، إذ يبقى العنصر البشري حجر الأساس في فعالية أي منظومة لإدارة المخاطر. ويظهر ذلك من خلال التزام الموظفين بالإفصاح عن الممارسات غير السليمة، واتباع سياسات المخاطر، وتبنّي سلوكيات مهنية تدعم تحقيق أهداف المؤسسة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88281724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Man25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2783F">
            <w:rPr>
              <w:rFonts w:ascii="Sakkal Majalla" w:hAnsi="Sakkal Majalla" w:cs="Sakkal Majalla" w:hint="cs"/>
              <w:noProof/>
              <w:sz w:val="28"/>
              <w:szCs w:val="28"/>
              <w:rtl/>
              <w:lang w:bidi="ar-EG"/>
            </w:rPr>
            <w:t>(</w:t>
          </w:r>
          <w:r w:rsidRPr="0022783F">
            <w:rPr>
              <w:rFonts w:ascii="Sakkal Majalla" w:hAnsi="Sakkal Majalla" w:cs="Sakkal Majalla" w:hint="cs"/>
              <w:noProof/>
              <w:sz w:val="28"/>
              <w:szCs w:val="28"/>
              <w:lang w:bidi="ar-EG"/>
            </w:rPr>
            <w:t>Manta</w:t>
          </w:r>
          <w:r w:rsidRPr="0022783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C21F5">
        <w:rPr>
          <w:rFonts w:ascii="Sakkal Majalla" w:hAnsi="Sakkal Majalla" w:cs="Sakkal Majalla"/>
          <w:sz w:val="28"/>
          <w:szCs w:val="28"/>
        </w:rPr>
        <w:t>.</w:t>
      </w:r>
    </w:p>
    <w:p w14:paraId="4A31E031" w14:textId="77777777" w:rsidR="006F0B1E" w:rsidRPr="001C21F5" w:rsidRDefault="006F0B1E" w:rsidP="006F0B1E">
      <w:pPr>
        <w:spacing w:line="360" w:lineRule="auto"/>
        <w:ind w:firstLine="610"/>
        <w:jc w:val="both"/>
        <w:rPr>
          <w:rFonts w:ascii="Sakkal Majalla" w:hAnsi="Sakkal Majalla" w:cs="Sakkal Majalla"/>
          <w:sz w:val="28"/>
          <w:szCs w:val="28"/>
        </w:rPr>
      </w:pPr>
      <w:r w:rsidRPr="001C21F5">
        <w:rPr>
          <w:rFonts w:ascii="Sakkal Majalla" w:hAnsi="Sakkal Majalla" w:cs="Sakkal Majalla"/>
          <w:sz w:val="28"/>
          <w:szCs w:val="28"/>
          <w:rtl/>
        </w:rPr>
        <w:t>وتبرز أهمية دراسة دور ثقافة المخاطر في تحسين قرارات الإدارة العليا في المؤسسات المالية السعودية في ضوء الحاجة إلى فهم أعمق للعوامل التنظيمية والسلوكية التي تسهم في تعزيز جودة القرارات الاستراتيجية. فالمؤسسات المالية السعودية تعمل في بيئة متغيرة تتطلب قرارات عالية الأثر، مثل إدارة رأس المال، وتخصيص الموارد، وإدارة السيولة، وتقييم الفرص الاستثمارية، فضلًا عن التعامل مع المخاطر التشغيلية والتقنية ومخاطر الامتثال. وإن إغفال دور ثقافة المخاطر قد يؤدي إلى قرارات غير دقيقة أو متحيّزة أو متسرّعة، مما ينعكس سلبًا على أداء المؤسسة واستدامتها</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014030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Fel25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2783F">
            <w:rPr>
              <w:rFonts w:ascii="Sakkal Majalla" w:hAnsi="Sakkal Majalla" w:cs="Sakkal Majalla" w:hint="cs"/>
              <w:noProof/>
              <w:sz w:val="28"/>
              <w:szCs w:val="28"/>
              <w:rtl/>
              <w:lang w:bidi="ar-EG"/>
            </w:rPr>
            <w:t>(</w:t>
          </w:r>
          <w:r w:rsidRPr="0022783F">
            <w:rPr>
              <w:rFonts w:ascii="Sakkal Majalla" w:hAnsi="Sakkal Majalla" w:cs="Sakkal Majalla" w:hint="cs"/>
              <w:noProof/>
              <w:sz w:val="28"/>
              <w:szCs w:val="28"/>
              <w:lang w:bidi="ar-EG"/>
            </w:rPr>
            <w:t>Felipe</w:t>
          </w:r>
          <w:r w:rsidRPr="0022783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1C21F5">
        <w:rPr>
          <w:rFonts w:ascii="Sakkal Majalla" w:hAnsi="Sakkal Majalla" w:cs="Sakkal Majalla"/>
          <w:sz w:val="28"/>
          <w:szCs w:val="28"/>
        </w:rPr>
        <w:t>.</w:t>
      </w:r>
    </w:p>
    <w:p w14:paraId="7672990E" w14:textId="77777777" w:rsidR="006F0B1E" w:rsidRPr="001C21F5" w:rsidRDefault="006F0B1E" w:rsidP="006F0B1E">
      <w:pPr>
        <w:spacing w:line="360" w:lineRule="auto"/>
        <w:ind w:firstLine="610"/>
        <w:jc w:val="both"/>
        <w:rPr>
          <w:rFonts w:ascii="Sakkal Majalla" w:hAnsi="Sakkal Majalla" w:cs="Sakkal Majalla"/>
          <w:sz w:val="28"/>
          <w:szCs w:val="28"/>
        </w:rPr>
      </w:pPr>
      <w:r w:rsidRPr="001C21F5">
        <w:rPr>
          <w:rFonts w:ascii="Sakkal Majalla" w:hAnsi="Sakkal Majalla" w:cs="Sakkal Majalla"/>
          <w:sz w:val="28"/>
          <w:szCs w:val="28"/>
          <w:rtl/>
        </w:rPr>
        <w:lastRenderedPageBreak/>
        <w:t>كما أن هذه الدراسة تأتي لتسد فجوة معرفية في الأدبيات العربية، حيث لا تزال الأبحاث المتخصصة في ثقافة المخاطر ودورها في بيئات الأعمال السعودية محدودة مقارنةً بالدراسات العالمية. ومن ثم فإن التركيز على السياق السعودي يمنح الدراسة قيمة إضافية، لكونه سياقًا يتميز بتطورات سريعة وبتطبيقات متقدّمة لأنظمة الحوكمة وإدارة المخاطر، ما يجعل تحليل التأثير المتبادل بين الثقافة التنظيمية وقرارات الإدارة العليا أمرًا ذا أهمية علمية وعملية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01271439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Onu23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2783F">
            <w:rPr>
              <w:rFonts w:ascii="Sakkal Majalla" w:hAnsi="Sakkal Majalla" w:cs="Sakkal Majalla" w:hint="cs"/>
              <w:noProof/>
              <w:sz w:val="28"/>
              <w:szCs w:val="28"/>
              <w:rtl/>
              <w:lang w:bidi="ar-EG"/>
            </w:rPr>
            <w:t>(</w:t>
          </w:r>
          <w:r w:rsidRPr="0022783F">
            <w:rPr>
              <w:rFonts w:ascii="Sakkal Majalla" w:hAnsi="Sakkal Majalla" w:cs="Sakkal Majalla" w:hint="cs"/>
              <w:noProof/>
              <w:sz w:val="28"/>
              <w:szCs w:val="28"/>
              <w:lang w:bidi="ar-EG"/>
            </w:rPr>
            <w:t>Onunka</w:t>
          </w:r>
          <w:r w:rsidRPr="0022783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C21F5">
        <w:rPr>
          <w:rFonts w:ascii="Sakkal Majalla" w:hAnsi="Sakkal Majalla" w:cs="Sakkal Majalla"/>
          <w:sz w:val="28"/>
          <w:szCs w:val="28"/>
        </w:rPr>
        <w:t>.</w:t>
      </w:r>
    </w:p>
    <w:p w14:paraId="2566A573" w14:textId="77777777" w:rsidR="006F0B1E" w:rsidRPr="001C21F5" w:rsidRDefault="006F0B1E" w:rsidP="006F0B1E">
      <w:pPr>
        <w:spacing w:line="360" w:lineRule="auto"/>
        <w:ind w:firstLine="610"/>
        <w:jc w:val="both"/>
        <w:rPr>
          <w:rFonts w:ascii="Sakkal Majalla" w:hAnsi="Sakkal Majalla" w:cs="Sakkal Majalla"/>
          <w:sz w:val="28"/>
          <w:szCs w:val="28"/>
        </w:rPr>
      </w:pPr>
      <w:r w:rsidRPr="001C21F5">
        <w:rPr>
          <w:rFonts w:ascii="Sakkal Majalla" w:hAnsi="Sakkal Majalla" w:cs="Sakkal Majalla"/>
          <w:sz w:val="28"/>
          <w:szCs w:val="28"/>
          <w:rtl/>
        </w:rPr>
        <w:t>تسعى هذه الدراسة إلى تقديم تحليل معمّق للكيفية التي يمكن من خلالها لثقافة المخاطر أن ترتقي بمستوى القرارات المتخذة من قبل الإدارة العليا، من خلال استكشاف مكوّنات هذه الثقافة، وآليات تفعيلها داخل المؤسسات المالية السعودية، والعوامل التي تعزّزها أو تعيقها، ومدى انعكاسها على جودة القرارات الاستراتيجية. ومن المتوقع أن تُسهم نتائج الدراسة في دعم صُنّاع القرار والباحثين والجهات الرقابية في تطوير سياسات وممارسات قوية لإدارة المخاطر، بما يتوافق مع طموحات القطاع المالي السعودي نحو الاستدامة والتميز المؤسسي</w:t>
      </w:r>
      <w:r w:rsidRPr="001C21F5">
        <w:rPr>
          <w:rFonts w:ascii="Sakkal Majalla" w:hAnsi="Sakkal Majalla" w:cs="Sakkal Majalla"/>
          <w:sz w:val="28"/>
          <w:szCs w:val="28"/>
        </w:rPr>
        <w:t>.</w:t>
      </w:r>
    </w:p>
    <w:p w14:paraId="6DE5EDE3" w14:textId="77777777" w:rsidR="006F0B1E" w:rsidRPr="003B7C9C" w:rsidRDefault="006F0B1E" w:rsidP="006F0B1E">
      <w:pPr>
        <w:spacing w:line="360" w:lineRule="auto"/>
        <w:jc w:val="both"/>
        <w:rPr>
          <w:rFonts w:ascii="Sakkal Majalla" w:hAnsi="Sakkal Majalla" w:cs="Sakkal Majalla"/>
          <w:sz w:val="28"/>
          <w:szCs w:val="28"/>
          <w:lang w:bidi="ar-EG"/>
        </w:rPr>
      </w:pPr>
      <w:r>
        <w:rPr>
          <w:rFonts w:ascii="Sakkal Majalla" w:hAnsi="Sakkal Majalla" w:cs="Sakkal Majalla"/>
          <w:sz w:val="28"/>
          <w:szCs w:val="28"/>
          <w:rtl/>
          <w:lang w:bidi="ar-EG"/>
        </w:rPr>
        <w:tab/>
      </w:r>
    </w:p>
    <w:p w14:paraId="28E417C0" w14:textId="77777777" w:rsidR="006F0B1E" w:rsidRDefault="006F0B1E" w:rsidP="006F0B1E">
      <w:pPr>
        <w:pStyle w:val="Heading1"/>
        <w:spacing w:before="0" w:line="360" w:lineRule="auto"/>
        <w:jc w:val="both"/>
        <w:rPr>
          <w:rFonts w:ascii="Sakkal Majalla" w:hAnsi="Sakkal Majalla" w:cs="Sakkal Majalla"/>
          <w:b/>
          <w:bCs/>
          <w:color w:val="000000"/>
          <w:sz w:val="28"/>
          <w:szCs w:val="28"/>
          <w:rtl/>
        </w:rPr>
      </w:pPr>
      <w:bookmarkStart w:id="8" w:name="_Toc171380653"/>
      <w:bookmarkStart w:id="9" w:name="_Toc175325838"/>
      <w:bookmarkStart w:id="10" w:name="_Toc223604260"/>
      <w:r>
        <w:rPr>
          <w:rFonts w:ascii="Sakkal Majalla" w:hAnsi="Sakkal Majalla" w:cs="Sakkal Majalla"/>
          <w:b/>
          <w:bCs/>
          <w:color w:val="000000"/>
          <w:sz w:val="28"/>
          <w:szCs w:val="28"/>
          <w:rtl/>
        </w:rPr>
        <w:t>مشكلة الدراسة</w:t>
      </w:r>
      <w:bookmarkEnd w:id="8"/>
      <w:bookmarkEnd w:id="9"/>
      <w:bookmarkEnd w:id="10"/>
    </w:p>
    <w:p w14:paraId="516FE502" w14:textId="77777777" w:rsidR="006F0B1E" w:rsidRPr="00D304D2" w:rsidRDefault="006F0B1E" w:rsidP="006F0B1E">
      <w:p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على الرغم من التطور الملحوظ في منظومات الحوكمة وإدارة المخاطر داخل المؤسسات المالية السعودية، إلا أن هناك فجوة واضحة بين الأطر الرسمية لإدارة المخاطر وبين الممارسات الفعلية والسلوكيات التنظيمية التي تُجسِّد ثقافة المخاطر داخل المؤسسة. فالكثير من القرارات التي تتخذها الإدارة العليا لا تزال تتأثر بعوامل شخصية أو ضغوط تشغيلية أو تقديرات غير مبنية على بيانات دقيقة، مما يشير إلى أن ثقافة المخاطر القائمة لا تعمل بالفاعلية المطلوبة لدعم عملية اتخاذ القرار الاستراتيجي. وتكمن المشكلة الرئيسة للدراسة في ضعف مستوى نضج ثقافة المخاطر لدى بعض المؤسسات المالية، وعدم توظيفها بالشكل الأمثل لتعزيز جودة القرارات العليا، الأمر الذي قد ينعكس على قدرة المؤسسة في مواجهة التحديات المالية والتقنية والتنظيمية المتسارعة، ويحد من قدرتها على تحقيق التوازن بين المخاطرة والفرص وتحقيق الاستدامة</w:t>
      </w:r>
      <w:r w:rsidRPr="00D304D2">
        <w:rPr>
          <w:rFonts w:ascii="Sakkal Majalla" w:hAnsi="Sakkal Majalla" w:cs="Sakkal Majalla"/>
          <w:sz w:val="28"/>
          <w:szCs w:val="28"/>
        </w:rPr>
        <w:t>.</w:t>
      </w:r>
    </w:p>
    <w:p w14:paraId="4CB169C6" w14:textId="77777777" w:rsidR="006F0B1E" w:rsidRPr="00D304D2" w:rsidRDefault="006F0B1E" w:rsidP="006F0B1E">
      <w:p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وينتج عن هذه المشكلة الرئيسة عدد من المشكلات المترتبة، أبرزها</w:t>
      </w:r>
      <w:r w:rsidRPr="00D304D2">
        <w:rPr>
          <w:rFonts w:ascii="Sakkal Majalla" w:hAnsi="Sakkal Majalla" w:cs="Sakkal Majalla"/>
          <w:sz w:val="28"/>
          <w:szCs w:val="28"/>
        </w:rPr>
        <w:t>:</w:t>
      </w:r>
    </w:p>
    <w:p w14:paraId="4D33A7EC" w14:textId="77777777" w:rsidR="006F0B1E" w:rsidRPr="00D304D2" w:rsidRDefault="006F0B1E">
      <w:pPr>
        <w:numPr>
          <w:ilvl w:val="0"/>
          <w:numId w:val="5"/>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قصور في تبادل المعلومات المتعلقة بالمخاطر بين الإدارات، ما يؤدي إلى قرارات غير مكتملة المعلومات</w:t>
      </w:r>
      <w:r w:rsidRPr="00D304D2">
        <w:rPr>
          <w:rFonts w:ascii="Sakkal Majalla" w:hAnsi="Sakkal Majalla" w:cs="Sakkal Majalla"/>
          <w:sz w:val="28"/>
          <w:szCs w:val="28"/>
        </w:rPr>
        <w:t>.</w:t>
      </w:r>
    </w:p>
    <w:p w14:paraId="51BDDE27" w14:textId="77777777" w:rsidR="006F0B1E" w:rsidRPr="00D304D2" w:rsidRDefault="006F0B1E">
      <w:pPr>
        <w:numPr>
          <w:ilvl w:val="0"/>
          <w:numId w:val="5"/>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ضعف في الالتزام بسلوكيات الإبلاغ عن المخاطر، نتيجة غياب بيئة تشجع على الشفافية وتقبل الخطأ</w:t>
      </w:r>
      <w:r w:rsidRPr="00D304D2">
        <w:rPr>
          <w:rFonts w:ascii="Sakkal Majalla" w:hAnsi="Sakkal Majalla" w:cs="Sakkal Majalla"/>
          <w:sz w:val="28"/>
          <w:szCs w:val="28"/>
        </w:rPr>
        <w:t>.</w:t>
      </w:r>
    </w:p>
    <w:p w14:paraId="7C005AB3" w14:textId="77777777" w:rsidR="006F0B1E" w:rsidRPr="00D304D2" w:rsidRDefault="006F0B1E">
      <w:pPr>
        <w:numPr>
          <w:ilvl w:val="0"/>
          <w:numId w:val="5"/>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lastRenderedPageBreak/>
        <w:t>تفاوت في فهم الموظفين والإدارات لمفهوم تحمل المخاطر</w:t>
      </w:r>
      <w:r w:rsidRPr="00D304D2">
        <w:rPr>
          <w:rFonts w:ascii="Sakkal Majalla" w:hAnsi="Sakkal Majalla" w:cs="Sakkal Majalla"/>
          <w:sz w:val="28"/>
          <w:szCs w:val="28"/>
        </w:rPr>
        <w:t xml:space="preserve"> Appetite</w:t>
      </w:r>
      <w:r w:rsidRPr="00D304D2">
        <w:rPr>
          <w:rFonts w:ascii="Sakkal Majalla" w:hAnsi="Sakkal Majalla" w:cs="Sakkal Majalla"/>
          <w:sz w:val="28"/>
          <w:szCs w:val="28"/>
          <w:rtl/>
        </w:rPr>
        <w:t>، مما يخلق فجوات بين السياسات المعتمدة وما يتم تطبيقه فعليًا</w:t>
      </w:r>
      <w:r w:rsidRPr="00D304D2">
        <w:rPr>
          <w:rFonts w:ascii="Sakkal Majalla" w:hAnsi="Sakkal Majalla" w:cs="Sakkal Majalla"/>
          <w:sz w:val="28"/>
          <w:szCs w:val="28"/>
        </w:rPr>
        <w:t>.</w:t>
      </w:r>
    </w:p>
    <w:p w14:paraId="34A491BE" w14:textId="77777777" w:rsidR="006F0B1E" w:rsidRPr="00D304D2" w:rsidRDefault="006F0B1E">
      <w:pPr>
        <w:numPr>
          <w:ilvl w:val="0"/>
          <w:numId w:val="5"/>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انحرافات محتملة في قرارات الإدارة العليا بسبب الاعتماد على الخبرة الشخصية أو الحدس بدلاً من التحليل المنهجي للمخاطر</w:t>
      </w:r>
      <w:r w:rsidRPr="00D304D2">
        <w:rPr>
          <w:rFonts w:ascii="Sakkal Majalla" w:hAnsi="Sakkal Majalla" w:cs="Sakkal Majalla"/>
          <w:sz w:val="28"/>
          <w:szCs w:val="28"/>
        </w:rPr>
        <w:t>.</w:t>
      </w:r>
    </w:p>
    <w:p w14:paraId="287804A9" w14:textId="77777777" w:rsidR="006F0B1E" w:rsidRPr="00D304D2" w:rsidRDefault="006F0B1E">
      <w:pPr>
        <w:numPr>
          <w:ilvl w:val="0"/>
          <w:numId w:val="5"/>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تضارب في الأولويات الاستراتيجية بسبب اختلاف التوجهات تجاه المخاطر بين الوحدات داخل المؤسسة، ما قد يؤدي إلى قرارات غير منسجمة مع استراتيجية المؤسسة العامة</w:t>
      </w:r>
      <w:r w:rsidRPr="00D304D2">
        <w:rPr>
          <w:rFonts w:ascii="Sakkal Majalla" w:hAnsi="Sakkal Majalla" w:cs="Sakkal Majalla"/>
          <w:sz w:val="28"/>
          <w:szCs w:val="28"/>
        </w:rPr>
        <w:t>.</w:t>
      </w:r>
    </w:p>
    <w:p w14:paraId="1F578AAF" w14:textId="77777777" w:rsidR="006F0B1E" w:rsidRPr="00D304D2" w:rsidRDefault="006F0B1E">
      <w:pPr>
        <w:numPr>
          <w:ilvl w:val="0"/>
          <w:numId w:val="5"/>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تأثيرات سلبية على الأداء المالي والتشغيلي قد تنشأ نتيجة اتخاذ قرارات عالية المخاطر دون تقييم كافٍ أو بسبب الإفراط في تجنب المخاطر على نحو يحد من النمو والابتكار</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61425073"/>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Men241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71DE3">
            <w:rPr>
              <w:rFonts w:ascii="Sakkal Majalla" w:hAnsi="Sakkal Majalla" w:cs="Sakkal Majalla" w:hint="cs"/>
              <w:noProof/>
              <w:sz w:val="28"/>
              <w:szCs w:val="28"/>
              <w:rtl/>
              <w:lang w:bidi="ar-EG"/>
            </w:rPr>
            <w:t>(</w:t>
          </w:r>
          <w:r w:rsidRPr="00171DE3">
            <w:rPr>
              <w:rFonts w:ascii="Sakkal Majalla" w:hAnsi="Sakkal Majalla" w:cs="Sakkal Majalla" w:hint="cs"/>
              <w:noProof/>
              <w:sz w:val="28"/>
              <w:szCs w:val="28"/>
              <w:lang w:bidi="ar-EG"/>
            </w:rPr>
            <w:t>Mennella</w:t>
          </w:r>
          <w:r w:rsidRPr="00171DE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304D2">
        <w:rPr>
          <w:rFonts w:ascii="Sakkal Majalla" w:hAnsi="Sakkal Majalla" w:cs="Sakkal Majalla"/>
          <w:sz w:val="28"/>
          <w:szCs w:val="28"/>
        </w:rPr>
        <w:t>.</w:t>
      </w:r>
    </w:p>
    <w:p w14:paraId="7C701364" w14:textId="77777777" w:rsidR="006F0B1E" w:rsidRPr="00D304D2" w:rsidRDefault="006F0B1E" w:rsidP="006F0B1E">
      <w:p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وبناءً على المشكلة الرئيسة للدراسة، يتبلور السؤال الرئيس التالي</w:t>
      </w:r>
      <w:r w:rsidRPr="00D304D2">
        <w:rPr>
          <w:rFonts w:ascii="Sakkal Majalla" w:hAnsi="Sakkal Majalla" w:cs="Sakkal Majalla"/>
          <w:sz w:val="28"/>
          <w:szCs w:val="28"/>
        </w:rPr>
        <w:t>:</w:t>
      </w:r>
      <w:r>
        <w:rPr>
          <w:rFonts w:ascii="Sakkal Majalla" w:hAnsi="Sakkal Majalla" w:cs="Sakkal Majalla" w:hint="cs"/>
          <w:sz w:val="28"/>
          <w:szCs w:val="28"/>
          <w:rtl/>
        </w:rPr>
        <w:t xml:space="preserve"> </w:t>
      </w:r>
      <w:r w:rsidRPr="00D304D2">
        <w:rPr>
          <w:rFonts w:ascii="Sakkal Majalla" w:hAnsi="Sakkal Majalla" w:cs="Sakkal Majalla"/>
          <w:b/>
          <w:bCs/>
          <w:sz w:val="28"/>
          <w:szCs w:val="28"/>
          <w:rtl/>
        </w:rPr>
        <w:t>ما دور ثقافة المخاطر في تحسين قرارات الإدارة العليا في المؤسسات المالية السعودية؟</w:t>
      </w:r>
    </w:p>
    <w:p w14:paraId="72A4EFE4" w14:textId="77777777" w:rsidR="006F0B1E" w:rsidRPr="00261E46" w:rsidRDefault="006F0B1E" w:rsidP="006F0B1E">
      <w:pPr>
        <w:spacing w:line="360" w:lineRule="auto"/>
        <w:jc w:val="both"/>
        <w:rPr>
          <w:rFonts w:ascii="Sakkal Majalla" w:hAnsi="Sakkal Majalla" w:cs="Sakkal Majalla"/>
          <w:sz w:val="28"/>
          <w:szCs w:val="28"/>
          <w:rtl/>
        </w:rPr>
      </w:pPr>
    </w:p>
    <w:p w14:paraId="3C93F4BD" w14:textId="77777777" w:rsidR="006F0B1E" w:rsidRPr="00AC666F" w:rsidRDefault="006F0B1E" w:rsidP="006F0B1E">
      <w:pPr>
        <w:pStyle w:val="Heading2"/>
        <w:spacing w:line="360" w:lineRule="auto"/>
        <w:jc w:val="both"/>
        <w:rPr>
          <w:rFonts w:ascii="Sakkal Majalla" w:hAnsi="Sakkal Majalla" w:cs="Sakkal Majalla"/>
          <w:b/>
          <w:bCs/>
          <w:color w:val="000000" w:themeColor="text1"/>
          <w:sz w:val="28"/>
          <w:szCs w:val="28"/>
          <w:rtl/>
        </w:rPr>
      </w:pPr>
      <w:bookmarkStart w:id="11" w:name="_Toc172397777"/>
      <w:bookmarkStart w:id="12" w:name="_Toc172746090"/>
      <w:bookmarkStart w:id="13" w:name="_Toc179741528"/>
      <w:bookmarkStart w:id="14" w:name="_Toc223604261"/>
      <w:r>
        <w:rPr>
          <w:rFonts w:ascii="Sakkal Majalla" w:hAnsi="Sakkal Majalla" w:cs="Sakkal Majalla" w:hint="cs"/>
          <w:b/>
          <w:bCs/>
          <w:color w:val="000000" w:themeColor="text1"/>
          <w:sz w:val="28"/>
          <w:szCs w:val="28"/>
          <w:rtl/>
        </w:rPr>
        <w:t>أهمية</w:t>
      </w:r>
      <w:r w:rsidRPr="00132A3E">
        <w:rPr>
          <w:rFonts w:ascii="Sakkal Majalla" w:hAnsi="Sakkal Majalla" w:cs="Sakkal Majalla"/>
          <w:b/>
          <w:bCs/>
          <w:color w:val="000000" w:themeColor="text1"/>
          <w:sz w:val="28"/>
          <w:szCs w:val="28"/>
          <w:rtl/>
        </w:rPr>
        <w:t xml:space="preserve"> الدراسة</w:t>
      </w:r>
      <w:bookmarkEnd w:id="11"/>
      <w:bookmarkEnd w:id="12"/>
      <w:bookmarkEnd w:id="13"/>
      <w:bookmarkEnd w:id="14"/>
      <w:r w:rsidRPr="00132A3E">
        <w:rPr>
          <w:rFonts w:ascii="Sakkal Majalla" w:hAnsi="Sakkal Majalla" w:cs="Sakkal Majalla"/>
          <w:b/>
          <w:bCs/>
          <w:color w:val="000000" w:themeColor="text1"/>
          <w:sz w:val="28"/>
          <w:szCs w:val="28"/>
          <w:rtl/>
        </w:rPr>
        <w:t xml:space="preserve"> </w:t>
      </w:r>
      <w:bookmarkStart w:id="15" w:name="_Toc172397779"/>
      <w:bookmarkStart w:id="16" w:name="_Toc172746092"/>
      <w:bookmarkStart w:id="17" w:name="_Toc179741530"/>
    </w:p>
    <w:p w14:paraId="1320DAB1" w14:textId="77777777" w:rsidR="006F0B1E" w:rsidRPr="00D304D2" w:rsidRDefault="006F0B1E">
      <w:pPr>
        <w:pStyle w:val="ListParagraph"/>
        <w:numPr>
          <w:ilvl w:val="0"/>
          <w:numId w:val="1"/>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العلمية</w:t>
      </w:r>
    </w:p>
    <w:p w14:paraId="6E727E95" w14:textId="77777777" w:rsidR="006F0B1E" w:rsidRPr="00F26B30" w:rsidRDefault="006F0B1E" w:rsidP="006F0B1E">
      <w:pPr>
        <w:spacing w:after="0" w:line="360" w:lineRule="auto"/>
        <w:jc w:val="both"/>
        <w:rPr>
          <w:rFonts w:ascii="Sakkal Majalla" w:hAnsi="Sakkal Majalla" w:cs="Sakkal Majalla"/>
          <w:sz w:val="28"/>
          <w:szCs w:val="28"/>
          <w:rtl/>
        </w:rPr>
      </w:pPr>
      <w:r w:rsidRPr="00D304D2">
        <w:rPr>
          <w:rFonts w:ascii="Sakkal Majalla" w:hAnsi="Sakkal Majalla" w:cs="Sakkal Majalla"/>
          <w:sz w:val="28"/>
          <w:szCs w:val="28"/>
          <w:rtl/>
        </w:rPr>
        <w:t>تكتسب هذه الدراسة أهمية علمية بارزة لكونها تسهم في سد فجوة معرفية في الأدبيات العربية المرتبطة بموضوع ثقافة المخاطر وعلاقتها بقرارات الإدارة العليا، حيث ما تزال الأبحاث العربية في هذا المجال محدودة مقارنة بالدراسات الغربية التي تناولت ثقافة المخاطر في سياقات تنظيمية مختلفة. ومن ثم، فإن هذه الدراسة تأتي لتقدم إضافة نوعية من خلال تحليل دور الثقافة التنظيمية الخاصة بالمخاطر بوصفها عنصرًا مؤثرًا في جودة القرار الاستراتيجي داخل المؤسسات المالية السعودية. كما تسهم الدراسة في إثراء الإطار النظري المرتبط بإدارة المخاطر والحوكمة، عبر تقديم منظور يجمع بين البعد السلوكي والثقافي والبعد الإداري في عملية اتخاذ القرار. وتتيح الدراسة فرصة لربط المفاهيم النظرية بمجالات أكثر عمقًا، مثل إدارة المخاطر المؤسسية</w:t>
      </w:r>
      <w:r w:rsidRPr="00D304D2">
        <w:rPr>
          <w:rFonts w:ascii="Sakkal Majalla" w:hAnsi="Sakkal Majalla" w:cs="Sakkal Majalla"/>
          <w:sz w:val="28"/>
          <w:szCs w:val="28"/>
        </w:rPr>
        <w:t xml:space="preserve"> (ERM)</w:t>
      </w:r>
      <w:r w:rsidRPr="00D304D2">
        <w:rPr>
          <w:rFonts w:ascii="Sakkal Majalla" w:hAnsi="Sakkal Majalla" w:cs="Sakkal Majalla"/>
          <w:sz w:val="28"/>
          <w:szCs w:val="28"/>
          <w:rtl/>
        </w:rPr>
        <w:t>، وسلوكيات الأفراد والجماعات تجاه المخاطر، وحدود النماذج الكمية في تفسير القرارات في غياب ثقافة داعمة. ومن خلال ذلك، تقدم الدراسة أساسًا علميًا يمكن البناء عليه في أبحاث لاحقة تهدف إلى تطوير نماذج عربية أكثر ملاءمة للبيئة التنظيمية السعودية والخليجية، مع مراعاة الفروق في السياق الاجتماعي والتنظيمي والقانوني للمؤسسات المالية في المنطقة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4656003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Elb20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71DE3">
            <w:rPr>
              <w:rFonts w:ascii="Sakkal Majalla" w:hAnsi="Sakkal Majalla" w:cs="Sakkal Majalla" w:hint="cs"/>
              <w:noProof/>
              <w:sz w:val="28"/>
              <w:szCs w:val="28"/>
              <w:rtl/>
              <w:lang w:bidi="ar-EG"/>
            </w:rPr>
            <w:t>(</w:t>
          </w:r>
          <w:r w:rsidRPr="00171DE3">
            <w:rPr>
              <w:rFonts w:ascii="Sakkal Majalla" w:hAnsi="Sakkal Majalla" w:cs="Sakkal Majalla" w:hint="cs"/>
              <w:noProof/>
              <w:sz w:val="28"/>
              <w:szCs w:val="28"/>
              <w:lang w:bidi="ar-EG"/>
            </w:rPr>
            <w:t>Elbanna</w:t>
          </w:r>
          <w:r w:rsidRPr="00171DE3">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D304D2">
        <w:rPr>
          <w:rFonts w:ascii="Sakkal Majalla" w:hAnsi="Sakkal Majalla" w:cs="Sakkal Majalla"/>
          <w:sz w:val="28"/>
          <w:szCs w:val="28"/>
        </w:rPr>
        <w:t>.</w:t>
      </w:r>
    </w:p>
    <w:p w14:paraId="396F0281" w14:textId="77777777" w:rsidR="006F0B1E" w:rsidRPr="00D304D2" w:rsidRDefault="006F0B1E">
      <w:pPr>
        <w:pStyle w:val="ListParagraph"/>
        <w:numPr>
          <w:ilvl w:val="0"/>
          <w:numId w:val="1"/>
        </w:numPr>
        <w:spacing w:after="0" w:line="360" w:lineRule="auto"/>
        <w:jc w:val="both"/>
        <w:rPr>
          <w:rFonts w:ascii="Sakkal Majalla" w:hAnsi="Sakkal Majalla" w:cs="Sakkal Majalla"/>
          <w:b/>
          <w:bCs/>
          <w:sz w:val="28"/>
          <w:szCs w:val="28"/>
          <w:rtl/>
        </w:rPr>
      </w:pPr>
      <w:r w:rsidRPr="00273F06">
        <w:rPr>
          <w:rFonts w:ascii="Sakkal Majalla" w:hAnsi="Sakkal Majalla" w:cs="Sakkal Majalla"/>
          <w:b/>
          <w:bCs/>
          <w:sz w:val="28"/>
          <w:szCs w:val="28"/>
          <w:rtl/>
        </w:rPr>
        <w:t>الأهمية العملية</w:t>
      </w:r>
    </w:p>
    <w:p w14:paraId="72BFE9C0" w14:textId="77777777" w:rsidR="006F0B1E" w:rsidRPr="00D304D2" w:rsidRDefault="006F0B1E" w:rsidP="006F0B1E">
      <w:pPr>
        <w:spacing w:line="360" w:lineRule="auto"/>
        <w:jc w:val="both"/>
        <w:rPr>
          <w:rFonts w:ascii="Sakkal Majalla" w:hAnsi="Sakkal Majalla" w:cs="Sakkal Majalla"/>
          <w:sz w:val="28"/>
          <w:szCs w:val="28"/>
        </w:rPr>
      </w:pPr>
      <w:r w:rsidRPr="00D304D2">
        <w:rPr>
          <w:rFonts w:ascii="Sakkal Majalla" w:hAnsi="Sakkal Majalla" w:cs="Sakkal Majalla"/>
          <w:sz w:val="28"/>
          <w:szCs w:val="28"/>
          <w:rtl/>
        </w:rPr>
        <w:lastRenderedPageBreak/>
        <w:t>أما على مستوى الأهمية العملية، فإن هذه الدراسة تمثل إضافة مهمة للمؤسسات المالية السعودية في ظل المتغيرات السريعة التي يشهدها القطاع المالي، وبخاصة في مرحلة التحول الاقتصادي التي تقودها رؤية المملكة 2030</w:t>
      </w:r>
      <w:r w:rsidRPr="00D304D2">
        <w:rPr>
          <w:rFonts w:ascii="Sakkal Majalla" w:hAnsi="Sakkal Majalla" w:cs="Sakkal Majalla"/>
          <w:sz w:val="28"/>
          <w:szCs w:val="28"/>
        </w:rPr>
        <w:t xml:space="preserve">. </w:t>
      </w:r>
      <w:r w:rsidRPr="00D304D2">
        <w:rPr>
          <w:rFonts w:ascii="Sakkal Majalla" w:hAnsi="Sakkal Majalla" w:cs="Sakkal Majalla"/>
          <w:sz w:val="28"/>
          <w:szCs w:val="28"/>
          <w:rtl/>
        </w:rPr>
        <w:t>ففهم دور ثقافة المخاطر في تحسين قرارات الإدارة العليا يعد ضرورة ملحة تساعد المؤسسات على رفع مستوى كفاءتها ومرونتها وقدرتها على مواجهة الأزمات والمخاطر المتجددة، سواء كانت مالية أو تشغيلية أو تقنية أو تنظيمية. وتتيح هذه الدراسة للممارسين وصُنّاع القرار إطارًا واضحًا يمكن من خلاله تقييم ثقافة المخاطر الحالية، وتحديد نقاط الضعف والقوة، وتصميم برامج وسياسات فعالة لتعزيز السلوكيات والممارسات الداعمة لاتخاذ قرار رشيد مبني على تحليل مدعوم بالبيانات ومرتبط باستراتيجية المؤسسة. كما يمكن أن يستفيد من نتائج الدراسة مسؤولو إدارة المخاطر والحوكمة، وفِرق التدقيق الداخلي، وأعضاء مجالس الإدارة، في تطوير آليات تواصل أفضل، وترسيخ بيئة تشجع على الإبلاغ والشفافية، وتقليل الانحرافات السلوكية التي قد تعيق تحقيق الأهداف الاستراتيجية. وبهذا، تسهم الدراسة في تعزيز استدامة المؤسسات المالية السعودية وقدرتها على المنافسة محليًا ودوليًا من خلال رفع جودة القرارات العليا المبنية على ثقافة مخاطر ناضجة وفعّالة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61344338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Alo254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171DE3">
            <w:rPr>
              <w:rFonts w:ascii="Sakkal Majalla" w:hAnsi="Sakkal Majalla" w:cs="Sakkal Majalla" w:hint="cs"/>
              <w:noProof/>
              <w:sz w:val="28"/>
              <w:szCs w:val="28"/>
              <w:rtl/>
              <w:lang w:bidi="ar-EG"/>
            </w:rPr>
            <w:t>(</w:t>
          </w:r>
          <w:r w:rsidRPr="00171DE3">
            <w:rPr>
              <w:rFonts w:ascii="Sakkal Majalla" w:hAnsi="Sakkal Majalla" w:cs="Sakkal Majalla" w:hint="cs"/>
              <w:noProof/>
              <w:sz w:val="28"/>
              <w:szCs w:val="28"/>
              <w:lang w:bidi="ar-EG"/>
            </w:rPr>
            <w:t>Alodhialah</w:t>
          </w:r>
          <w:r w:rsidRPr="00171DE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D304D2">
        <w:rPr>
          <w:rFonts w:ascii="Sakkal Majalla" w:hAnsi="Sakkal Majalla" w:cs="Sakkal Majalla"/>
          <w:sz w:val="28"/>
          <w:szCs w:val="28"/>
        </w:rPr>
        <w:t>.</w:t>
      </w:r>
    </w:p>
    <w:p w14:paraId="47775140" w14:textId="77777777" w:rsidR="006F0B1E" w:rsidRPr="00FC62D2" w:rsidRDefault="006F0B1E" w:rsidP="006F0B1E">
      <w:pPr>
        <w:spacing w:after="0" w:line="360" w:lineRule="auto"/>
        <w:jc w:val="both"/>
        <w:rPr>
          <w:rFonts w:ascii="Sakkal Majalla" w:eastAsia="Calibri" w:hAnsi="Sakkal Majalla" w:cs="Sakkal Majalla"/>
          <w:sz w:val="28"/>
          <w:szCs w:val="28"/>
        </w:rPr>
      </w:pPr>
    </w:p>
    <w:p w14:paraId="4774F0AC" w14:textId="77777777" w:rsidR="006F0B1E" w:rsidRDefault="006F0B1E" w:rsidP="006F0B1E">
      <w:pPr>
        <w:pStyle w:val="Heading2"/>
        <w:spacing w:before="0" w:line="360" w:lineRule="auto"/>
        <w:jc w:val="both"/>
        <w:rPr>
          <w:rFonts w:ascii="Sakkal Majalla" w:hAnsi="Sakkal Majalla" w:cs="Sakkal Majalla"/>
          <w:b/>
          <w:bCs/>
          <w:color w:val="000000" w:themeColor="text1"/>
          <w:sz w:val="28"/>
          <w:szCs w:val="28"/>
          <w:rtl/>
        </w:rPr>
      </w:pPr>
      <w:bookmarkStart w:id="18" w:name="_Toc223604262"/>
      <w:r w:rsidRPr="00132A3E">
        <w:rPr>
          <w:rFonts w:ascii="Sakkal Majalla" w:hAnsi="Sakkal Majalla" w:cs="Sakkal Majalla"/>
          <w:b/>
          <w:bCs/>
          <w:color w:val="000000" w:themeColor="text1"/>
          <w:sz w:val="28"/>
          <w:szCs w:val="28"/>
          <w:rtl/>
        </w:rPr>
        <w:t>أهداف الدراسة</w:t>
      </w:r>
      <w:bookmarkStart w:id="19" w:name="_Toc172397781"/>
      <w:bookmarkStart w:id="20" w:name="_Toc172746094"/>
      <w:bookmarkStart w:id="21" w:name="_Toc179741532"/>
      <w:bookmarkEnd w:id="15"/>
      <w:bookmarkEnd w:id="16"/>
      <w:bookmarkEnd w:id="17"/>
      <w:bookmarkEnd w:id="18"/>
    </w:p>
    <w:p w14:paraId="6C41C9F4" w14:textId="77777777" w:rsidR="006F0B1E" w:rsidRDefault="006F0B1E" w:rsidP="006F0B1E">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الهدف الرئيسي</w:t>
      </w:r>
      <w:r w:rsidRPr="004A24E3">
        <w:rPr>
          <w:rFonts w:ascii="Sakkal Majalla" w:hAnsi="Sakkal Majalla" w:cs="Sakkal Majalla"/>
          <w:b/>
          <w:bCs/>
          <w:sz w:val="28"/>
          <w:szCs w:val="28"/>
        </w:rPr>
        <w:t>:</w:t>
      </w:r>
    </w:p>
    <w:p w14:paraId="32ED7CD1" w14:textId="77777777" w:rsidR="006F0B1E" w:rsidRPr="00D304D2" w:rsidRDefault="006F0B1E">
      <w:pPr>
        <w:pStyle w:val="ListParagraph"/>
        <w:numPr>
          <w:ilvl w:val="0"/>
          <w:numId w:val="1"/>
        </w:numPr>
        <w:spacing w:after="0" w:line="360" w:lineRule="auto"/>
        <w:jc w:val="both"/>
        <w:rPr>
          <w:rFonts w:ascii="Sakkal Majalla" w:hAnsi="Sakkal Majalla" w:cs="Sakkal Majalla"/>
          <w:sz w:val="28"/>
          <w:szCs w:val="28"/>
          <w:rtl/>
        </w:rPr>
      </w:pPr>
      <w:r w:rsidRPr="00D304D2">
        <w:rPr>
          <w:rFonts w:ascii="Sakkal Majalla" w:hAnsi="Sakkal Majalla" w:cs="Sakkal Majalla"/>
          <w:sz w:val="28"/>
          <w:szCs w:val="28"/>
          <w:rtl/>
        </w:rPr>
        <w:t>تسعى هذه الدراسة إلى تحليل دور ثقافة المخاطر في تحسين قرارات الإدارة العليا داخل المؤسسات المالية السعودية، وذلك من خلال فهم مكوّنات هذه الثقافة وآليات تجسيدها وتأثيرها على فعالية وجودة القرارات الاستراتيجية.</w:t>
      </w:r>
    </w:p>
    <w:p w14:paraId="5BDA3C69" w14:textId="77777777" w:rsidR="006F0B1E" w:rsidRDefault="006F0B1E" w:rsidP="006F0B1E">
      <w:pPr>
        <w:spacing w:after="0" w:line="360" w:lineRule="auto"/>
        <w:jc w:val="both"/>
        <w:rPr>
          <w:rFonts w:ascii="Sakkal Majalla" w:hAnsi="Sakkal Majalla" w:cs="Sakkal Majalla"/>
          <w:sz w:val="28"/>
          <w:szCs w:val="28"/>
          <w:rtl/>
        </w:rPr>
      </w:pPr>
    </w:p>
    <w:p w14:paraId="5E4C63DB" w14:textId="77777777" w:rsidR="006F0B1E" w:rsidRPr="00F26B30" w:rsidRDefault="006F0B1E" w:rsidP="006F0B1E">
      <w:pPr>
        <w:spacing w:after="0" w:line="360" w:lineRule="auto"/>
        <w:jc w:val="both"/>
        <w:rPr>
          <w:rFonts w:ascii="Sakkal Majalla" w:hAnsi="Sakkal Majalla" w:cs="Sakkal Majalla"/>
          <w:sz w:val="28"/>
          <w:szCs w:val="28"/>
          <w:rtl/>
        </w:rPr>
      </w:pPr>
    </w:p>
    <w:p w14:paraId="339FAEFD" w14:textId="77777777" w:rsidR="006F0B1E" w:rsidRPr="00F26B30" w:rsidRDefault="006F0B1E" w:rsidP="006F0B1E">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الأهداف الفرعية</w:t>
      </w:r>
      <w:r w:rsidRPr="004A24E3">
        <w:rPr>
          <w:rFonts w:ascii="Sakkal Majalla" w:hAnsi="Sakkal Majalla" w:cs="Sakkal Majalla"/>
          <w:b/>
          <w:bCs/>
          <w:sz w:val="28"/>
          <w:szCs w:val="28"/>
        </w:rPr>
        <w:t>:</w:t>
      </w:r>
    </w:p>
    <w:p w14:paraId="1008DF01" w14:textId="77777777" w:rsidR="006F0B1E" w:rsidRPr="00D304D2" w:rsidRDefault="006F0B1E">
      <w:pPr>
        <w:pStyle w:val="ListParagraph"/>
        <w:numPr>
          <w:ilvl w:val="0"/>
          <w:numId w:val="6"/>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تحديد مستوى نضج ثقافة المخاطر داخل المؤسسات المالية السعودية وتحليل مدى شمولها للعناصر السلوكية والتنظيمية والإجرائية</w:t>
      </w:r>
      <w:r w:rsidRPr="00D304D2">
        <w:rPr>
          <w:rFonts w:ascii="Sakkal Majalla" w:hAnsi="Sakkal Majalla" w:cs="Sakkal Majalla"/>
          <w:sz w:val="28"/>
          <w:szCs w:val="28"/>
        </w:rPr>
        <w:t>.</w:t>
      </w:r>
    </w:p>
    <w:p w14:paraId="3F5FDA97" w14:textId="77777777" w:rsidR="006F0B1E" w:rsidRPr="00D304D2" w:rsidRDefault="006F0B1E">
      <w:pPr>
        <w:pStyle w:val="ListParagraph"/>
        <w:numPr>
          <w:ilvl w:val="0"/>
          <w:numId w:val="6"/>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دراسة تأثير ثقافة المخاطر على عملية اتخاذ القرار لدى الإدارة العليا، مع التركيز على القرارات ذات الطابع الاستراتيجي والمرتبط بإدارة رأس المال والموارد</w:t>
      </w:r>
      <w:r w:rsidRPr="00D304D2">
        <w:rPr>
          <w:rFonts w:ascii="Sakkal Majalla" w:hAnsi="Sakkal Majalla" w:cs="Sakkal Majalla"/>
          <w:sz w:val="28"/>
          <w:szCs w:val="28"/>
        </w:rPr>
        <w:t>.</w:t>
      </w:r>
    </w:p>
    <w:p w14:paraId="5B51B9A8" w14:textId="77777777" w:rsidR="006F0B1E" w:rsidRPr="00D304D2" w:rsidRDefault="006F0B1E">
      <w:pPr>
        <w:pStyle w:val="ListParagraph"/>
        <w:numPr>
          <w:ilvl w:val="0"/>
          <w:numId w:val="6"/>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lastRenderedPageBreak/>
        <w:t>تحليل العوامل التنظيمية والسلوكية التي تعزز أو تعيق ترسيخ ثقافة مخاطر فعّالة داخل بيئة العمل المالية السعودية</w:t>
      </w:r>
      <w:r w:rsidRPr="00D304D2">
        <w:rPr>
          <w:rFonts w:ascii="Sakkal Majalla" w:hAnsi="Sakkal Majalla" w:cs="Sakkal Majalla"/>
          <w:sz w:val="28"/>
          <w:szCs w:val="28"/>
        </w:rPr>
        <w:t>.</w:t>
      </w:r>
    </w:p>
    <w:p w14:paraId="694C43F6" w14:textId="77777777" w:rsidR="006F0B1E" w:rsidRPr="00D304D2" w:rsidRDefault="006F0B1E">
      <w:pPr>
        <w:pStyle w:val="ListParagraph"/>
        <w:numPr>
          <w:ilvl w:val="0"/>
          <w:numId w:val="6"/>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استكشاف العلاقة بين فعالية التواصل الداخلي حول المخاطر وجودة قرارات الإدارة العليا، بما يشمل تبادل المعلومات والإفصاح والشفافية</w:t>
      </w:r>
      <w:r w:rsidRPr="00D304D2">
        <w:rPr>
          <w:rFonts w:ascii="Sakkal Majalla" w:hAnsi="Sakkal Majalla" w:cs="Sakkal Majalla"/>
          <w:sz w:val="28"/>
          <w:szCs w:val="28"/>
        </w:rPr>
        <w:t>.</w:t>
      </w:r>
    </w:p>
    <w:p w14:paraId="2DD81DB8" w14:textId="77777777" w:rsidR="006F0B1E" w:rsidRPr="00D304D2" w:rsidRDefault="006F0B1E">
      <w:pPr>
        <w:pStyle w:val="ListParagraph"/>
        <w:numPr>
          <w:ilvl w:val="0"/>
          <w:numId w:val="6"/>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تقديم توصيات عملية لتطوير ثقافة المخاطر بما يساهم في دعم اتخاذ قرارات أكثر دقة وتوازنًا واستدامة لدى الإدارة العليا في المؤسسات المالية</w:t>
      </w:r>
      <w:r w:rsidRPr="00D304D2">
        <w:rPr>
          <w:rFonts w:ascii="Sakkal Majalla" w:hAnsi="Sakkal Majalla" w:cs="Sakkal Majalla"/>
          <w:sz w:val="28"/>
          <w:szCs w:val="28"/>
        </w:rPr>
        <w:t>.</w:t>
      </w:r>
    </w:p>
    <w:p w14:paraId="56F8DE27" w14:textId="77777777" w:rsidR="006F0B1E" w:rsidRPr="00FC62D2" w:rsidRDefault="006F0B1E" w:rsidP="006F0B1E">
      <w:pPr>
        <w:spacing w:after="0" w:line="360" w:lineRule="auto"/>
        <w:jc w:val="both"/>
        <w:rPr>
          <w:rFonts w:ascii="Sakkal Majalla" w:hAnsi="Sakkal Majalla" w:cs="Sakkal Majalla"/>
          <w:sz w:val="28"/>
          <w:szCs w:val="28"/>
        </w:rPr>
      </w:pPr>
    </w:p>
    <w:p w14:paraId="246F74DB" w14:textId="77777777" w:rsidR="006F0B1E" w:rsidRPr="00590961" w:rsidRDefault="006F0B1E" w:rsidP="006F0B1E">
      <w:pPr>
        <w:pStyle w:val="Heading2"/>
        <w:spacing w:before="0" w:line="360" w:lineRule="auto"/>
        <w:jc w:val="both"/>
        <w:rPr>
          <w:rFonts w:ascii="Sakkal Majalla" w:hAnsi="Sakkal Majalla" w:cs="Sakkal Majalla"/>
          <w:b/>
          <w:bCs/>
          <w:color w:val="000000" w:themeColor="text1"/>
          <w:sz w:val="28"/>
          <w:szCs w:val="28"/>
        </w:rPr>
      </w:pPr>
      <w:bookmarkStart w:id="22" w:name="_Toc223604263"/>
      <w:r>
        <w:rPr>
          <w:rFonts w:ascii="Sakkal Majalla" w:hAnsi="Sakkal Majalla" w:cs="Sakkal Majalla" w:hint="cs"/>
          <w:b/>
          <w:bCs/>
          <w:color w:val="000000" w:themeColor="text1"/>
          <w:sz w:val="28"/>
          <w:szCs w:val="28"/>
          <w:rtl/>
        </w:rPr>
        <w:t>تساؤلات</w:t>
      </w:r>
      <w:r w:rsidRPr="006A2E5C">
        <w:rPr>
          <w:rFonts w:ascii="Sakkal Majalla" w:hAnsi="Sakkal Majalla" w:cs="Sakkal Majalla"/>
          <w:b/>
          <w:bCs/>
          <w:color w:val="000000" w:themeColor="text1"/>
          <w:sz w:val="28"/>
          <w:szCs w:val="28"/>
          <w:rtl/>
        </w:rPr>
        <w:t xml:space="preserve"> الدراسة</w:t>
      </w:r>
      <w:bookmarkEnd w:id="22"/>
    </w:p>
    <w:p w14:paraId="62E2C49B" w14:textId="77777777" w:rsidR="006F0B1E" w:rsidRDefault="006F0B1E" w:rsidP="006F0B1E">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السؤال الرئيسي للدراسة</w:t>
      </w:r>
      <w:r w:rsidRPr="004A24E3">
        <w:rPr>
          <w:rFonts w:ascii="Sakkal Majalla" w:hAnsi="Sakkal Majalla" w:cs="Sakkal Majalla"/>
          <w:b/>
          <w:bCs/>
          <w:sz w:val="28"/>
          <w:szCs w:val="28"/>
        </w:rPr>
        <w:t>:</w:t>
      </w:r>
    </w:p>
    <w:p w14:paraId="309D605A" w14:textId="77777777" w:rsidR="006F0B1E" w:rsidRPr="00171DE3" w:rsidRDefault="006F0B1E">
      <w:pPr>
        <w:pStyle w:val="ListParagraph"/>
        <w:numPr>
          <w:ilvl w:val="0"/>
          <w:numId w:val="1"/>
        </w:numPr>
        <w:spacing w:after="0" w:line="360" w:lineRule="auto"/>
        <w:jc w:val="both"/>
        <w:rPr>
          <w:rFonts w:ascii="Sakkal Majalla" w:hAnsi="Sakkal Majalla" w:cs="Sakkal Majalla"/>
          <w:sz w:val="28"/>
          <w:szCs w:val="28"/>
          <w:rtl/>
        </w:rPr>
      </w:pPr>
      <w:r w:rsidRPr="00D304D2">
        <w:rPr>
          <w:rFonts w:ascii="Sakkal Majalla" w:hAnsi="Sakkal Majalla" w:cs="Sakkal Majalla"/>
          <w:sz w:val="28"/>
          <w:szCs w:val="28"/>
          <w:rtl/>
        </w:rPr>
        <w:t>ما دور ثقافة المخاطر في تحسين قرارات الإدارة العليا في المؤسسات المالية السعودية؟</w:t>
      </w:r>
    </w:p>
    <w:p w14:paraId="208621B5" w14:textId="77777777" w:rsidR="006F0B1E" w:rsidRPr="00BA2AAE" w:rsidRDefault="006F0B1E" w:rsidP="006F0B1E">
      <w:pPr>
        <w:spacing w:after="0" w:line="360" w:lineRule="auto"/>
        <w:jc w:val="both"/>
        <w:rPr>
          <w:rFonts w:ascii="Sakkal Majalla" w:hAnsi="Sakkal Majalla" w:cs="Sakkal Majalla"/>
          <w:b/>
          <w:bCs/>
          <w:sz w:val="28"/>
          <w:szCs w:val="28"/>
          <w:rtl/>
        </w:rPr>
      </w:pPr>
      <w:r w:rsidRPr="004A24E3">
        <w:rPr>
          <w:rFonts w:ascii="Sakkal Majalla" w:hAnsi="Sakkal Majalla" w:cs="Sakkal Majalla"/>
          <w:b/>
          <w:bCs/>
          <w:sz w:val="28"/>
          <w:szCs w:val="28"/>
          <w:rtl/>
        </w:rPr>
        <w:t>الأسئلة الفرعية</w:t>
      </w:r>
      <w:r w:rsidRPr="004A24E3">
        <w:rPr>
          <w:rFonts w:ascii="Sakkal Majalla" w:hAnsi="Sakkal Majalla" w:cs="Sakkal Majalla"/>
          <w:b/>
          <w:bCs/>
          <w:sz w:val="28"/>
          <w:szCs w:val="28"/>
        </w:rPr>
        <w:t>:</w:t>
      </w:r>
    </w:p>
    <w:p w14:paraId="54C7DB65" w14:textId="77777777" w:rsidR="006F0B1E" w:rsidRPr="00D304D2" w:rsidRDefault="006F0B1E">
      <w:pPr>
        <w:pStyle w:val="ListParagraph"/>
        <w:numPr>
          <w:ilvl w:val="0"/>
          <w:numId w:val="7"/>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ما مستوى نضج ثقافة المخاطر داخل المؤسسات المالية السعودية، وما أبرز مكوناتها السلوكية والتنظيمية؟</w:t>
      </w:r>
    </w:p>
    <w:p w14:paraId="123885D7" w14:textId="77777777" w:rsidR="006F0B1E" w:rsidRPr="00D304D2" w:rsidRDefault="006F0B1E">
      <w:pPr>
        <w:pStyle w:val="ListParagraph"/>
        <w:numPr>
          <w:ilvl w:val="0"/>
          <w:numId w:val="7"/>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كيف تؤثر ثقافة المخاطر في جودة القرارات الاستراتيجية التي تتخذها الإدارة العليا؟</w:t>
      </w:r>
    </w:p>
    <w:p w14:paraId="1D733BE9" w14:textId="77777777" w:rsidR="006F0B1E" w:rsidRPr="00D304D2" w:rsidRDefault="006F0B1E">
      <w:pPr>
        <w:pStyle w:val="ListParagraph"/>
        <w:numPr>
          <w:ilvl w:val="0"/>
          <w:numId w:val="7"/>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ما العوامل التنظيمية والسلوكية التي تدعم أو تعيق ترسيخ ثقافة مخاطر فعّالة داخل المؤسسات المالية؟</w:t>
      </w:r>
    </w:p>
    <w:p w14:paraId="68CE12F6" w14:textId="77777777" w:rsidR="006F0B1E" w:rsidRPr="00D304D2" w:rsidRDefault="006F0B1E">
      <w:pPr>
        <w:pStyle w:val="ListParagraph"/>
        <w:numPr>
          <w:ilvl w:val="0"/>
          <w:numId w:val="7"/>
        </w:numPr>
        <w:spacing w:after="0" w:line="360" w:lineRule="auto"/>
        <w:jc w:val="both"/>
        <w:rPr>
          <w:rFonts w:ascii="Sakkal Majalla" w:hAnsi="Sakkal Majalla" w:cs="Sakkal Majalla"/>
          <w:sz w:val="28"/>
          <w:szCs w:val="28"/>
        </w:rPr>
      </w:pPr>
      <w:r w:rsidRPr="00D304D2">
        <w:rPr>
          <w:rFonts w:ascii="Sakkal Majalla" w:hAnsi="Sakkal Majalla" w:cs="Sakkal Majalla"/>
          <w:sz w:val="28"/>
          <w:szCs w:val="28"/>
          <w:rtl/>
        </w:rPr>
        <w:t>إلى أي مدى يسهم التواصل الداخلي والإفصاح عن المخاطر في دعم اتخاذ قرارات رشيدة لدى الإدارة العليا؟</w:t>
      </w:r>
    </w:p>
    <w:p w14:paraId="3DE200B0" w14:textId="1E5FEF61" w:rsidR="006F0B1E" w:rsidRPr="006F0B1E" w:rsidRDefault="006F0B1E">
      <w:pPr>
        <w:pStyle w:val="ListParagraph"/>
        <w:numPr>
          <w:ilvl w:val="0"/>
          <w:numId w:val="7"/>
        </w:numPr>
        <w:spacing w:after="0" w:line="360" w:lineRule="auto"/>
        <w:jc w:val="both"/>
        <w:rPr>
          <w:rFonts w:ascii="Sakkal Majalla" w:hAnsi="Sakkal Majalla" w:cs="Sakkal Majalla"/>
          <w:sz w:val="28"/>
          <w:szCs w:val="28"/>
          <w:rtl/>
        </w:rPr>
      </w:pPr>
      <w:r w:rsidRPr="00D304D2">
        <w:rPr>
          <w:rFonts w:ascii="Sakkal Majalla" w:hAnsi="Sakkal Majalla" w:cs="Sakkal Majalla"/>
          <w:sz w:val="28"/>
          <w:szCs w:val="28"/>
          <w:rtl/>
        </w:rPr>
        <w:t>ما أفضل الممارسات والتوصيات التي يمكن أن تعزز ثقافة المخاطر بهدف تحسين القرارات العليا داخل المؤسسات المالية السعودية؟</w:t>
      </w:r>
    </w:p>
    <w:p w14:paraId="22412506" w14:textId="77777777" w:rsidR="006F0B1E" w:rsidRPr="00DF1464" w:rsidRDefault="006F0B1E" w:rsidP="006F0B1E">
      <w:pPr>
        <w:pStyle w:val="Heading2"/>
        <w:spacing w:before="0" w:line="360" w:lineRule="auto"/>
        <w:jc w:val="both"/>
        <w:rPr>
          <w:rFonts w:ascii="Sakkal Majalla" w:hAnsi="Sakkal Majalla" w:cs="Sakkal Majalla"/>
          <w:b/>
          <w:bCs/>
          <w:color w:val="000000" w:themeColor="text1"/>
          <w:sz w:val="28"/>
          <w:szCs w:val="28"/>
        </w:rPr>
      </w:pPr>
      <w:bookmarkStart w:id="23" w:name="_Toc223604264"/>
      <w:r>
        <w:rPr>
          <w:rFonts w:ascii="Sakkal Majalla" w:hAnsi="Sakkal Majalla" w:cs="Sakkal Majalla" w:hint="cs"/>
          <w:b/>
          <w:bCs/>
          <w:color w:val="000000" w:themeColor="text1"/>
          <w:sz w:val="28"/>
          <w:szCs w:val="28"/>
          <w:rtl/>
        </w:rPr>
        <w:t>فرضيات</w:t>
      </w:r>
      <w:r w:rsidRPr="006A2E5C">
        <w:rPr>
          <w:rFonts w:ascii="Sakkal Majalla" w:hAnsi="Sakkal Majalla" w:cs="Sakkal Majalla"/>
          <w:b/>
          <w:bCs/>
          <w:color w:val="000000" w:themeColor="text1"/>
          <w:sz w:val="28"/>
          <w:szCs w:val="28"/>
          <w:rtl/>
        </w:rPr>
        <w:t xml:space="preserve"> الدراسة</w:t>
      </w:r>
      <w:bookmarkEnd w:id="19"/>
      <w:bookmarkEnd w:id="20"/>
      <w:bookmarkEnd w:id="21"/>
      <w:bookmarkEnd w:id="23"/>
    </w:p>
    <w:p w14:paraId="38361CCA" w14:textId="77777777" w:rsidR="006F0B1E" w:rsidRPr="00C26B60" w:rsidRDefault="006F0B1E" w:rsidP="006F0B1E">
      <w:pPr>
        <w:spacing w:after="0" w:line="360" w:lineRule="auto"/>
        <w:jc w:val="both"/>
        <w:rPr>
          <w:rFonts w:ascii="Sakkal Majalla" w:hAnsi="Sakkal Majalla" w:cs="Sakkal Majalla"/>
          <w:b/>
          <w:bCs/>
          <w:color w:val="000000"/>
          <w:sz w:val="28"/>
          <w:szCs w:val="28"/>
        </w:rPr>
      </w:pPr>
      <w:r w:rsidRPr="00C26B60">
        <w:rPr>
          <w:rFonts w:ascii="Sakkal Majalla" w:hAnsi="Sakkal Majalla" w:cs="Sakkal Majalla"/>
          <w:b/>
          <w:bCs/>
          <w:color w:val="000000"/>
          <w:sz w:val="28"/>
          <w:szCs w:val="28"/>
          <w:rtl/>
        </w:rPr>
        <w:t>الفرضية الرئيسية للدراسة</w:t>
      </w:r>
      <w:r w:rsidRPr="00C26B60">
        <w:rPr>
          <w:rFonts w:ascii="Sakkal Majalla" w:hAnsi="Sakkal Majalla" w:cs="Sakkal Majalla"/>
          <w:b/>
          <w:bCs/>
          <w:color w:val="000000"/>
          <w:sz w:val="28"/>
          <w:szCs w:val="28"/>
        </w:rPr>
        <w:t>:</w:t>
      </w:r>
    </w:p>
    <w:p w14:paraId="0EFB4169" w14:textId="77777777" w:rsidR="006F0B1E" w:rsidRPr="00171DE3" w:rsidRDefault="006F0B1E">
      <w:pPr>
        <w:pStyle w:val="ListParagraph"/>
        <w:numPr>
          <w:ilvl w:val="0"/>
          <w:numId w:val="1"/>
        </w:numPr>
        <w:spacing w:after="0" w:line="360" w:lineRule="auto"/>
        <w:jc w:val="both"/>
        <w:rPr>
          <w:rFonts w:ascii="Sakkal Majalla" w:hAnsi="Sakkal Majalla" w:cs="Sakkal Majalla"/>
          <w:color w:val="000000"/>
          <w:sz w:val="28"/>
          <w:szCs w:val="28"/>
          <w:rtl/>
        </w:rPr>
      </w:pPr>
      <w:r w:rsidRPr="00D304D2">
        <w:rPr>
          <w:rFonts w:ascii="Sakkal Majalla" w:hAnsi="Sakkal Majalla" w:cs="Sakkal Majalla"/>
          <w:color w:val="000000"/>
          <w:sz w:val="28"/>
          <w:szCs w:val="28"/>
          <w:rtl/>
        </w:rPr>
        <w:t>توجد علاقة ذات دلالة إحصائية بين ثقافة المخاطر وتحسين قرارات الإدارة العليا في المؤسسات المالية السعودية.</w:t>
      </w:r>
    </w:p>
    <w:p w14:paraId="58090C52" w14:textId="77777777" w:rsidR="006F0B1E" w:rsidRPr="00C8560C" w:rsidRDefault="006F0B1E" w:rsidP="006F0B1E">
      <w:pPr>
        <w:spacing w:after="0" w:line="360" w:lineRule="auto"/>
        <w:jc w:val="both"/>
        <w:rPr>
          <w:rFonts w:ascii="Sakkal Majalla" w:hAnsi="Sakkal Majalla" w:cs="Sakkal Majalla"/>
          <w:b/>
          <w:bCs/>
          <w:color w:val="000000"/>
          <w:sz w:val="28"/>
          <w:szCs w:val="28"/>
          <w:rtl/>
        </w:rPr>
      </w:pPr>
      <w:r w:rsidRPr="00C26B60">
        <w:rPr>
          <w:rFonts w:ascii="Sakkal Majalla" w:hAnsi="Sakkal Majalla" w:cs="Sakkal Majalla"/>
          <w:b/>
          <w:bCs/>
          <w:color w:val="000000"/>
          <w:sz w:val="28"/>
          <w:szCs w:val="28"/>
          <w:rtl/>
        </w:rPr>
        <w:t>الفرضيات الفرعية</w:t>
      </w:r>
      <w:r w:rsidRPr="00C26B60">
        <w:rPr>
          <w:rFonts w:ascii="Sakkal Majalla" w:hAnsi="Sakkal Majalla" w:cs="Sakkal Majalla"/>
          <w:b/>
          <w:bCs/>
          <w:color w:val="000000"/>
          <w:sz w:val="28"/>
          <w:szCs w:val="28"/>
        </w:rPr>
        <w:t>:</w:t>
      </w:r>
    </w:p>
    <w:p w14:paraId="6E2A81F3" w14:textId="77777777" w:rsidR="006F0B1E" w:rsidRPr="00D304D2" w:rsidRDefault="006F0B1E">
      <w:pPr>
        <w:pStyle w:val="ListParagraph"/>
        <w:numPr>
          <w:ilvl w:val="0"/>
          <w:numId w:val="8"/>
        </w:numPr>
        <w:spacing w:after="0" w:line="360" w:lineRule="auto"/>
        <w:jc w:val="both"/>
        <w:rPr>
          <w:rFonts w:ascii="Sakkal Majalla" w:hAnsi="Sakkal Majalla" w:cs="Sakkal Majalla"/>
          <w:color w:val="000000"/>
          <w:sz w:val="28"/>
          <w:szCs w:val="28"/>
        </w:rPr>
      </w:pPr>
      <w:r w:rsidRPr="00D304D2">
        <w:rPr>
          <w:rFonts w:ascii="Sakkal Majalla" w:hAnsi="Sakkal Majalla" w:cs="Sakkal Majalla"/>
          <w:color w:val="000000"/>
          <w:sz w:val="28"/>
          <w:szCs w:val="28"/>
          <w:rtl/>
        </w:rPr>
        <w:t>توجد علاقة ذات دلالة إحصائية بين مستوى نضج ثقافة المخاطر وجودة القرارات الاستراتيجية للإدارة العليا</w:t>
      </w:r>
      <w:r w:rsidRPr="00D304D2">
        <w:rPr>
          <w:rFonts w:ascii="Sakkal Majalla" w:hAnsi="Sakkal Majalla" w:cs="Sakkal Majalla"/>
          <w:color w:val="000000"/>
          <w:sz w:val="28"/>
          <w:szCs w:val="28"/>
        </w:rPr>
        <w:t>.</w:t>
      </w:r>
    </w:p>
    <w:p w14:paraId="6FC83126" w14:textId="77777777" w:rsidR="006F0B1E" w:rsidRPr="00D304D2" w:rsidRDefault="006F0B1E">
      <w:pPr>
        <w:pStyle w:val="ListParagraph"/>
        <w:numPr>
          <w:ilvl w:val="0"/>
          <w:numId w:val="8"/>
        </w:numPr>
        <w:spacing w:after="0" w:line="360" w:lineRule="auto"/>
        <w:jc w:val="both"/>
        <w:rPr>
          <w:rFonts w:ascii="Sakkal Majalla" w:hAnsi="Sakkal Majalla" w:cs="Sakkal Majalla"/>
          <w:color w:val="000000"/>
          <w:sz w:val="28"/>
          <w:szCs w:val="28"/>
        </w:rPr>
      </w:pPr>
      <w:r w:rsidRPr="00D304D2">
        <w:rPr>
          <w:rFonts w:ascii="Sakkal Majalla" w:hAnsi="Sakkal Majalla" w:cs="Sakkal Majalla"/>
          <w:color w:val="000000"/>
          <w:sz w:val="28"/>
          <w:szCs w:val="28"/>
          <w:rtl/>
        </w:rPr>
        <w:lastRenderedPageBreak/>
        <w:t>توجد علاقة ذات دلالة إحصائية بين الممارسات السلوكية المرتبطة بثقافة المخاطر (مثل الالتزام والإبلاغ) وبين فعالية اتخاذ القرار لدى الإدارة العليا</w:t>
      </w:r>
      <w:r w:rsidRPr="00D304D2">
        <w:rPr>
          <w:rFonts w:ascii="Sakkal Majalla" w:hAnsi="Sakkal Majalla" w:cs="Sakkal Majalla"/>
          <w:color w:val="000000"/>
          <w:sz w:val="28"/>
          <w:szCs w:val="28"/>
        </w:rPr>
        <w:t>.</w:t>
      </w:r>
    </w:p>
    <w:p w14:paraId="6E1271F8" w14:textId="77777777" w:rsidR="006F0B1E" w:rsidRPr="00D304D2" w:rsidRDefault="006F0B1E">
      <w:pPr>
        <w:pStyle w:val="ListParagraph"/>
        <w:numPr>
          <w:ilvl w:val="0"/>
          <w:numId w:val="8"/>
        </w:numPr>
        <w:spacing w:after="0" w:line="360" w:lineRule="auto"/>
        <w:jc w:val="both"/>
        <w:rPr>
          <w:rFonts w:ascii="Sakkal Majalla" w:hAnsi="Sakkal Majalla" w:cs="Sakkal Majalla"/>
          <w:color w:val="000000"/>
          <w:sz w:val="28"/>
          <w:szCs w:val="28"/>
        </w:rPr>
      </w:pPr>
      <w:r w:rsidRPr="00D304D2">
        <w:rPr>
          <w:rFonts w:ascii="Sakkal Majalla" w:hAnsi="Sakkal Majalla" w:cs="Sakkal Majalla"/>
          <w:color w:val="000000"/>
          <w:sz w:val="28"/>
          <w:szCs w:val="28"/>
          <w:rtl/>
        </w:rPr>
        <w:t>توجد علاقة ذات دلالة إحصائية بين العوامل التنظيمية الداعمة لثقافة المخاطر وبين قدرة الإدارة العليا على اتخاذ قرارات متوازنة وواعية</w:t>
      </w:r>
      <w:r w:rsidRPr="00D304D2">
        <w:rPr>
          <w:rFonts w:ascii="Sakkal Majalla" w:hAnsi="Sakkal Majalla" w:cs="Sakkal Majalla"/>
          <w:color w:val="000000"/>
          <w:sz w:val="28"/>
          <w:szCs w:val="28"/>
        </w:rPr>
        <w:t>.</w:t>
      </w:r>
    </w:p>
    <w:p w14:paraId="54AB17FA" w14:textId="77777777" w:rsidR="006F0B1E" w:rsidRPr="00D304D2" w:rsidRDefault="006F0B1E">
      <w:pPr>
        <w:pStyle w:val="ListParagraph"/>
        <w:numPr>
          <w:ilvl w:val="0"/>
          <w:numId w:val="8"/>
        </w:numPr>
        <w:spacing w:after="0" w:line="360" w:lineRule="auto"/>
        <w:jc w:val="both"/>
        <w:rPr>
          <w:rFonts w:ascii="Sakkal Majalla" w:hAnsi="Sakkal Majalla" w:cs="Sakkal Majalla"/>
          <w:color w:val="000000"/>
          <w:sz w:val="28"/>
          <w:szCs w:val="28"/>
        </w:rPr>
      </w:pPr>
      <w:r w:rsidRPr="00D304D2">
        <w:rPr>
          <w:rFonts w:ascii="Sakkal Majalla" w:hAnsi="Sakkal Majalla" w:cs="Sakkal Majalla"/>
          <w:color w:val="000000"/>
          <w:sz w:val="28"/>
          <w:szCs w:val="28"/>
          <w:rtl/>
        </w:rPr>
        <w:t>توجد علاقة ذات دلالة إحصائية بين فعالية التواصل الداخلي حول المخاطر وبين دقة القرارات المتخذة من قبل الإدارة العليا</w:t>
      </w:r>
      <w:r w:rsidRPr="00D304D2">
        <w:rPr>
          <w:rFonts w:ascii="Sakkal Majalla" w:hAnsi="Sakkal Majalla" w:cs="Sakkal Majalla"/>
          <w:color w:val="000000"/>
          <w:sz w:val="28"/>
          <w:szCs w:val="28"/>
        </w:rPr>
        <w:t>.</w:t>
      </w:r>
    </w:p>
    <w:p w14:paraId="42C3A66A" w14:textId="77777777" w:rsidR="006F0B1E" w:rsidRPr="00D304D2" w:rsidRDefault="006F0B1E">
      <w:pPr>
        <w:pStyle w:val="ListParagraph"/>
        <w:numPr>
          <w:ilvl w:val="0"/>
          <w:numId w:val="8"/>
        </w:numPr>
        <w:spacing w:after="0" w:line="360" w:lineRule="auto"/>
        <w:jc w:val="both"/>
        <w:rPr>
          <w:rFonts w:ascii="Sakkal Majalla" w:hAnsi="Sakkal Majalla" w:cs="Sakkal Majalla"/>
          <w:color w:val="000000"/>
          <w:sz w:val="28"/>
          <w:szCs w:val="28"/>
        </w:rPr>
      </w:pPr>
      <w:r w:rsidRPr="00D304D2">
        <w:rPr>
          <w:rFonts w:ascii="Sakkal Majalla" w:hAnsi="Sakkal Majalla" w:cs="Sakkal Majalla"/>
          <w:color w:val="000000"/>
          <w:sz w:val="28"/>
          <w:szCs w:val="28"/>
          <w:rtl/>
        </w:rPr>
        <w:t>توجد علاقة ذات دلالة إحصائية بين تطبيق أفضل ممارسات تعزيز ثقافة المخاطر وبين تحسين جودة القرارات العليا في المؤسسات المالية السعودية</w:t>
      </w:r>
      <w:r w:rsidRPr="00D304D2">
        <w:rPr>
          <w:rFonts w:ascii="Sakkal Majalla" w:hAnsi="Sakkal Majalla" w:cs="Sakkal Majalla"/>
          <w:color w:val="000000"/>
          <w:sz w:val="28"/>
          <w:szCs w:val="28"/>
        </w:rPr>
        <w:t>.</w:t>
      </w:r>
    </w:p>
    <w:p w14:paraId="66D40D1E" w14:textId="77777777" w:rsidR="006F0B1E" w:rsidRPr="00B92713" w:rsidRDefault="006F0B1E" w:rsidP="006F0B1E">
      <w:pPr>
        <w:spacing w:line="360" w:lineRule="auto"/>
        <w:jc w:val="both"/>
        <w:rPr>
          <w:rFonts w:ascii="Sakkal Majalla" w:hAnsi="Sakkal Majalla" w:cs="Sakkal Majalla"/>
          <w:sz w:val="28"/>
          <w:szCs w:val="28"/>
          <w:rtl/>
          <w:lang w:bidi="ar-EG"/>
        </w:rPr>
      </w:pPr>
    </w:p>
    <w:p w14:paraId="70082537" w14:textId="77777777" w:rsidR="006F0B1E" w:rsidRPr="00FF4A93" w:rsidRDefault="006F0B1E" w:rsidP="006F0B1E">
      <w:pPr>
        <w:pStyle w:val="Heading2"/>
        <w:spacing w:line="360" w:lineRule="auto"/>
        <w:jc w:val="both"/>
        <w:rPr>
          <w:rFonts w:ascii="Sakkal Majalla" w:hAnsi="Sakkal Majalla" w:cs="Sakkal Majalla"/>
          <w:b/>
          <w:bCs/>
          <w:color w:val="000000" w:themeColor="text1"/>
          <w:sz w:val="28"/>
          <w:szCs w:val="28"/>
        </w:rPr>
      </w:pPr>
      <w:bookmarkStart w:id="24" w:name="_Toc172397782"/>
      <w:bookmarkStart w:id="25" w:name="_Toc172746095"/>
      <w:bookmarkStart w:id="26" w:name="_Toc179741533"/>
      <w:bookmarkStart w:id="27" w:name="_Toc223604265"/>
      <w:r w:rsidRPr="00933133">
        <w:rPr>
          <w:rFonts w:ascii="Sakkal Majalla" w:hAnsi="Sakkal Majalla" w:cs="Sakkal Majalla"/>
          <w:b/>
          <w:bCs/>
          <w:color w:val="000000" w:themeColor="text1"/>
          <w:sz w:val="28"/>
          <w:szCs w:val="28"/>
          <w:rtl/>
        </w:rPr>
        <w:t>النظرية العلمية المتبعة لإعداد البحث</w:t>
      </w:r>
      <w:bookmarkEnd w:id="24"/>
      <w:bookmarkEnd w:id="25"/>
      <w:bookmarkEnd w:id="26"/>
      <w:bookmarkEnd w:id="27"/>
    </w:p>
    <w:p w14:paraId="0388AFB6" w14:textId="77777777" w:rsidR="006F0B1E" w:rsidRPr="00FF4A93" w:rsidRDefault="006F0B1E" w:rsidP="006F0B1E">
      <w:pPr>
        <w:spacing w:line="360" w:lineRule="auto"/>
        <w:ind w:firstLine="567"/>
        <w:jc w:val="both"/>
        <w:rPr>
          <w:rFonts w:ascii="Sakkal Majalla" w:hAnsi="Sakkal Majalla" w:cs="Sakkal Majalla"/>
          <w:sz w:val="28"/>
          <w:szCs w:val="28"/>
          <w:rtl/>
        </w:rPr>
      </w:pPr>
      <w:r w:rsidRPr="00FF4A93">
        <w:rPr>
          <w:rFonts w:ascii="Sakkal Majalla" w:hAnsi="Sakkal Majalla" w:cs="Sakkal Majalla" w:hint="cs"/>
          <w:sz w:val="28"/>
          <w:szCs w:val="28"/>
          <w:rtl/>
        </w:rPr>
        <w:t>تشكل</w:t>
      </w:r>
      <w:r w:rsidRPr="00FF4A93">
        <w:rPr>
          <w:rFonts w:ascii="Sakkal Majalla" w:hAnsi="Sakkal Majalla" w:cs="Sakkal Majalla"/>
          <w:sz w:val="28"/>
          <w:szCs w:val="28"/>
          <w:rtl/>
        </w:rPr>
        <w:t xml:space="preserve"> النظرية العلمية الأساس الذي يقوم عليه أي بحث أكاديمي، فهي الإطار الذي يوجه الباحث في جميع مراحل الدراسة من جمع البيانات وتحليلها وصولًا إلى استخلاص النتائج وتفسيرها. وفي هذا البحث، تقوم النظرية العلمية على دراسة العلاقة بين متغيرين أساسيين، الأول هو ثقافة المخاطر كمتغير مستقل، والثاني هو فعالية القرارات الإدارية العليا كمتغير تابع. تكمن أهمية هذه العلاقة في أن المؤسسات المالية السعودية تواجه بيئة معقدة مليئة بالمخاطر المتنوعة، سواء كانت مالية، تنظيمية، أو تشغيلية، ومن هنا يصبح فهم كيفية تعامل الإدارة العليا مع هذه المخاطر أمرًا حيويًا لاستدامة الأداء المؤسسي ونجاح السياسات الاستراتيجية. تنطلق النظرية العلمية في هذا السياق من مبدأ الملاحظة والتحليل، حيث يتم رصد سلوك الإدارة العليا وممارساتها الفعلية في مواجهة المخاطر، ومن ثم تفسير هذه الممارسات في ضوء مستوى وعيها بثقافة المخاطر. ويهدف البحث إلى الكشف عن العلاقة السببية بين وعي الإدارة العليا بثقافة المخاطر ودرجة كفاءتها في اتخاذ القرارات الاستراتيجية، كما يعتمد على الاستقراء من الملاحظات الميدانية للوصول إلى استنتاجات عامة يمكن تعميمها على مؤسسات مالية مشابهة داخل المملكة</w:t>
      </w:r>
      <w:r w:rsidRPr="00FF4A93">
        <w:rPr>
          <w:rFonts w:ascii="Sakkal Majalla" w:hAnsi="Sakkal Majalla" w:cs="Sakkal Majalla"/>
          <w:sz w:val="28"/>
          <w:szCs w:val="28"/>
        </w:rPr>
        <w:t>.</w:t>
      </w:r>
    </w:p>
    <w:p w14:paraId="2DC98EFE" w14:textId="77777777" w:rsidR="006F0B1E" w:rsidRPr="00FF4A93" w:rsidRDefault="006F0B1E" w:rsidP="006F0B1E">
      <w:pPr>
        <w:spacing w:line="360" w:lineRule="auto"/>
        <w:ind w:firstLine="567"/>
        <w:jc w:val="both"/>
        <w:rPr>
          <w:rFonts w:ascii="Sakkal Majalla" w:hAnsi="Sakkal Majalla" w:cs="Sakkal Majalla"/>
          <w:sz w:val="28"/>
          <w:szCs w:val="28"/>
          <w:rtl/>
        </w:rPr>
      </w:pPr>
      <w:r w:rsidRPr="00FF4A93">
        <w:rPr>
          <w:rFonts w:ascii="Sakkal Majalla" w:hAnsi="Sakkal Majalla" w:cs="Sakkal Majalla"/>
          <w:sz w:val="28"/>
          <w:szCs w:val="28"/>
          <w:rtl/>
        </w:rPr>
        <w:t xml:space="preserve">تستند النظرية العلمية للبحث إلى مفهوم ثقافة المخاطر باعتبارها مجموعة من القيم والمعتقدات والممارسات التي تحدد طريقة تعامل المؤسسة مع المخاطر. فالمؤسسات التي تتبنى ثقافة مخاطر واعية قادرة على التنبؤ بالمخاطر المحتملة واتخاذ التدابير الوقائية المناسبة قبل وقوع أي أزمات، مما يعزز من جودة القرارات الإدارية ويقلل من احتمالية الخسائر. وفي الوقت نفسه، تُعد الإدارة العليا حجر الزاوية في تطبيق هذه </w:t>
      </w:r>
      <w:r w:rsidRPr="00FF4A93">
        <w:rPr>
          <w:rFonts w:ascii="Sakkal Majalla" w:hAnsi="Sakkal Majalla" w:cs="Sakkal Majalla"/>
          <w:sz w:val="28"/>
          <w:szCs w:val="28"/>
          <w:rtl/>
        </w:rPr>
        <w:lastRenderedPageBreak/>
        <w:t>الثقافة داخل المؤسسة، حيث تقع عليها مسؤولية وضع السياسات الاستراتيجية وتحديد الأطر التي تُرشد عملية إدارة المخاطر على جميع المستويات. لذلك، تفترض النظرية العلمية أن وجود إطار واضح وموحد لإدارة المخاطر يمكن الإدارة العليا من اتخاذ قرارات أكثر استباقية، تستند إلى تحليل موضوعي ودقيق للبيانات والمعلومات المتاحة، كما يتيح لها التعامل مع المتغيرات الخارجية والداخلية بشكل أفضل</w:t>
      </w:r>
      <w:r w:rsidRPr="00FF4A93">
        <w:rPr>
          <w:rFonts w:ascii="Sakkal Majalla" w:hAnsi="Sakkal Majalla" w:cs="Sakkal Majalla"/>
          <w:sz w:val="28"/>
          <w:szCs w:val="28"/>
        </w:rPr>
        <w:t>.</w:t>
      </w:r>
    </w:p>
    <w:p w14:paraId="287F70C1" w14:textId="77777777" w:rsidR="006F0B1E" w:rsidRPr="00FF4A93" w:rsidRDefault="006F0B1E" w:rsidP="006F0B1E">
      <w:pPr>
        <w:spacing w:line="360" w:lineRule="auto"/>
        <w:ind w:firstLine="567"/>
        <w:jc w:val="both"/>
        <w:rPr>
          <w:rFonts w:ascii="Sakkal Majalla" w:hAnsi="Sakkal Majalla" w:cs="Sakkal Majalla"/>
          <w:sz w:val="28"/>
          <w:szCs w:val="28"/>
          <w:rtl/>
        </w:rPr>
      </w:pPr>
      <w:r w:rsidRPr="00FF4A93">
        <w:rPr>
          <w:rFonts w:ascii="Sakkal Majalla" w:hAnsi="Sakkal Majalla" w:cs="Sakkal Majalla"/>
          <w:sz w:val="28"/>
          <w:szCs w:val="28"/>
          <w:rtl/>
        </w:rPr>
        <w:t>ويعتمد البحث على المنهج الوصفي التحليلي الذي يتيح دراسة الممارسات الواقعية للإدارة العليا بطريقة منهجية وعلمية. فمن خلال هذا المنهج، يقوم الباحث بجمع البيانات الميدانية عبر أدوات مثل الاستبيانات والمقابلات مع المسؤولين في المؤسسات المالية، ثم يقوم بتحليل هذه البيانات للوصول إلى فهم معمق لكيفية تأثير ثقافة المخاطر على جودة القرارات الاستراتيجية. كما يستخدم المنهج التحليلي لاستنباط الأنماط والاتجاهات، ومقارنة مستويات وعي الإدارة بالمخاطر مع فعالية القرارات التي تتخذها، ما يتيح تفسير النتائج بشكل علمي ومدروس وربطها بالإطار النظري للبحث. علاوة على ذلك، يستند البحث إلى عدد من النظريات العلمية الحديثة، من أبرزها نظرية إدارة المخاطر المؤسسية التي تؤكد على أهمية تبني المؤسسات لممارسات شاملة لإدارة المخاطر على جميع المستويات، ونظرية اتخاذ القرار الإداري المبني على المعلومات، التي تشدد على ضرورة توفر معلومات دقيقة وشاملة لدى صانع القرار، بالإضافة إلى نظرية الثقافة التنظيمية التي تربط بين قيم المؤسسة وممارساتها اليومية وبين السلوك الفعلي للإدارة العليا في مواجهة المخاطر</w:t>
      </w:r>
      <w:r w:rsidRPr="00FF4A93">
        <w:rPr>
          <w:rFonts w:ascii="Sakkal Majalla" w:hAnsi="Sakkal Majalla" w:cs="Sakkal Majalla"/>
          <w:sz w:val="28"/>
          <w:szCs w:val="28"/>
        </w:rPr>
        <w:t>.</w:t>
      </w:r>
    </w:p>
    <w:p w14:paraId="3C1564B8" w14:textId="77777777" w:rsidR="006F0B1E" w:rsidRPr="00FF4A93" w:rsidRDefault="006F0B1E" w:rsidP="006F0B1E">
      <w:pPr>
        <w:spacing w:line="360" w:lineRule="auto"/>
        <w:ind w:firstLine="567"/>
        <w:jc w:val="both"/>
        <w:rPr>
          <w:rFonts w:ascii="Sakkal Majalla" w:hAnsi="Sakkal Majalla" w:cs="Sakkal Majalla"/>
          <w:sz w:val="28"/>
          <w:szCs w:val="28"/>
        </w:rPr>
      </w:pPr>
      <w:r w:rsidRPr="00FF4A93">
        <w:rPr>
          <w:rFonts w:ascii="Sakkal Majalla" w:hAnsi="Sakkal Majalla" w:cs="Sakkal Majalla"/>
          <w:sz w:val="28"/>
          <w:szCs w:val="28"/>
          <w:rtl/>
        </w:rPr>
        <w:t>تقوم النظرية العلمية لهذا البحث على دمج مفاهيم إدارة المخاطر، الثقافة التنظيمية، واتخاذ القرار الاستراتيجي ضمن إطار منهجي شامل يعتمد على الملاحظة الميدانية والتحليل الوصفي والتحليلي. يهدف البحث من خلال هذا الإطار إلى تقديم رؤية واضحة وعلمية حول كيفية تأثير ثقافة المخاطر على جودة القرارات الإدارية العليا، وبالتالي المساهمة في تعزيز الأداء الاستراتيجي للمؤسسات المالية السعودية وضمان قدرتها على مواجهة التحديات والمخاطر بكفاءة عالية</w:t>
      </w:r>
      <w:r w:rsidRPr="00FF4A93">
        <w:rPr>
          <w:rFonts w:ascii="Sakkal Majalla" w:hAnsi="Sakkal Majalla" w:cs="Sakkal Majalla"/>
          <w:sz w:val="28"/>
          <w:szCs w:val="28"/>
        </w:rPr>
        <w:t>.</w:t>
      </w:r>
    </w:p>
    <w:p w14:paraId="1BC5C10F" w14:textId="77777777" w:rsidR="006F0B1E" w:rsidRPr="00FF4A93" w:rsidRDefault="006F0B1E" w:rsidP="006F0B1E">
      <w:pPr>
        <w:spacing w:line="360" w:lineRule="auto"/>
        <w:jc w:val="both"/>
        <w:rPr>
          <w:rtl/>
        </w:rPr>
      </w:pPr>
    </w:p>
    <w:p w14:paraId="0C8C2A9A" w14:textId="77777777" w:rsidR="006F0B1E" w:rsidRDefault="006F0B1E" w:rsidP="006F0B1E">
      <w:pPr>
        <w:rPr>
          <w:rtl/>
        </w:rPr>
      </w:pPr>
    </w:p>
    <w:p w14:paraId="784B1ABA" w14:textId="77777777" w:rsidR="006F0B1E" w:rsidRDefault="006F0B1E" w:rsidP="006F0B1E">
      <w:pPr>
        <w:rPr>
          <w:rtl/>
        </w:rPr>
      </w:pPr>
    </w:p>
    <w:p w14:paraId="744D4807" w14:textId="77777777" w:rsidR="006F0B1E" w:rsidRDefault="006F0B1E" w:rsidP="006F0B1E">
      <w:pPr>
        <w:rPr>
          <w:rtl/>
        </w:rPr>
      </w:pPr>
    </w:p>
    <w:p w14:paraId="53D13B7D" w14:textId="77777777" w:rsidR="006F0B1E" w:rsidRDefault="006F0B1E" w:rsidP="006F0B1E">
      <w:pPr>
        <w:rPr>
          <w:rtl/>
        </w:rPr>
      </w:pPr>
    </w:p>
    <w:p w14:paraId="1CE4097F" w14:textId="77777777" w:rsidR="006F0B1E" w:rsidRDefault="006F0B1E" w:rsidP="006F0B1E">
      <w:pPr>
        <w:rPr>
          <w:rtl/>
        </w:rPr>
      </w:pPr>
    </w:p>
    <w:p w14:paraId="734D13DE" w14:textId="77777777" w:rsidR="006F0B1E" w:rsidRDefault="006F0B1E" w:rsidP="006F0B1E">
      <w:pPr>
        <w:rPr>
          <w:rtl/>
        </w:rPr>
      </w:pPr>
    </w:p>
    <w:p w14:paraId="6F001778" w14:textId="77777777" w:rsidR="006F0B1E" w:rsidRDefault="006F0B1E" w:rsidP="006F0B1E">
      <w:pPr>
        <w:rPr>
          <w:rtl/>
        </w:rPr>
      </w:pPr>
    </w:p>
    <w:p w14:paraId="71913F1E" w14:textId="77777777" w:rsidR="006F0B1E" w:rsidRDefault="006F0B1E" w:rsidP="006F0B1E">
      <w:pPr>
        <w:rPr>
          <w:rtl/>
        </w:rPr>
      </w:pPr>
    </w:p>
    <w:p w14:paraId="6C2F4AB9" w14:textId="77777777" w:rsidR="006F0B1E" w:rsidRDefault="006F0B1E" w:rsidP="006F0B1E">
      <w:pPr>
        <w:rPr>
          <w:rtl/>
        </w:rPr>
      </w:pPr>
    </w:p>
    <w:p w14:paraId="6D52798A" w14:textId="77777777" w:rsidR="006F0B1E" w:rsidRDefault="006F0B1E" w:rsidP="006F0B1E">
      <w:pPr>
        <w:rPr>
          <w:rtl/>
        </w:rPr>
      </w:pPr>
    </w:p>
    <w:p w14:paraId="100D975A" w14:textId="77777777" w:rsidR="006F0B1E" w:rsidRDefault="006F0B1E" w:rsidP="006F0B1E">
      <w:pPr>
        <w:rPr>
          <w:rtl/>
        </w:rPr>
      </w:pPr>
    </w:p>
    <w:p w14:paraId="747400AE" w14:textId="77777777" w:rsidR="006F0B1E" w:rsidRDefault="006F0B1E" w:rsidP="006F0B1E">
      <w:pPr>
        <w:rPr>
          <w:rtl/>
        </w:rPr>
      </w:pPr>
    </w:p>
    <w:p w14:paraId="214AFAC4" w14:textId="77777777" w:rsidR="006F0B1E" w:rsidRDefault="006F0B1E" w:rsidP="006F0B1E">
      <w:pPr>
        <w:rPr>
          <w:rtl/>
        </w:rPr>
      </w:pPr>
    </w:p>
    <w:p w14:paraId="5482E5E0" w14:textId="77777777" w:rsidR="006F0B1E" w:rsidRDefault="006F0B1E" w:rsidP="006F0B1E">
      <w:pPr>
        <w:rPr>
          <w:rtl/>
        </w:rPr>
      </w:pPr>
    </w:p>
    <w:p w14:paraId="3CB9B6D0" w14:textId="77777777" w:rsidR="006F0B1E" w:rsidRDefault="006F0B1E" w:rsidP="006F0B1E">
      <w:pPr>
        <w:rPr>
          <w:rtl/>
        </w:rPr>
      </w:pPr>
    </w:p>
    <w:p w14:paraId="3BA72DBE" w14:textId="77777777" w:rsidR="006F0B1E" w:rsidRDefault="006F0B1E" w:rsidP="006F0B1E">
      <w:pPr>
        <w:rPr>
          <w:rtl/>
        </w:rPr>
      </w:pPr>
    </w:p>
    <w:p w14:paraId="00864572" w14:textId="77777777" w:rsidR="006F0B1E" w:rsidRDefault="006F0B1E" w:rsidP="006F0B1E">
      <w:pPr>
        <w:rPr>
          <w:rtl/>
        </w:rPr>
      </w:pPr>
    </w:p>
    <w:p w14:paraId="051C9E69" w14:textId="77777777" w:rsidR="006F0B1E" w:rsidRDefault="006F0B1E" w:rsidP="006F0B1E">
      <w:pPr>
        <w:rPr>
          <w:rtl/>
        </w:rPr>
      </w:pPr>
    </w:p>
    <w:p w14:paraId="0AF97DAE" w14:textId="77777777" w:rsidR="006F0B1E" w:rsidRDefault="006F0B1E" w:rsidP="006F0B1E">
      <w:pPr>
        <w:rPr>
          <w:rtl/>
        </w:rPr>
      </w:pPr>
    </w:p>
    <w:p w14:paraId="62858327" w14:textId="77777777" w:rsidR="006F0B1E" w:rsidRDefault="006F0B1E" w:rsidP="006F0B1E">
      <w:pPr>
        <w:rPr>
          <w:rtl/>
        </w:rPr>
      </w:pPr>
    </w:p>
    <w:p w14:paraId="23F1C26D" w14:textId="77777777" w:rsidR="006F0B1E" w:rsidRDefault="006F0B1E" w:rsidP="006F0B1E">
      <w:pPr>
        <w:rPr>
          <w:rtl/>
        </w:rPr>
      </w:pPr>
    </w:p>
    <w:p w14:paraId="490BB60B" w14:textId="77777777" w:rsidR="006F0B1E" w:rsidRDefault="006F0B1E" w:rsidP="006F0B1E">
      <w:pPr>
        <w:rPr>
          <w:rtl/>
        </w:rPr>
      </w:pPr>
    </w:p>
    <w:p w14:paraId="5786F295" w14:textId="77777777" w:rsidR="006F0B1E" w:rsidRDefault="006F0B1E" w:rsidP="006F0B1E">
      <w:pPr>
        <w:rPr>
          <w:rtl/>
        </w:rPr>
      </w:pPr>
    </w:p>
    <w:p w14:paraId="00BD669B" w14:textId="77777777" w:rsidR="006F0B1E" w:rsidRDefault="006F0B1E" w:rsidP="006F0B1E">
      <w:pPr>
        <w:rPr>
          <w:rtl/>
        </w:rPr>
      </w:pPr>
    </w:p>
    <w:p w14:paraId="1D2199FE" w14:textId="77777777" w:rsidR="006F0B1E" w:rsidRDefault="006F0B1E" w:rsidP="006F0B1E">
      <w:pPr>
        <w:rPr>
          <w:rtl/>
        </w:rPr>
      </w:pPr>
    </w:p>
    <w:p w14:paraId="7DF09DC7" w14:textId="77777777" w:rsidR="006F0B1E" w:rsidRDefault="006F0B1E" w:rsidP="006F0B1E">
      <w:pPr>
        <w:rPr>
          <w:rtl/>
        </w:rPr>
      </w:pPr>
    </w:p>
    <w:p w14:paraId="2620975C" w14:textId="77777777" w:rsidR="006F0B1E" w:rsidRDefault="006F0B1E" w:rsidP="006F0B1E">
      <w:pPr>
        <w:rPr>
          <w:rtl/>
        </w:rPr>
      </w:pPr>
    </w:p>
    <w:p w14:paraId="1D07440E" w14:textId="77777777" w:rsidR="006F0B1E" w:rsidRDefault="006F0B1E" w:rsidP="006F0B1E">
      <w:pPr>
        <w:rPr>
          <w:rtl/>
        </w:rPr>
      </w:pPr>
    </w:p>
    <w:p w14:paraId="4878289B" w14:textId="77777777" w:rsidR="006F0B1E" w:rsidRDefault="006F0B1E" w:rsidP="006F0B1E">
      <w:pPr>
        <w:rPr>
          <w:rtl/>
        </w:rPr>
      </w:pPr>
    </w:p>
    <w:p w14:paraId="58176C55" w14:textId="77777777" w:rsidR="006F0B1E" w:rsidRDefault="006F0B1E" w:rsidP="006F0B1E">
      <w:pPr>
        <w:rPr>
          <w:rtl/>
        </w:rPr>
      </w:pPr>
    </w:p>
    <w:p w14:paraId="4BE86B36" w14:textId="77777777" w:rsidR="006F0B1E" w:rsidRPr="00F60EDD" w:rsidRDefault="006F0B1E" w:rsidP="006F0B1E"/>
    <w:p w14:paraId="1792A63F" w14:textId="77777777" w:rsidR="006F0B1E" w:rsidRPr="00AF05ED" w:rsidRDefault="006F0B1E" w:rsidP="006F0B1E">
      <w:pPr>
        <w:pStyle w:val="Heading1"/>
        <w:spacing w:before="0" w:line="240" w:lineRule="auto"/>
        <w:jc w:val="center"/>
        <w:rPr>
          <w:rFonts w:ascii="Andalus" w:hAnsi="Andalus" w:cs="Andalus"/>
          <w:b/>
          <w:bCs/>
          <w:sz w:val="180"/>
          <w:szCs w:val="180"/>
          <w:rtl/>
        </w:rPr>
      </w:pPr>
      <w:bookmarkStart w:id="28" w:name="_Toc223604266"/>
      <w:bookmarkStart w:id="29" w:name="_Toc172397784"/>
      <w:bookmarkStart w:id="30" w:name="_Toc172746097"/>
      <w:bookmarkStart w:id="31" w:name="_Toc179741535"/>
      <w:r w:rsidRPr="00AF05ED">
        <w:rPr>
          <w:rFonts w:ascii="Andalus" w:hAnsi="Andalus" w:cs="Andalus"/>
          <w:b/>
          <w:bCs/>
          <w:sz w:val="180"/>
          <w:szCs w:val="180"/>
          <w:rtl/>
        </w:rPr>
        <w:lastRenderedPageBreak/>
        <w:t>الفصل الثاني</w:t>
      </w:r>
      <w:bookmarkEnd w:id="28"/>
    </w:p>
    <w:p w14:paraId="700078A7" w14:textId="77777777" w:rsidR="006F0B1E" w:rsidRPr="00AF05ED" w:rsidRDefault="006F0B1E" w:rsidP="006F0B1E">
      <w:pPr>
        <w:pStyle w:val="Heading1"/>
        <w:spacing w:before="0" w:line="240" w:lineRule="auto"/>
        <w:jc w:val="center"/>
        <w:rPr>
          <w:rFonts w:ascii="Andalus" w:hAnsi="Andalus" w:cs="Andalus"/>
          <w:b/>
          <w:bCs/>
          <w:sz w:val="160"/>
          <w:szCs w:val="160"/>
          <w:rtl/>
        </w:rPr>
      </w:pPr>
      <w:bookmarkStart w:id="32" w:name="_Toc223604267"/>
      <w:bookmarkEnd w:id="29"/>
      <w:bookmarkEnd w:id="30"/>
      <w:bookmarkEnd w:id="31"/>
      <w:r w:rsidRPr="00AF05ED">
        <w:rPr>
          <w:rFonts w:ascii="Andalus" w:hAnsi="Andalus" w:cs="Andalus"/>
          <w:b/>
          <w:bCs/>
          <w:sz w:val="160"/>
          <w:szCs w:val="160"/>
          <w:rtl/>
        </w:rPr>
        <w:t>الدراسات السابقة</w:t>
      </w:r>
      <w:bookmarkEnd w:id="32"/>
    </w:p>
    <w:p w14:paraId="5D21A098" w14:textId="77777777" w:rsidR="006F0B1E" w:rsidRPr="00B7326F" w:rsidRDefault="006F0B1E" w:rsidP="006F0B1E">
      <w:pPr>
        <w:rPr>
          <w:b/>
          <w:bCs/>
          <w:color w:val="E97132" w:themeColor="accent2"/>
          <w:rtl/>
        </w:rPr>
      </w:pPr>
    </w:p>
    <w:p w14:paraId="6E1ABFDB" w14:textId="77777777" w:rsidR="006F0B1E" w:rsidRPr="00B7326F" w:rsidRDefault="006F0B1E" w:rsidP="006F0B1E">
      <w:pPr>
        <w:rPr>
          <w:b/>
          <w:bCs/>
          <w:color w:val="E97132" w:themeColor="accent2"/>
          <w:rtl/>
        </w:rPr>
      </w:pPr>
    </w:p>
    <w:p w14:paraId="133F3031" w14:textId="77777777" w:rsidR="006F0B1E" w:rsidRPr="003B5A4D" w:rsidRDefault="006F0B1E" w:rsidP="006F0B1E">
      <w:pPr>
        <w:rPr>
          <w:rFonts w:ascii="Sakkal Majalla" w:hAnsi="Sakkal Majalla" w:cs="Sakkal Majalla"/>
          <w:b/>
          <w:bCs/>
          <w:sz w:val="28"/>
          <w:szCs w:val="28"/>
          <w:u w:val="single"/>
          <w:rtl/>
        </w:rPr>
      </w:pPr>
    </w:p>
    <w:p w14:paraId="7A28968C" w14:textId="77777777" w:rsidR="006F0B1E" w:rsidRDefault="006F0B1E" w:rsidP="006F0B1E">
      <w:pPr>
        <w:rPr>
          <w:rFonts w:ascii="Sakkal Majalla" w:hAnsi="Sakkal Majalla" w:cs="Sakkal Majalla"/>
          <w:b/>
          <w:bCs/>
          <w:sz w:val="28"/>
          <w:szCs w:val="28"/>
          <w:u w:val="single"/>
          <w:rtl/>
        </w:rPr>
      </w:pPr>
    </w:p>
    <w:p w14:paraId="02247565" w14:textId="77777777" w:rsidR="006F0B1E" w:rsidRDefault="006F0B1E" w:rsidP="006F0B1E">
      <w:pPr>
        <w:rPr>
          <w:rFonts w:ascii="Sakkal Majalla" w:hAnsi="Sakkal Majalla" w:cs="Sakkal Majalla"/>
          <w:b/>
          <w:bCs/>
          <w:sz w:val="28"/>
          <w:szCs w:val="28"/>
          <w:u w:val="single"/>
          <w:rtl/>
        </w:rPr>
      </w:pPr>
    </w:p>
    <w:p w14:paraId="4BB852F9" w14:textId="77777777" w:rsidR="006F0B1E" w:rsidRPr="003B5A4D" w:rsidRDefault="006F0B1E" w:rsidP="006F0B1E">
      <w:pPr>
        <w:rPr>
          <w:rFonts w:ascii="Sakkal Majalla" w:hAnsi="Sakkal Majalla" w:cs="Sakkal Majalla"/>
          <w:b/>
          <w:bCs/>
          <w:sz w:val="28"/>
          <w:szCs w:val="28"/>
          <w:u w:val="single"/>
          <w:rtl/>
        </w:rPr>
      </w:pPr>
    </w:p>
    <w:p w14:paraId="7C127461" w14:textId="77777777" w:rsidR="006F0B1E" w:rsidRDefault="006F0B1E" w:rsidP="006F0B1E">
      <w:pPr>
        <w:rPr>
          <w:rFonts w:ascii="Sakkal Majalla" w:hAnsi="Sakkal Majalla" w:cs="Sakkal Majalla"/>
          <w:sz w:val="28"/>
          <w:szCs w:val="28"/>
          <w:u w:val="single"/>
          <w:rtl/>
        </w:rPr>
      </w:pPr>
    </w:p>
    <w:p w14:paraId="6B07A592" w14:textId="77777777" w:rsidR="006F0B1E" w:rsidRPr="00FF4A93" w:rsidRDefault="006F0B1E" w:rsidP="006F0B1E">
      <w:pPr>
        <w:pStyle w:val="Heading2"/>
        <w:spacing w:before="0" w:line="360" w:lineRule="auto"/>
        <w:rPr>
          <w:rFonts w:ascii="Sakkal Majalla" w:hAnsi="Sakkal Majalla" w:cs="Sakkal Majalla"/>
          <w:b/>
          <w:bCs/>
          <w:color w:val="000000" w:themeColor="text1"/>
          <w:sz w:val="28"/>
          <w:szCs w:val="28"/>
        </w:rPr>
      </w:pPr>
      <w:bookmarkStart w:id="33" w:name="_Toc172397785"/>
      <w:bookmarkStart w:id="34" w:name="_Toc172746098"/>
      <w:bookmarkStart w:id="35" w:name="_Toc179741536"/>
      <w:bookmarkStart w:id="36" w:name="_Toc223604268"/>
      <w:r>
        <w:rPr>
          <w:rFonts w:ascii="Sakkal Majalla" w:hAnsi="Sakkal Majalla" w:cs="Sakkal Majalla" w:hint="cs"/>
          <w:b/>
          <w:bCs/>
          <w:color w:val="000000" w:themeColor="text1"/>
          <w:sz w:val="28"/>
          <w:szCs w:val="28"/>
          <w:rtl/>
        </w:rPr>
        <w:t>ال</w:t>
      </w:r>
      <w:r w:rsidRPr="00655BD4">
        <w:rPr>
          <w:rFonts w:ascii="Sakkal Majalla" w:hAnsi="Sakkal Majalla" w:cs="Sakkal Majalla"/>
          <w:b/>
          <w:bCs/>
          <w:color w:val="000000" w:themeColor="text1"/>
          <w:sz w:val="28"/>
          <w:szCs w:val="28"/>
          <w:rtl/>
        </w:rPr>
        <w:t>مقدم</w:t>
      </w:r>
      <w:bookmarkEnd w:id="33"/>
      <w:bookmarkEnd w:id="34"/>
      <w:bookmarkEnd w:id="35"/>
      <w:r>
        <w:rPr>
          <w:rFonts w:ascii="Sakkal Majalla" w:hAnsi="Sakkal Majalla" w:cs="Sakkal Majalla" w:hint="cs"/>
          <w:b/>
          <w:bCs/>
          <w:color w:val="000000" w:themeColor="text1"/>
          <w:sz w:val="28"/>
          <w:szCs w:val="28"/>
          <w:rtl/>
        </w:rPr>
        <w:t>ة</w:t>
      </w:r>
      <w:bookmarkEnd w:id="36"/>
    </w:p>
    <w:p w14:paraId="1F67C774" w14:textId="77777777" w:rsidR="006F0B1E" w:rsidRDefault="006F0B1E" w:rsidP="006F0B1E">
      <w:pPr>
        <w:spacing w:line="360" w:lineRule="auto"/>
        <w:ind w:firstLine="567"/>
        <w:jc w:val="both"/>
        <w:rPr>
          <w:rFonts w:ascii="Sakkal Majalla" w:hAnsi="Sakkal Majalla" w:cs="Sakkal Majalla"/>
          <w:sz w:val="28"/>
          <w:szCs w:val="28"/>
          <w:rtl/>
        </w:rPr>
      </w:pPr>
      <w:r w:rsidRPr="00FF4A93">
        <w:rPr>
          <w:rFonts w:ascii="Sakkal Majalla" w:hAnsi="Sakkal Majalla" w:cs="Sakkal Majalla"/>
          <w:sz w:val="28"/>
          <w:szCs w:val="28"/>
          <w:rtl/>
        </w:rPr>
        <w:t>يمثل هذا الفصل حجر الزاوية في البحث، إذ يوفر الأساس العلمي والفكري الذي يمكن من خلاله فهم طبيعة العلاقات والعمليات التي يقوم عليها موضوع الدراسة. فهو يسعى إلى تقديم رؤية شاملة حول العوامل الأساسية التي تؤثر على القرارات الاستراتيجية للإدارة العليا في المؤسسات المالية السعودية، وكيفية تفاعلها مع البيئة المؤسسية المحيطة والمخاطر المحتملة. من خلال هذا التحليل المتعمق، يُمكن للباحث والقارئ على حد سواء أن يلمّوا بصورة دقيقة للظروف والعناصر التي تشكل بيئة صنع القرار، ما يعزز القدرة على تفسير النتائج بشكل علمي ومنهجي، بعيدًا عن التعميمات السطحية أو الافتراضات غير المبنية على بيانات. ويتيح الفصل أيضًا ربط الواقع العملي بالمفاهيم النظرية، بحيث يمكن استيعاب تأثير الثقافة المؤسسية وأنماط السلوك التنظيمي على جودة القرارات الاستراتيجية، مع مراعاة السياق المحلي للمؤسسات المالية السعودية والخصوصيات الاقتصادية والبيئية التي تواجهها</w:t>
      </w:r>
      <w:r w:rsidRPr="00FF4A93">
        <w:rPr>
          <w:rFonts w:ascii="Sakkal Majalla" w:hAnsi="Sakkal Majalla" w:cs="Sakkal Majalla"/>
          <w:sz w:val="28"/>
          <w:szCs w:val="28"/>
        </w:rPr>
        <w:t>.</w:t>
      </w:r>
    </w:p>
    <w:p w14:paraId="6B5B78E4" w14:textId="77777777" w:rsidR="006F0B1E" w:rsidRDefault="006F0B1E" w:rsidP="006F0B1E">
      <w:pPr>
        <w:spacing w:line="360" w:lineRule="auto"/>
        <w:ind w:firstLine="567"/>
        <w:jc w:val="both"/>
        <w:rPr>
          <w:rFonts w:ascii="Sakkal Majalla" w:hAnsi="Sakkal Majalla" w:cs="Sakkal Majalla"/>
          <w:sz w:val="28"/>
          <w:szCs w:val="28"/>
          <w:rtl/>
        </w:rPr>
      </w:pPr>
      <w:r w:rsidRPr="00FF4A93">
        <w:rPr>
          <w:rFonts w:ascii="Sakkal Majalla" w:hAnsi="Sakkal Majalla" w:cs="Sakkal Majalla"/>
          <w:sz w:val="28"/>
          <w:szCs w:val="28"/>
          <w:rtl/>
        </w:rPr>
        <w:lastRenderedPageBreak/>
        <w:t>كما يركز الفصل على دراسة وفهم المعارف العلمية السابقة والنتائج التي توصلت إليها الدراسات السابقة في المجال ذاته، وهو ما يمكّن البحث من بناء قاعدة معرفية صلبة ودقيقة. هذا الاستعراض المتعمق للأدبيات السابقة يُسهم في توضيح الفجوات البحثية الموجودة، كما يساعد على تحديد مدى التقدم الذي أحرزته الدراسات السابقة في تفسير سلوك الإدارة العليا وأثر الثقافة المؤسسية في مواجهة المخاطر. كما يوفر الفصل إطارًا مفاهيميًا واضحًا يربط بين هذه الدراسات والممارسات الحالية في المؤسسات المالية، ما يسمح بفهم أعمق لكيفية تعامل الإدارات العليا مع التحديات اليومية واتخاذ القرارات الاستراتيجية المبنية على معلومات دقيقة وموضوعية</w:t>
      </w:r>
      <w:r w:rsidRPr="00FF4A93">
        <w:rPr>
          <w:rFonts w:ascii="Sakkal Majalla" w:hAnsi="Sakkal Majalla" w:cs="Sakkal Majalla"/>
          <w:sz w:val="28"/>
          <w:szCs w:val="28"/>
        </w:rPr>
        <w:t>.</w:t>
      </w:r>
    </w:p>
    <w:p w14:paraId="2F39B52C" w14:textId="77777777" w:rsidR="006F0B1E" w:rsidRDefault="006F0B1E" w:rsidP="006F0B1E">
      <w:pPr>
        <w:spacing w:line="360" w:lineRule="auto"/>
        <w:ind w:firstLine="567"/>
        <w:jc w:val="both"/>
        <w:rPr>
          <w:rFonts w:ascii="Sakkal Majalla" w:hAnsi="Sakkal Majalla" w:cs="Sakkal Majalla"/>
          <w:sz w:val="28"/>
          <w:szCs w:val="28"/>
          <w:rtl/>
        </w:rPr>
      </w:pPr>
      <w:r w:rsidRPr="00FF4A93">
        <w:rPr>
          <w:rFonts w:ascii="Sakkal Majalla" w:hAnsi="Sakkal Majalla" w:cs="Sakkal Majalla"/>
          <w:sz w:val="28"/>
          <w:szCs w:val="28"/>
          <w:rtl/>
        </w:rPr>
        <w:t>تكمن أهمية هذا الفصل في كونه يوفر رؤية شاملة ومتكاملة تمكن الباحث من الجمع بين التحليل النظري والتحليل التطبيقي، بحيث يمكن رصد الأنماط والاتجاهات وإجراء المقارنات بين ما توصلت إليه الدراسات السابقة وما هو قائم فعليًا على أرض الواقع. من خلال هذا الفصل، يُصبح بالإمكان تقديم تفسيرات دقيقة ومنطقية لكيفية تأثير الثقافة المؤسسية والممارسات الإدارية على مستوى كفاءة القرارات، كما يسمح باستخلاص استنتاجات قابلة للتطبيق العملي لتعزيز الأداء المؤسسي وتقوية قدرة المؤسسات المالية السعودية على مواجهة المخاطر. ويُعد هذا الفصل بذلك نقطة الانطلاق التي ينهض عليها البحث، إذ يتيح للباحث بناء أسس علمية متينة تدعم التحليل الميداني الذي سيجري لاحقًا، كما يربط النظرية بالتطبيق، ويضع القارئ في موقف يمكنه من استيعاب الصورة الكاملة لتأثير البيئة التنظيمية والثقافة المؤسسية على القرارات الاستراتيجية</w:t>
      </w:r>
      <w:r w:rsidRPr="00FF4A93">
        <w:rPr>
          <w:rFonts w:ascii="Sakkal Majalla" w:hAnsi="Sakkal Majalla" w:cs="Sakkal Majalla"/>
          <w:sz w:val="28"/>
          <w:szCs w:val="28"/>
        </w:rPr>
        <w:t>.</w:t>
      </w:r>
    </w:p>
    <w:p w14:paraId="1109A08D" w14:textId="77777777" w:rsidR="006F0B1E" w:rsidRDefault="006F0B1E" w:rsidP="006F0B1E">
      <w:pPr>
        <w:spacing w:line="360" w:lineRule="auto"/>
        <w:ind w:firstLine="567"/>
        <w:jc w:val="both"/>
        <w:rPr>
          <w:rFonts w:ascii="Sakkal Majalla" w:hAnsi="Sakkal Majalla" w:cs="Sakkal Majalla"/>
          <w:sz w:val="28"/>
          <w:szCs w:val="28"/>
          <w:rtl/>
        </w:rPr>
      </w:pPr>
    </w:p>
    <w:p w14:paraId="5AE282CE" w14:textId="77777777" w:rsidR="006F0B1E" w:rsidRDefault="006F0B1E" w:rsidP="006F0B1E">
      <w:pPr>
        <w:spacing w:line="360" w:lineRule="auto"/>
        <w:ind w:firstLine="567"/>
        <w:jc w:val="both"/>
        <w:rPr>
          <w:rFonts w:ascii="Sakkal Majalla" w:hAnsi="Sakkal Majalla" w:cs="Sakkal Majalla"/>
          <w:sz w:val="28"/>
          <w:szCs w:val="28"/>
          <w:rtl/>
        </w:rPr>
      </w:pPr>
    </w:p>
    <w:p w14:paraId="33421F60" w14:textId="77777777" w:rsidR="006F0B1E" w:rsidRDefault="006F0B1E" w:rsidP="006F0B1E">
      <w:pPr>
        <w:spacing w:line="360" w:lineRule="auto"/>
        <w:ind w:firstLine="567"/>
        <w:jc w:val="both"/>
        <w:rPr>
          <w:rFonts w:ascii="Sakkal Majalla" w:hAnsi="Sakkal Majalla" w:cs="Sakkal Majalla"/>
          <w:sz w:val="28"/>
          <w:szCs w:val="28"/>
          <w:rtl/>
        </w:rPr>
      </w:pPr>
    </w:p>
    <w:p w14:paraId="7669A069" w14:textId="77777777" w:rsidR="006F0B1E" w:rsidRDefault="006F0B1E" w:rsidP="006F0B1E">
      <w:pPr>
        <w:spacing w:line="360" w:lineRule="auto"/>
        <w:ind w:firstLine="567"/>
        <w:jc w:val="both"/>
        <w:rPr>
          <w:rFonts w:ascii="Sakkal Majalla" w:hAnsi="Sakkal Majalla" w:cs="Sakkal Majalla"/>
          <w:sz w:val="28"/>
          <w:szCs w:val="28"/>
          <w:rtl/>
        </w:rPr>
      </w:pPr>
    </w:p>
    <w:p w14:paraId="29432FAA" w14:textId="77777777" w:rsidR="006F0B1E" w:rsidRDefault="006F0B1E" w:rsidP="006F0B1E">
      <w:pPr>
        <w:spacing w:line="360" w:lineRule="auto"/>
        <w:ind w:firstLine="567"/>
        <w:jc w:val="both"/>
        <w:rPr>
          <w:rFonts w:ascii="Sakkal Majalla" w:hAnsi="Sakkal Majalla" w:cs="Sakkal Majalla"/>
          <w:sz w:val="28"/>
          <w:szCs w:val="28"/>
          <w:rtl/>
        </w:rPr>
      </w:pPr>
    </w:p>
    <w:p w14:paraId="1322F9BC" w14:textId="77777777" w:rsidR="006F0B1E" w:rsidRDefault="006F0B1E" w:rsidP="006F0B1E">
      <w:pPr>
        <w:spacing w:line="360" w:lineRule="auto"/>
        <w:ind w:firstLine="567"/>
        <w:jc w:val="both"/>
        <w:rPr>
          <w:rFonts w:ascii="Sakkal Majalla" w:hAnsi="Sakkal Majalla" w:cs="Sakkal Majalla"/>
          <w:sz w:val="28"/>
          <w:szCs w:val="28"/>
          <w:rtl/>
        </w:rPr>
      </w:pPr>
    </w:p>
    <w:p w14:paraId="67FC6943" w14:textId="77777777" w:rsidR="006F0B1E" w:rsidRDefault="006F0B1E" w:rsidP="006F0B1E">
      <w:pPr>
        <w:spacing w:line="360" w:lineRule="auto"/>
        <w:ind w:firstLine="567"/>
        <w:jc w:val="both"/>
        <w:rPr>
          <w:rFonts w:ascii="Sakkal Majalla" w:hAnsi="Sakkal Majalla" w:cs="Sakkal Majalla"/>
          <w:sz w:val="28"/>
          <w:szCs w:val="28"/>
          <w:rtl/>
        </w:rPr>
      </w:pPr>
    </w:p>
    <w:p w14:paraId="165066D4" w14:textId="77777777" w:rsidR="006F0B1E" w:rsidRDefault="006F0B1E" w:rsidP="006F0B1E">
      <w:pPr>
        <w:spacing w:line="360" w:lineRule="auto"/>
        <w:ind w:firstLine="567"/>
        <w:jc w:val="both"/>
        <w:rPr>
          <w:rFonts w:ascii="Sakkal Majalla" w:hAnsi="Sakkal Majalla" w:cs="Sakkal Majalla"/>
          <w:sz w:val="28"/>
          <w:szCs w:val="28"/>
          <w:rtl/>
        </w:rPr>
      </w:pPr>
    </w:p>
    <w:p w14:paraId="388F3019" w14:textId="77777777" w:rsidR="006F0B1E" w:rsidRDefault="006F0B1E" w:rsidP="006F0B1E">
      <w:pPr>
        <w:spacing w:line="360" w:lineRule="auto"/>
        <w:ind w:firstLine="567"/>
        <w:jc w:val="both"/>
        <w:rPr>
          <w:rFonts w:ascii="Sakkal Majalla" w:hAnsi="Sakkal Majalla" w:cs="Sakkal Majalla"/>
          <w:sz w:val="28"/>
          <w:szCs w:val="28"/>
          <w:rtl/>
        </w:rPr>
      </w:pPr>
    </w:p>
    <w:p w14:paraId="0304F426" w14:textId="77777777" w:rsidR="006F0B1E" w:rsidRDefault="006F0B1E" w:rsidP="006F0B1E">
      <w:pPr>
        <w:spacing w:line="360" w:lineRule="auto"/>
        <w:ind w:firstLine="567"/>
        <w:jc w:val="both"/>
        <w:rPr>
          <w:rFonts w:ascii="Sakkal Majalla" w:hAnsi="Sakkal Majalla" w:cs="Sakkal Majalla"/>
          <w:sz w:val="28"/>
          <w:szCs w:val="28"/>
          <w:rtl/>
        </w:rPr>
      </w:pPr>
    </w:p>
    <w:p w14:paraId="5A50A01A" w14:textId="77777777" w:rsidR="006F0B1E" w:rsidRDefault="006F0B1E" w:rsidP="006F0B1E">
      <w:pPr>
        <w:spacing w:line="360" w:lineRule="auto"/>
        <w:ind w:firstLine="567"/>
        <w:jc w:val="both"/>
        <w:rPr>
          <w:rFonts w:ascii="Sakkal Majalla" w:hAnsi="Sakkal Majalla" w:cs="Sakkal Majalla"/>
          <w:sz w:val="28"/>
          <w:szCs w:val="28"/>
          <w:rtl/>
        </w:rPr>
      </w:pPr>
    </w:p>
    <w:p w14:paraId="0B1EFB8F" w14:textId="77777777" w:rsidR="006F0B1E" w:rsidRDefault="006F0B1E" w:rsidP="006F0B1E">
      <w:pPr>
        <w:spacing w:line="360" w:lineRule="auto"/>
        <w:ind w:firstLine="567"/>
        <w:jc w:val="both"/>
        <w:rPr>
          <w:rFonts w:ascii="Sakkal Majalla" w:hAnsi="Sakkal Majalla" w:cs="Sakkal Majalla"/>
          <w:sz w:val="28"/>
          <w:szCs w:val="28"/>
          <w:rtl/>
        </w:rPr>
      </w:pPr>
    </w:p>
    <w:p w14:paraId="45F68BD1" w14:textId="77777777" w:rsidR="006F0B1E" w:rsidRDefault="006F0B1E" w:rsidP="006F0B1E">
      <w:pPr>
        <w:spacing w:line="360" w:lineRule="auto"/>
        <w:ind w:firstLine="567"/>
        <w:jc w:val="both"/>
        <w:rPr>
          <w:rFonts w:ascii="Sakkal Majalla" w:hAnsi="Sakkal Majalla" w:cs="Sakkal Majalla"/>
          <w:sz w:val="28"/>
          <w:szCs w:val="28"/>
          <w:rtl/>
        </w:rPr>
      </w:pPr>
    </w:p>
    <w:p w14:paraId="72710DF1" w14:textId="77777777" w:rsidR="006F0B1E" w:rsidRDefault="006F0B1E" w:rsidP="006F0B1E">
      <w:pPr>
        <w:spacing w:line="360" w:lineRule="auto"/>
        <w:ind w:firstLine="567"/>
        <w:jc w:val="both"/>
        <w:rPr>
          <w:rFonts w:ascii="Sakkal Majalla" w:hAnsi="Sakkal Majalla" w:cs="Sakkal Majalla"/>
          <w:sz w:val="28"/>
          <w:szCs w:val="28"/>
          <w:rtl/>
        </w:rPr>
      </w:pPr>
    </w:p>
    <w:p w14:paraId="5DCEEC10" w14:textId="77777777" w:rsidR="006F0B1E" w:rsidRPr="00FF4A93" w:rsidRDefault="006F0B1E" w:rsidP="006F0B1E">
      <w:pPr>
        <w:spacing w:line="360" w:lineRule="auto"/>
        <w:ind w:firstLine="567"/>
        <w:jc w:val="both"/>
        <w:rPr>
          <w:rFonts w:ascii="Sakkal Majalla" w:hAnsi="Sakkal Majalla" w:cs="Sakkal Majalla"/>
          <w:sz w:val="28"/>
          <w:szCs w:val="28"/>
          <w:rtl/>
        </w:rPr>
      </w:pPr>
    </w:p>
    <w:p w14:paraId="53E813A7" w14:textId="77777777" w:rsidR="006F0B1E" w:rsidRPr="00A26C28" w:rsidRDefault="006F0B1E" w:rsidP="006F0B1E">
      <w:pPr>
        <w:pStyle w:val="Heading1"/>
        <w:spacing w:line="360" w:lineRule="auto"/>
        <w:jc w:val="both"/>
        <w:rPr>
          <w:rFonts w:ascii="Sakkal Majalla" w:hAnsi="Sakkal Majalla" w:cs="Sakkal Majalla"/>
          <w:b/>
          <w:bCs/>
          <w:color w:val="auto"/>
          <w:sz w:val="28"/>
          <w:szCs w:val="28"/>
        </w:rPr>
      </w:pPr>
      <w:bookmarkStart w:id="37" w:name="_Toc223604269"/>
      <w:r w:rsidRPr="00CF40BC">
        <w:rPr>
          <w:rFonts w:ascii="Sakkal Majalla" w:hAnsi="Sakkal Majalla" w:cs="Sakkal Majalla"/>
          <w:b/>
          <w:bCs/>
          <w:color w:val="auto"/>
          <w:sz w:val="28"/>
          <w:szCs w:val="28"/>
          <w:rtl/>
        </w:rPr>
        <w:t>المتغير التابع والمستقل</w:t>
      </w:r>
      <w:bookmarkStart w:id="38" w:name="_Toc172397786"/>
      <w:bookmarkStart w:id="39" w:name="_Toc172746099"/>
      <w:bookmarkStart w:id="40" w:name="_Toc179741537"/>
      <w:bookmarkEnd w:id="37"/>
    </w:p>
    <w:p w14:paraId="0946D021" w14:textId="77777777" w:rsidR="006F0B1E" w:rsidRPr="00A26C28" w:rsidRDefault="006F0B1E">
      <w:pPr>
        <w:pStyle w:val="ListParagraph"/>
        <w:numPr>
          <w:ilvl w:val="0"/>
          <w:numId w:val="1"/>
        </w:numPr>
        <w:spacing w:line="360" w:lineRule="auto"/>
        <w:jc w:val="both"/>
        <w:rPr>
          <w:rFonts w:ascii="Sakkal Majalla" w:hAnsi="Sakkal Majalla" w:cs="Sakkal Majalla"/>
          <w:b/>
          <w:bCs/>
          <w:sz w:val="28"/>
          <w:szCs w:val="28"/>
        </w:rPr>
      </w:pPr>
      <w:r w:rsidRPr="00A26C28">
        <w:rPr>
          <w:rFonts w:ascii="Sakkal Majalla" w:hAnsi="Sakkal Majalla" w:cs="Sakkal Majalla"/>
          <w:b/>
          <w:bCs/>
          <w:sz w:val="28"/>
          <w:szCs w:val="28"/>
          <w:rtl/>
        </w:rPr>
        <w:t>المتغير التابع: تحسين قرارات الإدارة العليا</w:t>
      </w:r>
    </w:p>
    <w:p w14:paraId="7CAB2906" w14:textId="77777777" w:rsidR="006F0B1E" w:rsidRPr="00A26C28" w:rsidRDefault="006F0B1E" w:rsidP="006F0B1E">
      <w:pPr>
        <w:spacing w:line="360" w:lineRule="auto"/>
        <w:jc w:val="both"/>
        <w:rPr>
          <w:rFonts w:ascii="Sakkal Majalla" w:hAnsi="Sakkal Majalla" w:cs="Sakkal Majalla"/>
          <w:sz w:val="28"/>
          <w:szCs w:val="28"/>
        </w:rPr>
      </w:pPr>
      <w:r w:rsidRPr="00A26C28">
        <w:rPr>
          <w:rFonts w:ascii="Sakkal Majalla" w:hAnsi="Sakkal Majalla" w:cs="Sakkal Majalla"/>
          <w:sz w:val="28"/>
          <w:szCs w:val="28"/>
          <w:rtl/>
        </w:rPr>
        <w:t>يمثل المتغير التابع في هذه الدراسة جوهر الاهتمام، فهو يعكس مستوى كفاءة الإدارة العليا في المؤسسات المالية السعودية في اتخاذ قرارات استراتيجية سليمة ومدروسة، قادرة على مواجهة المخاطر المحتملة وتحقيق الأهداف المؤسسية. تحسين القرارات الإدارية العليا لا يقتصر على سرعة اتخاذ القرار أو على الجانب التنفيذي فحسب، بل يشمل القدرة على تقييم المخاطر بموضوعية، واختيار البدائل الأنسب، وتوظيف المعلومات المتاحة بطريقة دقيقة تضمن استدامة الأداء المالي والتنظيمي للمؤسسة. في هذا السياق، يُنظر إلى جودة القرارات على أنها نتاج عملية متكاملة تتضمن التحليل العميق للبيانات، وفهم البيئة الداخلية والخارجية، وتوظيف المعرفة المكتسبة من الخبرات السابقة والممارسات المعتمدة في إدارة المخاطر. كما أن تحسين القرارات الإدارية يعكس مدى التوافق بين الرؤية الاستراتيجية للمؤسسة والقدرة على التكيف مع التحديات المستمرة في السوق المالي، مما يجعل هذا المتغير أساسًا لقياس أثر الثقافة التنظيمية وإدارة المخاطر على الأداء الفعلي للإدارة العليا</w:t>
      </w:r>
      <w:r w:rsidRPr="00A26C28">
        <w:rPr>
          <w:rFonts w:ascii="Sakkal Majalla" w:hAnsi="Sakkal Majalla" w:cs="Sakkal Majalla"/>
          <w:sz w:val="28"/>
          <w:szCs w:val="28"/>
        </w:rPr>
        <w:t>.</w:t>
      </w:r>
    </w:p>
    <w:p w14:paraId="4D51BD5F" w14:textId="77777777" w:rsidR="006F0B1E" w:rsidRPr="00A26C28" w:rsidRDefault="006F0B1E">
      <w:pPr>
        <w:pStyle w:val="ListParagraph"/>
        <w:numPr>
          <w:ilvl w:val="0"/>
          <w:numId w:val="1"/>
        </w:numPr>
        <w:spacing w:line="360" w:lineRule="auto"/>
        <w:jc w:val="both"/>
        <w:rPr>
          <w:rFonts w:ascii="Sakkal Majalla" w:hAnsi="Sakkal Majalla" w:cs="Sakkal Majalla"/>
          <w:b/>
          <w:bCs/>
          <w:sz w:val="28"/>
          <w:szCs w:val="28"/>
        </w:rPr>
      </w:pPr>
      <w:r w:rsidRPr="00A26C28">
        <w:rPr>
          <w:rFonts w:ascii="Sakkal Majalla" w:hAnsi="Sakkal Majalla" w:cs="Sakkal Majalla"/>
          <w:b/>
          <w:bCs/>
          <w:sz w:val="28"/>
          <w:szCs w:val="28"/>
          <w:rtl/>
        </w:rPr>
        <w:t>المتغيرات المستقلة</w:t>
      </w:r>
    </w:p>
    <w:p w14:paraId="53DAB875" w14:textId="77777777" w:rsidR="006F0B1E" w:rsidRPr="00A26C28" w:rsidRDefault="006F0B1E" w:rsidP="006F0B1E">
      <w:pPr>
        <w:spacing w:line="360" w:lineRule="auto"/>
        <w:jc w:val="both"/>
        <w:rPr>
          <w:rFonts w:ascii="Sakkal Majalla" w:hAnsi="Sakkal Majalla" w:cs="Sakkal Majalla"/>
          <w:sz w:val="28"/>
          <w:szCs w:val="28"/>
        </w:rPr>
      </w:pPr>
      <w:r w:rsidRPr="00A26C28">
        <w:rPr>
          <w:rFonts w:ascii="Sakkal Majalla" w:hAnsi="Sakkal Majalla" w:cs="Sakkal Majalla"/>
          <w:sz w:val="28"/>
          <w:szCs w:val="28"/>
          <w:rtl/>
        </w:rPr>
        <w:t>تتمثل المتغيرات المستقلة في مجموعة من العوامل التي يُعتقد أنها تؤثر مباشرة على قدرة الإدارة العليا على تحسين قراراتها، وتشمل ثلاثة محاور رئيسية</w:t>
      </w:r>
      <w:r w:rsidRPr="00A26C28">
        <w:rPr>
          <w:rFonts w:ascii="Sakkal Majalla" w:hAnsi="Sakkal Majalla" w:cs="Sakkal Majalla"/>
          <w:sz w:val="28"/>
          <w:szCs w:val="28"/>
        </w:rPr>
        <w:t>:</w:t>
      </w:r>
    </w:p>
    <w:p w14:paraId="08E33D45" w14:textId="77777777" w:rsidR="006F0B1E" w:rsidRPr="00A26C28" w:rsidRDefault="006F0B1E">
      <w:pPr>
        <w:pStyle w:val="ListParagraph"/>
        <w:numPr>
          <w:ilvl w:val="0"/>
          <w:numId w:val="9"/>
        </w:numPr>
        <w:spacing w:line="360" w:lineRule="auto"/>
        <w:jc w:val="both"/>
        <w:rPr>
          <w:rFonts w:ascii="Sakkal Majalla" w:hAnsi="Sakkal Majalla" w:cs="Sakkal Majalla"/>
          <w:sz w:val="28"/>
          <w:szCs w:val="28"/>
          <w:rtl/>
        </w:rPr>
      </w:pPr>
      <w:r w:rsidRPr="00A26C28">
        <w:rPr>
          <w:rFonts w:ascii="Sakkal Majalla" w:hAnsi="Sakkal Majalla" w:cs="Sakkal Majalla"/>
          <w:b/>
          <w:bCs/>
          <w:sz w:val="28"/>
          <w:szCs w:val="28"/>
          <w:rtl/>
        </w:rPr>
        <w:t xml:space="preserve"> وعي الإدارة العليا بالمخاطر</w:t>
      </w:r>
    </w:p>
    <w:p w14:paraId="10B22E9A" w14:textId="77777777" w:rsidR="006F0B1E" w:rsidRPr="00A26C28" w:rsidRDefault="006F0B1E" w:rsidP="006F0B1E">
      <w:pPr>
        <w:spacing w:line="360" w:lineRule="auto"/>
        <w:jc w:val="both"/>
        <w:rPr>
          <w:rFonts w:ascii="Sakkal Majalla" w:hAnsi="Sakkal Majalla" w:cs="Sakkal Majalla"/>
          <w:sz w:val="28"/>
          <w:szCs w:val="28"/>
        </w:rPr>
      </w:pPr>
      <w:r w:rsidRPr="00A26C28">
        <w:rPr>
          <w:rFonts w:ascii="Sakkal Majalla" w:hAnsi="Sakkal Majalla" w:cs="Sakkal Majalla"/>
          <w:sz w:val="28"/>
          <w:szCs w:val="28"/>
          <w:rtl/>
        </w:rPr>
        <w:lastRenderedPageBreak/>
        <w:t>يشير هذا العامل إلى مدى إدراك كبار المسؤولين في المؤسسات المالية للمخاطر التي تواجهها المؤسسة على المستويات المختلفة، سواء كانت مالية، تشغيلية، تنظيمية، أو بيئية. يرتبط الوعي بالمخاطر بفهم طبيعة المخاطر واحتمالية حدوثها وتأثيرها على المؤسسة، بالإضافة إلى القدرة على تقييم الأولويات بين المخاطر المختلفة. كلما كان مستوى وعي الإدارة بالمخاطر أعلى، كلما كان من الممكن اتخاذ قرارات أكثر دقة واستباقية، حيث تُبنى هذه القرارات على معلومات موثوقة وتحليل شامل، ما يقلل من احتمالية ارتكاب أخطاء استراتيجية قد تؤثر على استقرار المؤسسة المالي والإداري</w:t>
      </w:r>
      <w:r w:rsidRPr="00A26C28">
        <w:rPr>
          <w:rFonts w:ascii="Sakkal Majalla" w:hAnsi="Sakkal Majalla" w:cs="Sakkal Majalla"/>
          <w:sz w:val="28"/>
          <w:szCs w:val="28"/>
        </w:rPr>
        <w:t>.</w:t>
      </w:r>
    </w:p>
    <w:p w14:paraId="1EB275B5" w14:textId="77777777" w:rsidR="006F0B1E" w:rsidRPr="00A26C28" w:rsidRDefault="006F0B1E">
      <w:pPr>
        <w:pStyle w:val="ListParagraph"/>
        <w:numPr>
          <w:ilvl w:val="0"/>
          <w:numId w:val="9"/>
        </w:numPr>
        <w:spacing w:line="360" w:lineRule="auto"/>
        <w:jc w:val="both"/>
        <w:rPr>
          <w:rFonts w:ascii="Sakkal Majalla" w:hAnsi="Sakkal Majalla" w:cs="Sakkal Majalla"/>
          <w:sz w:val="28"/>
          <w:szCs w:val="28"/>
          <w:rtl/>
        </w:rPr>
      </w:pPr>
      <w:r w:rsidRPr="00A26C28">
        <w:rPr>
          <w:rFonts w:ascii="Sakkal Majalla" w:hAnsi="Sakkal Majalla" w:cs="Sakkal Majalla"/>
          <w:b/>
          <w:bCs/>
          <w:sz w:val="28"/>
          <w:szCs w:val="28"/>
          <w:rtl/>
        </w:rPr>
        <w:t xml:space="preserve"> سياسات وإجراءات إدارة المخاطر</w:t>
      </w:r>
    </w:p>
    <w:p w14:paraId="3F5A573A" w14:textId="77777777" w:rsidR="006F0B1E" w:rsidRPr="00A26C28" w:rsidRDefault="006F0B1E" w:rsidP="006F0B1E">
      <w:pPr>
        <w:spacing w:line="360" w:lineRule="auto"/>
        <w:jc w:val="both"/>
        <w:rPr>
          <w:rFonts w:ascii="Sakkal Majalla" w:hAnsi="Sakkal Majalla" w:cs="Sakkal Majalla"/>
          <w:sz w:val="28"/>
          <w:szCs w:val="28"/>
        </w:rPr>
      </w:pPr>
      <w:r w:rsidRPr="00A26C28">
        <w:rPr>
          <w:rFonts w:ascii="Sakkal Majalla" w:hAnsi="Sakkal Majalla" w:cs="Sakkal Majalla"/>
          <w:sz w:val="28"/>
          <w:szCs w:val="28"/>
          <w:rtl/>
        </w:rPr>
        <w:t>تمثل السياسات والإجراءات المنظمة لإدارة المخاطر قاعدة عملية توضح الخطوات التي يجب على الإدارة اتباعها للتعامل مع المخاطر المختلفة. هذه السياسات تشمل تحديد المخاطر المحتملة، ووضع أطر لتقييمها، ووضع خطط وقائية واستجابة مناسبة. وجود سياسات وإجراءات واضحة ومستقرة يُسهم في تقليل عدم اليقين ويمنح الإدارة القدرة على اتخاذ قرارات محسوبة ومدروسة، كما يتيح تكامل العمليات بين الإدارات المختلفة داخل المؤسسة. وعليه، فإن السياسات والإجراءات تعد أداة عملية لتطبيق الوعي بالمخاطر وتحويله إلى خطوات تنفيذية قابلة للقياس والتقييم</w:t>
      </w:r>
      <w:r w:rsidRPr="00A26C28">
        <w:rPr>
          <w:rFonts w:ascii="Sakkal Majalla" w:hAnsi="Sakkal Majalla" w:cs="Sakkal Majalla"/>
          <w:sz w:val="28"/>
          <w:szCs w:val="28"/>
        </w:rPr>
        <w:t>.</w:t>
      </w:r>
    </w:p>
    <w:p w14:paraId="07D127F0" w14:textId="77777777" w:rsidR="006F0B1E" w:rsidRPr="00A26C28" w:rsidRDefault="006F0B1E">
      <w:pPr>
        <w:pStyle w:val="ListParagraph"/>
        <w:numPr>
          <w:ilvl w:val="0"/>
          <w:numId w:val="9"/>
        </w:numPr>
        <w:spacing w:line="360" w:lineRule="auto"/>
        <w:jc w:val="both"/>
        <w:rPr>
          <w:rFonts w:ascii="Sakkal Majalla" w:hAnsi="Sakkal Majalla" w:cs="Sakkal Majalla"/>
          <w:sz w:val="28"/>
          <w:szCs w:val="28"/>
          <w:rtl/>
        </w:rPr>
      </w:pPr>
      <w:r w:rsidRPr="00A26C28">
        <w:rPr>
          <w:rFonts w:ascii="Sakkal Majalla" w:hAnsi="Sakkal Majalla" w:cs="Sakkal Majalla"/>
          <w:b/>
          <w:bCs/>
          <w:sz w:val="28"/>
          <w:szCs w:val="28"/>
          <w:rtl/>
        </w:rPr>
        <w:t xml:space="preserve"> الإفصاح والتواصل بشأن المخاطر</w:t>
      </w:r>
    </w:p>
    <w:p w14:paraId="7DF5C9D2" w14:textId="77777777" w:rsidR="006F0B1E" w:rsidRPr="00A26C28" w:rsidRDefault="006F0B1E" w:rsidP="006F0B1E">
      <w:pPr>
        <w:spacing w:line="360" w:lineRule="auto"/>
        <w:jc w:val="both"/>
        <w:rPr>
          <w:rFonts w:ascii="Sakkal Majalla" w:hAnsi="Sakkal Majalla" w:cs="Sakkal Majalla"/>
          <w:sz w:val="28"/>
          <w:szCs w:val="28"/>
        </w:rPr>
      </w:pPr>
      <w:r w:rsidRPr="00A26C28">
        <w:rPr>
          <w:rFonts w:ascii="Sakkal Majalla" w:hAnsi="Sakkal Majalla" w:cs="Sakkal Majalla"/>
          <w:sz w:val="28"/>
          <w:szCs w:val="28"/>
          <w:rtl/>
        </w:rPr>
        <w:t>يشير هذا العامل إلى مدى قدرة الإدارة العليا على تبادل المعلومات المتعلقة بالمخاطر مع جميع الأطراف المعنية داخل المؤسسة، بما في ذلك الموظفين والإدارات المختلفة والمستثمرين والجهات الرقابية. الإفصاح والتواصل الفعال يعزز الشفافية ويتيح مشاركة المعرفة المتعلقة بالمخاطر، ما يؤدي إلى تعزيز فهم المؤسسة لمواقفها أمام المخاطر المختلفة. ويؤدي هذا بدوره إلى تحسين جودة القرارات، لأن كل قرار يمكن أن يستند إلى معلومات كاملة ودقيقة، كما يتيح المراجعة والتدقيق المستمر للممارسات والسياسات المتبعة، وبالتالي خلق بيئة مؤسسية أكثر قدرة على الاستجابة والتكيف مع التحديات</w:t>
      </w:r>
      <w:r w:rsidRPr="00A26C28">
        <w:rPr>
          <w:rFonts w:ascii="Sakkal Majalla" w:hAnsi="Sakkal Majalla" w:cs="Sakkal Majalla"/>
          <w:sz w:val="28"/>
          <w:szCs w:val="28"/>
        </w:rPr>
        <w:t>.</w:t>
      </w:r>
    </w:p>
    <w:p w14:paraId="594C80DD" w14:textId="77777777" w:rsidR="006F0B1E" w:rsidRPr="00A26C28" w:rsidRDefault="006F0B1E" w:rsidP="006F0B1E">
      <w:pPr>
        <w:spacing w:line="360" w:lineRule="auto"/>
        <w:jc w:val="both"/>
        <w:rPr>
          <w:rFonts w:ascii="Sakkal Majalla" w:hAnsi="Sakkal Majalla" w:cs="Sakkal Majalla"/>
          <w:b/>
          <w:bCs/>
          <w:sz w:val="28"/>
          <w:szCs w:val="28"/>
          <w:u w:val="single"/>
        </w:rPr>
      </w:pPr>
      <w:r w:rsidRPr="00A26C28">
        <w:rPr>
          <w:rFonts w:ascii="Sakkal Majalla" w:hAnsi="Sakkal Majalla" w:cs="Sakkal Majalla"/>
          <w:b/>
          <w:bCs/>
          <w:sz w:val="28"/>
          <w:szCs w:val="28"/>
          <w:u w:val="single"/>
          <w:rtl/>
        </w:rPr>
        <w:t>العلاقة بين المتغير التابع والمتغيرات المستقلة</w:t>
      </w:r>
    </w:p>
    <w:p w14:paraId="374A502C" w14:textId="4EB3DF48" w:rsidR="006F0B1E" w:rsidRPr="00A90931" w:rsidRDefault="006F0B1E" w:rsidP="006F0B1E">
      <w:pPr>
        <w:spacing w:line="360" w:lineRule="auto"/>
        <w:jc w:val="both"/>
        <w:rPr>
          <w:rFonts w:ascii="Sakkal Majalla" w:hAnsi="Sakkal Majalla" w:cs="Sakkal Majalla"/>
          <w:sz w:val="28"/>
          <w:szCs w:val="28"/>
        </w:rPr>
      </w:pPr>
      <w:r w:rsidRPr="00A26C28">
        <w:rPr>
          <w:rFonts w:ascii="Sakkal Majalla" w:hAnsi="Sakkal Majalla" w:cs="Sakkal Majalla"/>
          <w:sz w:val="28"/>
          <w:szCs w:val="28"/>
          <w:rtl/>
        </w:rPr>
        <w:t xml:space="preserve">تقوم العلاقة بين هذه المتغيرات على فرضية أن الإدارة العليا تكون أكثر قدرة على تحسين قراراتها كلما ارتفع مستوى وعيها بالمخاطر، وتم تطبيق سياسات وإجراءات إدارة المخاطر بفعالية، مع وجود نظام فعال للإفصاح والتواصل بشأن المخاطر. فوعي الإدارة بالمخاطر يشكل الأساس المعرفي الذي يتيح لها تحديد التهديدات </w:t>
      </w:r>
      <w:r w:rsidRPr="00A26C28">
        <w:rPr>
          <w:rFonts w:ascii="Sakkal Majalla" w:hAnsi="Sakkal Majalla" w:cs="Sakkal Majalla"/>
          <w:sz w:val="28"/>
          <w:szCs w:val="28"/>
          <w:rtl/>
        </w:rPr>
        <w:lastRenderedPageBreak/>
        <w:t>والفرص المحتملة، في حين توفر السياسات والإجراءات إطارًا عمليًا يسمح بتحويل هذا الوعي إلى ممارسات منهجية، ويعزز من قدرتها على التعامل مع المخاطر بشكل منظم. أما الإفصاح والتواصل بشأن المخاطر، فيعمل على تمكين الإدارة من الوصول إلى المعلومات الدقيقة في الوقت المناسب، بما يتيح اتخاذ قرارات مدروسة وتقليل احتمالية الوقوع في أخطاء استراتيجية. وبناءً عليه، يُمكن القول إن تحسين قرارات الإدارة العليا يمثل نتاجًا مترابطًا لمستوى الوعي بالمخاطر، وجودة السياسات والإجراءات، وكفاءة التواصل والإفصاح داخل المؤسسة، بحيث يعمل كل عنصر من هذه العناصر على تعزيز الآخر لتحقيق قرارات أكثر فاعلية واستدامة</w:t>
      </w:r>
      <w:r w:rsidRPr="00A26C28">
        <w:rPr>
          <w:rFonts w:ascii="Sakkal Majalla" w:hAnsi="Sakkal Majalla" w:cs="Sakkal Majalla"/>
          <w:sz w:val="28"/>
          <w:szCs w:val="28"/>
        </w:rPr>
        <w:t>.</w:t>
      </w:r>
    </w:p>
    <w:p w14:paraId="38F26D72" w14:textId="77777777" w:rsidR="006F0B1E" w:rsidRDefault="006F0B1E" w:rsidP="006F0B1E">
      <w:pPr>
        <w:pStyle w:val="Heading2"/>
        <w:spacing w:line="360" w:lineRule="auto"/>
        <w:jc w:val="both"/>
        <w:rPr>
          <w:rFonts w:ascii="Sakkal Majalla" w:hAnsi="Sakkal Majalla" w:cs="Sakkal Majalla"/>
          <w:b/>
          <w:bCs/>
          <w:color w:val="000000" w:themeColor="text1"/>
          <w:sz w:val="28"/>
          <w:szCs w:val="28"/>
          <w:rtl/>
        </w:rPr>
      </w:pPr>
      <w:bookmarkStart w:id="41" w:name="_Toc223604270"/>
      <w:r w:rsidRPr="00D23490">
        <w:rPr>
          <w:rFonts w:ascii="Sakkal Majalla" w:hAnsi="Sakkal Majalla" w:cs="Sakkal Majalla"/>
          <w:b/>
          <w:bCs/>
          <w:color w:val="000000" w:themeColor="text1"/>
          <w:sz w:val="28"/>
          <w:szCs w:val="28"/>
          <w:rtl/>
        </w:rPr>
        <w:t>الدراسات السابقة</w:t>
      </w:r>
      <w:bookmarkEnd w:id="38"/>
      <w:bookmarkEnd w:id="39"/>
      <w:bookmarkEnd w:id="40"/>
      <w:bookmarkEnd w:id="41"/>
    </w:p>
    <w:p w14:paraId="475D7080" w14:textId="77777777" w:rsidR="006F0B1E" w:rsidRDefault="006F0B1E" w:rsidP="006F0B1E">
      <w:pPr>
        <w:spacing w:line="360" w:lineRule="auto"/>
        <w:ind w:firstLine="610"/>
        <w:jc w:val="both"/>
        <w:rPr>
          <w:rFonts w:ascii="Sakkal Majalla" w:hAnsi="Sakkal Majalla" w:cs="Sakkal Majalla"/>
          <w:sz w:val="28"/>
          <w:szCs w:val="28"/>
          <w:rtl/>
        </w:rPr>
      </w:pPr>
      <w:r w:rsidRPr="00B76D3E">
        <w:rPr>
          <w:rFonts w:ascii="Sakkal Majalla" w:hAnsi="Sakkal Majalla" w:cs="Sakkal Majalla"/>
          <w:sz w:val="28"/>
          <w:szCs w:val="28"/>
          <w:rtl/>
        </w:rPr>
        <w:t xml:space="preserve">تستكشف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124240746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6D3E">
            <w:rPr>
              <w:rFonts w:ascii="Sakkal Majalla" w:hAnsi="Sakkal Majalla" w:cs="Sakkal Majalla" w:hint="cs"/>
              <w:noProof/>
              <w:sz w:val="28"/>
              <w:szCs w:val="28"/>
              <w:rtl/>
              <w:lang w:bidi="ar-EG"/>
            </w:rPr>
            <w:t>(</w:t>
          </w:r>
          <w:r w:rsidRPr="00B76D3E">
            <w:rPr>
              <w:rFonts w:ascii="Sakkal Majalla" w:hAnsi="Sakkal Majalla" w:cs="Sakkal Majalla" w:hint="cs"/>
              <w:noProof/>
              <w:sz w:val="28"/>
              <w:szCs w:val="28"/>
              <w:lang w:bidi="ar-EG"/>
            </w:rPr>
            <w:t>Mosa</w:t>
          </w:r>
          <w:r w:rsidRPr="00B76D3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76D3E">
        <w:rPr>
          <w:rFonts w:ascii="Sakkal Majalla" w:hAnsi="Sakkal Majalla" w:cs="Sakkal Majalla"/>
          <w:sz w:val="28"/>
          <w:szCs w:val="28"/>
          <w:rtl/>
        </w:rPr>
        <w:t xml:space="preserve"> دور إدارة مخاطر المؤسسة في تعزيز استدامة شركات التأمين السعودية في إطار رؤية السعودية 2030. وتدرس كيف يُسهم تطبيق إدارة مخاطر المؤسسة بفعالية في تعزيز الاستدامة المالية والتشغيلية على المدى الطويل، وكيف يُحسّن نضج إدارة مخاطر المؤسسة الأداء من خلال الحد من مخاطر الاكتتاب والمخاطر التشغيلية. كما تبحث الدراسة في الأثر المُعدِّل لحوكمة الشركات في تعزيز العلاقة بين ممارسات إدارة مخاطر المؤسسة واستدامة المؤسسة. وقد اعتمدت الدراسة منهجًا وصفيًا تحليليًا، يجمع بين مراجعة نظرية ودراسة استقصائية تجريبية للمختصين في قطاع التأمين السعودي. ومن المتوقع أن تُظهر النتائج وجود علاقات إيجابية قوية بين تطبيق إدارة مخاطر المؤسسة والاستدامة المالية، وبين نضج إدارة مخاطر المؤسسة والأداء التشغيلي، مع دور حوكمة الشركات كوسيط مُعزِّز. ومن خلال معالجة الرابط التكاملي بين إدارة مخاطر المؤسسة والحوكمة والاستدامة، تسد هذه الدراسة ثغرة هامة في الأدبيات، وتقدم إرشادات عملية لصناع السياسات وقادة الشركات لترسيخ ثقافة واعية بالمخاطر ضمن الأطر الاستراتيجية والتشغيلية، بما يضمن التوازن بين النمو والمرونة على المدى الطويل.</w:t>
      </w:r>
    </w:p>
    <w:p w14:paraId="66B1C048" w14:textId="77777777" w:rsidR="006F0B1E" w:rsidRDefault="006F0B1E" w:rsidP="006F0B1E">
      <w:pPr>
        <w:spacing w:line="360" w:lineRule="auto"/>
        <w:ind w:firstLine="610"/>
        <w:jc w:val="both"/>
        <w:rPr>
          <w:rFonts w:ascii="Sakkal Majalla" w:hAnsi="Sakkal Majalla" w:cs="Sakkal Majalla"/>
          <w:sz w:val="28"/>
          <w:szCs w:val="28"/>
          <w:rtl/>
        </w:rPr>
      </w:pPr>
      <w:r w:rsidRPr="00B76D3E">
        <w:rPr>
          <w:rFonts w:ascii="Sakkal Majalla" w:hAnsi="Sakkal Majalla" w:cs="Sakkal Majalla"/>
          <w:sz w:val="28"/>
          <w:szCs w:val="28"/>
          <w:rtl/>
        </w:rPr>
        <w:t xml:space="preserve">جادل أكاديميون وممارسون في مجال إدارة مخاطر المؤسسات وثقافة المخاطر بأن هذين المفهومين مرتبطان جوهريًا دون وجود أدلة تجريبية. ويواصلون الدعوة إلى تطبيقهما من قبل الشركات لمواجهة بيئة الأعمال المتغيرة بثقة. ويساهم غياب الأدلة التجريبية التي تدعم هذه العلاقة جزئيًا في تشتت تطبيقهما وعدم إيلاء الاهتمام الكافي لثقافة المخاطر في تطبيق إدارة مخاطر المؤسسات. كما أن صعوبة قياس هذين المفهومين المجردين تُسهم في وجود مقاييس ثنائية لهما في الأدبيات، حيث تركز معظم الدراسات على الاقتصادات المتقدمة. يهدف هذا البحث إلى تقديم قياس شامل لهذين المفهومين وتحديد علاقتهما تجريبيًا في سياق أفريقيا، وهو سياق لم يحظَ بالدراسة الكافية. وتؤكد نتائج الدراسة تجريبيًا وجود علاقة إيجابية قوية بين ثقافة المخاطر </w:t>
      </w:r>
      <w:r w:rsidRPr="00B76D3E">
        <w:rPr>
          <w:rFonts w:ascii="Sakkal Majalla" w:hAnsi="Sakkal Majalla" w:cs="Sakkal Majalla"/>
          <w:sz w:val="28"/>
          <w:szCs w:val="28"/>
          <w:rtl/>
        </w:rPr>
        <w:lastRenderedPageBreak/>
        <w:t>وإدارة مخاطر المؤسسات. وقد وُجد أن حجم الشركة ورافعتها المالية من المحددات المهمة لتطبيق إدارة مخاطر المؤسسات، بينما لا يُعد غموض رأس المال، والركود المالي، وتكوين مجلس الإدارة من المحددات المهمة. وتنصح الدراسة قادة المؤسسات بعدم التعامل مع ثقافة المخاطر وإدارة مخاطر المؤسسات كبديلين، بل كمكملين لبعضهما البعض. فثقافة المخاطر السليمة تُوفر أساسًا متينًا لتطبيق إدارة مخاطر المؤسسات. ينبغي إدارة ثقافة المخاطر وتطويرها بما يتوافق تمامًا مع مستوى تقبّل المخاطر وإطار إدارة المخاطر المؤسسية لتحسين أداء المؤسسة. وهذا من شأنه أن يُسهم في تعزيز ثقافة واعية بالمخاطر، ودمج التدابير المتعلقة بها في إدارة الأداء، مما يُساعد على دفع المؤسسة قُدمًا. ويمكن للأكاديميين والممارسين في مجال إدارة المخاطر استخدام المقاييس والبنى المُقدمة في هذه الدراسة لتحديد مستوى ثقافة المخاطر وتطبيق إدارة المخاطر المؤسسية في المؤسسات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967161267"/>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Kan202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6D3E">
            <w:rPr>
              <w:rFonts w:ascii="Sakkal Majalla" w:hAnsi="Sakkal Majalla" w:cs="Sakkal Majalla" w:hint="cs"/>
              <w:noProof/>
              <w:sz w:val="28"/>
              <w:szCs w:val="28"/>
              <w:rtl/>
              <w:lang w:bidi="ar-EG"/>
            </w:rPr>
            <w:t>(</w:t>
          </w:r>
          <w:r w:rsidRPr="00B76D3E">
            <w:rPr>
              <w:rFonts w:ascii="Sakkal Majalla" w:hAnsi="Sakkal Majalla" w:cs="Sakkal Majalla" w:hint="cs"/>
              <w:noProof/>
              <w:sz w:val="28"/>
              <w:szCs w:val="28"/>
              <w:lang w:bidi="ar-EG"/>
            </w:rPr>
            <w:t>Kanu</w:t>
          </w:r>
          <w:r w:rsidRPr="00B76D3E">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B76D3E">
        <w:rPr>
          <w:rFonts w:ascii="Sakkal Majalla" w:hAnsi="Sakkal Majalla" w:cs="Sakkal Majalla"/>
          <w:sz w:val="28"/>
          <w:szCs w:val="28"/>
          <w:rtl/>
        </w:rPr>
        <w:t>.</w:t>
      </w:r>
    </w:p>
    <w:p w14:paraId="4C2A6591" w14:textId="77777777" w:rsidR="006F0B1E" w:rsidRDefault="006F0B1E" w:rsidP="006F0B1E">
      <w:pPr>
        <w:spacing w:line="360" w:lineRule="auto"/>
        <w:ind w:firstLine="610"/>
        <w:jc w:val="both"/>
        <w:rPr>
          <w:rFonts w:ascii="Sakkal Majalla" w:hAnsi="Sakkal Majalla" w:cs="Sakkal Majalla"/>
          <w:sz w:val="28"/>
          <w:szCs w:val="28"/>
          <w:rtl/>
        </w:rPr>
      </w:pPr>
      <w:r w:rsidRPr="00B76D3E">
        <w:rPr>
          <w:rFonts w:ascii="Sakkal Majalla" w:hAnsi="Sakkal Majalla" w:cs="Sakkal Majalla"/>
          <w:sz w:val="28"/>
          <w:szCs w:val="28"/>
          <w:rtl/>
        </w:rPr>
        <w:t xml:space="preserve">تتناول </w:t>
      </w:r>
      <w:r>
        <w:rPr>
          <w:rFonts w:ascii="Sakkal Majalla" w:hAnsi="Sakkal Majalla" w:cs="Sakkal Majalla" w:hint="cs"/>
          <w:sz w:val="28"/>
          <w:szCs w:val="28"/>
          <w:rtl/>
        </w:rPr>
        <w:t xml:space="preserve">دراسة </w:t>
      </w:r>
      <w:sdt>
        <w:sdtPr>
          <w:rPr>
            <w:rFonts w:ascii="Sakkal Majalla" w:hAnsi="Sakkal Majalla" w:cs="Sakkal Majalla" w:hint="cs"/>
            <w:sz w:val="28"/>
            <w:szCs w:val="28"/>
            <w:rtl/>
          </w:rPr>
          <w:id w:val="274518556"/>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Elt25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6D3E">
            <w:rPr>
              <w:rFonts w:ascii="Sakkal Majalla" w:hAnsi="Sakkal Majalla" w:cs="Sakkal Majalla" w:hint="cs"/>
              <w:noProof/>
              <w:sz w:val="28"/>
              <w:szCs w:val="28"/>
              <w:rtl/>
              <w:lang w:bidi="ar-EG"/>
            </w:rPr>
            <w:t>(</w:t>
          </w:r>
          <w:r w:rsidRPr="00B76D3E">
            <w:rPr>
              <w:rFonts w:ascii="Sakkal Majalla" w:hAnsi="Sakkal Majalla" w:cs="Sakkal Majalla" w:hint="cs"/>
              <w:noProof/>
              <w:sz w:val="28"/>
              <w:szCs w:val="28"/>
              <w:lang w:bidi="ar-EG"/>
            </w:rPr>
            <w:t>Eltahir</w:t>
          </w:r>
          <w:r w:rsidRPr="00B76D3E">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B76D3E">
        <w:rPr>
          <w:rFonts w:ascii="Sakkal Majalla" w:hAnsi="Sakkal Majalla" w:cs="Sakkal Majalla"/>
          <w:sz w:val="28"/>
          <w:szCs w:val="28"/>
          <w:rtl/>
        </w:rPr>
        <w:t xml:space="preserve"> تأثير لجان الرقابة على حوكمة مكافآت الرؤساء التنفيذيين، وكيف يؤثر ذلك على الأداء المالي للبنوك المدرجة في البورصة. وتركز تحديدًا على كيفية تأثير صلاحيات لجان المكافآت وخصائصها الهيكلية على مدى توافق مكافآت الرؤساء التنفيذيين مع نتائج أداء الشركة. يستخدم البحث بيانات لوحة لشركات عينة خلال فترة الدراسة، جامعًا بين مؤشرات الأداء المالي مثل العائد على حقوق الملكية (</w:t>
      </w:r>
      <w:r w:rsidRPr="00B76D3E">
        <w:rPr>
          <w:rFonts w:ascii="Sakkal Majalla" w:hAnsi="Sakkal Majalla" w:cs="Sakkal Majalla"/>
          <w:sz w:val="28"/>
          <w:szCs w:val="28"/>
        </w:rPr>
        <w:t>ROE</w:t>
      </w:r>
      <w:r w:rsidRPr="00B76D3E">
        <w:rPr>
          <w:rFonts w:ascii="Sakkal Majalla" w:hAnsi="Sakkal Majalla" w:cs="Sakkal Majalla"/>
          <w:sz w:val="28"/>
          <w:szCs w:val="28"/>
          <w:rtl/>
        </w:rPr>
        <w:t>) والعائد على الأصول (</w:t>
      </w:r>
      <w:r w:rsidRPr="00B76D3E">
        <w:rPr>
          <w:rFonts w:ascii="Sakkal Majalla" w:hAnsi="Sakkal Majalla" w:cs="Sakkal Majalla"/>
          <w:sz w:val="28"/>
          <w:szCs w:val="28"/>
        </w:rPr>
        <w:t>ROA</w:t>
      </w:r>
      <w:r w:rsidRPr="00B76D3E">
        <w:rPr>
          <w:rFonts w:ascii="Sakkal Majalla" w:hAnsi="Sakkal Majalla" w:cs="Sakkal Majalla"/>
          <w:sz w:val="28"/>
          <w:szCs w:val="28"/>
          <w:rtl/>
        </w:rPr>
        <w:t>). ويستند البحث إلى نظرية الوكالة ونظريات حوكمة الشركات. بالإضافة إلى الضوابط على مستوى الشركة، يأخذ البحث في الاعتبار عوامل على مستوى اللجنة، مثل الاستقلالية والخبرة وتواتر الاجتماعات والملكية. تُظهر النتائج التي تم التوصل إليها من خلال أساليب الانحدار اللوحي والاختبارات أن تحسين حساسية الأداء للأجر وتحسين الأداء المالي لا يرتبطان بنفوذ اللجنة أو استقلاليتها أو خبرتها المالية. وتُبرز هذه النتائج أهمية لجان الرقابة المُمكّنة في الحد من تضارب المصالح بين الوكالات وتعزيز الحوكمة الفعّالة. ومن خلال التأكيد على كيفية استخدام أطر الحوكمة الداخلية لتحقيق أهداف تنظيمية طويلة الأجل، تُضيف الدراسة إلى النقاش الدائر حول مكافآت المديرين التنفيذيين.</w:t>
      </w:r>
    </w:p>
    <w:p w14:paraId="11875C99" w14:textId="77777777" w:rsidR="006F0B1E" w:rsidRDefault="006F0B1E" w:rsidP="006F0B1E">
      <w:pPr>
        <w:spacing w:line="360" w:lineRule="auto"/>
        <w:ind w:firstLine="610"/>
        <w:jc w:val="both"/>
        <w:rPr>
          <w:rFonts w:ascii="Sakkal Majalla" w:hAnsi="Sakkal Majalla" w:cs="Sakkal Majalla"/>
          <w:sz w:val="28"/>
          <w:szCs w:val="28"/>
          <w:rtl/>
        </w:rPr>
      </w:pPr>
      <w:r w:rsidRPr="00B76D3E">
        <w:rPr>
          <w:rFonts w:ascii="Sakkal Majalla" w:hAnsi="Sakkal Majalla" w:cs="Sakkal Majalla"/>
          <w:sz w:val="28"/>
          <w:szCs w:val="28"/>
          <w:rtl/>
        </w:rPr>
        <w:t xml:space="preserve">سعت دراسة </w:t>
      </w:r>
      <w:sdt>
        <w:sdtPr>
          <w:rPr>
            <w:rFonts w:ascii="Sakkal Majalla" w:hAnsi="Sakkal Majalla" w:cs="Sakkal Majalla"/>
            <w:sz w:val="28"/>
            <w:szCs w:val="28"/>
            <w:rtl/>
          </w:rPr>
          <w:id w:val="12415317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Aba23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B76D3E">
            <w:rPr>
              <w:rFonts w:ascii="Sakkal Majalla" w:hAnsi="Sakkal Majalla" w:cs="Sakkal Majalla" w:hint="cs"/>
              <w:noProof/>
              <w:sz w:val="28"/>
              <w:szCs w:val="28"/>
              <w:rtl/>
              <w:lang w:bidi="ar-EG"/>
            </w:rPr>
            <w:t>(</w:t>
          </w:r>
          <w:r w:rsidRPr="00B76D3E">
            <w:rPr>
              <w:rFonts w:ascii="Sakkal Majalla" w:hAnsi="Sakkal Majalla" w:cs="Sakkal Majalla" w:hint="cs"/>
              <w:noProof/>
              <w:sz w:val="28"/>
              <w:szCs w:val="28"/>
              <w:lang w:bidi="ar-EG"/>
            </w:rPr>
            <w:t>Abadi</w:t>
          </w:r>
          <w:r w:rsidRPr="00B76D3E">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Pr>
          <w:rFonts w:ascii="Sakkal Majalla" w:hAnsi="Sakkal Majalla" w:cs="Sakkal Majalla" w:hint="cs"/>
          <w:sz w:val="28"/>
          <w:szCs w:val="28"/>
          <w:rtl/>
        </w:rPr>
        <w:t xml:space="preserve"> </w:t>
      </w:r>
      <w:r w:rsidRPr="00B76D3E">
        <w:rPr>
          <w:rFonts w:ascii="Sakkal Majalla" w:hAnsi="Sakkal Majalla" w:cs="Sakkal Majalla"/>
          <w:sz w:val="28"/>
          <w:szCs w:val="28"/>
          <w:rtl/>
        </w:rPr>
        <w:t xml:space="preserve">إلى تحليل دور الثقافة في القيادة والحوكمة في المملكة العربية السعودية. المواد والأساليب: اعتمدت الدراسة منهجية البحث المكتبي. يشير البحث المكتبي إلى البيانات الثانوية، أي البيانات التي يمكن جمعها دون الحاجة إلى عمل ميداني. ويعتمد البحث المكتبي أساسًا على جمع البيانات من مصادر موجودة، ولذلك يُعتبر غالبًا أسلوبًا منخفض التكلفة مقارنةً بالبحث الميداني، حيث تتركز التكلفة الرئيسية في وقت المسؤولين التنفيذيين وتكاليف المكالمات الهاتفية وقوائم الاتصال. وبناءً على ذلك، اعتمدت الدراسة </w:t>
      </w:r>
      <w:r w:rsidRPr="00B76D3E">
        <w:rPr>
          <w:rFonts w:ascii="Sakkal Majalla" w:hAnsi="Sakkal Majalla" w:cs="Sakkal Majalla"/>
          <w:sz w:val="28"/>
          <w:szCs w:val="28"/>
          <w:rtl/>
        </w:rPr>
        <w:lastRenderedPageBreak/>
        <w:t>على دراسات وتقارير وإحصاءات منشورة مسبقًا. وقد تم الوصول إلى هذه البيانات الثانوية بسهولة من خلال المجلات والمكتبات الإلكترونية. النتائج: تُظهر النتائج أن للثقافة تأثيرًا عميقًا على هيكلة الحكومات والقرارات المتخذة. فهي تؤثر على نوعية القادة المختارين، والقيم والأهداف التي تُشكل نتائج السياسات، والسياق المؤسسي الذي يعمل فيه القادة. وهذا يُشير إلى أن الثقافة عامل مهم يجب مراعاته في أي نقاش حول الحوكمة والقيادة. إسهام فريد في النظرية والممارسات والسياسات: يمكن الاستعانة بنظرية المستوى الثقافي، ونظرية النسبية الثقافية، ونظرية السياق الثقافي كأساس للدراسات المستقبلية في قطاع القيادة والحوكمة. كما ستفيد نتائج هذه الدراسة جهات معنية أخرى، مثل صانعي السياسات والباحثين والدارسين من مختلف أنحاء العالم. وستستفيد الإدارة العليا للشركات في الدولة من نتائج الدراسة لتحسين بيئة العمل وضمان أداء عالٍ ومستقر في جميع أنشطتها وبرامجها. وتوصي الدراسة بأن تبني سياسات ثقافية فعّالة في قطاع القيادة والحوكمة سيسهم في تحسين كفاءة عملياتها وأنشطتها الرئيسية.</w:t>
      </w:r>
    </w:p>
    <w:p w14:paraId="10F802CC" w14:textId="77777777" w:rsidR="006F0B1E" w:rsidRPr="00A26C28" w:rsidRDefault="006F0B1E" w:rsidP="006F0B1E">
      <w:pPr>
        <w:spacing w:after="0" w:line="360" w:lineRule="auto"/>
        <w:jc w:val="both"/>
        <w:rPr>
          <w:rFonts w:ascii="Sakkal Majalla" w:hAnsi="Sakkal Majalla" w:cs="Sakkal Majalla"/>
          <w:sz w:val="28"/>
          <w:szCs w:val="28"/>
        </w:rPr>
      </w:pPr>
      <w:r w:rsidRPr="00A26C28">
        <w:rPr>
          <w:rFonts w:ascii="Sakkal Majalla" w:hAnsi="Sakkal Majalla" w:cs="Sakkal Majalla"/>
          <w:sz w:val="28"/>
          <w:szCs w:val="28"/>
          <w:rtl/>
        </w:rPr>
        <w:t xml:space="preserve">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449046630"/>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قنص23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A26C28">
            <w:rPr>
              <w:rFonts w:ascii="Sakkal Majalla" w:hAnsi="Sakkal Majalla" w:cs="Sakkal Majalla" w:hint="cs"/>
              <w:noProof/>
              <w:sz w:val="28"/>
              <w:szCs w:val="28"/>
              <w:rtl/>
              <w:lang w:bidi="ar-EG"/>
            </w:rPr>
            <w:t>(قنصوة، 2023)</w:t>
          </w:r>
          <w:r>
            <w:rPr>
              <w:rFonts w:ascii="Sakkal Majalla" w:hAnsi="Sakkal Majalla" w:cs="Sakkal Majalla"/>
              <w:sz w:val="28"/>
              <w:szCs w:val="28"/>
              <w:rtl/>
            </w:rPr>
            <w:fldChar w:fldCharType="end"/>
          </w:r>
        </w:sdtContent>
      </w:sdt>
      <w:r w:rsidRPr="00A26C28">
        <w:rPr>
          <w:rFonts w:ascii="Sakkal Majalla" w:hAnsi="Sakkal Majalla" w:cs="Sakkal Majalla"/>
          <w:sz w:val="28"/>
          <w:szCs w:val="28"/>
          <w:rtl/>
        </w:rPr>
        <w:t xml:space="preserve"> إلى تقييم المشتقات المالية كأحد الأساليب الحديثة المستخدمة في إدارة المخاطر فى البنوك ودورها في ذلك مع تحديد أنسب هذه الأدوات لمواجهة المخاطر المالية،</w:t>
      </w:r>
      <w:r w:rsidRPr="00A26C28">
        <w:rPr>
          <w:rFonts w:ascii="Sakkal Majalla" w:hAnsi="Sakkal Majalla" w:cs="Sakkal Majalla"/>
          <w:b/>
          <w:bCs/>
          <w:sz w:val="28"/>
          <w:szCs w:val="28"/>
          <w:rtl/>
        </w:rPr>
        <w:t>و</w:t>
      </w:r>
      <w:r w:rsidRPr="00A26C28">
        <w:rPr>
          <w:rFonts w:ascii="Sakkal Majalla" w:hAnsi="Sakkal Majalla" w:cs="Sakkal Majalla"/>
          <w:sz w:val="28"/>
          <w:szCs w:val="28"/>
          <w:rtl/>
        </w:rPr>
        <w:t>يهدف البحث إلى دراسة طبيعة تاثير للمشتقات المالية على إدارة المخاطر في البنوك، واستنتجت الدراسة أن تفعيل المشتقات المالية ينمي قدرات البنوك  في الحفاظ علي حقوق المساهمين وإنمائها، كما تختلف أهمية كل أداة من أدوات المشتقات المالية وفق هدف استخدامها، كما أنها تساعد البنوك على التحوط المالي.</w:t>
      </w:r>
      <w:r>
        <w:rPr>
          <w:rFonts w:ascii="Sakkal Majalla" w:hAnsi="Sakkal Majalla" w:cs="Sakkal Majalla" w:hint="cs"/>
          <w:sz w:val="28"/>
          <w:szCs w:val="28"/>
          <w:rtl/>
        </w:rPr>
        <w:t xml:space="preserve"> </w:t>
      </w:r>
      <w:r w:rsidRPr="00A26C28">
        <w:rPr>
          <w:rFonts w:ascii="Sakkal Majalla" w:hAnsi="Sakkal Majalla" w:cs="Sakkal Majalla"/>
          <w:sz w:val="28"/>
          <w:szCs w:val="28"/>
          <w:rtl/>
        </w:rPr>
        <w:t>وقد تم اعتماد دراسة حالة بنك الأهلي خلال السنوات (٢٠٠٨ – ٢٠١٨)، وتم التوصل إلى أن للمشتقات أثرا إيجابيا على إدارة المخاطر.</w:t>
      </w:r>
    </w:p>
    <w:p w14:paraId="158FFBD7" w14:textId="77777777" w:rsidR="006F0B1E" w:rsidRPr="00E11F0E" w:rsidRDefault="006F0B1E" w:rsidP="006F0B1E">
      <w:pPr>
        <w:spacing w:line="360" w:lineRule="auto"/>
        <w:ind w:firstLine="610"/>
        <w:jc w:val="both"/>
        <w:rPr>
          <w:rFonts w:ascii="Sakkal Majalla" w:hAnsi="Sakkal Majalla" w:cs="Sakkal Majalla"/>
          <w:sz w:val="28"/>
          <w:szCs w:val="28"/>
          <w:rtl/>
        </w:rPr>
      </w:pPr>
      <w:r w:rsidRPr="00E11F0E">
        <w:rPr>
          <w:rFonts w:ascii="Sakkal Majalla" w:hAnsi="Sakkal Majalla" w:cs="Sakkal Majalla"/>
          <w:sz w:val="28"/>
          <w:szCs w:val="28"/>
          <w:rtl/>
        </w:rPr>
        <w:t xml:space="preserve">      يهدف </w:t>
      </w:r>
      <w:r>
        <w:rPr>
          <w:rFonts w:ascii="Sakkal Majalla" w:hAnsi="Sakkal Majalla" w:cs="Sakkal Majalla" w:hint="cs"/>
          <w:sz w:val="28"/>
          <w:szCs w:val="28"/>
          <w:rtl/>
        </w:rPr>
        <w:t xml:space="preserve">بحث </w:t>
      </w:r>
      <w:sdt>
        <w:sdtPr>
          <w:rPr>
            <w:rFonts w:ascii="Sakkal Majalla" w:hAnsi="Sakkal Majalla" w:cs="Sakkal Majalla" w:hint="cs"/>
            <w:sz w:val="28"/>
            <w:szCs w:val="28"/>
            <w:rtl/>
          </w:rPr>
          <w:id w:val="1584025312"/>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الخ232 \</w:instrText>
          </w:r>
          <w:r>
            <w:rPr>
              <w:rFonts w:ascii="Sakkal Majalla" w:hAnsi="Sakkal Majalla" w:cs="Sakkal Majalla" w:hint="cs"/>
              <w:sz w:val="28"/>
              <w:szCs w:val="28"/>
              <w:lang w:bidi="ar-EG"/>
            </w:rPr>
            <w:instrText>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E11F0E">
            <w:rPr>
              <w:rFonts w:ascii="Sakkal Majalla" w:hAnsi="Sakkal Majalla" w:cs="Sakkal Majalla" w:hint="cs"/>
              <w:noProof/>
              <w:sz w:val="28"/>
              <w:szCs w:val="28"/>
              <w:rtl/>
              <w:lang w:bidi="ar-EG"/>
            </w:rPr>
            <w:t>(الخير، 2023)</w:t>
          </w:r>
          <w:r>
            <w:rPr>
              <w:rFonts w:ascii="Sakkal Majalla" w:hAnsi="Sakkal Majalla" w:cs="Sakkal Majalla"/>
              <w:sz w:val="28"/>
              <w:szCs w:val="28"/>
              <w:rtl/>
            </w:rPr>
            <w:fldChar w:fldCharType="end"/>
          </w:r>
        </w:sdtContent>
      </w:sdt>
      <w:r w:rsidRPr="00E11F0E">
        <w:rPr>
          <w:rFonts w:ascii="Sakkal Majalla" w:hAnsi="Sakkal Majalla" w:cs="Sakkal Majalla"/>
          <w:sz w:val="28"/>
          <w:szCs w:val="28"/>
          <w:rtl/>
        </w:rPr>
        <w:t xml:space="preserve"> إلى دراسة وإختبار أثر جودة المراجعة الداخلية في الحد من المخاطر السيبرانية بهدف دعم الإستقرار المالي في البنوك الإلكترونية، ولتحقيق هدف البحث تم إجراء دراسة ميدانية على عينة من مسئولي المراجعة الداخلية ، مسئولي إدارة الإئتمان ، مسئولي ادارة خدمة العملاء ، مسئولي تكنولوجيا المعلومات ، مسئولي إدارة المخاطر في البنوك الإلكترونية المقيدة بسوق المال المصري ، وقد توصلت الدراسة إلى مجموعة من النتائج النظرية والعملية لعل أهمها : التطور الحادث في المخاطر السيبرانية يحفز المنظمات المالية وخاصة البنوك الإلكترونية على البحث المستمر والمكثف نحو إتخاذ إجراءات وقائية من تلك المخاطر من خلال لوائح تجعل تلك الإجراءات أكثر وضوحاً أمام مجالس إدارات تلك البنوك ، الأمر الذي يؤدي إلى دعم الإستقرار المالي في تلك البنوك</w:t>
      </w:r>
      <w:r>
        <w:rPr>
          <w:rFonts w:ascii="Sakkal Majalla" w:hAnsi="Sakkal Majalla" w:cs="Sakkal Majalla" w:hint="cs"/>
          <w:sz w:val="28"/>
          <w:szCs w:val="28"/>
          <w:rtl/>
        </w:rPr>
        <w:t xml:space="preserve">. </w:t>
      </w:r>
      <w:r w:rsidRPr="00E11F0E">
        <w:rPr>
          <w:rFonts w:ascii="Sakkal Majalla" w:hAnsi="Sakkal Majalla" w:cs="Sakkal Majalla"/>
          <w:sz w:val="28"/>
          <w:szCs w:val="28"/>
          <w:rtl/>
        </w:rPr>
        <w:t xml:space="preserve">وفي النهاية أوصت الدراسة بالعديد من التوصيات كان أهمها : العمل على تكثيف التوعية لدى العملاء من خلال البرامج المسموعة والمرئية والندوات التثقيفية لرفع </w:t>
      </w:r>
      <w:r w:rsidRPr="00E11F0E">
        <w:rPr>
          <w:rFonts w:ascii="Sakkal Majalla" w:hAnsi="Sakkal Majalla" w:cs="Sakkal Majalla"/>
          <w:sz w:val="28"/>
          <w:szCs w:val="28"/>
          <w:rtl/>
        </w:rPr>
        <w:lastRenderedPageBreak/>
        <w:t>المستوى الخاص بثقافة الأمن السيبراني لدى المتعاملين بقطاع البنوك بهدف تفهم الضوابط والتعليمات الخاصة بأمن نظم المعلومات والفضاء السيبراني .</w:t>
      </w:r>
    </w:p>
    <w:p w14:paraId="4FBD35A1" w14:textId="77777777" w:rsidR="006F0B1E" w:rsidRDefault="006F0B1E" w:rsidP="006F0B1E">
      <w:pPr>
        <w:spacing w:line="360" w:lineRule="auto"/>
        <w:jc w:val="both"/>
        <w:rPr>
          <w:rFonts w:ascii="Sakkal Majalla" w:hAnsi="Sakkal Majalla" w:cs="Sakkal Majalla"/>
          <w:b/>
          <w:bCs/>
          <w:sz w:val="28"/>
          <w:szCs w:val="28"/>
          <w:rtl/>
        </w:rPr>
      </w:pPr>
      <w:r w:rsidRPr="00355695">
        <w:rPr>
          <w:rFonts w:ascii="Sakkal Majalla" w:hAnsi="Sakkal Majalla" w:cs="Sakkal Majalla" w:hint="cs"/>
          <w:b/>
          <w:bCs/>
          <w:sz w:val="28"/>
          <w:szCs w:val="28"/>
          <w:rtl/>
        </w:rPr>
        <w:t>التعليق على الدراسات السابقة:</w:t>
      </w:r>
    </w:p>
    <w:p w14:paraId="28BF491E" w14:textId="77777777" w:rsidR="006F0B1E" w:rsidRPr="0022783F" w:rsidRDefault="006F0B1E">
      <w:pPr>
        <w:pStyle w:val="ListParagraph"/>
        <w:numPr>
          <w:ilvl w:val="0"/>
          <w:numId w:val="2"/>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التشابه في الدراسات السابقة</w:t>
      </w:r>
    </w:p>
    <w:p w14:paraId="4D64BF64" w14:textId="77777777" w:rsidR="006F0B1E" w:rsidRPr="0022783F" w:rsidRDefault="006F0B1E" w:rsidP="006F0B1E">
      <w:pPr>
        <w:spacing w:line="360" w:lineRule="auto"/>
        <w:jc w:val="both"/>
        <w:rPr>
          <w:rFonts w:ascii="Sakkal Majalla" w:hAnsi="Sakkal Majalla" w:cs="Sakkal Majalla"/>
          <w:sz w:val="28"/>
          <w:szCs w:val="28"/>
          <w:rtl/>
        </w:rPr>
      </w:pPr>
      <w:r w:rsidRPr="0022783F">
        <w:rPr>
          <w:rFonts w:ascii="Sakkal Majalla" w:hAnsi="Sakkal Majalla" w:cs="Sakkal Majalla"/>
          <w:sz w:val="28"/>
          <w:szCs w:val="28"/>
          <w:rtl/>
        </w:rPr>
        <w:t>تظهر الدراسات السابقة اهتمامًا متزايدًا بدور إدارة المخاطر والثقافة المؤسسية في تحسين الأداء المؤسسي واستدامة الشركات. جميع هذه الدراسات تؤكد على أن وجود إطار منظم لإدارة المخاطر، مدعومًا بثقافة مؤسسية واعية بالمخاطر، يسهم في تحسين جودة القرارات الإدارية وتقليل احتمالية التعرض للأزمات التشغيلية والمالية</w:t>
      </w:r>
      <w:r w:rsidRPr="0022783F">
        <w:rPr>
          <w:rFonts w:ascii="Sakkal Majalla" w:hAnsi="Sakkal Majalla" w:cs="Sakkal Majalla"/>
          <w:sz w:val="28"/>
          <w:szCs w:val="28"/>
        </w:rPr>
        <w:t xml:space="preserve">. </w:t>
      </w:r>
      <w:r w:rsidRPr="0022783F">
        <w:rPr>
          <w:rFonts w:ascii="Sakkal Majalla" w:hAnsi="Sakkal Majalla" w:cs="Sakkal Majalla"/>
          <w:sz w:val="28"/>
          <w:szCs w:val="28"/>
          <w:rtl/>
        </w:rPr>
        <w:t>كما اتفقت الدراسات على أن وجود حوكمة فعالة يعزز العلاقة بين ممارسات إدارة المخاطر والنتائج المؤسسية، سواء من ناحية الأداء المالي أو الاستدامة التشغيلية. كما ركزت معظم الدراسات على تأثير العوامل التنظيمية والسلوكية داخل المؤسسة، مثل دور لجان الرقابة أو سياسات المكافآت، في دعم اتخاذ القرارات الصائبة، وهو ما يمثل نقطة التقاء واضحة بين نتائج هذه الدراسات</w:t>
      </w:r>
      <w:r w:rsidRPr="0022783F">
        <w:rPr>
          <w:rFonts w:ascii="Sakkal Majalla" w:hAnsi="Sakkal Majalla" w:cs="Sakkal Majalla"/>
          <w:sz w:val="28"/>
          <w:szCs w:val="28"/>
        </w:rPr>
        <w:t>.</w:t>
      </w:r>
    </w:p>
    <w:p w14:paraId="2D0F41B6" w14:textId="77777777" w:rsidR="006F0B1E" w:rsidRPr="0022783F" w:rsidRDefault="006F0B1E">
      <w:pPr>
        <w:pStyle w:val="ListParagraph"/>
        <w:numPr>
          <w:ilvl w:val="0"/>
          <w:numId w:val="2"/>
        </w:numPr>
        <w:spacing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أوجه الاختلاف في الدراسات السابقة</w:t>
      </w:r>
    </w:p>
    <w:p w14:paraId="3D58A98D" w14:textId="77777777" w:rsidR="006F0B1E" w:rsidRPr="0022783F" w:rsidRDefault="006F0B1E" w:rsidP="006F0B1E">
      <w:pPr>
        <w:spacing w:line="360" w:lineRule="auto"/>
        <w:jc w:val="both"/>
        <w:rPr>
          <w:rFonts w:ascii="Sakkal Majalla" w:hAnsi="Sakkal Majalla" w:cs="Sakkal Majalla"/>
          <w:sz w:val="28"/>
          <w:szCs w:val="28"/>
          <w:rtl/>
        </w:rPr>
      </w:pPr>
      <w:r w:rsidRPr="0022783F">
        <w:rPr>
          <w:rFonts w:ascii="Sakkal Majalla" w:hAnsi="Sakkal Majalla" w:cs="Sakkal Majalla"/>
          <w:sz w:val="28"/>
          <w:szCs w:val="28"/>
          <w:rtl/>
        </w:rPr>
        <w:t>على الرغم من التشابه في النتائج العامة، تباينت الدراسات السابقة في عدة جوانب مهمة. أولاً، اختلفت أطر البحث ومنهجياته؛ فقد استخدمت بعض الدراسات المنهج الوصفي التحليلي، بينما اعتمدت أخرى على البحث المكتبي أو البيانات الثانوية، ما أدى إلى اختلاف في طريقة جمع البيانات ومستوى التجريبية في النتائج. ثانيًا، تنوعت مجالات التركيز بين المؤسسات المالية والبنوك وشركات التأمين والشركات الخاصة، مما أثر على طبيعة المتغيرات المدروسة وكيفية قياس تأثير الثقافة المؤسسية وإدارة المخاطر. وأخيرًا، تفاوتت الدراسات في السياق الجغرافي؛ بعض الدراسات ركزت على الأسواق السعودية، بينما تناولت أخرى مناطق جغرافية مختلفة مثل أفريقيا، مما أدى إلى اختلاف في تأثير العوامل الاقتصادية والتنظيمية على العلاقة بين الثقافة وإدارة المخاطر</w:t>
      </w:r>
      <w:r w:rsidRPr="0022783F">
        <w:rPr>
          <w:rFonts w:ascii="Sakkal Majalla" w:hAnsi="Sakkal Majalla" w:cs="Sakkal Majalla"/>
          <w:sz w:val="28"/>
          <w:szCs w:val="28"/>
        </w:rPr>
        <w:t>.</w:t>
      </w:r>
    </w:p>
    <w:p w14:paraId="0D6D562D" w14:textId="77777777" w:rsidR="006F0B1E" w:rsidRPr="0022783F" w:rsidRDefault="006F0B1E">
      <w:pPr>
        <w:pStyle w:val="ListParagraph"/>
        <w:numPr>
          <w:ilvl w:val="0"/>
          <w:numId w:val="2"/>
        </w:numPr>
        <w:spacing w:after="0" w:line="360" w:lineRule="auto"/>
        <w:jc w:val="both"/>
        <w:rPr>
          <w:rFonts w:ascii="Sakkal Majalla" w:hAnsi="Sakkal Majalla" w:cs="Sakkal Majalla"/>
          <w:b/>
          <w:bCs/>
          <w:sz w:val="28"/>
          <w:szCs w:val="28"/>
          <w:rtl/>
        </w:rPr>
      </w:pPr>
      <w:r w:rsidRPr="00396BBF">
        <w:rPr>
          <w:rFonts w:ascii="Sakkal Majalla" w:hAnsi="Sakkal Majalla" w:cs="Sakkal Majalla"/>
          <w:b/>
          <w:bCs/>
          <w:sz w:val="28"/>
          <w:szCs w:val="28"/>
          <w:rtl/>
        </w:rPr>
        <w:t>الفجوات البحثية التي يميزها البحث الحالي</w:t>
      </w:r>
    </w:p>
    <w:p w14:paraId="368FA88E" w14:textId="77777777" w:rsidR="006F0B1E" w:rsidRDefault="006F0B1E" w:rsidP="006F0B1E">
      <w:pPr>
        <w:spacing w:after="0" w:line="360" w:lineRule="auto"/>
        <w:jc w:val="both"/>
        <w:rPr>
          <w:rFonts w:ascii="Sakkal Majalla" w:hAnsi="Sakkal Majalla" w:cs="Sakkal Majalla"/>
          <w:sz w:val="28"/>
          <w:szCs w:val="28"/>
          <w:rtl/>
        </w:rPr>
      </w:pPr>
      <w:r w:rsidRPr="0022783F">
        <w:rPr>
          <w:rFonts w:ascii="Sakkal Majalla" w:hAnsi="Sakkal Majalla" w:cs="Sakkal Majalla"/>
          <w:sz w:val="28"/>
          <w:szCs w:val="28"/>
          <w:rtl/>
        </w:rPr>
        <w:t xml:space="preserve">على الرغم من الاهتمام الأكاديمي والمهني الكبير بإدارة المخاطر والثقافة المؤسسية، إلا أن هناك عدة فجوات بحثية واضحة لم تُغطَ بالشكل الكافي في الدراسات السابقة. أبرز هذه الفجوات هو نقص الأدلة التجريبية التي تربط بشكل مباشر بين ثقافة المخاطر وتحسين قرارات الإدارة العليا في المؤسسات المالية السعودية، حيث </w:t>
      </w:r>
      <w:r w:rsidRPr="0022783F">
        <w:rPr>
          <w:rFonts w:ascii="Sakkal Majalla" w:hAnsi="Sakkal Majalla" w:cs="Sakkal Majalla"/>
          <w:sz w:val="28"/>
          <w:szCs w:val="28"/>
          <w:rtl/>
        </w:rPr>
        <w:lastRenderedPageBreak/>
        <w:t>ركزت أغلب الدراسات على الاقتصادات المتقدمة أو استخدمت بيانات ثانوية دون تحليل ميداني مباشر. كما أن هناك غيابًا في قياس التأثير المتكامل للبعد الثقافي والسلوكي والتنظيمي على قرارات الإدارة العليا، مع اعتماد محدود على النماذج الكمية التي تسمح بتحليل العلاقة بشكل إحصائي موضوعي. بالإضافة إلى ذلك، لم تتناول الدراسات السابقة بشكل كافٍ الأثر المعدل للحوكمة والممارسات الإدارية المختلفة على العلاقة بين الثقافة المؤسسية وإدارة المخاطر، وهو ما يمثل فجوة مهمة يسعى البحث الحالي لمعالجتها. أخيرًا، يتيح البحث الحالي تطوير مقاييس عملية وشاملة لثقافة المخاطر وتطبيقها ضمن المؤسسات المالية السعودية، بما يساهم في سد الثغرات السابقة وإضافة قيمة علمية وعملية ملموسة</w:t>
      </w:r>
      <w:r w:rsidRPr="0022783F">
        <w:rPr>
          <w:rFonts w:ascii="Sakkal Majalla" w:hAnsi="Sakkal Majalla" w:cs="Sakkal Majalla"/>
          <w:sz w:val="28"/>
          <w:szCs w:val="28"/>
        </w:rPr>
        <w:t>.</w:t>
      </w:r>
    </w:p>
    <w:p w14:paraId="46334126" w14:textId="77777777" w:rsidR="006F0B1E" w:rsidRPr="00631815" w:rsidRDefault="006F0B1E" w:rsidP="006F0B1E">
      <w:pPr>
        <w:spacing w:after="0" w:line="360" w:lineRule="auto"/>
        <w:jc w:val="both"/>
        <w:rPr>
          <w:rFonts w:ascii="Sakkal Majalla" w:eastAsia="Times New Roman" w:hAnsi="Sakkal Majalla" w:cs="Sakkal Majalla"/>
          <w:b/>
          <w:bCs/>
          <w:color w:val="1F1F1F"/>
          <w:sz w:val="28"/>
          <w:szCs w:val="28"/>
          <w:rtl/>
        </w:rPr>
      </w:pPr>
    </w:p>
    <w:p w14:paraId="37571F0E" w14:textId="77777777" w:rsidR="006F0B1E" w:rsidRPr="007D3F12" w:rsidRDefault="006F0B1E" w:rsidP="006F0B1E">
      <w:pPr>
        <w:pStyle w:val="Heading2"/>
        <w:spacing w:line="360" w:lineRule="auto"/>
        <w:jc w:val="both"/>
        <w:rPr>
          <w:rFonts w:ascii="Sakkal Majalla" w:hAnsi="Sakkal Majalla" w:cs="Sakkal Majalla"/>
          <w:b/>
          <w:bCs/>
          <w:color w:val="000000" w:themeColor="text1"/>
          <w:sz w:val="28"/>
          <w:szCs w:val="28"/>
          <w:rtl/>
        </w:rPr>
      </w:pPr>
      <w:bookmarkStart w:id="42" w:name="_Toc172397787"/>
      <w:bookmarkStart w:id="43" w:name="_Toc172746100"/>
      <w:bookmarkStart w:id="44" w:name="_Toc179741538"/>
      <w:bookmarkStart w:id="45" w:name="_Toc223604271"/>
      <w:r w:rsidRPr="0000562A">
        <w:rPr>
          <w:rFonts w:ascii="Sakkal Majalla" w:hAnsi="Sakkal Majalla" w:cs="Sakkal Majalla"/>
          <w:b/>
          <w:bCs/>
          <w:color w:val="000000" w:themeColor="text1"/>
          <w:sz w:val="28"/>
          <w:szCs w:val="28"/>
          <w:rtl/>
        </w:rPr>
        <w:t>الإطار النظري</w:t>
      </w:r>
      <w:bookmarkEnd w:id="42"/>
      <w:bookmarkEnd w:id="43"/>
      <w:bookmarkEnd w:id="44"/>
      <w:r>
        <w:rPr>
          <w:rFonts w:ascii="Sakkal Majalla" w:hAnsi="Sakkal Majalla" w:cs="Sakkal Majalla" w:hint="cs"/>
          <w:b/>
          <w:bCs/>
          <w:color w:val="000000" w:themeColor="text1"/>
          <w:sz w:val="28"/>
          <w:szCs w:val="28"/>
          <w:rtl/>
        </w:rPr>
        <w:t xml:space="preserve"> للدراسة</w:t>
      </w:r>
      <w:bookmarkEnd w:id="6"/>
      <w:bookmarkEnd w:id="7"/>
      <w:bookmarkEnd w:id="45"/>
    </w:p>
    <w:p w14:paraId="244F242B" w14:textId="77777777" w:rsidR="006F0B1E" w:rsidRPr="003F2EA5" w:rsidRDefault="006F0B1E" w:rsidP="006F0B1E">
      <w:pPr>
        <w:spacing w:line="360" w:lineRule="auto"/>
        <w:jc w:val="both"/>
        <w:rPr>
          <w:rFonts w:ascii="Sakkal Majalla" w:hAnsi="Sakkal Majalla" w:cs="Sakkal Majalla"/>
          <w:sz w:val="28"/>
          <w:szCs w:val="28"/>
        </w:rPr>
      </w:pPr>
      <w:r w:rsidRPr="003F2EA5">
        <w:rPr>
          <w:rFonts w:ascii="Sakkal Majalla" w:hAnsi="Sakkal Majalla" w:cs="Sakkal Majalla"/>
          <w:sz w:val="28"/>
          <w:szCs w:val="28"/>
          <w:rtl/>
        </w:rPr>
        <w:t>تواجه المؤسسات المالية السعودية تحديات متزايدة في بيئة اقتصادية معقدة تتسم بالتقلبات المالية وارتفاع مستوى المخاطر التشغيلية والاستثمارية. ومن هنا يبرز دور ثقافة المخاطر كأحد العوامل الأساسية التي تساعد الإدارة العليا على اتخاذ قرارات استراتيجية دقيقة وواعية، من خلال ترسيخ سلوكيات وقيم مؤسسية تشجع على التعرف المبكر على المخاطر، وتقييمها، وإدارتها بفاعلية لضمان استدامة المؤسسة وتعزيز قدرتها التنافسية</w:t>
      </w:r>
      <w:r w:rsidRPr="003F2EA5">
        <w:rPr>
          <w:rFonts w:ascii="Sakkal Majalla" w:hAnsi="Sakkal Majalla" w:cs="Sakkal Majalla"/>
          <w:sz w:val="28"/>
          <w:szCs w:val="28"/>
        </w:rPr>
        <w:t>.</w:t>
      </w:r>
    </w:p>
    <w:p w14:paraId="0B2B556C" w14:textId="77777777" w:rsidR="006F0B1E" w:rsidRPr="003F2EA5" w:rsidRDefault="006F0B1E">
      <w:pPr>
        <w:pStyle w:val="ListParagraph"/>
        <w:numPr>
          <w:ilvl w:val="0"/>
          <w:numId w:val="2"/>
        </w:numPr>
        <w:spacing w:line="360" w:lineRule="auto"/>
        <w:jc w:val="both"/>
        <w:rPr>
          <w:rFonts w:ascii="Sakkal Majalla" w:hAnsi="Sakkal Majalla" w:cs="Sakkal Majalla"/>
          <w:b/>
          <w:bCs/>
          <w:sz w:val="28"/>
          <w:szCs w:val="28"/>
        </w:rPr>
      </w:pPr>
      <w:r w:rsidRPr="003F2EA5">
        <w:rPr>
          <w:rFonts w:ascii="Sakkal Majalla" w:hAnsi="Sakkal Majalla" w:cs="Sakkal Majalla"/>
          <w:b/>
          <w:bCs/>
          <w:sz w:val="28"/>
          <w:szCs w:val="28"/>
          <w:rtl/>
        </w:rPr>
        <w:t>مفهوم ثقافة المخاطر</w:t>
      </w:r>
    </w:p>
    <w:p w14:paraId="1878D4DF" w14:textId="77777777" w:rsidR="006F0B1E" w:rsidRPr="003F2EA5" w:rsidRDefault="006F0B1E" w:rsidP="006F0B1E">
      <w:pPr>
        <w:spacing w:line="360" w:lineRule="auto"/>
        <w:jc w:val="both"/>
        <w:rPr>
          <w:rFonts w:ascii="Sakkal Majalla" w:hAnsi="Sakkal Majalla" w:cs="Sakkal Majalla"/>
          <w:sz w:val="28"/>
          <w:szCs w:val="28"/>
        </w:rPr>
      </w:pPr>
      <w:r w:rsidRPr="003F2EA5">
        <w:rPr>
          <w:rFonts w:ascii="Sakkal Majalla" w:hAnsi="Sakkal Majalla" w:cs="Sakkal Majalla"/>
          <w:sz w:val="28"/>
          <w:szCs w:val="28"/>
          <w:rtl/>
        </w:rPr>
        <w:t>تشير ثقافة المخاطر إلى الإطار القيمي والسلوكي الذي يوجّه تعامل الأفراد داخل المؤسسة مع المخاطر المختلفة، سواء كانت مالية، تشغيلية، أو استثمارية. وهي ليست مجرد سياسات مكتوبة أو إجراءات تنظيمية، بل هي مجموعة من المعتقدات والقيم والسلوكيات التي تؤثر على كيفية التعرف على المخاطر، وتقييمها، وإدارتها، والاستجابة لها</w:t>
      </w:r>
      <w:r w:rsidRPr="003F2EA5">
        <w:rPr>
          <w:rFonts w:ascii="Sakkal Majalla" w:hAnsi="Sakkal Majalla" w:cs="Sakkal Majalla"/>
          <w:sz w:val="28"/>
          <w:szCs w:val="28"/>
        </w:rPr>
        <w:t xml:space="preserve">. </w:t>
      </w:r>
      <w:r w:rsidRPr="003F2EA5">
        <w:rPr>
          <w:rFonts w:ascii="Sakkal Majalla" w:hAnsi="Sakkal Majalla" w:cs="Sakkal Majalla"/>
          <w:sz w:val="28"/>
          <w:szCs w:val="28"/>
          <w:rtl/>
        </w:rPr>
        <w:t>وقد أكدت الدراسات النظرية أن ثقافة المخاطر تتجسد في وعي الموظفين والتزامهم بالسلوكيات المرغوبة داخل المؤسسة، كما تعكس مدى التزام الإدارة العليا بدورها في قيادة المؤسسة نحو اتخاذ قرارات أكثر استنارة وحكمة. ويدعم هذا المفهوم النظرية القائلة بأن الفاعلية في إدارة المخاطر تعتمد على الجانب البشري والسلوكي بقدر ما تعتمد على الأنظمة والأدوات التحليلية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644421415"/>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Str231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2783F">
            <w:rPr>
              <w:rFonts w:ascii="Sakkal Majalla" w:hAnsi="Sakkal Majalla" w:cs="Sakkal Majalla" w:hint="cs"/>
              <w:noProof/>
              <w:sz w:val="28"/>
              <w:szCs w:val="28"/>
              <w:rtl/>
              <w:lang w:bidi="ar-EG"/>
            </w:rPr>
            <w:t>(</w:t>
          </w:r>
          <w:r w:rsidRPr="0022783F">
            <w:rPr>
              <w:rFonts w:ascii="Sakkal Majalla" w:hAnsi="Sakkal Majalla" w:cs="Sakkal Majalla" w:hint="cs"/>
              <w:noProof/>
              <w:sz w:val="28"/>
              <w:szCs w:val="28"/>
              <w:lang w:bidi="ar-EG"/>
            </w:rPr>
            <w:t>Streicher</w:t>
          </w:r>
          <w:r w:rsidRPr="0022783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F2EA5">
        <w:rPr>
          <w:rFonts w:ascii="Sakkal Majalla" w:hAnsi="Sakkal Majalla" w:cs="Sakkal Majalla"/>
          <w:sz w:val="28"/>
          <w:szCs w:val="28"/>
        </w:rPr>
        <w:t>.</w:t>
      </w:r>
      <w:r>
        <w:rPr>
          <w:rFonts w:ascii="Sakkal Majalla" w:hAnsi="Sakkal Majalla" w:cs="Sakkal Majalla" w:hint="cs"/>
          <w:sz w:val="28"/>
          <w:szCs w:val="28"/>
          <w:rtl/>
        </w:rPr>
        <w:t xml:space="preserve"> </w:t>
      </w:r>
    </w:p>
    <w:p w14:paraId="6E8B312C" w14:textId="77777777" w:rsidR="006F0B1E" w:rsidRPr="003F2EA5" w:rsidRDefault="006F0B1E">
      <w:pPr>
        <w:pStyle w:val="ListParagraph"/>
        <w:numPr>
          <w:ilvl w:val="0"/>
          <w:numId w:val="2"/>
        </w:numPr>
        <w:spacing w:line="360" w:lineRule="auto"/>
        <w:jc w:val="both"/>
        <w:rPr>
          <w:rFonts w:ascii="Sakkal Majalla" w:hAnsi="Sakkal Majalla" w:cs="Sakkal Majalla"/>
          <w:b/>
          <w:bCs/>
          <w:sz w:val="28"/>
          <w:szCs w:val="28"/>
        </w:rPr>
      </w:pPr>
      <w:r w:rsidRPr="003F2EA5">
        <w:rPr>
          <w:rFonts w:ascii="Sakkal Majalla" w:hAnsi="Sakkal Majalla" w:cs="Sakkal Majalla"/>
          <w:b/>
          <w:bCs/>
          <w:sz w:val="28"/>
          <w:szCs w:val="28"/>
        </w:rPr>
        <w:t xml:space="preserve"> </w:t>
      </w:r>
      <w:r w:rsidRPr="003F2EA5">
        <w:rPr>
          <w:rFonts w:ascii="Sakkal Majalla" w:hAnsi="Sakkal Majalla" w:cs="Sakkal Majalla"/>
          <w:b/>
          <w:bCs/>
          <w:sz w:val="28"/>
          <w:szCs w:val="28"/>
          <w:rtl/>
        </w:rPr>
        <w:t>أهمية ثقافة المخاطر في المؤسسات المالية</w:t>
      </w:r>
    </w:p>
    <w:p w14:paraId="6CEA4DBB" w14:textId="77777777" w:rsidR="006F0B1E" w:rsidRPr="003F2EA5" w:rsidRDefault="006F0B1E" w:rsidP="006F0B1E">
      <w:pPr>
        <w:spacing w:line="360" w:lineRule="auto"/>
        <w:jc w:val="both"/>
        <w:rPr>
          <w:rFonts w:ascii="Sakkal Majalla" w:hAnsi="Sakkal Majalla" w:cs="Sakkal Majalla"/>
          <w:sz w:val="28"/>
          <w:szCs w:val="28"/>
        </w:rPr>
      </w:pPr>
      <w:r w:rsidRPr="003F2EA5">
        <w:rPr>
          <w:rFonts w:ascii="Sakkal Majalla" w:hAnsi="Sakkal Majalla" w:cs="Sakkal Majalla"/>
          <w:sz w:val="28"/>
          <w:szCs w:val="28"/>
          <w:rtl/>
        </w:rPr>
        <w:t xml:space="preserve">تكتسب ثقافة المخاطر أهمية خاصة في المؤسسات المالية نظرًا للطبيعة المعقدة لعملياتها والقدرة العالية على التعرض لمستويات مختلفة من المخاطر. فهي تساعد الإدارة العليا على التعرف المبكر على المخاطر المحتملة، </w:t>
      </w:r>
      <w:r w:rsidRPr="003F2EA5">
        <w:rPr>
          <w:rFonts w:ascii="Sakkal Majalla" w:hAnsi="Sakkal Majalla" w:cs="Sakkal Majalla"/>
          <w:sz w:val="28"/>
          <w:szCs w:val="28"/>
          <w:rtl/>
        </w:rPr>
        <w:lastRenderedPageBreak/>
        <w:t>وتقييم تأثيراتها المحتملة، ووضع استراتيجيات مناسبة للتعامل معها، مما يقلل من احتمالية وقوع أزمات مالية أو تشغيلية. كما أن ثقافة المخاطر تعزز الشفافية والمساءلة داخل المؤسسة، وتشجع الموظفين على الإبلاغ عن المخاطر دون خوف من العقاب، وهو ما يؤدي إلى تحسين جودة القرارات الاستراتيجية. علاوة على ذلك، فإن ترسيخ ثقافة المخاطر يسهم في تحقيق التوازن بين المخاطر والفرص، بما يضمن استدامة المؤسسة المالية وقدرتها على المنافسة في بيئة ديناميكية ومعقدة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82669179"/>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Oko25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2783F">
            <w:rPr>
              <w:rFonts w:ascii="Sakkal Majalla" w:hAnsi="Sakkal Majalla" w:cs="Sakkal Majalla" w:hint="cs"/>
              <w:noProof/>
              <w:sz w:val="28"/>
              <w:szCs w:val="28"/>
              <w:rtl/>
              <w:lang w:bidi="ar-EG"/>
            </w:rPr>
            <w:t>(</w:t>
          </w:r>
          <w:r w:rsidRPr="0022783F">
            <w:rPr>
              <w:rFonts w:ascii="Sakkal Majalla" w:hAnsi="Sakkal Majalla" w:cs="Sakkal Majalla" w:hint="cs"/>
              <w:noProof/>
              <w:sz w:val="28"/>
              <w:szCs w:val="28"/>
              <w:lang w:bidi="ar-EG"/>
            </w:rPr>
            <w:t>Oko-Odion</w:t>
          </w:r>
          <w:r w:rsidRPr="0022783F">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3F2EA5">
        <w:rPr>
          <w:rFonts w:ascii="Sakkal Majalla" w:hAnsi="Sakkal Majalla" w:cs="Sakkal Majalla"/>
          <w:sz w:val="28"/>
          <w:szCs w:val="28"/>
        </w:rPr>
        <w:t>.</w:t>
      </w:r>
      <w:r>
        <w:rPr>
          <w:rFonts w:ascii="Sakkal Majalla" w:hAnsi="Sakkal Majalla" w:cs="Sakkal Majalla" w:hint="cs"/>
          <w:sz w:val="28"/>
          <w:szCs w:val="28"/>
          <w:rtl/>
        </w:rPr>
        <w:t xml:space="preserve"> </w:t>
      </w:r>
    </w:p>
    <w:p w14:paraId="73B4FCBC" w14:textId="77777777" w:rsidR="006F0B1E" w:rsidRPr="003F2EA5" w:rsidRDefault="006F0B1E">
      <w:pPr>
        <w:pStyle w:val="ListParagraph"/>
        <w:numPr>
          <w:ilvl w:val="0"/>
          <w:numId w:val="2"/>
        </w:numPr>
        <w:spacing w:line="360" w:lineRule="auto"/>
        <w:jc w:val="both"/>
        <w:rPr>
          <w:rFonts w:ascii="Sakkal Majalla" w:hAnsi="Sakkal Majalla" w:cs="Sakkal Majalla"/>
          <w:b/>
          <w:bCs/>
          <w:sz w:val="28"/>
          <w:szCs w:val="28"/>
        </w:rPr>
      </w:pPr>
      <w:r w:rsidRPr="003F2EA5">
        <w:rPr>
          <w:rFonts w:ascii="Sakkal Majalla" w:hAnsi="Sakkal Majalla" w:cs="Sakkal Majalla"/>
          <w:b/>
          <w:bCs/>
          <w:sz w:val="28"/>
          <w:szCs w:val="28"/>
        </w:rPr>
        <w:t xml:space="preserve"> </w:t>
      </w:r>
      <w:r w:rsidRPr="003F2EA5">
        <w:rPr>
          <w:rFonts w:ascii="Sakkal Majalla" w:hAnsi="Sakkal Majalla" w:cs="Sakkal Majalla"/>
          <w:b/>
          <w:bCs/>
          <w:sz w:val="28"/>
          <w:szCs w:val="28"/>
          <w:rtl/>
        </w:rPr>
        <w:t>العلاقة بين ثقافة المخاطر وقرارات الإدارة العليا</w:t>
      </w:r>
    </w:p>
    <w:p w14:paraId="0150B79B" w14:textId="77777777" w:rsidR="006F0B1E" w:rsidRPr="003F2EA5" w:rsidRDefault="006F0B1E" w:rsidP="006F0B1E">
      <w:pPr>
        <w:spacing w:line="360" w:lineRule="auto"/>
        <w:jc w:val="both"/>
        <w:rPr>
          <w:rFonts w:ascii="Sakkal Majalla" w:hAnsi="Sakkal Majalla" w:cs="Sakkal Majalla"/>
          <w:sz w:val="28"/>
          <w:szCs w:val="28"/>
        </w:rPr>
      </w:pPr>
      <w:r w:rsidRPr="003F2EA5">
        <w:rPr>
          <w:rFonts w:ascii="Sakkal Majalla" w:hAnsi="Sakkal Majalla" w:cs="Sakkal Majalla"/>
          <w:sz w:val="28"/>
          <w:szCs w:val="28"/>
          <w:rtl/>
        </w:rPr>
        <w:t>تشير الدراسات الإدارية إلى أن جودة القرارات الاستراتيجية للإدارة العليا ترتبط بشكل وثيق بمستوى نضج ثقافة المخاطر داخل المؤسسة. فوجود ثقافة مخاطر قوية يتيح للإدارة العليا الوصول إلى معلومات دقيقة وشاملة حول المخاطر المحتملة، وتقييم هذه المخاطر بموضوعية، واتخاذ قرارات مستندة إلى تحليل دقيق ومتوازن</w:t>
      </w:r>
      <w:r w:rsidRPr="003F2EA5">
        <w:rPr>
          <w:rFonts w:ascii="Sakkal Majalla" w:hAnsi="Sakkal Majalla" w:cs="Sakkal Majalla"/>
          <w:sz w:val="28"/>
          <w:szCs w:val="28"/>
        </w:rPr>
        <w:t xml:space="preserve">. </w:t>
      </w:r>
      <w:r w:rsidRPr="003F2EA5">
        <w:rPr>
          <w:rFonts w:ascii="Sakkal Majalla" w:hAnsi="Sakkal Majalla" w:cs="Sakkal Majalla"/>
          <w:sz w:val="28"/>
          <w:szCs w:val="28"/>
          <w:rtl/>
        </w:rPr>
        <w:t>وعندما تكون الثقافة المؤسسية داعمة للتعلم من الأخطاء والتقارير الصادقة عن المخاطر، فإن ذلك يقلل من الانحيازات الفردية ويحد من اتخاذ قرارات ارتجالية قد تضر بأداء المؤسسة. وبذلك يظهر أن ثقافة المخاطر ليست فقط وسيلة للحد من المخاطر، بل أداة استراتيجية لتحسين جودة القرارات وتعزيز قدرة المؤسسة على التكيف مع المتغيرات</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363125031"/>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Mes23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2783F">
            <w:rPr>
              <w:rFonts w:ascii="Sakkal Majalla" w:hAnsi="Sakkal Majalla" w:cs="Sakkal Majalla" w:hint="cs"/>
              <w:noProof/>
              <w:sz w:val="28"/>
              <w:szCs w:val="28"/>
              <w:rtl/>
              <w:lang w:bidi="ar-EG"/>
            </w:rPr>
            <w:t>(</w:t>
          </w:r>
          <w:r w:rsidRPr="0022783F">
            <w:rPr>
              <w:rFonts w:ascii="Sakkal Majalla" w:hAnsi="Sakkal Majalla" w:cs="Sakkal Majalla" w:hint="cs"/>
              <w:noProof/>
              <w:sz w:val="28"/>
              <w:szCs w:val="28"/>
              <w:lang w:bidi="ar-EG"/>
            </w:rPr>
            <w:t>Meskovic</w:t>
          </w:r>
          <w:r w:rsidRPr="0022783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F2EA5">
        <w:rPr>
          <w:rFonts w:ascii="Sakkal Majalla" w:hAnsi="Sakkal Majalla" w:cs="Sakkal Majalla"/>
          <w:sz w:val="28"/>
          <w:szCs w:val="28"/>
        </w:rPr>
        <w:t>.</w:t>
      </w:r>
    </w:p>
    <w:p w14:paraId="10A059CD" w14:textId="77777777" w:rsidR="006F0B1E" w:rsidRPr="003F2EA5" w:rsidRDefault="006F0B1E">
      <w:pPr>
        <w:pStyle w:val="ListParagraph"/>
        <w:numPr>
          <w:ilvl w:val="0"/>
          <w:numId w:val="2"/>
        </w:numPr>
        <w:spacing w:line="360" w:lineRule="auto"/>
        <w:jc w:val="both"/>
        <w:rPr>
          <w:rFonts w:ascii="Sakkal Majalla" w:hAnsi="Sakkal Majalla" w:cs="Sakkal Majalla"/>
          <w:b/>
          <w:bCs/>
          <w:sz w:val="28"/>
          <w:szCs w:val="28"/>
        </w:rPr>
      </w:pPr>
      <w:r w:rsidRPr="003F2EA5">
        <w:rPr>
          <w:rFonts w:ascii="Sakkal Majalla" w:hAnsi="Sakkal Majalla" w:cs="Sakkal Majalla"/>
          <w:b/>
          <w:bCs/>
          <w:sz w:val="28"/>
          <w:szCs w:val="28"/>
          <w:rtl/>
        </w:rPr>
        <w:t>العوامل المؤثرة في ترسيخ ثقافة المخاطر</w:t>
      </w:r>
    </w:p>
    <w:p w14:paraId="72A1D28E" w14:textId="77777777" w:rsidR="006F0B1E" w:rsidRDefault="006F0B1E" w:rsidP="006F0B1E">
      <w:pPr>
        <w:spacing w:line="360" w:lineRule="auto"/>
        <w:jc w:val="both"/>
        <w:rPr>
          <w:rFonts w:ascii="Sakkal Majalla" w:hAnsi="Sakkal Majalla" w:cs="Sakkal Majalla"/>
          <w:sz w:val="28"/>
          <w:szCs w:val="28"/>
          <w:rtl/>
        </w:rPr>
      </w:pPr>
      <w:r w:rsidRPr="003F2EA5">
        <w:rPr>
          <w:rFonts w:ascii="Sakkal Majalla" w:hAnsi="Sakkal Majalla" w:cs="Sakkal Majalla"/>
          <w:sz w:val="28"/>
          <w:szCs w:val="28"/>
          <w:rtl/>
        </w:rPr>
        <w:t>تتأثر ثقافة المخاطر بمجموعة من العوامل التنظيمية والسلوكية، إذ إن مجرد وجود سياسات ولوائح لا يكفي لضمان فعاليتها إذا لم يكن هناك التزام حقيقي من قبل الإدارة العليا والموظفين على حد سواء. ويظهر ذلك جليًا في المؤسسات التي تعاني من ضعف التواصل الداخلي أو عدم وضوح مسؤوليات الأفراد في الإبلاغ عن المخاطر أو اتخاذ الإجراءات الوقائية. كما أن الأدوات التقنية وأنظمة المعلومات تلعب دورًا داعمًا في توفير بيانات دقيقة لتحليل المخاطر، لكنها تحتاج إلى ثقافة مؤسسية قوية لتطبيق النتائج بشكل فعال. وبالتالي، فإن ترسيخ ثقافة المخاطر يعتمد على تفاعل هذه العوامل بطريقة متكاملة بحيث تصبح جزءًا من السلوك اليومي لكل فرد داخل المؤسسة، وليس مجرد إطار نظري أو تنظيمي</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284430628"/>
          <w:citation/>
        </w:sdt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Boc23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Pr="0022783F">
            <w:rPr>
              <w:rFonts w:ascii="Sakkal Majalla" w:hAnsi="Sakkal Majalla" w:cs="Sakkal Majalla" w:hint="cs"/>
              <w:noProof/>
              <w:sz w:val="28"/>
              <w:szCs w:val="28"/>
              <w:rtl/>
              <w:lang w:bidi="ar-EG"/>
            </w:rPr>
            <w:t>(</w:t>
          </w:r>
          <w:r w:rsidRPr="0022783F">
            <w:rPr>
              <w:rFonts w:ascii="Sakkal Majalla" w:hAnsi="Sakkal Majalla" w:cs="Sakkal Majalla" w:hint="cs"/>
              <w:noProof/>
              <w:sz w:val="28"/>
              <w:szCs w:val="28"/>
              <w:lang w:bidi="ar-EG"/>
            </w:rPr>
            <w:t>Bockius</w:t>
          </w:r>
          <w:r w:rsidRPr="0022783F">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3F2EA5">
        <w:rPr>
          <w:rFonts w:ascii="Sakkal Majalla" w:hAnsi="Sakkal Majalla" w:cs="Sakkal Majalla"/>
          <w:sz w:val="28"/>
          <w:szCs w:val="28"/>
        </w:rPr>
        <w:t>.</w:t>
      </w:r>
    </w:p>
    <w:p w14:paraId="3B2C4A86" w14:textId="77777777" w:rsidR="006F0B1E" w:rsidRDefault="006F0B1E" w:rsidP="006F0B1E">
      <w:pPr>
        <w:spacing w:line="360" w:lineRule="auto"/>
        <w:jc w:val="both"/>
        <w:rPr>
          <w:rFonts w:ascii="Sakkal Majalla" w:hAnsi="Sakkal Majalla" w:cs="Sakkal Majalla"/>
          <w:sz w:val="28"/>
          <w:szCs w:val="28"/>
          <w:rtl/>
        </w:rPr>
      </w:pPr>
    </w:p>
    <w:p w14:paraId="34E511BE" w14:textId="77777777" w:rsidR="006F0B1E" w:rsidRPr="003F2EA5" w:rsidRDefault="006F0B1E" w:rsidP="006F0B1E">
      <w:pPr>
        <w:spacing w:line="360" w:lineRule="auto"/>
        <w:jc w:val="both"/>
        <w:rPr>
          <w:rFonts w:ascii="Sakkal Majalla" w:hAnsi="Sakkal Majalla" w:cs="Sakkal Majalla"/>
          <w:sz w:val="28"/>
          <w:szCs w:val="28"/>
        </w:rPr>
      </w:pPr>
    </w:p>
    <w:p w14:paraId="4517890F" w14:textId="77777777" w:rsidR="006F0B1E" w:rsidRPr="003F2EA5" w:rsidRDefault="006F0B1E">
      <w:pPr>
        <w:pStyle w:val="ListParagraph"/>
        <w:numPr>
          <w:ilvl w:val="0"/>
          <w:numId w:val="2"/>
        </w:numPr>
        <w:spacing w:line="360" w:lineRule="auto"/>
        <w:jc w:val="both"/>
        <w:rPr>
          <w:rFonts w:ascii="Sakkal Majalla" w:hAnsi="Sakkal Majalla" w:cs="Sakkal Majalla"/>
          <w:b/>
          <w:bCs/>
          <w:sz w:val="28"/>
          <w:szCs w:val="28"/>
        </w:rPr>
      </w:pPr>
      <w:r w:rsidRPr="003F2EA5">
        <w:rPr>
          <w:rFonts w:ascii="Sakkal Majalla" w:hAnsi="Sakkal Majalla" w:cs="Sakkal Majalla"/>
          <w:b/>
          <w:bCs/>
          <w:sz w:val="28"/>
          <w:szCs w:val="28"/>
        </w:rPr>
        <w:t xml:space="preserve"> </w:t>
      </w:r>
      <w:r w:rsidRPr="003F2EA5">
        <w:rPr>
          <w:rFonts w:ascii="Sakkal Majalla" w:hAnsi="Sakkal Majalla" w:cs="Sakkal Majalla"/>
          <w:b/>
          <w:bCs/>
          <w:sz w:val="28"/>
          <w:szCs w:val="28"/>
          <w:rtl/>
        </w:rPr>
        <w:t>نماذج نظرية لإدارة المخاطر</w:t>
      </w:r>
    </w:p>
    <w:p w14:paraId="32F1E33C" w14:textId="77777777" w:rsidR="006F0B1E" w:rsidRPr="003F2EA5" w:rsidRDefault="006F0B1E" w:rsidP="006F0B1E">
      <w:pPr>
        <w:spacing w:line="360" w:lineRule="auto"/>
        <w:jc w:val="both"/>
        <w:rPr>
          <w:rFonts w:ascii="Sakkal Majalla" w:hAnsi="Sakkal Majalla" w:cs="Sakkal Majalla"/>
          <w:sz w:val="28"/>
          <w:szCs w:val="28"/>
        </w:rPr>
      </w:pPr>
      <w:r w:rsidRPr="003F2EA5">
        <w:rPr>
          <w:rFonts w:ascii="Sakkal Majalla" w:hAnsi="Sakkal Majalla" w:cs="Sakkal Majalla"/>
          <w:sz w:val="28"/>
          <w:szCs w:val="28"/>
          <w:rtl/>
        </w:rPr>
        <w:lastRenderedPageBreak/>
        <w:t>تستند إدارة المخاطر في المؤسسات المالية إلى عدد من النماذج النظرية التي تساهم في تحسين عملية اتخاذ القرار. من أبرز هذه النماذج إطار إدارة المخاطر المؤسسية</w:t>
      </w:r>
      <w:r w:rsidRPr="003F2EA5">
        <w:rPr>
          <w:rFonts w:ascii="Sakkal Majalla" w:hAnsi="Sakkal Majalla" w:cs="Sakkal Majalla"/>
          <w:sz w:val="28"/>
          <w:szCs w:val="28"/>
        </w:rPr>
        <w:t xml:space="preserve"> (ERM)</w:t>
      </w:r>
      <w:r w:rsidRPr="003F2EA5">
        <w:rPr>
          <w:rFonts w:ascii="Sakkal Majalla" w:hAnsi="Sakkal Majalla" w:cs="Sakkal Majalla"/>
          <w:sz w:val="28"/>
          <w:szCs w:val="28"/>
          <w:rtl/>
        </w:rPr>
        <w:t>، الذي يركز على دمج المخاطر في جميع مستويات القرار وربطها بالاستراتيجية العامة للمؤسسة. وهناك أيضًا النماذج السلوكية التي توضح تأثير الثقافة التنظيمية على كيفية إدراك الأفراد للمخاطر واتخاذ القرارات</w:t>
      </w:r>
      <w:r w:rsidRPr="003F2EA5">
        <w:rPr>
          <w:rFonts w:ascii="Sakkal Majalla" w:hAnsi="Sakkal Majalla" w:cs="Sakkal Majalla"/>
          <w:sz w:val="28"/>
          <w:szCs w:val="28"/>
        </w:rPr>
        <w:t xml:space="preserve">. </w:t>
      </w:r>
      <w:r w:rsidRPr="003F2EA5">
        <w:rPr>
          <w:rFonts w:ascii="Sakkal Majalla" w:hAnsi="Sakkal Majalla" w:cs="Sakkal Majalla"/>
          <w:sz w:val="28"/>
          <w:szCs w:val="28"/>
          <w:rtl/>
        </w:rPr>
        <w:t>أما النماذج الكمية والتحليلية فتوفر أدوات لتقدير المخاطر المالية والاقتصادية، لكنها وحدها غير كافية، إذ تحتاج إلى دعم ثقافي وسلوكي لضمان تطبيق النتائج على أرض الواقع. ويشير الإطار النظري إلى أن التكامل بين البعد الثقافي والسلوكي والتنظيمي والتقني هو ما يحقق فعالية حقيقية في تحسين قرارات الإدارة العليا داخل المؤسسات المالية</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182633932"/>
          <w:citation/>
        </w:sdtPr>
        <w:sdtContent>
          <w:r>
            <w:rPr>
              <w:rFonts w:ascii="Sakkal Majalla" w:hAnsi="Sakkal Majalla" w:cs="Sakkal Majalla"/>
              <w:sz w:val="28"/>
              <w:szCs w:val="28"/>
              <w:rtl/>
            </w:rPr>
            <w:fldChar w:fldCharType="begin"/>
          </w:r>
          <w:r>
            <w:rPr>
              <w:rFonts w:ascii="Sakkal Majalla" w:hAnsi="Sakkal Majalla" w:cs="Sakkal Majalla"/>
              <w:sz w:val="28"/>
              <w:szCs w:val="28"/>
              <w:lang w:bidi="ar-EG"/>
            </w:rPr>
            <w:instrText xml:space="preserve">CITATION Kan211 \l 3073 </w:instrText>
          </w:r>
          <w:r>
            <w:rPr>
              <w:rFonts w:ascii="Sakkal Majalla" w:hAnsi="Sakkal Majalla" w:cs="Sakkal Majalla"/>
              <w:sz w:val="28"/>
              <w:szCs w:val="28"/>
              <w:rtl/>
            </w:rPr>
            <w:fldChar w:fldCharType="separate"/>
          </w:r>
          <w:r w:rsidRPr="0022783F">
            <w:rPr>
              <w:rFonts w:ascii="Sakkal Majalla" w:hAnsi="Sakkal Majalla" w:cs="Sakkal Majalla" w:hint="cs"/>
              <w:noProof/>
              <w:sz w:val="28"/>
              <w:szCs w:val="28"/>
              <w:rtl/>
            </w:rPr>
            <w:t>(</w:t>
          </w:r>
          <w:r w:rsidRPr="0022783F">
            <w:rPr>
              <w:rFonts w:ascii="Sakkal Majalla" w:hAnsi="Sakkal Majalla" w:cs="Sakkal Majalla" w:hint="cs"/>
              <w:noProof/>
              <w:sz w:val="28"/>
              <w:szCs w:val="28"/>
            </w:rPr>
            <w:t>Mohamed</w:t>
          </w:r>
          <w:r w:rsidRPr="0022783F">
            <w:rPr>
              <w:rFonts w:ascii="Sakkal Majalla" w:hAnsi="Sakkal Majalla" w:cs="Sakkal Majalla" w:hint="cs"/>
              <w:noProof/>
              <w:sz w:val="28"/>
              <w:szCs w:val="28"/>
              <w:rtl/>
            </w:rPr>
            <w:t>، 2021)</w:t>
          </w:r>
          <w:r>
            <w:rPr>
              <w:rFonts w:ascii="Sakkal Majalla" w:hAnsi="Sakkal Majalla" w:cs="Sakkal Majalla"/>
              <w:sz w:val="28"/>
              <w:szCs w:val="28"/>
              <w:rtl/>
            </w:rPr>
            <w:fldChar w:fldCharType="end"/>
          </w:r>
        </w:sdtContent>
      </w:sdt>
      <w:r w:rsidRPr="003F2EA5">
        <w:rPr>
          <w:rFonts w:ascii="Sakkal Majalla" w:hAnsi="Sakkal Majalla" w:cs="Sakkal Majalla"/>
          <w:sz w:val="28"/>
          <w:szCs w:val="28"/>
        </w:rPr>
        <w:t>.</w:t>
      </w:r>
    </w:p>
    <w:p w14:paraId="04A74606" w14:textId="77777777" w:rsidR="006F0B1E" w:rsidRPr="00E11F0E" w:rsidRDefault="006F0B1E" w:rsidP="006F0B1E">
      <w:pPr>
        <w:spacing w:line="360" w:lineRule="auto"/>
        <w:jc w:val="both"/>
        <w:rPr>
          <w:rFonts w:ascii="Sakkal Majalla" w:hAnsi="Sakkal Majalla" w:cs="Sakkal Majalla"/>
          <w:sz w:val="28"/>
          <w:szCs w:val="28"/>
          <w:rtl/>
        </w:rPr>
      </w:pPr>
    </w:p>
    <w:p w14:paraId="203603C3" w14:textId="77777777" w:rsidR="006F0B1E" w:rsidRDefault="006F0B1E" w:rsidP="006F0B1E">
      <w:pPr>
        <w:tabs>
          <w:tab w:val="left" w:pos="1854"/>
        </w:tabs>
        <w:spacing w:line="240" w:lineRule="auto"/>
        <w:rPr>
          <w:rFonts w:ascii="Simplified Arabic" w:hAnsi="Simplified Arabic" w:cs="Simplified Arabic"/>
          <w:b/>
          <w:bCs/>
          <w:sz w:val="10"/>
          <w:szCs w:val="10"/>
          <w:rtl/>
        </w:rPr>
      </w:pPr>
    </w:p>
    <w:p w14:paraId="614A5AE3" w14:textId="77777777" w:rsidR="00696746" w:rsidRDefault="00696746" w:rsidP="00696746">
      <w:pPr>
        <w:jc w:val="center"/>
        <w:rPr>
          <w:rFonts w:ascii="Sakkal Majalla" w:hAnsi="Sakkal Majalla" w:cs="Sakkal Majalla"/>
          <w:b/>
          <w:bCs/>
          <w:sz w:val="28"/>
          <w:szCs w:val="28"/>
          <w:rtl/>
        </w:rPr>
      </w:pPr>
    </w:p>
    <w:p w14:paraId="6B564F67" w14:textId="77777777" w:rsidR="00C6691C" w:rsidRDefault="00C6691C" w:rsidP="00903684">
      <w:pPr>
        <w:jc w:val="center"/>
        <w:rPr>
          <w:noProof/>
          <w:rtl/>
          <w:lang w:bidi="ar-EG"/>
        </w:rPr>
      </w:pPr>
    </w:p>
    <w:p w14:paraId="5CECC45D" w14:textId="77777777" w:rsidR="00C6691C" w:rsidRDefault="00C6691C" w:rsidP="00903684">
      <w:pPr>
        <w:jc w:val="center"/>
        <w:rPr>
          <w:noProof/>
          <w:rtl/>
          <w:lang w:bidi="ar-EG"/>
        </w:rPr>
      </w:pPr>
    </w:p>
    <w:bookmarkEnd w:id="0"/>
    <w:bookmarkEnd w:id="1"/>
    <w:p w14:paraId="4528097A" w14:textId="0D50169C" w:rsidR="00E3480F" w:rsidRPr="00221157" w:rsidRDefault="00E3480F" w:rsidP="00696746">
      <w:pPr>
        <w:spacing w:line="360" w:lineRule="auto"/>
        <w:jc w:val="both"/>
        <w:rPr>
          <w:rFonts w:ascii="Sakkal Majalla" w:hAnsi="Sakkal Majalla" w:cs="Sakkal Majalla"/>
          <w:sz w:val="28"/>
          <w:szCs w:val="28"/>
        </w:rPr>
      </w:pPr>
    </w:p>
    <w:sectPr w:rsidR="00E3480F" w:rsidRPr="00221157" w:rsidSect="002E5015">
      <w:headerReference w:type="even" r:id="rId10"/>
      <w:headerReference w:type="default" r:id="rId11"/>
      <w:footerReference w:type="even" r:id="rId12"/>
      <w:footerReference w:type="default" r:id="rId13"/>
      <w:headerReference w:type="first" r:id="rId14"/>
      <w:footerReference w:type="first" r:id="rId15"/>
      <w:pgSz w:w="12240" w:h="15840"/>
      <w:pgMar w:top="1440" w:right="1440" w:bottom="1440" w:left="144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4CDA3D" w14:textId="77777777" w:rsidR="00ED6CDD" w:rsidRDefault="00ED6CDD" w:rsidP="002E5015">
      <w:pPr>
        <w:spacing w:after="0" w:line="240" w:lineRule="auto"/>
      </w:pPr>
      <w:r>
        <w:separator/>
      </w:r>
    </w:p>
  </w:endnote>
  <w:endnote w:type="continuationSeparator" w:id="0">
    <w:p w14:paraId="15E3E9AD" w14:textId="77777777" w:rsidR="00ED6CDD" w:rsidRDefault="00ED6CDD" w:rsidP="002E50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altName w:val="Sakkal Majalla"/>
    <w:panose1 w:val="02000000000000000000"/>
    <w:charset w:val="B2"/>
    <w:family w:val="auto"/>
    <w:pitch w:val="variable"/>
    <w:sig w:usb0="80002007" w:usb1="80000000" w:usb2="00000008" w:usb3="00000000" w:csb0="000000D3"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Andalus">
    <w:altName w:val="Arial"/>
    <w:charset w:val="00"/>
    <w:family w:val="roman"/>
    <w:pitch w:val="variable"/>
    <w:sig w:usb0="00002003" w:usb1="80000000" w:usb2="00000008" w:usb3="00000000" w:csb0="00000041" w:csb1="00000000"/>
  </w:font>
  <w:font w:name="Simplified Arabic">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C9726A" w14:textId="77777777" w:rsidR="00131BAC" w:rsidRDefault="00131B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tl/>
      </w:rPr>
      <w:id w:val="1180547306"/>
      <w:docPartObj>
        <w:docPartGallery w:val="Page Numbers (Bottom of Page)"/>
        <w:docPartUnique/>
      </w:docPartObj>
    </w:sdtPr>
    <w:sdtEndPr>
      <w:rPr>
        <w:noProof/>
      </w:rPr>
    </w:sdtEndPr>
    <w:sdtContent>
      <w:p w14:paraId="329112D2" w14:textId="7A36CBA2" w:rsidR="002E5015" w:rsidRDefault="002E501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3ECF469" w14:textId="77777777" w:rsidR="002E5015" w:rsidRDefault="002E50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1F3DA0" w14:textId="77777777" w:rsidR="00131BAC" w:rsidRDefault="00131B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23F88" w14:textId="77777777" w:rsidR="00ED6CDD" w:rsidRDefault="00ED6CDD" w:rsidP="002E5015">
      <w:pPr>
        <w:spacing w:after="0" w:line="240" w:lineRule="auto"/>
      </w:pPr>
      <w:r>
        <w:separator/>
      </w:r>
    </w:p>
  </w:footnote>
  <w:footnote w:type="continuationSeparator" w:id="0">
    <w:p w14:paraId="7E1F4798" w14:textId="77777777" w:rsidR="00ED6CDD" w:rsidRDefault="00ED6CDD" w:rsidP="002E501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5D3B5E" w14:textId="63B8E5C1" w:rsidR="00131BAC" w:rsidRPr="00B04270" w:rsidRDefault="00B04270" w:rsidP="00B04270">
    <w:pPr>
      <w:pStyle w:val="Header"/>
      <w:jc w:val="center"/>
    </w:pPr>
    <w:r w:rsidRPr="00B04270">
      <w:rPr>
        <w:rFonts w:ascii="Sakkal Majalla" w:hAnsi="Sakkal Majalla" w:cs="Sakkal Majalla"/>
        <w:b/>
        <w:bCs/>
        <w:sz w:val="28"/>
        <w:szCs w:val="28"/>
        <w:lang w:bidi="ar-EG"/>
      </w:rPr>
      <w:fldChar w:fldCharType="begin" w:fldLock="1"/>
    </w:r>
    <w:r w:rsidRPr="00B04270">
      <w:rPr>
        <w:rFonts w:ascii="Sakkal Majalla" w:hAnsi="Sakkal Majalla" w:cs="Sakkal Majalla"/>
        <w:b/>
        <w:bCs/>
        <w:sz w:val="28"/>
        <w:szCs w:val="28"/>
        <w:lang w:bidi="ar-EG"/>
      </w:rPr>
      <w:instrText xml:space="preserve"> DOCPROPERTY bjHeaderEvenPageDocProperty \* MERGEFORMAT </w:instrText>
    </w:r>
    <w:r w:rsidRPr="00B04270">
      <w:rPr>
        <w:rFonts w:ascii="Sakkal Majalla" w:hAnsi="Sakkal Majalla" w:cs="Sakkal Majalla"/>
        <w:b/>
        <w:bCs/>
        <w:sz w:val="28"/>
        <w:szCs w:val="28"/>
        <w:lang w:bidi="ar-EG"/>
      </w:rPr>
      <w:fldChar w:fldCharType="separate"/>
    </w:r>
    <w:r w:rsidRPr="00B04270">
      <w:rPr>
        <w:rFonts w:ascii="Arial" w:hAnsi="Arial" w:cs="Arial"/>
        <w:b/>
        <w:color w:val="3EB43E"/>
        <w:sz w:val="18"/>
        <w:szCs w:val="18"/>
        <w:lang w:bidi="ar-EG"/>
      </w:rPr>
      <w:t>PUBLIC</w:t>
    </w:r>
    <w:r w:rsidRPr="00B04270">
      <w:rPr>
        <w:rFonts w:ascii="Sakkal Majalla" w:hAnsi="Sakkal Majalla" w:cs="Sakkal Majalla"/>
        <w:b/>
        <w:bCs/>
        <w:sz w:val="28"/>
        <w:szCs w:val="28"/>
        <w:lang w:bidi="ar-EG"/>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5194E9" w14:textId="4DB7A3AE" w:rsidR="00131BAC" w:rsidRPr="00B04270" w:rsidRDefault="00B04270" w:rsidP="00B04270">
    <w:pPr>
      <w:pStyle w:val="Header"/>
      <w:jc w:val="center"/>
    </w:pPr>
    <w:r w:rsidRPr="00B04270">
      <w:rPr>
        <w:rFonts w:ascii="Sakkal Majalla" w:hAnsi="Sakkal Majalla" w:cs="Sakkal Majalla"/>
        <w:b/>
        <w:bCs/>
        <w:sz w:val="28"/>
        <w:szCs w:val="28"/>
        <w:lang w:bidi="ar-EG"/>
      </w:rPr>
      <w:fldChar w:fldCharType="begin" w:fldLock="1"/>
    </w:r>
    <w:r w:rsidRPr="00B04270">
      <w:rPr>
        <w:rFonts w:ascii="Sakkal Majalla" w:hAnsi="Sakkal Majalla" w:cs="Sakkal Majalla"/>
        <w:b/>
        <w:bCs/>
        <w:sz w:val="28"/>
        <w:szCs w:val="28"/>
        <w:lang w:bidi="ar-EG"/>
      </w:rPr>
      <w:instrText xml:space="preserve"> DOCPROPERTY bjHeaderBothDocProperty \* MERGEFORMAT </w:instrText>
    </w:r>
    <w:r w:rsidRPr="00B04270">
      <w:rPr>
        <w:rFonts w:ascii="Sakkal Majalla" w:hAnsi="Sakkal Majalla" w:cs="Sakkal Majalla"/>
        <w:b/>
        <w:bCs/>
        <w:sz w:val="28"/>
        <w:szCs w:val="28"/>
        <w:lang w:bidi="ar-EG"/>
      </w:rPr>
      <w:fldChar w:fldCharType="separate"/>
    </w:r>
    <w:r w:rsidRPr="00B04270">
      <w:rPr>
        <w:rFonts w:ascii="Arial" w:hAnsi="Arial" w:cs="Arial"/>
        <w:b/>
        <w:color w:val="3EB43E"/>
        <w:sz w:val="18"/>
        <w:szCs w:val="18"/>
        <w:lang w:bidi="ar-EG"/>
      </w:rPr>
      <w:t>PUBLIC</w:t>
    </w:r>
    <w:r w:rsidRPr="00B04270">
      <w:rPr>
        <w:rFonts w:ascii="Sakkal Majalla" w:hAnsi="Sakkal Majalla" w:cs="Sakkal Majalla"/>
        <w:b/>
        <w:bCs/>
        <w:sz w:val="28"/>
        <w:szCs w:val="28"/>
        <w:lang w:bidi="ar-EG"/>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B04E10" w14:textId="77707B2A" w:rsidR="00131BAC" w:rsidRPr="00B04270" w:rsidRDefault="00B04270" w:rsidP="00B04270">
    <w:pPr>
      <w:pStyle w:val="Header"/>
      <w:jc w:val="center"/>
    </w:pPr>
    <w:r w:rsidRPr="00B04270">
      <w:rPr>
        <w:rFonts w:ascii="Sakkal Majalla" w:hAnsi="Sakkal Majalla" w:cs="Sakkal Majalla"/>
        <w:b/>
        <w:bCs/>
        <w:sz w:val="28"/>
        <w:szCs w:val="28"/>
        <w:lang w:bidi="ar-EG"/>
      </w:rPr>
      <w:fldChar w:fldCharType="begin" w:fldLock="1"/>
    </w:r>
    <w:r w:rsidRPr="00B04270">
      <w:rPr>
        <w:rFonts w:ascii="Sakkal Majalla" w:hAnsi="Sakkal Majalla" w:cs="Sakkal Majalla"/>
        <w:b/>
        <w:bCs/>
        <w:sz w:val="28"/>
        <w:szCs w:val="28"/>
        <w:lang w:bidi="ar-EG"/>
      </w:rPr>
      <w:instrText xml:space="preserve"> DOCPROPERTY bjHeaderFirstPageDocProperty \* MERGEFORMAT </w:instrText>
    </w:r>
    <w:r w:rsidRPr="00B04270">
      <w:rPr>
        <w:rFonts w:ascii="Sakkal Majalla" w:hAnsi="Sakkal Majalla" w:cs="Sakkal Majalla"/>
        <w:b/>
        <w:bCs/>
        <w:sz w:val="28"/>
        <w:szCs w:val="28"/>
        <w:lang w:bidi="ar-EG"/>
      </w:rPr>
      <w:fldChar w:fldCharType="separate"/>
    </w:r>
    <w:r w:rsidRPr="00B04270">
      <w:rPr>
        <w:rFonts w:ascii="Arial" w:hAnsi="Arial" w:cs="Arial"/>
        <w:b/>
        <w:color w:val="3EB43E"/>
        <w:sz w:val="18"/>
        <w:szCs w:val="18"/>
        <w:lang w:bidi="ar-EG"/>
      </w:rPr>
      <w:t>PUBLIC</w:t>
    </w:r>
    <w:r w:rsidRPr="00B04270">
      <w:rPr>
        <w:rFonts w:ascii="Sakkal Majalla" w:hAnsi="Sakkal Majalla" w:cs="Sakkal Majalla"/>
        <w:b/>
        <w:bCs/>
        <w:sz w:val="28"/>
        <w:szCs w:val="28"/>
        <w:lang w:bidi="ar-EG"/>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A59B8"/>
    <w:multiLevelType w:val="hybridMultilevel"/>
    <w:tmpl w:val="EB3AB718"/>
    <w:lvl w:ilvl="0" w:tplc="B41047C8">
      <w:start w:val="1"/>
      <w:numFmt w:val="bullet"/>
      <w:pStyle w:val="a"/>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676429"/>
    <w:multiLevelType w:val="hybridMultilevel"/>
    <w:tmpl w:val="FFFFFFFF"/>
    <w:lvl w:ilvl="0" w:tplc="E28CD22C">
      <w:start w:val="1"/>
      <w:numFmt w:val="bullet"/>
      <w:pStyle w:val="a0"/>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E050864"/>
    <w:multiLevelType w:val="hybridMultilevel"/>
    <w:tmpl w:val="94C23B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F875D3B"/>
    <w:multiLevelType w:val="hybridMultilevel"/>
    <w:tmpl w:val="215C1FA8"/>
    <w:lvl w:ilvl="0" w:tplc="D7BE1DA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75D52D8"/>
    <w:multiLevelType w:val="hybridMultilevel"/>
    <w:tmpl w:val="23D4F8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56A6CBB"/>
    <w:multiLevelType w:val="hybridMultilevel"/>
    <w:tmpl w:val="A6AC8E70"/>
    <w:lvl w:ilvl="0" w:tplc="BD4ED564">
      <w:numFmt w:val="bullet"/>
      <w:lvlText w:val="-"/>
      <w:lvlJc w:val="left"/>
      <w:pPr>
        <w:ind w:left="720" w:hanging="360"/>
      </w:pPr>
      <w:rPr>
        <w:rFonts w:ascii="Sakkal Majalla" w:eastAsia="Calibr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9250A58"/>
    <w:multiLevelType w:val="hybridMultilevel"/>
    <w:tmpl w:val="BD5609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72A615A4"/>
    <w:multiLevelType w:val="multilevel"/>
    <w:tmpl w:val="C7B044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7B1224E3"/>
    <w:multiLevelType w:val="hybridMultilevel"/>
    <w:tmpl w:val="B106AEB4"/>
    <w:lvl w:ilvl="0" w:tplc="D9981852">
      <w:numFmt w:val="bullet"/>
      <w:lvlText w:val="-"/>
      <w:lvlJc w:val="left"/>
      <w:pPr>
        <w:ind w:left="720" w:hanging="360"/>
      </w:pPr>
      <w:rPr>
        <w:rFonts w:ascii="Sakkal Majalla" w:eastAsia="Calibri" w:hAnsi="Sakkal Majalla" w:cs="Sakkal Majalla" w:hint="default"/>
        <w:b w:val="0"/>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894001311">
    <w:abstractNumId w:val="5"/>
  </w:num>
  <w:num w:numId="2" w16cid:durableId="1267495729">
    <w:abstractNumId w:val="8"/>
  </w:num>
  <w:num w:numId="3" w16cid:durableId="1589582282">
    <w:abstractNumId w:val="0"/>
  </w:num>
  <w:num w:numId="4" w16cid:durableId="1604343407">
    <w:abstractNumId w:val="1"/>
  </w:num>
  <w:num w:numId="5" w16cid:durableId="2010980429">
    <w:abstractNumId w:val="7"/>
  </w:num>
  <w:num w:numId="6" w16cid:durableId="1929341881">
    <w:abstractNumId w:val="6"/>
  </w:num>
  <w:num w:numId="7" w16cid:durableId="1761098932">
    <w:abstractNumId w:val="4"/>
  </w:num>
  <w:num w:numId="8" w16cid:durableId="733239075">
    <w:abstractNumId w:val="2"/>
  </w:num>
  <w:num w:numId="9" w16cid:durableId="1640846280">
    <w:abstractNumId w:val="3"/>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C65A3"/>
    <w:rsid w:val="00003571"/>
    <w:rsid w:val="00017F48"/>
    <w:rsid w:val="000248DE"/>
    <w:rsid w:val="000446E1"/>
    <w:rsid w:val="00070F5E"/>
    <w:rsid w:val="000926BE"/>
    <w:rsid w:val="000B3863"/>
    <w:rsid w:val="000D73A3"/>
    <w:rsid w:val="00110FFC"/>
    <w:rsid w:val="001170D4"/>
    <w:rsid w:val="00125031"/>
    <w:rsid w:val="00131BAC"/>
    <w:rsid w:val="0015701C"/>
    <w:rsid w:val="00170579"/>
    <w:rsid w:val="00173399"/>
    <w:rsid w:val="001876BD"/>
    <w:rsid w:val="00221157"/>
    <w:rsid w:val="00255994"/>
    <w:rsid w:val="00287ADB"/>
    <w:rsid w:val="002D2576"/>
    <w:rsid w:val="002E5015"/>
    <w:rsid w:val="003679B2"/>
    <w:rsid w:val="003C02C5"/>
    <w:rsid w:val="003F41B4"/>
    <w:rsid w:val="00430E48"/>
    <w:rsid w:val="0043455E"/>
    <w:rsid w:val="00435ABE"/>
    <w:rsid w:val="004766AE"/>
    <w:rsid w:val="004B3965"/>
    <w:rsid w:val="004B44C4"/>
    <w:rsid w:val="00583837"/>
    <w:rsid w:val="005938C9"/>
    <w:rsid w:val="005A2FBB"/>
    <w:rsid w:val="00606D8F"/>
    <w:rsid w:val="0063471B"/>
    <w:rsid w:val="006658B2"/>
    <w:rsid w:val="00666126"/>
    <w:rsid w:val="00683C54"/>
    <w:rsid w:val="00696746"/>
    <w:rsid w:val="006E6094"/>
    <w:rsid w:val="006F0B1E"/>
    <w:rsid w:val="007D1979"/>
    <w:rsid w:val="007F3379"/>
    <w:rsid w:val="00872B53"/>
    <w:rsid w:val="008C5B47"/>
    <w:rsid w:val="008E195E"/>
    <w:rsid w:val="00903684"/>
    <w:rsid w:val="009B74F3"/>
    <w:rsid w:val="00A72DE2"/>
    <w:rsid w:val="00A83639"/>
    <w:rsid w:val="00A924C2"/>
    <w:rsid w:val="00AD0FDE"/>
    <w:rsid w:val="00AE3DA0"/>
    <w:rsid w:val="00B00CD2"/>
    <w:rsid w:val="00B04270"/>
    <w:rsid w:val="00B41DE9"/>
    <w:rsid w:val="00B8287C"/>
    <w:rsid w:val="00BC65A3"/>
    <w:rsid w:val="00C6691C"/>
    <w:rsid w:val="00C85074"/>
    <w:rsid w:val="00CB0907"/>
    <w:rsid w:val="00CB3AF6"/>
    <w:rsid w:val="00CD0478"/>
    <w:rsid w:val="00D342C0"/>
    <w:rsid w:val="00DD4D75"/>
    <w:rsid w:val="00E3480F"/>
    <w:rsid w:val="00E41613"/>
    <w:rsid w:val="00E43809"/>
    <w:rsid w:val="00E65175"/>
    <w:rsid w:val="00EA3C06"/>
    <w:rsid w:val="00EC3142"/>
    <w:rsid w:val="00ED6CDD"/>
    <w:rsid w:val="00F031F1"/>
    <w:rsid w:val="00F8009F"/>
    <w:rsid w:val="00FA07A9"/>
    <w:rsid w:val="00FA7BEF"/>
    <w:rsid w:val="00FB402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27FCAF"/>
  <w15:chartTrackingRefBased/>
  <w15:docId w15:val="{4F56B529-DA37-44F0-B6BF-AB4339426F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015"/>
    <w:pPr>
      <w:bidi/>
      <w:spacing w:line="259" w:lineRule="auto"/>
    </w:pPr>
    <w:rPr>
      <w:sz w:val="22"/>
      <w:szCs w:val="22"/>
    </w:rPr>
  </w:style>
  <w:style w:type="paragraph" w:styleId="Heading1">
    <w:name w:val="heading 1"/>
    <w:basedOn w:val="Normal"/>
    <w:next w:val="Normal"/>
    <w:link w:val="Heading1Char"/>
    <w:uiPriority w:val="9"/>
    <w:qFormat/>
    <w:rsid w:val="00BC65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BC65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BC65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BC65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C65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rsid w:val="00BC65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rsid w:val="00BC65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rsid w:val="00BC65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rsid w:val="00BC65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2">
    <w:name w:val="Style2"/>
    <w:basedOn w:val="TableGrid8"/>
    <w:uiPriority w:val="99"/>
    <w:rsid w:val="00173399"/>
    <w:pPr>
      <w:spacing w:after="0" w:line="240" w:lineRule="auto"/>
    </w:pP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Grid8">
    <w:name w:val="Table Grid 8"/>
    <w:basedOn w:val="TableNormal"/>
    <w:uiPriority w:val="99"/>
    <w:semiHidden/>
    <w:unhideWhenUsed/>
    <w:rsid w:val="00173399"/>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character" w:customStyle="1" w:styleId="Heading1Char">
    <w:name w:val="Heading 1 Char"/>
    <w:basedOn w:val="DefaultParagraphFont"/>
    <w:link w:val="Heading1"/>
    <w:uiPriority w:val="9"/>
    <w:rsid w:val="00BC65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BC65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BC65A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BC65A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C65A3"/>
    <w:rPr>
      <w:rFonts w:eastAsiaTheme="majorEastAsia" w:cstheme="majorBidi"/>
      <w:color w:val="0F4761" w:themeColor="accent1" w:themeShade="BF"/>
    </w:rPr>
  </w:style>
  <w:style w:type="character" w:customStyle="1" w:styleId="Heading6Char">
    <w:name w:val="Heading 6 Char"/>
    <w:basedOn w:val="DefaultParagraphFont"/>
    <w:link w:val="Heading6"/>
    <w:uiPriority w:val="9"/>
    <w:rsid w:val="00BC65A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sid w:val="00BC65A3"/>
    <w:rPr>
      <w:rFonts w:eastAsiaTheme="majorEastAsia" w:cstheme="majorBidi"/>
      <w:color w:val="595959" w:themeColor="text1" w:themeTint="A6"/>
    </w:rPr>
  </w:style>
  <w:style w:type="character" w:customStyle="1" w:styleId="Heading8Char">
    <w:name w:val="Heading 8 Char"/>
    <w:basedOn w:val="DefaultParagraphFont"/>
    <w:link w:val="Heading8"/>
    <w:uiPriority w:val="9"/>
    <w:rsid w:val="00BC65A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sid w:val="00BC65A3"/>
    <w:rPr>
      <w:rFonts w:eastAsiaTheme="majorEastAsia" w:cstheme="majorBidi"/>
      <w:color w:val="272727" w:themeColor="text1" w:themeTint="D8"/>
    </w:rPr>
  </w:style>
  <w:style w:type="paragraph" w:styleId="Title">
    <w:name w:val="Title"/>
    <w:basedOn w:val="Normal"/>
    <w:next w:val="Normal"/>
    <w:link w:val="TitleChar"/>
    <w:uiPriority w:val="10"/>
    <w:qFormat/>
    <w:rsid w:val="00BC65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C65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C65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C65A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C65A3"/>
    <w:pPr>
      <w:spacing w:before="160"/>
      <w:jc w:val="center"/>
    </w:pPr>
    <w:rPr>
      <w:i/>
      <w:iCs/>
      <w:color w:val="404040" w:themeColor="text1" w:themeTint="BF"/>
    </w:rPr>
  </w:style>
  <w:style w:type="character" w:customStyle="1" w:styleId="QuoteChar">
    <w:name w:val="Quote Char"/>
    <w:basedOn w:val="DefaultParagraphFont"/>
    <w:link w:val="Quote"/>
    <w:uiPriority w:val="29"/>
    <w:rsid w:val="00BC65A3"/>
    <w:rPr>
      <w:i/>
      <w:iCs/>
      <w:color w:val="404040" w:themeColor="text1" w:themeTint="BF"/>
    </w:rPr>
  </w:style>
  <w:style w:type="paragraph" w:styleId="ListParagraph">
    <w:name w:val="List Paragraph"/>
    <w:aliases w:val="عنوان رئيسي,سرد الفقراتCxSpLast,List Paragraph1,NumberedList, سرد الفقرات1, سرد الفقرات11"/>
    <w:basedOn w:val="Normal"/>
    <w:link w:val="ListParagraphChar"/>
    <w:uiPriority w:val="34"/>
    <w:qFormat/>
    <w:rsid w:val="00BC65A3"/>
    <w:pPr>
      <w:ind w:left="720"/>
      <w:contextualSpacing/>
    </w:pPr>
  </w:style>
  <w:style w:type="character" w:styleId="IntenseEmphasis">
    <w:name w:val="Intense Emphasis"/>
    <w:basedOn w:val="DefaultParagraphFont"/>
    <w:uiPriority w:val="21"/>
    <w:qFormat/>
    <w:rsid w:val="00BC65A3"/>
    <w:rPr>
      <w:i/>
      <w:iCs/>
      <w:color w:val="0F4761" w:themeColor="accent1" w:themeShade="BF"/>
    </w:rPr>
  </w:style>
  <w:style w:type="paragraph" w:styleId="IntenseQuote">
    <w:name w:val="Intense Quote"/>
    <w:basedOn w:val="Normal"/>
    <w:next w:val="Normal"/>
    <w:link w:val="IntenseQuoteChar"/>
    <w:uiPriority w:val="30"/>
    <w:qFormat/>
    <w:rsid w:val="00BC65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C65A3"/>
    <w:rPr>
      <w:i/>
      <w:iCs/>
      <w:color w:val="0F4761" w:themeColor="accent1" w:themeShade="BF"/>
    </w:rPr>
  </w:style>
  <w:style w:type="character" w:styleId="IntenseReference">
    <w:name w:val="Intense Reference"/>
    <w:basedOn w:val="DefaultParagraphFont"/>
    <w:uiPriority w:val="32"/>
    <w:qFormat/>
    <w:rsid w:val="00BC65A3"/>
    <w:rPr>
      <w:b/>
      <w:bCs/>
      <w:smallCaps/>
      <w:color w:val="0F4761" w:themeColor="accent1" w:themeShade="BF"/>
      <w:spacing w:val="5"/>
    </w:rPr>
  </w:style>
  <w:style w:type="character" w:customStyle="1" w:styleId="ListParagraphChar">
    <w:name w:val="List Paragraph Char"/>
    <w:aliases w:val="عنوان رئيسي Char,سرد الفقراتCxSpLast Char,List Paragraph1 Char,NumberedList Char, سرد الفقرات1 Char, سرد الفقرات11 Char"/>
    <w:link w:val="ListParagraph"/>
    <w:uiPriority w:val="34"/>
    <w:rsid w:val="002E5015"/>
  </w:style>
  <w:style w:type="paragraph" w:styleId="Header">
    <w:name w:val="header"/>
    <w:basedOn w:val="Normal"/>
    <w:link w:val="HeaderChar"/>
    <w:uiPriority w:val="99"/>
    <w:unhideWhenUsed/>
    <w:rsid w:val="002E501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E5015"/>
    <w:rPr>
      <w:sz w:val="22"/>
      <w:szCs w:val="22"/>
    </w:rPr>
  </w:style>
  <w:style w:type="paragraph" w:styleId="Footer">
    <w:name w:val="footer"/>
    <w:basedOn w:val="Normal"/>
    <w:link w:val="FooterChar"/>
    <w:uiPriority w:val="99"/>
    <w:unhideWhenUsed/>
    <w:rsid w:val="002E501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E5015"/>
    <w:rPr>
      <w:sz w:val="22"/>
      <w:szCs w:val="22"/>
    </w:rPr>
  </w:style>
  <w:style w:type="paragraph" w:styleId="Caption">
    <w:name w:val="caption"/>
    <w:basedOn w:val="Normal"/>
    <w:next w:val="Normal"/>
    <w:link w:val="CaptionChar"/>
    <w:uiPriority w:val="35"/>
    <w:unhideWhenUsed/>
    <w:qFormat/>
    <w:rsid w:val="003C02C5"/>
    <w:pPr>
      <w:spacing w:after="200" w:line="240" w:lineRule="auto"/>
    </w:pPr>
    <w:rPr>
      <w:i/>
      <w:iCs/>
      <w:color w:val="0E2841" w:themeColor="text2"/>
      <w:sz w:val="18"/>
      <w:szCs w:val="18"/>
    </w:rPr>
  </w:style>
  <w:style w:type="character" w:customStyle="1" w:styleId="CaptionChar">
    <w:name w:val="Caption Char"/>
    <w:basedOn w:val="DefaultParagraphFont"/>
    <w:link w:val="Caption"/>
    <w:uiPriority w:val="35"/>
    <w:rsid w:val="003C02C5"/>
    <w:rPr>
      <w:i/>
      <w:iCs/>
      <w:color w:val="0E2841" w:themeColor="text2"/>
      <w:sz w:val="18"/>
      <w:szCs w:val="18"/>
    </w:rPr>
  </w:style>
  <w:style w:type="paragraph" w:styleId="TOCHeading">
    <w:name w:val="TOC Heading"/>
    <w:basedOn w:val="Heading1"/>
    <w:next w:val="Normal"/>
    <w:uiPriority w:val="39"/>
    <w:unhideWhenUsed/>
    <w:qFormat/>
    <w:rsid w:val="00FB4023"/>
    <w:pPr>
      <w:bidi w:val="0"/>
      <w:spacing w:before="240" w:after="0"/>
      <w:outlineLvl w:val="9"/>
    </w:pPr>
    <w:rPr>
      <w:kern w:val="0"/>
      <w:sz w:val="32"/>
      <w:szCs w:val="32"/>
      <w14:ligatures w14:val="none"/>
    </w:rPr>
  </w:style>
  <w:style w:type="paragraph" w:styleId="TOC1">
    <w:name w:val="toc 1"/>
    <w:basedOn w:val="Normal"/>
    <w:next w:val="Normal"/>
    <w:autoRedefine/>
    <w:uiPriority w:val="39"/>
    <w:unhideWhenUsed/>
    <w:rsid w:val="00FB4023"/>
    <w:pPr>
      <w:spacing w:after="100"/>
    </w:pPr>
  </w:style>
  <w:style w:type="paragraph" w:styleId="TOC2">
    <w:name w:val="toc 2"/>
    <w:basedOn w:val="Normal"/>
    <w:next w:val="Normal"/>
    <w:autoRedefine/>
    <w:uiPriority w:val="39"/>
    <w:unhideWhenUsed/>
    <w:rsid w:val="00FB4023"/>
    <w:pPr>
      <w:spacing w:after="100"/>
      <w:ind w:left="220"/>
    </w:pPr>
  </w:style>
  <w:style w:type="character" w:styleId="Hyperlink">
    <w:name w:val="Hyperlink"/>
    <w:basedOn w:val="DefaultParagraphFont"/>
    <w:uiPriority w:val="99"/>
    <w:unhideWhenUsed/>
    <w:rsid w:val="00FB4023"/>
    <w:rPr>
      <w:color w:val="467886" w:themeColor="hyperlink"/>
      <w:u w:val="single"/>
    </w:rPr>
  </w:style>
  <w:style w:type="table" w:styleId="TableGrid">
    <w:name w:val="Table Grid"/>
    <w:basedOn w:val="TableNormal"/>
    <w:uiPriority w:val="39"/>
    <w:rsid w:val="00FB4023"/>
    <w:pPr>
      <w:spacing w:after="0" w:line="240" w:lineRule="auto"/>
    </w:pPr>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FB4023"/>
    <w:rPr>
      <w:color w:val="605E5C"/>
      <w:shd w:val="clear" w:color="auto" w:fill="E1DFDD"/>
    </w:rPr>
  </w:style>
  <w:style w:type="character" w:customStyle="1" w:styleId="m7eme">
    <w:name w:val="m7eme"/>
    <w:basedOn w:val="DefaultParagraphFont"/>
    <w:rsid w:val="00FB4023"/>
  </w:style>
  <w:style w:type="paragraph" w:styleId="Bibliography">
    <w:name w:val="Bibliography"/>
    <w:basedOn w:val="Normal"/>
    <w:next w:val="Normal"/>
    <w:uiPriority w:val="37"/>
    <w:unhideWhenUsed/>
    <w:rsid w:val="00FB4023"/>
  </w:style>
  <w:style w:type="paragraph" w:styleId="TableofFigures">
    <w:name w:val="table of figures"/>
    <w:basedOn w:val="Normal"/>
    <w:next w:val="Normal"/>
    <w:uiPriority w:val="99"/>
    <w:unhideWhenUsed/>
    <w:rsid w:val="00FB4023"/>
    <w:pPr>
      <w:spacing w:after="0"/>
    </w:pPr>
  </w:style>
  <w:style w:type="character" w:styleId="UnresolvedMention">
    <w:name w:val="Unresolved Mention"/>
    <w:basedOn w:val="DefaultParagraphFont"/>
    <w:uiPriority w:val="99"/>
    <w:semiHidden/>
    <w:unhideWhenUsed/>
    <w:rsid w:val="00FB4023"/>
    <w:rPr>
      <w:color w:val="605E5C"/>
      <w:shd w:val="clear" w:color="auto" w:fill="E1DFDD"/>
    </w:rPr>
  </w:style>
  <w:style w:type="paragraph" w:styleId="NoSpacing">
    <w:name w:val="No Spacing"/>
    <w:link w:val="NoSpacingChar"/>
    <w:uiPriority w:val="1"/>
    <w:qFormat/>
    <w:rsid w:val="00FB4023"/>
    <w:pPr>
      <w:bidi/>
      <w:spacing w:after="0" w:line="240" w:lineRule="auto"/>
    </w:pPr>
    <w:rPr>
      <w:sz w:val="22"/>
      <w:szCs w:val="22"/>
    </w:rPr>
  </w:style>
  <w:style w:type="paragraph" w:styleId="BalloonText">
    <w:name w:val="Balloon Text"/>
    <w:basedOn w:val="Normal"/>
    <w:link w:val="BalloonTextChar"/>
    <w:uiPriority w:val="99"/>
    <w:semiHidden/>
    <w:unhideWhenUsed/>
    <w:rsid w:val="00FB4023"/>
    <w:pPr>
      <w:bidi w:val="0"/>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4023"/>
    <w:rPr>
      <w:rFonts w:ascii="Tahoma" w:hAnsi="Tahoma" w:cs="Tahoma"/>
      <w:sz w:val="16"/>
      <w:szCs w:val="16"/>
    </w:rPr>
  </w:style>
  <w:style w:type="character" w:styleId="FollowedHyperlink">
    <w:name w:val="FollowedHyperlink"/>
    <w:basedOn w:val="DefaultParagraphFont"/>
    <w:uiPriority w:val="99"/>
    <w:semiHidden/>
    <w:unhideWhenUsed/>
    <w:rsid w:val="00FB4023"/>
    <w:rPr>
      <w:color w:val="96607D" w:themeColor="followedHyperlink"/>
      <w:u w:val="single"/>
    </w:rPr>
  </w:style>
  <w:style w:type="character" w:styleId="Strong">
    <w:name w:val="Strong"/>
    <w:basedOn w:val="DefaultParagraphFont"/>
    <w:uiPriority w:val="22"/>
    <w:qFormat/>
    <w:rsid w:val="00FB4023"/>
    <w:rPr>
      <w:b/>
      <w:bCs/>
    </w:rPr>
  </w:style>
  <w:style w:type="paragraph" w:styleId="NormalWeb">
    <w:name w:val="Normal (Web)"/>
    <w:basedOn w:val="Normal"/>
    <w:uiPriority w:val="99"/>
    <w:unhideWhenUsed/>
    <w:rsid w:val="00FB4023"/>
    <w:pPr>
      <w:bidi w:val="0"/>
    </w:pPr>
    <w:rPr>
      <w:rFonts w:ascii="Times New Roman" w:hAnsi="Times New Roman" w:cs="Times New Roman"/>
      <w:sz w:val="24"/>
      <w:szCs w:val="24"/>
    </w:rPr>
  </w:style>
  <w:style w:type="paragraph" w:styleId="TOC3">
    <w:name w:val="toc 3"/>
    <w:basedOn w:val="Normal"/>
    <w:next w:val="Normal"/>
    <w:autoRedefine/>
    <w:uiPriority w:val="39"/>
    <w:unhideWhenUsed/>
    <w:rsid w:val="00FB4023"/>
    <w:pPr>
      <w:bidi w:val="0"/>
      <w:spacing w:after="100"/>
      <w:ind w:left="440"/>
    </w:pPr>
    <w:rPr>
      <w:rFonts w:eastAsiaTheme="minorEastAsia" w:cs="Times New Roman"/>
      <w:kern w:val="0"/>
      <w14:ligatures w14:val="none"/>
    </w:rPr>
  </w:style>
  <w:style w:type="paragraph" w:styleId="HTMLPreformatted">
    <w:name w:val="HTML Preformatted"/>
    <w:basedOn w:val="Normal"/>
    <w:link w:val="HTMLPreformattedChar"/>
    <w:uiPriority w:val="99"/>
    <w:semiHidden/>
    <w:unhideWhenUsed/>
    <w:rsid w:val="00FB4023"/>
    <w:pPr>
      <w:spacing w:after="0" w:line="240" w:lineRule="auto"/>
    </w:pPr>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FB4023"/>
    <w:rPr>
      <w:rFonts w:ascii="Consolas" w:hAnsi="Consolas"/>
      <w:sz w:val="20"/>
      <w:szCs w:val="20"/>
    </w:rPr>
  </w:style>
  <w:style w:type="character" w:customStyle="1" w:styleId="myxfac">
    <w:name w:val="myxfac"/>
    <w:basedOn w:val="DefaultParagraphFont"/>
    <w:rsid w:val="00FB4023"/>
  </w:style>
  <w:style w:type="table" w:styleId="TableGridLight">
    <w:name w:val="Grid Table Light"/>
    <w:basedOn w:val="TableNormal"/>
    <w:uiPriority w:val="40"/>
    <w:rsid w:val="00FB4023"/>
    <w:pPr>
      <w:spacing w:after="0" w:line="240" w:lineRule="auto"/>
    </w:pPr>
    <w:rPr>
      <w:sz w:val="22"/>
      <w:szCs w:val="22"/>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a1">
    <w:name w:val="كلام"/>
    <w:basedOn w:val="NoSpacing"/>
    <w:link w:val="Char"/>
    <w:qFormat/>
    <w:rsid w:val="00FB4023"/>
    <w:pPr>
      <w:spacing w:line="360" w:lineRule="auto"/>
      <w:jc w:val="both"/>
    </w:pPr>
    <w:rPr>
      <w:b/>
      <w:bCs/>
    </w:rPr>
  </w:style>
  <w:style w:type="character" w:customStyle="1" w:styleId="NoSpacingChar">
    <w:name w:val="No Spacing Char"/>
    <w:basedOn w:val="DefaultParagraphFont"/>
    <w:link w:val="NoSpacing"/>
    <w:uiPriority w:val="1"/>
    <w:rsid w:val="00FB4023"/>
    <w:rPr>
      <w:sz w:val="22"/>
      <w:szCs w:val="22"/>
    </w:rPr>
  </w:style>
  <w:style w:type="character" w:customStyle="1" w:styleId="Char">
    <w:name w:val="كلام Char"/>
    <w:basedOn w:val="NoSpacingChar"/>
    <w:link w:val="a1"/>
    <w:rsid w:val="00FB4023"/>
    <w:rPr>
      <w:b/>
      <w:bCs/>
      <w:sz w:val="22"/>
      <w:szCs w:val="22"/>
    </w:rPr>
  </w:style>
  <w:style w:type="paragraph" w:customStyle="1" w:styleId="a">
    <w:name w:val="عنوان"/>
    <w:basedOn w:val="a1"/>
    <w:link w:val="Char0"/>
    <w:qFormat/>
    <w:rsid w:val="00FB4023"/>
    <w:pPr>
      <w:numPr>
        <w:numId w:val="3"/>
      </w:numPr>
      <w:spacing w:after="160"/>
    </w:pPr>
    <w:rPr>
      <w:rFonts w:ascii="Sakkal Majalla" w:hAnsi="Sakkal Majalla" w:cs="Sakkal Majalla"/>
      <w:sz w:val="28"/>
      <w:szCs w:val="28"/>
    </w:rPr>
  </w:style>
  <w:style w:type="character" w:customStyle="1" w:styleId="Char0">
    <w:name w:val="عنوان Char"/>
    <w:basedOn w:val="Char"/>
    <w:link w:val="a"/>
    <w:rsid w:val="00FB4023"/>
    <w:rPr>
      <w:rFonts w:ascii="Sakkal Majalla" w:hAnsi="Sakkal Majalla" w:cs="Sakkal Majalla"/>
      <w:b/>
      <w:bCs/>
      <w:sz w:val="28"/>
      <w:szCs w:val="28"/>
    </w:rPr>
  </w:style>
  <w:style w:type="table" w:styleId="GridTable4-Accent3">
    <w:name w:val="Grid Table 4 Accent 3"/>
    <w:basedOn w:val="TableNormal"/>
    <w:uiPriority w:val="49"/>
    <w:rsid w:val="00FB4023"/>
    <w:pPr>
      <w:spacing w:after="0" w:line="240" w:lineRule="auto"/>
    </w:pPr>
    <w:rPr>
      <w:sz w:val="22"/>
      <w:szCs w:val="22"/>
    </w:rPr>
    <w:tblPr>
      <w:tblStyleRowBandSize w:val="1"/>
      <w:tblStyleColBandSize w:val="1"/>
      <w:tblBorders>
        <w:top w:val="single" w:sz="4" w:space="0" w:color="47D459" w:themeColor="accent3" w:themeTint="99"/>
        <w:left w:val="single" w:sz="4" w:space="0" w:color="47D459" w:themeColor="accent3" w:themeTint="99"/>
        <w:bottom w:val="single" w:sz="4" w:space="0" w:color="47D459" w:themeColor="accent3" w:themeTint="99"/>
        <w:right w:val="single" w:sz="4" w:space="0" w:color="47D459" w:themeColor="accent3" w:themeTint="99"/>
        <w:insideH w:val="single" w:sz="4" w:space="0" w:color="47D459" w:themeColor="accent3" w:themeTint="99"/>
        <w:insideV w:val="single" w:sz="4" w:space="0" w:color="47D459" w:themeColor="accent3" w:themeTint="99"/>
      </w:tblBorders>
    </w:tblPr>
    <w:tblStylePr w:type="firstRow">
      <w:rPr>
        <w:b/>
        <w:bCs/>
        <w:color w:val="FFFFFF" w:themeColor="background1"/>
      </w:rPr>
      <w:tblPr/>
      <w:tcPr>
        <w:tcBorders>
          <w:top w:val="single" w:sz="4" w:space="0" w:color="196B24" w:themeColor="accent3"/>
          <w:left w:val="single" w:sz="4" w:space="0" w:color="196B24" w:themeColor="accent3"/>
          <w:bottom w:val="single" w:sz="4" w:space="0" w:color="196B24" w:themeColor="accent3"/>
          <w:right w:val="single" w:sz="4" w:space="0" w:color="196B24" w:themeColor="accent3"/>
          <w:insideH w:val="nil"/>
          <w:insideV w:val="nil"/>
        </w:tcBorders>
        <w:shd w:val="clear" w:color="auto" w:fill="196B24" w:themeFill="accent3"/>
      </w:tcPr>
    </w:tblStylePr>
    <w:tblStylePr w:type="lastRow">
      <w:rPr>
        <w:b/>
        <w:bCs/>
      </w:rPr>
      <w:tblPr/>
      <w:tcPr>
        <w:tcBorders>
          <w:top w:val="double" w:sz="4" w:space="0" w:color="196B24" w:themeColor="accent3"/>
        </w:tcBorders>
      </w:tcPr>
    </w:tblStylePr>
    <w:tblStylePr w:type="firstCol">
      <w:rPr>
        <w:b/>
        <w:bCs/>
      </w:rPr>
    </w:tblStylePr>
    <w:tblStylePr w:type="lastCol">
      <w:rPr>
        <w:b/>
        <w:bCs/>
      </w:rPr>
    </w:tblStylePr>
    <w:tblStylePr w:type="band1Vert">
      <w:tblPr/>
      <w:tcPr>
        <w:shd w:val="clear" w:color="auto" w:fill="C1F0C7" w:themeFill="accent3" w:themeFillTint="33"/>
      </w:tcPr>
    </w:tblStylePr>
    <w:tblStylePr w:type="band1Horz">
      <w:tblPr/>
      <w:tcPr>
        <w:shd w:val="clear" w:color="auto" w:fill="C1F0C7" w:themeFill="accent3" w:themeFillTint="33"/>
      </w:tcPr>
    </w:tblStylePr>
  </w:style>
  <w:style w:type="table" w:styleId="GridTable5Dark-Accent3">
    <w:name w:val="Grid Table 5 Dark Accent 3"/>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F0C7"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96B24"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96B24"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96B24"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96B24" w:themeFill="accent3"/>
      </w:tcPr>
    </w:tblStylePr>
    <w:tblStylePr w:type="band1Vert">
      <w:tblPr/>
      <w:tcPr>
        <w:shd w:val="clear" w:color="auto" w:fill="84E290" w:themeFill="accent3" w:themeFillTint="66"/>
      </w:tcPr>
    </w:tblStylePr>
    <w:tblStylePr w:type="band1Horz">
      <w:tblPr/>
      <w:tcPr>
        <w:shd w:val="clear" w:color="auto" w:fill="84E290" w:themeFill="accent3" w:themeFillTint="66"/>
      </w:tcPr>
    </w:tblStylePr>
  </w:style>
  <w:style w:type="table" w:styleId="GridTable7Colorful">
    <w:name w:val="Grid Table 7 Colorful"/>
    <w:basedOn w:val="TableNormal"/>
    <w:uiPriority w:val="52"/>
    <w:rsid w:val="00FB4023"/>
    <w:pPr>
      <w:spacing w:after="0" w:line="240" w:lineRule="auto"/>
    </w:pPr>
    <w:rPr>
      <w:color w:val="000000" w:themeColor="text1"/>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5Dark">
    <w:name w:val="Grid Table 5 Dark"/>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3">
    <w:name w:val="Grid Table 3"/>
    <w:basedOn w:val="TableNormal"/>
    <w:uiPriority w:val="48"/>
    <w:rsid w:val="00FB4023"/>
    <w:pPr>
      <w:spacing w:after="0" w:line="240" w:lineRule="auto"/>
    </w:pPr>
    <w:rPr>
      <w:sz w:val="22"/>
      <w:szCs w:val="22"/>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PlainTable5">
    <w:name w:val="Plain Table 5"/>
    <w:basedOn w:val="TableNormal"/>
    <w:uiPriority w:val="45"/>
    <w:rsid w:val="00FB4023"/>
    <w:pPr>
      <w:spacing w:after="0" w:line="240" w:lineRule="auto"/>
    </w:pPr>
    <w:rPr>
      <w:sz w:val="22"/>
      <w:szCs w:val="22"/>
    </w:r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5Dark-Accent1">
    <w:name w:val="Grid Table 5 Dark Accent 1"/>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PlainTable2">
    <w:name w:val="Plain Table 2"/>
    <w:basedOn w:val="TableNormal"/>
    <w:uiPriority w:val="42"/>
    <w:rsid w:val="00FB4023"/>
    <w:pPr>
      <w:spacing w:after="0" w:line="240" w:lineRule="auto"/>
    </w:pPr>
    <w:rPr>
      <w:sz w:val="22"/>
      <w:szCs w:val="22"/>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1">
    <w:name w:val="Plain Table 1"/>
    <w:basedOn w:val="TableNormal"/>
    <w:uiPriority w:val="41"/>
    <w:rsid w:val="00FB4023"/>
    <w:pPr>
      <w:spacing w:after="0" w:line="240" w:lineRule="auto"/>
    </w:pPr>
    <w:rPr>
      <w:sz w:val="22"/>
      <w:szCs w:val="2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5Dark-Accent4">
    <w:name w:val="Grid Table 5 Dark Accent 4"/>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5Dark-Accent2">
    <w:name w:val="Grid Table 5 Dark Accent 2"/>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AE2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97132"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97132"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97132"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97132" w:themeFill="accent2"/>
      </w:tcPr>
    </w:tblStylePr>
    <w:tblStylePr w:type="band1Vert">
      <w:tblPr/>
      <w:tcPr>
        <w:shd w:val="clear" w:color="auto" w:fill="F6C5AC" w:themeFill="accent2" w:themeFillTint="66"/>
      </w:tcPr>
    </w:tblStylePr>
    <w:tblStylePr w:type="band1Horz">
      <w:tblPr/>
      <w:tcPr>
        <w:shd w:val="clear" w:color="auto" w:fill="F6C5AC" w:themeFill="accent2" w:themeFillTint="66"/>
      </w:tcPr>
    </w:tblStylePr>
  </w:style>
  <w:style w:type="table" w:styleId="GridTable3-Accent2">
    <w:name w:val="Grid Table 3 Accent 2"/>
    <w:basedOn w:val="TableNormal"/>
    <w:uiPriority w:val="48"/>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AE2D5" w:themeFill="accent2" w:themeFillTint="33"/>
      </w:tcPr>
    </w:tblStylePr>
    <w:tblStylePr w:type="band1Horz">
      <w:tblPr/>
      <w:tcPr>
        <w:shd w:val="clear" w:color="auto" w:fill="FAE2D5" w:themeFill="accent2" w:themeFillTint="33"/>
      </w:tcPr>
    </w:tblStylePr>
    <w:tblStylePr w:type="neCell">
      <w:tblPr/>
      <w:tcPr>
        <w:tcBorders>
          <w:bottom w:val="single" w:sz="4" w:space="0" w:color="F1A983" w:themeColor="accent2" w:themeTint="99"/>
        </w:tcBorders>
      </w:tcPr>
    </w:tblStylePr>
    <w:tblStylePr w:type="nwCell">
      <w:tblPr/>
      <w:tcPr>
        <w:tcBorders>
          <w:bottom w:val="single" w:sz="4" w:space="0" w:color="F1A983" w:themeColor="accent2" w:themeTint="99"/>
        </w:tcBorders>
      </w:tcPr>
    </w:tblStylePr>
    <w:tblStylePr w:type="seCell">
      <w:tblPr/>
      <w:tcPr>
        <w:tcBorders>
          <w:top w:val="single" w:sz="4" w:space="0" w:color="F1A983" w:themeColor="accent2" w:themeTint="99"/>
        </w:tcBorders>
      </w:tcPr>
    </w:tblStylePr>
    <w:tblStylePr w:type="swCell">
      <w:tblPr/>
      <w:tcPr>
        <w:tcBorders>
          <w:top w:val="single" w:sz="4" w:space="0" w:color="F1A983" w:themeColor="accent2" w:themeTint="99"/>
        </w:tcBorders>
      </w:tcPr>
    </w:tblStylePr>
  </w:style>
  <w:style w:type="table" w:styleId="GridTable2-Accent2">
    <w:name w:val="Grid Table 2 Accent 2"/>
    <w:basedOn w:val="TableNormal"/>
    <w:uiPriority w:val="47"/>
    <w:rsid w:val="00FB4023"/>
    <w:pPr>
      <w:spacing w:after="0" w:line="240" w:lineRule="auto"/>
    </w:pPr>
    <w:rPr>
      <w:sz w:val="22"/>
      <w:szCs w:val="22"/>
    </w:rPr>
    <w:tblPr>
      <w:tblStyleRowBandSize w:val="1"/>
      <w:tblStyleColBandSize w:val="1"/>
      <w:tblBorders>
        <w:top w:val="single" w:sz="2" w:space="0" w:color="F1A983" w:themeColor="accent2" w:themeTint="99"/>
        <w:bottom w:val="single" w:sz="2" w:space="0" w:color="F1A983" w:themeColor="accent2" w:themeTint="99"/>
        <w:insideH w:val="single" w:sz="2" w:space="0" w:color="F1A983" w:themeColor="accent2" w:themeTint="99"/>
        <w:insideV w:val="single" w:sz="2" w:space="0" w:color="F1A983" w:themeColor="accent2" w:themeTint="99"/>
      </w:tblBorders>
    </w:tblPr>
    <w:tblStylePr w:type="firstRow">
      <w:rPr>
        <w:b/>
        <w:bCs/>
      </w:rPr>
      <w:tblPr/>
      <w:tcPr>
        <w:tcBorders>
          <w:top w:val="nil"/>
          <w:bottom w:val="single" w:sz="12" w:space="0" w:color="F1A983" w:themeColor="accent2" w:themeTint="99"/>
          <w:insideH w:val="nil"/>
          <w:insideV w:val="nil"/>
        </w:tcBorders>
        <w:shd w:val="clear" w:color="auto" w:fill="FFFFFF" w:themeFill="background1"/>
      </w:tcPr>
    </w:tblStylePr>
    <w:tblStylePr w:type="lastRow">
      <w:rPr>
        <w:b/>
        <w:bCs/>
      </w:rPr>
      <w:tblPr/>
      <w:tcPr>
        <w:tcBorders>
          <w:top w:val="double" w:sz="2" w:space="0" w:color="F1A983" w:themeColor="accent2"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5Dark-Accent5">
    <w:name w:val="Grid Table 5 Dark Accent 5"/>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2CEED"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02B93"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02B93"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02B93"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02B93" w:themeFill="accent5"/>
      </w:tcPr>
    </w:tblStylePr>
    <w:tblStylePr w:type="band1Vert">
      <w:tblPr/>
      <w:tcPr>
        <w:shd w:val="clear" w:color="auto" w:fill="E59EDC" w:themeFill="accent5" w:themeFillTint="66"/>
      </w:tcPr>
    </w:tblStylePr>
    <w:tblStylePr w:type="band1Horz">
      <w:tblPr/>
      <w:tcPr>
        <w:shd w:val="clear" w:color="auto" w:fill="E59EDC" w:themeFill="accent5" w:themeFillTint="66"/>
      </w:tcPr>
    </w:tblStylePr>
  </w:style>
  <w:style w:type="character" w:styleId="FootnoteReference">
    <w:name w:val="footnote reference"/>
    <w:basedOn w:val="DefaultParagraphFont"/>
    <w:uiPriority w:val="99"/>
    <w:semiHidden/>
    <w:unhideWhenUsed/>
    <w:rsid w:val="00FB4023"/>
    <w:rPr>
      <w:vertAlign w:val="superscript"/>
    </w:rPr>
  </w:style>
  <w:style w:type="paragraph" w:styleId="FootnoteText">
    <w:name w:val="footnote text"/>
    <w:basedOn w:val="Normal"/>
    <w:link w:val="FootnoteTextChar"/>
    <w:uiPriority w:val="99"/>
    <w:semiHidden/>
    <w:unhideWhenUsed/>
    <w:rsid w:val="00FB402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FB4023"/>
    <w:rPr>
      <w:sz w:val="20"/>
      <w:szCs w:val="20"/>
    </w:rPr>
  </w:style>
  <w:style w:type="table" w:styleId="GridTable3-Accent4">
    <w:name w:val="Grid Table 3 Accent 4"/>
    <w:basedOn w:val="TableNormal"/>
    <w:uiPriority w:val="48"/>
    <w:rsid w:val="00FB4023"/>
    <w:pPr>
      <w:spacing w:after="0" w:line="240" w:lineRule="auto"/>
    </w:pPr>
    <w:rPr>
      <w:sz w:val="22"/>
      <w:szCs w:val="22"/>
    </w:r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AEDFB" w:themeFill="accent4" w:themeFillTint="33"/>
      </w:tcPr>
    </w:tblStylePr>
    <w:tblStylePr w:type="band1Horz">
      <w:tblPr/>
      <w:tcPr>
        <w:shd w:val="clear" w:color="auto" w:fill="CAEDFB" w:themeFill="accent4" w:themeFillTint="33"/>
      </w:tcPr>
    </w:tblStylePr>
    <w:tblStylePr w:type="neCell">
      <w:tblPr/>
      <w:tcPr>
        <w:tcBorders>
          <w:bottom w:val="single" w:sz="4" w:space="0" w:color="60CAF3" w:themeColor="accent4" w:themeTint="99"/>
        </w:tcBorders>
      </w:tcPr>
    </w:tblStylePr>
    <w:tblStylePr w:type="nwCell">
      <w:tblPr/>
      <w:tcPr>
        <w:tcBorders>
          <w:bottom w:val="single" w:sz="4" w:space="0" w:color="60CAF3" w:themeColor="accent4" w:themeTint="99"/>
        </w:tcBorders>
      </w:tcPr>
    </w:tblStylePr>
    <w:tblStylePr w:type="seCell">
      <w:tblPr/>
      <w:tcPr>
        <w:tcBorders>
          <w:top w:val="single" w:sz="4" w:space="0" w:color="60CAF3" w:themeColor="accent4" w:themeTint="99"/>
        </w:tcBorders>
      </w:tcPr>
    </w:tblStylePr>
    <w:tblStylePr w:type="swCell">
      <w:tblPr/>
      <w:tcPr>
        <w:tcBorders>
          <w:top w:val="single" w:sz="4" w:space="0" w:color="60CAF3" w:themeColor="accent4" w:themeTint="99"/>
        </w:tcBorders>
      </w:tcPr>
    </w:tblStylePr>
  </w:style>
  <w:style w:type="table" w:styleId="GridTable4-Accent1">
    <w:name w:val="Grid Table 4 Accent 1"/>
    <w:basedOn w:val="TableNormal"/>
    <w:uiPriority w:val="49"/>
    <w:rsid w:val="00FB4023"/>
    <w:pPr>
      <w:spacing w:after="0" w:line="240" w:lineRule="auto"/>
    </w:pPr>
    <w:rPr>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6">
    <w:name w:val="Grid Table 5 Dark Accent 6"/>
    <w:basedOn w:val="TableNormal"/>
    <w:uiPriority w:val="50"/>
    <w:rsid w:val="00FB4023"/>
    <w:pPr>
      <w:spacing w:after="0" w:line="240" w:lineRule="auto"/>
    </w:pPr>
    <w:rPr>
      <w:sz w:val="22"/>
      <w:szCs w:val="22"/>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F2D0"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EA72E"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EA72E"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EA72E"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EA72E" w:themeFill="accent6"/>
      </w:tcPr>
    </w:tblStylePr>
    <w:tblStylePr w:type="band1Vert">
      <w:tblPr/>
      <w:tcPr>
        <w:shd w:val="clear" w:color="auto" w:fill="B3E5A1" w:themeFill="accent6" w:themeFillTint="66"/>
      </w:tcPr>
    </w:tblStylePr>
    <w:tblStylePr w:type="band1Horz">
      <w:tblPr/>
      <w:tcPr>
        <w:shd w:val="clear" w:color="auto" w:fill="B3E5A1" w:themeFill="accent6" w:themeFillTint="66"/>
      </w:tcPr>
    </w:tblStylePr>
  </w:style>
  <w:style w:type="table" w:customStyle="1" w:styleId="Style1">
    <w:name w:val="Style1"/>
    <w:basedOn w:val="TableNormal"/>
    <w:uiPriority w:val="99"/>
    <w:rsid w:val="00FB4023"/>
    <w:pPr>
      <w:spacing w:after="0" w:line="240" w:lineRule="auto"/>
    </w:pPr>
    <w:tblPr/>
    <w:tcPr>
      <w:shd w:val="clear" w:color="auto" w:fill="EE0000"/>
    </w:tcPr>
  </w:style>
  <w:style w:type="table" w:styleId="GridTable6Colorful-Accent2">
    <w:name w:val="Grid Table 6 Colorful Accent 2"/>
    <w:basedOn w:val="TableNormal"/>
    <w:uiPriority w:val="51"/>
    <w:rsid w:val="00FB4023"/>
    <w:pPr>
      <w:spacing w:after="0" w:line="240" w:lineRule="auto"/>
    </w:pPr>
    <w:rPr>
      <w:color w:val="BF4E14" w:themeColor="accent2" w:themeShade="BF"/>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rPr>
      <w:tblPr/>
      <w:tcPr>
        <w:tcBorders>
          <w:bottom w:val="single" w:sz="12" w:space="0" w:color="F1A983" w:themeColor="accent2" w:themeTint="99"/>
        </w:tcBorders>
      </w:tcPr>
    </w:tblStylePr>
    <w:tblStylePr w:type="lastRow">
      <w:rPr>
        <w:b/>
        <w:bCs/>
      </w:rPr>
      <w:tblPr/>
      <w:tcPr>
        <w:tcBorders>
          <w:top w:val="double" w:sz="4" w:space="0" w:color="F1A983" w:themeColor="accent2" w:themeTint="99"/>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PlainTable3">
    <w:name w:val="Plain Table 3"/>
    <w:basedOn w:val="TableNormal"/>
    <w:uiPriority w:val="43"/>
    <w:rsid w:val="00FB4023"/>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GridTable4-Accent6">
    <w:name w:val="Grid Table 4 Accent 6"/>
    <w:basedOn w:val="TableNormal"/>
    <w:uiPriority w:val="49"/>
    <w:rsid w:val="00FB4023"/>
    <w:pPr>
      <w:bidi/>
      <w:spacing w:after="0" w:line="240" w:lineRule="auto"/>
    </w:pPr>
    <w:rPr>
      <w:rFonts w:eastAsia="Times New Roman"/>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color w:val="FFFFFF" w:themeColor="background1"/>
      </w:rPr>
      <w:tblPr/>
      <w:tcPr>
        <w:tcBorders>
          <w:top w:val="single" w:sz="4" w:space="0" w:color="4EA72E" w:themeColor="accent6"/>
          <w:left w:val="single" w:sz="4" w:space="0" w:color="4EA72E" w:themeColor="accent6"/>
          <w:bottom w:val="single" w:sz="4" w:space="0" w:color="4EA72E" w:themeColor="accent6"/>
          <w:right w:val="single" w:sz="4" w:space="0" w:color="4EA72E" w:themeColor="accent6"/>
          <w:insideH w:val="nil"/>
          <w:insideV w:val="nil"/>
        </w:tcBorders>
        <w:shd w:val="clear" w:color="auto" w:fill="4EA72E" w:themeFill="accent6"/>
      </w:tcPr>
    </w:tblStylePr>
    <w:tblStylePr w:type="lastRow">
      <w:rPr>
        <w:b/>
        <w:bCs/>
      </w:rPr>
      <w:tblPr/>
      <w:tcPr>
        <w:tcBorders>
          <w:top w:val="double" w:sz="4" w:space="0" w:color="4EA72E" w:themeColor="accent6"/>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6Colorful-Accent5">
    <w:name w:val="Grid Table 6 Colorful Accent 5"/>
    <w:basedOn w:val="TableNormal"/>
    <w:uiPriority w:val="51"/>
    <w:rsid w:val="00FB4023"/>
    <w:pPr>
      <w:spacing w:after="0" w:line="240" w:lineRule="auto"/>
    </w:pPr>
    <w:rPr>
      <w:color w:val="77206D" w:themeColor="accent5" w:themeShade="BF"/>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bottom w:val="single" w:sz="12" w:space="0" w:color="D86DCB" w:themeColor="accent5" w:themeTint="99"/>
        </w:tcBorders>
      </w:tcPr>
    </w:tblStylePr>
    <w:tblStylePr w:type="lastRow">
      <w:rPr>
        <w:b/>
        <w:bCs/>
      </w:rPr>
      <w:tblPr/>
      <w:tcPr>
        <w:tcBorders>
          <w:top w:val="double" w:sz="4" w:space="0" w:color="D86DCB" w:themeColor="accent5" w:themeTint="99"/>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6Colorful-Accent6">
    <w:name w:val="Grid Table 6 Colorful Accent 6"/>
    <w:basedOn w:val="TableNormal"/>
    <w:uiPriority w:val="51"/>
    <w:rsid w:val="00FB4023"/>
    <w:pPr>
      <w:bidi/>
      <w:spacing w:after="0" w:line="240" w:lineRule="auto"/>
    </w:pPr>
    <w:rPr>
      <w:rFonts w:eastAsia="Times New Roman"/>
      <w:color w:val="3A7C22" w:themeColor="accent6" w:themeShade="BF"/>
      <w:kern w:val="0"/>
      <w:sz w:val="22"/>
      <w:szCs w:val="22"/>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bottom w:val="single" w:sz="12" w:space="0" w:color="8DD873" w:themeColor="accent6" w:themeTint="99"/>
        </w:tcBorders>
      </w:tcPr>
    </w:tblStylePr>
    <w:tblStylePr w:type="lastRow">
      <w:rPr>
        <w:b/>
        <w:bCs/>
      </w:rPr>
      <w:tblPr/>
      <w:tcPr>
        <w:tcBorders>
          <w:top w:val="double" w:sz="4" w:space="0" w:color="8DD873" w:themeColor="accent6" w:themeTint="99"/>
        </w:tcBorders>
      </w:tcPr>
    </w:tblStylePr>
    <w:tblStylePr w:type="firstCol">
      <w:rPr>
        <w:b/>
        <w:bCs/>
      </w:rPr>
    </w:tblStylePr>
    <w:tblStylePr w:type="lastCol">
      <w:rPr>
        <w:b/>
        <w:bCs/>
      </w:rPr>
    </w:tblStylePr>
    <w:tblStylePr w:type="band1Vert">
      <w:tblPr/>
      <w:tcPr>
        <w:shd w:val="clear" w:color="auto" w:fill="D9F2D0" w:themeFill="accent6" w:themeFillTint="33"/>
      </w:tcPr>
    </w:tblStylePr>
    <w:tblStylePr w:type="band1Horz">
      <w:tblPr/>
      <w:tcPr>
        <w:shd w:val="clear" w:color="auto" w:fill="D9F2D0" w:themeFill="accent6" w:themeFillTint="33"/>
      </w:tcPr>
    </w:tblStylePr>
  </w:style>
  <w:style w:type="table" w:styleId="GridTable4-Accent5">
    <w:name w:val="Grid Table 4 Accent 5"/>
    <w:basedOn w:val="TableNormal"/>
    <w:uiPriority w:val="49"/>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color w:val="FFFFFF" w:themeColor="background1"/>
      </w:rPr>
      <w:tblPr/>
      <w:tcPr>
        <w:tcBorders>
          <w:top w:val="single" w:sz="4" w:space="0" w:color="A02B93" w:themeColor="accent5"/>
          <w:left w:val="single" w:sz="4" w:space="0" w:color="A02B93" w:themeColor="accent5"/>
          <w:bottom w:val="single" w:sz="4" w:space="0" w:color="A02B93" w:themeColor="accent5"/>
          <w:right w:val="single" w:sz="4" w:space="0" w:color="A02B93" w:themeColor="accent5"/>
          <w:insideH w:val="nil"/>
          <w:insideV w:val="nil"/>
        </w:tcBorders>
        <w:shd w:val="clear" w:color="auto" w:fill="A02B93" w:themeFill="accent5"/>
      </w:tcPr>
    </w:tblStylePr>
    <w:tblStylePr w:type="lastRow">
      <w:rPr>
        <w:b/>
        <w:bCs/>
      </w:rPr>
      <w:tblPr/>
      <w:tcPr>
        <w:tcBorders>
          <w:top w:val="double" w:sz="4" w:space="0" w:color="A02B93" w:themeColor="accent5"/>
        </w:tcBorders>
      </w:tcPr>
    </w:tblStylePr>
    <w:tblStylePr w:type="firstCol">
      <w:rPr>
        <w:b/>
        <w:bCs/>
      </w:rPr>
    </w:tblStylePr>
    <w:tblStylePr w:type="lastCol">
      <w:rPr>
        <w:b/>
        <w:bCs/>
      </w:rPr>
    </w:tblStylePr>
    <w:tblStylePr w:type="band1Vert">
      <w:tblPr/>
      <w:tcPr>
        <w:shd w:val="clear" w:color="auto" w:fill="F2CEED" w:themeFill="accent5" w:themeFillTint="33"/>
      </w:tcPr>
    </w:tblStylePr>
    <w:tblStylePr w:type="band1Horz">
      <w:tblPr/>
      <w:tcPr>
        <w:shd w:val="clear" w:color="auto" w:fill="F2CEED" w:themeFill="accent5" w:themeFillTint="33"/>
      </w:tcPr>
    </w:tblStylePr>
  </w:style>
  <w:style w:type="table" w:styleId="GridTable3-Accent5">
    <w:name w:val="Grid Table 3 Accent 5"/>
    <w:basedOn w:val="TableNormal"/>
    <w:uiPriority w:val="48"/>
    <w:rsid w:val="00FB4023"/>
    <w:pPr>
      <w:spacing w:after="0" w:line="240" w:lineRule="auto"/>
    </w:pPr>
    <w:rPr>
      <w:sz w:val="22"/>
      <w:szCs w:val="22"/>
    </w:rPr>
    <w:tblPr>
      <w:tblStyleRowBandSize w:val="1"/>
      <w:tblStyleColBandSize w:val="1"/>
      <w:tblBorders>
        <w:top w:val="single" w:sz="4" w:space="0" w:color="D86DCB" w:themeColor="accent5" w:themeTint="99"/>
        <w:left w:val="single" w:sz="4" w:space="0" w:color="D86DCB" w:themeColor="accent5" w:themeTint="99"/>
        <w:bottom w:val="single" w:sz="4" w:space="0" w:color="D86DCB" w:themeColor="accent5" w:themeTint="99"/>
        <w:right w:val="single" w:sz="4" w:space="0" w:color="D86DCB" w:themeColor="accent5" w:themeTint="99"/>
        <w:insideH w:val="single" w:sz="4" w:space="0" w:color="D86DCB" w:themeColor="accent5" w:themeTint="99"/>
        <w:insideV w:val="single" w:sz="4" w:space="0" w:color="D86DCB" w:themeColor="accent5"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2CEED" w:themeFill="accent5" w:themeFillTint="33"/>
      </w:tcPr>
    </w:tblStylePr>
    <w:tblStylePr w:type="band1Horz">
      <w:tblPr/>
      <w:tcPr>
        <w:shd w:val="clear" w:color="auto" w:fill="F2CEED" w:themeFill="accent5" w:themeFillTint="33"/>
      </w:tcPr>
    </w:tblStylePr>
    <w:tblStylePr w:type="neCell">
      <w:tblPr/>
      <w:tcPr>
        <w:tcBorders>
          <w:bottom w:val="single" w:sz="4" w:space="0" w:color="D86DCB" w:themeColor="accent5" w:themeTint="99"/>
        </w:tcBorders>
      </w:tcPr>
    </w:tblStylePr>
    <w:tblStylePr w:type="nwCell">
      <w:tblPr/>
      <w:tcPr>
        <w:tcBorders>
          <w:bottom w:val="single" w:sz="4" w:space="0" w:color="D86DCB" w:themeColor="accent5" w:themeTint="99"/>
        </w:tcBorders>
      </w:tcPr>
    </w:tblStylePr>
    <w:tblStylePr w:type="seCell">
      <w:tblPr/>
      <w:tcPr>
        <w:tcBorders>
          <w:top w:val="single" w:sz="4" w:space="0" w:color="D86DCB" w:themeColor="accent5" w:themeTint="99"/>
        </w:tcBorders>
      </w:tcPr>
    </w:tblStylePr>
    <w:tblStylePr w:type="swCell">
      <w:tblPr/>
      <w:tcPr>
        <w:tcBorders>
          <w:top w:val="single" w:sz="4" w:space="0" w:color="D86DCB" w:themeColor="accent5" w:themeTint="99"/>
        </w:tcBorders>
      </w:tcPr>
    </w:tblStylePr>
  </w:style>
  <w:style w:type="table" w:styleId="GridTable4-Accent2">
    <w:name w:val="Grid Table 4 Accent 2"/>
    <w:basedOn w:val="TableNormal"/>
    <w:uiPriority w:val="49"/>
    <w:rsid w:val="00FB4023"/>
    <w:pPr>
      <w:spacing w:after="0" w:line="240" w:lineRule="auto"/>
    </w:pPr>
    <w:rPr>
      <w:sz w:val="22"/>
      <w:szCs w:val="22"/>
    </w:rPr>
    <w:tblPr>
      <w:tblStyleRowBandSize w:val="1"/>
      <w:tblStyleColBandSize w:val="1"/>
      <w:tblBorders>
        <w:top w:val="single" w:sz="4" w:space="0" w:color="F1A983" w:themeColor="accent2" w:themeTint="99"/>
        <w:left w:val="single" w:sz="4" w:space="0" w:color="F1A983" w:themeColor="accent2" w:themeTint="99"/>
        <w:bottom w:val="single" w:sz="4" w:space="0" w:color="F1A983" w:themeColor="accent2" w:themeTint="99"/>
        <w:right w:val="single" w:sz="4" w:space="0" w:color="F1A983" w:themeColor="accent2" w:themeTint="99"/>
        <w:insideH w:val="single" w:sz="4" w:space="0" w:color="F1A983" w:themeColor="accent2" w:themeTint="99"/>
        <w:insideV w:val="single" w:sz="4" w:space="0" w:color="F1A983" w:themeColor="accent2" w:themeTint="99"/>
      </w:tblBorders>
    </w:tblPr>
    <w:tblStylePr w:type="firstRow">
      <w:rPr>
        <w:b/>
        <w:bCs/>
        <w:color w:val="FFFFFF" w:themeColor="background1"/>
      </w:rPr>
      <w:tblPr/>
      <w:tcPr>
        <w:tcBorders>
          <w:top w:val="single" w:sz="4" w:space="0" w:color="E97132" w:themeColor="accent2"/>
          <w:left w:val="single" w:sz="4" w:space="0" w:color="E97132" w:themeColor="accent2"/>
          <w:bottom w:val="single" w:sz="4" w:space="0" w:color="E97132" w:themeColor="accent2"/>
          <w:right w:val="single" w:sz="4" w:space="0" w:color="E97132" w:themeColor="accent2"/>
          <w:insideH w:val="nil"/>
          <w:insideV w:val="nil"/>
        </w:tcBorders>
        <w:shd w:val="clear" w:color="auto" w:fill="E97132" w:themeFill="accent2"/>
      </w:tcPr>
    </w:tblStylePr>
    <w:tblStylePr w:type="lastRow">
      <w:rPr>
        <w:b/>
        <w:bCs/>
      </w:rPr>
      <w:tblPr/>
      <w:tcPr>
        <w:tcBorders>
          <w:top w:val="double" w:sz="4" w:space="0" w:color="E97132" w:themeColor="accent2"/>
        </w:tcBorders>
      </w:tcPr>
    </w:tblStylePr>
    <w:tblStylePr w:type="firstCol">
      <w:rPr>
        <w:b/>
        <w:bCs/>
      </w:rPr>
    </w:tblStylePr>
    <w:tblStylePr w:type="lastCol">
      <w:rPr>
        <w:b/>
        <w:bCs/>
      </w:rPr>
    </w:tblStylePr>
    <w:tblStylePr w:type="band1Vert">
      <w:tblPr/>
      <w:tcPr>
        <w:shd w:val="clear" w:color="auto" w:fill="FAE2D5" w:themeFill="accent2" w:themeFillTint="33"/>
      </w:tcPr>
    </w:tblStylePr>
    <w:tblStylePr w:type="band1Horz">
      <w:tblPr/>
      <w:tcPr>
        <w:shd w:val="clear" w:color="auto" w:fill="FAE2D5" w:themeFill="accent2" w:themeFillTint="33"/>
      </w:tcPr>
    </w:tblStylePr>
  </w:style>
  <w:style w:type="table" w:styleId="GridTable6Colorful-Accent1">
    <w:name w:val="Grid Table 6 Colorful Accent 1"/>
    <w:basedOn w:val="TableNormal"/>
    <w:uiPriority w:val="51"/>
    <w:rsid w:val="00FB4023"/>
    <w:pPr>
      <w:spacing w:after="0" w:line="240" w:lineRule="auto"/>
    </w:pPr>
    <w:rPr>
      <w:color w:val="0F4761" w:themeColor="accent1" w:themeShade="BF"/>
      <w:sz w:val="22"/>
      <w:szCs w:val="22"/>
    </w:r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rPr>
      <w:tblPr/>
      <w:tcPr>
        <w:tcBorders>
          <w:bottom w:val="single" w:sz="12" w:space="0" w:color="45B0E1" w:themeColor="accent1" w:themeTint="99"/>
        </w:tcBorders>
      </w:tcPr>
    </w:tblStylePr>
    <w:tblStylePr w:type="lastRow">
      <w:rPr>
        <w:b/>
        <w:bCs/>
      </w:rPr>
      <w:tblPr/>
      <w:tcPr>
        <w:tcBorders>
          <w:top w:val="double" w:sz="4" w:space="0" w:color="45B0E1" w:themeColor="accent1" w:themeTint="99"/>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paragraph" w:customStyle="1" w:styleId="HSN">
    <w:name w:val="HSN"/>
    <w:basedOn w:val="Normal"/>
    <w:link w:val="HSNChar"/>
    <w:uiPriority w:val="99"/>
    <w:qFormat/>
    <w:rsid w:val="00FB4023"/>
    <w:pPr>
      <w:spacing w:after="0" w:line="240" w:lineRule="auto"/>
      <w:jc w:val="center"/>
    </w:pPr>
    <w:rPr>
      <w:rFonts w:ascii="Calibri" w:eastAsiaTheme="minorEastAsia" w:hAnsi="Calibri" w:cs="Calibri"/>
      <w:color w:val="000000"/>
      <w:kern w:val="0"/>
      <w:lang w:val="en-GB" w:eastAsia="en-GB"/>
      <w14:ligatures w14:val="none"/>
    </w:rPr>
  </w:style>
  <w:style w:type="character" w:customStyle="1" w:styleId="HSNChar">
    <w:name w:val="HSN Char"/>
    <w:basedOn w:val="DefaultParagraphFont"/>
    <w:link w:val="HSN"/>
    <w:uiPriority w:val="99"/>
    <w:rsid w:val="00FB4023"/>
    <w:rPr>
      <w:rFonts w:ascii="Calibri" w:eastAsiaTheme="minorEastAsia" w:hAnsi="Calibri" w:cs="Calibri"/>
      <w:color w:val="000000"/>
      <w:kern w:val="0"/>
      <w:sz w:val="22"/>
      <w:szCs w:val="22"/>
      <w:lang w:val="en-GB" w:eastAsia="en-GB"/>
      <w14:ligatures w14:val="none"/>
    </w:rPr>
  </w:style>
  <w:style w:type="paragraph" w:customStyle="1" w:styleId="a0">
    <w:name w:val="عنواني"/>
    <w:basedOn w:val="Normal"/>
    <w:link w:val="Char1"/>
    <w:uiPriority w:val="99"/>
    <w:qFormat/>
    <w:rsid w:val="00FB4023"/>
    <w:pPr>
      <w:widowControl w:val="0"/>
      <w:numPr>
        <w:numId w:val="4"/>
      </w:numPr>
      <w:autoSpaceDE w:val="0"/>
      <w:autoSpaceDN w:val="0"/>
      <w:adjustRightInd w:val="0"/>
      <w:spacing w:after="0" w:line="240" w:lineRule="auto"/>
    </w:pPr>
    <w:rPr>
      <w:rFonts w:ascii="Sakkal Majalla" w:eastAsiaTheme="minorEastAsia" w:hAnsi="Sakkal Majalla" w:cs="Sakkal Majalla"/>
      <w:b/>
      <w:bCs/>
      <w:color w:val="000000"/>
      <w:kern w:val="0"/>
      <w:sz w:val="28"/>
      <w:szCs w:val="28"/>
      <w:lang w:val="en-GB" w:eastAsia="en-GB"/>
      <w14:ligatures w14:val="none"/>
    </w:rPr>
  </w:style>
  <w:style w:type="character" w:customStyle="1" w:styleId="Char1">
    <w:name w:val="عنواني Char"/>
    <w:basedOn w:val="DefaultParagraphFont"/>
    <w:link w:val="a0"/>
    <w:uiPriority w:val="99"/>
    <w:rsid w:val="00FB4023"/>
    <w:rPr>
      <w:rFonts w:ascii="Sakkal Majalla" w:eastAsiaTheme="minorEastAsia" w:hAnsi="Sakkal Majalla" w:cs="Sakkal Majalla"/>
      <w:b/>
      <w:bCs/>
      <w:color w:val="000000"/>
      <w:kern w:val="0"/>
      <w:sz w:val="28"/>
      <w:szCs w:val="28"/>
      <w:lang w:val="en-GB" w:eastAsia="en-GB"/>
      <w14:ligatures w14:val="none"/>
    </w:rPr>
  </w:style>
  <w:style w:type="paragraph" w:customStyle="1" w:styleId="a2">
    <w:name w:val="فقرة"/>
    <w:basedOn w:val="a0"/>
    <w:link w:val="Char2"/>
    <w:qFormat/>
    <w:rsid w:val="00FB4023"/>
    <w:pPr>
      <w:numPr>
        <w:numId w:val="0"/>
      </w:numPr>
      <w:spacing w:line="360" w:lineRule="auto"/>
      <w:jc w:val="both"/>
    </w:pPr>
    <w:rPr>
      <w:rFonts w:eastAsia="Times New Roman"/>
      <w:b w:val="0"/>
      <w:bCs w:val="0"/>
    </w:rPr>
  </w:style>
  <w:style w:type="character" w:customStyle="1" w:styleId="Char2">
    <w:name w:val="فقرة Char"/>
    <w:basedOn w:val="Char1"/>
    <w:link w:val="a2"/>
    <w:rsid w:val="00FB4023"/>
    <w:rPr>
      <w:rFonts w:ascii="Sakkal Majalla" w:eastAsia="Times New Roman" w:hAnsi="Sakkal Majalla" w:cs="Sakkal Majalla"/>
      <w:b w:val="0"/>
      <w:bCs w:val="0"/>
      <w:color w:val="000000"/>
      <w:kern w:val="0"/>
      <w:sz w:val="28"/>
      <w:szCs w:val="28"/>
      <w:lang w:val="en-GB" w:eastAsia="en-GB"/>
      <w14:ligatures w14:val="none"/>
    </w:rPr>
  </w:style>
  <w:style w:type="paragraph" w:customStyle="1" w:styleId="animating">
    <w:name w:val="animating"/>
    <w:basedOn w:val="Normal"/>
    <w:rsid w:val="00FB4023"/>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animating1">
    <w:name w:val="animating1"/>
    <w:basedOn w:val="DefaultParagraphFont"/>
    <w:rsid w:val="00FB4023"/>
  </w:style>
  <w:style w:type="character" w:customStyle="1" w:styleId="label">
    <w:name w:val="label"/>
    <w:basedOn w:val="DefaultParagraphFont"/>
    <w:rsid w:val="00E348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33399846">
      <w:bodyDiv w:val="1"/>
      <w:marLeft w:val="0"/>
      <w:marRight w:val="0"/>
      <w:marTop w:val="0"/>
      <w:marBottom w:val="0"/>
      <w:divBdr>
        <w:top w:val="none" w:sz="0" w:space="0" w:color="auto"/>
        <w:left w:val="none" w:sz="0" w:space="0" w:color="auto"/>
        <w:bottom w:val="none" w:sz="0" w:space="0" w:color="auto"/>
        <w:right w:val="none" w:sz="0" w:space="0" w:color="auto"/>
      </w:divBdr>
    </w:div>
    <w:div w:id="21386003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Has19</b:Tag>
    <b:SourceType>JournalArticle</b:SourceType>
    <b:Guid>{874F0EBA-D76C-4441-AE44-FF69EDE2119D}</b:Guid>
    <b:Author>
      <b:Author>
        <b:NameList>
          <b:Person>
            <b:Last>Hasan</b:Last>
            <b:First>Mahmood</b:First>
            <b:Middle>Ul</b:Middle>
          </b:Person>
        </b:NameList>
      </b:Author>
    </b:Author>
    <b:Title>Modern drying techniques in fruits and vegetables to overcome postharvest losses: A review</b:Title>
    <b:Year>2019</b:Year>
    <b:URL>https://www.researchgate.net/publication/337011332_Modern_drying_techniques_in_fruits_and_vegetables_to_overcome_postharvest_losses_A_review</b:URL>
    <b:RefOrder>24</b:RefOrder>
  </b:Source>
  <b:Source>
    <b:Tag>Maf24</b:Tag>
    <b:SourceType>JournalArticle</b:SourceType>
    <b:Guid>{170D22C8-EC09-4AD9-9448-BCAF1FF6D5CC}</b:Guid>
    <b:Author>
      <b:Author>
        <b:NameList>
          <b:Person>
            <b:Last>Mafe</b:Last>
            <b:First>Alice</b:First>
            <b:Middle>Njolke</b:Middle>
          </b:Person>
        </b:NameList>
      </b:Author>
    </b:Author>
    <b:Title>A review on food spoilage mechanisms, food borne diseases and commercial aspects of food preservation and processing</b:Title>
    <b:Year>2024</b:Year>
    <b:URL>https://www.sciencedirect.com/science/article/pii/S2772753X24002478</b:URL>
    <b:RefOrder>25</b:RefOrder>
  </b:Source>
  <b:Source>
    <b:Tag>Zam25</b:Tag>
    <b:SourceType>JournalArticle</b:SourceType>
    <b:Guid>{5EB5DB39-78EC-4BA0-BC00-FDF88AB632CE}</b:Guid>
    <b:Author>
      <b:Author>
        <b:NameList>
          <b:Person>
            <b:Last>Zaman</b:Last>
            <b:First>Wajid</b:First>
          </b:Person>
        </b:NameList>
      </b:Author>
    </b:Author>
    <b:Title>Plant–Microbe Interactions for Improving Postharvest Shelf Life and Quality of Fresh Produce Through Protective Mechanisms</b:Title>
    <b:Year>2025</b:Year>
    <b:URL>https://www.mdpi.com/2311-7524/11/7/732</b:URL>
    <b:RefOrder>26</b:RefOrder>
  </b:Source>
  <b:Source>
    <b:Tag>Ale253</b:Tag>
    <b:SourceType>JournalArticle</b:SourceType>
    <b:Guid>{21749852-13A3-4220-B2C8-636D49E5B369}</b:Guid>
    <b:Author>
      <b:Author>
        <b:NameList>
          <b:Person>
            <b:Last>Alemu</b:Last>
            <b:First>Tolcha</b:First>
            <b:Middle>Techane</b:Middle>
          </b:Person>
        </b:NameList>
      </b:Author>
    </b:Author>
    <b:Title>A comprehensive review of edible coatings for postharvest management of fruits and vegetables: enhancing food and nutrition security</b:Title>
    <b:Year>2025</b:Year>
    <b:URL>https://link.springer.com/article/10.1007/s44279-025-00348-8</b:URL>
    <b:RefOrder>27</b:RefOrder>
  </b:Source>
  <b:Source>
    <b:Tag>Mus253</b:Tag>
    <b:SourceType>JournalArticle</b:SourceType>
    <b:Guid>{571BE146-E6DA-4848-85E5-536BC107E0B5}</b:Guid>
    <b:Author>
      <b:Author>
        <b:NameList>
          <b:Person>
            <b:Last>Mushtaq</b:Last>
            <b:First>Aarizoo</b:First>
          </b:Person>
        </b:NameList>
      </b:Author>
    </b:Author>
    <b:Title>Post-harvest quality management of sweet corn: Disorders, losses and preservation strategies</b:Title>
    <b:Year>2025</b:Year>
    <b:URL>https://www.sciencedirect.com/science/article/pii/S3050843625000071</b:URL>
    <b:RefOrder>28</b:RefOrder>
  </b:Source>
  <b:Source>
    <b:Tag>Edi24</b:Tag>
    <b:SourceType>JournalArticle</b:SourceType>
    <b:Guid>{7EC8B2DB-0582-47B4-AB8E-646E1A5D4F0E}</b:Guid>
    <b:Author>
      <b:Author>
        <b:NameList>
          <b:Person>
            <b:Last>Editor</b:Last>
            <b:First>Ramesh</b:First>
            <b:Middle>C Ray</b:Middle>
          </b:Person>
        </b:NameList>
      </b:Author>
    </b:Author>
    <b:Title>Fruits and Vegetable Wastes Overview of Food Loss and Waste in Fruits and Vegetables: From Issue to Resources</b:Title>
    <b:Year>2024</b:Year>
    <b:URL>https://www.researchgate.net/publication/383684147_Fruits_and_Vegetable_Wastes_Overview_of_Food_Loss_and_Waste_in_Fruits_and_Vegetables_From_Issue_to_Resources</b:URL>
    <b:RefOrder>29</b:RefOrder>
  </b:Source>
  <b:Source>
    <b:Tag>Ufi24</b:Tag>
    <b:SourceType>JournalArticle</b:SourceType>
    <b:Guid>{EB7092F3-876D-4A79-83F0-CBE263E311F6}</b:Guid>
    <b:Author>
      <b:Author>
        <b:NameList>
          <b:Person>
            <b:Last>Ufitikirezi</b:Last>
            <b:First>Jean</b:First>
            <b:Middle>de Dieu Marcel</b:Middle>
          </b:Person>
        </b:NameList>
      </b:Author>
    </b:Author>
    <b:Title>Agricultural Waste Valorization: Exploring Environmentally Friendly Approaches to Bioenergy Conversion</b:Title>
    <b:Year>2024</b:Year>
    <b:URL>https://www.mdpi.com/2071-1050/16/9/3617</b:URL>
    <b:RefOrder>30</b:RefOrder>
  </b:Source>
  <b:Source>
    <b:Tag>Riz23</b:Tag>
    <b:SourceType>JournalArticle</b:SourceType>
    <b:Guid>{C8ABD662-709F-4138-847E-BF0693AEAB52}</b:Guid>
    <b:Author>
      <b:Author>
        <b:NameList>
          <b:Person>
            <b:Last>Rizalman</b:Last>
            <b:First>Mohd</b:First>
            <b:Middle>Khairulanwar</b:Middle>
          </b:Person>
        </b:NameList>
      </b:Author>
    </b:Author>
    <b:Title>A review of solar drying technology for agricultural produce</b:Title>
    <b:Year>2023</b:Year>
    <b:URL>https://www.researchgate.net/publication/371207708_A_review_of_solar_drying_technology_for_agricultural_produce</b:URL>
    <b:RefOrder>31</b:RefOrder>
  </b:Source>
  <b:Source>
    <b:Tag>Nna25</b:Tag>
    <b:SourceType>JournalArticle</b:SourceType>
    <b:Guid>{7BF4EE72-3688-4E6C-9C01-300C25F6F0F4}</b:Guid>
    <b:Author>
      <b:Author>
        <b:NameList>
          <b:Person>
            <b:Last>Nnamchi</b:Last>
            <b:First>Onyinyechi</b:First>
          </b:Person>
        </b:NameList>
      </b:Author>
    </b:Author>
    <b:Title>Solar dryers: A review of mechanism, methods and critical analysis of transport models applicable in solar drying of product</b:Title>
    <b:Year>2025</b:Year>
    <b:URL>https://www.sciencedirect.com/science/article/pii/S2949720525000050</b:URL>
    <b:RefOrder>32</b:RefOrder>
  </b:Source>
  <b:Source>
    <b:Tag>Pet22</b:Tag>
    <b:SourceType>JournalArticle</b:SourceType>
    <b:Guid>{6839B566-F492-4847-9729-75CC5DB1763F}</b:Guid>
    <b:Author>
      <b:Author>
        <b:NameList>
          <b:Person>
            <b:Last>Petikirige</b:Last>
            <b:First>Jasmine</b:First>
          </b:Person>
        </b:NameList>
      </b:Author>
    </b:Author>
    <b:Title>Effect of drying techniques on quality and sensory properties of tropical fruits</b:Title>
    <b:Year>2022</b:Year>
    <b:URL>https://www.researchgate.net/publication/362911189_Effect_of_drying_techniques_on_quality_and_sensory_properties_of_tropical_fruits</b:URL>
    <b:RefOrder>33</b:RefOrder>
  </b:Source>
  <b:Source>
    <b:Tag>Pan243</b:Tag>
    <b:SourceType>JournalArticle</b:SourceType>
    <b:Guid>{2F9EF985-B03C-4A85-A56F-88AF17804C55}</b:Guid>
    <b:Author>
      <b:Author>
        <b:NameList>
          <b:Person>
            <b:Last>Panda</b:Last>
            <b:First>Samarendra</b:First>
            <b:Middle>Nath</b:Middle>
          </b:Person>
        </b:NameList>
      </b:Author>
    </b:Author>
    <b:Title>Solar Energy's Role in Achieving Sustainable Development Goals in Agriculture</b:Title>
    <b:Year>2024</b:Year>
    <b:URL>https://www.researchgate.net/publication/380538342_Solar_Energy's_Role_in_Achieving_Sustainable_Development_Goals_in_Agriculture</b:URL>
    <b:RefOrder>34</b:RefOrder>
  </b:Source>
  <b:Source>
    <b:Tag>Sai24</b:Tag>
    <b:SourceType>JournalArticle</b:SourceType>
    <b:Guid>{2BBACE06-E597-4179-B315-1F995A928CB0}</b:Guid>
    <b:Author>
      <b:Author>
        <b:NameList>
          <b:Person>
            <b:Last>Saissi</b:Last>
            <b:First>Mohammed</b:First>
          </b:Person>
        </b:NameList>
      </b:Author>
    </b:Author>
    <b:Title>The Methodology of Formulating Research Problem and Hypotheses</b:Title>
    <b:Year>2024</b:Year>
    <b:URL>https://www.researchgate.net/publication/383790666_The_Methodology_of_Formulating_Research_Problem_and_Hypotheses</b:URL>
    <b:RefOrder>35</b:RefOrder>
  </b:Source>
  <b:Source>
    <b:Tag>Abr24</b:Tag>
    <b:SourceType>JournalArticle</b:SourceType>
    <b:Guid>{7B9A43DA-6434-4F64-8000-F7337743F228}</b:Guid>
    <b:Author>
      <b:Author>
        <b:NameList>
          <b:Person>
            <b:Last>Abraha</b:Last>
            <b:First>Bereket</b:First>
          </b:Person>
        </b:NameList>
      </b:Author>
    </b:Author>
    <b:Title>Methods and Application of Statistical Analysis in Food Technology</b:Title>
    <b:Year>2024</b:Year>
    <b:URL>https://www.researchgate.net/publication/328744141_Methods_and_Application_of_Statistical_Analysis_in_Food_Technology</b:URL>
    <b:RefOrder>36</b:RefOrder>
  </b:Source>
  <b:Source>
    <b:Tag>Mah18</b:Tag>
    <b:SourceType>JournalArticle</b:SourceType>
    <b:Guid>{E9178EA4-A9E5-4539-B9D8-9D7D57C8F6AC}</b:Guid>
    <b:Author>
      <b:Author>
        <b:NameList>
          <b:Person>
            <b:Last>Mahiuddin</b:Last>
            <b:First>Md</b:First>
          </b:Person>
        </b:NameList>
      </b:Author>
    </b:Author>
    <b:Title>Shrinkage of Food Materials During Drying: Current Status and Challenges: Shrinkage of food materials during drying…</b:Title>
    <b:Year>2018</b:Year>
    <b:URL>https://www.researchgate.net/publication/326482080_Shrinkage_of_Food_Materials_During_Drying_Current_Status_and_Challenges_Shrinkage_of_food_materials_during_drying</b:URL>
    <b:RefOrder>37</b:RefOrder>
  </b:Source>
  <b:Source>
    <b:Tag>Que24</b:Tag>
    <b:SourceType>JournalArticle</b:SourceType>
    <b:Guid>{EABC4A76-5C99-46A5-9D4E-117AF7D9F631}</b:Guid>
    <b:Author>
      <b:Author>
        <b:NameList>
          <b:Person>
            <b:Last>Queiroz</b:Last>
            <b:First>L.P.</b:First>
          </b:Person>
        </b:NameList>
      </b:Author>
    </b:Author>
    <b:Title>Flavor Engineering: A comprehensive review of biological foundations, AI integration, industrial development, and socio-cultural dynamics</b:Title>
    <b:Year>2024</b:Year>
    <b:URL>https://www.sciencedirect.com/science/article/pii/S0963996924011700</b:URL>
    <b:RefOrder>38</b:RefOrder>
  </b:Source>
  <b:Source>
    <b:Tag>Omo15</b:Tag>
    <b:SourceType>JournalArticle</b:SourceType>
    <b:Guid>{4E30E6EF-7C7A-4710-A855-9B8FC20426AE}</b:Guid>
    <b:Author>
      <b:Author>
        <b:NameList>
          <b:Person>
            <b:Last>Omolola</b:Last>
            <b:First>Adewale</b:First>
            <b:Middle>O</b:Middle>
          </b:Person>
        </b:NameList>
      </b:Author>
    </b:Author>
    <b:Title>Quality Properties of Fruits as Affected by Drying Operation</b:Title>
    <b:Year>2015</b:Year>
    <b:URL>https://www.researchgate.net/publication/272187429_Quality_Properties_of_Fruits_as_Affected_by_Drying_Operation</b:URL>
    <b:RefOrder>39</b:RefOrder>
  </b:Source>
  <b:Source>
    <b:Tag>Raz21</b:Tag>
    <b:SourceType>JournalArticle</b:SourceType>
    <b:Guid>{49F32B80-ED06-4CD8-94B8-597AE65D97FA}</b:Guid>
    <b:Author>
      <b:Author>
        <b:NameList>
          <b:Person>
            <b:Last>Razak</b:Last>
            <b:First>Amir</b:First>
            <b:Middle>A.</b:Middle>
          </b:Person>
        </b:NameList>
      </b:Author>
    </b:Author>
    <b:Title>Recent advances in solar drying system: A Review</b:Title>
    <b:Year>2021</b:Year>
    <b:URL>https://www.researchgate.net/publication/354155506_Recent_advances_in_solar_drying_system_A_Review</b:URL>
    <b:RefOrder>40</b:RefOrder>
  </b:Source>
  <b:Source>
    <b:Tag>Mor25</b:Tag>
    <b:SourceType>JournalArticle</b:SourceType>
    <b:Guid>{D22AE4E9-E967-497B-B248-BBA081064BCB}</b:Guid>
    <b:Author>
      <b:Author>
        <b:NameList>
          <b:Person>
            <b:Last>Moreira</b:Last>
            <b:First>Diana</b:First>
            <b:Middle>Paola García -</b:Middle>
          </b:Person>
        </b:NameList>
      </b:Author>
    </b:Author>
    <b:Title>Controlled Solar Drying as a Sustainable Strategy to Preserve Color and Minimize Food Waste</b:Title>
    <b:Year>2025</b:Year>
    <b:URL>https://www.researchgate.net/publication/397722187_Controlled_Solar_Drying_as_a_Sustainable_Strategy_to_Preserve_Color_and_Minimize_Food_Waste</b:URL>
    <b:RefOrder>41</b:RefOrder>
  </b:Source>
  <b:Source>
    <b:Tag>Boa22</b:Tag>
    <b:SourceType>JournalArticle</b:SourceType>
    <b:Guid>{8E87193E-9753-4302-A881-991B2629180D}</b:Guid>
    <b:Author>
      <b:Author>
        <b:NameList>
          <b:Person>
            <b:Last>Boateng</b:Last>
            <b:First>Isaac</b:First>
            <b:Middle>Duah</b:Middle>
          </b:Person>
        </b:NameList>
      </b:Author>
    </b:Author>
    <b:Title>Recent processing of fruits and vegetables using emerging thermal and non-thermal technologies. A critical review of their potentialities and limitations on bioactives, structure, and drying performance</b:Title>
    <b:Year>2022</b:Year>
    <b:URL>https://www.researchgate.net/publication/364964249_Recent_processing_of_fruits_and_vegetables_using_emerging_thermal_and_non-thermal_technologies_A_critical_review_of_their_potentialities_and_limitations_on_bioactives_structure_and_drying_performance</b:URL>
    <b:RefOrder>42</b:RefOrder>
  </b:Source>
  <b:Source>
    <b:Tag>Kus23</b:Tag>
    <b:SourceType>JournalArticle</b:SourceType>
    <b:Guid>{F0360F40-AE01-4AC9-9D6A-549C1D404C18}</b:Guid>
    <b:Author>
      <b:Author>
        <b:NameList>
          <b:Person>
            <b:Last>Kushwah</b:Last>
            <b:First>Anand</b:First>
          </b:Person>
        </b:NameList>
      </b:Author>
    </b:Author>
    <b:Title>Optimization of drying parameters for hybrid indirect solar dryer for banana slices using response surface methodology</b:Title>
    <b:Year>2023</b:Year>
    <b:URL>https://www.sciencedirect.com/science/article/abs/pii/S0957582022010679</b:URL>
    <b:RefOrder>43</b:RefOrder>
  </b:Source>
  <b:Source>
    <b:Tag>Pra245</b:Tag>
    <b:SourceType>JournalArticle</b:SourceType>
    <b:Guid>{E121A8F3-8173-4B63-8B2B-0FB84501B8C8}</b:Guid>
    <b:Author>
      <b:Author>
        <b:NameList>
          <b:Person>
            <b:Last>Prasad</b:Last>
            <b:First>Gajendra</b:First>
          </b:Person>
        </b:NameList>
      </b:Author>
    </b:Author>
    <b:Title>Solar Drying Technology for Agricultural Products: A Review</b:Title>
    <b:Year>2024</b:Year>
    <b:URL>https://www.researchgate.net/publication/383680753_Solar_Drying_Technology_for_Agricultural_Products_A_Review</b:URL>
    <b:RefOrder>44</b:RefOrder>
  </b:Source>
  <b:Source>
    <b:Tag>Placeholder1</b:Tag>
    <b:SourceType>JournalArticle</b:SourceType>
    <b:Guid>{25B05850-C61E-461D-9DDE-8374386ABDE1}</b:Guid>
    <b:Author>
      <b:Author>
        <b:NameList>
          <b:Person>
            <b:Last>Udomkun</b:Last>
            <b:First>panelPatchimaporn</b:First>
          </b:Person>
        </b:NameList>
      </b:Author>
    </b:Author>
    <b:Title>Review of solar dryers for agricultural products in Asia and Africa: An innovation landscape approach</b:Title>
    <b:Year>2020</b:Year>
    <b:URL>https://www.sciencedirect.com/science/article/pii/S0301479720306629</b:URL>
    <b:RefOrder>45</b:RefOrder>
  </b:Source>
  <b:Source>
    <b:Tag>Kid25</b:Tag>
    <b:SourceType>JournalArticle</b:SourceType>
    <b:Guid>{B8C1301C-25C0-47E6-987F-680DE2032754}</b:Guid>
    <b:Author>
      <b:Author>
        <b:NameList>
          <b:Person>
            <b:Last>Kidane</b:Last>
            <b:First>Halefom</b:First>
          </b:Person>
        </b:NameList>
      </b:Author>
    </b:Author>
    <b:Title>Characterizing agricultural product drying in solar systems using thin-layer drying models: comprehensive review</b:Title>
    <b:Year>2025</b:Year>
    <b:URL>https://link.springer.com/article/10.1007/s44187-025-00362-1</b:URL>
    <b:RefOrder>46</b:RefOrder>
  </b:Source>
  <b:Source>
    <b:Tag>Dop25</b:Tag>
    <b:SourceType>JournalArticle</b:SourceType>
    <b:Guid>{D934B82D-69D0-4337-9A1B-BB379575C4EE}</b:Guid>
    <b:Author>
      <b:Author>
        <b:NameList>
          <b:Person>
            <b:Last>Dopirak</b:Last>
            <b:First>Mason</b:First>
          </b:Person>
        </b:NameList>
      </b:Author>
    </b:Author>
    <b:Title>Effect of Passive Solar Drying on the Quality Characteristics of Apricots</b:Title>
    <b:Year>2025</b:Year>
    <b:URL>https://www.mdpi.com/2076-3417/15/23/12750</b:URL>
    <b:RefOrder>47</b:RefOrder>
  </b:Source>
  <b:Source>
    <b:Tag>Uru24</b:Tag>
    <b:SourceType>JournalArticle</b:SourceType>
    <b:Guid>{DF47B25B-7C05-492F-8E96-C23E9CF7CD3D}</b:Guid>
    <b:Author>
      <b:Author>
        <b:NameList>
          <b:Person>
            <b:Last>Urugo</b:Last>
            <b:First>Markos</b:First>
            <b:Middle>Makiso</b:Middle>
          </b:Person>
        </b:NameList>
      </b:Author>
    </b:Author>
    <b:Title>Addressing post-harvest losses through agro-processing for sustainable development in Ethiopia</b:Title>
    <b:Year>2024</b:Year>
    <b:URL>https://www.sciencedirect.com/science/article/pii/S2666154324003533</b:URL>
    <b:RefOrder>48</b:RefOrder>
  </b:Source>
  <b:Source>
    <b:Tag>Mun22</b:Tag>
    <b:SourceType>JournalArticle</b:SourceType>
    <b:Guid>{EF704D03-AF47-4E95-A4A1-B15D023DB496}</b:Guid>
    <b:Author>
      <b:Author>
        <b:NameList>
          <b:Person>
            <b:Last>Munarso</b:Last>
            <b:First>S</b:First>
            <b:Middle>Joni</b:Middle>
          </b:Person>
        </b:NameList>
      </b:Author>
    </b:Author>
    <b:Title>Advances in Postharvest Technology and Its Implementation</b:Title>
    <b:Year>2022</b:Year>
    <b:URL>https://www.researchgate.net/publication/361356584_Advances_in_Postharvest_Technology_and_Its_Implementation</b:URL>
    <b:RefOrder>49</b:RefOrder>
  </b:Source>
  <b:Source>
    <b:Tag>Aro242</b:Tag>
    <b:SourceType>JournalArticle</b:SourceType>
    <b:Guid>{724CCFAF-F8B9-4630-927E-9973B154823A}</b:Guid>
    <b:Author>
      <b:Author>
        <b:NameList>
          <b:Person>
            <b:Last>Arowosegbe</b:Last>
            <b:First>Oluwakemi</b:First>
            <b:Middle>Betty</b:Middle>
          </b:Person>
        </b:NameList>
      </b:Author>
    </b:Author>
    <b:Title>Combating food waste in the agricultural supply chain: A systematic review of supply chain optimization strategies and their sustainability benefits</b:Title>
    <b:Year>2024</b:Year>
    <b:URL>https://www.researchgate.net/publication/384695832_Combating_food_waste_in_the_agricultural_supply_chain_A_systematic_review_of_supply_chain_optimization_strategies_and_their_sustainability_benefits</b:URL>
    <b:RefOrder>50</b:RefOrder>
  </b:Source>
  <b:Source>
    <b:Tag>Gar25</b:Tag>
    <b:SourceType>JournalArticle</b:SourceType>
    <b:Guid>{8F359195-28AF-4495-946F-45AE0640DD4E}</b:Guid>
    <b:Author>
      <b:Author>
        <b:NameList>
          <b:Person>
            <b:Last>García-Moreira</b:Last>
            <b:First>Diana</b:First>
            <b:Middle>Paola</b:Middle>
          </b:Person>
        </b:NameList>
      </b:Author>
    </b:Author>
    <b:Title>Controlled Solar Drying as a Sustainable Strategy to Preserve Color and Minimize Food Waste</b:Title>
    <b:Year>2025</b:Year>
    <b:URL>https://www.mdpi.com/2624-7402/7/11/392</b:URL>
    <b:RefOrder>51</b:RefOrder>
  </b:Source>
  <b:Source>
    <b:Tag>Dev23</b:Tag>
    <b:SourceType>JournalArticle</b:SourceType>
    <b:Guid>{354ABC7A-F55F-4120-B9D4-3821333A6A23}</b:Guid>
    <b:Author>
      <b:Author>
        <b:NameList>
          <b:Person>
            <b:Last>Devi</b:Last>
            <b:First>Monisha</b:First>
          </b:Person>
        </b:NameList>
      </b:Author>
    </b:Author>
    <b:Title>Sustainable valorisation of postharvest waste for disease control and quality preservation in fruits and vegetables</b:Title>
    <b:Year>2023</b:Year>
    <b:URL>https://www.sciencedirect.com/science/article/abs/pii/S0956053X25006646?dgcid=rss_sd_all</b:URL>
    <b:RefOrder>52</b:RefOrder>
  </b:Source>
  <b:Source>
    <b:Tag>Hab25</b:Tag>
    <b:SourceType>JournalArticle</b:SourceType>
    <b:Guid>{B7746370-BD45-4941-9AE5-4D26D866BD4A}</b:Guid>
    <b:Author>
      <b:Author>
        <b:NameList>
          <b:Person>
            <b:Last>Habib</b:Last>
            <b:First>Mehvish</b:First>
          </b:Person>
        </b:NameList>
      </b:Author>
    </b:Author>
    <b:Title>The future of the future foods: understandings from the past towards SDG-2</b:Title>
    <b:Year>2025</b:Year>
    <b:URL>https://pmc.ncbi.nlm.nih.gov/articles/PMC12255795/</b:URL>
    <b:RefOrder>53</b:RefOrder>
  </b:Source>
  <b:Source>
    <b:Tag>صاد191</b:Tag>
    <b:SourceType>JournalArticle</b:SourceType>
    <b:Guid>{6FF44DD4-DFFA-4F4E-9BA7-85E1C4761319}</b:Guid>
    <b:Author>
      <b:Author>
        <b:NameList>
          <b:Person>
            <b:Last>صادق</b:Last>
            <b:First>الجمل،</b:First>
            <b:Middle>عبدالله محمد</b:Middle>
          </b:Person>
        </b:NameList>
      </b:Author>
    </b:Author>
    <b:Title>تطوير استراتيجيات إدارة المخاطر في المطارات بالتطبيق على مطار القاهرة الدولي</b:Title>
    <b:Year>2019</b:Year>
    <b:URL>https://search.mandumah.com/Record/1075146</b:URL>
    <b:RefOrder>54</b:RefOrder>
  </b:Source>
  <b:Source>
    <b:Tag>محم254</b:Tag>
    <b:SourceType>JournalArticle</b:SourceType>
    <b:Guid>{295EC235-360D-4C67-B5ED-39F7D7166F1D}</b:Guid>
    <b:Author>
      <b:Author>
        <b:NameList>
          <b:Person>
            <b:Last>محمد</b:Last>
            <b:First>عبدالمعتمد،</b:First>
            <b:Middle>أحمد بدوي</b:Middle>
          </b:Person>
        </b:NameList>
      </b:Author>
    </b:Author>
    <b:Title>أثر نظام إدارة المخاطر على مخاطر السلامة الجوية بالمطارات الدولية: دراسة تطبيقية على مطار القاهرة الدولي</b:Title>
    <b:Year>2025</b:Year>
    <b:URL>https://search.mandumah.com/Record/1638839</b:URL>
    <b:RefOrder>55</b:RefOrder>
  </b:Source>
  <b:Source>
    <b:Tag>حسن18</b:Tag>
    <b:SourceType>JournalArticle</b:SourceType>
    <b:Guid>{817FBA69-534A-4335-9453-10CD237EF1EA}</b:Guid>
    <b:Author>
      <b:Author>
        <b:NameList>
          <b:Person>
            <b:Last>حسن</b:Last>
            <b:First>رسل</b:First>
            <b:Middle>فليح</b:Middle>
          </b:Person>
        </b:NameList>
      </b:Author>
    </b:Author>
    <b:Title>دور برامج إدارة المخاطر في مواجهة المخاطر بالمطارات الدولية</b:Title>
    <b:Year>2018</b:Year>
    <b:URL>https://www.researchgate.net/publication/333055286_dwr_bramj_adart_almkhatr_fy_mwajht_almkhatr_balmtarat_aldwlyt</b:URL>
    <b:RefOrder>56</b:RefOrder>
  </b:Source>
  <b:Source>
    <b:Tag>Wan19</b:Tag>
    <b:SourceType>JournalArticle</b:SourceType>
    <b:Guid>{49FE8B12-F2F3-4DC7-AFDB-81F334CBE5B7}</b:Guid>
    <b:Author>
      <b:Author>
        <b:NameList>
          <b:Person>
            <b:Last>Wang</b:Last>
            <b:First>C.H.</b:First>
            <b:Middle>John</b:Middle>
          </b:Person>
        </b:NameList>
      </b:Author>
    </b:Author>
    <b:Title>Collision risk management for non-cooperative UAS traffic in airport-restricted airspace with alert zones based on probabilistic conflict map</b:Title>
    <b:Year>2019</b:Year>
    <b:URL>https://www.sciencedirect.com/science/article/abs/pii/S0968090X18311823</b:URL>
    <b:RefOrder>57</b:RefOrder>
  </b:Source>
  <b:Source>
    <b:Tag>Was17</b:Tag>
    <b:SourceType>JournalArticle</b:SourceType>
    <b:Guid>{C3E63AFF-3BDA-42EA-B141-5E0B2FC3699F}</b:Guid>
    <b:Author>
      <b:Author>
        <b:NameList>
          <b:Person>
            <b:Last>Washington</b:Last>
            <b:First>Achim</b:First>
          </b:Person>
        </b:NameList>
      </b:Author>
    </b:Author>
    <b:Title>A review of unmanned aircraft system ground risk models</b:Title>
    <b:Year>2017</b:Year>
    <b:URL>https://www.researchgate.net/publication/320986290_A_review_of_unmanned_aircraft_system_ground_risk_models</b:URL>
    <b:RefOrder>58</b:RefOrder>
  </b:Source>
  <b:Source>
    <b:Tag>Bau24</b:Tag>
    <b:SourceType>JournalArticle</b:SourceType>
    <b:Guid>{4850CA50-F84D-411C-9E9B-71265BB79488}</b:Guid>
    <b:Author>
      <b:Author>
        <b:NameList>
          <b:Person>
            <b:Last>Bauranov</b:Last>
            <b:First>Aleksandar</b:First>
          </b:Person>
        </b:NameList>
      </b:Author>
    </b:Author>
    <b:Title>Bayesian network model of aviation safety: Impact of new communication technologies on mid-air collisions</b:Title>
    <b:Year>2024</b:Year>
    <b:URL>https://www.sciencedirect.com/science/article/pii/S0951832023008190</b:URL>
    <b:RefOrder>59</b:RefOrder>
  </b:Source>
  <b:Source>
    <b:Tag>Pan25</b:Tag>
    <b:SourceType>JournalArticle</b:SourceType>
    <b:Guid>{BB3108A0-6EC7-414E-A916-AC15E0478EE7}</b:Guid>
    <b:Author>
      <b:Author>
        <b:NameList>
          <b:Person>
            <b:Last>Pan</b:Last>
            <b:First>Weijun</b:First>
          </b:Person>
        </b:NameList>
      </b:Author>
    </b:Author>
    <b:Title>Analysis of Controller-Caused Aviation Accidents Based on Association Rule Algorithm and Bayesian Network</b:Title>
    <b:Year>2025</b:Year>
    <b:URL>https://www.mdpi.com/2076-3417/15/17/9690#Author_Contributions</b:URL>
    <b:RefOrder>60</b:RefOrder>
  </b:Source>
  <b:Source>
    <b:Tag>Ewe241</b:Tag>
    <b:SourceType>JournalArticle</b:SourceType>
    <b:Guid>{6B88B688-FDB8-4704-BC8B-67AC58252958}</b:Guid>
    <b:Author>
      <b:Author>
        <b:NameList>
          <b:Person>
            <b:Last>Ewertowski</b:Last>
            <b:First>Tomasz</b:First>
          </b:Person>
        </b:NameList>
      </b:Author>
    </b:Author>
    <b:Title>The Effectiveness of Operational Residual Risk Assessment: The Case of General Aviation Organizations in Enhancing Flight Safety in Alignment with Sustainability</b:Title>
    <b:Year>2024</b:Year>
    <b:URL>https://www.researchgate.net/publication/386381318_The_Effectiveness_of_Operational_Residual_Risk_Assessment_The_Case_of_General_Aviation_Organizations_in_Enhancing_Flight_Safety_in_Alignment_with_Sustainability</b:URL>
    <b:RefOrder>61</b:RefOrder>
  </b:Source>
  <b:Source>
    <b:Tag>Bas221</b:Tag>
    <b:SourceType>JournalArticle</b:SourceType>
    <b:Guid>{C330BE77-94D9-4C06-BE4E-99AE920D0772}</b:Guid>
    <b:Author>
      <b:Author>
        <b:NameList>
          <b:Person>
            <b:Last>Basimakopoulou</b:Last>
            <b:First>Marina</b:First>
          </b:Person>
        </b:NameList>
      </b:Author>
    </b:Author>
    <b:Title>Civil Aviation Approach to Safety Risk Management: A New Perspective on a Mature Process</b:Title>
    <b:Year>2022</b:Year>
    <b:URL>https://www.researchgate.net/publication/366929719_Civil_Aviation_Approach_to_Safety_Risk_Management_A_New_Perspective_on_a_Mature_Process</b:URL>
    <b:RefOrder>62</b:RefOrder>
  </b:Source>
  <b:Source>
    <b:Tag>SRM24</b:Tag>
    <b:SourceType>JournalArticle</b:SourceType>
    <b:Guid>{BCD2CF85-1228-4DDD-A585-80A0C90F63F7}</b:Guid>
    <b:Author>
      <b:Author>
        <b:NameList>
          <b:Person>
            <b:Last>S.R</b:Last>
            <b:First>Matiyazova</b:First>
          </b:Person>
        </b:NameList>
      </b:Author>
    </b:Author>
    <b:Title>Theory of Risk Management</b:Title>
    <b:Year>2024</b:Year>
    <b:URL>https://www.researchgate.net/publication/380495752_Theory_of_Risk_Management</b:URL>
    <b:RefOrder>63</b:RefOrder>
  </b:Source>
  <b:Source>
    <b:Tag>Cao251</b:Tag>
    <b:SourceType>JournalArticle</b:SourceType>
    <b:Guid>{424E7A50-B55D-4784-90E9-C11AF630EBD0}</b:Guid>
    <b:Author>
      <b:Author>
        <b:NameList>
          <b:Person>
            <b:Last>Cao</b:Last>
            <b:First>Yuntao</b:First>
          </b:Person>
        </b:NameList>
      </b:Author>
    </b:Author>
    <b:Title>Enhancing Knowledge of Construction Safety: A Semantic Network Analysis Approach</b:Title>
    <b:Year>2025</b:Year>
    <b:URL>https://www.mdpi.com/2075-5309/15/17/3036</b:URL>
    <b:RefOrder>64</b:RefOrder>
  </b:Source>
  <b:Source>
    <b:Tag>Ste242</b:Tag>
    <b:SourceType>JournalArticle</b:SourceType>
    <b:Guid>{A05F4ED9-AE30-4EB9-90B8-042CF5DB0749}</b:Guid>
    <b:Author>
      <b:Author>
        <b:NameList>
          <b:Person>
            <b:Last>Steen</b:Last>
            <b:First>Riana</b:First>
          </b:Person>
        </b:NameList>
      </b:Author>
    </b:Author>
    <b:Title>Dark knights: Exploring resilience and hidden workarounds in commercial aviation through mixed methods</b:Title>
    <b:Year>2024</b:Year>
    <b:URL>https://www.sciencedirect.com/science/article/pii/S0925753524000882</b:URL>
    <b:RefOrder>65</b:RefOrder>
  </b:Source>
  <b:Source>
    <b:Tag>Akt23</b:Tag>
    <b:SourceType>JournalArticle</b:SourceType>
    <b:Guid>{EB7A9B0A-E66A-4031-B0D4-274C9FEB0431}</b:Guid>
    <b:Author>
      <b:Author>
        <b:NameList>
          <b:Person>
            <b:Last>Aktas</b:Last>
            <b:First>Ersin</b:First>
          </b:Person>
        </b:NameList>
      </b:Author>
    </b:Author>
    <b:Title>Factors affecting safety behaviors of aircraft maintenance technicians: A study on Civil Aviation Industry in Turkey</b:Title>
    <b:Year>2023</b:Year>
    <b:URL>https://www.researchgate.net/publication/372810468_Factors_affecting_safety_behaviors_of_aircraft_maintenance_technicians_A_study_on_Civil_Aviation_Industry_in_Turkey</b:URL>
    <b:RefOrder>66</b:RefOrder>
  </b:Source>
  <b:Source>
    <b:Tag>Tad25</b:Tag>
    <b:SourceType>JournalArticle</b:SourceType>
    <b:Guid>{99582472-6597-4C2F-855C-FE7547449A8A}</b:Guid>
    <b:Author>
      <b:Author>
        <b:NameList>
          <b:Person>
            <b:Last>Tadić</b:Last>
            <b:First>Snežana</b:First>
          </b:Person>
        </b:NameList>
      </b:Author>
    </b:Author>
    <b:Title>Selection of Safety Measures in Aircraft Operations: A Hybrid Grey Delphi–AHP-ADAM MCDM Model</b:Title>
    <b:Year>2025</b:Year>
    <b:URL>https://www.mdpi.com/2673-4117/6/11/295</b:URL>
    <b:RefOrder>67</b:RefOrder>
  </b:Source>
  <b:Source>
    <b:Tag>Str22</b:Tag>
    <b:SourceType>JournalArticle</b:SourceType>
    <b:Guid>{201DE9B0-689F-4B69-A6A6-A74A082A1D88}</b:Guid>
    <b:Author>
      <b:Author>
        <b:NameList>
          <b:Person>
            <b:Last>Stroeve</b:Last>
            <b:First>Sybert</b:First>
            <b:Middle>H.</b:Middle>
          </b:Person>
        </b:NameList>
      </b:Author>
    </b:Author>
    <b:Title>Assessing and Advancing Safety Management in Aviation</b:Title>
    <b:Year>2022</b:Year>
    <b:URL>https://www.researchgate.net/publication/359447752_Assessing_and_Advancing_Safety_Management_in_Aviation</b:URL>
    <b:RefOrder>68</b:RefOrder>
  </b:Source>
  <b:Source>
    <b:Tag>Dyr22</b:Tag>
    <b:SourceType>JournalArticle</b:SourceType>
    <b:Guid>{9F7A18D9-FBE1-442E-8C0F-F29699342E55}</b:Guid>
    <b:Author>
      <b:Author>
        <b:NameList>
          <b:Person>
            <b:Last>Dyreborg</b:Last>
            <b:First>Johnny</b:First>
          </b:Person>
        </b:NameList>
      </b:Author>
    </b:Author>
    <b:Title>Safety interventions for the prevention of accidents at work: A systematic review</b:Title>
    <b:Year>2022</b:Year>
    <b:URL>https://pmc.ncbi.nlm.nih.gov/articles/PMC9159701/</b:URL>
    <b:RefOrder>69</b:RefOrder>
  </b:Source>
  <b:Source>
    <b:Tag>Oki26</b:Tag>
    <b:SourceType>JournalArticle</b:SourceType>
    <b:Guid>{7F4F1FA8-A231-4B52-8D15-85A286DB1CC1}</b:Guid>
    <b:Author>
      <b:Author>
        <b:NameList>
          <b:Person>
            <b:Last>Okine</b:Last>
            <b:First>Elizabeth</b:First>
            <b:Middle>Amorkor</b:Middle>
          </b:Person>
        </b:NameList>
      </b:Author>
    </b:Author>
    <b:Title>Evolution of human factors research in aviation safety: A systematic review and bibliometric analysis of the intellectual structure</b:Title>
    <b:Year>2026</b:Year>
    <b:URL>https://www.sciencedirect.com/science/article/pii/S2666449625000830</b:URL>
    <b:RefOrder>70</b:RefOrder>
  </b:Source>
  <b:Source>
    <b:Tag>Guz24</b:Tag>
    <b:SourceType>JournalArticle</b:SourceType>
    <b:Guid>{44EC0F5B-672E-4F77-8BCC-650D66AE8058}</b:Guid>
    <b:Author>
      <b:Author>
        <b:NameList>
          <b:Person>
            <b:Last>Guzman</b:Last>
            <b:First>Andres</b:First>
          </b:Person>
        </b:NameList>
      </b:Author>
    </b:Author>
    <b:Title>Taking off and Navigating Disruptive and Climate Challenges for Building Resilience in Air Transport Infrastructure</b:Title>
    <b:Year>2024</b:Year>
    <b:URL>https://link.springer.com/chapter/10.1007/978-3-031-73090-0_14</b:URL>
    <b:RefOrder>71</b:RefOrder>
  </b:Source>
  <b:Source>
    <b:Tag>Wil251</b:Tag>
    <b:SourceType>JournalArticle</b:SourceType>
    <b:Guid>{9D2DEDEB-5639-4387-A964-FCC0E07A93E4}</b:Guid>
    <b:Author>
      <b:Author>
        <b:NameList>
          <b:Person>
            <b:Last>Wild</b:Last>
            <b:First>Graham</b:First>
          </b:Person>
        </b:NameList>
      </b:Author>
    </b:Author>
    <b:Title>Lightweight and mobile artificial intelligence and immersive technologies in aviation</b:Title>
    <b:Year>2025</b:Year>
    <b:URL>https://pmc.ncbi.nlm.nih.gov/articles/PMC12408884/</b:URL>
    <b:RefOrder>72</b:RefOrder>
  </b:Source>
  <b:Source>
    <b:Tag>Ron16</b:Tag>
    <b:SourceType>JournalArticle</b:SourceType>
    <b:Guid>{8817C5B5-B000-49E2-B4F6-E1FCD3DDE4AC}</b:Guid>
    <b:Author>
      <b:Author>
        <b:NameList>
          <b:Person>
            <b:Last>Rong</b:Last>
            <b:First>Mei</b:First>
          </b:Person>
        </b:NameList>
      </b:Author>
    </b:Author>
    <b:Title>The Research of Airport Operational Risk Alerting Model</b:Title>
    <b:Year>2016</b:Year>
    <b:URL>https://www.researchgate.net/publication/304371857_The_Research_of_Airport_Operational_Risk_Alerting_Model</b:URL>
    <b:RefOrder>73</b:RefOrder>
  </b:Source>
  <b:Source>
    <b:Tag>Dra20</b:Tag>
    <b:SourceType>JournalArticle</b:SourceType>
    <b:Guid>{EA1C4B76-9959-4035-85E0-3353107ABF17}</b:Guid>
    <b:Author>
      <b:Author>
        <b:NameList>
          <b:Person>
            <b:Last>Dray</b:Last>
            <b:First>Lynnette</b:First>
          </b:Person>
        </b:NameList>
      </b:Author>
    </b:Author>
    <b:Title>An empirical analysis of airport capacity expansion</b:Title>
    <b:Year>2020</b:Year>
    <b:URL>https://www.sciencedirect.com/science/article/pii/S0969699719304314</b:URL>
    <b:RefOrder>74</b:RefOrder>
  </b:Source>
  <b:Source>
    <b:Tag>Lin252</b:Tag>
    <b:SourceType>JournalArticle</b:SourceType>
    <b:Guid>{B7438B57-ADA4-4FC5-9A21-2F527244C98E}</b:Guid>
    <b:Author>
      <b:Author>
        <b:NameList>
          <b:Person>
            <b:Last>Lindberg</b:Last>
            <b:First>Martin</b:First>
          </b:Person>
        </b:NameList>
      </b:Author>
    </b:Author>
    <b:Title>Electrifying aviation: Innovations and challenges in airport electrification for sustainable flight</b:Title>
    <b:Year>2025</b:Year>
    <b:URL>https://www.sciencedirect.com/science/article/pii/S2666792425000162</b:URL>
    <b:RefOrder>75</b:RefOrder>
  </b:Source>
  <b:Source>
    <b:Tag>Str221</b:Tag>
    <b:SourceType>JournalArticle</b:SourceType>
    <b:Guid>{A7704895-BC73-4211-BB15-3224D06D5483}</b:Guid>
    <b:Author>
      <b:Author>
        <b:NameList>
          <b:Person>
            <b:Last>Stroeve</b:Last>
            <b:First>Sybert</b:First>
          </b:Person>
        </b:NameList>
      </b:Author>
    </b:Author>
    <b:Title>Assessing and Advancing Safety Management in Aviation</b:Title>
    <b:Year>2022</b:Year>
    <b:URL>https://www.mdpi.com/2313-576X/8/2/20</b:URL>
    <b:RefOrder>76</b:RefOrder>
  </b:Source>
  <b:Source>
    <b:Tag>Rah242</b:Tag>
    <b:SourceType>JournalArticle</b:SourceType>
    <b:Guid>{DBD4FA4F-336E-45B2-B7D7-7A8408CD718F}</b:Guid>
    <b:Author>
      <b:Author>
        <b:NameList>
          <b:Person>
            <b:Last>Rahim</b:Last>
            <b:First>Muhammad</b:First>
            <b:Middle>Shah Ab</b:Middle>
          </b:Person>
        </b:NameList>
      </b:Author>
    </b:Author>
    <b:Title>Risk assessment methods for process safety, process security and resilience in the chemical process industry: A thorough literature review</b:Title>
    <b:Year>2024</b:Year>
    <b:URL>https://www.sciencedirect.com/science/article/pii/S0950423024000329</b:URL>
    <b:RefOrder>77</b:RefOrder>
  </b:Source>
  <b:Source>
    <b:Tag>Ham21</b:Tag>
    <b:SourceType>JournalArticle</b:SourceType>
    <b:Guid>{00CA24EB-EF70-4832-9331-6AFFBBFE7518}</b:Guid>
    <b:Author>
      <b:Author>
        <b:NameList>
          <b:Person>
            <b:Last>Hamir</b:Last>
            <b:First>Hakimah</b:First>
          </b:Person>
        </b:NameList>
      </b:Author>
    </b:Author>
    <b:Title>Risk Management Processes Developed for Businesses</b:Title>
    <b:Year>2021</b:Year>
    <b:URL>https://www.researchgate.net/publication/356427214_Risk_Management_Processes_Developed_for_Businesses</b:URL>
    <b:RefOrder>78</b:RefOrder>
  </b:Source>
  <b:Source>
    <b:Tag>Das251</b:Tag>
    <b:SourceType>JournalArticle</b:SourceType>
    <b:Guid>{1906D54D-6C41-4F3C-928A-BBE2C1111ABC}</b:Guid>
    <b:Author>
      <b:Author>
        <b:NameList>
          <b:Person>
            <b:Last>Das</b:Last>
            <b:First>Suman</b:First>
            <b:Middle>Kumar</b:Middle>
          </b:Person>
        </b:NameList>
      </b:Author>
    </b:Author>
    <b:Title>Supply chain risk management automation: A literature review</b:Title>
    <b:Year>2025</b:Year>
    <b:URL>https://link.springer.com/article/10.1007/s12525-025-00844-1</b:URL>
    <b:RefOrder>79</b:RefOrder>
  </b:Source>
  <b:Source>
    <b:Tag>Car251</b:Tag>
    <b:SourceType>JournalArticle</b:SourceType>
    <b:Guid>{ACA47839-70BE-4733-8355-B9B3D3B4C198}</b:Guid>
    <b:Author>
      <b:Author>
        <b:NameList>
          <b:Person>
            <b:Last>Carter</b:Last>
            <b:First>Stephen</b:First>
          </b:Person>
        </b:NameList>
      </b:Author>
    </b:Author>
    <b:Title>What is Saudi Vision 2030 and How Will It Impact Procurement?</b:Title>
    <b:Year>2025</b:Year>
    <b:URL>https://www.ivalua.com/blog/what-is-saudi-vision-2030-and-how-will-it-impact-procurement/</b:URL>
    <b:RefOrder>1</b:RefOrder>
  </b:Source>
  <b:Source>
    <b:Tag>Omo242</b:Tag>
    <b:SourceType>JournalArticle</b:SourceType>
    <b:Guid>{C8692252-4A60-4424-9351-383C6ED42236}</b:Guid>
    <b:Author>
      <b:Author>
        <b:NameList>
          <b:Person>
            <b:Last>Omotayo</b:Last>
            <b:First>Temitope</b:First>
          </b:Person>
        </b:NameList>
      </b:Author>
    </b:Author>
    <b:Title>The Construction Industry's Future</b:Title>
    <b:Year>2024</b:Year>
    <b:URL>https://www.researchgate.net/publication/379858325_The_Construction_Industry's_Future</b:URL>
    <b:RefOrder>2</b:RefOrder>
  </b:Source>
  <b:Source>
    <b:Tag>Alm242</b:Tag>
    <b:SourceType>JournalArticle</b:SourceType>
    <b:Guid>{5346EC01-C89A-499F-9DAE-C6DA2BBBB5B9}</b:Guid>
    <b:Author>
      <b:Author>
        <b:NameList>
          <b:Person>
            <b:Last>Almgrashi</b:Last>
            <b:First>Ahmed</b:First>
          </b:Person>
        </b:NameList>
      </b:Author>
    </b:Author>
    <b:Title>The Influence of Sustainable Risk Management on the Implementation of Risk-Based Internal Auditing</b:Title>
    <b:Year>2024</b:Year>
    <b:URL>https://www.mdpi.com/2071-1050/16/19/8455</b:URL>
    <b:RefOrder>3</b:RefOrder>
  </b:Source>
  <b:Source>
    <b:Tag>Ala253</b:Tag>
    <b:SourceType>JournalArticle</b:SourceType>
    <b:Guid>{290C90E6-90D9-4575-982A-02864A9FDE0D}</b:Guid>
    <b:Author>
      <b:Author>
        <b:NameList>
          <b:Person>
            <b:Last>Alarifi</b:Last>
            <b:First>Abdullah</b:First>
            <b:Middle>M.</b:Middle>
          </b:Person>
        </b:NameList>
      </b:Author>
    </b:Author>
    <b:Title>Advancing Health Through Sustainable Development Goals–Saudi Arabia’s Mid-Journey Progress and Insights</b:Title>
    <b:Year>2025</b:Year>
    <b:URL>https://link.springer.com/article/10.1007/s44197-025-00385-y</b:URL>
    <b:RefOrder>4</b:RefOrder>
  </b:Source>
  <b:Source>
    <b:Tag>Agy241</b:Tag>
    <b:SourceType>JournalArticle</b:SourceType>
    <b:Guid>{AD4BB502-D4DA-4CA6-8B9B-AFF912282D3D}</b:Guid>
    <b:Author>
      <b:Author>
        <b:NameList>
          <b:Person>
            <b:Last>Agyemang-Beniako</b:Last>
            <b:First>Afia</b:First>
          </b:Person>
        </b:NameList>
      </b:Author>
    </b:Author>
    <b:Title>Effect of Occupational Accidents on Job Performance; A Case of a Construction Firm</b:Title>
    <b:Year>2024</b:Year>
    <b:URL>https://www.researchgate.net/publication/380766827_Effect_of_Occupational_Accidents_on_Job_Performance_A_Case_of_a_Construction_Firm</b:URL>
    <b:RefOrder>5</b:RefOrder>
  </b:Source>
  <b:Source>
    <b:Tag>Aln241</b:Tag>
    <b:SourceType>JournalArticle</b:SourceType>
    <b:Guid>{E56D5F8D-DED4-40C3-8EBF-A26294A04598}</b:Guid>
    <b:Author>
      <b:Author>
        <b:NameList>
          <b:Person>
            <b:Last>Alnajim</b:Last>
            <b:First>Afnan</b:First>
          </b:Person>
        </b:NameList>
      </b:Author>
    </b:Author>
    <b:Title>The Role and Impact of Saudi Vision 2030 in Leadership Development</b:Title>
    <b:Year>2024</b:Year>
    <b:URL>https://www.researchgate.net/publication/379436769_The_Role_and_Impact_of_Saudi_Vision_2030_in_Leadership_Development</b:URL>
    <b:RefOrder>6</b:RefOrder>
  </b:Source>
  <b:Source>
    <b:Tag>Fad25</b:Tag>
    <b:SourceType>JournalArticle</b:SourceType>
    <b:Guid>{38484858-3FB2-4484-8B98-6E50E194D4CE}</b:Guid>
    <b:Author>
      <b:Author>
        <b:NameList>
          <b:Person>
            <b:Last>Fadhel</b:Last>
            <b:First>Rassal</b:First>
          </b:Person>
        </b:NameList>
      </b:Author>
    </b:Author>
    <b:Title>Enhancing Occupational Health and Safety Through Strategic Leadership: The Mediating Role of Total Quality Management in Hodeida Hospitals, Yemen</b:Title>
    <b:Year>2025</b:Year>
    <b:URL>https://pmc.ncbi.nlm.nih.gov/articles/PMC11910047/</b:URL>
    <b:RefOrder>7</b:RefOrder>
  </b:Source>
  <b:Source>
    <b:Tag>Far24</b:Tag>
    <b:SourceType>JournalArticle</b:SourceType>
    <b:Guid>{3451D964-9D19-4591-8402-31989155BF36}</b:Guid>
    <b:Author>
      <b:Author>
        <b:NameList>
          <b:Person>
            <b:Last>Faruque</b:Last>
            <b:First>Md</b:First>
            <b:Middle>Omar</b:Middle>
          </b:Person>
        </b:NameList>
      </b:Author>
    </b:Author>
    <b:Title>The Effects of Organizational Commitment, Knowledge, Attitude, and Awareness on Risk Management Effectiveness in Labs</b:Title>
    <b:Year>2024</b:Year>
    <b:URL>https://www.researchgate.net/publication/381514421_The_Effects_of_Organizational_Commitment_Knowledge_Attitude_and_Awareness_on_Risk_Management_Effectiveness_in_Labs</b:URL>
    <b:RefOrder>8</b:RefOrder>
  </b:Source>
  <b:Source>
    <b:Tag>Placeholder2</b:Tag>
    <b:SourceType>JournalArticle</b:SourceType>
    <b:Guid>{2D8E478A-4407-4ABC-B9AF-21C73386CEC0}</b:Guid>
    <b:Author>
      <b:Author>
        <b:NameList>
          <b:Person>
            <b:Last>Morsi</b:Last>
            <b:First>Sami</b:First>
            <b:Middle>A</b:Middle>
          </b:Person>
        </b:NameList>
      </b:Author>
    </b:Author>
    <b:Title>The role of risk management in the sustainability of production facilities in Saudi Arabia</b:Title>
    <b:Year>2025</b:Year>
    <b:URL>https://www.researchgate.net/publication/395515489_The_role_of_risk_management_in_the_sustainability_of_production_facilities_in_Saudi_Arabia#:~:text=This%20study%20explores%20the%20importance%20of%20comprehensive%20risk%20management,by%20quantifying%20th</b:URL>
    <b:RefOrder>9</b:RefOrder>
  </b:Source>
  <b:Source>
    <b:Tag>Vit24</b:Tag>
    <b:SourceType>JournalArticle</b:SourceType>
    <b:Guid>{9CCA0691-8D9F-499F-8C51-B356040FE07F}</b:Guid>
    <b:Author>
      <b:Author>
        <b:NameList>
          <b:Person>
            <b:Last>Vitrano</b:Last>
            <b:First>Gaia</b:First>
          </b:Person>
        </b:NameList>
      </b:Author>
    </b:Author>
    <b:Title>Effectiveness of Occupational Safety and Health interventions: a long way to go</b:Title>
    <b:Year>2024</b:Year>
    <b:URL>https://pmc.ncbi.nlm.nih.gov/articles/PMC11111875/</b:URL>
    <b:RefOrder>10</b:RefOrder>
  </b:Source>
  <b:Source>
    <b:Tag>Mul24</b:Tag>
    <b:SourceType>JournalArticle</b:SourceType>
    <b:Guid>{7E14769E-FAF2-443F-947B-7243B076F942}</b:Guid>
    <b:Author>
      <b:Author>
        <b:NameList>
          <b:Person>
            <b:Last>Mulyawati</b:Last>
            <b:First>Sita</b:First>
            <b:Middle>Dewi</b:Middle>
          </b:Person>
        </b:NameList>
      </b:Author>
    </b:Author>
    <b:Title>Literature Review: The benefits of occupational health and safety management systems implementation for the safety of workers</b:Title>
    <b:Year>2024</b:Year>
    <b:URL>https://www.researchgate.net/publication/388943691_Literature_Review_The_benefits_of_occupational_health_and_safety_management_systems_implementation_for_the_safety_of_workers</b:URL>
    <b:RefOrder>11</b:RefOrder>
  </b:Source>
  <b:Source>
    <b:Tag>Alr242</b:Tag>
    <b:SourceType>JournalArticle</b:SourceType>
    <b:Guid>{E31F686A-6C63-406A-8424-502D3AED735A}</b:Guid>
    <b:Author>
      <b:Author>
        <b:NameList>
          <b:Person>
            <b:Last>Alrashedi</b:Last>
            <b:First>Ahmed</b:First>
            <b:Middle>Khalid</b:Middle>
          </b:Person>
        </b:NameList>
      </b:Author>
    </b:Author>
    <b:Title>The Key Sustainable Strategies Criteria for Effective Human Resource Management Practices</b:Title>
    <b:Year>2024</b:Year>
    <b:URL>https://www.mdpi.com/2071-1050/16/12/5250</b:URL>
    <b:RefOrder>12</b:RefOrder>
  </b:Source>
  <b:Source>
    <b:Tag>Sul251</b:Tag>
    <b:SourceType>JournalArticle</b:SourceType>
    <b:Guid>{E841CE21-1374-4C14-AF93-D4BD87EB88E0}</b:Guid>
    <b:Author>
      <b:Author>
        <b:NameList>
          <b:Person>
            <b:Last>Suleiman</b:Last>
            <b:First>Amal</b:First>
            <b:Middle>K.</b:Middle>
          </b:Person>
        </b:NameList>
      </b:Author>
    </b:Author>
    <b:Title>Transforming healthcare: Saudi Arabia's vision 2030 healthcare model</b:Title>
    <b:Year>2025</b:Year>
    <b:URL>https://www.tandfonline.com/doi/full/10.1080/20523211.2024.2449051#abstract</b:URL>
    <b:RefOrder>13</b:RefOrder>
  </b:Source>
  <b:Source>
    <b:Tag>Mih25</b:Tag>
    <b:SourceType>JournalArticle</b:SourceType>
    <b:Guid>{93A6626F-10AC-4028-B5A0-F47EBE9D2DBC}</b:Guid>
    <b:Author>
      <b:Author>
        <b:NameList>
          <b:Person>
            <b:Last>Fakhreddine</b:Last>
            <b:First>Mihoubi</b:First>
          </b:Person>
        </b:NameList>
      </b:Author>
    </b:Author>
    <b:Title>The Impact Of The National Transformation Program And Vision 2030 On Public Governance In The Kingdom Of Saudi Arabia</b:Title>
    <b:Year>2025</b:Year>
    <b:URL>https://asjp.cerist.dz/en/article/265346</b:URL>
    <b:RefOrder>14</b:RefOrder>
  </b:Source>
  <b:Source>
    <b:Tag>ALd24</b:Tag>
    <b:SourceType>JournalArticle</b:SourceType>
    <b:Guid>{37EFA565-35E8-4B13-A66B-A4A13C40674A}</b:Guid>
    <b:Author>
      <b:Author>
        <b:NameList>
          <b:Person>
            <b:Last>ALdhafeeri</b:Last>
            <b:First>Raddad</b:First>
            <b:Middle>Raja</b:Middle>
          </b:Person>
        </b:NameList>
      </b:Author>
    </b:Author>
    <b:Title>Interprofessional Collaboration in Implementing Saudi Vision 2030 Healthcare Goals: A Systematic Review of Nursing, Health Administration, and Emergency Services Integration’</b:Title>
    <b:Year>2024</b:Year>
    <b:URL>https://www.proquest.com/openview/3c03a599a6e95efa01d9d339d98f58de/1?pq-origsite=gscholar&amp;cbl=6480378</b:URL>
    <b:RefOrder>15</b:RefOrder>
  </b:Source>
  <b:Source>
    <b:Tag>Als256</b:Tag>
    <b:SourceType>JournalArticle</b:SourceType>
    <b:Guid>{7BF39111-DAB8-44C4-B6B2-101397B22EE9}</b:Guid>
    <b:Author>
      <b:Author>
        <b:NameList>
          <b:Person>
            <b:Last>Alshammari</b:Last>
            <b:First>Talal</b:First>
            <b:Middle>Mousa</b:Middle>
          </b:Person>
        </b:NameList>
      </b:Author>
    </b:Author>
    <b:Title>The Influence of Managers’ Safety Perceptions and Practices on Construction Workers’ Safety Behaviors in Saudi Arabian Projects: The Mediating Roles of Workers’ Safety Awareness, Competency, and Safety Actions</b:Title>
    <b:Year>2025</b:Year>
    <b:URL>https://www.mdpi.com/2313-576X/11/3/77?utm</b:URL>
    <b:RefOrder>16</b:RefOrder>
  </b:Source>
  <b:Source>
    <b:Tag>Alk24</b:Tag>
    <b:SourceType>JournalArticle</b:SourceType>
    <b:Guid>{C7271884-F7FB-45DA-B247-3626ECACA6CB}</b:Guid>
    <b:Author>
      <b:Author>
        <b:NameList>
          <b:Person>
            <b:Last>Alkahf</b:Last>
            <b:First>Dyma</b:First>
          </b:Person>
        </b:NameList>
      </b:Author>
    </b:Author>
    <b:Title>Exploring the safety reporting culture among healthcare practitioners in Saudi hospitals: a comprehensive 2022 national study</b:Title>
    <b:Year>2024</b:Year>
    <b:URL>http://bmchealthservres.biomedcentral.com/articles/10.1186/s12913-024-11160-3?utm</b:URL>
    <b:RefOrder>17</b:RefOrder>
  </b:Source>
  <b:Source>
    <b:Tag>Man242</b:Tag>
    <b:SourceType>JournalArticle</b:SourceType>
    <b:Guid>{4BE556AF-47F2-4C50-9E72-078A2BAC6B7E}</b:Guid>
    <b:Author>
      <b:Author>
        <b:NameList>
          <b:Person>
            <b:Last>Mani</b:Last>
            <b:First>Zakaria</b:First>
            <b:Middle>A.</b:Middle>
          </b:Person>
        </b:NameList>
      </b:Author>
    </b:Author>
    <b:Title>Transforming Healthcare in Saudi Arabia: A Comprehensive Evaluation of Vision 2030’s Impact</b:Title>
    <b:Year>2024</b:Year>
    <b:URL>https://www.mdpi.com/2071-1050/16/8/3277</b:URL>
    <b:RefOrder>18</b:RefOrder>
  </b:Source>
  <b:Source>
    <b:Tag>Zub24</b:Tag>
    <b:SourceType>JournalArticle</b:SourceType>
    <b:Guid>{6CD37120-064F-4463-A55C-81408A5BA003}</b:Guid>
    <b:Author>
      <b:Author>
        <b:NameList>
          <b:Person>
            <b:Last>Zubair</b:Last>
            <b:First>Alwia</b:First>
            <b:Middle>Saeed Osman</b:Middle>
          </b:Person>
        </b:NameList>
      </b:Author>
    </b:Author>
    <b:Title>The Role Of Visual Management Strategy In Risk Management In Saudi Universities According To Vision 2030: Applied Study At King Khalid University</b:Title>
    <b:Year>2024</b:Year>
    <b:URL>https://migrationletters.com/index.php/ml/article/view/6847?utm</b:URL>
    <b:RefOrder>19</b:RefOrder>
  </b:Source>
  <b:Source>
    <b:Tag>Qas24</b:Tag>
    <b:SourceType>JournalArticle</b:SourceType>
    <b:Guid>{678FE5E4-B03F-43B8-B29B-5FAB3214B2D2}</b:Guid>
    <b:Author>
      <b:Author>
        <b:NameList>
          <b:Person>
            <b:Last>Qassim</b:Last>
            <b:First>Amal</b:First>
            <b:Middle>Abdulmajeed</b:Middle>
          </b:Person>
        </b:NameList>
      </b:Author>
    </b:Author>
    <b:Title>Healthcare Resilience in Saudi Arabia: The Interplay of Occupational Safety, Staff Engagement, and Resilience</b:Title>
    <b:Year>2024</b:Year>
    <b:URL>https://www.mdpi.com/1660-4601/21/11/1428?utm</b:URL>
    <b:RefOrder>20</b:RefOrder>
  </b:Source>
  <b:Source>
    <b:Tag>Bal23</b:Tag>
    <b:SourceType>JournalArticle</b:SourceType>
    <b:Guid>{EB213B40-ECC4-47CC-BCDF-8B0AF0646132}</b:Guid>
    <b:Author>
      <b:Author>
        <b:NameList>
          <b:Person>
            <b:Last>Balubaid</b:Last>
            <b:First>Thamer</b:First>
            <b:Middle>Saeed</b:Middle>
          </b:Person>
        </b:NameList>
      </b:Author>
    </b:Author>
    <b:Title>Assessing the Occupational Safety and Health Management System based on Plan-Do-Check-Act Approach – A Case Study of the Saudi Cargo Sector</b:Title>
    <b:Year>2023</b:Year>
    <b:URL>http://ijert.org/assessing-the-occupational-safety-and-health-management-system-based-on-plan-do-check-act-approach-a-case-study-of-the-saudi-cargo-sector?utm</b:URL>
    <b:RefOrder>21</b:RefOrder>
  </b:Source>
  <b:Source>
    <b:Tag>Moh254</b:Tag>
    <b:SourceType>JournalArticle</b:SourceType>
    <b:Guid>{C26382AC-D998-4521-ADF8-0D7AEA81AA72}</b:Guid>
    <b:Author>
      <b:Author>
        <b:NameList>
          <b:Person>
            <b:Last>Mohammed</b:Last>
            <b:First>Mohammed</b:First>
            <b:Middle>Abboud Hamid</b:Middle>
          </b:Person>
        </b:NameList>
      </b:Author>
    </b:Author>
    <b:Title>السلامة والصحة المهنية: التزام عالمي وتطوير تشريعي في المملكة العربية السعودية</b:Title>
    <b:Year>2025</b:Year>
    <b:URL>https://www.researchgate.net/publication/395215774_alslamt_walsht_almhnyt_altzam_almy_wttwyr_tshryy_fy_almmlkt_alrbyt_alswdyt</b:URL>
    <b:RefOrder>22</b:RefOrder>
  </b:Source>
  <b:Source>
    <b:Tag>Placeholder3</b:Tag>
    <b:SourceType>JournalArticle</b:SourceType>
    <b:Guid>{6AFE49F1-107A-4217-92DC-CB96CB10DE41}</b:Guid>
    <b:Author>
      <b:Author>
        <b:NameList>
          <b:Person>
            <b:Last>Bautista-Bernal</b:Last>
            <b:First>Irene</b:First>
          </b:Person>
        </b:NameList>
      </b:Author>
    </b:Author>
    <b:Title>Safety culture, safety performance and financial performance. A longitudinal study</b:Title>
    <b:Year>2024</b:Year>
    <b:URL>https://www.sciencedirect.com/science/article/pii/S092575352300351X</b:URL>
    <b:RefOrder>23</b:RefOrder>
  </b:Source>
  <b:Source>
    <b:Tag>Hay25</b:Tag>
    <b:SourceType>JournalArticle</b:SourceType>
    <b:Guid>{100276AC-0D0B-49BD-B590-460E0EFAC86B}</b:Guid>
    <b:Author>
      <b:Author>
        <b:NameList>
          <b:Person>
            <b:Last>Hayes</b:Last>
            <b:First>Adam</b:First>
          </b:Person>
        </b:NameList>
      </b:Author>
    </b:Author>
    <b:Title>Enterprise Risk Management (ERM): What It Is and How It Works</b:Title>
    <b:Year>2025</b:Year>
    <b:URL>https://www.investopedia.com/terms/e/enterprise-risk-management.asp</b:URL>
    <b:RefOrder>24</b:RefOrder>
  </b:Source>
  <b:Source>
    <b:Tag>Bai24</b:Tag>
    <b:SourceType>JournalArticle</b:SourceType>
    <b:Guid>{142A88C4-FE24-4F76-BEF1-8ADF89B7EF3B}</b:Guid>
    <b:Author>
      <b:Author>
        <b:NameList>
          <b:Person>
            <b:Last>Bai</b:Last>
            <b:First>Yunmeng</b:First>
          </b:Person>
        </b:NameList>
      </b:Author>
    </b:Author>
    <b:Title>A Study of the Impact of Human Capital Investment on Organizational Performance</b:Title>
    <b:Year>2024</b:Year>
    <b:URL>https://www.researchgate.net/publication/381539686_A_Study_of_the_Impact_of_Human_Capital_Investment_on_Organizational_Performance</b:URL>
    <b:RefOrder>25</b:RefOrder>
  </b:Source>
  <b:Source>
    <b:Tag>Tho24</b:Tag>
    <b:SourceType>JournalArticle</b:SourceType>
    <b:Guid>{E84C7955-9359-49AB-8CDA-5541987DEE9A}</b:Guid>
    <b:Author>
      <b:Author>
        <b:NameList>
          <b:Person>
            <b:Last>Thomas</b:Last>
            <b:First>Asha</b:First>
          </b:Person>
        </b:NameList>
      </b:Author>
    </b:Author>
    <b:Title>Digitally transforming the organization through knowledge management: a socio-technical system (STS) perspective</b:Title>
    <b:Year>2024</b:Year>
    <b:URL>https://www.emerald.com/ejim/article-pdf/27/9/437/9604913/ejim-02-2024-0114.pdf</b:URL>
    <b:RefOrder>26</b:RefOrder>
  </b:Source>
  <b:Source>
    <b:Tag>Alo22</b:Tag>
    <b:SourceType>JournalArticle</b:SourceType>
    <b:Guid>{086B255F-C7F1-47E0-80F9-43DEED4C2BE6}</b:Guid>
    <b:Author>
      <b:Author>
        <b:NameList>
          <b:Person>
            <b:Last>Alotaibi</b:Last>
            <b:First>Hammad</b:First>
            <b:Middle>S.</b:Middle>
          </b:Person>
        </b:NameList>
      </b:Author>
    </b:Author>
    <b:Title>Organizational Culture towards Saudi Arabia’s Vision 2030: Evidence from National Water Company</b:Title>
    <b:Year>2022</b:Year>
    <b:URL>https://www.mdpi.com/2673-7116/2/4/35#:~:text=The%20primary%20purpose%20of%20the,organisational%20culture%20of%20the%20NWC.</b:URL>
    <b:RefOrder>27</b:RefOrder>
  </b:Source>
  <b:Source>
    <b:Tag>AlA242</b:Tag>
    <b:SourceType>JournalArticle</b:SourceType>
    <b:Guid>{C39703BC-06F5-4148-8A08-EC4513D638FE}</b:Guid>
    <b:Author>
      <b:Author>
        <b:NameList>
          <b:Person>
            <b:Last>Al-Assaf</b:Last>
            <b:First>Karam</b:First>
          </b:Person>
        </b:NameList>
      </b:Author>
    </b:Author>
    <b:Title>Transforming Service Quality in Healthcare: A Comprehensive Review of Healthcare 4.0 and Its Impact on Healthcare Service Quality</b:Title>
    <b:Year>2024</b:Year>
    <b:URL>https://www.mdpi.com/2227-9709/11/4/96</b:URL>
    <b:RefOrder>1</b:RefOrder>
  </b:Source>
  <b:Source>
    <b:Tag>Das241</b:Tag>
    <b:SourceType>JournalArticle</b:SourceType>
    <b:Guid>{C80F680F-E432-41E1-BF04-DDDAF3964121}</b:Guid>
    <b:Author>
      <b:Author>
        <b:NameList>
          <b:Person>
            <b:Last>Dasaklis</b:Last>
            <b:First>Thomas</b:First>
            <b:Middle>K.</b:Middle>
          </b:Person>
        </b:NameList>
      </b:Author>
    </b:Author>
    <b:Title>The Future of Healthcare Supply Chains: Integrating Industry 4.0 Technologies for Improved Resilience and Sustainability</b:Title>
    <b:Year>2024</b:Year>
    <b:URL>https://www.researchgate.net/publication/385374720_The_Future_of_Healthcare_Supply_Chains_Integrating_Industry_40_Technologies_for_Improved_Resilience_and_Sustainability</b:URL>
    <b:RefOrder>2</b:RefOrder>
  </b:Source>
  <b:Source>
    <b:Tag>Mum231</b:Tag>
    <b:SourceType>JournalArticle</b:SourceType>
    <b:Guid>{7E01EA01-78C4-4268-93DC-D94F2ADB4BE3}</b:Guid>
    <b:Author>
      <b:Author>
        <b:NameList>
          <b:Person>
            <b:Last>Mumtaz</b:Last>
            <b:First>Hassan</b:First>
          </b:Person>
        </b:NameList>
      </b:Author>
    </b:Author>
    <b:Title>Current challenges and potential solutions to the use of digital health technologies in evidence generation: a narrative review</b:Title>
    <b:Year>2023</b:Year>
    <b:URL>https://pmc.ncbi.nlm.nih.gov/articles/PMC10568450/</b:URL>
    <b:RefOrder>3</b:RefOrder>
  </b:Source>
  <b:Source>
    <b:Tag>Boc25</b:Tag>
    <b:SourceType>JournalArticle</b:SourceType>
    <b:Guid>{FAB6F537-6692-48C4-9ECF-CDF698441829}</b:Guid>
    <b:Author>
      <b:Author>
        <b:NameList>
          <b:Person>
            <b:Last>Bocean</b:Last>
            <b:First>Claudiu</b:First>
            <b:Middle>George</b:Middle>
          </b:Person>
        </b:NameList>
      </b:Author>
    </b:Author>
    <b:Title>Health status in the era of digital transformation and sustainable economic development</b:Title>
    <b:Year>2025</b:Year>
    <b:URL>https://bmchealthservres.biomedcentral.com/articles/10.1186/s12913-025-12498-y</b:URL>
    <b:RefOrder>4</b:RefOrder>
  </b:Source>
  <b:Source>
    <b:Tag>حسن251</b:Tag>
    <b:SourceType>JournalArticle</b:SourceType>
    <b:Guid>{DEC91DE7-EFD7-41EB-BC85-F5133D57510F}</b:Guid>
    <b:Author>
      <b:Author>
        <b:NameList>
          <b:Person>
            <b:Last>حسن</b:Last>
            <b:First>محمود</b:First>
          </b:Person>
        </b:NameList>
      </b:Author>
    </b:Author>
    <b:Title>جودة الخدمة الصحية كمتغير وسيط بين آليات الدفع لمقدمي الخدمة ورضا المرضى (دراسة تطبيقية على منظومة التأمين الصحي الشامل)</b:Title>
    <b:Year>2025</b:Year>
    <b:URL>https://sjrbs.journals.ekb.eg/article_451505.html</b:URL>
    <b:RefOrder>5</b:RefOrder>
  </b:Source>
  <b:Source>
    <b:Tag>Aln252</b:Tag>
    <b:SourceType>JournalArticle</b:SourceType>
    <b:Guid>{F2EF0CF9-B5C9-4CB9-AF8A-14C95C9CE21D}</b:Guid>
    <b:Author>
      <b:Author>
        <b:NameList>
          <b:Person>
            <b:Last>Saleh</b:Last>
          </b:Person>
        </b:NameList>
      </b:Author>
    </b:Author>
    <b:Title>The impact of supply chain management practices in the healthcare domain on customer satisfaction in Saudi Arabia</b:Title>
    <b:Year>2025</b:Year>
    <b:URL>https://www.ijirss.com/index.php/ijirss/article/view/6754</b:URL>
    <b:RefOrder>6</b:RefOrder>
  </b:Source>
  <b:Source>
    <b:Tag>Eis25</b:Tag>
    <b:SourceType>JournalArticle</b:SourceType>
    <b:Guid>{893307D8-731E-4808-A9D4-8C6287287C68}</b:Guid>
    <b:Author>
      <b:Author>
        <b:NameList>
          <b:Person>
            <b:Last>Eissa</b:Last>
            <b:First>Areej</b:First>
          </b:Person>
        </b:NameList>
      </b:Author>
    </b:Author>
    <b:Title>A comparative study of total quality management in healthcare from provider and patient perspectives at Al-Mouwasat University Hospital</b:Title>
    <b:Year>2025</b:Year>
    <b:URL>https://pmc.ncbi.nlm.nih.gov/articles/PMC12229651/</b:URL>
    <b:RefOrder>7</b:RefOrder>
  </b:Source>
  <b:Source>
    <b:Tag>Bel19</b:Tag>
    <b:SourceType>JournalArticle</b:SourceType>
    <b:Guid>{4D560190-6731-4901-B64C-F615AF588293}</b:Guid>
    <b:Author>
      <b:Author>
        <b:NameList>
          <b:Person>
            <b:Last>Beldek</b:Last>
            <b:First>Tugce</b:First>
          </b:Person>
        </b:NameList>
      </b:Author>
    </b:Author>
    <b:Title>Supply Chain Management in Healthcare: A Literature Review</b:Title>
    <b:Year>2019</b:Year>
    <b:URL>https://www.researchgate.net/publication/336348863_Supply_Chain_Management_in_Healthcare_A_Literature_Review</b:URL>
    <b:RefOrder>8</b:RefOrder>
  </b:Source>
  <b:Source>
    <b:Tag>Aln25</b:Tag>
    <b:SourceType>JournalArticle</b:SourceType>
    <b:Guid>{26020791-D35B-49E0-AA11-B04A6B138FCB}</b:Guid>
    <b:Author>
      <b:Author>
        <b:NameList>
          <b:Person>
            <b:Last>Alnahdi</b:Last>
            <b:First>Saleh</b:First>
          </b:Person>
        </b:NameList>
      </b:Author>
    </b:Author>
    <b:Title>The impact of supply chain management practices in the healthcare domain on customer satisfaction in Saudi Arabia</b:Title>
    <b:Year>2025</b:Year>
    <b:URL>https://www.researchgate.net/publication/391581955_The_impact_of_supply_chain_management_practices_in_the_healthcare_domain_on_customer_satisfaction_in_Saudi_Arabia</b:URL>
    <b:RefOrder>9</b:RefOrder>
  </b:Source>
  <b:Source>
    <b:Tag>Aya241</b:Tag>
    <b:SourceType>JournalArticle</b:SourceType>
    <b:Guid>{2E000270-FC76-46EF-8FD4-631CAB7569C5}</b:Guid>
    <b:Author>
      <b:Author>
        <b:NameList>
          <b:Person>
            <b:Last>Ayadi</b:Last>
            <b:First>Faouzi</b:First>
          </b:Person>
        </b:NameList>
      </b:Author>
    </b:Author>
    <b:Title>Uncertain Supply Chain Management Enhancing supply chain performance of Saudi hospitals through resilience: The roles of supply chain integration and innovation</b:Title>
    <b:Year>2024</b:Year>
    <b:URL>https://www.researchgate.net/publication/387054286_Uncertain_Supply_Chain_Management_Enhancing_supply_chain_performance_of_Saudi_hospitals_through_resilience_The_roles_of_supply_chain_integration_and_innovation</b:URL>
    <b:RefOrder>10</b:RefOrder>
  </b:Source>
  <b:Source>
    <b:Tag>Tol25</b:Tag>
    <b:SourceType>JournalArticle</b:SourceType>
    <b:Guid>{121B34F9-F1B0-4171-85FC-6CC19BA8EDBE}</b:Guid>
    <b:Author>
      <b:Author>
        <b:NameList>
          <b:Person>
            <b:Last>Tollera</b:Last>
            <b:First>Getachew</b:First>
          </b:Person>
        </b:NameList>
      </b:Author>
    </b:Author>
    <b:Title>Patient satisfaction with healthcare services and associated factors at public health centers in Addis Ababa, Ethiopia</b:Title>
    <b:Year>2025</b:Year>
    <b:URL>https://link.springer.com/article/10.1007/s44155-025-00185-6</b:URL>
    <b:RefOrder>11</b:RefOrder>
  </b:Source>
  <b:Source>
    <b:Tag>Alh222</b:Tag>
    <b:SourceType>JournalArticle</b:SourceType>
    <b:Guid>{36A600FF-377B-4F75-B152-5DC5C09FD2F1}</b:Guid>
    <b:Author>
      <b:Author>
        <b:NameList>
          <b:Person>
            <b:Last>Alharbi</b:Last>
            <b:First>Mohammad</b:First>
            <b:Middle>F.</b:Middle>
          </b:Person>
        </b:NameList>
      </b:Author>
    </b:Author>
    <b:Title>An Investigation into Patient Satisfaction from the Healthcare System in Saudi Arabia: Survey and Analysis of the Major Determinants in the Qassim Region</b:Title>
    <b:Year>2022</b:Year>
    <b:URL>https://amazoniainvestiga.info/index.php/amazonia/article/view/2049</b:URL>
    <b:RefOrder>12</b:RefOrder>
  </b:Source>
  <b:Source>
    <b:Tag>Ali252</b:Tag>
    <b:SourceType>JournalArticle</b:SourceType>
    <b:Guid>{1002047B-E629-45A6-80C7-4D54ACD77E51}</b:Guid>
    <b:Author>
      <b:Author>
        <b:NameList>
          <b:Person>
            <b:Last>Alidoost</b:Last>
            <b:First>Fatemeh</b:First>
          </b:Person>
        </b:NameList>
      </b:Author>
    </b:Author>
    <b:Title>Simulation in healthcare supply chains with perishable products: a scoping review</b:Title>
    <b:Year>2025</b:Year>
    <b:URL>https://www.tandfonline.com/doi/full/10.1080/01605682.2025.2509698</b:URL>
    <b:RefOrder>13</b:RefOrder>
  </b:Source>
  <b:Source>
    <b:Tag>Mat18</b:Tag>
    <b:SourceType>JournalArticle</b:SourceType>
    <b:Guid>{31B57323-C4BC-4C29-9B79-2B4AA2EAF606}</b:Guid>
    <b:Author>
      <b:Author>
        <b:NameList>
          <b:Person>
            <b:Last>Mathur</b:Last>
            <b:First>Bhavana</b:First>
          </b:Person>
        </b:NameList>
      </b:Author>
    </b:Author>
    <b:Title>Healthcare supply chain management: literature review and some issues</b:Title>
    <b:Year>2018</b:Year>
    <b:URL>https://www.researchgate.net/publication/324427366_Healthcare_supply_chain_management_literature_review_and_some_issues</b:URL>
    <b:RefOrder>14</b:RefOrder>
  </b:Source>
  <b:Source>
    <b:Tag>Mat251</b:Tag>
    <b:SourceType>JournalArticle</b:SourceType>
    <b:Guid>{FA807124-18AD-4C49-B4CE-168F90A587DD}</b:Guid>
    <b:Author>
      <b:Author>
        <b:NameList>
          <b:Person>
            <b:Last>Matha</b:Last>
            <b:First>Rajesh</b:First>
          </b:Person>
        </b:NameList>
      </b:Author>
    </b:Author>
    <b:Title>A bibliometric analysis of industry 5.0 and healthcare supply chain research: Emerging opportunities and future challenges</b:Title>
    <b:Year>2025</b:Year>
    <b:URL>https://www.sciencedirect.com/science/article/pii/S2949863525000251</b:URL>
    <b:RefOrder>15</b:RefOrder>
  </b:Source>
  <b:Source>
    <b:Tag>Sch22</b:Tag>
    <b:SourceType>JournalArticle</b:SourceType>
    <b:Guid>{55FFDCF2-C17A-477A-9A91-BEC9E92DF32E}</b:Guid>
    <b:Author>
      <b:Author>
        <b:NameList>
          <b:Person>
            <b:Last>Schneller</b:Last>
            <b:First>Eugene</b:First>
          </b:Person>
        </b:NameList>
      </b:Author>
    </b:Author>
    <b:Title>Supply chain management and health services research: Aligning strange bedfellows</b:Title>
    <b:Year>2022</b:Year>
    <b:URL>https://pmc.ncbi.nlm.nih.gov/articles/PMC8928015/</b:URL>
    <b:RefOrder>16</b:RefOrder>
  </b:Source>
  <b:Source>
    <b:Tag>Bvu21</b:Tag>
    <b:SourceType>JournalArticle</b:SourceType>
    <b:Guid>{A1CE303B-12E8-4F9C-82E5-470806BF0DB8}</b:Guid>
    <b:Author>
      <b:Author>
        <b:NameList>
          <b:Person>
            <b:Last>Bvuchete</b:Last>
            <b:First>Munyaradzi</b:First>
          </b:Person>
        </b:NameList>
      </b:Author>
    </b:Author>
    <b:Title>A Network Maturity Mapping Tool for Demand-Driven Supply Chain Management: A Case for the Public Healthcare Sector</b:Title>
    <b:Year>2021</b:Year>
    <b:URL>https://www.mdpi.com/2071-1050/13/21/11988</b:URL>
    <b:RefOrder>17</b:RefOrder>
  </b:Source>
  <b:Source>
    <b:Tag>Ogu24</b:Tag>
    <b:SourceType>JournalArticle</b:SourceType>
    <b:Guid>{98D222A8-78BE-41E6-A536-84DE4A2BFF4E}</b:Guid>
    <b:Author>
      <b:Author>
        <b:NameList>
          <b:Person>
            <b:Last>Ogunbukola</b:Last>
            <b:First>Matthew</b:First>
          </b:Person>
        </b:NameList>
      </b:Author>
    </b:Author>
    <b:Title>The Impact of Digital Transformation on Project Management</b:Title>
    <b:Year>2024</b:Year>
    <b:URL>https://www.researchgate.net/publication/379075855_The_Impact_of_Digital_Transformation_on_Project_Management</b:URL>
    <b:RefOrder>1</b:RefOrder>
  </b:Source>
  <b:Source>
    <b:Tag>Alh24</b:Tag>
    <b:SourceType>JournalArticle</b:SourceType>
    <b:Guid>{C79A1638-2750-4540-B16C-044A85034962}</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2</b:RefOrder>
  </b:Source>
  <b:Source>
    <b:Tag>Mah24</b:Tag>
    <b:SourceType>JournalArticle</b:SourceType>
    <b:Guid>{48E3612D-0054-44F5-9518-7355CD80F3B4}</b:Guid>
    <b:Author>
      <b:Author>
        <b:NameList>
          <b:Person>
            <b:Last>Maharao</b:Last>
            <b:First>Calvina</b:First>
            <b:Middle>Suhas</b:Middle>
          </b:Person>
        </b:NameList>
      </b:Author>
    </b:Author>
    <b:Title>A STUDY ON AGILE PROJECT MANAGEMENT IN IT: CHALLENGES AND BEST PRACTICES</b:Title>
    <b:Year>2024</b:Year>
    <b:URL>https://www.researchgate.net/publication/384826680_A_STUDY_ON_AGILE_PROJECT_MANAGEMENT_IN_IT_CHALLENGES_AND_BEST_PRACTICES</b:URL>
    <b:RefOrder>3</b:RefOrder>
  </b:Source>
  <b:Source>
    <b:Tag>Ros21</b:Tag>
    <b:SourceType>JournalArticle</b:SourceType>
    <b:Guid>{BCCEA454-027E-405D-BB0E-F36F522F4378}</b:Guid>
    <b:Author>
      <b:Author>
        <b:NameList>
          <b:Person>
            <b:Last>Roshan</b:Last>
            <b:First>Rajan</b:First>
          </b:Person>
        </b:NameList>
      </b:Author>
    </b:Author>
    <b:Title>Adoption of agile methodology for improving IT project performance</b:Title>
    <b:Year>2021</b:Year>
    <b:URL>https://www.researchgate.net/publication/356946479_Adoption_of_agile_methodology_for_improving_IT_project_performance</b:URL>
    <b:RefOrder>4</b:RefOrder>
  </b:Source>
  <b:Source>
    <b:Tag>Dou24</b:Tag>
    <b:SourceType>JournalArticle</b:SourceType>
    <b:Guid>{90929BF8-821D-45A7-9C31-C6BBAAF9DB24}</b:Guid>
    <b:Author>
      <b:Author>
        <b:NameList>
          <b:Person>
            <b:Last>Doughman</b:Last>
            <b:First>Ehsan</b:First>
          </b:Person>
        </b:NameList>
      </b:Author>
    </b:Author>
    <b:Title>Achieving Saudi Arabia’s Vision 2030 through Agile Development for Software Quality and Efficiency in Government Projects</b:Title>
    <b:Year>2024</b:Year>
    <b:URL>https://www.researchgate.net/publication/385918880_Achieving_Saudi_Arabia's_Vision_2030_through_Agile_Development_for_Software_Quality_and_Efficiency_in_Government_Projects</b:URL>
    <b:RefOrder>5</b:RefOrder>
  </b:Source>
  <b:Source>
    <b:Tag>Dar24</b:Tag>
    <b:SourceType>JournalArticle</b:SourceType>
    <b:Guid>{AD460147-72C8-4328-8AC2-D51F08A4D979}</b:Guid>
    <b:Author>
      <b:Author>
        <b:NameList>
          <b:Person>
            <b:Last>Daraojimba</b:Last>
            <b:First>Chibuike</b:First>
          </b:Person>
        </b:NameList>
      </b:Author>
    </b:Author>
    <b:Title>COMPREHENSIVE REVIEW OF AGILE METHODOLOGIES IN PROJECT MANAGEMENT</b:Title>
    <b:Year>2024</b:Year>
    <b:URL>https://www.researchgate.net/publication/377434258_COMPREHENSIVE_REVIEW_OF_AGILE_METHODOLOGIES_IN_PROJECT_MANAGEMENT#:~:text=Key%20findings%20indicate%20that%20agile,continuous%20improvement%2C%20and%20customer%20satisfaction.</b:URL>
    <b:RefOrder>6</b:RefOrder>
  </b:Source>
  <b:Source>
    <b:Tag>Cir22</b:Tag>
    <b:SourceType>JournalArticle</b:SourceType>
    <b:Guid>{EB4C2F6A-D17E-46F3-9EE8-BC1A32DFC26D}</b:Guid>
    <b:Author>
      <b:Author>
        <b:NameList>
          <b:Person>
            <b:Last>Ciric</b:Last>
            <b:First>Danijela</b:First>
          </b:Person>
        </b:NameList>
      </b:Author>
    </b:Author>
    <b:Title>How project management approach impact project success? From traditional to agile</b:Title>
    <b:Year>2022</b:Year>
    <b:URL>https://www.researchgate.net/publication/358619333_How_project_management_approach_impact_project_success_From_traditional_to_agile</b:URL>
    <b:RefOrder>7</b:RefOrder>
  </b:Source>
  <b:Source>
    <b:Tag>Rou25</b:Tag>
    <b:SourceType>JournalArticle</b:SourceType>
    <b:Guid>{5C0AEAD5-BA90-4CFA-9E47-DB159ED3082A}</b:Guid>
    <b:Author>
      <b:Author>
        <b:NameList>
          <b:Person>
            <b:Last>Rouissi</b:Last>
            <b:First>Chiraz</b:First>
            <b:Middle>Mohamed</b:Middle>
          </b:Person>
        </b:NameList>
      </b:Author>
    </b:Author>
    <b:Title>Navigating change: the role of change management strategies and cultural factors in Saudi Arabian organizations</b:Title>
    <b:Year>2025</b:Year>
    <b:URL>https://www.frontiersin.org/journals/psychology/articles/10.3389/fpsyg.2025.1551902/full</b:URL>
    <b:RefOrder>8</b:RefOrder>
  </b:Source>
  <b:Source>
    <b:Tag>Ogu241</b:Tag>
    <b:SourceType>JournalArticle</b:SourceType>
    <b:Guid>{132734AE-8BD6-47DD-87D1-C11AD7D74D58}</b:Guid>
    <b:Author>
      <b:Author>
        <b:NameList>
          <b:Person>
            <b:Last>Dahmer</b:Last>
            <b:First>Luis</b:First>
            <b:Middle>Joivan Nunes</b:Middle>
          </b:Person>
        </b:NameList>
      </b:Author>
    </b:Author>
    <b:Title>Navigating project management in the digital transformation era</b:Title>
    <b:Year>2024</b:Year>
    <b:URL>https://www.researchgate.net/publication/384436292_Navigating_project_management_in_the_digital_transformation_era#:~:text=Agile%20horizons:%20charting%20the%20course%20for%20dynamic%20software%20solutions&amp;text=Article%20explores%20the%20transformative%20</b:URL>
    <b:RefOrder>9</b:RefOrder>
  </b:Source>
  <b:Source>
    <b:Tag>Ade22</b:Tag>
    <b:SourceType>JournalArticle</b:SourceType>
    <b:Guid>{A88F20D0-F12F-4EA5-A972-679C4361DC51}</b:Guid>
    <b:Author>
      <b:Author>
        <b:NameList>
          <b:Person>
            <b:Last>Adebayo</b:Last>
            <b:First>Omowunmi</b:First>
            <b:Middle>Temitope</b:Middle>
          </b:Person>
        </b:NameList>
      </b:Author>
    </b:Author>
    <b:Title>Agile and organizational culture: Fostering agile values and mindset</b:Title>
    <b:Year>2022</b:Year>
    <b:URL>https://www.researchgate.net/publication/385984928_Agile_and_organizational_culture_Fostering_agile_values_and_mindset</b:URL>
    <b:RefOrder>10</b:RefOrder>
  </b:Source>
  <b:Source>
    <b:Tag>San21</b:Tag>
    <b:SourceType>JournalArticle</b:SourceType>
    <b:Guid>{1115056B-F4FC-443A-BCB6-1E498CF31641}</b:Guid>
    <b:Author>
      <b:Author>
        <b:NameList>
          <b:Person>
            <b:Last>Sandstø</b:Last>
            <b:First>Rebecca</b:First>
          </b:Person>
        </b:NameList>
      </b:Author>
    </b:Author>
    <b:Title>Agile Practices and Impacts on Project Success</b:Title>
    <b:Year>2021</b:Year>
    <b:URL>https://www.researchgate.net/publication/351790501_Agile_Practices_and_Impacts_on_Project_Success</b:URL>
    <b:RefOrder>11</b:RefOrder>
  </b:Source>
  <b:Source>
    <b:Tag>Ama24</b:Tag>
    <b:SourceType>JournalArticle</b:SourceType>
    <b:Guid>{F78722C0-7023-4168-832B-E8895EEBCF4B}</b:Guid>
    <b:Author>
      <b:Author>
        <b:NameList>
          <b:Person>
            <b:Last>Amajuoyi</b:Last>
            <b:First>Prisca</b:First>
          </b:Person>
        </b:NameList>
      </b:Author>
    </b:Author>
    <b:Title>Agile methodologies: Adapting product management to rapidly changing market conditions</b:Title>
    <b:Year>2024</b:Year>
    <b:URL>https://www.researchgate.net/publication/381001633_Agile_methodologies_Adapting_product_management_to_rapidly_changing_market_conditions</b:URL>
    <b:RefOrder>12</b:RefOrder>
  </b:Source>
  <b:Source>
    <b:Tag>Ong25</b:Tag>
    <b:SourceType>JournalArticle</b:SourceType>
    <b:Guid>{03EE9B2D-3D63-407A-B098-B55CD55DAF73}</b:Guid>
    <b:Author>
      <b:Author>
        <b:NameList>
          <b:Person>
            <b:Last>Ongaro</b:Last>
            <b:First>Edoardo</b:First>
          </b:Person>
        </b:NameList>
      </b:Author>
    </b:Author>
    <b:Title>The contribution of project management to public management: developing conceptual linkages</b:Title>
    <b:Year>2025</b:Year>
    <b:URL>https://www.emerald.com/ijpsm/article-abstract/doi/10.1108/IJPSM-11-2024-0382/1268235/The-contribution-of-project-management-to-public?redirectedFrom=fulltext</b:URL>
    <b:RefOrder>13</b:RefOrder>
  </b:Source>
  <b:Source>
    <b:Tag>Ald17</b:Tag>
    <b:SourceType>JournalArticle</b:SourceType>
    <b:Guid>{30560C9E-E91D-4FA9-BDC6-703E98E24976}</b:Guid>
    <b:Author>
      <b:Author>
        <b:NameList>
          <b:Person>
            <b:Last>Aldahmash</b:Last>
            <b:First>Abdullah</b:First>
          </b:Person>
        </b:NameList>
      </b:Author>
    </b:Author>
    <b:Title>A Review on the Critical Success Factors of Agile Software Development</b:Title>
    <b:Year>2017</b:Year>
    <b:URL>https://www.researchgate.net/publication/319062098_A_Review_on_the_Critical_Success_Factors_of_Agile_Software_Development</b:URL>
    <b:RefOrder>14</b:RefOrder>
  </b:Source>
  <b:Source>
    <b:Tag>Pap24</b:Tag>
    <b:SourceType>JournalArticle</b:SourceType>
    <b:Guid>{0F4B6745-D4C4-4D6E-950B-C6B4974D4CE8}</b:Guid>
    <b:Author>
      <b:Author>
        <b:NameList>
          <b:Person>
            <b:Last>Papa</b:Last>
            <b:First>Javier</b:First>
          </b:Person>
        </b:NameList>
      </b:Author>
    </b:Author>
    <b:Title>Theoretical and Contextual Frameworks</b:Title>
    <b:Year>2024</b:Year>
    <b:URL>https://www.researchgate.net/publication/384624124_Theoretical_and_Contextual_Frameworks</b:URL>
    <b:RefOrder>15</b:RefOrder>
  </b:Source>
  <b:Source>
    <b:Tag>Hua23</b:Tag>
    <b:SourceType>JournalArticle</b:SourceType>
    <b:Guid>{A9E20485-F2D9-48FC-B0DE-EC9C2A18BF94}</b:Guid>
    <b:Author>
      <b:Author>
        <b:NameList>
          <b:Person>
            <b:Last>Huang</b:Last>
            <b:First>Liangwei</b:First>
          </b:Person>
        </b:NameList>
      </b:Author>
    </b:Author>
    <b:Title>Leadership Enhancement in Cross-Cultural Management - From the Cultural Dimension</b:Title>
    <b:Year>2023</b:Year>
    <b:URL>https://www.researchgate.net/publication/376694154_Leadership_Enhancement_in_Cross-Cultural_Management_-_From_the_Cultural_Dimension</b:URL>
    <b:RefOrder>16</b:RefOrder>
  </b:Source>
  <b:Source>
    <b:Tag>Man23</b:Tag>
    <b:SourceType>JournalArticle</b:SourceType>
    <b:Guid>{F2BDA5A1-1AAF-4DEB-8838-6FA6607C8C2E}</b:Guid>
    <b:Author>
      <b:Author>
        <b:NameList>
          <b:Person>
            <b:Last>Mansour</b:Last>
            <b:First>Ahmed</b:First>
            <b:Middle>Osama</b:Middle>
          </b:Person>
        </b:NameList>
      </b:Author>
    </b:Author>
    <b:Title>Evaluating The Adoption Of Scaled Agile Methodologies In Saudi Arabia</b:Title>
    <b:Year>2023</b:Year>
    <b:URL>https://www.researchgate.net/publication/373799704_Evaluating_The_Adoption_Of_Scaled_Agile_Methodologies_In_Saudi_Arabia</b:URL>
    <b:RefOrder>17</b:RefOrder>
  </b:Source>
  <b:Source>
    <b:Tag>Qia24</b:Tag>
    <b:SourceType>JournalArticle</b:SourceType>
    <b:Guid>{4344BE09-DD6D-4A47-90B7-B641747F47D0}</b:Guid>
    <b:Author>
      <b:Author>
        <b:NameList>
          <b:Person>
            <b:Last>Qiao</b:Last>
            <b:First>Guanming</b:First>
          </b:Person>
        </b:NameList>
      </b:Author>
    </b:Author>
    <b:Title>The Strategic Role of Digital Transformation: Leveraging Digital Leadership to Enhance Employee Performance and Organizational Commitment in the Digital Era</b:Title>
    <b:Year>2024</b:Year>
    <b:URL>https://www.mdpi.com/2079-8954/12/11/457</b:URL>
    <b:RefOrder>18</b:RefOrder>
  </b:Source>
  <b:Source>
    <b:Tag>Zha24</b:Tag>
    <b:SourceType>JournalArticle</b:SourceType>
    <b:Guid>{1BB36987-623D-45F1-B987-36D5F8D97E4A}</b:Guid>
    <b:Author>
      <b:Author>
        <b:NameList>
          <b:Person>
            <b:Last>Zhang</b:Last>
            <b:First>Yixin</b:First>
          </b:Person>
        </b:NameList>
      </b:Author>
    </b:Author>
    <b:Title>Enhancing Project Performance through Effective Team Communication: A Comprehensive Study Integrating Project Management Quotient, Trust, and Management Information Systems</b:Title>
    <b:Year>2024</b:Year>
    <b:URL>https://www.researchgate.net/publication/378617966_Enhancing_Project_Performance_through_Effective_Team_Communication_A_Comprehensive_Study_Integrating_Project_Management_Quotient_Trust_and_Management_Information_Systems</b:URL>
    <b:RefOrder>19</b:RefOrder>
  </b:Source>
  <b:Source>
    <b:Tag>Suv24</b:Tag>
    <b:SourceType>JournalArticle</b:SourceType>
    <b:Guid>{D8ADEC85-6353-4E8E-B050-371BE81A119F}</b:Guid>
    <b:Author>
      <b:Author>
        <b:NameList>
          <b:Person>
            <b:Last>Suvvari</b:Last>
            <b:First>Sunil</b:First>
            <b:Middle>Kumar</b:Middle>
          </b:Person>
        </b:NameList>
      </b:Author>
    </b:Author>
    <b:Title>The Role of Leadership in Agile Transformation: A Case Study</b:Title>
    <b:Year>2024</b:Year>
    <b:URL>https://www.researchgate.net/publication/383344736_The_Role_of_Leadership_in_Agile_Transformation_A_Case_Study</b:URL>
    <b:RefOrder>20</b:RefOrder>
  </b:Source>
  <b:Source>
    <b:Tag>Kak25</b:Tag>
    <b:SourceType>JournalArticle</b:SourceType>
    <b:Guid>{B9182F4E-76F7-4BC2-9D74-7520A305254C}</b:Guid>
    <b:Author>
      <b:Author>
        <b:NameList>
          <b:Person>
            <b:Last>Kakar</b:Last>
            <b:First>Waseem</b:First>
            <b:Middle>Haider</b:Middle>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21</b:RefOrder>
  </b:Source>
  <b:Source>
    <b:Tag>Ahm25</b:Tag>
    <b:SourceType>JournalArticle</b:SourceType>
    <b:Guid>{298614D9-E7F8-4ACC-857E-2C36738ECAD5}</b:Guid>
    <b:Author>
      <b:Author>
        <b:NameList>
          <b:Person>
            <b:Last>Ahmed</b:Last>
            <b:First>Noor</b:First>
          </b:Person>
        </b:NameList>
      </b:Author>
    </b:Author>
    <b:Title>Agile Methodologies For Project Success: Exploring The Role Of Innovation And Management Support</b:Title>
    <b:Year>2025</b:Year>
    <b:URL>https://www.researchgate.net/publication/388682448_Agile_Methodologies_For_Project_Success_Exploring_The_Role_Of_Innovation_And_Management_Support</b:URL>
    <b:RefOrder>22</b:RefOrder>
  </b:Source>
  <b:Source>
    <b:Tag>Als25</b:Tag>
    <b:SourceType>JournalArticle</b:SourceType>
    <b:Guid>{5C3FF820-8A6E-42D6-BF44-5A9DCD542820}</b:Guid>
    <b:Author>
      <b:Author>
        <b:NameList>
          <b:Person>
            <b:Last>Alshehri</b:Last>
            <b:First>Abdulaziz</b:First>
          </b:Person>
        </b:NameList>
      </b:Author>
    </b:Author>
    <b:Title>The role of digital transformation in improving the efficiency of industrial operations in the mining sector in the Kingdom of Saudi Arabia</b:Title>
    <b:Year>2025</b:Year>
    <b:URL>https://www.researchgate.net/publication/396659395_The_role_of_digital_transformation_in_improving_the_efficiency_of_industrial_operations_in_the_mining_sector_in_the_Kingdom_of_Saudi_Arabia</b:URL>
    <b:RefOrder>23</b:RefOrder>
  </b:Source>
  <b:Source>
    <b:Tag>Has25</b:Tag>
    <b:SourceType>JournalArticle</b:SourceType>
    <b:Guid>{F0B6057E-C37E-4E92-903A-2FBBBF416F54}</b:Guid>
    <b:Author>
      <b:Author>
        <b:NameList>
          <b:Person>
            <b:Last>Hasan</b:Last>
            <b:First>Ahmed</b:First>
            <b:Middle>Shakir</b:Middle>
          </b:Person>
        </b:NameList>
      </b:Author>
    </b:Author>
    <b:Title>Adopting Agile Project Management at The Aramco oil companies in the Kingdom of Saudi Arabia</b:Title>
    <b:Year>2025</b:Year>
    <b:URL>https://www.researchgate.net/publication/388030874_Adopting_Agile_Project_Management_at_The_Aramco_oil_companies_in_the_Kingdom_of_Saudi_Arabia</b:URL>
    <b:RefOrder>24</b:RefOrder>
  </b:Source>
  <b:Source>
    <b:Tag>Moh25</b:Tag>
    <b:SourceType>JournalArticle</b:SourceType>
    <b:Guid>{954A8733-B2E0-42F0-BD52-13E6B8AACF2B}</b:Guid>
    <b:Author>
      <b:Author>
        <b:NameList>
          <b:Person>
            <b:Last>Mohamed</b:Last>
            <b:First>Mahmoud</b:First>
          </b:Person>
        </b:NameList>
      </b:Author>
    </b:Author>
    <b:Title>Sustainable Heritage Preservation Methodologies Adopted at Al-Baha Region in Saudi Arabia</b:Title>
    <b:Year>2025</b:Year>
    <b:URL>https://www.researchgate.net/publication/388561637_Sustainable_Heritage_Preservation_Methodologies_Adopted_at_Al-Baha_Region_in_Saudi_Arabia</b:URL>
    <b:RefOrder>25</b:RefOrder>
  </b:Source>
  <b:Source>
    <b:Tag>AlT25</b:Tag>
    <b:SourceType>JournalArticle</b:SourceType>
    <b:Guid>{06872857-E654-4F6F-91C9-698FEEF463FF}</b:Guid>
    <b:Author>
      <b:Author>
        <b:NameList>
          <b:Person>
            <b:Last>Al-Taris</b:Last>
            <b:First>Awadh</b:First>
          </b:Person>
        </b:NameList>
      </b:Author>
    </b:Author>
    <b:Title>The role of time management methodologies in achieving creativity in Saudi projects: A field study on companies that adopt technology.</b:Title>
    <b:Year>2025</b:Year>
    <b:URL>https://www.researchgate.net/publication/396659638_The_role_of_time_management_methodologies_in_achieving_creativity_in_Saudi_projects_A_field_study_on_companies_that_adopt_technology</b:URL>
    <b:RefOrder>26</b:RefOrder>
  </b:Source>
  <b:Source>
    <b:Tag>Maz24</b:Tag>
    <b:SourceType>JournalArticle</b:SourceType>
    <b:Guid>{8BB4363D-0EEE-4020-93A1-C35E6E9DE496}</b:Guid>
    <b:Author>
      <b:Author>
        <b:NameList>
          <b:Person>
            <b:Last>Mazrou</b:Last>
            <b:First>Aroob</b:First>
            <b:Middle>Al</b:Middle>
          </b:Person>
        </b:NameList>
      </b:Author>
    </b:Author>
    <b:Title>The impact of using project management techniques on project development by applying it to private sector companies in the Eastern Province of the Kingdom of Saudi Arabia</b:Title>
    <b:Year>2024</b:Year>
    <b:URL>https://www.researchgate.net/publication/380233482_The_impact_of_using_project_management_techniques_on_project_development_by_applying_it_to_private_sector_companies_in_the_Eastern_Province_of_the_Kingdom_of_Saudi_Arabia</b:URL>
    <b:RefOrder>27</b:RefOrder>
  </b:Source>
  <b:Source>
    <b:Tag>Als24</b:Tag>
    <b:SourceType>JournalArticle</b:SourceType>
    <b:Guid>{0A5CAEE0-79D0-423B-8AC4-E105D0E0A87D}</b:Guid>
    <b:Author>
      <b:Author>
        <b:NameList>
          <b:Person>
            <b:Last>Alsaleh</b:Last>
            <b:First>Ahmed</b:First>
          </b:Person>
        </b:NameList>
      </b:Author>
    </b:Author>
    <b:Title>An Applied Study on the Impact of Applying Total Quality Management in Public Facilities Management in the Kingdom of Saudi Arabia</b:Title>
    <b:Year>2024</b:Year>
    <b:URL>https://www.researchgate.net/publication/383098846_An_Applied_Study_on_the_Impact_of_Applying_Total_Quality_Management_in_Public_Facilities_Management_in_the_Kingdom_of_Saudi_Arabia</b:URL>
    <b:RefOrder>28</b:RefOrder>
  </b:Source>
  <b:Source>
    <b:Tag>Alg24</b:Tag>
    <b:SourceType>JournalArticle</b:SourceType>
    <b:Guid>{286BC0A0-9D90-4870-8350-D0CC4BA5F035}</b:Guid>
    <b:Author>
      <b:Author>
        <b:NameList>
          <b:Person>
            <b:Last>Alghamdi</b:Last>
            <b:First>Ahmad</b:First>
          </b:Person>
        </b:NameList>
      </b:Author>
    </b:Author>
    <b:Title>Factors Affecting Success or Failure in Software Projects in the Kingdom of Saudi Arabia</b:Title>
    <b:Year>2024</b:Year>
    <b:URL>https://www.researchgate.net/publication/382212813_Factors_Affecting_Success_or_Failure_in_Software_Projects_in_the_Kingdom_of_Saudi_Arabia</b:URL>
    <b:RefOrder>29</b:RefOrder>
  </b:Source>
  <b:Source>
    <b:Tag>Alh241</b:Tag>
    <b:SourceType>JournalArticle</b:SourceType>
    <b:Guid>{3E79F2C7-33F0-4CC5-A6DD-8B02AB94E089}</b:Guid>
    <b:Author>
      <b:Author>
        <b:NameList>
          <b:Person>
            <b:Last>Alhunbusi</b:Last>
            <b:First>Muhannad</b:First>
          </b:Person>
        </b:NameList>
      </b:Author>
    </b:Author>
    <b:Title>The Impact of Total Quality Management on Digital Projects in the Kingdom of Saudi Arabia</b:Title>
    <b:Year>2024</b:Year>
    <b:URL>https://www.researchgate.net/publication/383203223_The_Impact_of_Total_Quality_Management_on_Digital_Projects_in_the_Kingdom_of_Saudi_Arabia</b:URL>
    <b:RefOrder>30</b:RefOrder>
  </b:Source>
  <b:Source>
    <b:Tag>Lao25</b:Tag>
    <b:SourceType>JournalArticle</b:SourceType>
    <b:Guid>{F5CB88C9-1366-42C5-8055-2D8FADB38B46}</b:Guid>
    <b:Author>
      <b:Author>
        <b:NameList>
          <b:Person>
            <b:Last>Laoyan</b:Last>
            <b:First>Sarah</b:First>
          </b:Person>
        </b:NameList>
      </b:Author>
    </b:Author>
    <b:Title>What is Agile methodology? (A beginner’s guide)</b:Title>
    <b:Year>2025</b:Year>
    <b:URL>https://asana.com/resources/agile-methodology</b:URL>
    <b:RefOrder>31</b:RefOrder>
  </b:Source>
  <b:Source>
    <b:Tag>Nai24</b:Tag>
    <b:SourceType>JournalArticle</b:SourceType>
    <b:Guid>{0D2C0646-82DC-4F09-BA72-901559DB492D}</b:Guid>
    <b:Author>
      <b:Author>
        <b:NameList>
          <b:Person>
            <b:Last>Naima</b:Last>
            <b:First>Azhar</b:First>
          </b:Person>
        </b:NameList>
      </b:Author>
    </b:Author>
    <b:Title>Change Management: Strategies for Integrating Employees into Changing Work Environments</b:Title>
    <b:Year>2024</b:Year>
    <b:URL>https://www.researchgate.net/publication/384597624_Change_Management_Strategies_for_Integrating_Employees_into_Changing_Work_Environments</b:URL>
    <b:RefOrder>32</b:RefOrder>
  </b:Source>
  <b:Source>
    <b:Tag>Har241</b:Tag>
    <b:SourceType>JournalArticle</b:SourceType>
    <b:Guid>{0D8C428C-E056-4981-94CB-4E07CCC7ABA0}</b:Guid>
    <b:Author>
      <b:Author>
        <b:NameList>
          <b:Person>
            <b:Last>Harney</b:Last>
            <b:First>Brian</b:First>
          </b:Person>
        </b:NameList>
      </b:Author>
    </b:Author>
    <b:Title>Systems theory</b:Title>
    <b:Year>2024</b:Year>
    <b:URL>https://www.researchgate.net/publication/377150769_Systems_theory</b:URL>
    <b:RefOrder>33</b:RefOrder>
  </b:Source>
  <b:Source>
    <b:Tag>Vas24</b:Tag>
    <b:SourceType>JournalArticle</b:SourceType>
    <b:Guid>{8BB6B213-6720-4EF9-AA28-EB2B18CD4572}</b:Guid>
    <b:Author>
      <b:Author>
        <b:NameList>
          <b:Person>
            <b:Last>Vaszkun</b:Last>
            <b:First>Balázs</b:First>
          </b:Person>
        </b:NameList>
      </b:Author>
    </b:Author>
    <b:Title>Contingency theory</b:Title>
    <b:Year>2024</b:Year>
    <b:URL>https://www.researchgate.net/publication/386013165_Contingency_theory</b:URL>
    <b:RefOrder>34</b:RefOrder>
  </b:Source>
  <b:Source>
    <b:Tag>Hal25</b:Tag>
    <b:SourceType>JournalArticle</b:SourceType>
    <b:Guid>{A6252B15-1C28-4DA2-BF90-F881A3231E48}</b:Guid>
    <b:Author>
      <b:Author>
        <b:NameList>
          <b:Person>
            <b:Last>Halton</b:Last>
            <b:First>Clay</b:First>
          </b:Person>
        </b:NameList>
      </b:Author>
    </b:Author>
    <b:Title>Diffusion of Innovations Theory: Definition and Examples</b:Title>
    <b:Year>2025</b:Year>
    <b:URL>https://www.investopedia.com/terms/d/diffusion-of-innovations-theory.asp</b:URL>
    <b:RefOrder>35</b:RefOrder>
  </b:Source>
  <b:Source>
    <b:Tag>Gha242</b:Tag>
    <b:SourceType>JournalArticle</b:SourceType>
    <b:Guid>{1AE0C314-10DD-4EA8-8D3F-EB52E2F77C7F}</b:Guid>
    <b:Author>
      <b:Author>
        <b:NameList>
          <b:Person>
            <b:Last>Ghaleb</b:Last>
            <b:First>Belal</b:First>
            <b:Middle>DAHIAM SAIF</b:Middle>
          </b:Person>
        </b:NameList>
      </b:Author>
    </b:Author>
    <b:Title>The importance of organizational culture for business success</b:Title>
    <b:Year>2024</b:Year>
    <b:URL>https://www.researchgate.net/publication/383021463_The_importance_of_organizational_culture_for_business_success</b:URL>
    <b:RefOrder>1</b:RefOrder>
  </b:Source>
  <b:Source>
    <b:Tag>Pha24</b:Tag>
    <b:SourceType>JournalArticle</b:SourceType>
    <b:Guid>{3DB89D57-ABBA-4B5C-9095-3D999B09EDE8}</b:Guid>
    <b:Author>
      <b:Author>
        <b:NameList>
          <b:Person>
            <b:Last>Pham</b:Last>
            <b:First>Van</b:First>
            <b:Middle>Kiem</b:Middle>
          </b:Person>
        </b:NameList>
      </b:Author>
    </b:Author>
    <b:Title>The Impact of Organizational Culture on Employee Performance: A Case Study at Foreign-Invested Logistics Service Enterprises Approaching Sustainability Development</b:Title>
    <b:Year>2024</b:Year>
    <b:URL>https://www.mdpi.com/2071-1050/16/15/6366</b:URL>
    <b:RefOrder>2</b:RefOrder>
  </b:Source>
  <b:Source>
    <b:Tag>Zha231</b:Tag>
    <b:SourceType>JournalArticle</b:SourceType>
    <b:Guid>{9D2AA2A4-DE71-4109-B6CC-D5B150A97F32}</b:Guid>
    <b:Author>
      <b:Author>
        <b:NameList>
          <b:Person>
            <b:Last>Zhang</b:Last>
            <b:First>Wen</b:First>
          </b:Person>
        </b:NameList>
      </b:Author>
    </b:Author>
    <b:Title>Understanding How Organizational Culture Affects Innovation Performance: A Management Context Perspective</b:Title>
    <b:Year>2023</b:Year>
    <b:URL>https://www.mdpi.com/2071-1050/15/8/6644</b:URL>
    <b:RefOrder>3</b:RefOrder>
  </b:Source>
  <b:Source>
    <b:Tag>Tor20</b:Tag>
    <b:SourceType>JournalArticle</b:SourceType>
    <b:Guid>{7DEB1712-5DD9-47A9-91F8-B027EC828A30}</b:Guid>
    <b:Author>
      <b:Author>
        <b:NameList>
          <b:Person>
            <b:Last>Torelli</b:Last>
            <b:First>Riccardo</b:First>
          </b:Person>
        </b:NameList>
      </b:Author>
    </b:Author>
    <b:Title>Sustainability, responsibility and ethics: different concepts for a single path</b:Title>
    <b:Year>2020</b:Year>
    <b:URL>https://www.emerald.com/srj/article/17/5/719/348563/Sustainability-responsibility-and-ethics-different</b:URL>
    <b:RefOrder>4</b:RefOrder>
  </b:Source>
  <b:Source>
    <b:Tag>Hen221</b:Tag>
    <b:SourceType>JournalArticle</b:SourceType>
    <b:Guid>{7E8D74F8-E3BE-407A-9362-F307A6749D9B}</b:Guid>
    <b:Author>
      <b:Author>
        <b:NameList>
          <b:Person>
            <b:Last>Hendry</b:Last>
            <b:First>Rex</b:First>
          </b:Person>
        </b:NameList>
      </b:Author>
    </b:Author>
    <b:Title>ORGANISATIONAL CULTURE MEETS FLEXIBILITY: Research into the relationship between organisational culture, adaptability, resilience and collaboration</b:Title>
    <b:Year>2022</b:Year>
    <b:URL>https://www.researchgate.net/publication/365295541_ORGANISATIONAL_CULTURE_MEETS_FLEXIBILITY_Research_into_the_relationship_between_organisational_culture_adaptability_resilience_and_collaboration</b:URL>
    <b:RefOrder>5</b:RefOrder>
  </b:Source>
  <b:Source>
    <b:Tag>Bam221</b:Tag>
    <b:SourceType>JournalArticle</b:SourceType>
    <b:Guid>{0D60FF5A-EBD8-4E1C-AAC9-28EDCE11169D}</b:Guid>
    <b:Author>
      <b:Author>
        <b:NameList>
          <b:Person>
            <b:Last>Bamidele</b:Last>
            <b:First>Rasak</b:First>
          </b:Person>
        </b:NameList>
      </b:Author>
    </b:Author>
    <b:Title>ORGANIZATIONAL CULTURE</b:Title>
    <b:Year>2022</b:Year>
    <b:URL>https://www.researchgate.net/publication/357605292_ORGANIZATIONAL_CULTURE</b:URL>
    <b:RefOrder>6</b:RefOrder>
  </b:Source>
  <b:Source>
    <b:Tag>Ali25</b:Tag>
    <b:SourceType>JournalArticle</b:SourceType>
    <b:Guid>{46DC11CB-189B-49FA-9669-F1A947B86767}</b:Guid>
    <b:Author>
      <b:Author>
        <b:NameList>
          <b:Person>
            <b:Last>Ali</b:Last>
            <b:First>Nadia</b:First>
            <b:Middle>Bushra Mohammed</b:Middle>
          </b:Person>
        </b:NameList>
      </b:Author>
    </b:Author>
    <b:Title>The Effect of Environmental, Social, and Governance (ESG) Disclosure on the Profitability of Saudi-Listed Firms: Insights from Saudi Vision 2030</b:Title>
    <b:Year>2025</b:Year>
    <b:URL>https://www.mdpi.com/2071-1050/17/7/2977</b:URL>
    <b:RefOrder>7</b:RefOrder>
  </b:Source>
  <b:Source>
    <b:Tag>Als171</b:Tag>
    <b:SourceType>JournalArticle</b:SourceType>
    <b:Guid>{DC069606-481E-4B74-BBFB-E450A5549075}</b:Guid>
    <b:Author>
      <b:Author>
        <b:NameList>
          <b:Person>
            <b:Last>Alshehri</b:Last>
            <b:First>Mohammed</b:First>
            <b:Middle>Abdullah</b:Middle>
          </b:Person>
        </b:NameList>
      </b:Author>
    </b:Author>
    <b:Title>The Impact of Organizational Culture on Employee Engagement in Saudi Banks</b:Title>
    <b:Year>2017</b:Year>
    <b:URL>https://www.researchgate.net/publication/322702370_The_Impact_of_Organizational_Culture_on_Employee_Engagement_in_Saudi_Banks</b:URL>
    <b:RefOrder>8</b:RefOrder>
  </b:Source>
  <b:Source>
    <b:Tag>مشا17</b:Tag>
    <b:SourceType>JournalArticle</b:SourceType>
    <b:Guid>{8B7EB47E-23D9-4AC5-B935-8D5EA132D8A8}</b:Guid>
    <b:Author>
      <b:Author>
        <b:NameList>
          <b:Person>
            <b:Last>مشارقة</b:Last>
            <b:First>عودة</b:First>
          </b:Person>
        </b:NameList>
      </b:Author>
    </b:Author>
    <b:Title>الثقافة التنظيمية ودورها في تعزيز الولاء الوظيفي لدى العاملين في الوزارات الحكومية في فلسطين</b:Title>
    <b:Year>2017</b:Year>
    <b:URL>https://journals.qou.edu/index.php/eqtsadia/article/view/265</b:URL>
    <b:RefOrder>9</b:RefOrder>
  </b:Source>
  <b:Source>
    <b:Tag>AlH23</b:Tag>
    <b:SourceType>JournalArticle</b:SourceType>
    <b:Guid>{A35587F2-B0DC-4E98-9126-E524FF993C0D}</b:Guid>
    <b:Author>
      <b:Author>
        <b:NameList>
          <b:Person>
            <b:Last>Al-Hamdani</b:Last>
            <b:First>AbdulHadi</b:First>
            <b:Middle>Hussain</b:Middle>
          </b:Person>
        </b:NameList>
      </b:Author>
    </b:Author>
    <b:Title>An Organizational Culture and Its Relationship to the Job Performance of the workers - Applied Study on the Public for Telecommunications Corporation in Sana'a</b:Title>
    <b:Year>2023</b:Year>
    <b:URL>https://journals.ajsrp.com/index.php/jeals/en/article/view/6464</b:URL>
    <b:RefOrder>10</b:RefOrder>
  </b:Source>
  <b:Source>
    <b:Tag>محم221</b:Tag>
    <b:SourceType>JournalArticle</b:SourceType>
    <b:Guid>{1DECCEC4-3882-4D2A-A164-897D3CAEE51E}</b:Guid>
    <b:Author>
      <b:Author>
        <b:NameList>
          <b:Person>
            <b:Last>محمد</b:Last>
            <b:First>علي</b:First>
            <b:Middle>مفتاح</b:Middle>
          </b:Person>
        </b:NameList>
      </b:Author>
    </b:Author>
    <b:Title>أثر أبعاد الثقافة التنظيمية علي مستوي أداء العاملين بمركز الكلي بمستشفى بن سيناء سرت</b:Title>
    <b:Year>2022</b:Year>
    <b:URL>https://journal.su.edu.ly/index.php/esj/article/view/186</b:URL>
    <b:RefOrder>11</b:RefOrder>
  </b:Source>
  <b:Source>
    <b:Tag>الص20</b:Tag>
    <b:SourceType>JournalArticle</b:SourceType>
    <b:Guid>{F83C69C1-B75E-48E0-AADA-B5CC966EDE06}</b:Guid>
    <b:Author>
      <b:Author>
        <b:NameList>
          <b:Person>
            <b:Last>الصادق</b:Last>
            <b:First>عبدالحكيم</b:First>
            <b:Middle>سعد غيث</b:Middle>
          </b:Person>
        </b:NameList>
      </b:Author>
    </b:Author>
    <b:Title>أثر عناصر الثقافة التنظيمية على أداء العاملين</b:Title>
    <b:Year>2020</b:Year>
    <b:URL>https://journal.su.edu.ly/index.php/esj/article/view/1981</b:URL>
    <b:RefOrder>12</b:RefOrder>
  </b:Source>
  <b:Source>
    <b:Tag>محم222</b:Tag>
    <b:SourceType>JournalArticle</b:SourceType>
    <b:Guid>{0E366AA7-B9AC-4397-A056-47966EDC47E9}</b:Guid>
    <b:Author>
      <b:Author>
        <b:NameList>
          <b:Person>
            <b:Last>محمدأحمد</b:Last>
            <b:First>عمر</b:First>
            <b:Middle>عبدالله بريمة</b:Middle>
          </b:Person>
        </b:NameList>
      </b:Author>
    </b:Author>
    <b:Title>أخلاقيات العمل ودورها في الثقافة التنظيمية (دراسة تطبيقية علي شركة دال للمواد الغذائية 2015م– 2021م)</b:Title>
    <b:Year>2022</b:Year>
    <b:URL>https://repository.neelain.edu.sd/items/21b7bd40-7580-4062-865b-70d8e5d08c1b</b:URL>
    <b:RefOrder>13</b:RefOrder>
  </b:Source>
  <b:Source>
    <b:Tag>Mas212</b:Tag>
    <b:SourceType>JournalArticle</b:SourceType>
    <b:Guid>{A955CD99-B2B0-4495-B609-F157B498E0CD}</b:Guid>
    <b:Author>
      <b:Author>
        <b:NameList>
          <b:Person>
            <b:Last>Mascolo</b:Last>
            <b:First>Michael</b:First>
          </b:Person>
        </b:NameList>
      </b:Author>
    </b:Author>
    <b:Title>A Relational Approach to Moral Development in Societies, Organizations and Individuals.</b:Title>
    <b:Year>2021</b:Year>
    <b:URL>https://www.researchgate.net/publication/385939190_A_Relational_Approach_to_Moral_Development_in_Societies_Organizations_and_Individuals</b:URL>
    <b:RefOrder>14</b:RefOrder>
  </b:Source>
  <b:Source>
    <b:Tag>VuM21</b:Tag>
    <b:SourceType>JournalArticle</b:SourceType>
    <b:Guid>{42220792-0514-4549-ACA0-409499260D23}</b:Guid>
    <b:Author>
      <b:Author>
        <b:NameList>
          <b:Person>
            <b:Last>Vu</b:Last>
            <b:First>Mai</b:First>
            <b:Middle>Chi</b:Middle>
          </b:Person>
        </b:NameList>
      </b:Author>
    </b:Author>
    <b:Title>Bring Your Non-self to Work? The Interaction Between Self-decentralization and Moral Reasoning</b:Title>
    <b:Year>2021</b:Year>
    <b:URL>https://pmc.ncbi.nlm.nih.gov/articles/PMC8556827/</b:URL>
    <b:RefOrder>15</b:RefOrder>
  </b:Source>
  <b:Source>
    <b:Tag>Aln21</b:Tag>
    <b:SourceType>JournalArticle</b:SourceType>
    <b:Guid>{79217BB4-A4C3-4E8A-B2D0-C400DD959185}</b:Guid>
    <b:Author>
      <b:Author>
        <b:NameList>
          <b:Person>
            <b:Last>Alnajim</b:Last>
            <b:First>Afnan</b:First>
            <b:Middle>yousef</b:Middle>
          </b:Person>
        </b:NameList>
      </b:Author>
    </b:Author>
    <b:Title>Impact and Application of Social Exchange Theory in Employee Retention</b:Title>
    <b:Year>2021</b:Year>
    <b:URL>https://www.researchgate.net/publication/353219725_Impact_and_Application_of_Social_Exchange_Theory_in_Employee_Retention</b:URL>
    <b:RefOrder>16</b:RefOrder>
  </b:Source>
  <b:Source>
    <b:Tag>Baj23</b:Tag>
    <b:SourceType>JournalArticle</b:SourceType>
    <b:Guid>{946A8CB6-2B06-44D1-8DF2-4AB7BBDA0EFF}</b:Guid>
    <b:Author>
      <b:Author>
        <b:NameList>
          <b:Person>
            <b:Last>Bajpai</b:Last>
            <b:First>Ms</b:First>
            <b:Middle>Divya</b:Middle>
          </b:Person>
        </b:NameList>
      </b:Author>
    </b:Author>
    <b:Title>ROLE OF HUMAN RESOURCE IN PROMOTING SUSTAINABILITY, IN THE ORGANIZATIONS OF FUTURE</b:Title>
    <b:Year>2023</b:Year>
    <b:URL>https://www.researchgate.net/publication/382000652_ROLE_OF_HUMAN_RESOURCE_IN_PROMOTING_SUSTAINABILITY_IN_THE_ORGANIZATIONS_OF_FUTURE</b:URL>
    <b:RefOrder>1</b:RefOrder>
  </b:Source>
  <b:Source>
    <b:Tag>Maz20</b:Tag>
    <b:SourceType>JournalArticle</b:SourceType>
    <b:Guid>{FE6A8A35-F325-448E-82E8-08C3FBCAEEAF}</b:Guid>
    <b:Author>
      <b:Author>
        <b:NameList>
          <b:Person>
            <b:Last>Mazur</b:Last>
            <b:First>Barbara</b:First>
          </b:Person>
        </b:NameList>
      </b:Author>
    </b:Author>
    <b:Title>Bridging Sustainable Human Resource Management and Corporate Sustainability</b:Title>
    <b:Year>2020</b:Year>
    <b:URL>https://www.researchgate.net/publication/345156534_Bridging_Sustainable_Human_Resource_Management_and_Corporate_Sustainability</b:URL>
    <b:RefOrder>2</b:RefOrder>
  </b:Source>
  <b:Source>
    <b:Tag>Aly251</b:Tag>
    <b:SourceType>JournalArticle</b:SourceType>
    <b:Guid>{FCC86685-D353-46A8-B9C1-76C38F592813}</b:Guid>
    <b:Author>
      <b:Author>
        <b:NameList>
          <b:Person>
            <b:Last>Alyamani</b:Last>
            <b:First>Khaled</b:First>
            <b:Middle>A Z</b:Middle>
          </b:Person>
        </b:NameList>
      </b:Author>
    </b:Author>
    <b:Title>Transforming Saudi Arabia’s workforce: HR management strategies in action</b:Title>
    <b:Year>2025</b:Year>
    <b:URL>https://www.researchgate.net/publication/389696292_Transforming_Saudi_Arabia's_workforce_HR_management_strategies_in_action</b:URL>
    <b:RefOrder>3</b:RefOrder>
  </b:Source>
  <b:Source>
    <b:Tag>Alt25</b:Tag>
    <b:SourceType>JournalArticle</b:SourceType>
    <b:Guid>{EF817E96-34F8-4491-B6E6-797B545E169F}</b:Guid>
    <b:Author>
      <b:Author>
        <b:NameList>
          <b:Person>
            <b:Last>Altassan</b:Last>
            <b:First>Megren</b:First>
            <b:Middle>Abdullah</b:Middle>
          </b:Person>
        </b:NameList>
      </b:Author>
    </b:Author>
    <b:Title>Sustainable Leadership and Green HRM: Fostering Environmentally Responsible Organizational Cultures</b:Title>
    <b:Year>2025</b:Year>
    <b:URL>https://www.mdpi.com/2071-1050/17/20/9331#:~:text=Section%20Sustainable%20Management)-,Simple%20Summary,further%20support%20these%20leadership%20efforts.</b:URL>
    <b:RefOrder>4</b:RefOrder>
  </b:Source>
  <b:Source>
    <b:Tag>Cam231</b:Tag>
    <b:SourceType>JournalArticle</b:SourceType>
    <b:Guid>{7C3C38EE-2E60-4A0F-B946-7E1136952AE6}</b:Guid>
    <b:Author>
      <b:Author>
        <b:NameList>
          <b:Person>
            <b:Last>Campos-García</b:Last>
            <b:First>Irene</b:First>
          </b:Person>
        </b:NameList>
      </b:Author>
    </b:Author>
    <b:Title>Human resource management and sustainability: Bridging the 2030 agenda</b:Title>
    <b:Year>2023</b:Year>
    <b:URL>https://www.researchgate.net/publication/376099002_Human_resource_management_and_sustainability_Bridging_the_2030_agenda</b:URL>
    <b:RefOrder>5</b:RefOrder>
  </b:Source>
  <b:Source>
    <b:Tag>Gri251</b:Tag>
    <b:SourceType>JournalArticle</b:SourceType>
    <b:Guid>{A9227176-97D0-4604-9611-6E089C26D263}</b:Guid>
    <b:Author>
      <b:Author>
        <b:NameList>
          <b:Person>
            <b:Last>Griep</b:Last>
            <b:First>Yannick</b:First>
          </b:Person>
        </b:NameList>
      </b:Author>
    </b:Author>
    <b:Title>Sustainable human resource management: The good, the bad, and making it work</b:Title>
    <b:Year>2025</b:Year>
    <b:URL>https://www.sciencedirect.com/science/article/pii/S0090261624000871</b:URL>
    <b:RefOrder>6</b:RefOrder>
  </b:Source>
  <b:Source>
    <b:Tag>Aro25</b:Tag>
    <b:SourceType>JournalArticle</b:SourceType>
    <b:Guid>{7AB07169-D341-4394-8B61-0DB5BC042AAF}</b:Guid>
    <b:Author>
      <b:Author>
        <b:NameList>
          <b:Person>
            <b:Last>Arous</b:Last>
            <b:First>Jamel</b:First>
            <b:Middle>Ali</b:Middle>
          </b:Person>
        </b:NameList>
      </b:Author>
    </b:Author>
    <b:Title>The Relationship Between Sustainable Leadership and Human Resource Management Practices in Educational Institutions in the Kingdom of Saudi Arabia</b:Title>
    <b:Year>2025</b:Year>
    <b:URL>https://www.researchgate.net/publication/389951658_The_Relationship_Between_Sustainable_Leadership_and_Human_Resource_Management_Practices_in_Educational_Institutions_in_the_Kingdom_of_Saudi_Arabia</b:URL>
    <b:RefOrder>7</b:RefOrder>
  </b:Source>
  <b:Source>
    <b:Tag>Chr25</b:Tag>
    <b:SourceType>JournalArticle</b:SourceType>
    <b:Guid>{7AB90781-B5B9-4FAA-8573-CCA61887E355}</b:Guid>
    <b:Author>
      <b:Author>
        <b:NameList>
          <b:Person>
            <b:Last>Christina</b:Last>
            <b:First>J.</b:First>
            <b:Middle>Leema</b:Middle>
          </b:Person>
        </b:NameList>
      </b:Author>
    </b:Author>
    <b:Title>Synthesizing the impact of sustainable human resource management on corporate sustainability through multi method evidence</b:Title>
    <b:Year>2025</b:Year>
    <b:URL>https://www.researchgate.net/publication/393877792_Synthesizing_the_impact_of_sustainable_human_resource_management_on_corporate_sustainability_through_multi_method_evidence</b:URL>
    <b:RefOrder>8</b:RefOrder>
  </b:Source>
  <b:Source>
    <b:Tag>Sha251</b:Tag>
    <b:SourceType>JournalArticle</b:SourceType>
    <b:Guid>{8CAD3EBF-E3D0-45E3-93C3-E0420062DAB6}</b:Guid>
    <b:Author>
      <b:Author>
        <b:NameList>
          <b:Person>
            <b:Last>Shahid</b:Last>
            <b:First>Sehrish</b:First>
          </b:Person>
        </b:NameList>
      </b:Author>
    </b:Author>
    <b:Title>Integrating sustainable development goals into HRM in emerging markets: an empirical investigation of Indian and Chinese banks</b:Title>
    <b:Year>2025</b:Year>
    <b:Pages>792-815</b:Pages>
    <b:URL>https://www.sciencedirect.com/org/science/article/pii/S0143772025000010</b:URL>
    <b:RefOrder>9</b:RefOrder>
  </b:Source>
  <b:Source>
    <b:Tag>Bil23</b:Tag>
    <b:SourceType>JournalArticle</b:SourceType>
    <b:Guid>{EB6820B8-6BA1-4871-BC49-3277CF36E675}</b:Guid>
    <b:Author>
      <b:Author>
        <b:NameList>
          <b:Person>
            <b:Last>Bilderback</b:Last>
            <b:First>Stephanie</b:First>
          </b:Person>
        </b:NameList>
      </b:Author>
    </b:Author>
    <b:Title>Integrating training for organizational sustainability: The application of Sustainable Development Goals globally</b:Title>
    <b:Year>2023</b:Year>
    <b:URL>https://www.researchgate.net/publication/372410664_Integrating_training_for_organizational_sustainability_The_application_of_Sustainable_Development_Goals_globally</b:URL>
    <b:RefOrder>10</b:RefOrder>
  </b:Source>
  <b:Source>
    <b:Tag>Pap25</b:Tag>
    <b:SourceType>JournalArticle</b:SourceType>
    <b:Guid>{7944C974-27E6-4B4C-82C5-B0D6EFDBD398}</b:Guid>
    <b:Author>
      <b:Author>
        <b:NameList>
          <b:Person>
            <b:Last>Papademetriou</b:Last>
            <b:First>Christos</b:First>
          </b:Person>
        </b:NameList>
      </b:Author>
    </b:Author>
    <b:Title>Integrating Sustainability into Human Resource Management: Building a Greener Workforce for the Future</b:Title>
    <b:Year>2025</b:Year>
    <b:URL>https://www.researchgate.net/publication/388497487_Integrating_Sustainability_into_Human_Resource_Management_Building_a_Greener_Workforce_for_the_Future.</b:URL>
    <b:RefOrder>11</b:RefOrder>
  </b:Source>
  <b:Source>
    <b:Tag>Bar24</b:Tag>
    <b:SourceType>JournalArticle</b:SourceType>
    <b:Guid>{448AAEFA-658E-42A2-83C1-8E6167B5C8A0}</b:Guid>
    <b:Author>
      <b:Author>
        <b:NameList>
          <b:Person>
            <b:Last>Barakat</b:Last>
            <b:First>Shabnam</b:First>
          </b:Person>
        </b:NameList>
      </b:Author>
    </b:Author>
    <b:Title>THE IMPACT OF SUSTAINABLE HRM PRACTICES ON JOB PERFORMANCE IN UAE ORGANIZATIONS</b:Title>
    <b:Year>2024</b:Year>
    <b:URL>https://www.researchgate.net/publication/382041087_THE_IMPACT_OF_SUSTAINABLE_HRM_PRACTICES_ON_JOB_PERFORMANCE_IN_UAE_ORGANIZATIONS</b:URL>
    <b:RefOrder>12</b:RefOrder>
  </b:Source>
  <b:Source>
    <b:Tag>AlO25</b:Tag>
    <b:SourceType>JournalArticle</b:SourceType>
    <b:Guid>{4DA49709-2D47-4232-919A-224575F76A23}</b:Guid>
    <b:Author>
      <b:Author>
        <b:NameList>
          <b:Person>
            <b:Last>Al-Oun</b:Last>
            <b:First>Salem</b:First>
          </b:Person>
        </b:NameList>
      </b:Author>
    </b:Author>
    <b:Title>Sustainable Human Resource Management and Career Quality in Public Utilities: Evidence from Jordan’s Electricity Sector</b:Title>
    <b:Year>2025</b:Year>
    <b:URL>https://www.mdpi.com/2071-1050/17/11/4866</b:URL>
    <b:RefOrder>13</b:RefOrder>
  </b:Source>
  <b:Source>
    <b:Tag>Dey25</b:Tag>
    <b:SourceType>JournalArticle</b:SourceType>
    <b:Guid>{0F9DAAF6-6815-4125-B9C3-2DE8D7F1E561}</b:Guid>
    <b:Author>
      <b:Author>
        <b:NameList>
          <b:Person>
            <b:Last>Dey</b:Last>
            <b:First>Chanchal</b:First>
          </b:Person>
        </b:NameList>
      </b:Author>
    </b:Author>
    <b:Title>Renewable energy adoption and environmental responsibility: a study on green HRM practices in Saudi Arabian enterprises</b:Title>
    <b:Year>2025</b:Year>
    <b:URL>https://www.emerald.com/msar/article/doi/10.1108/MSAR-12-2024-0222/1257153/Renewable-energy-adoption-and-environmental</b:URL>
    <b:RefOrder>14</b:RefOrder>
  </b:Source>
  <b:Source>
    <b:Tag>AlR25</b:Tag>
    <b:SourceType>JournalArticle</b:SourceType>
    <b:Guid>{5DD9B77A-6FAA-4FD5-AA4D-E9BB74FA22E7}</b:Guid>
    <b:Author>
      <b:Author>
        <b:NameList>
          <b:Person>
            <b:Last>Al-Romeedy</b:Last>
            <b:First>Bassam</b:First>
            <b:Middle>Samir</b:Middle>
          </b:Person>
        </b:NameList>
      </b:Author>
    </b:Author>
    <b:Title>Leveraging green human resource management for sustainable tourism and hospitality: a mediation model for enhancing green reputation</b:Title>
    <b:Year>2025</b:Year>
    <b:URL>https://link.springer.com/article/10.1007/s43621-025-00829-2</b:URL>
    <b:RefOrder>15</b:RefOrder>
  </b:Source>
  <b:Source>
    <b:Tag>Som25</b:Tag>
    <b:SourceType>JournalArticle</b:SourceType>
    <b:Guid>{D983E895-99EF-4227-A040-C7EF83FE3C98}</b:Guid>
    <b:Author>
      <b:Author>
        <b:NameList>
          <b:Person>
            <b:Last>Somuah</b:Last>
            <b:First>Claudia</b:First>
            <b:Middle>Omari</b:Middle>
          </b:Person>
        </b:NameList>
      </b:Author>
    </b:Author>
    <b:Title>A Systematic Review on Socially Responsible Human Resource Management: Implications for Social Value Creation</b:Title>
    <b:Year>2025</b:Year>
    <b:URL>https://onlinelibrary.wiley.com/doi/abs/10.1002/csr.3229</b:URL>
    <b:RefOrder>16</b:RefOrder>
  </b:Source>
  <b:Source>
    <b:Tag>Cos25</b:Tag>
    <b:SourceType>JournalArticle</b:SourceType>
    <b:Guid>{2E394615-BCE2-4149-896D-35873D7FF699}</b:Guid>
    <b:Author>
      <b:Author>
        <b:NameList>
          <b:Person>
            <b:Last>Cosenza</b:Last>
            <b:First>Ana</b:First>
            <b:Middle>Carolina</b:Middle>
          </b:Person>
        </b:NameList>
      </b:Author>
    </b:Author>
    <b:Title>Green human resource management across literature review: performance, patterns, contents and challenges of an emerging research</b:Title>
    <b:Year>2025</b:Year>
    <b:URL>https://www.emerald.com/er/article/47/3-4/574/1249460/Green-human-resource-management-across-literature</b:URL>
    <b:RefOrder>17</b:RefOrder>
  </b:Source>
  <b:Source>
    <b:Tag>Mus25</b:Tag>
    <b:SourceType>JournalArticle</b:SourceType>
    <b:Guid>{D79B581C-69F6-4CF3-8473-1991E65CD27E}</b:Guid>
    <b:Author>
      <b:Author>
        <b:NameList>
          <b:Person>
            <b:Last>Mustafa</b:Last>
            <b:First>Fahad</b:First>
          </b:Person>
        </b:NameList>
      </b:Author>
    </b:Author>
    <b:Title>Impact of Human Resource Practices on Corporate Sustainability and Organizational Growth in Anambra State</b:Title>
    <b:Year>2025</b:Year>
    <b:URL>https://www.researchgate.net/publication/393945699_Impact_of_Human_Resource_Practices_on_Corporate_Sustainability_and_Organizational_Growth_in_Anambra_State</b:URL>
    <b:RefOrder>18</b:RefOrder>
  </b:Source>
  <b:Source>
    <b:Tag>Sha252</b:Tag>
    <b:SourceType>JournalArticle</b:SourceType>
    <b:Guid>{1139BF72-3C65-4E4D-8246-2C42E522536C}</b:Guid>
    <b:Author>
      <b:Author>
        <b:NameList>
          <b:Person>
            <b:Last>Shalini</b:Last>
            <b:First>S.</b:First>
          </b:Person>
        </b:NameList>
      </b:Author>
    </b:Author>
    <b:Title>Green Human Resource Management for Resource Sustainability</b:Title>
    <b:Year>2025</b:Year>
    <b:URL>https://www.researchgate.net/publication/391073746_Green_Human_Resource_Management_for_Resource_Sustainability</b:URL>
    <b:RefOrder>19</b:RefOrder>
  </b:Source>
  <b:Source>
    <b:Tag>RMr25</b:Tag>
    <b:SourceType>JournalArticle</b:SourceType>
    <b:Guid>{38544082-13BC-415D-A26D-FFCF882E26F4}</b:Guid>
    <b:Author>
      <b:Author>
        <b:NameList>
          <b:Person>
            <b:Last>R</b:Last>
            <b:First>Mrs</b:First>
            <b:Middle>Lekha</b:Middle>
          </b:Person>
        </b:NameList>
      </b:Author>
    </b:Author>
    <b:Title>The Role of Human Resources in Promoting and Advancing Sustainability Initiatives</b:Title>
    <b:Year>2025</b:Year>
    <b:URL>https://www.researchgate.net/publication/395307604_The_Role_of_Human_Resources_in_Promoting_and_Advancing_Sustainability_Initiatives</b:URL>
    <b:RefOrder>20</b:RefOrder>
  </b:Source>
  <b:Source>
    <b:Tag>Pas24</b:Tag>
    <b:SourceType>JournalArticle</b:SourceType>
    <b:Guid>{A2ABC162-1EF9-4901-A89E-B4F8E8AD1912}</b:Guid>
    <b:Author>
      <b:Author>
        <b:NameList>
          <b:Person>
            <b:Last>Pasha</b:Last>
            <b:First>Ahmad</b:First>
            <b:Middle>Tisman</b:Middle>
          </b:Person>
        </b:NameList>
      </b:Author>
    </b:Author>
    <b:Title>Impact of Green Human Resource Management Practices on Corporate Sustainability: A Perspective of Pakistan</b:Title>
    <b:Year>2024</b:Year>
    <b:URL>https://www.researchgate.net/publication/382316887_Impact_of_Green_Human_Resource_Management_Practices_on_Corporate_Sustainability_A_Perspective_of_Pakistan</b:URL>
    <b:RefOrder>21</b:RefOrder>
  </b:Source>
  <b:Source>
    <b:Tag>Alg242</b:Tag>
    <b:SourceType>JournalArticle</b:SourceType>
    <b:Guid>{31CDB4AE-1D11-44B6-8231-7EC328195A55}</b:Guid>
    <b:Author>
      <b:Author>
        <b:NameList>
          <b:Person>
            <b:Last>Alghamdi</b:Last>
            <b:First>Jumah</b:First>
          </b:Person>
        </b:NameList>
      </b:Author>
    </b:Author>
    <b:Title>The impact of human resources strategies in the General Presidency for the Affairs of the Holy Mosque (Al-masjid Al-haram) on the extent to which it achieves the Kingdom’s Vision 2030</b:Title>
    <b:Year>2024</b:Year>
    <b:URL>https://www.researchgate.net/publication/387509887_The_impact_of_human_resources_strategies_in_the_General_Presidency_for_the_Affairs_of_the_Holy_Mosque_Al-masjid_Al-haram_on_the_extent_to_which_it_achieves_the_Kingdom%27s_Vision_2030</b:URL>
    <b:RefOrder>22</b:RefOrder>
  </b:Source>
  <b:Source>
    <b:Tag>Sal241</b:Tag>
    <b:SourceType>JournalArticle</b:SourceType>
    <b:Guid>{1C3BBBD8-E169-4154-A975-EB98EC1E0C66}</b:Guid>
    <b:Author>
      <b:Author>
        <b:NameList>
          <b:Person>
            <b:Last>Salman</b:Last>
            <b:First>Zara</b:First>
          </b:Person>
        </b:NameList>
      </b:Author>
    </b:Author>
    <b:Title>Assessing Saudi Arabia's Vision 2030: Economic Diversification, Social Inclusion, and Environmental Preservation through the Triple Bottom Line Lens</b:Title>
    <b:Year>2024</b:Year>
    <b:URL>https://www.diva-portal.org/smash/record.jsf?pid=diva2%3A1831893&amp;dswid=5564</b:URL>
    <b:RefOrder>23</b:RefOrder>
  </b:Source>
  <b:Source>
    <b:Tag>Yus23</b:Tag>
    <b:SourceType>JournalArticle</b:SourceType>
    <b:Guid>{ECC25236-4A1D-4AF6-8581-287B1818BE8F}</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24</b:RefOrder>
  </b:Source>
  <b:Source>
    <b:Tag>SCB21</b:Tag>
    <b:SourceType>JournalArticle</b:SourceType>
    <b:Guid>{4FD16DBE-64E0-412C-91B0-640562947E8B}</b:Guid>
    <b:Author>
      <b:Author>
        <b:NameList>
          <b:Person>
            <b:Last>S.C.B</b:Last>
            <b:First>Samuel</b:First>
            <b:Middle>Anbu Selvan</b:Middle>
          </b:Person>
        </b:NameList>
      </b:Author>
    </b:Author>
    <b:Title>GREEN HUMAN RESOURCE MANAGEMENT AND ITS APPLICATION AS A TOOL FOR CORPORATE SUSTAINABILITY GREEN HUMAN RESOURCE MANAGEMENT AND ITS APPLICATION AS A TOOL FOR CORPORATE SUSTAINABILITY</b:Title>
    <b:Year>2021</b:Year>
    <b:URL>https://www.researchgate.net/publication/351023507_GREEN_HUMAN_RESOURCE_MANAGEMENT_AND_ITS_APPLICATION_AS_A_TOOL_FOR_CORPORATE_SUSTAINABILITY_GREEN_HUMAN_RESOURCE_MANAGEMENT_AND_ITS_APPLICATION_AS_A_TOOL_FOR_CORPORATE_SUSTAINABILITY</b:URL>
    <b:RefOrder>25</b:RefOrder>
  </b:Source>
  <b:Source>
    <b:Tag>Cay24</b:Tag>
    <b:SourceType>JournalArticle</b:SourceType>
    <b:Guid>{02A4EE40-F098-4217-8B2D-A391B48CB81D}</b:Guid>
    <b:Author>
      <b:Author>
        <b:NameList>
          <b:Person>
            <b:Last>Caylan</b:Last>
            <b:First>Senay</b:First>
          </b:Person>
        </b:NameList>
      </b:Author>
    </b:Author>
    <b:Title>Role of Human Resource Management on Strategic Management</b:Title>
    <b:Year>2024</b:Year>
    <b:URL>https://www.researchgate.net/publication/378432385_Role_of_Human_Resource_Management_on_Strategic_Management</b:URL>
    <b:RefOrder>26</b:RefOrder>
  </b:Source>
  <b:Source>
    <b:Tag>Mil20</b:Tag>
    <b:SourceType>JournalArticle</b:SourceType>
    <b:Guid>{5EB8F9F5-5340-47CB-A1E4-376D1CC80DFF}</b:Guid>
    <b:Author>
      <b:Author>
        <b:NameList>
          <b:Person>
            <b:Last>Miller</b:Last>
            <b:First>Kelsey</b:First>
          </b:Person>
        </b:NameList>
      </b:Author>
    </b:Author>
    <b:Title>The Triple Bottom Line: What It Is &amp; Why It’s Important</b:Title>
    <b:Year>2020</b:Year>
    <b:URL>https://online.hbs.edu/blog/post/what-is-the-triple-bottom-line</b:URL>
    <b:RefOrder>27</b:RefOrder>
  </b:Source>
  <b:Source>
    <b:Tag>Awu25</b:Tag>
    <b:SourceType>JournalArticle</b:SourceType>
    <b:Guid>{9CB2CFDD-AB3A-41F9-82D8-BE805A47A8C8}</b:Guid>
    <b:Author>
      <b:Author>
        <b:NameList>
          <b:Person>
            <b:Last>Awu</b:Last>
            <b:First>Ebiasuode</b:First>
          </b:Person>
        </b:NameList>
      </b:Author>
    </b:Author>
    <b:Title>Human Capital Theory: Viewing Employees As Organizational Asset</b:Title>
    <b:Year>2025</b:Year>
    <b:URL>https://www.researchgate.net/publication/390399383_Human_Capital_Theory_Viewing_Employees_As_Organizational_Asset</b:URL>
    <b:RefOrder>28</b:RefOrder>
  </b:Source>
  <b:Source>
    <b:Tag>Gut232</b:Tag>
    <b:SourceType>JournalArticle</b:SourceType>
    <b:Guid>{84703A86-BE9C-4B7E-8214-196DC385D51D}</b:Guid>
    <b:Author>
      <b:Author>
        <b:NameList>
          <b:Person>
            <b:Last>Gutterman</b:Last>
            <b:First>Alan</b:First>
            <b:Middle>S.</b:Middle>
          </b:Person>
        </b:NameList>
      </b:Author>
    </b:Author>
    <b:Title>Stakeholder Theory</b:Title>
    <b:Year>2023</b:Year>
    <b:URL>https://www.researchgate.net/publication/369194606_Stakeholder_Theory</b:URL>
    <b:RefOrder>29</b:RefOrder>
  </b:Source>
  <b:Source>
    <b:Tag>Mai24</b:Tag>
    <b:SourceType>JournalArticle</b:SourceType>
    <b:Guid>{02C6B23E-4833-429C-A5FE-D04F8F3E28FB}</b:Guid>
    <b:Author>
      <b:Author>
        <b:NameList>
          <b:Person>
            <b:Last>Mailani</b:Last>
            <b:First>Desi</b:First>
          </b:Person>
        </b:NameList>
      </b:Author>
    </b:Author>
    <b:Title>Resource-Based View Theory to Achieve a Sustainable Competitive Advantage of the Firm: Systematic Literature Review</b:Title>
    <b:Year>2024</b:Year>
    <b:URL>https://www.researchgate.net/publication/384721885_Resource-Based_View_Theory_to_Achieve_a_Sustainable_Competitive_Advantage_of_the_Firm_Systematic_Literature_Review</b:URL>
    <b:RefOrder>30</b:RefOrder>
  </b:Source>
  <b:Source>
    <b:Tag>Mou25</b:Tag>
    <b:SourceType>JournalArticle</b:SourceType>
    <b:Guid>{A322EE22-FFAB-44AB-899C-5A9758BCDCD0}</b:Guid>
    <b:Author>
      <b:Author>
        <b:NameList>
          <b:Person>
            <b:Last>Mousay</b:Last>
            <b:First>Awatif</b:First>
            <b:Middle>Ali Abdulsalam</b:Middle>
          </b:Person>
        </b:NameList>
      </b:Author>
    </b:Author>
    <b:Title>التخطيط الهندسي والتحول الرقمي في إدارة المشاريع الذكية: دراسة تطبيقية على شركة النخبة الهندسية للمقاولات العامة</b:Title>
    <b:Year>2025</b:Year>
    <b:URL>https://www.researchgate.net/publication/398608411_altkhtyt_alhndsy_walthwl_alrqmy_fy_adart_almshary_aldhkyt_drast_ttbyqyt_ly_shrkt_alnkhbt_alhndsyt_llmqawlat_alamt</b:URL>
    <b:RefOrder>1</b:RefOrder>
  </b:Source>
  <b:Source>
    <b:Tag>سعو24</b:Tag>
    <b:SourceType>JournalArticle</b:SourceType>
    <b:Guid>{47D270CF-3B0D-46E1-81BE-297FC8844002}</b:Guid>
    <b:Author>
      <b:Author>
        <b:NameList>
          <b:Person>
            <b:Last>سعود</b:Last>
            <b:First>الربيع،</b:First>
            <b:Middle>عدي صالح</b:Middle>
          </b:Person>
        </b:NameList>
      </b:Author>
    </b:Author>
    <b:Title>أثر التحول الرقمي في إدارة المشاريع: الدور الوسيط للتجديد الاستراتيجي في الشركات الإنشائية الأردنية</b:Title>
    <b:Year>2024</b:Year>
    <b:URL>https://search.mandumah.com/Record/1521046</b:URL>
    <b:RefOrder>2</b:RefOrder>
  </b:Source>
  <b:Source>
    <b:Tag>الش25</b:Tag>
    <b:SourceType>JournalArticle</b:SourceType>
    <b:Guid>{461957F1-787D-4B84-B7D9-50231D9133B2}</b:Guid>
    <b:Author>
      <b:Author>
        <b:NameList>
          <b:Person>
            <b:Last>الشريف</b:Last>
            <b:First>فيصل</b:First>
            <b:Middle>الفديع</b:Middle>
          </b:Person>
        </b:NameList>
      </b:Author>
    </b:Author>
    <b:Title>دور منهجيات إدارة المشروعات في نجاح المشروعات (دراسة تطبيقية على شركات المقاولات في منطقة الرياض)</b:Title>
    <b:Year>2025</b:Year>
    <b:URL>https://alat.journals.ekb.eg/article_405515.html</b:URL>
    <b:RefOrder>3</b:RefOrder>
  </b:Source>
  <b:Source>
    <b:Tag>Alg252</b:Tag>
    <b:SourceType>JournalArticle</b:SourceType>
    <b:Guid>{B7D11496-7B10-49C8-AE98-4B50889C7931}</b:Guid>
    <b:Author>
      <b:Author>
        <b:NameList>
          <b:Person>
            <b:Last>Alghuried</b:Last>
            <b:First>Abdullah</b:First>
          </b:Person>
        </b:NameList>
      </b:Author>
    </b:Author>
    <b:Title>Assessing the critical success factors for the sustainable construction project management of Saudi Arabia</b:Title>
    <b:Year>2025</b:Year>
    <b:URL>https://www.researchgate.net/publication/388537073_Assessing_the_critical_success_factors_for_the_sustainable_construction_project_management_of_Saudi_Arabia</b:URL>
    <b:RefOrder>4</b:RefOrder>
  </b:Source>
  <b:Source>
    <b:Tag>Gur22</b:Tag>
    <b:SourceType>JournalArticle</b:SourceType>
    <b:Guid>{F9157965-7C7E-4092-91C3-A2F0D5C6A597}</b:Guid>
    <b:Author>
      <b:Author>
        <b:NameList>
          <b:Person>
            <b:Last>Gurgun</b:Last>
            <b:First>Asli</b:First>
            <b:Middle>Pelin</b:Middle>
          </b:Person>
        </b:NameList>
      </b:Author>
    </b:Author>
    <b:Title>Exploring the adoption of technology against delays in construction projects</b:Title>
    <b:Year>2022</b:Year>
    <b:URL>https://www.researchgate.net/publication/365442584_Exploring_the_adoption_of_technology_against_delays_in_construction_projects</b:URL>
    <b:RefOrder>5</b:RefOrder>
  </b:Source>
  <b:Source>
    <b:Tag>Nen241</b:Tag>
    <b:SourceType>JournalArticle</b:SourceType>
    <b:Guid>{50034BAF-34A4-4E66-9A1F-038E3B7EACB2}</b:Guid>
    <b:Author>
      <b:Author>
        <b:NameList>
          <b:Person>
            <b:Last>Nenni</b:Last>
            <b:First>Maria</b:First>
            <b:Middle>Elena</b:Middle>
          </b:Person>
        </b:NameList>
      </b:Author>
    </b:Author>
    <b:Title>How artificial intelligence will transform project management in the age of digitization: a systematic literature review</b:Title>
    <b:Year>2024</b:Year>
    <b:URL>https://www.researchgate.net/publication/379706677_How_artificial_intelligence_will_transform_project_management_in_the_age_of_digitization_a_systematic_literature_review</b:URL>
    <b:RefOrder>6</b:RefOrder>
  </b:Source>
  <b:Source>
    <b:Tag>Hug25</b:Tag>
    <b:SourceType>JournalArticle</b:SourceType>
    <b:Guid>{9C018134-82B1-4106-9ADA-3259E6A47E3E}</b:Guid>
    <b:Author>
      <b:Author>
        <b:NameList>
          <b:Person>
            <b:Last>Hughes</b:Last>
            <b:First>Laurie</b:First>
          </b:Person>
        </b:NameList>
      </b:Author>
    </b:Author>
    <b:Title>Impact of artificial intelligence on project management (PM): Multi-expert perspectives on advancing knowledge and driving innovation toward PM2030</b:Title>
    <b:Year>2025</b:Year>
    <b:URL>https://www.sciencedirect.com/science/article/pii/S2444569X25001179</b:URL>
    <b:RefOrder>7</b:RefOrder>
  </b:Source>
  <b:Source>
    <b:Tag>Alf24</b:Tag>
    <b:SourceType>JournalArticle</b:SourceType>
    <b:Guid>{B3D41C63-632F-4AC5-A2DA-A70CECBBEB0A}</b:Guid>
    <b:Author>
      <b:Author>
        <b:NameList>
          <b:Person>
            <b:Last>Alfalah</b:Last>
            <b:First>Ghasan</b:First>
          </b:Person>
        </b:NameList>
      </b:Author>
    </b:Author>
    <b:Title>Studying Potentials and Barriers of Successful Implementation of Smart Contracts in Saudi Arabia’s Construction Industry</b:Title>
    <b:Year>2024</b:Year>
    <b:URL>https://www.researchgate.net/publication/385938140_Studying_Potentials_and_Barriers_of_Successful_Implementation_of_Smart_Contracts_in_Saudi_Arabia's_Construction_Industry</b:URL>
    <b:RefOrder>8</b:RefOrder>
  </b:Source>
  <b:Source>
    <b:Tag>Alh224</b:Tag>
    <b:SourceType>JournalArticle</b:SourceType>
    <b:Guid>{10704B8C-EA6B-49D6-AA44-F6F3A2DE35F7}</b:Guid>
    <b:Author>
      <b:Author>
        <b:NameList>
          <b:Person>
            <b:Last>Alhammadi</b:Last>
            <b:First>S.A.</b:First>
          </b:Person>
        </b:NameList>
      </b:Author>
    </b:Author>
    <b:Title>Factors affecting the management of Riyadh's construction sector in the light of COVID-19</b:Title>
    <b:Year>2022</b:Year>
    <b:URL>https://www.sciencedirect.com/science/article/pii/S2405844022031875</b:URL>
    <b:RefOrder>9</b:RefOrder>
  </b:Source>
  <b:Source>
    <b:Tag>Alo255</b:Tag>
    <b:SourceType>JournalArticle</b:SourceType>
    <b:Guid>{520D0DB7-455C-4A84-9437-522DD806E540}</b:Guid>
    <b:Author>
      <b:Author>
        <b:NameList>
          <b:Person>
            <b:Last>Alotaibi</b:Last>
            <b:First>Rashed</b:First>
          </b:Person>
        </b:NameList>
      </b:Author>
    </b:Author>
    <b:Title>Modelling Project Control System Effectiveness in Saudi Arabian Construction Project Delivery</b:Title>
    <b:Year>2025</b:Year>
    <b:URL>https://www.mdpi.com/2075-5309/15/18/3426</b:URL>
    <b:RefOrder>10</b:RefOrder>
  </b:Source>
  <b:Source>
    <b:Tag>Chu232</b:Tag>
    <b:SourceType>JournalArticle</b:SourceType>
    <b:Guid>{007A7231-5D38-484E-B7C1-2EA69EC0A744}</b:Guid>
    <b:Author>
      <b:Author>
        <b:NameList>
          <b:Person>
            <b:Last>Chughtai</b:Last>
            <b:First>Muhammad</b:First>
            <b:Middle>Salman</b:Middle>
          </b:Person>
        </b:NameList>
      </b:Author>
    </b:Author>
    <b:Title>Role of adaptive leadership in learning organizations to boost organizational innovations with change self-efficacy</b:Title>
    <b:Year>2023</b:Year>
    <b:URL>https://pmc.ncbi.nlm.nih.gov/articles/PMC10132955/</b:URL>
    <b:RefOrder>11</b:RefOrder>
  </b:Source>
  <b:Source>
    <b:Tag>Tab24</b:Tag>
    <b:SourceType>JournalArticle</b:SourceType>
    <b:Guid>{0DCB5852-9D1E-4E75-99EF-E9D34A7FEA2B}</b:Guid>
    <b:Author>
      <b:Author>
        <b:NameList>
          <b:Person>
            <b:Last>Tabejamaat</b:Last>
            <b:First>Sajad</b:First>
          </b:Person>
        </b:NameList>
      </b:Author>
    </b:Author>
    <b:Title>Boosting large-scale construction project risk management: Application of the impact of building information modeling, knowledge management, and sustainable practices for optimal productivity</b:Title>
    <b:Year>2024</b:Year>
    <b:URL>https://scijournals.onlinelibrary.wiley.com/doi/full/10.1002/ese3.1746</b:URL>
    <b:RefOrder>12</b:RefOrder>
  </b:Source>
  <b:Source>
    <b:Tag>Has243</b:Tag>
    <b:SourceType>JournalArticle</b:SourceType>
    <b:Guid>{591837A7-CB87-42E2-9957-BEAB6E3EB372}</b:Guid>
    <b:Author>
      <b:Author>
        <b:NameList>
          <b:Person>
            <b:Last>Hashimzai</b:Last>
            <b:First>Irshad</b:First>
            <b:Middle>Ahmed</b:Middle>
          </b:Person>
        </b:NameList>
      </b:Author>
    </b:Author>
    <b:Title>The Integration of Artificial Intelligence in Project Management: A Systematic Literature Review of Emerging Trends and Challenges</b:Title>
    <b:Year>2024</b:Year>
    <b:URL>https://www.researchgate.net/publication/388734603_The_Integration_of_Artificial_Intelligence_in_Project_Management_A_Systematic_Literature_Review_of_Emerging_Trends_and_Challenges</b:URL>
    <b:RefOrder>13</b:RefOrder>
  </b:Source>
  <b:Source>
    <b:Tag>Mar236</b:Tag>
    <b:SourceType>JournalArticle</b:SourceType>
    <b:Guid>{1E779E3A-9667-4A19-87C9-C8C8CD8E2676}</b:Guid>
    <b:Author>
      <b:Author>
        <b:NameList>
          <b:Person>
            <b:Last>Martins</b:Last>
            <b:First>Maicon</b:First>
            <b:Middle>Roberto</b:Middle>
          </b:Person>
        </b:NameList>
      </b:Author>
    </b:Author>
    <b:Title>Project Management Evolution: From Traditional IT Implementations to AI-Driven Projects</b:Title>
    <b:Year>2023</b:Year>
    <b:URL>https://www.researchgate.net/publication/382959936_Project_Management_Evolution_From_Traditional_IT_Implementations_to_AI-Driven_Projects</b:URL>
    <b:RefOrder>14</b:RefOrder>
  </b:Source>
  <b:Source>
    <b:Tag>Pra253</b:Tag>
    <b:SourceType>JournalArticle</b:SourceType>
    <b:Guid>{8994914B-3C01-412D-82E0-B10FF1F3E3D8}</b:Guid>
    <b:Author>
      <b:Author>
        <b:NameList>
          <b:Person>
            <b:Last>Prasetyo</b:Last>
            <b:First>Moonita</b:First>
            <b:Middle>Limiany</b:Middle>
          </b:Person>
        </b:NameList>
      </b:Author>
    </b:Author>
    <b:Title>Artificial intelligence in open innovation project management: A systematic literature review on technologies, applications, and integration requirements</b:Title>
    <b:Year>2025</b:Year>
    <b:URL>https://www.sciencedirect.com/science/article/pii/S2199853124002397</b:URL>
    <b:RefOrder>15</b:RefOrder>
  </b:Source>
  <b:Source>
    <b:Tag>Mad22</b:Tag>
    <b:SourceType>JournalArticle</b:SourceType>
    <b:Guid>{9BE862A3-3206-42E3-A186-789BEA0FC451}</b:Guid>
    <b:Author>
      <b:Author>
        <b:NameList>
          <b:Person>
            <b:Last>Madureira</b:Last>
            <b:First>Raquel</b:First>
            <b:Middle>Castro</b:Middle>
          </b:Person>
        </b:NameList>
      </b:Author>
    </b:Author>
    <b:Title>Think Twice to Achieve a Sustainable Project Management: From Ecological Sustainability towards the Sustainable Project Management Cube Model</b:Title>
    <b:Year>2022</b:Year>
    <b:URL>https://www.mdpi.com/2071-1050/14/6/3436#Discussion_and_Conceptual_Contribution</b:URL>
    <b:RefOrder>16</b:RefOrder>
  </b:Source>
  <b:Source>
    <b:Tag>Che211</b:Tag>
    <b:SourceType>JournalArticle</b:SourceType>
    <b:Guid>{4CD8062A-CBB1-476D-93AD-C06F0362B8C0}</b:Guid>
    <b:Author>
      <b:Author>
        <b:NameList>
          <b:Person>
            <b:Last>Chen</b:Last>
            <b:First>Jieh-Haur</b:First>
          </b:Person>
        </b:NameList>
      </b:Author>
    </b:Author>
    <b:Title>Smart Project Management: Interactive Platform Using Natural Language Processing Technology</b:Title>
    <b:Year>2021</b:Year>
    <b:URL>https://www.researchgate.net/publication/349249217_Smart_Project_Management_Interactive_Platform_Using_Natural_Language_Processing_Technology</b:URL>
    <b:RefOrder>17</b:RefOrder>
  </b:Source>
  <b:Source>
    <b:Tag>Ali237</b:Tag>
    <b:SourceType>JournalArticle</b:SourceType>
    <b:Guid>{70264345-659E-4CA9-B20B-19B9CB0DE8E4}</b:Guid>
    <b:Author>
      <b:Author>
        <b:NameList>
          <b:Person>
            <b:Last>Ali</b:Last>
            <b:First>Yousaf</b:First>
          </b:Person>
        </b:NameList>
      </b:Author>
    </b:Author>
    <b:Title>Application of Project Management Techniques for Timeline and Budgeting Estimates of Startups</b:Title>
    <b:Year>2023</b:Year>
    <b:URL>https://www.mdpi.com/2071-1050/15/21/15526#Analysis_and_Results</b:URL>
    <b:RefOrder>18</b:RefOrder>
  </b:Source>
  <b:Source>
    <b:Tag>Hou20</b:Tag>
    <b:SourceType>JournalArticle</b:SourceType>
    <b:Guid>{5214D763-63A4-4E79-94BA-DF2012E7A129}</b:Guid>
    <b:Author>
      <b:Author>
        <b:NameList>
          <b:Person>
            <b:Last>Hou</b:Last>
            <b:First>Jiaojiao</b:First>
          </b:Person>
        </b:NameList>
      </b:Author>
    </b:Author>
    <b:Title>The effects of job satisfaction and psychological resilience on job performance among residents of the standardized residency training: a nationwide study in China</b:Title>
    <b:Year>2020</b:Year>
    <b:URL>https://www.researchgate.net/publication/338900007_The_effects_of_job_satisfaction_and_psychological_resilience_on_job_performance_among_residents_of_the_standardized_residency_training_a_nationwide_study_in_China</b:URL>
    <b:RefOrder>1</b:RefOrder>
  </b:Source>
  <b:Source>
    <b:Tag>Rav25</b:Tag>
    <b:SourceType>JournalArticle</b:SourceType>
    <b:Guid>{901410CE-1853-466F-97CB-AA1D4267ED59}</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https://pmc.ncbi.nlm.nih.gov/articles/PMC12398178/</b:URL>
    <b:RefOrder>2</b:RefOrder>
  </b:Source>
  <b:Source>
    <b:Tag>Rav251</b:Tag>
    <b:SourceType>JournalArticle</b:SourceType>
    <b:Guid>{4B8C044F-C697-4ED5-9415-560DFB10EAF7}</b:Guid>
    <b:Author>
      <b:Author>
        <b:NameList>
          <b:Person>
            <b:Last>Raves</b:Last>
            <b:First>Danielle</b:First>
            <b:Middle>M.</b:Middle>
          </b:Person>
        </b:NameList>
      </b:Author>
    </b:Author>
    <b:Title>A survey assessing the impact of symptoms related to the menstrual cycle and perceptions of workplace productivity: considerations for employer-sponsored menstrual health programs</b:Title>
    <b:Year>2025</b:Year>
    <b:URL>https://www.researchgate.net/publication/395103108_A_survey_assessing_the_impact_of_symptoms_related_to_the_menstrual_cycle_and_perceptions_of_workplace_productivity_considerations_for_employer-sponsored_menstrual_health_programs</b:URL>
    <b:RefOrder>3</b:RefOrder>
  </b:Source>
  <b:Source>
    <b:Tag>Ray23</b:Tag>
    <b:SourceType>JournalArticle</b:SourceType>
    <b:Guid>{07371CC6-5A33-43D9-A1BF-0AC57444F734}</b:Guid>
    <b:Author>
      <b:Author>
        <b:NameList>
          <b:Person>
            <b:Last>Ray</b:Last>
            <b:First>Elizabeth</b:First>
          </b:Person>
        </b:NameList>
      </b:Author>
    </b:Author>
    <b:Title>Perimenopausal women’s voices: How does their period at the end of reproductive life affect wellbeing?</b:Title>
    <b:Year>2023</b:Year>
    <b:URL>https://journals.sagepub.com/doi/10.1177/20533691231216162</b:URL>
    <b:RefOrder>4</b:RefOrder>
  </b:Source>
  <b:Source>
    <b:Tag>Joh242</b:Tag>
    <b:SourceType>JournalArticle</b:SourceType>
    <b:Guid>{A6FA766A-221B-42A9-B5D0-140457C7A83B}</b:Guid>
    <b:Author>
      <b:Author>
        <b:NameList>
          <b:Person>
            <b:Last>Johar</b:Last>
            <b:First>Damandeep</b:First>
          </b:Person>
        </b:NameList>
      </b:Author>
    </b:Author>
    <b:Title>Factors Affecting Employee Engagement And Its Impact On Employee Performance And Innovation</b:Title>
    <b:Year>2024</b:Year>
    <b:URL>https://www.researchgate.net/publication/381679270_Factors_Affecting_Employee_Engagement_And_Its_Impact_On_Employee_Performance_And_Innovation</b:URL>
    <b:RefOrder>5</b:RefOrder>
  </b:Source>
  <b:Source>
    <b:Tag>Pan16</b:Tag>
    <b:SourceType>JournalArticle</b:SourceType>
    <b:Guid>{45B62677-3619-4751-B0B3-AB685E0548DD}</b:Guid>
    <b:Author>
      <b:Author>
        <b:NameList>
          <b:Person>
            <b:Last>Pandey</b:Last>
            <b:First>Mrinalini</b:First>
          </b:Person>
        </b:NameList>
      </b:Author>
    </b:Author>
    <b:Title>Impact of work-life balance on job satisfaction of women doctors</b:Title>
    <b:Year>2016</b:Year>
    <b:URL>https://www.researchgate.net/publication/307532939_Impact_of_work-life_balance_on_job_satisfaction_of_women_doctors</b:URL>
    <b:RefOrder>6</b:RefOrder>
  </b:Source>
  <b:Source>
    <b:Tag>Gje23</b:Tag>
    <b:SourceType>JournalArticle</b:SourceType>
    <b:Guid>{520EEED4-9583-4743-A191-B577B30F9B78}</b:Guid>
    <b:Author>
      <b:Author>
        <b:NameList>
          <b:Person>
            <b:Last>Gjellestad</b:Last>
            <b:First>Marianne</b:First>
          </b:Person>
        </b:NameList>
      </b:Author>
    </b:Author>
    <b:Title>Women’s Health and Working Life: A Scoping Review</b:Title>
    <b:Year>2023</b:Year>
    <b:URL>https://pmc.ncbi.nlm.nih.gov/articles/PMC9859470/</b:URL>
    <b:RefOrder>7</b:RefOrder>
  </b:Source>
  <b:Source>
    <b:Tag>GBh23</b:Tag>
    <b:SourceType>JournalArticle</b:SourceType>
    <b:Guid>{C42A9BB4-7F96-4FE4-803E-C5238F0624A1}</b:Guid>
    <b:Author>
      <b:Author>
        <b:NameList>
          <b:Person>
            <b:Last>Bhagyamma</b:Last>
          </b:Person>
        </b:NameList>
      </b:Author>
    </b:Author>
    <b:Title>The impact of menstrual leave on women's employment opportunities: a comprehensive analysis</b:Title>
    <b:Year>2023</b:Year>
    <b:URL>https://www.researchgate.net/publication/376073557_THE_IMPACT_OF_MENSTRUAL_LEAVE_ON_WOMEN'S_EMPLOYMENT_OPPORTUNITIES_A_COMPREHENSIVE_ANALYSIS</b:URL>
    <b:RefOrder>8</b:RefOrder>
  </b:Source>
  <b:Source>
    <b:Tag>Maa24</b:Tag>
    <b:SourceType>JournalArticle</b:SourceType>
    <b:Guid>{3C833CA9-6911-4CC3-B8BC-113FD1EB944A}</b:Guid>
    <b:Author>
      <b:Author>
        <b:NameList>
          <b:Person>
            <b:Last>Maawadh</b:Last>
            <b:First>Rawan</b:First>
          </b:Person>
        </b:NameList>
      </b:Author>
    </b:Author>
    <b:Title>Factors Affecting the Satisfaction of Women Employees in Health Sector: A Perception Study in Saudi Arabia</b:Title>
    <b:Year>2024</b:Year>
    <b:URL>https://www.researchgate.net/publication/378956651_Factors_Affecting_the_Satisfaction_of_Women_Employees_in_Health_Sector_A_Perception_Study_in_Saudi_Arabia</b:URL>
    <b:RefOrder>9</b:RefOrder>
  </b:Source>
  <b:Source>
    <b:Tag>Jar25</b:Tag>
    <b:SourceType>JournalArticle</b:SourceType>
    <b:Guid>{10B2F615-A6DE-4B53-98FC-C5CBDBBE1162}</b:Guid>
    <b:Author>
      <b:Author>
        <b:NameList>
          <b:Person>
            <b:Last>Jareebi</b:Last>
            <b:First>Mohammad</b:First>
            <b:Middle>A.</b:Middle>
          </b:Person>
        </b:NameList>
      </b:Author>
    </b:Author>
    <b:Title>Dysmenorrhea Among Women Living in Saudi Arabia: Prevalence, Determinants, and Impact</b:Title>
    <b:Year>2025</b:Year>
    <b:URL>https://www.mdpi.com/2075-1729/15/1/108</b:URL>
    <b:RefOrder>10</b:RefOrder>
  </b:Source>
  <b:Source>
    <b:Tag>Asf241</b:Tag>
    <b:SourceType>JournalArticle</b:SourceType>
    <b:Guid>{8C106AD1-CE44-4F3C-A1AC-EB00630C071F}</b:Guid>
    <b:Author>
      <b:Author>
        <b:NameList>
          <b:Person>
            <b:Last>Asfahani</b:Last>
            <b:First>Ahmed</b:First>
            <b:Middle>M.</b:Middle>
          </b:Person>
        </b:NameList>
      </b:Author>
    </b:Author>
    <b:Title>Empowering Women in Saudi Workforce: HR, Job Satisfaction, and Policies for Work–Life Balance</b:Title>
    <b:Year>2024</b:Year>
    <b:URL>https://www.mdpi.com/2071-1050/16/20/8826</b:URL>
    <b:RefOrder>11</b:RefOrder>
  </b:Source>
  <b:Source>
    <b:Tag>Cas241</b:Tag>
    <b:SourceType>JournalArticle</b:SourceType>
    <b:Guid>{70F33E0C-2FB3-4099-B3B5-8E39A7CF9C39}</b:Guid>
    <b:Author>
      <b:Author>
        <b:NameList>
          <b:Person>
            <b:Last>Castro</b:Last>
            <b:First>Silvia</b:First>
          </b:Person>
        </b:NameList>
      </b:Author>
    </b:Author>
    <b:Title>Breaking the silence – Group discussions and the adoption of menstrual health technologies</b:Title>
    <b:Year>2024</b:Year>
    <b:URL>https://www.sciencedirect.com/science/article/pii/S0304387824000130</b:URL>
    <b:RefOrder>12</b:RefOrder>
  </b:Source>
  <b:Source>
    <b:Tag>Bax241</b:Tag>
    <b:SourceType>JournalArticle</b:SourceType>
    <b:Guid>{272988A3-7B93-45A7-8399-858F39F1B670}</b:Guid>
    <b:Author>
      <b:Author>
        <b:NameList>
          <b:Person>
            <b:Last>Baxi</b:Last>
            <b:First>Belur</b:First>
            <b:Middle>O.</b:Middle>
          </b:Person>
        </b:NameList>
      </b:Author>
    </b:Author>
    <b:Title>Job Satisfaction: Understanding the Meaning, Importance, and Dimensions</b:Title>
    <b:Year>2024</b:Year>
    <b:URL>https://www.researchgate.net/publication/380364720_Job_Satisfaction_Understanding_the_Meaning_Importance_and_Dimensions</b:URL>
    <b:RefOrder>13</b:RefOrder>
  </b:Source>
  <b:Source>
    <b:Tag>Kin21</b:Tag>
    <b:SourceType>JournalArticle</b:SourceType>
    <b:Guid>{45B66596-BDE5-40E9-BD3F-FF2AB332BE36}</b:Guid>
    <b:Author>
      <b:Author>
        <b:NameList>
          <b:Person>
            <b:Last>King</b:Last>
            <b:First>Sally</b:First>
          </b:Person>
        </b:NameList>
      </b:Author>
    </b:Author>
    <b:Title>Menstrual Leave: Good Intention, Poor Solution</b:Title>
    <b:Year>2021</b:Year>
    <b:URL>https://www.researchgate.net/publication/348241120_Menstrual_Leave_Good_Intention_Poor_Solution</b:URL>
    <b:RefOrder>14</b:RefOrder>
  </b:Source>
  <b:Source>
    <b:Tag>Pon22</b:Tag>
    <b:SourceType>JournalArticle</b:SourceType>
    <b:Guid>{BF9284B5-437B-463C-99A4-06D8863521F5}</b:Guid>
    <b:Author>
      <b:Author>
        <b:NameList>
          <b:Person>
            <b:Last>Ponzo</b:Last>
            <b:First>Sonia</b:First>
          </b:Person>
        </b:NameList>
      </b:Author>
    </b:Author>
    <b:Title>Menstrual cycle-associated symptoms and workplace productivity in US employees: A cross-sectional survey of users of the Flo mobile phone app</b:Title>
    <b:Year>2022</b:Year>
    <b:URL>https://pmc.ncbi.nlm.nih.gov/articles/PMC9761221/</b:URL>
    <b:RefOrder>15</b:RefOrder>
  </b:Source>
  <b:Source>
    <b:Tag>Kos22</b:Tag>
    <b:SourceType>JournalArticle</b:SourceType>
    <b:Guid>{5287BE25-5DC1-4F22-ACBD-B0D7DE9994D8}</b:Guid>
    <b:Author>
      <b:Author>
        <b:NameList>
          <b:Person>
            <b:Last>Kosec</b:Last>
            <b:First>Zinka</b:First>
          </b:Person>
        </b:NameList>
      </b:Author>
    </b:Author>
    <b:Title>Correlation between Employee Performance, Well-Being, Job Satisfaction, and Life Satisfaction in Sedentary Jobs in Slovenian Enterprises</b:Title>
    <b:Year>2022</b:Year>
    <b:URL>https://www.researchgate.net/publication/362845165_Correlation_between_Employee_Performance_Well-Being_Job_Satisfaction_and_Life_Satisfaction_in_Sedentary_Jobs_in_Slovenian_Enterprises</b:URL>
    <b:RefOrder>16</b:RefOrder>
  </b:Source>
  <b:Source>
    <b:Tag>Wan20</b:Tag>
    <b:SourceType>JournalArticle</b:SourceType>
    <b:Guid>{86E7B181-3F22-44FD-B713-C3FB693F648C}</b:Guid>
    <b:Author>
      <b:Author>
        <b:NameList>
          <b:Person>
            <b:Last>Wang</b:Last>
            <b:First>Nannan</b:First>
          </b:Person>
        </b:NameList>
      </b:Author>
    </b:Author>
    <b:Title>The Whole Lifecycle Management Efficiency of the Public Sector in PPP Infrastructure Projects</b:Title>
    <b:Year>2020</b:Year>
    <b:URL>https://www.mdpi.com/2071-1050/12/7/3049</b:URL>
    <b:RefOrder>1</b:RefOrder>
  </b:Source>
  <b:Source>
    <b:Tag>Zad23</b:Tag>
    <b:SourceType>JournalArticle</b:SourceType>
    <b:Guid>{9F9DE62E-DF17-49FB-A3C6-D0790B32F926}</b:Guid>
    <b:Author>
      <b:Author>
        <b:NameList>
          <b:Person>
            <b:Last>Zada</b:Last>
            <b:First>Muhammad</b:First>
          </b:Person>
        </b:NameList>
      </b:Author>
    </b:Author>
    <b:Title>Linking public leadership with project management effectiveness: Mediating role of goal clarity and moderating role of top management support</b:Title>
    <b:Year>2023</b:Year>
    <b:URL>https://pmc.ncbi.nlm.nih.gov/articles/PMC10149401/</b:URL>
    <b:RefOrder>2</b:RefOrder>
  </b:Source>
  <b:Source>
    <b:Tag>Mon241</b:Tag>
    <b:SourceType>JournalArticle</b:SourceType>
    <b:Guid>{B7DF157E-CC4A-410C-8964-BA8E8EC3ABE6}</b:Guid>
    <b:Author>
      <b:Author>
        <b:NameList>
          <b:Person>
            <b:Last>Monteiro</b:Last>
            <b:First>Antonio</b:First>
          </b:Person>
        </b:NameList>
      </b:Author>
    </b:Author>
    <b:Title>Project Management Office Typologies, Types, and Functions: A Systematic Analysis of the Literature and Directions for Research</b:Title>
    <b:Year>2024</b:Year>
    <b:URL>https://www.researchgate.net/publication/385935798_Project_Management_Office_Typologies_Types_and_Functions_A_Systematic_Analysis_of_the_Literature_and_Directions_for_Research</b:URL>
    <b:RefOrder>3</b:RefOrder>
  </b:Source>
  <b:Source>
    <b:Tag>BAB25</b:Tag>
    <b:SourceType>JournalArticle</b:SourceType>
    <b:Guid>{C9D74452-9D5B-4A2B-A98E-89244C8FE9B4}</b:Guid>
    <b:Author>
      <b:Author>
        <b:NameList>
          <b:Person>
            <b:Last>BABAYEV</b:Last>
            <b:First>I.</b:First>
          </b:Person>
        </b:NameList>
      </b:Author>
    </b:Author>
    <b:Title>INTEGRATION OF MODERN METHODOLOGIES WITH PMO IN THE MANAGEMENT OF INVESTMENT PROJECTS</b:Title>
    <b:Year>2025</b:Year>
    <b:URL>https://www.researchgate.net/publication/391664942_INTEGRATION_OF_MODERN_METHODOLOGIES_WITH_PMO_IN_THE_MANAGEMENT_OF_INVESTMENT_PROJECTS</b:URL>
    <b:RefOrder>4</b:RefOrder>
  </b:Source>
  <b:Source>
    <b:Tag>Alo251</b:Tag>
    <b:SourceType>JournalArticle</b:SourceType>
    <b:Guid>{3B70BE5A-C07D-445E-AC32-DAB53A7D65CE}</b:Guid>
    <b:Author>
      <b:Author>
        <b:NameList>
          <b:Person>
            <b:Last>Alotaibi</b:Last>
            <b:First>Saleh</b:First>
          </b:Person>
        </b:NameList>
      </b:Author>
    </b:Author>
    <b:Title>The Environmental and Business Benefits of Implementing the ISO 50001 Energy Management System in Government Buildings: A Case Study of the Saudi Standards, Metrology and Quality Organization (SASO)</b:Title>
    <b:Year>2025</b:Year>
    <b:URL>https://www.mdpi.com/2071-1050/17/11/5131</b:URL>
    <b:RefOrder>5</b:RefOrder>
  </b:Source>
  <b:Source>
    <b:Tag>Raj25</b:Tag>
    <b:SourceType>JournalArticle</b:SourceType>
    <b:Guid>{4C86750F-E10C-4452-9972-20CEA860A990}</b:Guid>
    <b:Author>
      <b:Author>
        <b:NameList>
          <b:Person>
            <b:Last>Rajapakshe</b:Last>
            <b:First>Wasantha</b:First>
          </b:Person>
        </b:NameList>
      </b:Author>
    </b:Author>
    <b:Title>Critical risk factors influencing the management of disruptions in construction projects: Insights from recent challenges in Sri Lanka</b:Title>
    <b:Year>2025</b:Year>
    <b:URL>https://www.sciencedirect.com/science/article/pii/S2590291125004760</b:URL>
    <b:RefOrder>6</b:RefOrder>
  </b:Source>
  <b:Source>
    <b:Tag>Qad25</b:Tag>
    <b:SourceType>JournalArticle</b:SourceType>
    <b:Guid>{637E557E-3346-4D52-BE83-093AA5CDE86C}</b:Guid>
    <b:Author>
      <b:Author>
        <b:NameList>
          <b:Person>
            <b:Last>Qaddoura</b:Last>
            <b:First>Azzam</b:First>
            <b:Middle>Hasan Thiab</b:Middle>
          </b:Person>
        </b:NameList>
      </b:Author>
    </b:Author>
    <b:Title>The Role of Project Management Office (PMO) in Enhancing Organizational Performance in INGOS</b:Title>
    <b:Year>2025</b:Year>
    <b:URL>https://www.researchgate.net/publication/391970699_The_Role_of_Project_Management_Office_PMO_in_Enhancing_Organizational_Performance_in_INGOS</b:URL>
    <b:RefOrder>7</b:RefOrder>
  </b:Source>
  <b:Source>
    <b:Tag>Alz241</b:Tag>
    <b:SourceType>JournalArticle</b:SourceType>
    <b:Guid>{DEDF5E6B-25EF-4BEC-A4EF-C6A0C6E67602}</b:Guid>
    <b:Author>
      <b:Author>
        <b:NameList>
          <b:Person>
            <b:Last>Alzaabi</b:Last>
            <b:First>Hamad</b:First>
            <b:Middle>Ibrahim Mousa</b:Middle>
          </b:Person>
        </b:NameList>
      </b:Author>
    </b:Author>
    <b:Title>The Role of Project Management Office (PMO) in Construction Sector: A Qualitative Case Study in the Department of Municipality and Transportation (DMT) in Abu Dhabi Emirate</b:Title>
    <b:Year>2024</b:Year>
    <b:URL>https://www.interesjournals.org/articles/the-role-of-project-management-office-pmo-in-construction-sector-a-qualitative-case-study-in-the-department-of-municipality-and-tr-110968.html</b:URL>
    <b:RefOrder>8</b:RefOrder>
  </b:Source>
  <b:Source>
    <b:Tag>Alm221</b:Tag>
    <b:SourceType>JournalArticle</b:SourceType>
    <b:Guid>{087B96BA-006A-4BFB-8708-E8AA607C2C9C}</b:Guid>
    <b:Author>
      <b:Author>
        <b:NameList>
          <b:Person>
            <b:Last>Almatari</b:Last>
            <b:First>Ahmed</b:First>
          </b:Person>
        </b:NameList>
      </b:Author>
    </b:Author>
    <b:Title>Exploring the Influence of Project Management Offices in Project-Based Organizations in Saudi Arabia</b:Title>
    <b:Year>2022</b:Year>
    <b:URL>https://www.researchgate.net/publication/364249893_Exploring_the_Influence_of_Project_Management_Offices_in_Project-Based_Organizations_in_Saudi_Arabia</b:URL>
    <b:RefOrder>9</b:RefOrder>
  </b:Source>
  <b:Source>
    <b:Tag>Has241</b:Tag>
    <b:SourceType>JournalArticle</b:SourceType>
    <b:Guid>{9E967D52-DFF9-49E8-AA00-F3CE1197ACAF}</b:Guid>
    <b:Author>
      <b:Author>
        <b:NameList>
          <b:Person>
            <b:Last>Hassan</b:Last>
            <b:First>Mohamed</b:First>
            <b:Middle>Hussin Mohamed</b:Middle>
          </b:Person>
        </b:NameList>
      </b:Author>
    </b:Author>
    <b:Title>IMPACT OF PROJECTS MANAGEMENT OFFICE ON IMPROVING PROJECTS RESULTS</b:Title>
    <b:Year>2024</b:Year>
    <b:URL>https://journals.ekb.eg/article_362036.html</b:URL>
    <b:RefOrder>10</b:RefOrder>
  </b:Source>
  <b:Source>
    <b:Tag>San241</b:Tag>
    <b:SourceType>JournalArticle</b:SourceType>
    <b:Guid>{6951A84A-2FE8-4D6C-A92E-1A305ED247BD}</b:Guid>
    <b:Author>
      <b:Author>
        <b:NameList>
          <b:Person>
            <b:Last>Sandhu</b:Last>
            <b:First>Maqsood</b:First>
            <b:Middle>Ahmad</b:Middle>
          </b:Person>
        </b:NameList>
      </b:Author>
    </b:Author>
    <b:Title>The role of project management office in the implementation of strategic plans in project-based organisations</b:Title>
    <b:Year>2024</b:Year>
    <b:URL>https://pmc.ncbi.nlm.nih.gov/articles/PMC11257362/</b:URL>
    <b:RefOrder>11</b:RefOrder>
  </b:Source>
  <b:Source>
    <b:Tag>Alm246</b:Tag>
    <b:SourceType>JournalArticle</b:SourceType>
    <b:Guid>{33C9B735-80B6-4A19-9CD1-7751D1BE9627}</b:Guid>
    <b:Author>
      <b:Author>
        <b:NameList>
          <b:Person>
            <b:Last>Almutairi</b:Last>
            <b:First>Umar</b:First>
          </b:Person>
        </b:NameList>
      </b:Author>
    </b:Author>
    <b:Title>The Role of a Project Management Office (PMO) in Reducing IT Project Failure in Saudi Arabia</b:Title>
    <b:Year>2024</b:Year>
    <b:URL>https://research.manchester.ac.uk/en/studentTheses/the-role-of-a-project-management-office-pmo-in-reducing-it-projec/</b:URL>
    <b:RefOrder>12</b:RefOrder>
  </b:Source>
  <b:Source>
    <b:Tag>San242</b:Tag>
    <b:SourceType>JournalArticle</b:SourceType>
    <b:Guid>{4F1EBC4C-9D53-4BA7-8173-390B3CBB17FF}</b:Guid>
    <b:Author>
      <b:Author>
        <b:NameList>
          <b:Person>
            <b:Last>Sandhu</b:Last>
            <b:First>Maqsood</b:First>
          </b:Person>
        </b:NameList>
      </b:Author>
    </b:Author>
    <b:Title>The role of project management office in the implementation of strategic plans in project-based organisations</b:Title>
    <b:Year>2024</b:Year>
    <b:URL>https://www.researchgate.net/publication/382360181_The_role_of_project_management_office_in_the_implementation_of_strategic_plans_in_project-based_organisations</b:URL>
    <b:RefOrder>13</b:RefOrder>
  </b:Source>
  <b:Source>
    <b:Tag>Ogu25</b:Tag>
    <b:SourceType>JournalArticle</b:SourceType>
    <b:Guid>{5F1402F5-9E27-487F-B8ED-EFDD4BFDD3A1}</b:Guid>
    <b:Author>
      <b:Author>
        <b:NameList>
          <b:Person>
            <b:Last>Ogunbukola</b:Last>
            <b:First>Matthew</b:First>
          </b:Person>
        </b:NameList>
      </b:Author>
    </b:Author>
    <b:Title>Enhancing PMO Effectiveness Across Diverse Project Methodologies: A Strategic Framework for Integration and Adaptation</b:Title>
    <b:Year>2025</b:Year>
    <b:URL>https://www.researchgate.net/publication/390098196_Enhancing_PMO_Effectiveness_Across_Diverse_Project_Methodologies_A_Strategic_Framework_for_Integration_and_Adaptation</b:URL>
    <b:RefOrder>14</b:RefOrder>
  </b:Source>
  <b:Source>
    <b:Tag>Ibr242</b:Tag>
    <b:SourceType>JournalArticle</b:SourceType>
    <b:Guid>{9F5DDB7A-67D4-4D74-B167-3AB89FA31FC2}</b:Guid>
    <b:Author>
      <b:Author>
        <b:NameList>
          <b:Person>
            <b:Last>Ibrahim</b:Last>
            <b:First>Abdelazim</b:First>
          </b:Person>
        </b:NameList>
      </b:Author>
    </b:Author>
    <b:Title>Enhancing Construction Performance: A Critical Review of Performance Measurement Practices at the Project Level</b:Title>
    <b:Year>2024</b:Year>
    <b:URL>https://www.researchgate.net/publication/381907930_Enhancing_Construction_Performance_A_Critical_Review_of_Performance_Measurement_Practices_at_the_Project_Level</b:URL>
    <b:RefOrder>15</b:RefOrder>
  </b:Source>
  <b:Source>
    <b:Tag>Mog251</b:Tag>
    <b:SourceType>JournalArticle</b:SourceType>
    <b:Guid>{0C0D2146-7485-461E-8B6C-E16F252164E5}</b:Guid>
    <b:Author>
      <b:Author>
        <b:NameList>
          <b:Person>
            <b:Last>Moghaddasi</b:Last>
            <b:First>Saeed</b:First>
          </b:Person>
        </b:NameList>
      </b:Author>
    </b:Author>
    <b:Title>Redefining Project Management: Embracing Value Delivery Offices for Enhanced Organizational Performance</b:Title>
    <b:Year>2025</b:Year>
    <b:URL>https://www.mdpi.com/2075-5309/15/7/1176</b:URL>
    <b:RefOrder>16</b:RefOrder>
  </b:Source>
  <b:Source>
    <b:Tag>Dix23</b:Tag>
    <b:SourceType>JournalArticle</b:SourceType>
    <b:Guid>{58E7157A-9925-41BA-9F42-972B70D3A06E}</b:Guid>
    <b:Author>
      <b:Author>
        <b:NameList>
          <b:Person>
            <b:Last>Dixit-Bajpai</b:Last>
            <b:First>Preeti</b:First>
          </b:Person>
        </b:NameList>
      </b:Author>
    </b:Author>
    <b:Title>The impact of Vocational Education on Economic Growth and Development across the G20 Countries</b:Title>
    <b:Year>223</b:Year>
    <b:URL>https://www.researchgate.net/publication/376810889_The_impact_of_Vocational_Education_on_Economic_Growth_and_Development_across_the_G20_Countries</b:URL>
    <b:RefOrder>1</b:RefOrder>
  </b:Source>
  <b:Source>
    <b:Tag>Bro243</b:Tag>
    <b:SourceType>JournalArticle</b:SourceType>
    <b:Guid>{CD747699-C5D8-4BA6-B9E5-9A77AD0E3869}</b:Guid>
    <b:Author>
      <b:Author>
        <b:NameList>
          <b:Person>
            <b:Last>Brodny</b:Last>
            <b:First>panelJarosław</b:First>
          </b:Person>
        </b:NameList>
      </b:Author>
    </b:Author>
    <b:Title>A multi-criteria measurement and assessment of human capital development in EU-27 countries: A 10-year perspective</b:Title>
    <b:Year>2024</b:Year>
    <b:URL>https://www.sciencedirect.com/science/article/pii/S2199853124001884</b:URL>
    <b:RefOrder>2</b:RefOrder>
  </b:Source>
  <b:Source>
    <b:Tag>Fad21</b:Tag>
    <b:SourceType>JournalArticle</b:SourceType>
    <b:Guid>{54E41472-1F13-46F1-834A-A86196C698E8}</b:Guid>
    <b:Author>
      <b:Author>
        <b:NameList>
          <b:Person>
            <b:Last>Fadel</b:Last>
            <b:First>Fadel</b:First>
          </b:Person>
        </b:NameList>
      </b:Author>
    </b:Author>
    <b:Title>The Impact of Total Quality Management on Achieving Competitive Advantage in the Vocational Education Sector in Lebanon- The Case of Bir Hassan Technical Institute</b:Title>
    <b:Year>2021</b:Year>
    <b:URL>http://article.sapub.org/10.5923.j.mm.20211101.01.html</b:URL>
    <b:RefOrder>3</b:RefOrder>
  </b:Source>
  <b:Source>
    <b:Tag>Ejj24</b:Tag>
    <b:SourceType>JournalArticle</b:SourceType>
    <b:Guid>{F13F934A-046E-425B-8FFB-36B8A7AB924D}</b:Guid>
    <b:Author>
      <b:Author>
        <b:NameList>
          <b:Person>
            <b:Last>Ejjami</b:Last>
            <b:First>Rachid</b:First>
          </b:Person>
        </b:NameList>
      </b:Author>
    </b:Author>
    <b:Title>AI'S Impact on Vocational Training and Employability: Innovation, Challenges, and Perspectives</b:Title>
    <b:Year>2024</b:Year>
    <b:URL>https://www.researchgate.net/publication/382428263_AI'S_Impact_on_Vocational_Training_and_Employability_Innovation_Challenges_and_Perspectives</b:URL>
    <b:RefOrder>4</b:RefOrder>
  </b:Source>
  <b:Source>
    <b:Tag>Oth</b:Tag>
    <b:SourceType>JournalArticle</b:SourceType>
    <b:Guid>{B76E6D95-003C-4DD0-AB63-AF7B457992CC}</b:Guid>
    <b:Author>
      <b:Author>
        <b:NameList>
          <b:Person>
            <b:Last>Bin</b:Last>
            <b:First>Majed</b:First>
          </b:Person>
        </b:NameList>
      </b:Author>
    </b:Author>
    <b:Title>Challenges Experienced by Public Higher Education Institutions of Learning in the Implementation of Training and Development: A Case Study of Saudi Arabian Higher Education</b:Title>
    <b:URL>https://www.researchgate.net/publication/354606687_Challenges_Experienced_by_Public_Higher_Education_Institutions_of_Learning_in_the_Implementation_of_Training_and_Development_A_Case_Study_of_Saudi_Arabian_Higher_Education</b:URL>
    <b:Year>2021</b:Year>
    <b:RefOrder>5</b:RefOrder>
  </b:Source>
  <b:Source>
    <b:Tag>Oth201</b:Tag>
    <b:SourceType>JournalArticle</b:SourceType>
    <b:Guid>{FDBB1FCA-8EDC-48D7-8127-9AF10B8C27F7}</b:Guid>
    <b:Author>
      <b:Author>
        <b:NameList>
          <b:Person>
            <b:First>Majed</b:First>
            <b:Middle>Bin</b:Middle>
          </b:Person>
        </b:NameList>
      </b:Author>
    </b:Author>
    <b:Title>The Challenges Confronting the Delivery of Training and Development Programs in Saudi Arabia: A Critical Review of Research</b:Title>
    <b:Year>2020</b:Year>
    <b:URL>https://www.researchgate.net/publication/345784985_The_Challenges_Confronting_the_Delivery_of_Training_and_Development_Programs_in_Saudi_Arabia_A_Critical_Review_of_Research</b:URL>
    <b:RefOrder>6</b:RefOrder>
  </b:Source>
  <b:Source>
    <b:Tag>AlF241</b:Tag>
    <b:SourceType>JournalArticle</b:SourceType>
    <b:Guid>{2C05ECB3-C0D3-4864-9108-B9DB5AE2D4CE}</b:Guid>
    <b:Author>
      <b:Author>
        <b:NameList>
          <b:Person>
            <b:Last>Al-Faouri</b:Last>
            <b:First>Elham</b:First>
            <b:Middle>Hmoud</b:Middle>
          </b:Person>
        </b:NameList>
      </b:Author>
    </b:Author>
    <b:Title>The Role of Smart Human Resource Management in the Relationship between Technology Application and Innovation Performance</b:Title>
    <b:Year>2024</b:Year>
    <b:URL>https://www.mdpi.com/2071-1050/16/11/4747</b:URL>
    <b:RefOrder>7</b:RefOrder>
  </b:Source>
  <b:Source>
    <b:Tag>Zah24</b:Tag>
    <b:SourceType>JournalArticle</b:SourceType>
    <b:Guid>{0FD02FCB-A084-48AE-9B22-85FD7F24DD2C}</b:Guid>
    <b:Author>
      <b:Author>
        <b:NameList>
          <b:Person>
            <b:Last>Zahoor</b:Last>
            <b:First>Sajjad</b:First>
          </b:Person>
        </b:NameList>
      </b:Author>
    </b:Author>
    <b:Title>Artificial intelligence application and high-performance work systems in the manufacturing sector: a moderated-mediating model</b:Title>
    <b:Year>2024</b:Year>
    <b:URL>https://link.springer.com/article/10.1007/s10462-024-11013-9</b:URL>
    <b:RefOrder>8</b:RefOrder>
  </b:Source>
  <b:Source>
    <b:Tag>Oth20</b:Tag>
    <b:SourceType>JournalArticle</b:SourceType>
    <b:Guid>{9E77671C-3FC9-44AA-87D7-02C1623A047A}</b:Guid>
    <b:Author>
      <b:Author>
        <b:NameList>
          <b:Person>
            <b:Last>Othayman</b:Last>
            <b:First>Majed</b:First>
            <b:Middle>Bin</b:Middle>
          </b:Person>
        </b:NameList>
      </b:Author>
    </b:Author>
    <b:Title>The Challenges Confronting the Delivery of Training and Development Programs in Saudi Arabia: A Critical Review of Research</b:Title>
    <b:Year>2020</b:Year>
    <b:URL>https://www.scirp.org/journal/paperinformation?paperid=103218</b:URL>
    <b:RefOrder>9</b:RefOrder>
  </b:Source>
  <b:Source>
    <b:Tag>Alq255</b:Tag>
    <b:SourceType>JournalArticle</b:SourceType>
    <b:Guid>{C43B3A65-9780-46A6-B688-0794F294312E}</b:Guid>
    <b:Author>
      <b:Author>
        <b:NameList>
          <b:Person>
            <b:Last>Alqahtani</b:Last>
            <b:First>Fahad</b:First>
            <b:Middle>M.</b:Middle>
          </b:Person>
        </b:NameList>
      </b:Author>
    </b:Author>
    <b:Title>يُعدّ إنشاء برنامج شامل لتعليم السلامة المهنية أمرًا ضروريًا لضمان سلامة العمال. صُممت برامج تعليم الصحة والسلامة المهنية لتدريب العمال على إجراءات السلامة المناسبة لمنع الإصابات والأمراض في مكان العمل. تُعلّم هذه البرامج العمال حول المخاطر المرتبطة بمهام</b:Title>
    <b:Year>2025</b:Year>
    <b:URL>https://www.sciencedirect.com/science/article/pii/S2307187724001081</b:URL>
    <b:RefOrder>10</b:RefOrder>
  </b:Source>
  <b:Source>
    <b:Tag>Shi23</b:Tag>
    <b:SourceType>JournalArticle</b:SourceType>
    <b:Guid>{C3B32A48-6134-4D46-A6F3-963859749B22}</b:Guid>
    <b:Author>
      <b:Author>
        <b:NameList>
          <b:Person>
            <b:Last>Shiri</b:Last>
            <b:First>Rahman</b:First>
          </b:Person>
        </b:NameList>
      </b:Author>
    </b:Author>
    <b:Title>The Role of Continuing Professional Training or Development in Maintaining Current Employment: A Systematic Review</b:Title>
    <b:Year>2023</b:Year>
    <b:URL>https://pmc.ncbi.nlm.nih.gov/articles/PMC10647344/</b:URL>
    <b:RefOrder>11</b:RefOrder>
  </b:Source>
  <b:Source>
    <b:Tag>Ale215</b:Tag>
    <b:SourceType>JournalArticle</b:SourceType>
    <b:Guid>{0AC6DB8B-2E7D-4BF2-A33F-2FA43AAB5AF8}</b:Guid>
    <b:Author>
      <b:Author>
        <b:NameList>
          <b:Person>
            <b:Last>Alessa</b:Last>
            <b:First>Ghuzayyil</b:First>
            <b:Middle>Saad</b:Middle>
          </b:Person>
        </b:NameList>
      </b:Author>
    </b:Author>
    <b:Title>The Dimensions of Transformational Leadership and Its Organizational Effects in Public Universities in Saudi Arabia: A Systematic Review</b:Title>
    <b:Year>2021</b:Year>
    <b:URL>https://www.frontiersin.org/journals/psychology/articles/10.3389/fpsyg.2021.682092/full</b:URL>
    <b:RefOrder>12</b:RefOrder>
  </b:Source>
  <b:Source>
    <b:Tag>Fer232</b:Tag>
    <b:SourceType>JournalArticle</b:SourceType>
    <b:Guid>{73A75972-AC8C-4A42-BF63-5ABE5066D719}</b:Guid>
    <b:Author>
      <b:Author>
        <b:NameList>
          <b:Person>
            <b:Last>Ferdiana</b:Last>
            <b:First>Shinta</b:First>
          </b:Person>
        </b:NameList>
      </b:Author>
    </b:Author>
    <b:Title>Investigating the Impact of Career Development, Organizational Commitment, and Organizational Support on Employee Retention</b:Title>
    <b:Year>2023</b:Year>
    <b:URL>https://www.researchgate.net/publication/371575287_Investigating_the_Impact_of_Career_Development_Organizational_Commitment_and_Organizational_Support_on_Employee_Retention</b:URL>
    <b:RefOrder>13</b:RefOrder>
  </b:Source>
  <b:Source>
    <b:Tag>Bas19</b:Tag>
    <b:SourceType>JournalArticle</b:SourceType>
    <b:Guid>{CB4E35CB-78F7-44C7-83D7-8B608A081B49}</b:Guid>
    <b:Author>
      <b:Author>
        <b:NameList>
          <b:Person>
            <b:Last>Basariya</b:Last>
            <b:First>s.</b:First>
            <b:Middle>Rabiyathul</b:Middle>
          </b:Person>
        </b:NameList>
      </b:Author>
    </b:Author>
    <b:Title>THEORETICAL FRAMEWORK ON THE EFFECTIVENESS OF TRAINING &amp; DEVELOPMENT - “REVIEW OF LITERATURE”</b:Title>
    <b:Year>2019</b:Year>
    <b:URL>https://www.researchgate.net/publication/330366708_THEORETICAL_FRAMEWORK_ON_THE_EFFECTIVENESS_OF_TRAINING_DEVELOPMENT_-_REVIEW_OF_LITERATURE</b:URL>
    <b:RefOrder>14</b:RefOrder>
  </b:Source>
  <b:Source>
    <b:Tag>Yan243</b:Tag>
    <b:SourceType>JournalArticle</b:SourceType>
    <b:Guid>{3433EA2B-9EDB-4D36-BC2D-CBCCE69BDFE1}</b:Guid>
    <b:Author>
      <b:Author>
        <b:NameList>
          <b:Person>
            <b:Last>Yang</b:Last>
            <b:First>Panna</b:First>
          </b:Person>
        </b:NameList>
      </b:Author>
    </b:Author>
    <b:Title>Factors influencing sports performance: A multi-dimensional analysis of coaching quality, athlete well-being, training intensity, and nutrition with self-efficacy mediation and cultural values moderation</b:Title>
    <b:Year>2024</b:Year>
    <b:URL>https://www.sciencedirect.com/science/article/pii/S2405844024126771</b:URL>
    <b:RefOrder>15</b:RefOrder>
  </b:Source>
  <b:Source>
    <b:Tag>Yao25</b:Tag>
    <b:SourceType>JournalArticle</b:SourceType>
    <b:Guid>{ABA64DE0-91E3-4854-A49E-1A6846A883FD}</b:Guid>
    <b:Author>
      <b:Author>
        <b:NameList>
          <b:Person>
            <b:Last>Yao</b:Last>
            <b:First>Wenyan</b:First>
          </b:Person>
        </b:NameList>
      </b:Author>
    </b:Author>
    <b:Title>Can Employee Training Stabilise the Workforce of Frontline Workers in Construction Firms? An Empirical Analysis of Turnover Intentions</b:Title>
    <b:Year>2025</b:Year>
    <b:URL>https://www.mdpi.com/2075-5309/15/2/183https://www.mdpi.com/2075-5309/15/2/183</b:URL>
    <b:RefOrder>16</b:RefOrder>
  </b:Source>
  <b:Source>
    <b:Tag>Haj18</b:Tag>
    <b:SourceType>JournalArticle</b:SourceType>
    <b:Guid>{347D9444-0A35-4F5B-B125-3C5189A0270F}</b:Guid>
    <b:Author>
      <b:Author>
        <b:NameList>
          <b:Person>
            <b:Last>Hajjar</b:Last>
            <b:First>Said</b:First>
            <b:Middle>EL</b:Middle>
          </b:Person>
        </b:NameList>
      </b:Author>
    </b:Author>
    <b:Title>Exploring the Factors That Affect Employee Training Effectiveness: A Case Study in Bahrain</b:Title>
    <b:Year>2018</b:Year>
    <b:URL>https://www.researchgate.net/publication/325821421_Exploring_the_Factors_That_Affect_Employee_Training_Effectiveness_A_Case_Study_in_Bahrain</b:URL>
    <b:RefOrder>17</b:RefOrder>
  </b:Source>
  <b:Source>
    <b:Tag>Bar232</b:Tag>
    <b:SourceType>JournalArticle</b:SourceType>
    <b:Guid>{2ACF9800-7B16-433A-AA16-58B36DA93823}</b:Guid>
    <b:Author>
      <b:Author>
        <b:NameList>
          <b:Person>
            <b:Last>Barile</b:Last>
            <b:First>Sergio</b:First>
          </b:Person>
        </b:NameList>
      </b:Author>
    </b:Author>
    <b:Title>An integrated learning framework of corporate training system: a grounded theory approach</b:Title>
    <b:Year>2023</b:Year>
    <b:URL>https://www.emerald.com/tqm/article/35/5/1106/377036/An-integrated-learning-framework-of-corporate</b:URL>
    <b:RefOrder>18</b:RefOrder>
  </b:Source>
  <b:Source>
    <b:Tag>Alq222</b:Tag>
    <b:SourceType>JournalArticle</b:SourceType>
    <b:Guid>{CAA4E6E3-CD56-4EF9-B85F-CF3956BD3746}</b:Guid>
    <b:Author>
      <b:Author>
        <b:NameList>
          <b:Person>
            <b:Last>Alqudah</b:Last>
            <b:First>Ikrema</b:First>
            <b:Middle>H.A</b:Middle>
          </b:Person>
        </b:NameList>
      </b:Author>
    </b:Author>
    <b:Title>High-performance human resource management practices and readiness for change: An integrative model including affective commitment, employees’ performance, and the moderating role of hierarchy culture</b:Title>
    <b:Year>2022</b:Year>
    <b:URL>https://www.sciencedirect.com/science/article/pii/S244488342100036X</b:URL>
    <b:RefOrder>19</b:RefOrder>
  </b:Source>
  <b:Source>
    <b:Tag>جُم20</b:Tag>
    <b:SourceType>JournalArticle</b:SourceType>
    <b:Guid>{907C6636-3F56-4716-AC27-5A28988CE2C2}</b:Guid>
    <b:Author>
      <b:Author>
        <b:NameList>
          <b:Person>
            <b:Last>جُمعة</b:Last>
            <b:First>شيماء</b:First>
            <b:Middle>عِزّ الدين زکي</b:Middle>
          </b:Person>
        </b:NameList>
      </b:Author>
    </b:Author>
    <b:Title>أساليب التسويق المستخدمة عبر تطبيق "سناب شات" في مصر: دراسة استطلاعية</b:Title>
    <b:Year>2020</b:Year>
    <b:Pages> 4-54</b:Pages>
    <b:Volume>29</b:Volume>
    <b:Issue>29</b:Issue>
    <b:URL>https://jkom.journals.ekb.eg/article_106961.html</b:URL>
    <b:RefOrder>1</b:RefOrder>
  </b:Source>
  <b:Source>
    <b:Tag>فوا23</b:Tag>
    <b:SourceType>JournalArticle</b:SourceType>
    <b:Guid>{FEE41512-9F41-4909-B345-A98FFFD14AB3}</b:Guid>
    <b:Author>
      <b:Author>
        <b:NameList>
          <b:Person>
            <b:Last>فواز</b:Last>
            <b:First>الدهمشي،</b:First>
            <b:Middle>فلاح عامر</b:Middle>
          </b:Person>
        </b:NameList>
      </b:Author>
    </b:Author>
    <b:Title>استخدام الشباب السعودي لشبكات التواصل الاجتماعي "سناب شات" وتأثيره على القيم الأخلاقية: دراسة تطبيقية على عينة من الشباب السعودي بالمنطقة الشرقية 2023 م.</b:Title>
    <b:Year>2023</b:Year>
    <b:Volume>8</b:Volume>
    <b:Issue>1</b:Issue>
    <b:URL>https://search.mandumah.com/Record/1377204</b:URL>
    <b:RefOrder>2</b:RefOrder>
  </b:Source>
  <b:Source>
    <b:Tag>الم233</b:Tag>
    <b:SourceType>JournalArticle</b:SourceType>
    <b:Guid>{21458B01-8BBA-426E-8D00-7FF78D7A14E7}</b:Guid>
    <b:Author>
      <b:Author>
        <b:NameList>
          <b:Person>
            <b:Last>المستنير</b:Last>
            <b:First>عيسى</b:First>
          </b:Person>
        </b:NameList>
      </b:Author>
    </b:Author>
    <b:Title>محتوى المؤثرين على سنابشات في المملكة العربية السعودية- دراسة تحليلية</b:Title>
    <b:Year>2023</b:Year>
    <b:Volume>64</b:Volume>
    <b:Issue>1</b:Issue>
    <b:URL>https://journals.ekb.eg/article_274314.html</b:URL>
    <b:RefOrder>3</b:RefOrder>
  </b:Source>
  <b:Source>
    <b:Tag>Kli223</b:Tag>
    <b:SourceType>JournalArticle</b:SourceType>
    <b:Guid>{0711DE10-2B60-4111-B3E0-CFE51BC44E26}</b:Guid>
    <b:Author>
      <b:Author>
        <b:NameList>
          <b:Person>
            <b:Last>Klingmann</b:Last>
            <b:First>Anna</b:First>
          </b:Person>
        </b:NameList>
      </b:Author>
    </b:Author>
    <b:Title>Rescripting Riyadh: how the capital of Saudi Arabia employs urban megaprojects as catalysts to enhance the quality of life within the city’s neighborhoods</b:Title>
    <b:Year>2022</b:Year>
    <b:URL>https://www.researchgate.net/publication/367393729_Rescripting_Riyadh_how_the_capital_of_Saudi_Arabia_employs_urban_megaprojects_as_catalysts_to_enhance_the_quality_of_life_within_the_city's_neighborhoods</b:URL>
    <b:RefOrder>4</b:RefOrder>
  </b:Source>
  <b:Source>
    <b:Tag>AlZ18</b:Tag>
    <b:SourceType>JournalArticle</b:SourceType>
    <b:Guid>{7542166A-659D-4E57-85A5-12EAA2EC1A2C}</b:Guid>
    <b:Author>
      <b:Author>
        <b:NameList>
          <b:Person>
            <b:Last>Al-Zahrani</b:Last>
            <b:First>Ahmed</b:First>
            <b:Middle>Ali</b:Middle>
          </b:Person>
        </b:NameList>
      </b:Author>
    </b:Author>
    <b:Title>The role of social media in the formation of Saudi youth attitudes towards the Kingdom's 2030 vision.</b:Title>
    <b:Year>2018</b:Year>
    <b:Pages>193-279</b:Pages>
    <b:Volume>65</b:Volume>
    <b:Issue>65</b:Issue>
    <b:URL>https://ejsc.journals.ekb.eg/article_86777.html?lang=en</b:URL>
    <b:RefOrder>5</b:RefOrder>
  </b:Source>
  <b:Source>
    <b:Tag>Dwi216</b:Tag>
    <b:SourceType>JournalArticle</b:SourceType>
    <b:Guid>{650EBEE5-86A0-4D22-B174-472676FD0985}</b:Guid>
    <b:Author>
      <b:Author>
        <b:NameList>
          <b:Person>
            <b:Last>Dwivedi</b:Last>
            <b:First>panelYogesh</b:First>
            <b:Middle>K.</b:Middle>
          </b:Person>
        </b:NameList>
      </b:Author>
    </b:Author>
    <b:Title>Setting the future of digital and social media marketing research: Perspectives and research propositions</b:Title>
    <b:Year>2021</b:Year>
    <b:Volume>59</b:Volume>
    <b:URL>https://www.sciencedirect.com/science/article/pii/S0268401220308082</b:URL>
    <b:RefOrder>6</b:RefOrder>
  </b:Source>
  <b:Source>
    <b:Tag>Cro211</b:Tag>
    <b:SourceType>JournalArticle</b:SourceType>
    <b:Guid>{7BECAD41-B5E4-4502-B770-15CA7F03A3E2}</b:Guid>
    <b:Author>
      <b:Author>
        <b:NameList>
          <b:Person>
            <b:Last>Croes</b:Last>
            <b:First>Emmelyn</b:First>
          </b:Person>
        </b:NameList>
      </b:Author>
    </b:Author>
    <b:Title>Young adults’ motivations for following social influencers and their relationship to identification and buying behavior</b:Title>
    <b:Year>2021</b:Year>
    <b:URL>https://www.researchgate.net/publication/352360464_Young_adults'_motivations_for_following_social_influencers_and_their_relationship_to_identification_and_buying_behavior</b:URL>
    <b:RefOrder>7</b:RefOrder>
  </b:Source>
  <b:Source>
    <b:Tag>الد232</b:Tag>
    <b:SourceType>JournalArticle</b:SourceType>
    <b:Guid>{A7D68B6B-D722-4B68-9A71-CF926B1745C2}</b:Guid>
    <b:Author>
      <b:Author>
        <b:NameList>
          <b:Person>
            <b:Last>الدهمشي</b:Last>
            <b:First>فلاح</b:First>
            <b:Middle>عامر</b:Middle>
          </b:Person>
        </b:NameList>
      </b:Author>
    </b:Author>
    <b:Title>The Saudi youth's usage social media of Snapchat, and how it strengthened their moral values: (An applied study on a sample of Saudi youth in the Eastern Province 2023)</b:Title>
    <b:Year>2023</b:Year>
    <b:URL>https://www.researchgate.net/publication/370161959_The_Saudi_youth's_usage_social_media_of_Snapchat_and_how_it_strengthened_their_moral_values_An_applied_study_on_a_sample_of_Saudi_youth_in_the_Eastern_Province_2023</b:URL>
    <b:RefOrder>8</b:RefOrder>
  </b:Source>
  <b:Source>
    <b:Tag>Amo23</b:Tag>
    <b:SourceType>JournalArticle</b:SourceType>
    <b:Guid>{59B40BC1-1884-4148-9114-5FF7E8F6736E}</b:Guid>
    <b:Author>
      <b:Author>
        <b:NameList>
          <b:Person>
            <b:Last>Amor</b:Last>
            <b:First>Nour</b:First>
            <b:Middle>El Houda Ben</b:Middle>
          </b:Person>
        </b:NameList>
      </b:Author>
    </b:Author>
    <b:Title>Do Millennials’ Motives for Using Snapchat Influence the Effectiveness of Snap Ads?</b:Title>
    <b:Year>2023</b:Year>
    <b:URL>https://journals.sagepub.com/doi/10.1177/21582440231187875</b:URL>
    <b:RefOrder>9</b:RefOrder>
  </b:Source>
  <b:Source>
    <b:Tag>Alo2314</b:Tag>
    <b:SourceType>JournalArticle</b:SourceType>
    <b:Guid>{012075C1-C4DE-437B-BA13-106DFA5257DE}</b:Guid>
    <b:Author>
      <b:Author>
        <b:NameList>
          <b:Person>
            <b:Last>Alotaibi</b:Last>
            <b:First>Nouf</b:First>
            <b:Middle>M.</b:Middle>
          </b:Person>
        </b:NameList>
      </b:Author>
    </b:Author>
    <b:Title>Impact of Following Snapchat Influencers on the Attitudes of Saudi University Graduates towards the Labor Market: A Social Work Perspective</b:Title>
    <b:Year>2023</b:Year>
    <b:URL>https://www.researchgate.net/publication/373149483_Impact_of_Following_Snapchat_Influencers_on_the_Attitudes_of_Saudi_University_Graduates_towards_the_Labor_Market_A_Social_Work_Perspective</b:URL>
    <b:RefOrder>10</b:RefOrder>
  </b:Source>
  <b:Source>
    <b:Tag>Hat23</b:Tag>
    <b:SourceType>JournalArticle</b:SourceType>
    <b:Guid>{8A5FB765-ACDB-44D0-9276-292614F2275F}</b:Guid>
    <b:Author>
      <b:Author>
        <b:NameList>
          <b:Person>
            <b:Last>Hatamleh</b:Last>
            <b:First>Islam</b:First>
            <b:Middle>Habis Mohammad</b:Middle>
          </b:Person>
        </b:NameList>
      </b:Author>
    </b:Author>
    <b:Title>Exploring the Interplay of Cultural Restraint: The Relationship between Social Media Motivation and Subjective Happiness</b:Title>
    <b:Year>2023</b:Year>
    <b:URL>https://www.mdpi.com/2076-0760/12/4/228</b:URL>
    <b:RefOrder>11</b:RefOrder>
  </b:Source>
  <b:Source>
    <b:Tag>Alq246</b:Tag>
    <b:SourceType>JournalArticle</b:SourceType>
    <b:Guid>{A3718597-C6F9-42AE-9440-66C706EDFAB0}</b:Guid>
    <b:Author>
      <b:Author>
        <b:NameList>
          <b:Person>
            <b:Last>Alqahtani</b:Last>
            <b:First>Hessah</b:First>
          </b:Person>
        </b:NameList>
      </b:Author>
    </b:Author>
    <b:Title>Advertising on Snapchat: Exploring The Influence Of Celebrities Among Young Women In Saudi Arabia</b:Title>
    <b:Year>2024</b:Year>
    <b:URL>https://aquila.usm.edu/dissertations/2244/</b:URL>
    <b:RefOrder>12</b:RefOrder>
  </b:Source>
  <b:Source>
    <b:Tag>Ria21</b:Tag>
    <b:SourceType>JournalArticle</b:SourceType>
    <b:Guid>{605A17E7-8785-4DDE-BCA7-563D6FC2D849}</b:Guid>
    <b:Author>
      <b:Author>
        <b:NameList>
          <b:Person>
            <b:Last>Riaz</b:Last>
            <b:First>Saqib</b:First>
          </b:Person>
        </b:NameList>
      </b:Author>
    </b:Author>
    <b:Title>How Social Media is Shaping Conflicts: Evidences from Contemporary Research</b:Title>
    <b:Year>2021</b:Year>
    <b:URL>https://www.researchgate.net/publication/368917179_How_Social_Media_is_Shaping_Conflicts_Evidences_from_Contemporary_Research</b:URL>
    <b:RefOrder>13</b:RefOrder>
  </b:Source>
  <b:Source>
    <b:Tag>Bha241</b:Tag>
    <b:SourceType>JournalArticle</b:SourceType>
    <b:Guid>{6DAF7523-DFD5-48C7-B422-3DD225803057}</b:Guid>
    <b:Author>
      <b:Author>
        <b:NameList>
          <b:Person>
            <b:Last>Bhatiasevi</b:Last>
            <b:First>Veera</b:First>
          </b:Person>
        </b:NameList>
      </b:Author>
    </b:Author>
    <b:Title>The uses and gratifications of social media and their impact on social relationships and psychological well-being</b:Title>
    <b:Year>2024</b:Year>
    <b:URL>https://pmc.ncbi.nlm.nih.gov/articles/PMC10944947/</b:URL>
    <b:RefOrder>14</b:RefOrder>
  </b:Source>
  <b:Source>
    <b:Tag>Lia23</b:Tag>
    <b:SourceType>JournalArticle</b:SourceType>
    <b:Guid>{DB9041D0-0245-4A70-A5B1-0A6C5FA65A20}</b:Guid>
    <b:Author>
      <b:Author>
        <b:NameList>
          <b:Person>
            <b:Last>Liao</b:Last>
            <b:First>Chi-Horng</b:First>
          </b:Person>
        </b:NameList>
      </b:Author>
    </b:Author>
    <b:Title>Exploring the Influence of Public Perception of Mass Media Usage and Attitudes towards Mass Media News on Altruistic Behavior</b:Title>
    <b:Year>2023</b:Year>
    <b:URL>https://www.researchgate.net/publication/372647643_Exploring_the_Influence_of_Public_Perception_of_Mass_Media_Usage_and_Attitudes_towards_Mass_Media_News_on_Altruistic_Behavior</b:URL>
    <b:RefOrder>15</b:RefOrder>
  </b:Source>
  <b:Source>
    <b:Tag>Ver25</b:Tag>
    <b:SourceType>JournalArticle</b:SourceType>
    <b:Guid>{8BA58611-4028-4024-989B-1A2F2F632535}</b:Guid>
    <b:Author>
      <b:Author>
        <b:NameList>
          <b:Person>
            <b:Last>Verčič</b:Last>
            <b:First>Ana</b:First>
            <b:Middle>Tkalac</b:Middle>
          </b:Person>
        </b:NameList>
      </b:Author>
    </b:Author>
    <b:Title>Situational dependence of internal communication channels</b:Title>
    <b:Year>2025</b:Year>
    <b:Volume>51</b:Volume>
    <b:Issue>4</b:Issue>
    <b:URL>https://www.sciencedirect.com/science/article/pii/S0363811125000700</b:URL>
    <b:RefOrder>16</b:RefOrder>
  </b:Source>
  <b:Source>
    <b:Tag>Alk257</b:Tag>
    <b:SourceType>JournalArticle</b:SourceType>
    <b:Guid>{1E2042A4-0195-4092-B5A0-62348717C9AA}</b:Guid>
    <b:Author>
      <b:Author>
        <b:NameList>
          <b:Person>
            <b:Last>Alkhomees</b:Last>
            <b:First>Eman</b:First>
          </b:Person>
        </b:NameList>
      </b:Author>
    </b:Author>
    <b:Title>Disparities in Design for a Youth Audience: “Digital Native” Versus “Digital Migrant” Newspapers in Saudi Arabia</b:Title>
    <b:Year>2025</b:Year>
    <b:URL>https://www.mdpi.com/2076-0760/14/6/353</b:URL>
    <b:RefOrder>17</b:RefOrder>
  </b:Source>
  <b:Source>
    <b:Tag>Asi21</b:Tag>
    <b:SourceType>JournalArticle</b:SourceType>
    <b:Guid>{27C35083-C1B3-4BF0-B40B-A5777FC99B6B}</b:Guid>
    <b:Author>
      <b:Author>
        <b:NameList>
          <b:Person>
            <b:Last>Asikhia</b:Last>
            <b:First>Professor</b:First>
            <b:Middle>Olalekan</b:Middle>
          </b:Person>
        </b:NameList>
      </b:Author>
    </b:Author>
    <b:Title>Effective Management Decision Making and Organisational Excellence: A Theoretical Review</b:Title>
    <b:Year>2021</b:Year>
    <b:URL>http://researchgate.net/publication/349312227_Effective_Management_Decision_Making_and_Organisational_Excellence_A_Theoretical_Review</b:URL>
    <b:RefOrder>1</b:RefOrder>
  </b:Source>
  <b:Source>
    <b:Tag>Che254</b:Tag>
    <b:SourceType>JournalArticle</b:SourceType>
    <b:Guid>{44E2DE17-940A-4DEB-B763-6B844FE951C4}</b:Guid>
    <b:Author>
      <b:Author>
        <b:NameList>
          <b:Person>
            <b:Last>Cherry</b:Last>
            <b:First>Kendra</b:First>
          </b:Person>
        </b:NameList>
      </b:Author>
    </b:Author>
    <b:Title>Situational Leadership Theory</b:Title>
    <b:Year>2025</b:Year>
    <b:URL>https://www.verywellmind.com/what-is-the-situational-theory-of-leadership-2795321</b:URL>
    <b:RefOrder>2</b:RefOrder>
  </b:Source>
  <b:Source>
    <b:Tag>Alh257</b:Tag>
    <b:SourceType>JournalArticle</b:SourceType>
    <b:Guid>{E1774AFC-6DCD-4D66-9330-76342F0F07B3}</b:Guid>
    <b:Author>
      <b:Author>
        <b:NameList>
          <b:Person>
            <b:Last>Alharbi</b:Last>
            <b:First>Samar</b:First>
            <b:Middle>S.</b:Middle>
          </b:Person>
        </b:NameList>
      </b:Author>
    </b:Author>
    <b:Title>Breaking Barriers: Financial and Operational Strategies for Direct Operations in Saudi Arabia</b:Title>
    <b:Year>2025</b:Year>
    <b:URL>https://www.mdpi.com/2071-1050/17/15/6949</b:URL>
    <b:RefOrder>3</b:RefOrder>
  </b:Source>
  <b:Source>
    <b:Tag>Ulb24</b:Tag>
    <b:SourceType>JournalArticle</b:SourceType>
    <b:Guid>{62BD5074-B808-4AAB-AFE0-930F2AD769FB}</b:Guid>
    <b:Author>
      <b:Author>
        <b:NameList>
          <b:Person>
            <b:Last>Ulberg</b:Last>
            <b:First>Scott</b:First>
          </b:Person>
        </b:NameList>
      </b:Author>
    </b:Author>
    <b:Title>The Key Fundamentals of Situational Leadership: How to Apply Them in the Workplace and Why It Matters</b:Title>
    <b:Year>2024</b:Year>
    <b:URL>https://businesstrainingexperts.com/what-is-situational-leadership/#:~:text=Situational%20leadership%20is%20a%20type%20of%20leadership,This%20requires%20the%20ability%20to%20be:%20Flexible.</b:URL>
    <b:RefOrder>4</b:RefOrder>
  </b:Source>
  <b:Source>
    <b:Tag>Koe24</b:Tag>
    <b:SourceType>JournalArticle</b:SourceType>
    <b:Guid>{3093ED60-DEAE-4EB6-85C2-28844EFC0EF1}</b:Guid>
    <b:Author>
      <b:Author>
        <b:NameList>
          <b:Person>
            <b:Last>Koenig-Workman</b:Last>
          </b:Person>
        </b:NameList>
      </b:Author>
    </b:Author>
    <b:Title>Situational Leadership Theory</b:Title>
    <b:Year>2024</b:Year>
    <b:URL>https://thedecisionlab.com/reference-guide/management/situational-leadership-theory</b:URL>
    <b:RefOrder>5</b:RefOrder>
  </b:Source>
  <b:Source>
    <b:Tag>Bal231</b:Tag>
    <b:SourceType>JournalArticle</b:SourceType>
    <b:Guid>{39C4B182-CFB1-4CE2-B766-DA4AE5A48B07}</b:Guid>
    <b:Author>
      <b:Author>
        <b:NameList>
          <b:Person>
            <b:Last>Balasubramanian</b:Last>
            <b:First>Vignesh</b:First>
          </b:Person>
        </b:NameList>
      </b:Author>
    </b:Author>
    <b:Title>IS SITUATIONAL APPROACH IN LEADERSHIP IS STILL EFFECTIVE?</b:Title>
    <b:Year>2023</b:Year>
    <b:URL>https://www.researchgate.net/publication/375003807_IS_SITUATIONAL_APPROACH_IN_LEADERSHIP_IS_STILL_EFFECTIVE</b:URL>
    <b:RefOrder>6</b:RefOrder>
  </b:Source>
  <b:Source>
    <b:Tag>Ala254</b:Tag>
    <b:SourceType>JournalArticle</b:SourceType>
    <b:Guid>{458E1103-69BE-43B4-966A-54FB00E9B7BA}</b:Guid>
    <b:Author>
      <b:Author>
        <b:NameList>
          <b:Person>
            <b:Last>Alanazi</b:Last>
            <b:First>Ahmed</b:First>
            <b:Middle>Faleh</b:Middle>
          </b:Person>
        </b:NameList>
      </b:Author>
    </b:Author>
    <b:Title>Enhancing Safety and Crisis Management Through Adaptive Leadership in Complex Construction Engineering Projects</b:Title>
    <b:Year>2025</b:Year>
    <b:URL>https://www.mdpi.com/2313-576X/11/3/85#:~:text=Despite%20these%20developments%2C%20the%20specific,%2C%20policymakers%2C%20and%20industry%20stakeholders.</b:URL>
    <b:RefOrder>7</b:RefOrder>
  </b:Source>
  <b:Source>
    <b:Tag>Ald24</b:Tag>
    <b:SourceType>JournalArticle</b:SourceType>
    <b:Guid>{57EFD10E-736C-48C7-AE42-18013345E0C2}</b:Guid>
    <b:Author>
      <b:Author>
        <b:NameList>
          <b:Person>
            <b:Last>Aldhobaib</b:Last>
            <b:First>Meshal</b:First>
            <b:Middle>Abdulaziz</b:Middle>
          </b:Person>
        </b:NameList>
      </b:Author>
    </b:Author>
    <b:Title>The New Era of the Kingdom of Saudi Arabia: Key Highlights and Future Research Agenda on Organizational Strategy</b:Title>
    <b:Year>2024</b:Year>
    <b:URL>https://www.mdpi.com/2673-7116/5/1/5#:~:text=Although%20many%20of%20these%20limitations%20were%20mentioned,unique%20socio%2Deconomic%20transformation%20driven%20by%20Vision%202030.</b:URL>
    <b:RefOrder>8</b:RefOrder>
  </b:Source>
  <b:Source>
    <b:Tag>Dah241</b:Tag>
    <b:SourceType>JournalArticle</b:SourceType>
    <b:Guid>{26A93000-C953-42FD-B466-9B57179F3961}</b:Guid>
    <b:Author>
      <b:Author>
        <b:NameList>
          <b:Person>
            <b:Last>Dahlan</b:Last>
            <b:First>Dina</b:First>
            <b:Middle>Abdullah</b:Middle>
          </b:Person>
        </b:NameList>
      </b:Author>
    </b:Author>
    <b:Title>Who is the next leader? Understanding women leadership development and succession planning in Saudi Arabian higher educational institutions</b:Title>
    <b:Year>2024</b:Year>
    <b:URL>https://www.frontiersin.org/journals/sociology/articles/10.3389/fsoc.2024.1442543/full</b:URL>
    <b:RefOrder>9</b:RefOrder>
  </b:Source>
  <b:Source>
    <b:Tag>Sha257</b:Tag>
    <b:SourceType>JournalArticle</b:SourceType>
    <b:Guid>{656C6DAB-DCB7-44A7-829B-1D2B00927495}</b:Guid>
    <b:Author>
      <b:Author>
        <b:NameList>
          <b:Person>
            <b:Last>Shamlan</b:Last>
            <b:First>Abdulrahman</b:First>
            <b:Middle>Eidhah Al</b:Middle>
          </b:Person>
        </b:NameList>
      </b:Author>
    </b:Author>
    <b:Title>Determinants of Decision-Making Effectiveness in Saudi Arabia’s Public Sector: The Moderating Role of Organizational Culture</b:Title>
    <b:Year>2025</b:Year>
    <b:URL>https://www.researchgate.net/publication/390362653_Determinants_of_Decision-Making_Effectiveness_in_Saudi_Arabia%27s_Public_Sector_The_Moderating_Role_of_Organizational_Culture</b:URL>
    <b:RefOrder>10</b:RefOrder>
  </b:Source>
  <b:Source>
    <b:Tag>Cho25</b:Tag>
    <b:SourceType>JournalArticle</b:SourceType>
    <b:Guid>{1CA6931D-F2CC-4B3E-B60E-DCF404FEA57F}</b:Guid>
    <b:Author>
      <b:Author>
        <b:NameList>
          <b:Person>
            <b:Last>Choukir</b:Last>
            <b:First>Jamel</b:First>
          </b:Person>
        </b:NameList>
      </b:Author>
    </b:Author>
    <b:Title>Leadership and Job Demands on Managerial Decision-Making Effectiveness through Emotional Exhaustion in the Aviation Industry</b:Title>
    <b:Year>2025</b:Year>
    <b:URL>https://www.researchgate.net/publication/397066997_Leadership_and_Job_Demands_on_Managerial_Decision-Making_Effectiveness_through_Emotional_Exhaustion_in_the_Aviation_Industry</b:URL>
    <b:RefOrder>11</b:RefOrder>
  </b:Source>
  <b:Source>
    <b:Tag>App251</b:Tag>
    <b:SourceType>JournalArticle</b:SourceType>
    <b:Guid>{D71C6264-D5D3-44B6-89C6-3A8630393BC5}</b:Guid>
    <b:Author>
      <b:Author>
        <b:NameList>
          <b:Person>
            <b:Last>Appiah-Kubi</b:Last>
            <b:First>Elias</b:First>
          </b:Person>
        </b:NameList>
      </b:Author>
    </b:Author>
    <b:Title>Enhancing public sector performance: the role of emotional intelligence in strengthening leadership effectiveness</b:Title>
    <b:Year>2025</b:Year>
    <b:URL>https://www.researchgate.net/publication/394385267_Enhancing_public_sector_performance_the_role_of_emotional_intelligence_in_strengthening_leadership_effectiveness</b:URL>
    <b:RefOrder>12</b:RefOrder>
  </b:Source>
  <b:Source>
    <b:Tag>Rai25</b:Tag>
    <b:SourceType>JournalArticle</b:SourceType>
    <b:Guid>{9F1017CE-F059-4A71-9480-F08EA24DBED8}</b:Guid>
    <b:Author>
      <b:Author>
        <b:NameList>
          <b:Person>
            <b:Last>Raissi</b:Last>
            <b:First>Nizar</b:First>
          </b:Person>
        </b:NameList>
      </b:Author>
    </b:Author>
    <b:Title>Sustainable Industry 4.0 and corporate social responsibility challenges in environmental decision-making effectiveness</b:Title>
    <b:Year>2025</b:Year>
    <b:URL>https://www.researchgate.net/publication/388274607_Sustainable_Industry_40_and_corporate_social_responsibility_challenges_in_environmental_decision-making_effectiveness</b:URL>
    <b:RefOrder>13</b:RefOrder>
  </b:Source>
  <b:Source>
    <b:Tag>Nde25</b:Tag>
    <b:SourceType>JournalArticle</b:SourceType>
    <b:Guid>{BCA3FF57-2775-478E-8994-B95753BA3432}</b:Guid>
    <b:Author>
      <b:Author>
        <b:NameList>
          <b:Person>
            <b:Last>Ndebele</b:Last>
            <b:First>Gugulethu</b:First>
          </b:Person>
        </b:NameList>
      </b:Author>
    </b:Author>
    <b:Title>A Situational Leadership Framework for Enhancing the Survival and Sustainability of SMEs in Botswana's Agrifood Sector</b:Title>
    <b:Year>2025</b:Year>
    <b:URL>https://www.researchgate.net/publication/390281175_A_Situational_Leadership_Framework_for_Enhancing_the_Survival_and_Sustainability_of_SMEs_in_Botswana%27s_Agrifood_Sector</b:URL>
    <b:RefOrder>14</b:RefOrder>
  </b:Source>
  <b:Source>
    <b:Tag>Ufu25</b:Tag>
    <b:SourceType>JournalArticle</b:SourceType>
    <b:Guid>{DBB1185C-04E5-4AEB-AC4B-43CD88F25798}</b:Guid>
    <b:Author>
      <b:Author>
        <b:NameList>
          <b:Person>
            <b:Last>Ufua</b:Last>
            <b:First>Daniel</b:First>
          </b:Person>
        </b:NameList>
      </b:Author>
    </b:Author>
    <b:Title>Decision-making for addressing complexity: a conceptual focus on business sustainability in the Nigerian private sector</b:Title>
    <b:Year>2025</b:Year>
    <b:URL>https://www.researchgate.net/publication/394385088_Decision-making_for_addressing_complexity_a_conceptual_focus_on_business_sustainability_in_the_Nigerian_private_sector</b:URL>
    <b:RefOrder>15</b:RefOrder>
  </b:Source>
  <b:Source>
    <b:Tag>Wan251</b:Tag>
    <b:SourceType>JournalArticle</b:SourceType>
    <b:Guid>{6E2E0BC8-F807-4180-8713-A95E4B642A92}</b:Guid>
    <b:Author>
      <b:Author>
        <b:NameList>
          <b:Person>
            <b:Last>Wanjiru</b:Last>
            <b:First>Ciro</b:First>
            <b:Middle>Getecha</b:Middle>
          </b:Person>
        </b:NameList>
      </b:Author>
    </b:Author>
    <b:Title>The Perceived Leadership Effectiveness of Managers in Public Universities in Kenya</b:Title>
    <b:Year>2025</b:Year>
    <b:URL>https://www.researchgate.net/publication/395870182_The_Perceived_Leadership_Effectiveness_of_Managers_in_Public_Universities_in_Kenya</b:URL>
    <b:RefOrder>16</b:RefOrder>
  </b:Source>
  <b:Source>
    <b:Tag>Als2510</b:Tag>
    <b:SourceType>JournalArticle</b:SourceType>
    <b:Guid>{3C99F977-F9E2-4A3E-857D-3C64C69B41E2}</b:Guid>
    <b:Author>
      <b:Author>
        <b:NameList>
          <b:Person>
            <b:Last>Alshahrani</b:Last>
            <b:First>Albandari</b:First>
          </b:Person>
        </b:NameList>
      </b:Author>
    </b:Author>
    <b:Title>The Role of Leadership And Communication in AI Assimilation: Case Studies From Saudi Arabia’s Public Sector Organizations</b:Title>
    <b:Year>2025</b:Year>
    <b:URL>https://www.researchgate.net/publication/394937561_The_Role_of_Leadership_And_Communication_in_AI_Assimilation_Case_Studies_From_Saudi_Arabia%27s_Public_Sector_Organizations</b:URL>
    <b:RefOrder>17</b:RefOrder>
  </b:Source>
  <b:Source>
    <b:Tag>Moh243</b:Tag>
    <b:SourceType>JournalArticle</b:SourceType>
    <b:Guid>{CE867C53-78A0-44CE-9224-B6712C9F2C15}</b:Guid>
    <b:Author>
      <b:Author>
        <b:NameList>
          <b:Person>
            <b:Last>Mohammed</b:Last>
            <b:First>Ahmed</b:First>
            <b:Middle>Farouk</b:Middle>
          </b:Person>
        </b:NameList>
      </b:Author>
    </b:Author>
    <b:Title>The Role of Artificial Intelligence (AI) on the Fraud Detection in the Private Sector in Saudi Arabia * Introduction</b:Title>
    <b:Year>2024</b:Year>
    <b:URL>https://www.researchgate.net/publication/377983587_The_Role_of_Artificial_Intelligence_AI_on_the_Fraud_Detection_in_the_Private_Sector_in_Saudi_Arabia_Introduction</b:URL>
    <b:RefOrder>18</b:RefOrder>
  </b:Source>
  <b:Source>
    <b:Tag>Lin24</b:Tag>
    <b:SourceType>JournalArticle</b:SourceType>
    <b:Guid>{1BF4F43A-AA9B-44C1-BD93-617B7331DFDB}</b:Guid>
    <b:Author>
      <b:Author>
        <b:NameList>
          <b:Person>
            <b:Last>Lin</b:Last>
            <b:First>Htin</b:First>
            <b:Middle>Kyaw</b:Middle>
          </b:Person>
        </b:NameList>
      </b:Author>
    </b:Author>
    <b:Title>IMPORTANCE OF EMOTIONAL INTELLIGENCE AND LEADERSHIP STYLES IN PRIVATE BANKS: A STUDY OF YANGON REGION IN MYANMAR</b:Title>
    <b:Year>2024</b:Year>
    <b:URL>https://www.researchgate.net/publication/387803304_IMPORTANCE_OF_EMOTIONAL_INTELLIGENCE_AND_LEADERSHIP_STYLES_IN_PRIVATE_BANKS_A_STUDY_OF_YANGON_REGION_IN_MYANMAR</b:URL>
    <b:RefOrder>19</b:RefOrder>
  </b:Source>
  <b:Source>
    <b:Tag>Hat24</b:Tag>
    <b:SourceType>JournalArticle</b:SourceType>
    <b:Guid>{1954B591-28D6-418A-A9AE-754C786D377E}</b:Guid>
    <b:Author>
      <b:Author>
        <b:NameList>
          <b:Person>
            <b:Last>Hathurusinghe</b:Last>
            <b:First>H.</b:First>
            <b:Middle>D. H. S</b:Middle>
          </b:Person>
        </b:NameList>
      </b:Author>
    </b:Author>
    <b:Title>Factors Affecting the Decision-Making Styles of Branch Managers in Private Sector Banks</b:Title>
    <b:Year>2024</b:Year>
    <b:URL>https://www.researchgate.net/publication/378294146_Factors_Affecting_the_Decision-Making_Styles_of_Branch_Managers_in_Private_Sector_Banks</b:URL>
    <b:RefOrder>20</b:RefOrder>
  </b:Source>
  <b:Source>
    <b:Tag>Maq251</b:Tag>
    <b:SourceType>JournalArticle</b:SourceType>
    <b:Guid>{851C4876-2B4D-4500-9671-8E7CAB30A207}</b:Guid>
    <b:Author>
      <b:Author>
        <b:NameList>
          <b:Person>
            <b:Last>Maquero</b:Last>
            <b:First>Dr.</b:First>
            <b:Middle>Madel</b:Middle>
          </b:Person>
        </b:NameList>
      </b:Author>
    </b:Author>
    <b:Title>The Influence of Leadership Skills and Decision-Making Styles on the Organizational Effectiveness of Academic Administrators in Selected Private Higher Educational Institutions</b:Title>
    <b:Year>2025</b:Year>
    <b:URL>https://www.researchgate.net/publication/393912521_The_Influence_of_Leadership_Skills_and_Decision-Making_Styles_on_The_Organizational_Effectiveness_of_Academic_Administrators_in_Selectedprivate_Higher_Educational_institutions</b:URL>
    <b:RefOrder>21</b:RefOrder>
  </b:Source>
  <b:Source>
    <b:Tag>AlA24</b:Tag>
    <b:SourceType>JournalArticle</b:SourceType>
    <b:Guid>{EC59B784-7AF9-414F-9D49-E744FEA9B198}</b:Guid>
    <b:Author>
      <b:Author>
        <b:NameList>
          <b:Person>
            <b:Last>Al-Anazi</b:Last>
            <b:First>Muhammad</b:First>
          </b:Person>
        </b:NameList>
      </b:Author>
    </b:Author>
    <b:Title>The Role of Transformational Leadership in Enhancing Employee Commitment and Loyalty in The Private Sector in Riyadh Province</b:Title>
    <b:Year>2024</b:Year>
    <b:URL>https://www.researchgate.net/publication/380314876_The_Role_of_Transformational_Leadership_in_Enhancing_Employee_Commitment_and_Loyalty_in_The_Private_Sector_in_Riyadh_Province</b:URL>
    <b:RefOrder>22</b:RefOrder>
  </b:Source>
  <b:Source>
    <b:Tag>Asi25</b:Tag>
    <b:SourceType>JournalArticle</b:SourceType>
    <b:Guid>{147ACD23-5396-4D79-9EE8-CD38A4EC55AC}</b:Guid>
    <b:Author>
      <b:Author>
        <b:NameList>
          <b:Person>
            <b:Last>Asiabar</b:Last>
            <b:First>Mojtaba</b:First>
            <b:Middle>Ghorbani</b:Middle>
          </b:Person>
        </b:NameList>
      </b:Author>
    </b:Author>
    <b:Title>Enhancing Leadership Skills in Sports Managers through Virtual Reality: Evidence from Iranian Clubs</b:Title>
    <b:Year>2025</b:Year>
    <b:URL>https://www.researchgate.net/publication/395748301_Enhancing_Leadership_Skills_in_Sports_Managers_through_Virtual_Reality_Evidence_from_Iranian_Clubs</b:URL>
    <b:RefOrder>23</b:RefOrder>
  </b:Source>
  <b:Source>
    <b:Tag>Kod21</b:Tag>
    <b:SourceType>JournalArticle</b:SourceType>
    <b:Guid>{64634022-69C3-4498-A7B2-A0AEF38CC956}</b:Guid>
    <b:Author>
      <b:Author>
        <b:NameList>
          <b:Person>
            <b:Last>Kodai</b:Last>
            <b:First>Zienab</b:First>
          </b:Person>
        </b:NameList>
      </b:Author>
    </b:Author>
    <b:Title>The impact of empowering Saudi women by breaking the glass ceiling on enhancing their role in leadership and entrepreneurship</b:Title>
    <b:Year>2021</b:Year>
    <b:URL>https://www.researchgate.net/publication/354172520_The_impact_of_empowering_Saudi_women_by_breaking_the_glass_ceiling_on_enhancing_their_role_in_leadership_and_entrepreneurship</b:URL>
    <b:RefOrder>24</b:RefOrder>
  </b:Source>
  <b:Source>
    <b:Tag>BAY23</b:Tag>
    <b:SourceType>JournalArticle</b:SourceType>
    <b:Guid>{B98F114C-3C9E-467A-BC80-A465F6FF3A81}</b:Guid>
    <b:Author>
      <b:Author>
        <b:NameList>
          <b:Person>
            <b:Last>BAYOMEI</b:Last>
            <b:First>SAMAH</b:First>
          </b:Person>
        </b:NameList>
      </b:Author>
    </b:Author>
    <b:Title>Harnessing Institutional Agility for a More Effective and Efficient Government Organization</b:Title>
    <b:Year>2023</b:Year>
    <b:URL>https://www.wseas.com/journals/bae/2023/d305107-2197.pdf</b:URL>
    <b:RefOrder>1</b:RefOrder>
  </b:Source>
  <b:Source>
    <b:Tag>Alg25</b:Tag>
    <b:SourceType>JournalArticle</b:SourceType>
    <b:Guid>{5A4D2F32-D7DB-450B-B932-BDB092BBE2EA}</b:Guid>
    <b:Author>
      <b:Author>
        <b:NameList>
          <b:Person>
            <b:Last>Alghamdi</b:Last>
            <b:First>Abeer</b:First>
            <b:Middle>Saeed</b:Middle>
          </b:Person>
        </b:NameList>
      </b:Author>
    </b:Author>
    <b:Title>Agile Leadership and Organizational Sustainability, Between Hope and Reality</b:Title>
    <b:Year>2025</b:Year>
    <b:URL>https://www.pjlss.edu.pk/pdf_files/2025_1/324-339.pdf</b:URL>
    <b:RefOrder>2</b:RefOrder>
  </b:Source>
  <b:Source>
    <b:Tag>Kha243</b:Tag>
    <b:SourceType>JournalArticle</b:SourceType>
    <b:Guid>{696C0C76-0332-43CE-9ACD-C773447AD394}</b:Guid>
    <b:Author>
      <b:Author>
        <b:NameList>
          <b:Person>
            <b:Last>Khadair</b:Last>
            <b:First>Ebrahim</b:First>
            <b:Middle>Khalil</b:Middle>
          </b:Person>
        </b:NameList>
      </b:Author>
    </b:Author>
    <b:Title>The Impact of Agile Leadership on Team Performance</b:Title>
    <b:Year>2024</b:Year>
    <b:Pages>909–915</b:Pages>
    <b:URL>https://link.springer.com/chapter/10.1007/978-3-031-62102-4_73</b:URL>
    <b:RefOrder>3</b:RefOrder>
  </b:Source>
  <b:Source>
    <b:Tag>Alo26</b:Tag>
    <b:SourceType>JournalArticle</b:SourceType>
    <b:Guid>{B34D6880-4F3D-4200-98B0-A1F39A0EA9CA}</b:Guid>
    <b:Author>
      <b:Author>
        <b:NameList>
          <b:Person>
            <b:Last>Alomiri</b:Last>
            <b:First>Hamdi</b:First>
          </b:Person>
        </b:NameList>
      </b:Author>
    </b:Author>
    <b:Title>THE IMP THE IMPACT OF LEADERSHIP ST T OF LEADERSHIP STYLE AND ORGANISA YLE AND ORGANISATIONAL CULTURE ON THE IMPLEMEN TURE ON THE IMPLEMENTATION OF E-SER TION OF E-SERVICES: AN VICES: AN EMPIRICAL STUDY IN SAUDI ARABIA</b:Title>
    <b:Year>2026</b:Year>
    <b:URL>https://pearl.plymouth.ac.uk/cgi/viewcontent.cgi?article=1040&amp;context=pbs-theses</b:URL>
    <b:RefOrder>4</b:RefOrder>
  </b:Source>
  <b:Source>
    <b:Tag>Abd244</b:Tag>
    <b:SourceType>JournalArticle</b:SourceType>
    <b:Guid>{5BCA493C-0286-4111-B646-1FFBB7E45BE6}</b:Guid>
    <b:Author>
      <b:Author>
        <b:NameList>
          <b:Person>
            <b:Last>Abdulmajeed</b:Last>
            <b:First>Areej</b:First>
            <b:Middle>Abdulraheem</b:Middle>
          </b:Person>
        </b:NameList>
      </b:Author>
    </b:Author>
    <b:Title>The Effect of Agile Principles to Improving Patient Care Quality in Riyadh Private Hospitals</b:Title>
    <b:Year>2024</b:Year>
    <b:Volume>3</b:Volume>
    <b:Issue>8</b:Issue>
    <b:URL>https://d1wqtxts1xzle7.cloudfront.net/117935121/16_IJSR_Vol._3_No._8_Aug_2024_Paper15_Ms._Areej-libre.pdf?1725403329=&amp;response-content-disposition=inline%3B+filename%3DThe_Effect_of_Agile_Principles_to_Improv.pdf&amp;Expires=1764581282&amp;Signature=JFfmY9uX0E3Rr</b:URL>
    <b:RefOrder>5</b:RefOrder>
  </b:Source>
  <b:Source>
    <b:Tag>Als254</b:Tag>
    <b:SourceType>JournalArticle</b:SourceType>
    <b:Guid>{63509CFF-5171-4F17-A93E-253BCAB7FDBE}</b:Guid>
    <b:Author>
      <b:Author>
        <b:NameList>
          <b:Person>
            <b:Last>Alsahly</b:Last>
            <b:First>Abdullah</b:First>
            <b:Middle>Mohammed</b:Middle>
          </b:Person>
        </b:NameList>
      </b:Author>
    </b:Author>
    <b:Title>An empirical examination of lean production, agile production and supply chain collaboration on manufacturing sustainability in Saudi Arabia</b:Title>
    <b:Year>2025</b:Year>
    <b:URL>https://bura.brunel.ac.uk/handle/2438/32384</b:URL>
    <b:RefOrder>6</b:RefOrder>
  </b:Source>
  <b:Source>
    <b:Tag>Bod25</b:Tag>
    <b:SourceType>JournalArticle</b:SourceType>
    <b:Guid>{E59820EE-74BA-44F2-BFD5-787595876BD5}</b:Guid>
    <b:Author>
      <b:Author>
        <b:NameList>
          <b:Person>
            <b:Last>Bodrick</b:Last>
            <b:First>Mustafa</b:First>
            <b:Middle>M.</b:Middle>
          </b:Person>
        </b:NameList>
      </b:Author>
    </b:Author>
    <b:Title>The Contextual Dynamism of Organizational Leadership in Saudi Arabia: What is Next After Change, Transition, and Transformation - Is it Transmogrification?</b:Title>
    <b:Year>2025</b:Year>
    <b:URL>https://al-kindipublishers.org/index.php/jbms/article/view/10025</b:URL>
    <b:RefOrder>7</b:RefOrder>
  </b:Source>
  <b:Source>
    <b:Tag>Cat25</b:Tag>
    <b:SourceType>JournalArticle</b:SourceType>
    <b:Guid>{6FB01E31-7C41-4D17-95C5-53AC089D7347}</b:Guid>
    <b:Author>
      <b:Author>
        <b:NameList>
          <b:Person>
            <b:Last>Catháin</b:Last>
            <b:First>Ciarán</b:First>
            <b:Middle>Ó</b:Middle>
          </b:Person>
        </b:NameList>
      </b:Author>
    </b:Author>
    <b:Title>Agile Leadership and Strategy: A Case Study from Bahrain Polytechnic</b:Title>
    <b:Year>2025</b:Year>
    <b:URL>https://link.springer.com/chapter/10.1007/978-3-031-91643-4_3</b:URL>
    <b:RefOrder>8</b:RefOrder>
  </b:Source>
  <b:Source>
    <b:Tag>AlH25</b:Tag>
    <b:SourceType>JournalArticle</b:SourceType>
    <b:Guid>{1EB0331A-3AA7-409A-BEFA-3D2FAD2F4CF1}</b:Guid>
    <b:Author>
      <b:Author>
        <b:NameList>
          <b:Person>
            <b:Last>Al-Hajjouj</b:Last>
            <b:First>Somaya</b:First>
          </b:Person>
        </b:NameList>
      </b:Author>
    </b:Author>
    <b:Title>A Conceptual Framework for the Impact of Total Quality Management and IT Alignment on Human Resource Development: The Mediating Role of Learning Agility in Saudi Educational Institutions</b:Title>
    <b:Year>2025</b:Year>
    <b:URL>https://journalrrsite.com/index.php/Myjrr/article/view/143</b:URL>
    <b:RefOrder>9</b:RefOrder>
  </b:Source>
  <b:Source>
    <b:Tag>AlQ26</b:Tag>
    <b:SourceType>JournalArticle</b:SourceType>
    <b:Guid>{55B3A67D-2D0C-41EA-A1A7-AE47D70A7DAB}</b:Guid>
    <b:Author>
      <b:Author>
        <b:NameList>
          <b:Person>
            <b:Last>Al-Qawasmi</b:Last>
            <b:First>Mohammed</b:First>
            <b:Middle>Ayman</b:Middle>
          </b:Person>
        </b:NameList>
      </b:Author>
    </b:Author>
    <b:Title>The role of agile administrative leadership in enhancing the effectiveness of digital transformation in Palestinian higher education institutions</b:Title>
    <b:Year>2026</b:Year>
    <b:URL>https://aradojournal.org/index.php/abj/article/view/2</b:URL>
    <b:RefOrder>10</b:RefOrder>
  </b:Source>
  <b:Source>
    <b:Tag>Att25</b:Tag>
    <b:SourceType>JournalArticle</b:SourceType>
    <b:Guid>{6BB7F66E-4E39-4E67-8B2F-51B89128E772}</b:Guid>
    <b:Author>
      <b:Author>
        <b:NameList>
          <b:Person>
            <b:Last>Attar</b:Last>
            <b:First>Razaz</b:First>
            <b:Middle>Waheeb</b:Middle>
          </b:Person>
        </b:NameList>
      </b:Author>
    </b:Author>
    <b:Title>Investigating the Effect of Talent Management Practices on Sustainable Competitive Advantage in Private-Sector Organizations</b:Title>
    <b:Year>2025</b:Year>
    <b:URL>https://www.mdpi.com/2071-1050/17/21/9909</b:URL>
    <b:RefOrder>11</b:RefOrder>
  </b:Source>
  <b:Source>
    <b:Tag>Als255</b:Tag>
    <b:SourceType>JournalArticle</b:SourceType>
    <b:Guid>{8FB2E28A-BBC3-4F3A-8AA7-7E5D3A1AA852}</b:Guid>
    <b:Author>
      <b:Author>
        <b:NameList>
          <b:Person>
            <b:Last>Alshihre</b:Last>
            <b:First>Fawaz</b:First>
            <b:Middle>Mohammed A.</b:Middle>
          </b:Person>
        </b:NameList>
      </b:Author>
    </b:Author>
    <b:Title>Enhancing organizational performance through digital transformation strategies: An empirical study of Saudi startups</b:Title>
    <b:Year>2025</b:Year>
    <b:URL>https://www.researchgate.net/profile/Fawaz-Alshihre/publication/394607817_Enhancing_organizational_performance_through_digital_transformation_strategies_An_empirical_study_of_Saudi_startups/links/68ad277d7984e374aceb562f/Enhancing-organizational-performan</b:URL>
    <b:RefOrder>12</b:RefOrder>
  </b:Source>
  <b:Source>
    <b:Tag>AlS23</b:Tag>
    <b:SourceType>JournalArticle</b:SourceType>
    <b:Guid>{4EF9D998-E3D0-4BBA-8D0F-D6E175D7CF8B}</b:Guid>
    <b:Author>
      <b:Author>
        <b:NameList>
          <b:Person>
            <b:Last>Al Shamlan</b:Last>
            <b:First>Abdulrahman</b:First>
            <b:Middle>Eidhah</b:Middle>
          </b:Person>
        </b:NameList>
      </b:Author>
    </b:Author>
    <b:Title>Resilient Leadership: A Study Connecting Saudi Vision 2030 and the Higher Education Sector</b:Title>
    <b:Year>2023</b:Year>
    <b:URL>https://vuir.vu.edu.au/47555/</b:URL>
    <b:RefOrder>13</b:RefOrder>
  </b:Source>
  <b:Source>
    <b:Tag>Ala232</b:Tag>
    <b:SourceType>JournalArticle</b:SourceType>
    <b:Guid>{7BDBE102-FB4E-4AC9-8C0E-CD1CF0E536F2}</b:Guid>
    <b:Author>
      <b:Author>
        <b:NameList>
          <b:Person>
            <b:Last>Alalmai</b:Last>
            <b:First>Ali</b:First>
            <b:Middle>A.</b:Middle>
          </b:Person>
        </b:NameList>
      </b:Author>
    </b:Author>
    <b:Title>Agility as An Effective Approach During Covid-19: Evidence from Five-Star Hotels in Saudi Arabia</b:Title>
    <b:Year>2023</b:Year>
    <b:URL>https://www.researchgate.net/profile/Ali-Alalmai/publication/352039129_Agility_as_An_Effective_Approach_During_Covid-19_Evidence_from_Five-Star_Hotels_in_Saudi_Arabia/links/60b7c980299bf1d329bf266b/Agility-as-An-Effective-Approach-During-Covid-19-Evidence</b:URL>
    <b:RefOrder>14</b:RefOrder>
  </b:Source>
  <b:Source>
    <b:Tag>Ala233</b:Tag>
    <b:SourceType>JournalArticle</b:SourceType>
    <b:Guid>{DA263085-A68F-477B-9B41-063526A5D374}</b:Guid>
    <b:Author>
      <b:Author>
        <b:NameList>
          <b:Person>
            <b:Last>Alajaji</b:Last>
          </b:Person>
        </b:NameList>
      </b:Author>
    </b:Author>
    <b:Title>How strategic leaders facilitate public sector digitalisation: the context of two Saudi Arabian ministries</b:Title>
    <b:Year>2023</b:Year>
    <b:URL>https://e-space.mmu.ac.uk/633322/</b:URL>
    <b:RefOrder>15</b:RefOrder>
  </b:Source>
  <b:Source>
    <b:Tag>Gup242</b:Tag>
    <b:SourceType>JournalArticle</b:SourceType>
    <b:Guid>{90F260DF-2A69-483A-839B-87781538533F}</b:Guid>
    <b:Author>
      <b:Author>
        <b:NameList>
          <b:Person>
            <b:Last>Gupta</b:Last>
            <b:First>Rajeev</b:First>
          </b:Person>
        </b:NameList>
      </b:Author>
    </b:Author>
    <b:Title>Transformational Leadership in Strategic Management: Catalyzing Change and Innovation</b:Title>
    <b:Year>2024</b:Year>
    <b:URL>https://www.researchgate.net/publication/387116712_Transformational_Leadership_in_Strategic_Management_Catalyzing_Change_and_Innovation</b:URL>
    <b:RefOrder>16</b:RefOrder>
  </b:Source>
  <b:Source>
    <b:Tag>Omo24</b:Tag>
    <b:SourceType>JournalArticle</b:SourceType>
    <b:Guid>{C2539436-DE8D-469A-9C08-0D245AB07CB7}</b:Guid>
    <b:Author>
      <b:Author>
        <b:NameList>
          <b:Person>
            <b:Last>Omonije</b:Last>
            <b:First>Ajibola</b:First>
          </b:Person>
        </b:NameList>
      </b:Author>
    </b:Author>
    <b:Title>Agile Methodology: A Comprehensive Impact on Modern Business Operations</b:Title>
    <b:Year>2024</b:Year>
    <b:Volume>13</b:Volume>
    <b:Issue>2</b:Issue>
    <b:URL>https://www.researchgate.net/publication/377979833_Agile_Methodology_A_Comprehensive_Impact_on_Modern_Business_Operations</b:URL>
    <b:RefOrder>17</b:RefOrder>
  </b:Source>
  <b:Source>
    <b:Tag>Suh20</b:Tag>
    <b:SourceType>JournalArticle</b:SourceType>
    <b:Guid>{11E6C3C5-C489-4198-8BB8-9CC2E2F37B31}</b:Guid>
    <b:Author>
      <b:Author>
        <b:NameList>
          <b:Person>
            <b:Last>Suharyanto</b:Last>
            <b:First>Ary</b:First>
          </b:Person>
        </b:NameList>
      </b:Author>
    </b:Author>
    <b:Title>The Fall and Rise of The Contingency Theory of Leadership</b:Title>
    <b:Year>2020</b:Year>
    <b:URL>https://www.researchgate.net/publication/350320590_The_Fall_and_Rise_of_The_Contingency_Theory_of_Leadership</b:URL>
    <b:RefOrder>18</b:RefOrder>
  </b:Source>
  <b:Source>
    <b:Tag>Sch17</b:Tag>
    <b:SourceType>JournalArticle</b:SourceType>
    <b:Guid>{574C3AAD-AD00-4A56-B451-0A60459E9F7E}</b:Guid>
    <b:Author>
      <b:Author>
        <b:NameList>
          <b:Person>
            <b:Last>Schneider</b:Last>
            <b:First>Anselm</b:First>
          </b:Person>
        </b:NameList>
      </b:Author>
    </b:Author>
    <b:Title>Reducing Complexity by Creating Complexity: A Systems Theory Perspective on How Organizations Respond to Their Environments</b:Title>
    <b:Year>2017</b:Year>
    <b:URL>https://www.researchgate.net/publication/295861164_Reducing_Complexity_by_Creating_Complexity_A_Systems_Theory_Perspective_on_How_Organizations_Respond_to_Their_Environments</b:URL>
    <b:RefOrder>19</b:RefOrder>
  </b:Source>
  <b:Source>
    <b:Tag>Hub23</b:Tag>
    <b:SourceType>JournalArticle</b:SourceType>
    <b:Guid>{EA4FC4FE-3972-439A-AC41-53F6CA3E91F9}</b:Guid>
    <b:Author>
      <b:Author>
        <b:NameList>
          <b:Person>
            <b:Last>Hubbart</b:Last>
            <b:First>Jason</b:First>
            <b:Middle>A.</b:Middle>
          </b:Person>
        </b:NameList>
      </b:Author>
    </b:Author>
    <b:Title>Organizational Change: The Challenge of Change Aversion</b:Title>
    <b:Year>2023</b:Year>
    <b:URL>https://www.researchgate.net/publication/372167040_Organizational_Change_The_Challenge_of_Change_Aversion</b:URL>
    <b:RefOrder>20</b:RefOrder>
  </b:Source>
  <b:Source>
    <b:Tag>Por24</b:Tag>
    <b:SourceType>JournalArticle</b:SourceType>
    <b:Guid>{6DCBAC8D-B845-4D9E-AD26-4FFEFA480FA7}</b:Guid>
    <b:Author>
      <b:Author>
        <b:NameList>
          <b:Person>
            <b:Last>Porfírio</b:Last>
            <b:First>José</b:First>
            <b:Middle>António</b:Middle>
          </b:Person>
        </b:NameList>
      </b:Author>
    </b:Author>
    <b:Title>Factors affecting digital transformation in banking</b:Title>
    <b:Year>2024</b:Year>
    <b:URL>https://www.sciencedirect.com/science/article/pii/S014829632300752X</b:URL>
    <b:RefOrder>1</b:RefOrder>
  </b:Source>
  <b:Source>
    <b:Tag>Gru24</b:Tag>
    <b:SourceType>JournalArticle</b:SourceType>
    <b:Guid>{090EA533-0C71-4831-9F65-7EE12BFF592A}</b:Guid>
    <b:Author>
      <b:Author>
        <b:NameList>
          <b:Person>
            <b:Last>Grujić</b:Last>
            <b:First>Miloš</b:First>
          </b:Person>
        </b:NameList>
      </b:Author>
    </b:Author>
    <b:Title>The role of digital transformation in the financial sector: a global perspective</b:Title>
    <b:Year>2024</b:Year>
    <b:URL>https://www.researchgate.net/publication/381551675_The_role_of_digital_transformation_in_the_financial_sector_a_global_perspective</b:URL>
    <b:RefOrder>2</b:RefOrder>
  </b:Source>
  <b:Source>
    <b:Tag>Man25</b:Tag>
    <b:SourceType>JournalArticle</b:SourceType>
    <b:Guid>{25BD26F4-C6B5-4516-B39F-FF2BC0B1182E}</b:Guid>
    <b:Author>
      <b:Author>
        <b:NameList>
          <b:Person>
            <b:Last>Manta</b:Last>
            <b:First>Otilia</b:First>
          </b:Person>
        </b:NameList>
      </b:Author>
    </b:Author>
    <b:Title>Banking Transformation Through FinTech and the Integration of Artificial Intelligence in Payments</b:Title>
    <b:Year>2025</b:Year>
    <b:URL>https://www.mdpi.com/2674-1032/4/2/13</b:URL>
    <b:RefOrder>3</b:RefOrder>
  </b:Source>
  <b:Source>
    <b:Tag>Fel25</b:Tag>
    <b:SourceType>JournalArticle</b:SourceType>
    <b:Guid>{9D58B5A9-2F3D-4291-9A5D-F1568AE26E62}</b:Guid>
    <b:Author>
      <b:Author>
        <b:NameList>
          <b:Person>
            <b:Last>Felipe</b:Last>
            <b:First>Thiago</b:First>
          </b:Person>
        </b:NameList>
      </b:Author>
    </b:Author>
    <b:Title>Digital transformation in commercial banks: Unraveling the flow of Industry 4.0</b:Title>
    <b:Year>2025</b:Year>
    <b:URL>https://www.sciencedirect.com/science/article/pii/S2666954425000249</b:URL>
    <b:RefOrder>4</b:RefOrder>
  </b:Source>
  <b:Source>
    <b:Tag>Onu23</b:Tag>
    <b:SourceType>JournalArticle</b:SourceType>
    <b:Guid>{C9DE4748-5AD6-421B-A350-384200211901}</b:Guid>
    <b:Author>
      <b:Author>
        <b:NameList>
          <b:Person>
            <b:Last>Onunka</b:Last>
            <b:First>Tochukwu</b:First>
          </b:Person>
        </b:NameList>
      </b:Author>
    </b:Author>
    <b:Title>BANKING: A COMPREHENSIVE REVIEW OF THE EVOLUTION AND IMPACT OF INNOVATIVE BANKING SERVICES ON ENTREPRENEURIAL GROWTH</b:Title>
    <b:Year>2023</b:Year>
    <b:URL>https://www.researchgate.net/publication/377292345_BANKING_A_COMPREHENSIVE_REVIEW_OF_THE_EVOLUTION_AND_IMPACT_OF_INNOVATIVE_BANKING_SERVICES_ON_ENTREPRENEURIAL_GROWTH</b:URL>
    <b:RefOrder>5</b:RefOrder>
  </b:Source>
  <b:Source>
    <b:Tag>Men241</b:Tag>
    <b:SourceType>JournalArticle</b:SourceType>
    <b:Guid>{A3D4C242-2653-4389-92B2-CCA29066F23B}</b:Guid>
    <b:Author>
      <b:Author>
        <b:NameList>
          <b:Person>
            <b:Last>Mennella</b:Last>
            <b:First>Ciro</b:First>
          </b:Person>
        </b:NameList>
      </b:Author>
    </b:Author>
    <b:Title>Ethical and regulatory challenges of AI technologies in healthcare: A narrative review</b:Title>
    <b:Year>2024</b:Year>
    <b:URL>https://www.sciencedirect.com/science/article/pii/S2405844024023284</b:URL>
    <b:RefOrder>6</b:RefOrder>
  </b:Source>
  <b:Source>
    <b:Tag>Elb20</b:Tag>
    <b:SourceType>JournalArticle</b:SourceType>
    <b:Guid>{4C668B26-927F-4225-A912-8B7B6E2A4CAA}</b:Guid>
    <b:Author>
      <b:Author>
        <b:NameList>
          <b:Person>
            <b:Last>Elbanna</b:Last>
            <b:First>Said</b:First>
          </b:Person>
        </b:NameList>
      </b:Author>
    </b:Author>
    <b:Title>Management research in the Arab World: What is now and what is next?</b:Title>
    <b:Year>2020</b:Year>
    <b:URL>https://www.researchgate.net/publication/339188099_Management_research_in_the_Arab_World_What_is_now_and_what_is_next</b:URL>
    <b:RefOrder>7</b:RefOrder>
  </b:Source>
  <b:Source>
    <b:Tag>Alo254</b:Tag>
    <b:SourceType>JournalArticle</b:SourceType>
    <b:Guid>{290106FF-23AA-40E1-B395-8D957CBC2449}</b:Guid>
    <b:Author>
      <b:Author>
        <b:NameList>
          <b:Person>
            <b:Last>Alodhialah</b:Last>
            <b:First>Abdulaziz</b:First>
            <b:Middle>M</b:Middle>
          </b:Person>
        </b:NameList>
      </b:Author>
    </b:Author>
    <b:Title>Exploring the influence of organizational culture on evidence-based practice adoption among nurses in tertiary hospitals: a qualitative study</b:Title>
    <b:Year>2025</b:Year>
    <b:URL>https://pmc.ncbi.nlm.nih.gov/articles/PMC12326685/</b:URL>
    <b:RefOrder>8</b:RefOrder>
  </b:Source>
  <b:Source>
    <b:Tag>Mos25</b:Tag>
    <b:SourceType>JournalArticle</b:SourceType>
    <b:Guid>{32A22DFB-A6B7-439A-A98E-13CD84C43024}</b:Guid>
    <b:Author>
      <b:Author>
        <b:NameList>
          <b:Person>
            <b:Last>Mosa</b:Last>
            <b:First>Hamed</b:First>
            <b:Middle>Abdallha</b:Middle>
          </b:Person>
        </b:NameList>
      </b:Author>
    </b:Author>
    <b:Title>The role of enterprise risk management in enhancing the sustainability of Saudi insurance companies under vision 2030</b:Title>
    <b:Year>2025</b:Year>
    <b:URL>https://www.researchgate.net/publication/397836295_The_role_of_enterprise_risk_management_in_enhancing_the_sustainability_of_Saudi_insurance_companies_under_vision_2030</b:URL>
    <b:RefOrder>9</b:RefOrder>
  </b:Source>
  <b:Source>
    <b:Tag>Kan202</b:Tag>
    <b:SourceType>JournalArticle</b:SourceType>
    <b:Guid>{3C2C2294-EBD0-4B10-8787-078DE6544A93}</b:Guid>
    <b:Author>
      <b:Author>
        <b:NameList>
          <b:Person>
            <b:Last>Kanu</b:Last>
            <b:First>Mohamed</b:First>
          </b:Person>
        </b:NameList>
      </b:Author>
    </b:Author>
    <b:Title>The Role of Risk Culture in Enterprise Risk Management Implementation</b:Title>
    <b:Year>2020</b:Year>
    <b:URL>https://www.researchgate.net/publication/344834383_The_Role_of_Risk_Culture_in_Enterprise_Risk_Management_Implementation</b:URL>
    <b:RefOrder>10</b:RefOrder>
  </b:Source>
  <b:Source>
    <b:Tag>Elt25</b:Tag>
    <b:SourceType>JournalArticle</b:SourceType>
    <b:Guid>{7B96AEC9-C6FE-488D-9A50-98540CE9D417}</b:Guid>
    <b:Author>
      <b:Author>
        <b:NameList>
          <b:Person>
            <b:Last>Eltahir</b:Last>
            <b:First>Ibrahim</b:First>
            <b:Middle>Ahmed Elamin</b:Middle>
          </b:Person>
        </b:NameList>
      </b:Author>
    </b:Author>
    <b:Title>The Role of Financial Compensation Oversight Committees in Improving the Financial Performance Governance of Saudi Banks</b:Title>
    <b:Year>2025</b:Year>
    <b:URL>https://www.mdpi.com/1911-8074/18/9/514</b:URL>
    <b:RefOrder>11</b:RefOrder>
  </b:Source>
  <b:Source>
    <b:Tag>Aba23</b:Tag>
    <b:SourceType>JournalArticle</b:SourceType>
    <b:Guid>{17EFBB95-B896-49CF-A82F-509EB791E898}</b:Guid>
    <b:Author>
      <b:Author>
        <b:NameList>
          <b:Person>
            <b:Last>Abadi</b:Last>
            <b:First>Mohammed</b:First>
          </b:Person>
        </b:NameList>
      </b:Author>
    </b:Author>
    <b:Title>Role of Culture on Leadership and Governance in Saudi Arabia</b:Title>
    <b:Year>2023</b:Year>
    <b:URL>https://www.researchgate.net/publication/369922314_Role_of_Culture_on_Leadership_and_Governance_in_Saudi_Arabia</b:URL>
    <b:RefOrder>12</b:RefOrder>
  </b:Source>
  <b:Source>
    <b:Tag>قنص23</b:Tag>
    <b:SourceType>JournalArticle</b:SourceType>
    <b:Guid>{1F25CDB6-4FB6-4CA0-BD29-D51623082298}</b:Guid>
    <b:Author>
      <b:Author>
        <b:NameList>
          <b:Person>
            <b:Last>قنصوة</b:Last>
            <b:First>مها</b:First>
            <b:Middle>مصطفى متولى</b:Middle>
          </b:Person>
        </b:NameList>
      </b:Author>
    </b:Author>
    <b:Title>أثر استخدام المشتقات المالية على ادارة المخاطر فى البنوك (دراسة حالة للبنك الأهلي خلال الفترة ٢٠٠٨ – ٢٠١٨)</b:Title>
    <b:Year>2023</b:Year>
    <b:URL>https://caf.journals.ekb.eg/article_283901.html</b:URL>
    <b:RefOrder>13</b:RefOrder>
  </b:Source>
  <b:Source>
    <b:Tag>الخ232</b:Tag>
    <b:SourceType>JournalArticle</b:SourceType>
    <b:Guid>{D4E6E0F6-C661-4B71-AF46-5E794494F300}</b:Guid>
    <b:Author>
      <b:Author>
        <b:NameList>
          <b:Person>
            <b:Last>الخير</b:Last>
            <b:First>محمد</b:First>
            <b:Middle>حارس محمد طه أبو</b:Middle>
          </b:Person>
        </b:NameList>
      </b:Author>
    </b:Author>
    <b:Title>أثر جودة المراجعة الداخلية في الحد من المخاطر السيبرانية بهدف دعم الإستقرار المالي في البنوك الإلكترونية (دراسة ميدانية)</b:Title>
    <b:Year>2023</b:Year>
    <b:URL>https://masf.journals.ekb.eg/article_278277.html</b:URL>
    <b:RefOrder>14</b:RefOrder>
  </b:Source>
  <b:Source>
    <b:Tag>Str231</b:Tag>
    <b:SourceType>JournalArticle</b:SourceType>
    <b:Guid>{8C637E43-56D9-43C3-88FC-58A8ACBD5DF7}</b:Guid>
    <b:Author>
      <b:Author>
        <b:NameList>
          <b:Person>
            <b:Last>Streicher</b:Last>
            <b:First>Bernhard</b:First>
          </b:Person>
        </b:NameList>
      </b:Author>
    </b:Author>
    <b:Title>The Risk Culture Framework: Introducing an Integrative Framework for Holistic Risk Analysis</b:Title>
    <b:Year>2023</b:Year>
    <b:URL>https://www.researchgate.net/publication/373043927_The_Risk_Culture_Framework_Introducing_an_Integrative_Framework_for_Holistic_Risk_Analysis</b:URL>
    <b:RefOrder>15</b:RefOrder>
  </b:Source>
  <b:Source>
    <b:Tag>Oko25</b:Tag>
    <b:SourceType>JournalArticle</b:SourceType>
    <b:Guid>{2F84741A-00B5-41C3-A08A-36453C53F266}</b:Guid>
    <b:Author>
      <b:Author>
        <b:NameList>
          <b:Person>
            <b:Last>Oko-Odion</b:Last>
            <b:First>Courage</b:First>
          </b:Person>
        </b:NameList>
      </b:Author>
    </b:Author>
    <b:Title>Risk management frameworks for financial institutions in a rapidly changing economic landscape</b:Title>
    <b:Year>2025</b:Year>
    <b:URL>https://www.researchgate.net/publication/388351331_Risk_management_frameworks_for_financial_institutions_in_a_rapidly_changing_economic_landscape</b:URL>
    <b:RefOrder>16</b:RefOrder>
  </b:Source>
  <b:Source>
    <b:Tag>Mes23</b:Tag>
    <b:SourceType>JournalArticle</b:SourceType>
    <b:Guid>{92B5CF7E-A2A6-4E88-9985-D7E1123D0064}</b:Guid>
    <b:Author>
      <b:Author>
        <b:NameList>
          <b:Person>
            <b:Last>Meskovic</b:Last>
            <b:First>Minela</b:First>
            <b:Middle>Nuhic</b:Middle>
          </b:Person>
        </b:NameList>
      </b:Author>
    </b:Author>
    <b:Title>Risk Management Culture, Structure, and Process – Theoretical Insights and Empirical Evidence</b:Title>
    <b:Year>2023</b:Year>
    <b:URL>https://www.researchgate.net/publication/374271888_Risk_Management_Culture_Structure_and_Process_-_Theoretical_Insights_and_Empirical_Evidence</b:URL>
    <b:RefOrder>17</b:RefOrder>
  </b:Source>
  <b:Source>
    <b:Tag>Boc23</b:Tag>
    <b:SourceType>JournalArticle</b:SourceType>
    <b:Guid>{1F82A127-4A76-4054-A2F8-AA83CD3C690A}</b:Guid>
    <b:Author>
      <b:Author>
        <b:NameList>
          <b:Person>
            <b:Last>Bockius</b:Last>
            <b:First>Heike</b:First>
          </b:Person>
        </b:NameList>
      </b:Author>
    </b:Author>
    <b:Title>Organizational risk culture: A literature review on dimensions, assessment, value relevance, and improvement levers</b:Title>
    <b:Year>2023</b:Year>
    <b:URL>https://www.researchgate.net/publication/368696518_Organizational_risk_culture_A_literature_review_on_dimensions_assessment_value_relevance_and_improvement_levers</b:URL>
    <b:RefOrder>18</b:RefOrder>
  </b:Source>
  <b:Source>
    <b:Tag>Kan211</b:Tag>
    <b:SourceType>JournalArticle</b:SourceType>
    <b:Guid>{66BEABAF-7D81-491F-8D25-3D19D0352F80}</b:Guid>
    <b:Author>
      <b:Author>
        <b:NameList>
          <b:Person>
            <b:Last>Mohamed</b:Last>
          </b:Person>
        </b:NameList>
      </b:Author>
    </b:Author>
    <b:Title>A Theoretical Framework for Enterprise Risk Management and Organizational Performance</b:Title>
    <b:Year>2021</b:Year>
    <b:URL>https://www.researchgate.net/publication/351036209_A_Theoretical_Framework_for_Enterprise_Risk_Management_and_Organizational_Performance</b:URL>
    <b:RefOrder>19</b:RefOrder>
  </b:Source>
</b:Sources>
</file>

<file path=customXml/item2.xml><?xml version="1.0" encoding="utf-8"?>
<sisl xmlns:xsd="http://www.w3.org/2001/XMLSchema" xmlns:xsi="http://www.w3.org/2001/XMLSchema-instance" xmlns="http://www.boldonjames.com/2008/01/sie/internal/label" sislVersion="0" policy="62ce6783-82ea-4750-803b-31d9c1323077" origin="userSelected">
  <element uid="id_classification_nonbusiness" value=""/>
</sisl>
</file>

<file path=customXml/itemProps1.xml><?xml version="1.0" encoding="utf-8"?>
<ds:datastoreItem xmlns:ds="http://schemas.openxmlformats.org/officeDocument/2006/customXml" ds:itemID="{1A13CEBF-EFA7-4169-BE78-04329D900198}">
  <ds:schemaRefs>
    <ds:schemaRef ds:uri="http://schemas.openxmlformats.org/officeDocument/2006/bibliography"/>
  </ds:schemaRefs>
</ds:datastoreItem>
</file>

<file path=customXml/itemProps2.xml><?xml version="1.0" encoding="utf-8"?>
<ds:datastoreItem xmlns:ds="http://schemas.openxmlformats.org/officeDocument/2006/customXml" ds:itemID="{BFC16F51-39B7-441B-A52E-D76BCCEDA96A}">
  <ds:schemaRefs>
    <ds:schemaRef ds:uri="http://www.w3.org/2001/XMLSchema"/>
    <ds:schemaRef ds:uri="http://www.boldonjames.com/2008/01/sie/internal/label"/>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20</Pages>
  <Words>4991</Words>
  <Characters>27443</Characters>
  <Application>Microsoft Office Word</Application>
  <DocSecurity>0</DocSecurity>
  <Lines>472</Lines>
  <Paragraphs>108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DR.Amr Samy</dc:creator>
  <cp:keywords>SITE_PUBLIC</cp:keywords>
  <dc:description/>
  <cp:lastModifiedBy>Reem F. Aldossari</cp:lastModifiedBy>
  <cp:revision>22</cp:revision>
  <cp:lastPrinted>2026-03-07T11:39:00Z</cp:lastPrinted>
  <dcterms:created xsi:type="dcterms:W3CDTF">2025-12-07T01:58:00Z</dcterms:created>
  <dcterms:modified xsi:type="dcterms:W3CDTF">2026-03-07T12:08:00Z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ocIndexRef">
    <vt:lpwstr>e74c1912-3a73-4611-a2ea-a9fe2b9b8fdb</vt:lpwstr>
  </property>
  <property fmtid="{D5CDD505-2E9C-101B-9397-08002B2CF9AE}" pid="3" name="bjSaver">
    <vt:lpwstr>3Hpop4hr4QGr2bGntrbI1taBhT2lYrDD</vt:lpwstr>
  </property>
  <property fmtid="{D5CDD505-2E9C-101B-9397-08002B2CF9AE}" pid="4" name="bjDocumentLabelXML">
    <vt:lpwstr>&lt;?xml version="1.0" encoding="us-ascii"?&gt;&lt;sisl xmlns:xsd="http://www.w3.org/2001/XMLSchema" xmlns:xsi="http://www.w3.org/2001/XMLSchema-instance" sislVersion="0" policy="62ce6783-82ea-4750-803b-31d9c1323077" origin="userSelected" xmlns="http://www.boldonj</vt:lpwstr>
  </property>
  <property fmtid="{D5CDD505-2E9C-101B-9397-08002B2CF9AE}" pid="5" name="bjDocumentLabelXML-0">
    <vt:lpwstr>ames.com/2008/01/sie/internal/label"&gt;&lt;element uid="id_classification_nonbusiness" value="" /&gt;&lt;/sisl&gt;</vt:lpwstr>
  </property>
  <property fmtid="{D5CDD505-2E9C-101B-9397-08002B2CF9AE}" pid="6" name="bjDocumentSecurityLabel">
    <vt:lpwstr>PUBLIC</vt:lpwstr>
  </property>
  <property fmtid="{D5CDD505-2E9C-101B-9397-08002B2CF9AE}" pid="7" name="bjClsUserRVM">
    <vt:lpwstr>[]</vt:lpwstr>
  </property>
  <property fmtid="{D5CDD505-2E9C-101B-9397-08002B2CF9AE}" pid="8" name="bjHeaderBothDocProperty">
    <vt:lpwstr>PUBLIC</vt:lpwstr>
  </property>
  <property fmtid="{D5CDD505-2E9C-101B-9397-08002B2CF9AE}" pid="9" name="bjHeaderFirstPageDocProperty">
    <vt:lpwstr>PUBLIC</vt:lpwstr>
  </property>
  <property fmtid="{D5CDD505-2E9C-101B-9397-08002B2CF9AE}" pid="10" name="bjHeaderEvenPageDocProperty">
    <vt:lpwstr>PUBLIC</vt:lpwstr>
  </property>
</Properties>
</file>