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67D0334" w:rsidR="009125CE" w:rsidRPr="00A46EFF" w:rsidRDefault="00941EDC" w:rsidP="00941EDC">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A46EFF">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61E4A20D">
            <wp:simplePos x="0" y="0"/>
            <wp:positionH relativeFrom="margin">
              <wp:posOffset>-27940</wp:posOffset>
            </wp:positionH>
            <wp:positionV relativeFrom="margin">
              <wp:posOffset>-118110</wp:posOffset>
            </wp:positionV>
            <wp:extent cx="1732280" cy="1607820"/>
            <wp:effectExtent l="0" t="0" r="127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2280" cy="1607820"/>
                    </a:xfrm>
                    <a:prstGeom prst="rect">
                      <a:avLst/>
                    </a:prstGeom>
                  </pic:spPr>
                </pic:pic>
              </a:graphicData>
            </a:graphic>
            <wp14:sizeRelH relativeFrom="margin">
              <wp14:pctWidth>0</wp14:pctWidth>
            </wp14:sizeRelH>
            <wp14:sizeRelV relativeFrom="margin">
              <wp14:pctHeight>0</wp14:pctHeight>
            </wp14:sizeRelV>
          </wp:anchor>
        </w:drawing>
      </w:r>
      <w:r w:rsidR="009125CE" w:rsidRPr="00A46EFF">
        <w:rPr>
          <w:rFonts w:ascii="Simplified Arabic" w:hAnsi="Simplified Arabic" w:cs="Simplified Arabic"/>
          <w:b/>
          <w:bCs/>
          <w:color w:val="000000" w:themeColor="text1"/>
          <w:sz w:val="32"/>
          <w:szCs w:val="32"/>
          <w:rtl/>
          <w:lang w:bidi="ar-EG"/>
        </w:rPr>
        <w:t xml:space="preserve">جامعة ميدأوشن </w:t>
      </w:r>
    </w:p>
    <w:p w14:paraId="1E957002" w14:textId="4F499F9C" w:rsidR="00F546CE" w:rsidRPr="00A46EFF" w:rsidRDefault="009125CE" w:rsidP="00941EDC">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46EFF">
        <w:rPr>
          <w:rFonts w:ascii="Simplified Arabic" w:hAnsi="Simplified Arabic" w:cs="Simplified Arabic"/>
          <w:b/>
          <w:bCs/>
          <w:color w:val="000000" w:themeColor="text1"/>
          <w:sz w:val="32"/>
          <w:szCs w:val="32"/>
          <w:lang w:bidi="ar-EG"/>
        </w:rPr>
        <w:t xml:space="preserve"> </w:t>
      </w:r>
      <w:r w:rsidRPr="00A46EFF">
        <w:rPr>
          <w:rFonts w:ascii="Simplified Arabic" w:hAnsi="Simplified Arabic" w:cs="Simplified Arabic"/>
          <w:b/>
          <w:bCs/>
          <w:color w:val="000000" w:themeColor="text1"/>
          <w:sz w:val="32"/>
          <w:szCs w:val="32"/>
          <w:rtl/>
          <w:lang w:bidi="ar-EG"/>
        </w:rPr>
        <w:t xml:space="preserve">كلية </w:t>
      </w:r>
      <w:r w:rsidR="008C42C1" w:rsidRPr="00A46EFF">
        <w:rPr>
          <w:rFonts w:ascii="Simplified Arabic" w:hAnsi="Simplified Arabic" w:cs="Simplified Arabic"/>
          <w:b/>
          <w:bCs/>
          <w:color w:val="000000" w:themeColor="text1"/>
          <w:sz w:val="32"/>
          <w:szCs w:val="32"/>
          <w:rtl/>
          <w:lang w:bidi="ar-EG"/>
        </w:rPr>
        <w:t>الإدارة</w:t>
      </w:r>
      <w:r w:rsidRPr="00A46EFF">
        <w:rPr>
          <w:rFonts w:ascii="Simplified Arabic" w:hAnsi="Simplified Arabic" w:cs="Simplified Arabic"/>
          <w:b/>
          <w:bCs/>
          <w:color w:val="000000" w:themeColor="text1"/>
          <w:sz w:val="32"/>
          <w:szCs w:val="32"/>
          <w:rtl/>
          <w:lang w:bidi="ar-EG"/>
        </w:rPr>
        <w:t xml:space="preserve"> </w:t>
      </w:r>
    </w:p>
    <w:p w14:paraId="5F6542BF" w14:textId="239010DC" w:rsidR="009125CE" w:rsidRPr="00A46EFF" w:rsidRDefault="001076B0" w:rsidP="00941EDC">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46EFF">
        <w:rPr>
          <w:rFonts w:ascii="Simplified Arabic" w:hAnsi="Simplified Arabic" w:cs="Simplified Arabic"/>
          <w:b/>
          <w:bCs/>
          <w:color w:val="000000" w:themeColor="text1"/>
          <w:sz w:val="32"/>
          <w:szCs w:val="32"/>
          <w:rtl/>
          <w:lang w:bidi="ar-EG"/>
        </w:rPr>
        <w:t>ماجستير ادارة مشاريع</w:t>
      </w:r>
    </w:p>
    <w:p w14:paraId="0F286AE8" w14:textId="77777777" w:rsidR="004D7F60" w:rsidRPr="00A46EFF" w:rsidRDefault="004D7F60" w:rsidP="00941EDC">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14AD9E73" w14:textId="77777777" w:rsidR="001076B0" w:rsidRPr="00A46EFF" w:rsidRDefault="001076B0" w:rsidP="00941EDC">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A46EFF">
        <w:rPr>
          <w:rFonts w:ascii="Simplified Arabic" w:hAnsi="Simplified Arabic" w:cs="Simplified Arabic"/>
          <w:b/>
          <w:bCs/>
          <w:color w:val="000000" w:themeColor="text1"/>
          <w:sz w:val="40"/>
          <w:szCs w:val="40"/>
          <w:rtl/>
        </w:rPr>
        <w:t>تكامل التخطيط الاستراتيجي وإدارة المشاريع في تحسين كفاءة الأداء التشغيلي للرعاية الصحية المنزلية: دراسة ميدانية في مدينة الرياض</w:t>
      </w:r>
    </w:p>
    <w:p w14:paraId="43E4C666" w14:textId="77777777" w:rsidR="00941EDC" w:rsidRPr="00A46EFF" w:rsidRDefault="00941EDC" w:rsidP="00941ED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41B34011" w:rsidR="009125CE" w:rsidRPr="00A46EFF" w:rsidRDefault="009125CE" w:rsidP="00941ED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46EFF">
        <w:rPr>
          <w:rFonts w:ascii="Simplified Arabic" w:hAnsi="Simplified Arabic" w:cs="Simplified Arabic"/>
          <w:b/>
          <w:bCs/>
          <w:color w:val="000000" w:themeColor="text1"/>
          <w:sz w:val="36"/>
          <w:szCs w:val="36"/>
          <w:rtl/>
          <w:lang w:bidi="ar-EG"/>
        </w:rPr>
        <w:t>إعداد الطالب/</w:t>
      </w:r>
    </w:p>
    <w:p w14:paraId="695DAFE9" w14:textId="1B125728" w:rsidR="001076B0" w:rsidRPr="00A46EFF" w:rsidRDefault="001076B0" w:rsidP="00941EDC">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A46EFF">
        <w:rPr>
          <w:rFonts w:ascii="Simplified Arabic" w:hAnsi="Simplified Arabic" w:cs="Simplified Arabic"/>
          <w:color w:val="000000" w:themeColor="text1"/>
          <w:sz w:val="36"/>
          <w:szCs w:val="36"/>
          <w:rtl/>
          <w:lang w:bidi="ar-EG"/>
        </w:rPr>
        <w:t>سميه ناصر محمد كنديري</w:t>
      </w:r>
    </w:p>
    <w:p w14:paraId="6781072A" w14:textId="6E8FFB24" w:rsidR="00BE70C5" w:rsidRPr="00A46EFF" w:rsidRDefault="001076B0" w:rsidP="00941EDC">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A46EFF">
        <w:rPr>
          <w:rFonts w:ascii="Simplified Arabic" w:hAnsi="Simplified Arabic" w:cs="Simplified Arabic"/>
          <w:color w:val="000000" w:themeColor="text1"/>
          <w:sz w:val="36"/>
          <w:szCs w:val="36"/>
          <w:rtl/>
          <w:lang w:bidi="ar-EG"/>
        </w:rPr>
        <w:t>253001197</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41EDC" w:rsidRPr="00A46EFF" w14:paraId="35E9A11A" w14:textId="77777777" w:rsidTr="00941EDC">
        <w:tc>
          <w:tcPr>
            <w:tcW w:w="4530" w:type="dxa"/>
          </w:tcPr>
          <w:p w14:paraId="3E723837" w14:textId="77777777" w:rsidR="00941EDC" w:rsidRPr="00A46EFF" w:rsidRDefault="00941EDC" w:rsidP="00941ED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46EFF">
              <w:rPr>
                <w:rFonts w:ascii="Simplified Arabic" w:hAnsi="Simplified Arabic" w:cs="Simplified Arabic" w:hint="cs"/>
                <w:b/>
                <w:bCs/>
                <w:color w:val="000000" w:themeColor="text1"/>
                <w:sz w:val="36"/>
                <w:szCs w:val="36"/>
                <w:rtl/>
                <w:lang w:bidi="ar-EG"/>
              </w:rPr>
              <w:t>المشرف الرئيسي/</w:t>
            </w:r>
          </w:p>
        </w:tc>
        <w:tc>
          <w:tcPr>
            <w:tcW w:w="4531" w:type="dxa"/>
          </w:tcPr>
          <w:p w14:paraId="3EE36D6C" w14:textId="77777777" w:rsidR="00941EDC" w:rsidRPr="00A46EFF" w:rsidRDefault="00941EDC" w:rsidP="00941ED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46EFF">
              <w:rPr>
                <w:rFonts w:ascii="Simplified Arabic" w:hAnsi="Simplified Arabic" w:cs="Simplified Arabic" w:hint="cs"/>
                <w:b/>
                <w:bCs/>
                <w:color w:val="000000" w:themeColor="text1"/>
                <w:sz w:val="36"/>
                <w:szCs w:val="36"/>
                <w:rtl/>
                <w:lang w:bidi="ar-EG"/>
              </w:rPr>
              <w:t>المشرف الثاني/</w:t>
            </w:r>
          </w:p>
        </w:tc>
      </w:tr>
      <w:tr w:rsidR="00941EDC" w:rsidRPr="00A46EFF" w14:paraId="39252B56" w14:textId="77777777" w:rsidTr="00941EDC">
        <w:tc>
          <w:tcPr>
            <w:tcW w:w="4530" w:type="dxa"/>
          </w:tcPr>
          <w:p w14:paraId="5ED62641" w14:textId="77777777" w:rsidR="00941EDC" w:rsidRPr="00A46EFF" w:rsidRDefault="00941EDC" w:rsidP="00941ED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46EFF">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8867436" w14:textId="77777777" w:rsidR="00941EDC" w:rsidRPr="00A46EFF" w:rsidRDefault="00941EDC" w:rsidP="00941ED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46EFF">
              <w:rPr>
                <w:rFonts w:ascii="Simplified Arabic" w:eastAsia="Calibri" w:hAnsi="Simplified Arabic" w:cs="Simplified Arabic"/>
                <w:color w:val="000000" w:themeColor="text1"/>
                <w:kern w:val="0"/>
                <w:sz w:val="36"/>
                <w:szCs w:val="36"/>
                <w:rtl/>
                <w:lang w:bidi="ar-EG"/>
                <w14:ligatures w14:val="none"/>
              </w:rPr>
              <w:t>د.فايز جراد</w:t>
            </w:r>
          </w:p>
        </w:tc>
      </w:tr>
    </w:tbl>
    <w:p w14:paraId="28658ED0" w14:textId="77777777" w:rsidR="00941EDC" w:rsidRPr="00A46EFF" w:rsidRDefault="00941EDC" w:rsidP="00941EDC">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A46EFF">
        <w:rPr>
          <w:rFonts w:ascii="Simplified Arabic" w:hAnsi="Simplified Arabic" w:cs="Simplified Arabic"/>
          <w:b/>
          <w:bCs/>
          <w:color w:val="000000" w:themeColor="text1"/>
          <w:sz w:val="36"/>
          <w:szCs w:val="36"/>
          <w:rtl/>
          <w:lang w:bidi="ar-EG"/>
        </w:rPr>
        <w:t>العام الدراسي:</w:t>
      </w:r>
    </w:p>
    <w:p w14:paraId="5B248A17" w14:textId="77777777" w:rsidR="00941EDC" w:rsidRPr="00A46EFF" w:rsidRDefault="00941EDC" w:rsidP="00941EDC">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941EDC" w:rsidRPr="00A46EFF" w:rsidSect="00941EDC">
          <w:type w:val="continuous"/>
          <w:pgSz w:w="11906" w:h="16838" w:code="9"/>
          <w:pgMar w:top="1134" w:right="1701" w:bottom="1134" w:left="1134" w:header="720" w:footer="720" w:gutter="0"/>
          <w:pgNumType w:fmt="arabicAbjad" w:start="1"/>
          <w:cols w:space="708"/>
          <w:bidi/>
          <w:rtlGutter/>
          <w:docGrid w:linePitch="360"/>
        </w:sectPr>
      </w:pPr>
      <w:r w:rsidRPr="00A46EFF">
        <w:rPr>
          <w:rFonts w:ascii="Simplified Arabic" w:hAnsi="Simplified Arabic" w:cs="Simplified Arabic"/>
          <w:color w:val="000000" w:themeColor="text1"/>
          <w:sz w:val="36"/>
          <w:szCs w:val="36"/>
          <w:lang w:bidi="ar-EG"/>
        </w:rPr>
        <w:t>1448 – 2026</w:t>
      </w:r>
    </w:p>
    <w:p w14:paraId="12BDD59A" w14:textId="77777777" w:rsidR="00941EDC" w:rsidRPr="00A46EFF" w:rsidRDefault="00941EDC" w:rsidP="00941EDC">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941EDC" w:rsidRPr="00A46EFF" w:rsidSect="00941EDC">
          <w:footerReference w:type="default" r:id="rId9"/>
          <w:type w:val="continuous"/>
          <w:pgSz w:w="11906" w:h="16838" w:code="9"/>
          <w:pgMar w:top="1134" w:right="1701" w:bottom="1134" w:left="1134" w:header="720" w:footer="720" w:gutter="0"/>
          <w:cols w:space="708"/>
          <w:bidi/>
          <w:rtlGutter/>
          <w:docGrid w:linePitch="360"/>
        </w:sectPr>
      </w:pPr>
    </w:p>
    <w:p w14:paraId="64D11378" w14:textId="0B68086B" w:rsidR="00941EDC" w:rsidRPr="00A46EFF" w:rsidRDefault="00941EDC" w:rsidP="00941EDC">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Toc169790489"/>
      <w:bookmarkStart w:id="1" w:name="_Hlk172151144"/>
      <w:bookmarkStart w:id="2" w:name="_Toc233417861"/>
      <w:r w:rsidRPr="00A46EFF">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3117B3DC" w14:textId="19F2692A" w:rsidR="00941EDC" w:rsidRPr="00A46EFF" w:rsidRDefault="00941EDC" w:rsidP="00941EDC">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417862"/>
      <w:r w:rsidRPr="00A46EFF">
        <w:rPr>
          <w:rFonts w:ascii="Simplified Arabic" w:hAnsi="Simplified Arabic" w:cs="Simplified Arabic" w:hint="cs"/>
          <w:b/>
          <w:bCs/>
          <w:color w:val="000000" w:themeColor="text1"/>
          <w:sz w:val="36"/>
          <w:szCs w:val="36"/>
          <w:rtl/>
        </w:rPr>
        <w:t>1.1 المقدمة</w:t>
      </w:r>
      <w:bookmarkEnd w:id="3"/>
    </w:p>
    <w:p w14:paraId="4EA43F86" w14:textId="631907F9" w:rsidR="001E272E" w:rsidRPr="00A46EFF" w:rsidRDefault="001E272E" w:rsidP="00941EDC">
      <w:pPr>
        <w:pStyle w:val="NormalWeb"/>
        <w:bidi/>
        <w:spacing w:line="276" w:lineRule="auto"/>
        <w:ind w:firstLine="424"/>
        <w:jc w:val="both"/>
        <w:rPr>
          <w:rFonts w:ascii="Simplified Arabic" w:hAnsi="Simplified Arabic" w:cs="Simplified Arabic"/>
          <w:color w:val="000000" w:themeColor="text1"/>
          <w:sz w:val="28"/>
          <w:szCs w:val="28"/>
          <w:rtl/>
        </w:rPr>
      </w:pPr>
      <w:r w:rsidRPr="00A46EFF">
        <w:rPr>
          <w:rFonts w:ascii="Simplified Arabic" w:hAnsi="Simplified Arabic" w:cs="Simplified Arabic"/>
          <w:color w:val="000000" w:themeColor="text1"/>
          <w:sz w:val="28"/>
          <w:szCs w:val="28"/>
          <w:rtl/>
        </w:rPr>
        <w:t xml:space="preserve">يُعدّ التخطيط الاستراتيجي أحد أبرز الركائز الإدارية التي تعتمد عليها المنظمات المعاصرة في رسم توجهاتها المستقبلية وتحديد أولوياتها وصياغة أهدافها بعيدة المدى، إذ يُمثل الإطار الشامل الذي يربط بين رؤية المنظمة ورسالتها وبين الأنشطة والعمليات التشغيلية اليومية التي تسعى من خلالها إلى تحقيق ميزتها التنافسية في بيئة أعمال تتسم بالتعقيد والتغير المستمر. ويكتسب التخطيط الاستراتيجي أهمية متزايدة في ظل التحولات المتسارعة التي تشهدها بيئة الأعمال العالمية والمحلية، حيث أصبحت المنظمات بحاجة ماسة إلى أطر تخطيطية واضحة ومتكاملة تُمكّنها من التكيف مع المتغيرات واستثمار الفرص المتاحة بكفاءة واقتدار (محارمة، </w:t>
      </w:r>
      <w:r w:rsidRPr="00A46EFF">
        <w:rPr>
          <w:rFonts w:ascii="Simplified Arabic" w:hAnsi="Simplified Arabic" w:cs="Simplified Arabic"/>
          <w:color w:val="000000" w:themeColor="text1"/>
          <w:sz w:val="28"/>
          <w:szCs w:val="28"/>
        </w:rPr>
        <w:t>2020</w:t>
      </w:r>
      <w:r w:rsidRPr="00A46EFF">
        <w:rPr>
          <w:rFonts w:ascii="Simplified Arabic" w:hAnsi="Simplified Arabic" w:cs="Simplified Arabic"/>
          <w:color w:val="000000" w:themeColor="text1"/>
          <w:sz w:val="28"/>
          <w:szCs w:val="28"/>
          <w:rtl/>
        </w:rPr>
        <w:t xml:space="preserve"> )</w:t>
      </w:r>
    </w:p>
    <w:p w14:paraId="0E25D352" w14:textId="77777777" w:rsidR="001E272E" w:rsidRPr="00A46EFF" w:rsidRDefault="001E272E" w:rsidP="00941EDC">
      <w:pPr>
        <w:pStyle w:val="NormalWeb"/>
        <w:bidi/>
        <w:spacing w:line="276" w:lineRule="auto"/>
        <w:ind w:firstLine="424"/>
        <w:jc w:val="both"/>
        <w:rPr>
          <w:rFonts w:ascii="Simplified Arabic" w:hAnsi="Simplified Arabic" w:cs="Simplified Arabic"/>
          <w:color w:val="000000" w:themeColor="text1"/>
          <w:sz w:val="28"/>
          <w:szCs w:val="28"/>
        </w:rPr>
      </w:pPr>
      <w:r w:rsidRPr="00A46EFF">
        <w:rPr>
          <w:rFonts w:ascii="Simplified Arabic" w:hAnsi="Simplified Arabic" w:cs="Simplified Arabic"/>
          <w:color w:val="000000" w:themeColor="text1"/>
          <w:sz w:val="28"/>
          <w:szCs w:val="28"/>
          <w:rtl/>
        </w:rPr>
        <w:t>وبالتوازي مع أهمية التخطيط الاستراتيجي، برزت إدارة المشاريع بوصفها منهجية إدارية متقدمة تُعنى بتحويل الأهداف الاستراتيجية إلى مخرجات ملموسة وقابلة للقياس، من خلال تنظيم الموارد وتنسيق الجهود وضبط الجداول الزمنية وإدارة المخاطر المرتبطة بتنفيذ المشاريع. وقد أثبتت الممارسات الإدارية الحديثة أن نجاح المشاريع لا يتوقف على الكفاءة التقنية في التنفيذ فحسب، بل يرتبط ارتباطاً وثيقاً بمدى اتساق هذه المشاريع مع التوجهات الاستراتيجية للمنظمة ومدى تكامل عمليات التخطيط مع آليات التنفيذ والمتابعة (الحربي، 2022)</w:t>
      </w:r>
      <w:r w:rsidRPr="00A46EFF">
        <w:rPr>
          <w:rFonts w:ascii="Simplified Arabic" w:hAnsi="Simplified Arabic" w:cs="Simplified Arabic"/>
          <w:color w:val="000000" w:themeColor="text1"/>
          <w:sz w:val="28"/>
          <w:szCs w:val="28"/>
        </w:rPr>
        <w:t>.</w:t>
      </w:r>
    </w:p>
    <w:p w14:paraId="5C28A9E2" w14:textId="77777777" w:rsidR="001E272E" w:rsidRPr="00A46EFF" w:rsidRDefault="001E272E" w:rsidP="00941EDC">
      <w:pPr>
        <w:pStyle w:val="NormalWeb"/>
        <w:bidi/>
        <w:spacing w:line="276" w:lineRule="auto"/>
        <w:ind w:firstLine="424"/>
        <w:jc w:val="both"/>
        <w:rPr>
          <w:rFonts w:ascii="Simplified Arabic" w:hAnsi="Simplified Arabic" w:cs="Simplified Arabic"/>
          <w:color w:val="000000" w:themeColor="text1"/>
          <w:sz w:val="28"/>
          <w:szCs w:val="28"/>
        </w:rPr>
      </w:pPr>
      <w:r w:rsidRPr="00A46EFF">
        <w:rPr>
          <w:rFonts w:ascii="Simplified Arabic" w:hAnsi="Simplified Arabic" w:cs="Simplified Arabic"/>
          <w:color w:val="000000" w:themeColor="text1"/>
          <w:sz w:val="28"/>
          <w:szCs w:val="28"/>
          <w:rtl/>
        </w:rPr>
        <w:t>ومن هذا المنطلق، أصبح التكامل بين التخطيط الاستراتيجي وإدارة المشاريع ضرورة حتمية تفرضها متطلبات التميز المؤسسي، لا سيما أن الفصل بينهما يؤدي إلى هدر الموارد وتشتت الجهود وضعف المخرجات</w:t>
      </w:r>
      <w:r w:rsidRPr="00A46EFF">
        <w:rPr>
          <w:rFonts w:ascii="Simplified Arabic" w:hAnsi="Simplified Arabic" w:cs="Simplified Arabic"/>
          <w:color w:val="000000" w:themeColor="text1"/>
          <w:sz w:val="28"/>
          <w:szCs w:val="28"/>
        </w:rPr>
        <w:t xml:space="preserve">. </w:t>
      </w:r>
      <w:r w:rsidRPr="00A46EFF">
        <w:rPr>
          <w:rFonts w:ascii="Simplified Arabic" w:hAnsi="Simplified Arabic" w:cs="Simplified Arabic"/>
          <w:color w:val="000000" w:themeColor="text1"/>
          <w:sz w:val="28"/>
          <w:szCs w:val="28"/>
          <w:rtl/>
        </w:rPr>
        <w:t>ويُسهم هذا التكامل في ضمان أن تكون المشاريع المنفذة منبثقة من الأولويات الاستراتيجية للمنظمة، وأن تُخصّص لها الموارد اللازمة وفق منهجية واضحة تُراعي الأهداف المرحلية والبعيدة المدى، مما ينعكس إيجاباً على الأداء التشغيلي بصورة شاملة</w:t>
      </w:r>
      <w:r w:rsidRPr="00A46EFF">
        <w:rPr>
          <w:rFonts w:ascii="Simplified Arabic" w:hAnsi="Simplified Arabic" w:cs="Simplified Arabic"/>
          <w:color w:val="000000" w:themeColor="text1"/>
          <w:sz w:val="28"/>
          <w:szCs w:val="28"/>
        </w:rPr>
        <w:t xml:space="preserve"> (Marunych et al., 2021).</w:t>
      </w:r>
    </w:p>
    <w:p w14:paraId="1F0A2CAE" w14:textId="77777777" w:rsidR="001E272E" w:rsidRPr="00A46EFF" w:rsidRDefault="001E272E" w:rsidP="00941EDC">
      <w:pPr>
        <w:pStyle w:val="NormalWeb"/>
        <w:bidi/>
        <w:spacing w:line="276" w:lineRule="auto"/>
        <w:ind w:firstLine="424"/>
        <w:jc w:val="both"/>
        <w:rPr>
          <w:rFonts w:ascii="Simplified Arabic" w:hAnsi="Simplified Arabic" w:cs="Simplified Arabic"/>
          <w:color w:val="000000" w:themeColor="text1"/>
          <w:sz w:val="28"/>
          <w:szCs w:val="28"/>
        </w:rPr>
      </w:pPr>
      <w:r w:rsidRPr="00A46EFF">
        <w:rPr>
          <w:rFonts w:ascii="Simplified Arabic" w:hAnsi="Simplified Arabic" w:cs="Simplified Arabic"/>
          <w:color w:val="000000" w:themeColor="text1"/>
          <w:sz w:val="28"/>
          <w:szCs w:val="28"/>
          <w:rtl/>
        </w:rPr>
        <w:t xml:space="preserve">ويحظى قطاع الرعاية الصحية بأهمية استثنائية بين القطاعات الخدمية، نظراً لارتباطه المباشر بحياة الإنسان وسلامته، ويزداد هذا القطاع تعقيداً مع التوسع في نماذج تقديم الخدمة خارج أسوار المستشفيات، ومن أبرز هذه النماذج خدمات الرعاية الصحية المنزلية التي شهدت نمواً متسارعاً على المستوى العالمي والمحلي. وتتطلب إدارة هذا النوع من الخدمات مستوى عالياً من الكفاءة التشغيلية </w:t>
      </w:r>
      <w:r w:rsidRPr="00A46EFF">
        <w:rPr>
          <w:rFonts w:ascii="Simplified Arabic" w:hAnsi="Simplified Arabic" w:cs="Simplified Arabic"/>
          <w:color w:val="000000" w:themeColor="text1"/>
          <w:sz w:val="28"/>
          <w:szCs w:val="28"/>
          <w:rtl/>
        </w:rPr>
        <w:lastRenderedPageBreak/>
        <w:t>لضمان تقديم رعاية صحية آمنة وفعّالة ومتكاملة للمرضى في منازلهم، وهو ما يستلزم تبني منهجيات إدارية حديثة تُعزز من جودة العمليات وتُحسّن من مستوى الخدمة المقدمة</w:t>
      </w:r>
      <w:r w:rsidRPr="00A46EFF">
        <w:rPr>
          <w:rFonts w:ascii="Simplified Arabic" w:hAnsi="Simplified Arabic" w:cs="Simplified Arabic"/>
          <w:color w:val="000000" w:themeColor="text1"/>
          <w:sz w:val="28"/>
          <w:szCs w:val="28"/>
        </w:rPr>
        <w:t xml:space="preserve"> (Ajiga et al., 2024).</w:t>
      </w:r>
    </w:p>
    <w:p w14:paraId="6460C010" w14:textId="470B517F" w:rsidR="001E272E" w:rsidRPr="00A46EFF" w:rsidRDefault="001E272E" w:rsidP="00941EDC">
      <w:pPr>
        <w:pStyle w:val="NormalWeb"/>
        <w:bidi/>
        <w:spacing w:line="276" w:lineRule="auto"/>
        <w:ind w:firstLine="424"/>
        <w:jc w:val="both"/>
        <w:rPr>
          <w:rFonts w:ascii="Simplified Arabic" w:hAnsi="Simplified Arabic" w:cs="Simplified Arabic"/>
          <w:color w:val="000000" w:themeColor="text1"/>
          <w:sz w:val="28"/>
          <w:szCs w:val="28"/>
        </w:rPr>
      </w:pPr>
      <w:r w:rsidRPr="00A46EFF">
        <w:rPr>
          <w:rFonts w:ascii="Simplified Arabic" w:hAnsi="Simplified Arabic" w:cs="Simplified Arabic"/>
          <w:color w:val="000000" w:themeColor="text1"/>
          <w:sz w:val="28"/>
          <w:szCs w:val="28"/>
          <w:rtl/>
        </w:rPr>
        <w:t>وتُولي رؤية المملكة 2030 اهتماماً كبيراً بتطوير القطاع الصحي وتعزيز جودة خدماته وتوسيع نطاقها، بما في ذلك خدمات الرعاية الصحية المنزلية التي تُمثل رافداً مهماً في منظومة الرعاية الصحية المتكاملة. وتشهد مدينة الرياض بوصفها العاصمة والمركز الاقتصادي والإداري للمملكة توسعاً ملحوظاً في أعداد مقدمي خدمات الرعاية الصحية المنزلية، مما يُحتّم على هذه المؤسسات تبني أساليب إدارية متقدمة تجمع بين التخطيط الاستراتيجي وإدارة المشاريع لتحقيق مستويات مثلى من الكفاءة التشغيلية تتناسب مع تطلعات المستفيدين وتوجهات الدولة (العبادي وكريم، 2020) .</w:t>
      </w:r>
    </w:p>
    <w:p w14:paraId="6EB51022" w14:textId="77777777" w:rsidR="001E272E" w:rsidRPr="00A46EFF" w:rsidRDefault="001E272E" w:rsidP="00941EDC">
      <w:pPr>
        <w:pStyle w:val="NormalWeb"/>
        <w:bidi/>
        <w:spacing w:line="276" w:lineRule="auto"/>
        <w:ind w:firstLine="424"/>
        <w:jc w:val="both"/>
        <w:rPr>
          <w:rFonts w:ascii="Simplified Arabic" w:hAnsi="Simplified Arabic" w:cs="Simplified Arabic"/>
          <w:color w:val="000000" w:themeColor="text1"/>
          <w:sz w:val="28"/>
          <w:szCs w:val="28"/>
        </w:rPr>
      </w:pPr>
      <w:r w:rsidRPr="00A46EFF">
        <w:rPr>
          <w:rFonts w:ascii="Simplified Arabic" w:hAnsi="Simplified Arabic" w:cs="Simplified Arabic"/>
          <w:color w:val="000000" w:themeColor="text1"/>
          <w:sz w:val="28"/>
          <w:szCs w:val="28"/>
          <w:rtl/>
        </w:rPr>
        <w:t>ومن هنا تأتي هذه الدراسة لتتناول أثر تكامل التخطيط الاستراتيجي وإدارة المشاريع بأبعاده (التوجه الاستراتيجي، تخصيص الموارد وتنسيقها، إدارة المخاطر والجودة، المتابعة والتقييم الاستراتيجي</w:t>
      </w:r>
      <w:r w:rsidRPr="00A46EFF">
        <w:rPr>
          <w:rFonts w:ascii="Simplified Arabic" w:hAnsi="Simplified Arabic" w:cs="Simplified Arabic"/>
          <w:color w:val="000000" w:themeColor="text1"/>
          <w:sz w:val="28"/>
          <w:szCs w:val="28"/>
        </w:rPr>
        <w:t xml:space="preserve">) </w:t>
      </w:r>
      <w:r w:rsidRPr="00A46EFF">
        <w:rPr>
          <w:rFonts w:ascii="Simplified Arabic" w:hAnsi="Simplified Arabic" w:cs="Simplified Arabic"/>
          <w:color w:val="000000" w:themeColor="text1"/>
          <w:sz w:val="28"/>
          <w:szCs w:val="28"/>
          <w:rtl/>
        </w:rPr>
        <w:t xml:space="preserve">على تحسين كفاءة الأداء التشغيلي للرعاية الصحية المنزلية في مدينة الرياض، ساعيةً إلى تقديم إسهام علمي وعملي يُثري المعرفة في هذا المجال الحيوي </w:t>
      </w:r>
      <w:r w:rsidRPr="00A46EFF">
        <w:rPr>
          <w:rFonts w:ascii="Simplified Arabic" w:hAnsi="Simplified Arabic" w:cs="Simplified Arabic"/>
          <w:color w:val="000000" w:themeColor="text1"/>
          <w:sz w:val="28"/>
          <w:szCs w:val="28"/>
        </w:rPr>
        <w:t>(Alnawafleh et al., 2022).</w:t>
      </w:r>
    </w:p>
    <w:p w14:paraId="42592011" w14:textId="35A23FBB" w:rsidR="00941EDC" w:rsidRPr="00A46EFF" w:rsidRDefault="00941EDC" w:rsidP="00941EDC">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417863"/>
      <w:bookmarkEnd w:id="1"/>
      <w:r w:rsidRPr="00A46EFF">
        <w:rPr>
          <w:rFonts w:ascii="Simplified Arabic" w:hAnsi="Simplified Arabic" w:cs="Simplified Arabic"/>
          <w:b/>
          <w:bCs/>
          <w:color w:val="000000" w:themeColor="text1"/>
          <w:sz w:val="36"/>
          <w:szCs w:val="36"/>
          <w:rtl/>
        </w:rPr>
        <w:t>2.1 مشكلة الدراسة</w:t>
      </w:r>
      <w:bookmarkEnd w:id="4"/>
    </w:p>
    <w:p w14:paraId="27EC2A2C" w14:textId="77777777" w:rsidR="001E272E" w:rsidRPr="00A46EFF" w:rsidRDefault="001E272E" w:rsidP="00941EDC">
      <w:pPr>
        <w:pStyle w:val="NormalWeb"/>
        <w:bidi/>
        <w:spacing w:line="276" w:lineRule="auto"/>
        <w:ind w:firstLine="424"/>
        <w:jc w:val="both"/>
        <w:rPr>
          <w:rFonts w:ascii="Simplified Arabic" w:hAnsi="Simplified Arabic" w:cs="Simplified Arabic"/>
          <w:color w:val="000000" w:themeColor="text1"/>
          <w:sz w:val="28"/>
          <w:szCs w:val="28"/>
        </w:rPr>
      </w:pPr>
      <w:r w:rsidRPr="00A46EFF">
        <w:rPr>
          <w:rFonts w:ascii="Simplified Arabic" w:hAnsi="Simplified Arabic" w:cs="Simplified Arabic"/>
          <w:color w:val="000000" w:themeColor="text1"/>
          <w:sz w:val="28"/>
          <w:szCs w:val="28"/>
          <w:rtl/>
        </w:rPr>
        <w:t>يشهد قطاع الرعاية الصحية المنزلية في المملكة العربية السعودية تحولات جوهرية متسارعة في ظل التوجهات الاستراتيجية لرؤية المملكة 2030، التي أولت اهتماماً بالغاً بتطوير منظومة الخدمات الصحية وتوسيع نطاقها وتحسين جودتها، بما يُلبي الاحتياجات المتنامية للسكان ويُعزز من كفاءة الإنفاق الصحي. وقد أفرز هذا التحول توسعاً ملحوظاً في أعداد مؤسسات الرعاية الصحية المنزلية بمدينة الرياض، إلا أن هذا التوسع الكمي لم يُوازه في كثير من الأحيان تطور نوعي مماثل في مستويات الكفاءة التشغيلية، مما أوجد فجوة واضحة بين حجم الطلب المتزايد على خدمات الرعاية الصحية المنزلية ومستوى الأداء التشغيلي الفعلي لتلك المؤسسات</w:t>
      </w:r>
      <w:r w:rsidRPr="00A46EFF">
        <w:rPr>
          <w:rFonts w:ascii="Simplified Arabic" w:hAnsi="Simplified Arabic" w:cs="Simplified Arabic"/>
          <w:color w:val="000000" w:themeColor="text1"/>
          <w:sz w:val="28"/>
          <w:szCs w:val="28"/>
        </w:rPr>
        <w:t>.</w:t>
      </w:r>
    </w:p>
    <w:p w14:paraId="2A1A9062" w14:textId="77777777" w:rsidR="001E272E" w:rsidRPr="00A46EFF" w:rsidRDefault="001E272E" w:rsidP="00941EDC">
      <w:pPr>
        <w:pStyle w:val="NormalWeb"/>
        <w:bidi/>
        <w:spacing w:line="276" w:lineRule="auto"/>
        <w:ind w:firstLine="424"/>
        <w:jc w:val="both"/>
        <w:rPr>
          <w:rFonts w:ascii="Simplified Arabic" w:hAnsi="Simplified Arabic" w:cs="Simplified Arabic"/>
          <w:color w:val="000000" w:themeColor="text1"/>
          <w:sz w:val="28"/>
          <w:szCs w:val="28"/>
        </w:rPr>
      </w:pPr>
      <w:r w:rsidRPr="00A46EFF">
        <w:rPr>
          <w:rFonts w:ascii="Simplified Arabic" w:hAnsi="Simplified Arabic" w:cs="Simplified Arabic"/>
          <w:color w:val="000000" w:themeColor="text1"/>
          <w:sz w:val="28"/>
          <w:szCs w:val="28"/>
          <w:rtl/>
        </w:rPr>
        <w:t xml:space="preserve">وتُشير الشواهد الميدانية والتقارير المهنية إلى أن العديد من مؤسسات الرعاية الصحية المنزلية في مدينة الرياض تعاني من تحديات تشغيلية جوهرية تتمثل في ضعف التنسيق بين الخطط الاستراتيجية وعمليات تنفيذ المشاريع، وقصور في آليات تخصيص الموارد البشرية والمالية والتقنية، وتدنٍّ في مستوى إدارة المخاطر التشغيلية، فضلاً عن محدودية أنظمة المتابعة والتقييم المستمر لمؤشرات الأداء. وتتجلى </w:t>
      </w:r>
      <w:r w:rsidRPr="00A46EFF">
        <w:rPr>
          <w:rFonts w:ascii="Simplified Arabic" w:hAnsi="Simplified Arabic" w:cs="Simplified Arabic"/>
          <w:color w:val="000000" w:themeColor="text1"/>
          <w:sz w:val="28"/>
          <w:szCs w:val="28"/>
          <w:rtl/>
        </w:rPr>
        <w:lastRenderedPageBreak/>
        <w:t>هذه التحديات في صورة تأخر تقديم الخدمات الصحية المنزلية عن مواعيدها المحددة، وارتفاع معدلات الهدر في الموارد، وتذبذب مستويات جودة الخدمة المقدمة للمستفيدين، وهو ما ينعكس سلباً على رضا المرضى وذويهم وعلى السمعة المؤسسية لمقدمي هذه الخدمات</w:t>
      </w:r>
      <w:r w:rsidRPr="00A46EFF">
        <w:rPr>
          <w:rFonts w:ascii="Simplified Arabic" w:hAnsi="Simplified Arabic" w:cs="Simplified Arabic"/>
          <w:color w:val="000000" w:themeColor="text1"/>
          <w:sz w:val="28"/>
          <w:szCs w:val="28"/>
        </w:rPr>
        <w:t>.</w:t>
      </w:r>
    </w:p>
    <w:p w14:paraId="5821D47F" w14:textId="77777777" w:rsidR="001E272E" w:rsidRPr="00A46EFF" w:rsidRDefault="001E272E" w:rsidP="00941EDC">
      <w:pPr>
        <w:pStyle w:val="NormalWeb"/>
        <w:bidi/>
        <w:spacing w:line="276" w:lineRule="auto"/>
        <w:ind w:firstLine="424"/>
        <w:jc w:val="both"/>
        <w:rPr>
          <w:rFonts w:ascii="Simplified Arabic" w:hAnsi="Simplified Arabic" w:cs="Simplified Arabic"/>
          <w:color w:val="000000" w:themeColor="text1"/>
          <w:sz w:val="28"/>
          <w:szCs w:val="28"/>
        </w:rPr>
      </w:pPr>
      <w:r w:rsidRPr="00A46EFF">
        <w:rPr>
          <w:rFonts w:ascii="Simplified Arabic" w:hAnsi="Simplified Arabic" w:cs="Simplified Arabic"/>
          <w:color w:val="000000" w:themeColor="text1"/>
          <w:sz w:val="28"/>
          <w:szCs w:val="28"/>
          <w:rtl/>
        </w:rPr>
        <w:t>وتكمن جذور هذه الإشكالية في غياب التكامل الفعّال بين التخطيط الاستراتيجي وإدارة المشاريع داخل تلك المؤسسات، إذ يعمل كل منهما في معظم الأحيان بمعزل عن الآخر، فتُصاغ الخطط الاستراتيجية دون ربطها بآليات تنفيذ المشاريع التشغيلية، وتُدار المشاريع دون استرشاد واضح بالتوجهات الاستراتيجية للمؤسسة. وقد أكدت دراسة الحربي (2022) أن غياب الرؤية الاستراتيجية يُعدّ من أبرز العوامل المؤدية إلى تعثر المشاريع، فيما أشارت دراسة طعامنة (2021) إلى وجود علاقة ذات دلالة إحصائية بين تطوير وتطبيق التخطيط الاستراتيجي وتحسين إدارة المشاريع. كما أوضحت دراسة محارمة (2020) أن التخطيط الاستراتيجي يُفسّر ما نسبته 45% من التغير في الأداء المؤسسي، بينما بيّنت دراسة</w:t>
      </w:r>
      <w:r w:rsidRPr="00A46EFF">
        <w:rPr>
          <w:rFonts w:ascii="Simplified Arabic" w:hAnsi="Simplified Arabic" w:cs="Simplified Arabic"/>
          <w:color w:val="000000" w:themeColor="text1"/>
          <w:sz w:val="28"/>
          <w:szCs w:val="28"/>
        </w:rPr>
        <w:t xml:space="preserve"> Alnawafleh et al. (2022) </w:t>
      </w:r>
      <w:r w:rsidRPr="00A46EFF">
        <w:rPr>
          <w:rFonts w:ascii="Simplified Arabic" w:hAnsi="Simplified Arabic" w:cs="Simplified Arabic"/>
          <w:color w:val="000000" w:themeColor="text1"/>
          <w:sz w:val="28"/>
          <w:szCs w:val="28"/>
          <w:rtl/>
        </w:rPr>
        <w:t>أن التخطيط الاستراتيجي يلعب دوراً وسيطاً محورياً في تعزيز تأثير استراتيجية إدارة المشاريع على أداء الشركات. غير أن هذه الدراسات لم تتناول هذا التكامل في سياق الرعاية الصحية المنزلية، مما يُبرز الحاجة الماسة إلى دراسة علمية متخصصة تسد هذه الفجوة البحثية</w:t>
      </w:r>
      <w:r w:rsidRPr="00A46EFF">
        <w:rPr>
          <w:rFonts w:ascii="Simplified Arabic" w:hAnsi="Simplified Arabic" w:cs="Simplified Arabic"/>
          <w:color w:val="000000" w:themeColor="text1"/>
          <w:sz w:val="28"/>
          <w:szCs w:val="28"/>
        </w:rPr>
        <w:t>.</w:t>
      </w:r>
    </w:p>
    <w:p w14:paraId="24E1DE43" w14:textId="77777777" w:rsidR="001E272E" w:rsidRPr="00A46EFF" w:rsidRDefault="001E272E" w:rsidP="00941EDC">
      <w:pPr>
        <w:pStyle w:val="NormalWeb"/>
        <w:bidi/>
        <w:spacing w:line="276" w:lineRule="auto"/>
        <w:ind w:firstLine="424"/>
        <w:jc w:val="both"/>
        <w:rPr>
          <w:rFonts w:ascii="Simplified Arabic" w:hAnsi="Simplified Arabic" w:cs="Simplified Arabic"/>
          <w:color w:val="000000" w:themeColor="text1"/>
          <w:sz w:val="28"/>
          <w:szCs w:val="28"/>
        </w:rPr>
      </w:pPr>
      <w:r w:rsidRPr="00A46EFF">
        <w:rPr>
          <w:rFonts w:ascii="Simplified Arabic" w:hAnsi="Simplified Arabic" w:cs="Simplified Arabic"/>
          <w:color w:val="000000" w:themeColor="text1"/>
          <w:sz w:val="28"/>
          <w:szCs w:val="28"/>
          <w:rtl/>
        </w:rPr>
        <w:t>وبناءً على ما تقدم، وفي ضوء الملاحظات الميدانية للباحث والمراجعة المعمقة للأدبيات العلمية التي كشفت عن ندرة الدراسات العربية التي تناولت العلاقة التكاملية بين التخطيط الاستراتيجي وإدارة المشاريع وانعكاساتها على كفاءة الأداء التشغيلي في قطاع الرعاية الصحية المنزلية تحديداً، تتبلور مشكلة الدراسة الحالية في التساؤل الرئيسي التالي</w:t>
      </w:r>
      <w:r w:rsidRPr="00A46EFF">
        <w:rPr>
          <w:rFonts w:ascii="Simplified Arabic" w:hAnsi="Simplified Arabic" w:cs="Simplified Arabic"/>
          <w:color w:val="000000" w:themeColor="text1"/>
          <w:sz w:val="28"/>
          <w:szCs w:val="28"/>
        </w:rPr>
        <w:t xml:space="preserve">: </w:t>
      </w:r>
      <w:r w:rsidRPr="00A46EFF">
        <w:rPr>
          <w:rStyle w:val="Strong"/>
          <w:rFonts w:ascii="Simplified Arabic" w:hAnsi="Simplified Arabic" w:cs="Simplified Arabic"/>
          <w:b w:val="0"/>
          <w:bCs w:val="0"/>
          <w:color w:val="000000" w:themeColor="text1"/>
          <w:sz w:val="28"/>
          <w:szCs w:val="28"/>
          <w:rtl/>
        </w:rPr>
        <w:t>ما أثر تكامل التخطيط الاستراتيجي وإدارة المشاريع بأبعاده (التوجه الاستراتيجي، تخصيص الموارد وتنسيقها، إدارة المخاطر والجودة، المتابعة والتقييم الاستراتيجي) على تحسين كفاءة الأداء التشغيلي للرعاية الصحية المنزلية في مدينة الرياض؟</w:t>
      </w:r>
      <w:r w:rsidRPr="00A46EFF">
        <w:rPr>
          <w:rFonts w:ascii="Simplified Arabic" w:hAnsi="Simplified Arabic" w:cs="Simplified Arabic"/>
          <w:color w:val="000000" w:themeColor="text1"/>
          <w:sz w:val="28"/>
          <w:szCs w:val="28"/>
          <w:rtl/>
        </w:rPr>
        <w:t xml:space="preserve"> </w:t>
      </w:r>
    </w:p>
    <w:p w14:paraId="7B68B5A5" w14:textId="4EFFBB2A" w:rsidR="00941EDC" w:rsidRPr="00A46EFF" w:rsidRDefault="00941EDC" w:rsidP="00941ED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5" w:name="_Toc169790500"/>
      <w:bookmarkStart w:id="6" w:name="_Toc233417864"/>
      <w:bookmarkEnd w:id="0"/>
      <w:r w:rsidRPr="00A46EFF">
        <w:rPr>
          <w:rFonts w:ascii="Simplified Arabic" w:eastAsia="Times New Roman" w:hAnsi="Simplified Arabic" w:cs="Simplified Arabic"/>
          <w:b/>
          <w:bCs/>
          <w:color w:val="000000" w:themeColor="text1"/>
          <w:kern w:val="0"/>
          <w:sz w:val="36"/>
          <w:szCs w:val="36"/>
          <w:rtl/>
          <w14:ligatures w14:val="none"/>
        </w:rPr>
        <w:t>3.1 اهداف الدراسة</w:t>
      </w:r>
      <w:bookmarkEnd w:id="6"/>
    </w:p>
    <w:p w14:paraId="73C4D1EC" w14:textId="1708DB86" w:rsidR="001E272E" w:rsidRPr="00A46EFF" w:rsidRDefault="001E272E" w:rsidP="00941ED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تهدف الدراسة الحالية إلى التعرف على أثر تكامل التخطيط الاستراتيجي وإدارة المشاريع بأبعاده (التوجه الاستراتيجي، تخصيص الموارد وتنسيقها، إدارة المخاطر والجودة، المتابعة والتقييم الاستراتيجي)</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على تحسين كفاءة الأداء التشغيلي للرعاية الصحية المنزلية في مدينة الرياض</w:t>
      </w:r>
      <w:r w:rsidRPr="00A46EFF">
        <w:rPr>
          <w:rFonts w:ascii="Simplified Arabic" w:eastAsia="Times New Roman" w:hAnsi="Simplified Arabic" w:cs="Simplified Arabic"/>
          <w:color w:val="000000" w:themeColor="text1"/>
          <w:kern w:val="0"/>
          <w:sz w:val="28"/>
          <w:szCs w:val="28"/>
          <w14:ligatures w14:val="none"/>
        </w:rPr>
        <w:t>.</w:t>
      </w:r>
    </w:p>
    <w:p w14:paraId="4C5FEB31" w14:textId="6C10E442" w:rsidR="001E272E" w:rsidRPr="00A46EFF" w:rsidRDefault="001E272E"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lastRenderedPageBreak/>
        <w:t>ويتفرع من هذا الهدف الرئيسي الأهداف الفرعية التالية</w:t>
      </w:r>
      <w:r w:rsidRPr="00A46EFF">
        <w:rPr>
          <w:rFonts w:ascii="Simplified Arabic" w:eastAsia="Times New Roman" w:hAnsi="Simplified Arabic" w:cs="Simplified Arabic"/>
          <w:b/>
          <w:bCs/>
          <w:color w:val="000000" w:themeColor="text1"/>
          <w:kern w:val="0"/>
          <w:sz w:val="28"/>
          <w:szCs w:val="28"/>
          <w14:ligatures w14:val="none"/>
        </w:rPr>
        <w:t>:</w:t>
      </w:r>
    </w:p>
    <w:p w14:paraId="16CE9F67" w14:textId="77777777" w:rsidR="001E272E" w:rsidRPr="00A46EFF" w:rsidRDefault="001E272E" w:rsidP="00941EDC">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التعرف على أثر التوجه الاستراتيجي على تحسين كفاءة الأداء التشغيلي للرعاية الصحية المنزلية في مدينة الرياض</w:t>
      </w:r>
      <w:r w:rsidRPr="00A46EFF">
        <w:rPr>
          <w:rFonts w:ascii="Simplified Arabic" w:eastAsia="Times New Roman" w:hAnsi="Simplified Arabic" w:cs="Simplified Arabic"/>
          <w:color w:val="000000" w:themeColor="text1"/>
          <w:kern w:val="0"/>
          <w:sz w:val="28"/>
          <w:szCs w:val="28"/>
          <w14:ligatures w14:val="none"/>
        </w:rPr>
        <w:t>.</w:t>
      </w:r>
    </w:p>
    <w:p w14:paraId="0FC5FBC7" w14:textId="77777777" w:rsidR="001E272E" w:rsidRPr="00A46EFF" w:rsidRDefault="001E272E" w:rsidP="00941EDC">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التعرف على أثر تخصيص الموارد وتنسيقها على تحسين كفاءة الأداء التشغيلي للرعاية الصحية المنزلية في مدينة الرياض</w:t>
      </w:r>
      <w:r w:rsidRPr="00A46EFF">
        <w:rPr>
          <w:rFonts w:ascii="Simplified Arabic" w:eastAsia="Times New Roman" w:hAnsi="Simplified Arabic" w:cs="Simplified Arabic"/>
          <w:color w:val="000000" w:themeColor="text1"/>
          <w:kern w:val="0"/>
          <w:sz w:val="28"/>
          <w:szCs w:val="28"/>
          <w14:ligatures w14:val="none"/>
        </w:rPr>
        <w:t>.</w:t>
      </w:r>
    </w:p>
    <w:p w14:paraId="3958AE1A" w14:textId="77777777" w:rsidR="001E272E" w:rsidRPr="00A46EFF" w:rsidRDefault="001E272E" w:rsidP="00941EDC">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التعرف على أثر إدارة المخاطر والجودة على تحسين كفاءة الأداء التشغيلي للرعاية الصحية المنزلية في مدينة الرياض</w:t>
      </w:r>
      <w:r w:rsidRPr="00A46EFF">
        <w:rPr>
          <w:rFonts w:ascii="Simplified Arabic" w:eastAsia="Times New Roman" w:hAnsi="Simplified Arabic" w:cs="Simplified Arabic"/>
          <w:color w:val="000000" w:themeColor="text1"/>
          <w:kern w:val="0"/>
          <w:sz w:val="28"/>
          <w:szCs w:val="28"/>
          <w14:ligatures w14:val="none"/>
        </w:rPr>
        <w:t>.</w:t>
      </w:r>
    </w:p>
    <w:p w14:paraId="1A1BE6C0" w14:textId="77777777" w:rsidR="001E272E" w:rsidRPr="00A46EFF" w:rsidRDefault="001E272E" w:rsidP="00941EDC">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التعرف على أثر المتابعة والتقييم الاستراتيجي على تحسين كفاءة الأداء التشغيلي للرعاية الصحية المنزلية في مدينة الرياض</w:t>
      </w:r>
      <w:r w:rsidRPr="00A46EFF">
        <w:rPr>
          <w:rFonts w:ascii="Simplified Arabic" w:eastAsia="Times New Roman" w:hAnsi="Simplified Arabic" w:cs="Simplified Arabic"/>
          <w:color w:val="000000" w:themeColor="text1"/>
          <w:kern w:val="0"/>
          <w:sz w:val="28"/>
          <w:szCs w:val="28"/>
          <w14:ligatures w14:val="none"/>
        </w:rPr>
        <w:t>.</w:t>
      </w:r>
    </w:p>
    <w:p w14:paraId="5094B8B6" w14:textId="77777777" w:rsidR="001E272E" w:rsidRPr="00A46EFF" w:rsidRDefault="001E272E" w:rsidP="00941EDC">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تقديم توصيات عملية وإجرائية تُسهم في تعزيز تكامل التخطيط الاستراتيجي وإدارة المشاريع لتحسين كفاءة الأداء التشغيلي للرعاية الصحية المنزلية</w:t>
      </w:r>
      <w:r w:rsidRPr="00A46EFF">
        <w:rPr>
          <w:rFonts w:ascii="Simplified Arabic" w:eastAsia="Times New Roman" w:hAnsi="Simplified Arabic" w:cs="Simplified Arabic"/>
          <w:color w:val="000000" w:themeColor="text1"/>
          <w:kern w:val="0"/>
          <w:sz w:val="28"/>
          <w:szCs w:val="28"/>
          <w14:ligatures w14:val="none"/>
        </w:rPr>
        <w:t>.</w:t>
      </w:r>
    </w:p>
    <w:p w14:paraId="5CEA8D76" w14:textId="77777777" w:rsidR="00941EDC" w:rsidRPr="00A46EFF" w:rsidRDefault="00941EDC" w:rsidP="00941ED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417865"/>
      <w:r w:rsidRPr="00A46EFF">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76B0D0E8" w14:textId="2D41D62A" w:rsidR="00941EDC" w:rsidRPr="00A46EFF" w:rsidRDefault="00941EDC"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46EFF">
        <w:rPr>
          <w:rFonts w:ascii="Simplified Arabic" w:eastAsia="Times New Roman" w:hAnsi="Simplified Arabic" w:cs="Simplified Arabic"/>
          <w:b/>
          <w:bCs/>
          <w:color w:val="000000" w:themeColor="text1"/>
          <w:kern w:val="0"/>
          <w:sz w:val="32"/>
          <w:szCs w:val="32"/>
          <w:rtl/>
          <w14:ligatures w14:val="none"/>
        </w:rPr>
        <w:t>السؤال الرئيسي:</w:t>
      </w:r>
    </w:p>
    <w:p w14:paraId="17935A6E" w14:textId="77777777" w:rsidR="001E272E" w:rsidRPr="00A46EFF" w:rsidRDefault="001E272E" w:rsidP="00941ED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ما أثر تكامل التخطيط الاستراتيجي وإدارة المشاريع بأبعاده (التوجه الاستراتيجي، تخصيص الموارد وتنسيقها، إدارة المخاطر والجودة، المتابعة والتقييم الاستراتيجي) على تحسين كفاءة الأداء التشغيلي للرعاية الصحية المنزلية في مدينة الرياض؟</w:t>
      </w:r>
    </w:p>
    <w:p w14:paraId="3CAA0DCA" w14:textId="77777777" w:rsidR="001E272E" w:rsidRPr="00A46EFF" w:rsidRDefault="001E272E"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A46EFF">
        <w:rPr>
          <w:rFonts w:ascii="Simplified Arabic" w:eastAsia="Times New Roman" w:hAnsi="Simplified Arabic" w:cs="Simplified Arabic"/>
          <w:b/>
          <w:bCs/>
          <w:color w:val="000000" w:themeColor="text1"/>
          <w:kern w:val="0"/>
          <w:sz w:val="28"/>
          <w:szCs w:val="28"/>
          <w14:ligatures w14:val="none"/>
        </w:rPr>
        <w:t>:</w:t>
      </w:r>
    </w:p>
    <w:p w14:paraId="62DFD9B8" w14:textId="77777777" w:rsidR="001E272E" w:rsidRPr="00A46EFF" w:rsidRDefault="001E272E" w:rsidP="00941ED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ما أثر التوجه الاستراتيجي على تحسين كفاءة الأداء التشغيلي للرعاية الصحية المنزلية في مدينة الرياض؟</w:t>
      </w:r>
    </w:p>
    <w:p w14:paraId="40B051CB" w14:textId="77777777" w:rsidR="001E272E" w:rsidRPr="00A46EFF" w:rsidRDefault="001E272E" w:rsidP="00941ED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ما أثر تخصيص الموارد وتنسيقها على تحسين كفاءة الأداء التشغيلي للرعاية الصحية المنزلية في مدينة الرياض؟</w:t>
      </w:r>
    </w:p>
    <w:p w14:paraId="473EAC71" w14:textId="77777777" w:rsidR="001E272E" w:rsidRPr="00A46EFF" w:rsidRDefault="001E272E" w:rsidP="00941ED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ما أثر إدارة المخاطر والجودة على تحسين كفاءة الأداء التشغيلي للرعاية الصحية المنزلية في مدينة الرياض؟</w:t>
      </w:r>
    </w:p>
    <w:p w14:paraId="4A6A40C5" w14:textId="77777777" w:rsidR="001E272E" w:rsidRPr="00A46EFF" w:rsidRDefault="001E272E" w:rsidP="00941ED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ما أثر المتابعة والتقييم الاستراتيجي على تحسين كفاءة الأداء التشغيلي للرعاية الصحية المنزلية في مدينة الرياض؟</w:t>
      </w:r>
    </w:p>
    <w:p w14:paraId="2A47A2A3" w14:textId="77777777" w:rsidR="00941EDC" w:rsidRPr="00A46EFF" w:rsidRDefault="00941EDC" w:rsidP="00941ED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417866"/>
      <w:r w:rsidRPr="00A46EFF">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7816F039" w14:textId="1936FE11" w:rsidR="00941EDC" w:rsidRPr="00A46EFF" w:rsidRDefault="00941EDC"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46EFF">
        <w:rPr>
          <w:rFonts w:ascii="Simplified Arabic" w:eastAsia="Times New Roman" w:hAnsi="Simplified Arabic" w:cs="Simplified Arabic"/>
          <w:b/>
          <w:bCs/>
          <w:color w:val="000000" w:themeColor="text1"/>
          <w:kern w:val="0"/>
          <w:sz w:val="32"/>
          <w:szCs w:val="32"/>
          <w:rtl/>
          <w14:ligatures w14:val="none"/>
        </w:rPr>
        <w:t>الفرضية الرئيسية:</w:t>
      </w:r>
    </w:p>
    <w:p w14:paraId="158C097E" w14:textId="1BAF1305" w:rsidR="001E272E" w:rsidRPr="00A46EFF" w:rsidRDefault="001E272E" w:rsidP="00941EDC">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Cambria" w:eastAsia="Times New Roman" w:hAnsi="Cambria" w:cs="Cambria"/>
          <w:color w:val="000000" w:themeColor="text1"/>
          <w:kern w:val="0"/>
          <w:sz w:val="28"/>
          <w:szCs w:val="28"/>
          <w14:ligatures w14:val="none"/>
        </w:rPr>
        <w:t>α</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Times New Roman" w:eastAsia="Times New Roman" w:hAnsi="Times New Roman" w:cs="Times New Roman"/>
          <w:color w:val="000000" w:themeColor="text1"/>
          <w:kern w:val="0"/>
          <w:sz w:val="28"/>
          <w:szCs w:val="28"/>
          <w14:ligatures w14:val="none"/>
        </w:rPr>
        <w:t>≤</w:t>
      </w:r>
      <w:r w:rsidRPr="00A46EFF">
        <w:rPr>
          <w:rFonts w:ascii="Simplified Arabic" w:eastAsia="Times New Roman" w:hAnsi="Simplified Arabic" w:cs="Simplified Arabic"/>
          <w:color w:val="000000" w:themeColor="text1"/>
          <w:kern w:val="0"/>
          <w:sz w:val="28"/>
          <w:szCs w:val="28"/>
          <w14:ligatures w14:val="none"/>
        </w:rPr>
        <w:t xml:space="preserve"> 0.05) </w:t>
      </w:r>
      <w:r w:rsidRPr="00A46EFF">
        <w:rPr>
          <w:rFonts w:ascii="Simplified Arabic" w:eastAsia="Times New Roman" w:hAnsi="Simplified Arabic" w:cs="Simplified Arabic"/>
          <w:color w:val="000000" w:themeColor="text1"/>
          <w:kern w:val="0"/>
          <w:sz w:val="28"/>
          <w:szCs w:val="28"/>
          <w:rtl/>
          <w14:ligatures w14:val="none"/>
        </w:rPr>
        <w:t xml:space="preserve">لتكامل التخطيط الاستراتيجي وإدارة المشاريع بأبعاده </w:t>
      </w:r>
      <w:r w:rsidR="00941EDC" w:rsidRPr="00A46EFF">
        <w:rPr>
          <w:rFonts w:ascii="Simplified Arabic" w:eastAsia="Times New Roman" w:hAnsi="Simplified Arabic" w:cs="Simplified Arabic" w:hint="cs"/>
          <w:color w:val="000000" w:themeColor="text1"/>
          <w:kern w:val="0"/>
          <w:sz w:val="28"/>
          <w:szCs w:val="28"/>
          <w:rtl/>
          <w14:ligatures w14:val="none"/>
        </w:rPr>
        <w:t>(</w:t>
      </w:r>
      <w:r w:rsidRPr="00A46EFF">
        <w:rPr>
          <w:rFonts w:ascii="Simplified Arabic" w:eastAsia="Times New Roman" w:hAnsi="Simplified Arabic" w:cs="Simplified Arabic"/>
          <w:color w:val="000000" w:themeColor="text1"/>
          <w:kern w:val="0"/>
          <w:sz w:val="28"/>
          <w:szCs w:val="28"/>
          <w:rtl/>
          <w14:ligatures w14:val="none"/>
        </w:rPr>
        <w:t>التوجه الاستراتيجي، تخصيص الموارد وتنسيقها، إدارة المخاطر والجودة، المتابعة والتقييم الاستراتيجي) على تحسين كفاءة الأداء التشغيلي للرعاية الصحية المنزلية في مدينة الرياض</w:t>
      </w:r>
      <w:r w:rsidRPr="00A46EFF">
        <w:rPr>
          <w:rFonts w:ascii="Simplified Arabic" w:eastAsia="Times New Roman" w:hAnsi="Simplified Arabic" w:cs="Simplified Arabic"/>
          <w:color w:val="000000" w:themeColor="text1"/>
          <w:kern w:val="0"/>
          <w:sz w:val="28"/>
          <w:szCs w:val="28"/>
          <w14:ligatures w14:val="none"/>
        </w:rPr>
        <w:t>.</w:t>
      </w:r>
    </w:p>
    <w:p w14:paraId="2A093DA4" w14:textId="77777777" w:rsidR="001E272E" w:rsidRPr="00A46EFF" w:rsidRDefault="001E272E"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وتتفرع من الفرضية الرئيسية الفرضيات الفرعية التالية</w:t>
      </w:r>
      <w:r w:rsidRPr="00A46EFF">
        <w:rPr>
          <w:rFonts w:ascii="Simplified Arabic" w:eastAsia="Times New Roman" w:hAnsi="Simplified Arabic" w:cs="Simplified Arabic"/>
          <w:b/>
          <w:bCs/>
          <w:color w:val="000000" w:themeColor="text1"/>
          <w:kern w:val="0"/>
          <w:sz w:val="28"/>
          <w:szCs w:val="28"/>
          <w14:ligatures w14:val="none"/>
        </w:rPr>
        <w:t>:</w:t>
      </w:r>
    </w:p>
    <w:p w14:paraId="3F8E796C" w14:textId="77777777" w:rsidR="001E272E" w:rsidRPr="00A46EFF" w:rsidRDefault="001E272E" w:rsidP="00941EDC">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الفرضية الفرعية الأولى</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Cambria" w:eastAsia="Times New Roman" w:hAnsi="Cambria" w:cs="Cambria"/>
          <w:color w:val="000000" w:themeColor="text1"/>
          <w:kern w:val="0"/>
          <w:sz w:val="28"/>
          <w:szCs w:val="28"/>
          <w14:ligatures w14:val="none"/>
        </w:rPr>
        <w:t>α</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Times New Roman" w:eastAsia="Times New Roman" w:hAnsi="Times New Roman" w:cs="Times New Roman"/>
          <w:color w:val="000000" w:themeColor="text1"/>
          <w:kern w:val="0"/>
          <w:sz w:val="28"/>
          <w:szCs w:val="28"/>
          <w14:ligatures w14:val="none"/>
        </w:rPr>
        <w:t>≤</w:t>
      </w:r>
      <w:r w:rsidRPr="00A46EFF">
        <w:rPr>
          <w:rFonts w:ascii="Simplified Arabic" w:eastAsia="Times New Roman" w:hAnsi="Simplified Arabic" w:cs="Simplified Arabic"/>
          <w:color w:val="000000" w:themeColor="text1"/>
          <w:kern w:val="0"/>
          <w:sz w:val="28"/>
          <w:szCs w:val="28"/>
          <w14:ligatures w14:val="none"/>
        </w:rPr>
        <w:t xml:space="preserve"> 0.05) </w:t>
      </w:r>
      <w:r w:rsidRPr="00A46EFF">
        <w:rPr>
          <w:rFonts w:ascii="Simplified Arabic" w:eastAsia="Times New Roman" w:hAnsi="Simplified Arabic" w:cs="Simplified Arabic"/>
          <w:color w:val="000000" w:themeColor="text1"/>
          <w:kern w:val="0"/>
          <w:sz w:val="28"/>
          <w:szCs w:val="28"/>
          <w:rtl/>
          <w14:ligatures w14:val="none"/>
        </w:rPr>
        <w:t>للتوجه الاستراتيجي على تحسين كفاءة الأداء التشغيلي للرعاية الصحية المنزلية في مدينة الرياض</w:t>
      </w:r>
      <w:r w:rsidRPr="00A46EFF">
        <w:rPr>
          <w:rFonts w:ascii="Simplified Arabic" w:eastAsia="Times New Roman" w:hAnsi="Simplified Arabic" w:cs="Simplified Arabic"/>
          <w:color w:val="000000" w:themeColor="text1"/>
          <w:kern w:val="0"/>
          <w:sz w:val="28"/>
          <w:szCs w:val="28"/>
          <w14:ligatures w14:val="none"/>
        </w:rPr>
        <w:t>.</w:t>
      </w:r>
    </w:p>
    <w:p w14:paraId="57D4EA97" w14:textId="77777777" w:rsidR="001E272E" w:rsidRPr="00A46EFF" w:rsidRDefault="001E272E" w:rsidP="00941EDC">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الفرضية الفرعية الثانية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Cambria" w:eastAsia="Times New Roman" w:hAnsi="Cambria" w:cs="Cambria"/>
          <w:color w:val="000000" w:themeColor="text1"/>
          <w:kern w:val="0"/>
          <w:sz w:val="28"/>
          <w:szCs w:val="28"/>
          <w14:ligatures w14:val="none"/>
        </w:rPr>
        <w:t>α</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Times New Roman" w:eastAsia="Times New Roman" w:hAnsi="Times New Roman" w:cs="Times New Roman"/>
          <w:color w:val="000000" w:themeColor="text1"/>
          <w:kern w:val="0"/>
          <w:sz w:val="28"/>
          <w:szCs w:val="28"/>
          <w14:ligatures w14:val="none"/>
        </w:rPr>
        <w:t>≤</w:t>
      </w:r>
      <w:r w:rsidRPr="00A46EFF">
        <w:rPr>
          <w:rFonts w:ascii="Simplified Arabic" w:eastAsia="Times New Roman" w:hAnsi="Simplified Arabic" w:cs="Simplified Arabic"/>
          <w:color w:val="000000" w:themeColor="text1"/>
          <w:kern w:val="0"/>
          <w:sz w:val="28"/>
          <w:szCs w:val="28"/>
          <w14:ligatures w14:val="none"/>
        </w:rPr>
        <w:t xml:space="preserve"> 0.05) </w:t>
      </w:r>
      <w:r w:rsidRPr="00A46EFF">
        <w:rPr>
          <w:rFonts w:ascii="Simplified Arabic" w:eastAsia="Times New Roman" w:hAnsi="Simplified Arabic" w:cs="Simplified Arabic"/>
          <w:color w:val="000000" w:themeColor="text1"/>
          <w:kern w:val="0"/>
          <w:sz w:val="28"/>
          <w:szCs w:val="28"/>
          <w:rtl/>
          <w14:ligatures w14:val="none"/>
        </w:rPr>
        <w:t>لتخصيص الموارد وتنسيقها على تحسين كفاءة الأداء التشغيلي للرعاية الصحية المنزلية في مدينة الرياض</w:t>
      </w:r>
      <w:r w:rsidRPr="00A46EFF">
        <w:rPr>
          <w:rFonts w:ascii="Simplified Arabic" w:eastAsia="Times New Roman" w:hAnsi="Simplified Arabic" w:cs="Simplified Arabic"/>
          <w:color w:val="000000" w:themeColor="text1"/>
          <w:kern w:val="0"/>
          <w:sz w:val="28"/>
          <w:szCs w:val="28"/>
          <w14:ligatures w14:val="none"/>
        </w:rPr>
        <w:t>.</w:t>
      </w:r>
    </w:p>
    <w:p w14:paraId="1E389234" w14:textId="77777777" w:rsidR="001E272E" w:rsidRPr="00A46EFF" w:rsidRDefault="001E272E" w:rsidP="00941EDC">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الفرضية الفرعية الثالثة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Cambria" w:eastAsia="Times New Roman" w:hAnsi="Cambria" w:cs="Cambria"/>
          <w:color w:val="000000" w:themeColor="text1"/>
          <w:kern w:val="0"/>
          <w:sz w:val="28"/>
          <w:szCs w:val="28"/>
          <w14:ligatures w14:val="none"/>
        </w:rPr>
        <w:t>α</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Times New Roman" w:eastAsia="Times New Roman" w:hAnsi="Times New Roman" w:cs="Times New Roman"/>
          <w:color w:val="000000" w:themeColor="text1"/>
          <w:kern w:val="0"/>
          <w:sz w:val="28"/>
          <w:szCs w:val="28"/>
          <w14:ligatures w14:val="none"/>
        </w:rPr>
        <w:t>≤</w:t>
      </w:r>
      <w:r w:rsidRPr="00A46EFF">
        <w:rPr>
          <w:rFonts w:ascii="Simplified Arabic" w:eastAsia="Times New Roman" w:hAnsi="Simplified Arabic" w:cs="Simplified Arabic"/>
          <w:color w:val="000000" w:themeColor="text1"/>
          <w:kern w:val="0"/>
          <w:sz w:val="28"/>
          <w:szCs w:val="28"/>
          <w14:ligatures w14:val="none"/>
        </w:rPr>
        <w:t xml:space="preserve"> 0.05) </w:t>
      </w:r>
      <w:r w:rsidRPr="00A46EFF">
        <w:rPr>
          <w:rFonts w:ascii="Simplified Arabic" w:eastAsia="Times New Roman" w:hAnsi="Simplified Arabic" w:cs="Simplified Arabic"/>
          <w:color w:val="000000" w:themeColor="text1"/>
          <w:kern w:val="0"/>
          <w:sz w:val="28"/>
          <w:szCs w:val="28"/>
          <w:rtl/>
          <w14:ligatures w14:val="none"/>
        </w:rPr>
        <w:t>لإدارة المخاطر والجودة على تحسين كفاءة الأداء التشغيلي للرعاية الصحية المنزلية في مدينة الرياض</w:t>
      </w:r>
      <w:r w:rsidRPr="00A46EFF">
        <w:rPr>
          <w:rFonts w:ascii="Simplified Arabic" w:eastAsia="Times New Roman" w:hAnsi="Simplified Arabic" w:cs="Simplified Arabic"/>
          <w:color w:val="000000" w:themeColor="text1"/>
          <w:kern w:val="0"/>
          <w:sz w:val="28"/>
          <w:szCs w:val="28"/>
          <w14:ligatures w14:val="none"/>
        </w:rPr>
        <w:t>.</w:t>
      </w:r>
    </w:p>
    <w:p w14:paraId="7B4D8537" w14:textId="77777777" w:rsidR="001E272E" w:rsidRPr="00A46EFF" w:rsidRDefault="001E272E" w:rsidP="00941EDC">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الفرضية الفرعية الرابعة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Cambria" w:eastAsia="Times New Roman" w:hAnsi="Cambria" w:cs="Cambria"/>
          <w:color w:val="000000" w:themeColor="text1"/>
          <w:kern w:val="0"/>
          <w:sz w:val="28"/>
          <w:szCs w:val="28"/>
          <w14:ligatures w14:val="none"/>
        </w:rPr>
        <w:t>α</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Times New Roman" w:eastAsia="Times New Roman" w:hAnsi="Times New Roman" w:cs="Times New Roman"/>
          <w:color w:val="000000" w:themeColor="text1"/>
          <w:kern w:val="0"/>
          <w:sz w:val="28"/>
          <w:szCs w:val="28"/>
          <w14:ligatures w14:val="none"/>
        </w:rPr>
        <w:t>≤</w:t>
      </w:r>
      <w:r w:rsidRPr="00A46EFF">
        <w:rPr>
          <w:rFonts w:ascii="Simplified Arabic" w:eastAsia="Times New Roman" w:hAnsi="Simplified Arabic" w:cs="Simplified Arabic"/>
          <w:color w:val="000000" w:themeColor="text1"/>
          <w:kern w:val="0"/>
          <w:sz w:val="28"/>
          <w:szCs w:val="28"/>
          <w14:ligatures w14:val="none"/>
        </w:rPr>
        <w:t xml:space="preserve"> 0.05) </w:t>
      </w:r>
      <w:r w:rsidRPr="00A46EFF">
        <w:rPr>
          <w:rFonts w:ascii="Simplified Arabic" w:eastAsia="Times New Roman" w:hAnsi="Simplified Arabic" w:cs="Simplified Arabic"/>
          <w:color w:val="000000" w:themeColor="text1"/>
          <w:kern w:val="0"/>
          <w:sz w:val="28"/>
          <w:szCs w:val="28"/>
          <w:rtl/>
          <w14:ligatures w14:val="none"/>
        </w:rPr>
        <w:t>للمتابعة والتقييم الاستراتيجي على تحسين كفاءة الأداء التشغيلي للرعاية الصحية المنزلية في مدينة الرياض</w:t>
      </w:r>
      <w:r w:rsidRPr="00A46EFF">
        <w:rPr>
          <w:rFonts w:ascii="Simplified Arabic" w:eastAsia="Times New Roman" w:hAnsi="Simplified Arabic" w:cs="Simplified Arabic"/>
          <w:color w:val="000000" w:themeColor="text1"/>
          <w:kern w:val="0"/>
          <w:sz w:val="28"/>
          <w:szCs w:val="28"/>
          <w14:ligatures w14:val="none"/>
        </w:rPr>
        <w:t>.</w:t>
      </w:r>
    </w:p>
    <w:p w14:paraId="53B0A7BA" w14:textId="77777777" w:rsidR="00941EDC" w:rsidRPr="00A46EFF" w:rsidRDefault="00941EDC" w:rsidP="00941ED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417867"/>
      <w:r w:rsidRPr="00A46EFF">
        <w:rPr>
          <w:rFonts w:ascii="Simplified Arabic" w:eastAsia="Times New Roman" w:hAnsi="Simplified Arabic" w:cs="Simplified Arabic"/>
          <w:b/>
          <w:bCs/>
          <w:color w:val="000000" w:themeColor="text1"/>
          <w:kern w:val="0"/>
          <w:sz w:val="36"/>
          <w:szCs w:val="36"/>
          <w:rtl/>
          <w14:ligatures w14:val="none"/>
        </w:rPr>
        <w:t>6.1 أهمية الدراسة</w:t>
      </w:r>
      <w:bookmarkEnd w:id="9"/>
    </w:p>
    <w:p w14:paraId="35B749C8" w14:textId="3B1F7738" w:rsidR="00941EDC" w:rsidRPr="00A46EFF" w:rsidRDefault="00941EDC"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A46EFF">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304D2409" w14:textId="77777777" w:rsidR="001E272E" w:rsidRPr="00A46EFF" w:rsidRDefault="001E272E" w:rsidP="00941EDC">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إثراء المكتبة العربية بدراسة علمية متخصصة تربط بين تكامل التخطيط الاستراتيجي وإدارة المشاريع وكفاءة الأداء التشغيلي في قطاع الرعاية الصحية المنزلية، وهو مجال لا يزال يفتقر إلى الدراسات العربية المتعمقة</w:t>
      </w:r>
      <w:r w:rsidRPr="00A46EFF">
        <w:rPr>
          <w:rFonts w:ascii="Simplified Arabic" w:eastAsia="Times New Roman" w:hAnsi="Simplified Arabic" w:cs="Simplified Arabic"/>
          <w:color w:val="000000" w:themeColor="text1"/>
          <w:kern w:val="0"/>
          <w:sz w:val="28"/>
          <w:szCs w:val="28"/>
          <w14:ligatures w14:val="none"/>
        </w:rPr>
        <w:t>.</w:t>
      </w:r>
    </w:p>
    <w:p w14:paraId="1A6C2E9C" w14:textId="77777777" w:rsidR="001E272E" w:rsidRPr="00A46EFF" w:rsidRDefault="001E272E" w:rsidP="00941EDC">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تقديم إطار نظري متكامل يوضح العلاقة بين أبعاد تكامل التخطيط الاستراتيجي وإدارة المشاريع (التوجه الاستراتيجي، تخصيص الموارد وتنسيقها، إدارة المخاطر والجودة، المتابعة والتقييم الاستراتيجي) وكفاءة الأداء التشغيلي، مما يُسهم في بناء قاعدة معرفية يمكن أن يستفيد منها الباحثون في دراساتهم المستقبلية</w:t>
      </w:r>
      <w:r w:rsidRPr="00A46EFF">
        <w:rPr>
          <w:rFonts w:ascii="Simplified Arabic" w:eastAsia="Times New Roman" w:hAnsi="Simplified Arabic" w:cs="Simplified Arabic"/>
          <w:color w:val="000000" w:themeColor="text1"/>
          <w:kern w:val="0"/>
          <w:sz w:val="28"/>
          <w:szCs w:val="28"/>
          <w14:ligatures w14:val="none"/>
        </w:rPr>
        <w:t>.</w:t>
      </w:r>
    </w:p>
    <w:p w14:paraId="4344D922" w14:textId="77777777" w:rsidR="001E272E" w:rsidRPr="00A46EFF" w:rsidRDefault="001E272E" w:rsidP="00941EDC">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سد الفجوة البحثية في الأدبيات الإدارية العربية فيما يتعلق بتطبيق مفاهيم تكامل التخطيط الاستراتيجي وإدارة المشاريع في قطاع الرعاية الصحية المنزلية، حيث ركزت معظم الدراسات السابقة على القطاعات الصناعية والإنشائية والحكومية</w:t>
      </w:r>
      <w:r w:rsidRPr="00A46EFF">
        <w:rPr>
          <w:rFonts w:ascii="Simplified Arabic" w:eastAsia="Times New Roman" w:hAnsi="Simplified Arabic" w:cs="Simplified Arabic"/>
          <w:color w:val="000000" w:themeColor="text1"/>
          <w:kern w:val="0"/>
          <w:sz w:val="28"/>
          <w:szCs w:val="28"/>
          <w14:ligatures w14:val="none"/>
        </w:rPr>
        <w:t>.</w:t>
      </w:r>
    </w:p>
    <w:p w14:paraId="434ACB9D" w14:textId="77777777" w:rsidR="001E272E" w:rsidRPr="00A46EFF" w:rsidRDefault="001E272E" w:rsidP="00941EDC">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إضافة بُعد جديد للمعرفة العلمية من خلال تناول قطاع الرعاية الصحية المنزلية في مدينة الرياض كبيئة تطبيقية، وهو قطاع حيوي ومتنامٍ في ظل رؤية المملكة العربية السعودية 2030 وتوجهاتها نحو تطوير الخدمات الصحية</w:t>
      </w:r>
      <w:r w:rsidRPr="00A46EFF">
        <w:rPr>
          <w:rFonts w:ascii="Simplified Arabic" w:eastAsia="Times New Roman" w:hAnsi="Simplified Arabic" w:cs="Simplified Arabic"/>
          <w:color w:val="000000" w:themeColor="text1"/>
          <w:kern w:val="0"/>
          <w:sz w:val="28"/>
          <w:szCs w:val="28"/>
          <w14:ligatures w14:val="none"/>
        </w:rPr>
        <w:t>.</w:t>
      </w:r>
    </w:p>
    <w:p w14:paraId="27720CD8" w14:textId="77777777" w:rsidR="001E272E" w:rsidRPr="00A46EFF" w:rsidRDefault="001E272E" w:rsidP="00941EDC">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المساهمة في تطوير أدوات قياس علمية موثوقة وصادقة يمكن استخدامها في دراسات مستقبلية لقياس مستوى تكامل التخطيط الاستراتيجي وإدارة المشاريع وأثره على الأداء التشغيلي في قطاعات مشابهة</w:t>
      </w:r>
      <w:r w:rsidRPr="00A46EFF">
        <w:rPr>
          <w:rFonts w:ascii="Simplified Arabic" w:eastAsia="Times New Roman" w:hAnsi="Simplified Arabic" w:cs="Simplified Arabic"/>
          <w:color w:val="000000" w:themeColor="text1"/>
          <w:kern w:val="0"/>
          <w:sz w:val="28"/>
          <w:szCs w:val="28"/>
          <w14:ligatures w14:val="none"/>
        </w:rPr>
        <w:t>.</w:t>
      </w:r>
    </w:p>
    <w:p w14:paraId="5D6386E5" w14:textId="77777777" w:rsidR="001E272E" w:rsidRPr="00A46EFF" w:rsidRDefault="001E272E" w:rsidP="00941EDC">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تعزيز الربط النظري بين حقلين معرفيين رئيسيين هما التخطيط الاستراتيجي وإدارة المشاريع، وتقديم رؤية تكاملية لم تُتناول بشكل كافٍ في السياق الصحي العربي</w:t>
      </w:r>
      <w:r w:rsidRPr="00A46EFF">
        <w:rPr>
          <w:rFonts w:ascii="Simplified Arabic" w:eastAsia="Times New Roman" w:hAnsi="Simplified Arabic" w:cs="Simplified Arabic"/>
          <w:color w:val="000000" w:themeColor="text1"/>
          <w:kern w:val="0"/>
          <w:sz w:val="28"/>
          <w:szCs w:val="28"/>
          <w14:ligatures w14:val="none"/>
        </w:rPr>
        <w:t>.</w:t>
      </w:r>
    </w:p>
    <w:p w14:paraId="4E3AE385" w14:textId="77777777" w:rsidR="001E272E" w:rsidRPr="00A46EFF" w:rsidRDefault="001E272E"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2961482"/>
      <w:r w:rsidRPr="00A46EFF">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r w:rsidRPr="00A46EFF">
        <w:rPr>
          <w:rFonts w:ascii="Simplified Arabic" w:eastAsia="Times New Roman" w:hAnsi="Simplified Arabic" w:cs="Simplified Arabic"/>
          <w:b/>
          <w:bCs/>
          <w:color w:val="000000" w:themeColor="text1"/>
          <w:kern w:val="0"/>
          <w:sz w:val="32"/>
          <w:szCs w:val="32"/>
          <w14:ligatures w14:val="none"/>
        </w:rPr>
        <w:t>:</w:t>
      </w:r>
      <w:bookmarkEnd w:id="10"/>
    </w:p>
    <w:p w14:paraId="44374779" w14:textId="77777777" w:rsidR="001E272E" w:rsidRPr="00A46EFF" w:rsidRDefault="001E272E" w:rsidP="00941EDC">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تزويد صناع القرار والمديرين التنفيذيين في مؤسسات الرعاية الصحية المنزلية بمدينة الرياض بنتائج علمية موثوقة تُساعدهم في فهم أثر تكامل التخطيط الاستراتيجي وإدارة المشاريع على تحسين كفاءة الأداء التشغيلي</w:t>
      </w:r>
      <w:r w:rsidRPr="00A46EFF">
        <w:rPr>
          <w:rFonts w:ascii="Simplified Arabic" w:eastAsia="Times New Roman" w:hAnsi="Simplified Arabic" w:cs="Simplified Arabic"/>
          <w:color w:val="000000" w:themeColor="text1"/>
          <w:kern w:val="0"/>
          <w:sz w:val="28"/>
          <w:szCs w:val="28"/>
          <w14:ligatures w14:val="none"/>
        </w:rPr>
        <w:t>.</w:t>
      </w:r>
    </w:p>
    <w:p w14:paraId="17BDC4DA" w14:textId="77777777" w:rsidR="001E272E" w:rsidRPr="00A46EFF" w:rsidRDefault="001E272E" w:rsidP="00941EDC">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تقديم توصيات عملية وإجرائية قابلة للتطبيق تُسهم في تطوير ممارسات التخطيط الاستراتيجي وإدارة المشاريع في مؤسسات الرعاية الصحية المنزلية، مما ينعكس إيجاباً على جودة الخدمات المقدمة للمرضى</w:t>
      </w:r>
      <w:r w:rsidRPr="00A46EFF">
        <w:rPr>
          <w:rFonts w:ascii="Simplified Arabic" w:eastAsia="Times New Roman" w:hAnsi="Simplified Arabic" w:cs="Simplified Arabic"/>
          <w:color w:val="000000" w:themeColor="text1"/>
          <w:kern w:val="0"/>
          <w:sz w:val="28"/>
          <w:szCs w:val="28"/>
          <w14:ligatures w14:val="none"/>
        </w:rPr>
        <w:t>.</w:t>
      </w:r>
    </w:p>
    <w:p w14:paraId="66359524" w14:textId="77777777" w:rsidR="001E272E" w:rsidRPr="00A46EFF" w:rsidRDefault="001E272E" w:rsidP="00941EDC">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دعم توجهات رؤية المملكة العربية السعودية </w:t>
      </w:r>
      <w:r w:rsidRPr="00A46EFF">
        <w:rPr>
          <w:rFonts w:ascii="Simplified Arabic" w:eastAsia="Times New Roman" w:hAnsi="Simplified Arabic" w:cs="Simplified Arabic"/>
          <w:color w:val="000000" w:themeColor="text1"/>
          <w:kern w:val="0"/>
          <w:sz w:val="28"/>
          <w:szCs w:val="28"/>
          <w14:ligatures w14:val="none"/>
        </w:rPr>
        <w:t xml:space="preserve">2030 </w:t>
      </w:r>
      <w:r w:rsidRPr="00A46EFF">
        <w:rPr>
          <w:rFonts w:ascii="Simplified Arabic" w:eastAsia="Times New Roman" w:hAnsi="Simplified Arabic" w:cs="Simplified Arabic"/>
          <w:color w:val="000000" w:themeColor="text1"/>
          <w:kern w:val="0"/>
          <w:sz w:val="28"/>
          <w:szCs w:val="28"/>
          <w:rtl/>
          <w14:ligatures w14:val="none"/>
        </w:rPr>
        <w:t>في تحسين جودة الخدمات الصحية وتعزيز كفاءة الأداء التشغيلي في القطاع الصحي، لا سيما خدمات الرعاية الصحية المنزلية التي تشهد نمواً متزايداً</w:t>
      </w:r>
      <w:r w:rsidRPr="00A46EFF">
        <w:rPr>
          <w:rFonts w:ascii="Simplified Arabic" w:eastAsia="Times New Roman" w:hAnsi="Simplified Arabic" w:cs="Simplified Arabic"/>
          <w:color w:val="000000" w:themeColor="text1"/>
          <w:kern w:val="0"/>
          <w:sz w:val="28"/>
          <w:szCs w:val="28"/>
          <w14:ligatures w14:val="none"/>
        </w:rPr>
        <w:t>.</w:t>
      </w:r>
    </w:p>
    <w:p w14:paraId="30A77DE4" w14:textId="77777777" w:rsidR="001E272E" w:rsidRPr="00A46EFF" w:rsidRDefault="001E272E" w:rsidP="00941EDC">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مساعدة الجهات الرقابية والتنظيمية في وزارة الصحة السعودية والهيئات ذات العلاقة على تطوير سياسات وإجراءات تضمن تكامل التخطيط الاستراتيجي مع إدارة المشاريع في مؤسسات الرعاية الصحية المنزلية</w:t>
      </w:r>
      <w:r w:rsidRPr="00A46EFF">
        <w:rPr>
          <w:rFonts w:ascii="Simplified Arabic" w:eastAsia="Times New Roman" w:hAnsi="Simplified Arabic" w:cs="Simplified Arabic"/>
          <w:color w:val="000000" w:themeColor="text1"/>
          <w:kern w:val="0"/>
          <w:sz w:val="28"/>
          <w:szCs w:val="28"/>
          <w14:ligatures w14:val="none"/>
        </w:rPr>
        <w:t>.</w:t>
      </w:r>
    </w:p>
    <w:p w14:paraId="24955851" w14:textId="77777777" w:rsidR="001E272E" w:rsidRPr="00A46EFF" w:rsidRDefault="001E272E" w:rsidP="00941EDC">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تمكين مؤسسات الرعاية الصحية المنزلية من تحديد نقاط القوة والضعف في ممارساتها الحالية المتعلقة بالتخطيط الاستراتيجي وإدارة المشاريع، وتوجيه جهودها نحو التحسين المستمر للأداء التشغيلي</w:t>
      </w:r>
      <w:r w:rsidRPr="00A46EFF">
        <w:rPr>
          <w:rFonts w:ascii="Simplified Arabic" w:eastAsia="Times New Roman" w:hAnsi="Simplified Arabic" w:cs="Simplified Arabic"/>
          <w:color w:val="000000" w:themeColor="text1"/>
          <w:kern w:val="0"/>
          <w:sz w:val="28"/>
          <w:szCs w:val="28"/>
          <w14:ligatures w14:val="none"/>
        </w:rPr>
        <w:t>.</w:t>
      </w:r>
    </w:p>
    <w:p w14:paraId="1069CFA7" w14:textId="77777777" w:rsidR="001E272E" w:rsidRPr="00A46EFF" w:rsidRDefault="001E272E" w:rsidP="00941EDC">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الإسهام في تحسين تجربة المرضى ومتلقي خدمات الرعاية الصحية المنزلية من خلال رفع كفاءة العمليات التشغيلية وتقليل الهدر في الموارد وتسريع الاستجابة للاحتياجات الصحية</w:t>
      </w:r>
      <w:r w:rsidRPr="00A46EFF">
        <w:rPr>
          <w:rFonts w:ascii="Simplified Arabic" w:eastAsia="Times New Roman" w:hAnsi="Simplified Arabic" w:cs="Simplified Arabic"/>
          <w:color w:val="000000" w:themeColor="text1"/>
          <w:kern w:val="0"/>
          <w:sz w:val="28"/>
          <w:szCs w:val="28"/>
          <w14:ligatures w14:val="none"/>
        </w:rPr>
        <w:t>.</w:t>
      </w:r>
    </w:p>
    <w:p w14:paraId="4650044C" w14:textId="77777777" w:rsidR="001E272E" w:rsidRPr="00A46EFF" w:rsidRDefault="001E272E" w:rsidP="00941EDC">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توفير أداة مرجعية للمستثمرين ورواد الأعمال في قطاع الرعاية الصحية المنزلية لفهم الآليات التي يمكن من خلالها تحقيق التميز التشغيلي من خلال التكامل بين التخطيط الاستراتيجي وإدارة المشاريع</w:t>
      </w:r>
      <w:r w:rsidRPr="00A46EFF">
        <w:rPr>
          <w:rFonts w:ascii="Simplified Arabic" w:eastAsia="Times New Roman" w:hAnsi="Simplified Arabic" w:cs="Simplified Arabic"/>
          <w:color w:val="000000" w:themeColor="text1"/>
          <w:kern w:val="0"/>
          <w:sz w:val="28"/>
          <w:szCs w:val="28"/>
          <w14:ligatures w14:val="none"/>
        </w:rPr>
        <w:t>.</w:t>
      </w:r>
    </w:p>
    <w:p w14:paraId="0DD089C6" w14:textId="77777777" w:rsidR="00941EDC" w:rsidRPr="00A46EFF" w:rsidRDefault="00941EDC" w:rsidP="00941ED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170243312"/>
      <w:bookmarkStart w:id="12" w:name="_Toc233417868"/>
      <w:bookmarkEnd w:id="5"/>
      <w:r w:rsidRPr="00A46EFF">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7AF94D55" w14:textId="14422622" w:rsidR="00941EDC" w:rsidRPr="00A46EFF" w:rsidRDefault="00941EDC"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46EFF">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(تكامل التخطيط الاستراتيجي وإدارة المشاريع) وعلاقته بمتغيرات أخرى</w:t>
      </w:r>
    </w:p>
    <w:p w14:paraId="2357047C" w14:textId="77777777" w:rsidR="004C3035" w:rsidRPr="00A46EFF" w:rsidRDefault="004C3035"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 محارمة (2020) بعنوان: "أثر التخطيط الاستراتيجي على الأداء المؤسسي: دراسة حالة منظمة حكومية بدولة قطر</w:t>
      </w:r>
      <w:r w:rsidRPr="00A46EFF">
        <w:rPr>
          <w:rFonts w:ascii="Simplified Arabic" w:eastAsia="Times New Roman" w:hAnsi="Simplified Arabic" w:cs="Simplified Arabic"/>
          <w:b/>
          <w:bCs/>
          <w:color w:val="000000" w:themeColor="text1"/>
          <w:kern w:val="0"/>
          <w:sz w:val="28"/>
          <w:szCs w:val="28"/>
          <w14:ligatures w14:val="none"/>
        </w:rPr>
        <w:t>"</w:t>
      </w:r>
    </w:p>
    <w:p w14:paraId="5C53DB2B" w14:textId="77777777" w:rsidR="004C3035" w:rsidRPr="00A46EFF" w:rsidRDefault="004C3035"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التخطيط الاستراتيجي بأبعاده (الرؤية والرسالة، الأهداف الاستراتيجية والقيم، المشاريع والخطط التنفيذية، المتابعة والتقييم) على الأداء المؤسسي للمنظمة الحكومية بدولة قطر. واستخدمت الدراسة المنهج الوصفي التحليلي، وتكونت العينة من (241) استبانة مسترجعة من موظفي المنظمة الحكومية تم تحليلها باستخدام برنامج</w:t>
      </w:r>
      <w:r w:rsidRPr="00A46EFF">
        <w:rPr>
          <w:rFonts w:ascii="Simplified Arabic" w:eastAsia="Times New Roman" w:hAnsi="Simplified Arabic" w:cs="Simplified Arabic"/>
          <w:color w:val="000000" w:themeColor="text1"/>
          <w:kern w:val="0"/>
          <w:sz w:val="28"/>
          <w:szCs w:val="28"/>
          <w14:ligatures w14:val="none"/>
        </w:rPr>
        <w:t xml:space="preserve"> (SPSS). </w:t>
      </w:r>
      <w:r w:rsidRPr="00A46EFF">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إيجابية وقوية ودالة إحصائياً بين التخطيط الاستراتيجي والأداء المؤسسي، حيث إن 45</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من التغير في الأداء المؤسسي تُعزى لمتغير التخطيط الاستراتيجي. وأوصت الدراسة بزيادة الاهتمام بالتخطيط الاستراتيجي وتوفير المتخصصين في هذا المجال مع توفير الموازنات الكافية والدعم اللازم</w:t>
      </w:r>
      <w:r w:rsidRPr="00A46EFF">
        <w:rPr>
          <w:rFonts w:ascii="Simplified Arabic" w:eastAsia="Times New Roman" w:hAnsi="Simplified Arabic" w:cs="Simplified Arabic"/>
          <w:color w:val="000000" w:themeColor="text1"/>
          <w:kern w:val="0"/>
          <w:sz w:val="28"/>
          <w:szCs w:val="28"/>
          <w14:ligatures w14:val="none"/>
        </w:rPr>
        <w:t>.</w:t>
      </w:r>
    </w:p>
    <w:p w14:paraId="180BDD76" w14:textId="77777777" w:rsidR="004C3035" w:rsidRPr="00A46EFF" w:rsidRDefault="004C3035"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lastRenderedPageBreak/>
        <w:t>دراسة العبادي وكريم (2020) بعنوان: "دور مكونات التخطيط الاستراتيجي في أداء المشروعات الإنشائية على وفق مؤشرات</w:t>
      </w:r>
      <w:r w:rsidRPr="00A46EFF">
        <w:rPr>
          <w:rFonts w:ascii="Simplified Arabic" w:eastAsia="Times New Roman" w:hAnsi="Simplified Arabic" w:cs="Simplified Arabic"/>
          <w:b/>
          <w:bCs/>
          <w:color w:val="000000" w:themeColor="text1"/>
          <w:kern w:val="0"/>
          <w:sz w:val="28"/>
          <w:szCs w:val="28"/>
          <w14:ligatures w14:val="none"/>
        </w:rPr>
        <w:t xml:space="preserve"> KPI"</w:t>
      </w:r>
    </w:p>
    <w:p w14:paraId="42CBE683" w14:textId="7E76BD25" w:rsidR="004C3035" w:rsidRPr="00A46EFF" w:rsidRDefault="004C3035"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دور مكونات التخطيط الاستراتيجي بأبعاده (الرؤية، الرسالة، الأهداف، التحليل البيئي، الخيار الاستراتيجي) على أداء المشروعات الإنشائية وفق مؤشرات الأداء الرئيسة</w:t>
      </w:r>
      <w:r w:rsidRPr="00A46EFF">
        <w:rPr>
          <w:rFonts w:ascii="Simplified Arabic" w:eastAsia="Times New Roman" w:hAnsi="Simplified Arabic" w:cs="Simplified Arabic"/>
          <w:color w:val="000000" w:themeColor="text1"/>
          <w:kern w:val="0"/>
          <w:sz w:val="28"/>
          <w:szCs w:val="28"/>
          <w14:ligatures w14:val="none"/>
        </w:rPr>
        <w:t xml:space="preserve"> KPI </w:t>
      </w:r>
      <w:r w:rsidRPr="00A46EFF">
        <w:rPr>
          <w:rFonts w:ascii="Simplified Arabic" w:eastAsia="Times New Roman" w:hAnsi="Simplified Arabic" w:cs="Simplified Arabic"/>
          <w:color w:val="000000" w:themeColor="text1"/>
          <w:kern w:val="0"/>
          <w:sz w:val="28"/>
          <w:szCs w:val="28"/>
          <w:rtl/>
          <w14:ligatures w14:val="none"/>
        </w:rPr>
        <w:t>في الشركة العامة لتنفيذ مشاريع النقل بالعراق. واستخدمت الدراسة المنهج الوصفي التحليلي، وتكونت العينة من (50) شخصاً يمثلون مختلف الإدارات العليا في الشركة المبحوثة، وتم تحليل البيانات باستخدام البرنامج الإحصائي</w:t>
      </w:r>
      <w:r w:rsidRPr="00A46EFF">
        <w:rPr>
          <w:rFonts w:ascii="Simplified Arabic" w:eastAsia="Times New Roman" w:hAnsi="Simplified Arabic" w:cs="Simplified Arabic"/>
          <w:color w:val="000000" w:themeColor="text1"/>
          <w:kern w:val="0"/>
          <w:sz w:val="28"/>
          <w:szCs w:val="28"/>
          <w14:ligatures w14:val="none"/>
        </w:rPr>
        <w:t xml:space="preserve"> (SPSS). </w:t>
      </w:r>
      <w:r w:rsidRPr="00A46EFF">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ارتباط وأثر بين التخطيط الاستراتيجي وأداء المشروعات الإنشائية وفق مؤشرات الأداء الرئيسة</w:t>
      </w:r>
      <w:r w:rsidRPr="00A46EFF">
        <w:rPr>
          <w:rFonts w:ascii="Simplified Arabic" w:eastAsia="Times New Roman" w:hAnsi="Simplified Arabic" w:cs="Simplified Arabic"/>
          <w:color w:val="000000" w:themeColor="text1"/>
          <w:kern w:val="0"/>
          <w:sz w:val="28"/>
          <w:szCs w:val="28"/>
          <w14:ligatures w14:val="none"/>
        </w:rPr>
        <w:t xml:space="preserve"> KPI</w:t>
      </w:r>
      <w:r w:rsidRPr="00A46EFF">
        <w:rPr>
          <w:rFonts w:ascii="Simplified Arabic" w:eastAsia="Times New Roman" w:hAnsi="Simplified Arabic" w:cs="Simplified Arabic"/>
          <w:color w:val="000000" w:themeColor="text1"/>
          <w:kern w:val="0"/>
          <w:sz w:val="28"/>
          <w:szCs w:val="28"/>
          <w:rtl/>
          <w14:ligatures w14:val="none"/>
        </w:rPr>
        <w:t>، كما تم التوصل إلى خمسة مؤشرات رئيسة للأداء وهي: مؤشر الكلفة، ومؤشر الوقت، ومؤشر الجودة، ومؤشر الرضا العام، ومؤشر الأمن والسلامة البيئية. وأوصت الدراسة بتفعيل دور التخطيط الاستراتيجي في تحسين أداء المشروعات الإنشائية</w:t>
      </w:r>
      <w:r w:rsidRPr="00A46EFF">
        <w:rPr>
          <w:rFonts w:ascii="Simplified Arabic" w:eastAsia="Times New Roman" w:hAnsi="Simplified Arabic" w:cs="Simplified Arabic"/>
          <w:color w:val="000000" w:themeColor="text1"/>
          <w:kern w:val="0"/>
          <w:sz w:val="28"/>
          <w:szCs w:val="28"/>
          <w14:ligatures w14:val="none"/>
        </w:rPr>
        <w:t>.</w:t>
      </w:r>
    </w:p>
    <w:p w14:paraId="49675B45" w14:textId="77777777" w:rsidR="004C3035" w:rsidRPr="00A46EFF" w:rsidRDefault="004C3035"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w:t>
      </w:r>
      <w:r w:rsidRPr="00A46EFF">
        <w:rPr>
          <w:rFonts w:ascii="Simplified Arabic" w:eastAsia="Times New Roman" w:hAnsi="Simplified Arabic" w:cs="Simplified Arabic"/>
          <w:b/>
          <w:bCs/>
          <w:color w:val="000000" w:themeColor="text1"/>
          <w:kern w:val="0"/>
          <w:sz w:val="28"/>
          <w:szCs w:val="28"/>
          <w14:ligatures w14:val="none"/>
        </w:rPr>
        <w:t xml:space="preserve"> Marunych, Kharuta, Kharuta, Kravchuk &amp; Hryhorevska (2021) </w:t>
      </w:r>
      <w:r w:rsidRPr="00A46EFF">
        <w:rPr>
          <w:rFonts w:ascii="Simplified Arabic" w:eastAsia="Times New Roman" w:hAnsi="Simplified Arabic" w:cs="Simplified Arabic"/>
          <w:b/>
          <w:bCs/>
          <w:color w:val="000000" w:themeColor="text1"/>
          <w:kern w:val="0"/>
          <w:sz w:val="28"/>
          <w:szCs w:val="28"/>
          <w:rtl/>
          <w14:ligatures w14:val="none"/>
        </w:rPr>
        <w:t>بعنوان</w:t>
      </w:r>
      <w:r w:rsidRPr="00A46EFF">
        <w:rPr>
          <w:rFonts w:ascii="Simplified Arabic" w:eastAsia="Times New Roman" w:hAnsi="Simplified Arabic" w:cs="Simplified Arabic"/>
          <w:b/>
          <w:bCs/>
          <w:color w:val="000000" w:themeColor="text1"/>
          <w:kern w:val="0"/>
          <w:sz w:val="28"/>
          <w:szCs w:val="28"/>
          <w14:ligatures w14:val="none"/>
        </w:rPr>
        <w:t>: "Integration of Strategic and Project Management at the Enterprises of the Transportation Complex"</w:t>
      </w:r>
    </w:p>
    <w:p w14:paraId="46DDE357" w14:textId="37D5472E" w:rsidR="004C3035" w:rsidRPr="00A46EFF" w:rsidRDefault="004C3035"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عمليات التكامل بين الإدارة الاستراتيجية وإدارة المشاريع بأبعادها (التخطيط الاستراتيجي، تنفيذ المشاريع، تنسيق العمليات) في مؤسسات مجمع النقل. واستخدمت الدراسة المنهج الوصفي التحليلي. وتوصلت نتائج الدراسة إلى أن التكامل بين الإدارة الاستراتيجية وإدارة المشاريع يُعدّ ضرورة حتمية في ظل التطور السريع للبيئة التنافسية، وأن هذا التكامل يُسهم في تحسين كفاءة عمليات مؤسسات النقل. وأوصت الدراسة بتبني نماذج تكاملية بين التخطيط الاستراتيجي وإدارة المشاريع في مؤسسات النقل لتحقيق التنمية المستدامة</w:t>
      </w:r>
      <w:r w:rsidRPr="00A46EFF">
        <w:rPr>
          <w:rFonts w:ascii="Simplified Arabic" w:eastAsia="Times New Roman" w:hAnsi="Simplified Arabic" w:cs="Simplified Arabic"/>
          <w:color w:val="000000" w:themeColor="text1"/>
          <w:kern w:val="0"/>
          <w:sz w:val="28"/>
          <w:szCs w:val="28"/>
          <w14:ligatures w14:val="none"/>
        </w:rPr>
        <w:t>.</w:t>
      </w:r>
    </w:p>
    <w:p w14:paraId="4DD647DE" w14:textId="77777777" w:rsidR="00941EDC" w:rsidRPr="00A46EFF" w:rsidRDefault="00941EDC"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 طعامنة (2021) بعنوان: "واقع تطوير وتطبيق التخطيط الاستراتيجي وإدارة المشاريع في بلدية الفحيص</w:t>
      </w:r>
      <w:r w:rsidRPr="00A46EFF">
        <w:rPr>
          <w:rFonts w:ascii="Simplified Arabic" w:eastAsia="Times New Roman" w:hAnsi="Simplified Arabic" w:cs="Simplified Arabic"/>
          <w:b/>
          <w:bCs/>
          <w:color w:val="000000" w:themeColor="text1"/>
          <w:kern w:val="0"/>
          <w:sz w:val="28"/>
          <w:szCs w:val="28"/>
          <w14:ligatures w14:val="none"/>
        </w:rPr>
        <w:t>"</w:t>
      </w:r>
    </w:p>
    <w:p w14:paraId="308FF82D" w14:textId="77777777" w:rsidR="00941EDC" w:rsidRPr="00A46EFF" w:rsidRDefault="00941EDC"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واقع تطوير وتطبيق التخطيط الاستراتيجي بأبعاده (دعم الإدارة العليا للتخطيط الاستراتيجي، التحليل الاستراتيجي البيئي، متابعة وتقييم الخطة الاستراتيجية) على إدارة </w:t>
      </w:r>
      <w:r w:rsidRPr="00A46EFF">
        <w:rPr>
          <w:rFonts w:ascii="Simplified Arabic" w:eastAsia="Times New Roman" w:hAnsi="Simplified Arabic" w:cs="Simplified Arabic"/>
          <w:color w:val="000000" w:themeColor="text1"/>
          <w:kern w:val="0"/>
          <w:sz w:val="28"/>
          <w:szCs w:val="28"/>
          <w:rtl/>
          <w14:ligatures w14:val="none"/>
        </w:rPr>
        <w:lastRenderedPageBreak/>
        <w:t>المشاريع في بلدية الفحيص. واستخدمت الدراسة المنهج الوصفي التحليلي، وتكونت العينة من (27) من العاملين والإداريين في بلدية الفحيص. وتوصلت نتائج الدراسة إلى أن المتوسط الحسابي العام لواقع تطوير وتطبيق التخطيط الاستراتيجي بلغ (3.32)، وأن المتوسط الحسابي العام لتقييم إدارة المشاريع بلغ (3.34) مما يدل على درجة اتفاق جيدة، كما توصلت إلى وجود علاقة ذات دلالة إحصائية بين تطوير وتطبيق التخطيط الاستراتيجي ودوره في تقييم إدارة المشاريع. وأوصت الدراسة بضرورة أن تتبنى بلدية الفحيص استخدام بعض البرامج والتطبيقات المستخدمة في إدارة المشاريع كتطبيق بريمافيرا</w:t>
      </w:r>
      <w:r w:rsidRPr="00A46EFF">
        <w:rPr>
          <w:rFonts w:ascii="Simplified Arabic" w:eastAsia="Times New Roman" w:hAnsi="Simplified Arabic" w:cs="Simplified Arabic"/>
          <w:color w:val="000000" w:themeColor="text1"/>
          <w:kern w:val="0"/>
          <w:sz w:val="28"/>
          <w:szCs w:val="28"/>
          <w14:ligatures w14:val="none"/>
        </w:rPr>
        <w:t xml:space="preserve"> (Primavera).</w:t>
      </w:r>
    </w:p>
    <w:p w14:paraId="1E3098BD" w14:textId="77777777" w:rsidR="00941EDC" w:rsidRPr="00A46EFF" w:rsidRDefault="00941EDC"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 علي ورؤوف (2022) بعنوان: "تأثير التخطيط الاستراتيجي على أداء المشاريع في القطاع الصناعي العراقي</w:t>
      </w:r>
      <w:r w:rsidRPr="00A46EFF">
        <w:rPr>
          <w:rFonts w:ascii="Simplified Arabic" w:eastAsia="Times New Roman" w:hAnsi="Simplified Arabic" w:cs="Simplified Arabic"/>
          <w:b/>
          <w:bCs/>
          <w:color w:val="000000" w:themeColor="text1"/>
          <w:kern w:val="0"/>
          <w:sz w:val="28"/>
          <w:szCs w:val="28"/>
          <w14:ligatures w14:val="none"/>
        </w:rPr>
        <w:t>"</w:t>
      </w:r>
    </w:p>
    <w:p w14:paraId="5CE1646B" w14:textId="0BDADACA" w:rsidR="00941EDC" w:rsidRPr="00A46EFF" w:rsidRDefault="00941EDC"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التخطيط الاستراتيجي بأبعاده (التحليل الاستراتيجي، دعم الإدارة العليا، تنفيذ الاستراتيجيات) على أداء المشاريع في القطاع الصناعي العراقي. واستخدمت الدراسة المنهج الوصفي التحليلي، وتكونت العينة من (134) من العاملين في إدارة المشاريع في المستويات الإدارية العليا والمتوسطة، وتم تحليل البيانات باستخدام البرنامج الإحصائي</w:t>
      </w:r>
      <w:r w:rsidRPr="00A46EFF">
        <w:rPr>
          <w:rFonts w:ascii="Simplified Arabic" w:eastAsia="Times New Roman" w:hAnsi="Simplified Arabic" w:cs="Simplified Arabic"/>
          <w:color w:val="000000" w:themeColor="text1"/>
          <w:kern w:val="0"/>
          <w:sz w:val="28"/>
          <w:szCs w:val="28"/>
          <w14:ligatures w14:val="none"/>
        </w:rPr>
        <w:t xml:space="preserve"> (SPSS). </w:t>
      </w:r>
      <w:r w:rsidRPr="00A46EFF">
        <w:rPr>
          <w:rFonts w:ascii="Simplified Arabic" w:eastAsia="Times New Roman" w:hAnsi="Simplified Arabic" w:cs="Simplified Arabic"/>
          <w:color w:val="000000" w:themeColor="text1"/>
          <w:kern w:val="0"/>
          <w:sz w:val="28"/>
          <w:szCs w:val="28"/>
          <w:rtl/>
          <w14:ligatures w14:val="none"/>
        </w:rPr>
        <w:t>وتوصلت نتائج الدراسة إلى أن إدارة المشروع تقوم بتحليل البيئة الخارجية للتعرف على المتغيرات المختلفة التي يمكن أن تؤثر عليها في المستقبل، كما تقوم بتحليل البيئة الداخلية للتعرف على مصادر القوة ونقاط الضعف في المشروع. وأوصت الدراسة بتعزيز تطبيق أدوات التحليل الاستراتيجي في إدارة المشاريع الصناعية</w:t>
      </w:r>
      <w:r w:rsidRPr="00A46EFF">
        <w:rPr>
          <w:rFonts w:ascii="Simplified Arabic" w:eastAsia="Times New Roman" w:hAnsi="Simplified Arabic" w:cs="Simplified Arabic"/>
          <w:color w:val="000000" w:themeColor="text1"/>
          <w:kern w:val="0"/>
          <w:sz w:val="28"/>
          <w:szCs w:val="28"/>
          <w14:ligatures w14:val="none"/>
        </w:rPr>
        <w:t>.</w:t>
      </w:r>
    </w:p>
    <w:p w14:paraId="466D1BF7" w14:textId="77777777" w:rsidR="00941EDC" w:rsidRPr="00A46EFF" w:rsidRDefault="00941EDC"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 صالح وحمزة (2022) بعنوان: "دور التخطيط الاستراتيجي المبني على النتائج في تمويل المشاريع الصغيرة لزيادة الإنتاج: دراسة ميدانية على المؤسسات التمويلية وأصحاب المشاريع الصغيرة</w:t>
      </w:r>
      <w:r w:rsidRPr="00A46EFF">
        <w:rPr>
          <w:rFonts w:ascii="Simplified Arabic" w:eastAsia="Times New Roman" w:hAnsi="Simplified Arabic" w:cs="Simplified Arabic"/>
          <w:b/>
          <w:bCs/>
          <w:color w:val="000000" w:themeColor="text1"/>
          <w:kern w:val="0"/>
          <w:sz w:val="28"/>
          <w:szCs w:val="28"/>
          <w14:ligatures w14:val="none"/>
        </w:rPr>
        <w:t>"</w:t>
      </w:r>
    </w:p>
    <w:p w14:paraId="62D6BB2E" w14:textId="77777777" w:rsidR="00941EDC" w:rsidRPr="00A46EFF" w:rsidRDefault="00941EDC"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التخطيط الاستراتيجي المبني على النتائج في تمويل المشاريع الصغيرة وزيادة الإنتاج من وجهتي نظر المؤسسات التمويلية وأصحاب المشاريع الصغيرة في السودان</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واستخدمت الدراسة المنهج الوصفي المسحي، والاستبانة كأداة لجمع البيانات، وتم التحليل ببرنامج الحزم الإحصائية</w:t>
      </w:r>
      <w:r w:rsidRPr="00A46EFF">
        <w:rPr>
          <w:rFonts w:ascii="Simplified Arabic" w:eastAsia="Times New Roman" w:hAnsi="Simplified Arabic" w:cs="Simplified Arabic"/>
          <w:color w:val="000000" w:themeColor="text1"/>
          <w:kern w:val="0"/>
          <w:sz w:val="28"/>
          <w:szCs w:val="28"/>
          <w14:ligatures w14:val="none"/>
        </w:rPr>
        <w:t xml:space="preserve"> (SPSS). </w:t>
      </w:r>
      <w:r w:rsidRPr="00A46EFF">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تمويل المشاريع الصغيرة من وجهتي نظر المؤسسات التمويلية وأصحاب المشاريع الصغيرة يتم وفق التخطيط الاستراتيجي المبني على النتائج </w:t>
      </w:r>
      <w:r w:rsidRPr="00A46EFF">
        <w:rPr>
          <w:rFonts w:ascii="Simplified Arabic" w:eastAsia="Times New Roman" w:hAnsi="Simplified Arabic" w:cs="Simplified Arabic"/>
          <w:color w:val="000000" w:themeColor="text1"/>
          <w:kern w:val="0"/>
          <w:sz w:val="28"/>
          <w:szCs w:val="28"/>
          <w:rtl/>
          <w14:ligatures w14:val="none"/>
        </w:rPr>
        <w:lastRenderedPageBreak/>
        <w:t>بنسبة</w:t>
      </w:r>
      <w:r w:rsidRPr="00A46EFF">
        <w:rPr>
          <w:rFonts w:ascii="Simplified Arabic" w:eastAsia="Times New Roman" w:hAnsi="Simplified Arabic" w:cs="Simplified Arabic"/>
          <w:color w:val="000000" w:themeColor="text1"/>
          <w:kern w:val="0"/>
          <w:sz w:val="28"/>
          <w:szCs w:val="28"/>
          <w14:ligatures w14:val="none"/>
        </w:rPr>
        <w:t xml:space="preserve"> (80%). </w:t>
      </w:r>
      <w:r w:rsidRPr="00A46EFF">
        <w:rPr>
          <w:rFonts w:ascii="Simplified Arabic" w:eastAsia="Times New Roman" w:hAnsi="Simplified Arabic" w:cs="Simplified Arabic"/>
          <w:color w:val="000000" w:themeColor="text1"/>
          <w:kern w:val="0"/>
          <w:sz w:val="28"/>
          <w:szCs w:val="28"/>
          <w:rtl/>
          <w14:ligatures w14:val="none"/>
        </w:rPr>
        <w:t>وأوصت الدراسة بضرورة إجراء العديد من البحوث والدراسات في مجال التخطيط الاستراتيجي المبني على النتائج</w:t>
      </w:r>
      <w:r w:rsidRPr="00A46EFF">
        <w:rPr>
          <w:rFonts w:ascii="Simplified Arabic" w:eastAsia="Times New Roman" w:hAnsi="Simplified Arabic" w:cs="Simplified Arabic"/>
          <w:color w:val="000000" w:themeColor="text1"/>
          <w:kern w:val="0"/>
          <w:sz w:val="28"/>
          <w:szCs w:val="28"/>
          <w14:ligatures w14:val="none"/>
        </w:rPr>
        <w:t>.</w:t>
      </w:r>
    </w:p>
    <w:p w14:paraId="62D7B57E" w14:textId="77777777" w:rsidR="00941EDC" w:rsidRPr="00A46EFF" w:rsidRDefault="00941EDC"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 أبو دقة ومقداد (2022) بعنوان</w:t>
      </w:r>
      <w:r w:rsidRPr="00A46EFF">
        <w:rPr>
          <w:rFonts w:ascii="Simplified Arabic" w:eastAsia="Times New Roman" w:hAnsi="Simplified Arabic" w:cs="Simplified Arabic"/>
          <w:b/>
          <w:bCs/>
          <w:color w:val="000000" w:themeColor="text1"/>
          <w:kern w:val="0"/>
          <w:sz w:val="28"/>
          <w:szCs w:val="28"/>
          <w14:ligatures w14:val="none"/>
        </w:rPr>
        <w:t>: "</w:t>
      </w:r>
      <w:r w:rsidRPr="00A46EFF">
        <w:rPr>
          <w:rFonts w:ascii="Simplified Arabic" w:eastAsia="Times New Roman" w:hAnsi="Simplified Arabic" w:cs="Simplified Arabic"/>
          <w:b/>
          <w:bCs/>
          <w:color w:val="000000" w:themeColor="text1"/>
          <w:kern w:val="0"/>
          <w:sz w:val="28"/>
          <w:szCs w:val="28"/>
          <w:rtl/>
          <w14:ligatures w14:val="none"/>
        </w:rPr>
        <w:t>أثر تطبيق التخطيط الاستراتيجي التشاركي على مشاريع التنمية المحلية في بلديات قطاع غزة: دراسة تطبيقية على بلديات شرق محافظة خانيونس</w:t>
      </w:r>
      <w:r w:rsidRPr="00A46EFF">
        <w:rPr>
          <w:rFonts w:ascii="Simplified Arabic" w:eastAsia="Times New Roman" w:hAnsi="Simplified Arabic" w:cs="Simplified Arabic"/>
          <w:b/>
          <w:bCs/>
          <w:color w:val="000000" w:themeColor="text1"/>
          <w:kern w:val="0"/>
          <w:sz w:val="28"/>
          <w:szCs w:val="28"/>
          <w14:ligatures w14:val="none"/>
        </w:rPr>
        <w:t>"</w:t>
      </w:r>
    </w:p>
    <w:p w14:paraId="5C230469" w14:textId="12A7C1FF" w:rsidR="00941EDC" w:rsidRPr="00A46EFF" w:rsidRDefault="00941EDC"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التخطيط الاستراتيجي التشاركي بأبعاده (المشاركة المجتمعية، التحليل البيئي، تحديد الأولويات التنموية) على مشاريع التنمية المحلية في بلديات شرق محافظة خانيونس في قطاع غزة. واستخدمت الدراسة المنهج الوصفي التحليلي، وهي رسالة ماجستير مقدمة من الجامعة الإسلامية بغزة. وتوصلت نتائج الدراسة إلى وجود أثر ذي دلالة إحصائية للتخطيط الاستراتيجي التشاركي على مشاريع التنمية المحلية. وأوصت الدراسة بتعزيز مشاركة المجتمع المحلي في عمليات التخطيط الاستراتيجي لتحسين جودة مشاريع التنمية المحلية</w:t>
      </w:r>
      <w:r w:rsidRPr="00A46EFF">
        <w:rPr>
          <w:rFonts w:ascii="Simplified Arabic" w:eastAsia="Times New Roman" w:hAnsi="Simplified Arabic" w:cs="Simplified Arabic"/>
          <w:color w:val="000000" w:themeColor="text1"/>
          <w:kern w:val="0"/>
          <w:sz w:val="28"/>
          <w:szCs w:val="28"/>
          <w14:ligatures w14:val="none"/>
        </w:rPr>
        <w:t>.</w:t>
      </w:r>
    </w:p>
    <w:p w14:paraId="682B26C9" w14:textId="77777777" w:rsidR="004C3035" w:rsidRPr="00A46EFF" w:rsidRDefault="004C3035"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w:t>
      </w:r>
      <w:r w:rsidRPr="00A46EFF">
        <w:rPr>
          <w:rFonts w:ascii="Simplified Arabic" w:eastAsia="Times New Roman" w:hAnsi="Simplified Arabic" w:cs="Simplified Arabic"/>
          <w:b/>
          <w:bCs/>
          <w:color w:val="000000" w:themeColor="text1"/>
          <w:kern w:val="0"/>
          <w:sz w:val="28"/>
          <w:szCs w:val="28"/>
          <w14:ligatures w14:val="none"/>
        </w:rPr>
        <w:t xml:space="preserve"> Alnawafleh, Al-Sartawi, Almarashdah &amp; Al-Okaily (2022) </w:t>
      </w:r>
      <w:r w:rsidRPr="00A46EFF">
        <w:rPr>
          <w:rFonts w:ascii="Simplified Arabic" w:eastAsia="Times New Roman" w:hAnsi="Simplified Arabic" w:cs="Simplified Arabic"/>
          <w:b/>
          <w:bCs/>
          <w:color w:val="000000" w:themeColor="text1"/>
          <w:kern w:val="0"/>
          <w:sz w:val="28"/>
          <w:szCs w:val="28"/>
          <w:rtl/>
          <w14:ligatures w14:val="none"/>
        </w:rPr>
        <w:t>بعنوان</w:t>
      </w:r>
      <w:r w:rsidRPr="00A46EFF">
        <w:rPr>
          <w:rFonts w:ascii="Simplified Arabic" w:eastAsia="Times New Roman" w:hAnsi="Simplified Arabic" w:cs="Simplified Arabic"/>
          <w:b/>
          <w:bCs/>
          <w:color w:val="000000" w:themeColor="text1"/>
          <w:kern w:val="0"/>
          <w:sz w:val="28"/>
          <w:szCs w:val="28"/>
          <w14:ligatures w14:val="none"/>
        </w:rPr>
        <w:t>: "The Mediating Role of Strategic Planning in the Impact of Project Management Strategy on Firm Performance"</w:t>
      </w:r>
    </w:p>
    <w:p w14:paraId="7BAAF2A2" w14:textId="4C9808E0" w:rsidR="004C3035" w:rsidRPr="00A46EFF" w:rsidRDefault="004C3035"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الوسيط للتخطيط الاستراتيجي في تأثير استراتيجية إدارة المشاريع بأبعادها (تخطيط المشاريع، تنفيذ المشاريع، تقييم المشاريع) على أداء الشركات. واستخدمت الدراسة المنهج الكمي التحليلي. وتوصلت نتائج الدراسة إلى أن التخطيط الاستراتيجي يلعب دوراً وسيطاً مهماً في تعزيز تأثير استراتيجية إدارة المشاريع على أداء الشركات، وأن تبني الشركات للتخطيط الاستراتيجي يُحسّن من نتائج إدارة المشاريع ويعزز الأداء المؤسسي. وأوصت الدراسة بضرورة دمج التخطيط الاستراتيجي في ممارسات إدارة المشاريع لتحقيق أداء مؤسسي أفضل</w:t>
      </w:r>
      <w:r w:rsidRPr="00A46EFF">
        <w:rPr>
          <w:rFonts w:ascii="Simplified Arabic" w:eastAsia="Times New Roman" w:hAnsi="Simplified Arabic" w:cs="Simplified Arabic"/>
          <w:color w:val="000000" w:themeColor="text1"/>
          <w:kern w:val="0"/>
          <w:sz w:val="28"/>
          <w:szCs w:val="28"/>
          <w14:ligatures w14:val="none"/>
        </w:rPr>
        <w:t>.</w:t>
      </w:r>
    </w:p>
    <w:p w14:paraId="3127E1E8" w14:textId="77777777" w:rsidR="001E272E" w:rsidRPr="00A46EFF" w:rsidRDefault="001E272E"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 الحربي (2022) بعنوان: "التخطيط الاستراتيجي وأثره على إدارة المشاريع</w:t>
      </w:r>
      <w:r w:rsidRPr="00A46EFF">
        <w:rPr>
          <w:rFonts w:ascii="Simplified Arabic" w:eastAsia="Times New Roman" w:hAnsi="Simplified Arabic" w:cs="Simplified Arabic"/>
          <w:b/>
          <w:bCs/>
          <w:color w:val="000000" w:themeColor="text1"/>
          <w:kern w:val="0"/>
          <w:sz w:val="28"/>
          <w:szCs w:val="28"/>
          <w14:ligatures w14:val="none"/>
        </w:rPr>
        <w:t>"</w:t>
      </w:r>
    </w:p>
    <w:p w14:paraId="62123CFF"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واقع التخطيط الاستراتيجي وأثره على إدارة المشاريع، بالإضافة إلى التعرف على أثر التخطيط الاستراتيجي على أداء المشروع والتعرف على طبيعة التخطيط الاستراتيجي وأهميته ومراحله وخطواته. واستخدمت الدراسة المنهج الوصفي التحليلي من خلال أداة المقابلة المقننة، وتكونت العينة من عدد من القيادات الإدارية في بعض المشاريع مختلفة الأحجام. </w:t>
      </w:r>
      <w:r w:rsidRPr="00A46EFF">
        <w:rPr>
          <w:rFonts w:ascii="Simplified Arabic" w:eastAsia="Times New Roman" w:hAnsi="Simplified Arabic" w:cs="Simplified Arabic"/>
          <w:color w:val="000000" w:themeColor="text1"/>
          <w:kern w:val="0"/>
          <w:sz w:val="28"/>
          <w:szCs w:val="28"/>
          <w:rtl/>
          <w14:ligatures w14:val="none"/>
        </w:rPr>
        <w:lastRenderedPageBreak/>
        <w:t>وتوصلت نتائج الدراسة إلى أن غالبية عينة الدراسة ترى بأن العالم الحالي يعتمد بشكل كبير على عملية التخطيط بكافة أنواعها وأن التخطيط الاستراتيجي هو الأهم بالنسبة لإدارة المشاريع، كما أظهرت النتائج أن كافة المشاريع بكافة أحجامها تحتاج إلى تخطيط استراتيجي. وأوصت الدراسة بضرورة العمل على تنظيم دورات تدريبية حول التخطيط الاستراتيجي وآليات تفعيله في المشاريع، وضرورة اختيار القادة الإداريين بناءً على معايير وأسس موضوعية تؤهلهم من القيام بأدوارهم ومهامهم</w:t>
      </w:r>
      <w:r w:rsidRPr="00A46EFF">
        <w:rPr>
          <w:rFonts w:ascii="Simplified Arabic" w:eastAsia="Times New Roman" w:hAnsi="Simplified Arabic" w:cs="Simplified Arabic"/>
          <w:color w:val="000000" w:themeColor="text1"/>
          <w:kern w:val="0"/>
          <w:sz w:val="28"/>
          <w:szCs w:val="28"/>
          <w14:ligatures w14:val="none"/>
        </w:rPr>
        <w:t>.</w:t>
      </w:r>
    </w:p>
    <w:p w14:paraId="4BB23C8D" w14:textId="77777777" w:rsidR="00941EDC" w:rsidRPr="00A46EFF" w:rsidRDefault="00941EDC"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 قاسم والفريخة (2023) بعنوان: "واقع التخطيط الاستراتيجي للمشاريع الهندسية في الموصل</w:t>
      </w:r>
      <w:r w:rsidRPr="00A46EFF">
        <w:rPr>
          <w:rFonts w:ascii="Simplified Arabic" w:eastAsia="Times New Roman" w:hAnsi="Simplified Arabic" w:cs="Simplified Arabic"/>
          <w:b/>
          <w:bCs/>
          <w:color w:val="000000" w:themeColor="text1"/>
          <w:kern w:val="0"/>
          <w:sz w:val="28"/>
          <w:szCs w:val="28"/>
          <w14:ligatures w14:val="none"/>
        </w:rPr>
        <w:t>"</w:t>
      </w:r>
    </w:p>
    <w:p w14:paraId="6FAFF0B5" w14:textId="496B138E" w:rsidR="00941EDC" w:rsidRPr="00A46EFF" w:rsidRDefault="00941EDC"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واقع التخطيط الاستراتيجي للمشاريع الهندسية في بلدية الموصل. واستخدمت الدراسة المنهج الوصفي التحليلي عبر الاعتماد على استمارة استبيان وتحليلها باستخدام برنامج التحليل الإحصائي</w:t>
      </w:r>
      <w:r w:rsidRPr="00A46EFF">
        <w:rPr>
          <w:rFonts w:ascii="Simplified Arabic" w:eastAsia="Times New Roman" w:hAnsi="Simplified Arabic" w:cs="Simplified Arabic"/>
          <w:color w:val="000000" w:themeColor="text1"/>
          <w:kern w:val="0"/>
          <w:sz w:val="28"/>
          <w:szCs w:val="28"/>
          <w14:ligatures w14:val="none"/>
        </w:rPr>
        <w:t xml:space="preserve"> (SPSS)</w:t>
      </w:r>
      <w:r w:rsidRPr="00A46EFF">
        <w:rPr>
          <w:rFonts w:ascii="Simplified Arabic" w:eastAsia="Times New Roman" w:hAnsi="Simplified Arabic" w:cs="Simplified Arabic"/>
          <w:color w:val="000000" w:themeColor="text1"/>
          <w:kern w:val="0"/>
          <w:sz w:val="28"/>
          <w:szCs w:val="28"/>
          <w:rtl/>
          <w14:ligatures w14:val="none"/>
        </w:rPr>
        <w:t>، وتكونت عينة الدراسة من (32) فرداً تم اختيارهم بطريقة عشوائية من أصل (50) فرداً من أفراد مجتمع البحث المستهدفين. وتوصلت نتائج الدراسة إلى أن للموظفين في أقسام بلدية الموصل انطباعات إيجابية حول الالتزام الكامل من قبل البلدية بتنفيذ كافة المشاريع المخطط لها، بينما كانت انطباعاتهم سلبية حول الالتزام بتوقيتات تنفيذ المشاريع المخطط لها. وأوصت الدراسة بضرورة الالتزام بالجداول الزمنية المحددة لتنفيذ المشاريع وتعزيز آليات المتابعة والرقابة</w:t>
      </w:r>
      <w:r w:rsidRPr="00A46EFF">
        <w:rPr>
          <w:rFonts w:ascii="Simplified Arabic" w:eastAsia="Times New Roman" w:hAnsi="Simplified Arabic" w:cs="Simplified Arabic"/>
          <w:color w:val="000000" w:themeColor="text1"/>
          <w:kern w:val="0"/>
          <w:sz w:val="28"/>
          <w:szCs w:val="28"/>
          <w14:ligatures w14:val="none"/>
        </w:rPr>
        <w:t>.</w:t>
      </w:r>
    </w:p>
    <w:p w14:paraId="690743F2" w14:textId="77777777" w:rsidR="004C3035" w:rsidRPr="00A46EFF" w:rsidRDefault="004C3035"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w:t>
      </w:r>
      <w:r w:rsidRPr="00A46EFF">
        <w:rPr>
          <w:rFonts w:ascii="Simplified Arabic" w:eastAsia="Times New Roman" w:hAnsi="Simplified Arabic" w:cs="Simplified Arabic"/>
          <w:b/>
          <w:bCs/>
          <w:color w:val="000000" w:themeColor="text1"/>
          <w:kern w:val="0"/>
          <w:sz w:val="28"/>
          <w:szCs w:val="28"/>
          <w14:ligatures w14:val="none"/>
        </w:rPr>
        <w:t xml:space="preserve"> Oleksiienko, Skorupych &amp; Volodina (2024) </w:t>
      </w:r>
      <w:r w:rsidRPr="00A46EFF">
        <w:rPr>
          <w:rFonts w:ascii="Simplified Arabic" w:eastAsia="Times New Roman" w:hAnsi="Simplified Arabic" w:cs="Simplified Arabic"/>
          <w:b/>
          <w:bCs/>
          <w:color w:val="000000" w:themeColor="text1"/>
          <w:kern w:val="0"/>
          <w:sz w:val="28"/>
          <w:szCs w:val="28"/>
          <w:rtl/>
          <w14:ligatures w14:val="none"/>
        </w:rPr>
        <w:t>بعنوان</w:t>
      </w:r>
      <w:r w:rsidRPr="00A46EFF">
        <w:rPr>
          <w:rFonts w:ascii="Simplified Arabic" w:eastAsia="Times New Roman" w:hAnsi="Simplified Arabic" w:cs="Simplified Arabic"/>
          <w:b/>
          <w:bCs/>
          <w:color w:val="000000" w:themeColor="text1"/>
          <w:kern w:val="0"/>
          <w:sz w:val="28"/>
          <w:szCs w:val="28"/>
          <w14:ligatures w14:val="none"/>
        </w:rPr>
        <w:t>: "Key Aspects of Integration of Strategic Planning in Marketing with Project Management"</w:t>
      </w:r>
    </w:p>
    <w:p w14:paraId="16F25082" w14:textId="11880350" w:rsidR="004C3035" w:rsidRPr="00A46EFF" w:rsidRDefault="004C3035"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الجوانب الرئيسية لتكامل التخطيط الاستراتيجي في التسويق مع إدارة المشاريع بأبعاده </w:t>
      </w:r>
      <w:r w:rsidRPr="00A46EFF">
        <w:rPr>
          <w:rFonts w:ascii="Simplified Arabic" w:eastAsia="Times New Roman" w:hAnsi="Simplified Arabic" w:cs="Simplified Arabic"/>
          <w:color w:val="000000" w:themeColor="text1"/>
          <w:kern w:val="0"/>
          <w:sz w:val="28"/>
          <w:szCs w:val="28"/>
          <w14:ligatures w14:val="none"/>
        </w:rPr>
        <w:t>(</w:t>
      </w:r>
      <w:r w:rsidRPr="00A46EFF">
        <w:rPr>
          <w:rFonts w:ascii="Simplified Arabic" w:eastAsia="Times New Roman" w:hAnsi="Simplified Arabic" w:cs="Simplified Arabic"/>
          <w:color w:val="000000" w:themeColor="text1"/>
          <w:kern w:val="0"/>
          <w:sz w:val="28"/>
          <w:szCs w:val="28"/>
          <w:rtl/>
          <w14:ligatures w14:val="none"/>
        </w:rPr>
        <w:t>التخطيط الاستراتيجي التسويقي، تنسيق المشاريع، تكامل الأنشطة التسويقية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على أداء المنظمات. واستخدمت الدراسة المنهج الوصفي التحليلي القائم على مراجعة الأدبيات والنماذج النظرية. وتوصلت نتائج الدراسة إلى أن تكامل التخطيط الاستراتيجي التسويقي مع إدارة المشاريع يُسهم في تحسين كفاءة تنفيذ الأنشطة التسويقية وتحقيق الأهداف الاستراتيجية للمنظمة. وأوصت الدراسة بضرورة تبني المنظمات لنماذج تكاملية بين التخطيط الاستراتيجي وإدارة المشاريع لتحقيق ميزة تنافسية مستدامة</w:t>
      </w:r>
      <w:r w:rsidRPr="00A46EFF">
        <w:rPr>
          <w:rFonts w:ascii="Simplified Arabic" w:eastAsia="Times New Roman" w:hAnsi="Simplified Arabic" w:cs="Simplified Arabic"/>
          <w:color w:val="000000" w:themeColor="text1"/>
          <w:kern w:val="0"/>
          <w:sz w:val="28"/>
          <w:szCs w:val="28"/>
          <w14:ligatures w14:val="none"/>
        </w:rPr>
        <w:t>.</w:t>
      </w:r>
    </w:p>
    <w:p w14:paraId="70BAF9EB" w14:textId="77777777" w:rsidR="001E272E" w:rsidRPr="00A46EFF" w:rsidRDefault="001E272E"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 السويسي وآخرون (2025) بعنوان: "التخطيط الاستراتيجي في المشاريع التقنية والتحول الرقمي</w:t>
      </w:r>
      <w:r w:rsidRPr="00A46EFF">
        <w:rPr>
          <w:rFonts w:ascii="Simplified Arabic" w:eastAsia="Times New Roman" w:hAnsi="Simplified Arabic" w:cs="Simplified Arabic"/>
          <w:b/>
          <w:bCs/>
          <w:color w:val="000000" w:themeColor="text1"/>
          <w:kern w:val="0"/>
          <w:sz w:val="28"/>
          <w:szCs w:val="28"/>
          <w14:ligatures w14:val="none"/>
        </w:rPr>
        <w:t>"</w:t>
      </w:r>
    </w:p>
    <w:p w14:paraId="5012B32B"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هدفت الدراسة إلى تحليل الدور المحوري للتخطيط الاستراتيجي في ضمان نجاح المشاريع التقنية ودفع عجلة التحول الرقمي في المنظمات، حيث ركزت على فحص العلاقة الإيجابية بين وجود خطة استراتيجية واضحة ونتائج المشاريع، كما بحثت في العوامل الحرجة التي تعد ركائز لهذا النجاح مثل (القيادة، والحوكمة، والبنية التحتية، والثقافة الرقمية)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واعتمدت الدراسة على منهجية تحليل الدراسات السابقة والنماذج النظرية لتأسيس إطار مفاهيمي متين. وتوصلت نتائج الدراسة إلى أن وضوح التخطيط الاستراتيجي يعزز فاعلية تنفيذ المشاريع التقنية، وأن مشاركة أصحاب المصلحة ترتبط إيجابياً بنجاح التخطيط الاستراتيجي. وأوصت الدراسة بتطوير عملية التخطيط الاستراتيجي بما يدعم نجاح المشاريع التقنية ومبادرات التحول الرقمي</w:t>
      </w:r>
      <w:r w:rsidRPr="00A46EFF">
        <w:rPr>
          <w:rFonts w:ascii="Simplified Arabic" w:eastAsia="Times New Roman" w:hAnsi="Simplified Arabic" w:cs="Simplified Arabic"/>
          <w:color w:val="000000" w:themeColor="text1"/>
          <w:kern w:val="0"/>
          <w:sz w:val="28"/>
          <w:szCs w:val="28"/>
          <w14:ligatures w14:val="none"/>
        </w:rPr>
        <w:t>.</w:t>
      </w:r>
    </w:p>
    <w:p w14:paraId="58F67276" w14:textId="77777777" w:rsidR="001E272E" w:rsidRPr="00A46EFF" w:rsidRDefault="001E272E"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 نجم (2025) بعنوان: "تحسين أداء إدارة المشاريع في ليبيا: استراتيجيات وتوجهات مستقبلية</w:t>
      </w:r>
      <w:r w:rsidRPr="00A46EFF">
        <w:rPr>
          <w:rFonts w:ascii="Simplified Arabic" w:eastAsia="Times New Roman" w:hAnsi="Simplified Arabic" w:cs="Simplified Arabic"/>
          <w:b/>
          <w:bCs/>
          <w:color w:val="000000" w:themeColor="text1"/>
          <w:kern w:val="0"/>
          <w:sz w:val="28"/>
          <w:szCs w:val="28"/>
          <w14:ligatures w14:val="none"/>
        </w:rPr>
        <w:t>"</w:t>
      </w:r>
    </w:p>
    <w:p w14:paraId="0191EFB7"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واقع إدارة المشاريع المختلفة في الدولة الليبية، ورصد أهم الصعوبات والعوائق التي تؤثر في إدارة المشاريع، وطرح الاستراتيجيات والتوجهات المهمة التي تسهم في تحسين هذه المشاريع. واستخدمت الدراسة المنهج الوصفي التحليلي. وتوصلت نتائج الدراسة إلى أن تحسين إدارة المشاريع في ليبيا لا يمكن أن يتم إلا بتضافر الجهود بين جميع مؤسسات الدولة الخاصة منها والعامة. وأوصت الدراسة بمجموعة من التوصيات التي قد تسهم في مجال تطوير وتحسين إدارة المشاريع من خلال تبني مناهج التخطيط الاستراتيجي</w:t>
      </w:r>
      <w:r w:rsidRPr="00A46EFF">
        <w:rPr>
          <w:rFonts w:ascii="Simplified Arabic" w:eastAsia="Times New Roman" w:hAnsi="Simplified Arabic" w:cs="Simplified Arabic"/>
          <w:color w:val="000000" w:themeColor="text1"/>
          <w:kern w:val="0"/>
          <w:sz w:val="28"/>
          <w:szCs w:val="28"/>
          <w14:ligatures w14:val="none"/>
        </w:rPr>
        <w:t>.</w:t>
      </w:r>
    </w:p>
    <w:p w14:paraId="5216138A" w14:textId="77777777" w:rsidR="001E272E" w:rsidRPr="00A46EFF" w:rsidRDefault="001E272E"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 عبدالله والراوي (2025) بعنوان: "تأثير عوامل النجاح الحرجة لتطبيق نظام تخطيط موارد المشروع في تعزيز التنفيذ الاستراتيجي</w:t>
      </w:r>
      <w:r w:rsidRPr="00A46EFF">
        <w:rPr>
          <w:rFonts w:ascii="Simplified Arabic" w:eastAsia="Times New Roman" w:hAnsi="Simplified Arabic" w:cs="Simplified Arabic"/>
          <w:b/>
          <w:bCs/>
          <w:color w:val="000000" w:themeColor="text1"/>
          <w:kern w:val="0"/>
          <w:sz w:val="28"/>
          <w:szCs w:val="28"/>
          <w14:ligatures w14:val="none"/>
        </w:rPr>
        <w:t>"</w:t>
      </w:r>
    </w:p>
    <w:p w14:paraId="33F880F5"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تأثير عوامل النجاح الحرجة لتطبيق نظام تخطيط موارد المشروع</w:t>
      </w:r>
      <w:r w:rsidRPr="00A46EFF">
        <w:rPr>
          <w:rFonts w:ascii="Simplified Arabic" w:eastAsia="Times New Roman" w:hAnsi="Simplified Arabic" w:cs="Simplified Arabic"/>
          <w:color w:val="000000" w:themeColor="text1"/>
          <w:kern w:val="0"/>
          <w:sz w:val="28"/>
          <w:szCs w:val="28"/>
          <w14:ligatures w14:val="none"/>
        </w:rPr>
        <w:t xml:space="preserve"> (ERP) </w:t>
      </w:r>
      <w:r w:rsidRPr="00A46EFF">
        <w:rPr>
          <w:rFonts w:ascii="Simplified Arabic" w:eastAsia="Times New Roman" w:hAnsi="Simplified Arabic" w:cs="Simplified Arabic"/>
          <w:color w:val="000000" w:themeColor="text1"/>
          <w:kern w:val="0"/>
          <w:sz w:val="28"/>
          <w:szCs w:val="28"/>
          <w:rtl/>
          <w14:ligatures w14:val="none"/>
        </w:rPr>
        <w:t>في تعزيز التنفيذ الاستراتيجي في دائرة مشاريع محافظة نينوى. واستخدمت الدراسة المنهج الوصفي التحليلي، وتكونت العينة من (203) موظفاً من العاملين في دائرة مشاريع محافظة نينوى، واستخدمت الاستبانة كأداة رئيسة لجمع البيانات، وتم تحليل البيانات باستخدام برنامجي</w:t>
      </w:r>
      <w:r w:rsidRPr="00A46EFF">
        <w:rPr>
          <w:rFonts w:ascii="Simplified Arabic" w:eastAsia="Times New Roman" w:hAnsi="Simplified Arabic" w:cs="Simplified Arabic"/>
          <w:color w:val="000000" w:themeColor="text1"/>
          <w:kern w:val="0"/>
          <w:sz w:val="28"/>
          <w:szCs w:val="28"/>
          <w14:ligatures w14:val="none"/>
        </w:rPr>
        <w:t xml:space="preserve"> (SPSS.V26) </w:t>
      </w:r>
      <w:r w:rsidRPr="00A46EFF">
        <w:rPr>
          <w:rFonts w:ascii="Simplified Arabic" w:eastAsia="Times New Roman" w:hAnsi="Simplified Arabic" w:cs="Simplified Arabic"/>
          <w:color w:val="000000" w:themeColor="text1"/>
          <w:kern w:val="0"/>
          <w:sz w:val="28"/>
          <w:szCs w:val="28"/>
          <w:rtl/>
          <w14:ligatures w14:val="none"/>
        </w:rPr>
        <w:t>و</w:t>
      </w:r>
      <w:r w:rsidRPr="00A46EFF">
        <w:rPr>
          <w:rFonts w:ascii="Simplified Arabic" w:eastAsia="Times New Roman" w:hAnsi="Simplified Arabic" w:cs="Simplified Arabic"/>
          <w:color w:val="000000" w:themeColor="text1"/>
          <w:kern w:val="0"/>
          <w:sz w:val="28"/>
          <w:szCs w:val="28"/>
          <w14:ligatures w14:val="none"/>
        </w:rPr>
        <w:t xml:space="preserve">(AMOS.V25). </w:t>
      </w:r>
      <w:r w:rsidRPr="00A46EFF">
        <w:rPr>
          <w:rFonts w:ascii="Simplified Arabic" w:eastAsia="Times New Roman" w:hAnsi="Simplified Arabic" w:cs="Simplified Arabic"/>
          <w:color w:val="000000" w:themeColor="text1"/>
          <w:kern w:val="0"/>
          <w:sz w:val="28"/>
          <w:szCs w:val="28"/>
          <w:rtl/>
          <w14:ligatures w14:val="none"/>
        </w:rPr>
        <w:t>وتوصلت نتائج الدراسة إلى وجود أثر معنوي لتخطيط موارد المشروع مجتمعاً في التنفيذ الاستراتيجي مجتمعاً، مما يدل على أن المنظمات التي تستثمر في أنظمة تخطيط موارد المشروع هي أكثر قدرة على إتمام عملية التنفيذ الاستراتيجي بفاعلية. وأوصت الدراسة بتعزيز الاستثمار في أنظمة تخطيط موارد المشروع لدعم التنفيذ الاستراتيجي</w:t>
      </w:r>
      <w:r w:rsidRPr="00A46EFF">
        <w:rPr>
          <w:rFonts w:ascii="Simplified Arabic" w:eastAsia="Times New Roman" w:hAnsi="Simplified Arabic" w:cs="Simplified Arabic"/>
          <w:color w:val="000000" w:themeColor="text1"/>
          <w:kern w:val="0"/>
          <w:sz w:val="28"/>
          <w:szCs w:val="28"/>
          <w14:ligatures w14:val="none"/>
        </w:rPr>
        <w:t>.</w:t>
      </w:r>
    </w:p>
    <w:p w14:paraId="2A22CA28" w14:textId="77777777" w:rsidR="001E272E" w:rsidRPr="00A46EFF" w:rsidRDefault="001E272E" w:rsidP="004C303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2961485"/>
      <w:r w:rsidRPr="00A46EFF">
        <w:rPr>
          <w:rFonts w:ascii="Simplified Arabic" w:eastAsia="Times New Roman" w:hAnsi="Simplified Arabic" w:cs="Simplified Arabic"/>
          <w:b/>
          <w:bCs/>
          <w:color w:val="000000" w:themeColor="text1"/>
          <w:kern w:val="0"/>
          <w:sz w:val="32"/>
          <w:szCs w:val="32"/>
          <w:rtl/>
          <w14:ligatures w14:val="none"/>
        </w:rPr>
        <w:lastRenderedPageBreak/>
        <w:t>المحور الثاني: الدراسات المتعلقة بالمتغير التابع (كفاءة الأداء التشغيلي) وعلاقته بمتغيرات أخرى</w:t>
      </w:r>
      <w:bookmarkEnd w:id="13"/>
    </w:p>
    <w:p w14:paraId="4B575905" w14:textId="77777777" w:rsidR="004C3035" w:rsidRPr="00A46EFF" w:rsidRDefault="004C3035"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w:t>
      </w:r>
      <w:r w:rsidRPr="00A46EFF">
        <w:rPr>
          <w:rFonts w:ascii="Simplified Arabic" w:eastAsia="Times New Roman" w:hAnsi="Simplified Arabic" w:cs="Simplified Arabic"/>
          <w:b/>
          <w:bCs/>
          <w:color w:val="000000" w:themeColor="text1"/>
          <w:kern w:val="0"/>
          <w:sz w:val="28"/>
          <w:szCs w:val="28"/>
          <w14:ligatures w14:val="none"/>
        </w:rPr>
        <w:t xml:space="preserve"> Foris, Florescu, Foris &amp; Barabas (2020) </w:t>
      </w:r>
      <w:r w:rsidRPr="00A46EFF">
        <w:rPr>
          <w:rFonts w:ascii="Simplified Arabic" w:eastAsia="Times New Roman" w:hAnsi="Simplified Arabic" w:cs="Simplified Arabic"/>
          <w:b/>
          <w:bCs/>
          <w:color w:val="000000" w:themeColor="text1"/>
          <w:kern w:val="0"/>
          <w:sz w:val="28"/>
          <w:szCs w:val="28"/>
          <w:rtl/>
          <w14:ligatures w14:val="none"/>
        </w:rPr>
        <w:t>بعنوان</w:t>
      </w:r>
      <w:r w:rsidRPr="00A46EFF">
        <w:rPr>
          <w:rFonts w:ascii="Simplified Arabic" w:eastAsia="Times New Roman" w:hAnsi="Simplified Arabic" w:cs="Simplified Arabic"/>
          <w:b/>
          <w:bCs/>
          <w:color w:val="000000" w:themeColor="text1"/>
          <w:kern w:val="0"/>
          <w:sz w:val="28"/>
          <w:szCs w:val="28"/>
          <w14:ligatures w14:val="none"/>
        </w:rPr>
        <w:t>: "Improving the Management of Tourist Destinations: A New Approach to Strategic Management at the DMO Level by Integrating Lean Techniques"</w:t>
      </w:r>
    </w:p>
    <w:p w14:paraId="21BC2EAD" w14:textId="0B770A99" w:rsidR="004C3035" w:rsidRPr="00A46EFF" w:rsidRDefault="004C3035"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تحسين إدارة الوجهات السياحية من خلال نهج مبتكر يربط بين أدوات الإدارة الاستراتيجية بأبعادها (تحليل سلسلة القيمة، تحليل البيئة الداخلية، التحسين المستمر) وتقنيات الإدارة الرشيقة</w:t>
      </w:r>
      <w:r w:rsidRPr="00A46EFF">
        <w:rPr>
          <w:rFonts w:ascii="Simplified Arabic" w:eastAsia="Times New Roman" w:hAnsi="Simplified Arabic" w:cs="Simplified Arabic"/>
          <w:color w:val="000000" w:themeColor="text1"/>
          <w:kern w:val="0"/>
          <w:sz w:val="28"/>
          <w:szCs w:val="28"/>
          <w14:ligatures w14:val="none"/>
        </w:rPr>
        <w:t xml:space="preserve"> (Lean) </w:t>
      </w:r>
      <w:r w:rsidRPr="00A46EFF">
        <w:rPr>
          <w:rFonts w:ascii="Simplified Arabic" w:eastAsia="Times New Roman" w:hAnsi="Simplified Arabic" w:cs="Simplified Arabic"/>
          <w:color w:val="000000" w:themeColor="text1"/>
          <w:kern w:val="0"/>
          <w:sz w:val="28"/>
          <w:szCs w:val="28"/>
          <w:rtl/>
          <w14:ligatures w14:val="none"/>
        </w:rPr>
        <w:t xml:space="preserve">على مستوى منظمات إدارة الوجهات السياحية </w:t>
      </w:r>
      <w:r w:rsidRPr="00A46EFF">
        <w:rPr>
          <w:rFonts w:ascii="Simplified Arabic" w:eastAsia="Times New Roman" w:hAnsi="Simplified Arabic" w:cs="Simplified Arabic"/>
          <w:color w:val="000000" w:themeColor="text1"/>
          <w:kern w:val="0"/>
          <w:sz w:val="28"/>
          <w:szCs w:val="28"/>
          <w14:ligatures w14:val="none"/>
        </w:rPr>
        <w:t xml:space="preserve">(DMO) </w:t>
      </w:r>
      <w:r w:rsidRPr="00A46EFF">
        <w:rPr>
          <w:rFonts w:ascii="Simplified Arabic" w:eastAsia="Times New Roman" w:hAnsi="Simplified Arabic" w:cs="Simplified Arabic"/>
          <w:color w:val="000000" w:themeColor="text1"/>
          <w:kern w:val="0"/>
          <w:sz w:val="28"/>
          <w:szCs w:val="28"/>
          <w:rtl/>
          <w14:ligatures w14:val="none"/>
        </w:rPr>
        <w:t>في مدينة براشوف برومانيا. واستخدمت الدراسة المنهج التحليلي القائم على دراسة الحالة مع تطبيق أداة</w:t>
      </w:r>
      <w:r w:rsidRPr="00A46EFF">
        <w:rPr>
          <w:rFonts w:ascii="Simplified Arabic" w:eastAsia="Times New Roman" w:hAnsi="Simplified Arabic" w:cs="Simplified Arabic"/>
          <w:color w:val="000000" w:themeColor="text1"/>
          <w:kern w:val="0"/>
          <w:sz w:val="28"/>
          <w:szCs w:val="28"/>
          <w14:ligatures w14:val="none"/>
        </w:rPr>
        <w:t xml:space="preserve"> SIPOC </w:t>
      </w:r>
      <w:r w:rsidRPr="00A46EFF">
        <w:rPr>
          <w:rFonts w:ascii="Simplified Arabic" w:eastAsia="Times New Roman" w:hAnsi="Simplified Arabic" w:cs="Simplified Arabic"/>
          <w:color w:val="000000" w:themeColor="text1"/>
          <w:kern w:val="0"/>
          <w:sz w:val="28"/>
          <w:szCs w:val="28"/>
          <w:rtl/>
          <w14:ligatures w14:val="none"/>
        </w:rPr>
        <w:t>كجزء من تقنية</w:t>
      </w:r>
      <w:r w:rsidRPr="00A46EFF">
        <w:rPr>
          <w:rFonts w:ascii="Simplified Arabic" w:eastAsia="Times New Roman" w:hAnsi="Simplified Arabic" w:cs="Simplified Arabic"/>
          <w:color w:val="000000" w:themeColor="text1"/>
          <w:kern w:val="0"/>
          <w:sz w:val="28"/>
          <w:szCs w:val="28"/>
          <w14:ligatures w14:val="none"/>
        </w:rPr>
        <w:t xml:space="preserve"> Lean Six Sigma. </w:t>
      </w:r>
      <w:r w:rsidRPr="00A46EFF">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تكامل أدوات الإدارة الاستراتيجية مع تقنيات </w:t>
      </w:r>
      <w:r w:rsidRPr="00A46EFF">
        <w:rPr>
          <w:rFonts w:ascii="Simplified Arabic" w:eastAsia="Times New Roman" w:hAnsi="Simplified Arabic" w:cs="Simplified Arabic"/>
          <w:color w:val="000000" w:themeColor="text1"/>
          <w:kern w:val="0"/>
          <w:sz w:val="28"/>
          <w:szCs w:val="28"/>
          <w14:ligatures w14:val="none"/>
        </w:rPr>
        <w:t xml:space="preserve">Lean </w:t>
      </w:r>
      <w:r w:rsidRPr="00A46EFF">
        <w:rPr>
          <w:rFonts w:ascii="Simplified Arabic" w:eastAsia="Times New Roman" w:hAnsi="Simplified Arabic" w:cs="Simplified Arabic"/>
          <w:color w:val="000000" w:themeColor="text1"/>
          <w:kern w:val="0"/>
          <w:sz w:val="28"/>
          <w:szCs w:val="28"/>
          <w:rtl/>
          <w14:ligatures w14:val="none"/>
        </w:rPr>
        <w:t>يُسهم في تحسين العمليات التشغيلية وزيادة الكفاءة وتقليل الهدر على مستوى منظمات إدارة الوجهات السياحية. وأوصت الدراسة بتبني هذا النهج التكاملي لتحقيق التحسين المستمر وزيادة القيمة المضافة للسياح</w:t>
      </w:r>
      <w:r w:rsidRPr="00A46EFF">
        <w:rPr>
          <w:rFonts w:ascii="Simplified Arabic" w:eastAsia="Times New Roman" w:hAnsi="Simplified Arabic" w:cs="Simplified Arabic"/>
          <w:color w:val="000000" w:themeColor="text1"/>
          <w:kern w:val="0"/>
          <w:sz w:val="28"/>
          <w:szCs w:val="28"/>
          <w14:ligatures w14:val="none"/>
        </w:rPr>
        <w:t>.</w:t>
      </w:r>
    </w:p>
    <w:p w14:paraId="557C6FAF" w14:textId="77777777" w:rsidR="004C3035" w:rsidRPr="00A46EFF" w:rsidRDefault="004C3035"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w:t>
      </w:r>
      <w:r w:rsidRPr="00A46EFF">
        <w:rPr>
          <w:rFonts w:ascii="Simplified Arabic" w:eastAsia="Times New Roman" w:hAnsi="Simplified Arabic" w:cs="Simplified Arabic"/>
          <w:b/>
          <w:bCs/>
          <w:color w:val="000000" w:themeColor="text1"/>
          <w:kern w:val="0"/>
          <w:sz w:val="28"/>
          <w:szCs w:val="28"/>
          <w14:ligatures w14:val="none"/>
        </w:rPr>
        <w:t xml:space="preserve"> Pan &amp; Zhang (2021) </w:t>
      </w:r>
      <w:r w:rsidRPr="00A46EFF">
        <w:rPr>
          <w:rFonts w:ascii="Simplified Arabic" w:eastAsia="Times New Roman" w:hAnsi="Simplified Arabic" w:cs="Simplified Arabic"/>
          <w:b/>
          <w:bCs/>
          <w:color w:val="000000" w:themeColor="text1"/>
          <w:kern w:val="0"/>
          <w:sz w:val="28"/>
          <w:szCs w:val="28"/>
          <w:rtl/>
          <w14:ligatures w14:val="none"/>
        </w:rPr>
        <w:t>بعنوان</w:t>
      </w:r>
      <w:r w:rsidRPr="00A46EFF">
        <w:rPr>
          <w:rFonts w:ascii="Simplified Arabic" w:eastAsia="Times New Roman" w:hAnsi="Simplified Arabic" w:cs="Simplified Arabic"/>
          <w:b/>
          <w:bCs/>
          <w:color w:val="000000" w:themeColor="text1"/>
          <w:kern w:val="0"/>
          <w:sz w:val="28"/>
          <w:szCs w:val="28"/>
          <w14:ligatures w14:val="none"/>
        </w:rPr>
        <w:t>: "A BIM-Data Mining Integrated Digital Twin Framework for Advanced Project Management"</w:t>
      </w:r>
    </w:p>
    <w:p w14:paraId="4A450923" w14:textId="170DF0E9" w:rsidR="004C3035" w:rsidRPr="00A46EFF" w:rsidRDefault="004C3035"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تطوير إطار عمل للتوأم الرقمي يدمج بين نمذجة معلومات البناء</w:t>
      </w:r>
      <w:r w:rsidRPr="00A46EFF">
        <w:rPr>
          <w:rFonts w:ascii="Simplified Arabic" w:eastAsia="Times New Roman" w:hAnsi="Simplified Arabic" w:cs="Simplified Arabic"/>
          <w:color w:val="000000" w:themeColor="text1"/>
          <w:kern w:val="0"/>
          <w:sz w:val="28"/>
          <w:szCs w:val="28"/>
          <w14:ligatures w14:val="none"/>
        </w:rPr>
        <w:t xml:space="preserve"> (BIM) </w:t>
      </w:r>
      <w:r w:rsidRPr="00A46EFF">
        <w:rPr>
          <w:rFonts w:ascii="Simplified Arabic" w:eastAsia="Times New Roman" w:hAnsi="Simplified Arabic" w:cs="Simplified Arabic"/>
          <w:color w:val="000000" w:themeColor="text1"/>
          <w:kern w:val="0"/>
          <w:sz w:val="28"/>
          <w:szCs w:val="28"/>
          <w:rtl/>
          <w14:ligatures w14:val="none"/>
        </w:rPr>
        <w:t>وإنترنت الأشياء</w:t>
      </w:r>
      <w:r w:rsidRPr="00A46EFF">
        <w:rPr>
          <w:rFonts w:ascii="Simplified Arabic" w:eastAsia="Times New Roman" w:hAnsi="Simplified Arabic" w:cs="Simplified Arabic"/>
          <w:color w:val="000000" w:themeColor="text1"/>
          <w:kern w:val="0"/>
          <w:sz w:val="28"/>
          <w:szCs w:val="28"/>
          <w14:ligatures w14:val="none"/>
        </w:rPr>
        <w:t xml:space="preserve"> (IoT) </w:t>
      </w:r>
      <w:r w:rsidRPr="00A46EFF">
        <w:rPr>
          <w:rFonts w:ascii="Simplified Arabic" w:eastAsia="Times New Roman" w:hAnsi="Simplified Arabic" w:cs="Simplified Arabic"/>
          <w:color w:val="000000" w:themeColor="text1"/>
          <w:kern w:val="0"/>
          <w:sz w:val="28"/>
          <w:szCs w:val="28"/>
          <w:rtl/>
          <w14:ligatures w14:val="none"/>
        </w:rPr>
        <w:t>وتنقيب البيانات بأبعاده (جمع البيانات في الوقت الفعلي، النمذجة الرقمية، التحليلات التنبؤية) على تحسين إدارة المشاريع المتقدمة. واستخدمت الدراسة المنهج التجريبي التحليلي من خلال تطوير إطار عمل متكامل. وتوصلت نتائج الدراسة إلى أن الإطار المقترح يُسهّل اتخاذ القرارات المبنية على البيانات ويُحسّن كفاءة إدارة المشاريع الإنشائية. وأوصت الدراسة بتبني تقنيات التوأم الرقمي في إدارة المشاريع لتحسين الكفاءة التشغيلية</w:t>
      </w:r>
      <w:r w:rsidRPr="00A46EFF">
        <w:rPr>
          <w:rFonts w:ascii="Simplified Arabic" w:eastAsia="Times New Roman" w:hAnsi="Simplified Arabic" w:cs="Simplified Arabic"/>
          <w:color w:val="000000" w:themeColor="text1"/>
          <w:kern w:val="0"/>
          <w:sz w:val="28"/>
          <w:szCs w:val="28"/>
          <w14:ligatures w14:val="none"/>
        </w:rPr>
        <w:t>.</w:t>
      </w:r>
    </w:p>
    <w:p w14:paraId="30D41271" w14:textId="77777777" w:rsidR="004C3035" w:rsidRPr="00A46EFF" w:rsidRDefault="004C3035"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 مجلي وحسن وحميدة (2023) بعنوان: "أثر نظام التصنيع المتجاوب على الأداء التشغيلي بالتطبيق على المنظمات الصناعية المصرية</w:t>
      </w:r>
      <w:r w:rsidRPr="00A46EFF">
        <w:rPr>
          <w:rFonts w:ascii="Simplified Arabic" w:eastAsia="Times New Roman" w:hAnsi="Simplified Arabic" w:cs="Simplified Arabic"/>
          <w:b/>
          <w:bCs/>
          <w:color w:val="000000" w:themeColor="text1"/>
          <w:kern w:val="0"/>
          <w:sz w:val="28"/>
          <w:szCs w:val="28"/>
          <w14:ligatures w14:val="none"/>
        </w:rPr>
        <w:t>"</w:t>
      </w:r>
    </w:p>
    <w:p w14:paraId="52D43F08" w14:textId="77777777" w:rsidR="004C3035" w:rsidRPr="00A46EFF" w:rsidRDefault="004C3035"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أثر نظام التصنيع المتجاوب (كمتغير مستقل) على الأداء التشغيلي (كمتغير تابع) بالتطبيق على الشركات الصناعية بمدينة السادس من أكتوبر. واستخدمت الدراسة المنهج الوصفي التحليلي، وتكونت العينة من (334) مفردة من مديري الإدارات بالشركات محل البحث، وجاءت القوائم الصالحة للتحليل بواقع (299) قائمة بمعدل استجابة </w:t>
      </w:r>
      <w:r w:rsidRPr="00A46EFF">
        <w:rPr>
          <w:rFonts w:ascii="Simplified Arabic" w:eastAsia="Times New Roman" w:hAnsi="Simplified Arabic" w:cs="Simplified Arabic"/>
          <w:color w:val="000000" w:themeColor="text1"/>
          <w:kern w:val="0"/>
          <w:sz w:val="28"/>
          <w:szCs w:val="28"/>
          <w14:ligatures w14:val="none"/>
        </w:rPr>
        <w:t xml:space="preserve">(89.5%). </w:t>
      </w:r>
      <w:r w:rsidRPr="00A46EFF">
        <w:rPr>
          <w:rFonts w:ascii="Simplified Arabic" w:eastAsia="Times New Roman" w:hAnsi="Simplified Arabic" w:cs="Simplified Arabic"/>
          <w:color w:val="000000" w:themeColor="text1"/>
          <w:kern w:val="0"/>
          <w:sz w:val="28"/>
          <w:szCs w:val="28"/>
          <w:rtl/>
          <w14:ligatures w14:val="none"/>
        </w:rPr>
        <w:t>وتوصلت نتائج الدراسة إلى أن هناك تأثيراً إيجابياً لنظام التصنيع المتجاوب على الأداء التشغيلي. وأوصت الدراسة بتبني أنظمة التصنيع المتجاوب لتحسين الأداء التشغيلي في المنظمات الصناعية</w:t>
      </w:r>
      <w:r w:rsidRPr="00A46EFF">
        <w:rPr>
          <w:rFonts w:ascii="Simplified Arabic" w:eastAsia="Times New Roman" w:hAnsi="Simplified Arabic" w:cs="Simplified Arabic"/>
          <w:color w:val="000000" w:themeColor="text1"/>
          <w:kern w:val="0"/>
          <w:sz w:val="28"/>
          <w:szCs w:val="28"/>
          <w14:ligatures w14:val="none"/>
        </w:rPr>
        <w:t>.</w:t>
      </w:r>
    </w:p>
    <w:p w14:paraId="338308C6" w14:textId="77777777" w:rsidR="004C3035" w:rsidRPr="00A46EFF" w:rsidRDefault="004C3035"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w:t>
      </w:r>
      <w:r w:rsidRPr="00A46EFF">
        <w:rPr>
          <w:rFonts w:ascii="Simplified Arabic" w:eastAsia="Times New Roman" w:hAnsi="Simplified Arabic" w:cs="Simplified Arabic"/>
          <w:b/>
          <w:bCs/>
          <w:color w:val="000000" w:themeColor="text1"/>
          <w:kern w:val="0"/>
          <w:sz w:val="28"/>
          <w:szCs w:val="28"/>
          <w14:ligatures w14:val="none"/>
        </w:rPr>
        <w:t xml:space="preserve"> Karamthulla, Malaiyappan, Muthusubramanian &amp; Tillu (2024) </w:t>
      </w:r>
      <w:r w:rsidRPr="00A46EFF">
        <w:rPr>
          <w:rFonts w:ascii="Simplified Arabic" w:eastAsia="Times New Roman" w:hAnsi="Simplified Arabic" w:cs="Simplified Arabic"/>
          <w:b/>
          <w:bCs/>
          <w:color w:val="000000" w:themeColor="text1"/>
          <w:kern w:val="0"/>
          <w:sz w:val="28"/>
          <w:szCs w:val="28"/>
          <w:rtl/>
          <w14:ligatures w14:val="none"/>
        </w:rPr>
        <w:t>بعنوان</w:t>
      </w:r>
      <w:r w:rsidRPr="00A46EFF">
        <w:rPr>
          <w:rFonts w:ascii="Simplified Arabic" w:eastAsia="Times New Roman" w:hAnsi="Simplified Arabic" w:cs="Simplified Arabic"/>
          <w:b/>
          <w:bCs/>
          <w:color w:val="000000" w:themeColor="text1"/>
          <w:kern w:val="0"/>
          <w:sz w:val="28"/>
          <w:szCs w:val="28"/>
          <w14:ligatures w14:val="none"/>
        </w:rPr>
        <w:t>: "From Theory to Practice: Implementing AI Technologies in Project Management"</w:t>
      </w:r>
    </w:p>
    <w:p w14:paraId="13514BC2" w14:textId="7F06C60D" w:rsidR="004C3035" w:rsidRPr="00A46EFF" w:rsidRDefault="004C3035"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تكامل تقنيات الذكاء الاصطناعي في إدارة المشاريع بأبعادها (التنبؤ بالمخاطر، تخصيص الموارد، أتمتة المهام) على تحسين كفاءة إدارة المشاريع. واستخدمت الدراسة منهج المراجعة التحليلية للأدبيات والاتجاهات الحالية والتحديات. وتوصلت نتائج الدراسة إلى أن تقنيات الذكاء الاصطناعي تُسهم بشكل فعّال في تحسين كفاءة إدارة المشاريع من خلال التنبؤ بالمخاطر والتخصيص الأمثل للموارد وأتمتة المهام الروتينية. وأوصت الدراسة بضرورة تبني المنظمات لتقنيات الذكاء الاصطناعي في ممارسات إدارة المشاريع</w:t>
      </w:r>
      <w:r w:rsidRPr="00A46EFF">
        <w:rPr>
          <w:rFonts w:ascii="Simplified Arabic" w:eastAsia="Times New Roman" w:hAnsi="Simplified Arabic" w:cs="Simplified Arabic"/>
          <w:color w:val="000000" w:themeColor="text1"/>
          <w:kern w:val="0"/>
          <w:sz w:val="28"/>
          <w:szCs w:val="28"/>
          <w14:ligatures w14:val="none"/>
        </w:rPr>
        <w:t>.</w:t>
      </w:r>
    </w:p>
    <w:p w14:paraId="621E31C2" w14:textId="77777777" w:rsidR="004C3035" w:rsidRPr="00A46EFF" w:rsidRDefault="004C3035"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w:t>
      </w:r>
      <w:r w:rsidRPr="00A46EFF">
        <w:rPr>
          <w:rFonts w:ascii="Simplified Arabic" w:eastAsia="Times New Roman" w:hAnsi="Simplified Arabic" w:cs="Simplified Arabic"/>
          <w:b/>
          <w:bCs/>
          <w:color w:val="000000" w:themeColor="text1"/>
          <w:kern w:val="0"/>
          <w:sz w:val="28"/>
          <w:szCs w:val="28"/>
          <w14:ligatures w14:val="none"/>
        </w:rPr>
        <w:t xml:space="preserve"> Mi &amp; Li (2024) </w:t>
      </w:r>
      <w:r w:rsidRPr="00A46EFF">
        <w:rPr>
          <w:rFonts w:ascii="Simplified Arabic" w:eastAsia="Times New Roman" w:hAnsi="Simplified Arabic" w:cs="Simplified Arabic"/>
          <w:b/>
          <w:bCs/>
          <w:color w:val="000000" w:themeColor="text1"/>
          <w:kern w:val="0"/>
          <w:sz w:val="28"/>
          <w:szCs w:val="28"/>
          <w:rtl/>
          <w14:ligatures w14:val="none"/>
        </w:rPr>
        <w:t>بعنوان</w:t>
      </w:r>
      <w:r w:rsidRPr="00A46EFF">
        <w:rPr>
          <w:rFonts w:ascii="Simplified Arabic" w:eastAsia="Times New Roman" w:hAnsi="Simplified Arabic" w:cs="Simplified Arabic"/>
          <w:b/>
          <w:bCs/>
          <w:color w:val="000000" w:themeColor="text1"/>
          <w:kern w:val="0"/>
          <w:sz w:val="28"/>
          <w:szCs w:val="28"/>
          <w14:ligatures w14:val="none"/>
        </w:rPr>
        <w:t>: "Maximizing Project Efficiency and Collaboration in Construction Management through Building Information Modeling (BIM)"</w:t>
      </w:r>
    </w:p>
    <w:p w14:paraId="3B67BB1D" w14:textId="77777777" w:rsidR="004C3035" w:rsidRPr="00A46EFF" w:rsidRDefault="004C3035"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دور نمذجة معلومات البناء</w:t>
      </w:r>
      <w:r w:rsidRPr="00A46EFF">
        <w:rPr>
          <w:rFonts w:ascii="Simplified Arabic" w:eastAsia="Times New Roman" w:hAnsi="Simplified Arabic" w:cs="Simplified Arabic"/>
          <w:color w:val="000000" w:themeColor="text1"/>
          <w:kern w:val="0"/>
          <w:sz w:val="28"/>
          <w:szCs w:val="28"/>
          <w14:ligatures w14:val="none"/>
        </w:rPr>
        <w:t xml:space="preserve"> (BIM) </w:t>
      </w:r>
      <w:r w:rsidRPr="00A46EFF">
        <w:rPr>
          <w:rFonts w:ascii="Simplified Arabic" w:eastAsia="Times New Roman" w:hAnsi="Simplified Arabic" w:cs="Simplified Arabic"/>
          <w:color w:val="000000" w:themeColor="text1"/>
          <w:kern w:val="0"/>
          <w:sz w:val="28"/>
          <w:szCs w:val="28"/>
          <w:rtl/>
          <w14:ligatures w14:val="none"/>
        </w:rPr>
        <w:t>بأبعادها (التخطيط قبل البناء، تخصيص الموارد، التنسيق بين أصحاب المصلحة) في تعظيم كفاءة المشاريع والتعاون في إدارة البناء. واستخدمت الدراسة المنهج التحليلي القائم على مراجعة الأدبيات ودراسات الحالة. وتوصلت نتائج الدراسة إلى أن نمذجة معلومات البناء لا تُبسّط إدارة المشاريع فحسب، بل تُعزز بشكل كبير الربحية والكفاءة التشغيلية. وأوصت الدراسة بتوسيع استخدام نمذجة معلومات البناء في مراحل المشاريع الإنشائية المختلفة</w:t>
      </w:r>
      <w:r w:rsidRPr="00A46EFF">
        <w:rPr>
          <w:rFonts w:ascii="Simplified Arabic" w:eastAsia="Times New Roman" w:hAnsi="Simplified Arabic" w:cs="Simplified Arabic"/>
          <w:color w:val="000000" w:themeColor="text1"/>
          <w:kern w:val="0"/>
          <w:sz w:val="28"/>
          <w:szCs w:val="28"/>
          <w14:ligatures w14:val="none"/>
        </w:rPr>
        <w:t>.</w:t>
      </w:r>
    </w:p>
    <w:p w14:paraId="158226FF" w14:textId="77777777" w:rsidR="004C3035" w:rsidRPr="00A46EFF" w:rsidRDefault="004C3035"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lastRenderedPageBreak/>
        <w:t>دراسة</w:t>
      </w:r>
      <w:r w:rsidRPr="00A46EFF">
        <w:rPr>
          <w:rFonts w:ascii="Simplified Arabic" w:eastAsia="Times New Roman" w:hAnsi="Simplified Arabic" w:cs="Simplified Arabic"/>
          <w:b/>
          <w:bCs/>
          <w:color w:val="000000" w:themeColor="text1"/>
          <w:kern w:val="0"/>
          <w:sz w:val="28"/>
          <w:szCs w:val="28"/>
          <w14:ligatures w14:val="none"/>
        </w:rPr>
        <w:t xml:space="preserve"> Ajiga, Okeleke, Folorunsho &amp; Ezeigweneme (2024) </w:t>
      </w:r>
      <w:r w:rsidRPr="00A46EFF">
        <w:rPr>
          <w:rFonts w:ascii="Simplified Arabic" w:eastAsia="Times New Roman" w:hAnsi="Simplified Arabic" w:cs="Simplified Arabic"/>
          <w:b/>
          <w:bCs/>
          <w:color w:val="000000" w:themeColor="text1"/>
          <w:kern w:val="0"/>
          <w:sz w:val="28"/>
          <w:szCs w:val="28"/>
          <w:rtl/>
          <w14:ligatures w14:val="none"/>
        </w:rPr>
        <w:t>بعنوان</w:t>
      </w:r>
      <w:r w:rsidRPr="00A46EFF">
        <w:rPr>
          <w:rFonts w:ascii="Simplified Arabic" w:eastAsia="Times New Roman" w:hAnsi="Simplified Arabic" w:cs="Simplified Arabic"/>
          <w:b/>
          <w:bCs/>
          <w:color w:val="000000" w:themeColor="text1"/>
          <w:kern w:val="0"/>
          <w:sz w:val="28"/>
          <w:szCs w:val="28"/>
          <w14:ligatures w14:val="none"/>
        </w:rPr>
        <w:t>: "The Role of Software Automation in Improving Industrial Operations and Efficiency"</w:t>
      </w:r>
    </w:p>
    <w:p w14:paraId="37D42F0F" w14:textId="654661AE" w:rsidR="004C3035" w:rsidRPr="00A46EFF" w:rsidRDefault="004C3035"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دور أتمتة البرمجيات بأبعادها (أتمتة العمليات، التحكم في الجودة، إدارة سلاسل الإمداد) في تحسين العمليات الصناعية والكفاءة التشغيلية. واستخدمت الدراسة منهج المراجعة التحليلية الشاملة للأدبيات. وتوصلت نتائج الدراسة إلى أن أتمتة البرمجيات تُحدث ثورة في العمليات الصناعية من خلال تعزيز الكفاءة والإنتاجية والموثوقية التشغيلية بشكل كبير. وأوصت الدراسة بتبني تقنيات الأتمتة لتحسين الأداء التشغيلي في القطاعات الصناعية</w:t>
      </w:r>
      <w:r w:rsidRPr="00A46EFF">
        <w:rPr>
          <w:rFonts w:ascii="Simplified Arabic" w:eastAsia="Times New Roman" w:hAnsi="Simplified Arabic" w:cs="Simplified Arabic"/>
          <w:color w:val="000000" w:themeColor="text1"/>
          <w:kern w:val="0"/>
          <w:sz w:val="28"/>
          <w:szCs w:val="28"/>
          <w14:ligatures w14:val="none"/>
        </w:rPr>
        <w:t>.</w:t>
      </w:r>
    </w:p>
    <w:p w14:paraId="13B218A8" w14:textId="77777777" w:rsidR="001E272E" w:rsidRPr="00A46EFF" w:rsidRDefault="001E272E"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 غدير وإسبر والجهني</w:t>
      </w:r>
      <w:r w:rsidRPr="00A46EFF">
        <w:rPr>
          <w:rFonts w:ascii="Simplified Arabic" w:eastAsia="Times New Roman" w:hAnsi="Simplified Arabic" w:cs="Simplified Arabic"/>
          <w:b/>
          <w:bCs/>
          <w:color w:val="000000" w:themeColor="text1"/>
          <w:kern w:val="0"/>
          <w:sz w:val="28"/>
          <w:szCs w:val="28"/>
          <w14:ligatures w14:val="none"/>
        </w:rPr>
        <w:t xml:space="preserve"> (2024) </w:t>
      </w:r>
      <w:r w:rsidRPr="00A46EFF">
        <w:rPr>
          <w:rFonts w:ascii="Simplified Arabic" w:eastAsia="Times New Roman" w:hAnsi="Simplified Arabic" w:cs="Simplified Arabic"/>
          <w:b/>
          <w:bCs/>
          <w:color w:val="000000" w:themeColor="text1"/>
          <w:kern w:val="0"/>
          <w:sz w:val="28"/>
          <w:szCs w:val="28"/>
          <w:rtl/>
          <w14:ligatures w14:val="none"/>
        </w:rPr>
        <w:t>بعنوان: "تأثير نظام معالجة المعاملات في تحسين الكفاءة التشغيلية: دراسة ميدانية في سوق هال اللاذقية</w:t>
      </w:r>
      <w:r w:rsidRPr="00A46EFF">
        <w:rPr>
          <w:rFonts w:ascii="Simplified Arabic" w:eastAsia="Times New Roman" w:hAnsi="Simplified Arabic" w:cs="Simplified Arabic"/>
          <w:b/>
          <w:bCs/>
          <w:color w:val="000000" w:themeColor="text1"/>
          <w:kern w:val="0"/>
          <w:sz w:val="28"/>
          <w:szCs w:val="28"/>
          <w14:ligatures w14:val="none"/>
        </w:rPr>
        <w:t>"</w:t>
      </w:r>
    </w:p>
    <w:p w14:paraId="32689A62"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تأثير نظام معالجة المعاملات بأبعاده (مستخدمو النظام، الأجهزة، البرمجيات، البيانات) على تحسين الكفاءة التشغيلية إحدى أبعاد الأداء التشغيلي في سوق الهال في محافظة اللاذقية. واستخدمت الدراسة المنهج الوصفي التحليلي، وتم تصميم استبانة وتحليلها باستخدام برنامج</w:t>
      </w:r>
      <w:r w:rsidRPr="00A46EFF">
        <w:rPr>
          <w:rFonts w:ascii="Simplified Arabic" w:eastAsia="Times New Roman" w:hAnsi="Simplified Arabic" w:cs="Simplified Arabic"/>
          <w:color w:val="000000" w:themeColor="text1"/>
          <w:kern w:val="0"/>
          <w:sz w:val="28"/>
          <w:szCs w:val="28"/>
          <w14:ligatures w14:val="none"/>
        </w:rPr>
        <w:t xml:space="preserve"> (SPSS) </w:t>
      </w:r>
      <w:r w:rsidRPr="00A46EFF">
        <w:rPr>
          <w:rFonts w:ascii="Simplified Arabic" w:eastAsia="Times New Roman" w:hAnsi="Simplified Arabic" w:cs="Simplified Arabic"/>
          <w:color w:val="000000" w:themeColor="text1"/>
          <w:kern w:val="0"/>
          <w:sz w:val="28"/>
          <w:szCs w:val="28"/>
          <w:rtl/>
          <w14:ligatures w14:val="none"/>
        </w:rPr>
        <w:t>إصدار (21). وتوصلت نتائج الدراسة إلى وجود علاقة معنوية بين نظم معالجة المعاملات وتحسين الكفاءة التشغيلية، حيث بلغت قيمة معامل الارتباط بيرسون (0.648) وهو يدل على ارتباط مقبول. وأوصت الدراسة بضرورة الاهتمام بنظم معالجة المعاملات من خلال الاهتمام بمكوناته (مستخدمو النظام، الأجهزة، البرمجيات، البيانات) نظراً لدورها المهم في تحسين الكفاءة التشغيلية</w:t>
      </w:r>
      <w:r w:rsidRPr="00A46EFF">
        <w:rPr>
          <w:rFonts w:ascii="Simplified Arabic" w:eastAsia="Times New Roman" w:hAnsi="Simplified Arabic" w:cs="Simplified Arabic"/>
          <w:color w:val="000000" w:themeColor="text1"/>
          <w:kern w:val="0"/>
          <w:sz w:val="28"/>
          <w:szCs w:val="28"/>
          <w14:ligatures w14:val="none"/>
        </w:rPr>
        <w:t>.</w:t>
      </w:r>
    </w:p>
    <w:p w14:paraId="71F761AA" w14:textId="77777777" w:rsidR="001E272E" w:rsidRPr="00A46EFF" w:rsidRDefault="001E272E"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 أبو حسين (2025) بعنوان: "أثر استراتيجيات التمويل على الأداء التشغيلي للمؤسسات: دراسة تطبيقية على المؤسسات الصغيرة والمتوسطة بمنطقة عسير</w:t>
      </w:r>
      <w:r w:rsidRPr="00A46EFF">
        <w:rPr>
          <w:rFonts w:ascii="Simplified Arabic" w:eastAsia="Times New Roman" w:hAnsi="Simplified Arabic" w:cs="Simplified Arabic"/>
          <w:b/>
          <w:bCs/>
          <w:color w:val="000000" w:themeColor="text1"/>
          <w:kern w:val="0"/>
          <w:sz w:val="28"/>
          <w:szCs w:val="28"/>
          <w14:ligatures w14:val="none"/>
        </w:rPr>
        <w:t>"</w:t>
      </w:r>
    </w:p>
    <w:p w14:paraId="3A6A9C36"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استراتيجيات التمويل بأبعادها (التمويل البنكي، التمويل الحكومي، التمويل الذاتي) على الأداء التشغيلي للمؤسسات الصغيرة والمتوسطة بمنطقة عسير. واستخدمت الدراسة المنهج الوصفي التحليلي واستخدمت قائمة الاستقصاء لجمع البيانات، وتكونت العينة من (125) موظفاً وموظفة من العاملين في المؤسسات الصغيرة والمتوسطة بمنطقة عسير، وتم تحليل البيانات باستخدام برنامج</w:t>
      </w:r>
      <w:r w:rsidRPr="00A46EFF">
        <w:rPr>
          <w:rFonts w:ascii="Simplified Arabic" w:eastAsia="Times New Roman" w:hAnsi="Simplified Arabic" w:cs="Simplified Arabic"/>
          <w:color w:val="000000" w:themeColor="text1"/>
          <w:kern w:val="0"/>
          <w:sz w:val="28"/>
          <w:szCs w:val="28"/>
          <w14:ligatures w14:val="none"/>
        </w:rPr>
        <w:t xml:space="preserve"> (SPSS). </w:t>
      </w:r>
      <w:r w:rsidRPr="00A46EFF">
        <w:rPr>
          <w:rFonts w:ascii="Simplified Arabic" w:eastAsia="Times New Roman" w:hAnsi="Simplified Arabic" w:cs="Simplified Arabic"/>
          <w:color w:val="000000" w:themeColor="text1"/>
          <w:kern w:val="0"/>
          <w:sz w:val="28"/>
          <w:szCs w:val="28"/>
          <w:rtl/>
          <w14:ligatures w14:val="none"/>
        </w:rPr>
        <w:t>وتوصلت نتائج الدراسة إلى وجود أثر ذي دلالة إحصائية بمستوى معنوية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Cambria" w:eastAsia="Times New Roman" w:hAnsi="Cambria" w:cs="Cambria"/>
          <w:color w:val="000000" w:themeColor="text1"/>
          <w:kern w:val="0"/>
          <w:sz w:val="28"/>
          <w:szCs w:val="28"/>
          <w14:ligatures w14:val="none"/>
        </w:rPr>
        <w:t>α</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Times New Roman" w:eastAsia="Times New Roman" w:hAnsi="Times New Roman" w:cs="Times New Roman"/>
          <w:color w:val="000000" w:themeColor="text1"/>
          <w:kern w:val="0"/>
          <w:sz w:val="28"/>
          <w:szCs w:val="28"/>
          <w14:ligatures w14:val="none"/>
        </w:rPr>
        <w:t>≤</w:t>
      </w:r>
      <w:r w:rsidRPr="00A46EFF">
        <w:rPr>
          <w:rFonts w:ascii="Simplified Arabic" w:eastAsia="Times New Roman" w:hAnsi="Simplified Arabic" w:cs="Simplified Arabic"/>
          <w:color w:val="000000" w:themeColor="text1"/>
          <w:kern w:val="0"/>
          <w:sz w:val="28"/>
          <w:szCs w:val="28"/>
          <w14:ligatures w14:val="none"/>
        </w:rPr>
        <w:t xml:space="preserve"> 0.05) </w:t>
      </w:r>
      <w:r w:rsidRPr="00A46EFF">
        <w:rPr>
          <w:rFonts w:ascii="Simplified Arabic" w:eastAsia="Times New Roman" w:hAnsi="Simplified Arabic" w:cs="Simplified Arabic"/>
          <w:color w:val="000000" w:themeColor="text1"/>
          <w:kern w:val="0"/>
          <w:sz w:val="28"/>
          <w:szCs w:val="28"/>
          <w:rtl/>
          <w14:ligatures w14:val="none"/>
        </w:rPr>
        <w:t xml:space="preserve">بين استراتيجيات التمويل والأداء التشغيلي، حيث استطاع نموذج الانحدار أن يفسر </w:t>
      </w:r>
      <w:r w:rsidRPr="00A46EFF">
        <w:rPr>
          <w:rFonts w:ascii="Simplified Arabic" w:eastAsia="Times New Roman" w:hAnsi="Simplified Arabic" w:cs="Simplified Arabic"/>
          <w:color w:val="000000" w:themeColor="text1"/>
          <w:kern w:val="0"/>
          <w:sz w:val="28"/>
          <w:szCs w:val="28"/>
          <w:rtl/>
          <w14:ligatures w14:val="none"/>
        </w:rPr>
        <w:lastRenderedPageBreak/>
        <w:t>ما نسبته (28.4%) من مستوى الأداء التشغيلي. وأوصت الدراسة بضرورة تشجيع الحكومة والمؤسسات المالية على تقديم مجموعة متنوعة من الخيارات التمويلية للمؤسسات الصغيرة والمتوسطة</w:t>
      </w:r>
      <w:r w:rsidRPr="00A46EFF">
        <w:rPr>
          <w:rFonts w:ascii="Simplified Arabic" w:eastAsia="Times New Roman" w:hAnsi="Simplified Arabic" w:cs="Simplified Arabic"/>
          <w:color w:val="000000" w:themeColor="text1"/>
          <w:kern w:val="0"/>
          <w:sz w:val="28"/>
          <w:szCs w:val="28"/>
          <w14:ligatures w14:val="none"/>
        </w:rPr>
        <w:t>.</w:t>
      </w:r>
    </w:p>
    <w:p w14:paraId="3D775438" w14:textId="77777777" w:rsidR="001E272E" w:rsidRPr="00A46EFF" w:rsidRDefault="001E272E" w:rsidP="004C3035">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دراسة</w:t>
      </w:r>
      <w:r w:rsidRPr="00A46EFF">
        <w:rPr>
          <w:rFonts w:ascii="Simplified Arabic" w:eastAsia="Times New Roman" w:hAnsi="Simplified Arabic" w:cs="Simplified Arabic"/>
          <w:b/>
          <w:bCs/>
          <w:color w:val="000000" w:themeColor="text1"/>
          <w:kern w:val="0"/>
          <w:sz w:val="28"/>
          <w:szCs w:val="28"/>
          <w14:ligatures w14:val="none"/>
        </w:rPr>
        <w:t xml:space="preserve"> Pantovic, Smigic, Djordjevic &amp; Milovanovic (2025) </w:t>
      </w:r>
      <w:r w:rsidRPr="00A46EFF">
        <w:rPr>
          <w:rFonts w:ascii="Simplified Arabic" w:eastAsia="Times New Roman" w:hAnsi="Simplified Arabic" w:cs="Simplified Arabic"/>
          <w:b/>
          <w:bCs/>
          <w:color w:val="000000" w:themeColor="text1"/>
          <w:kern w:val="0"/>
          <w:sz w:val="28"/>
          <w:szCs w:val="28"/>
          <w:rtl/>
          <w14:ligatures w14:val="none"/>
        </w:rPr>
        <w:t>بعنوان</w:t>
      </w:r>
      <w:r w:rsidRPr="00A46EFF">
        <w:rPr>
          <w:rFonts w:ascii="Simplified Arabic" w:eastAsia="Times New Roman" w:hAnsi="Simplified Arabic" w:cs="Simplified Arabic"/>
          <w:b/>
          <w:bCs/>
          <w:color w:val="000000" w:themeColor="text1"/>
          <w:kern w:val="0"/>
          <w:sz w:val="28"/>
          <w:szCs w:val="28"/>
          <w14:ligatures w14:val="none"/>
        </w:rPr>
        <w:t>: "AI-Powered Agile Project Management in Sustainable Development of Industry 4.0"</w:t>
      </w:r>
    </w:p>
    <w:p w14:paraId="25E6B30D"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المشاريع الرشيقة المدعومة بالذكاء الاصطناعي بأبعادها (المنهجيات الرشيقة، أدوات الذكاء الاصطناعي، التنمية المستدامة) في سياق الثورة الصناعية الرابعة. واستخدمت الدراسة المنهج الوصفي التحليلي مع مراجعة شاملة للأدبيات. وتوصلت نتائج الدراسة إلى أن الانتقال من أساليب إدارة المشاريع التقليدية إلى الأساليب الرشيقة المدعومة بالذكاء الاصطناعي يُعزز من كفاءة العمليات التشغيلية ويدعم التنمية المستدامة. وأوصت الدراسة بتبني المنظمات للمنهجيات الرشيقة المعززة بتقنيات الذكاء الاصطناعي</w:t>
      </w:r>
      <w:r w:rsidRPr="00A46EFF">
        <w:rPr>
          <w:rFonts w:ascii="Simplified Arabic" w:eastAsia="Times New Roman" w:hAnsi="Simplified Arabic" w:cs="Simplified Arabic"/>
          <w:color w:val="000000" w:themeColor="text1"/>
          <w:kern w:val="0"/>
          <w:sz w:val="28"/>
          <w:szCs w:val="28"/>
          <w14:ligatures w14:val="none"/>
        </w:rPr>
        <w:t>.</w:t>
      </w:r>
    </w:p>
    <w:p w14:paraId="674B0B62" w14:textId="53EE99B6" w:rsidR="004C3035" w:rsidRPr="00A46EFF" w:rsidRDefault="004C3035" w:rsidP="004C303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4" w:name="_Toc169790501"/>
      <w:bookmarkStart w:id="15" w:name="_Toc233417869"/>
      <w:bookmarkEnd w:id="11"/>
      <w:r w:rsidRPr="00A46EFF">
        <w:rPr>
          <w:rFonts w:ascii="Simplified Arabic" w:eastAsia="Times New Roman" w:hAnsi="Simplified Arabic" w:cs="Simplified Arabic"/>
          <w:b/>
          <w:bCs/>
          <w:color w:val="000000" w:themeColor="text1"/>
          <w:kern w:val="0"/>
          <w:sz w:val="36"/>
          <w:szCs w:val="36"/>
          <w:rtl/>
          <w14:ligatures w14:val="none"/>
        </w:rPr>
        <w:t>8.1 الفجوة البحثية:</w:t>
      </w:r>
      <w:bookmarkEnd w:id="15"/>
    </w:p>
    <w:p w14:paraId="6E925F5A"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تتفق الدراسة الحالية مع العديد من الدراسات السابقة في جوانب متعددة، إذ تتقاطع مع دراسة الحربي (2022) ودراسة طعامنة </w:t>
      </w:r>
      <w:r w:rsidRPr="00A46EFF">
        <w:rPr>
          <w:rFonts w:ascii="Simplified Arabic" w:eastAsia="Times New Roman" w:hAnsi="Simplified Arabic" w:cs="Simplified Arabic"/>
          <w:color w:val="000000" w:themeColor="text1"/>
          <w:kern w:val="0"/>
          <w:sz w:val="28"/>
          <w:szCs w:val="28"/>
          <w14:ligatures w14:val="none"/>
        </w:rPr>
        <w:t xml:space="preserve">(2021) </w:t>
      </w:r>
      <w:r w:rsidRPr="00A46EFF">
        <w:rPr>
          <w:rFonts w:ascii="Simplified Arabic" w:eastAsia="Times New Roman" w:hAnsi="Simplified Arabic" w:cs="Simplified Arabic"/>
          <w:color w:val="000000" w:themeColor="text1"/>
          <w:kern w:val="0"/>
          <w:sz w:val="28"/>
          <w:szCs w:val="28"/>
          <w:rtl/>
          <w14:ligatures w14:val="none"/>
        </w:rPr>
        <w:t>ودراسة علي ورؤوف (2022) ودراسة العبادي وكريم (2020) في تناولها للعلاقة بين التخطيط الاستراتيجي وإدارة المشاريع بوصفهما متغيرين مترابطين يؤثر أحدهما في الآخر، كما تتفق مع دراسة محارمة (2020) ودراسة</w:t>
      </w:r>
      <w:r w:rsidRPr="00A46EFF">
        <w:rPr>
          <w:rFonts w:ascii="Simplified Arabic" w:eastAsia="Times New Roman" w:hAnsi="Simplified Arabic" w:cs="Simplified Arabic"/>
          <w:color w:val="000000" w:themeColor="text1"/>
          <w:kern w:val="0"/>
          <w:sz w:val="28"/>
          <w:szCs w:val="28"/>
          <w14:ligatures w14:val="none"/>
        </w:rPr>
        <w:t xml:space="preserve"> Alnawafleh et al. (2022) </w:t>
      </w:r>
      <w:r w:rsidRPr="00A46EFF">
        <w:rPr>
          <w:rFonts w:ascii="Simplified Arabic" w:eastAsia="Times New Roman" w:hAnsi="Simplified Arabic" w:cs="Simplified Arabic"/>
          <w:color w:val="000000" w:themeColor="text1"/>
          <w:kern w:val="0"/>
          <w:sz w:val="28"/>
          <w:szCs w:val="28"/>
          <w:rtl/>
          <w14:ligatures w14:val="none"/>
        </w:rPr>
        <w:t>في التأكيد على الدور المحوري الذي يؤديه التخطيط الاستراتيجي في تحسين الأداء المؤسسي بشكل عام. وتلتقي الدراسة الحالية مع غالبية الدراسات السابقة العربية والأجنبية في اعتمادها على المنهج الوصفي التحليلي كمنهجية بحثية رئيسية، وفي استخدامها للاستبانة كأداة أساسية لجمع البيانات الأولية، وفي توظيفها لبرنامج التحليل الإحصائي</w:t>
      </w:r>
      <w:r w:rsidRPr="00A46EFF">
        <w:rPr>
          <w:rFonts w:ascii="Simplified Arabic" w:eastAsia="Times New Roman" w:hAnsi="Simplified Arabic" w:cs="Simplified Arabic"/>
          <w:color w:val="000000" w:themeColor="text1"/>
          <w:kern w:val="0"/>
          <w:sz w:val="28"/>
          <w:szCs w:val="28"/>
          <w14:ligatures w14:val="none"/>
        </w:rPr>
        <w:t xml:space="preserve"> (SPSS) </w:t>
      </w:r>
      <w:r w:rsidRPr="00A46EFF">
        <w:rPr>
          <w:rFonts w:ascii="Simplified Arabic" w:eastAsia="Times New Roman" w:hAnsi="Simplified Arabic" w:cs="Simplified Arabic"/>
          <w:color w:val="000000" w:themeColor="text1"/>
          <w:kern w:val="0"/>
          <w:sz w:val="28"/>
          <w:szCs w:val="28"/>
          <w:rtl/>
          <w14:ligatures w14:val="none"/>
        </w:rPr>
        <w:t xml:space="preserve">في معالجة البيانات وتحليلها، وهو ما يتوافق تحديداً مع ما اتبعته دراسة غدير وآخرون </w:t>
      </w:r>
      <w:r w:rsidRPr="00A46EFF">
        <w:rPr>
          <w:rFonts w:ascii="Simplified Arabic" w:eastAsia="Times New Roman" w:hAnsi="Simplified Arabic" w:cs="Simplified Arabic"/>
          <w:color w:val="000000" w:themeColor="text1"/>
          <w:kern w:val="0"/>
          <w:sz w:val="28"/>
          <w:szCs w:val="28"/>
          <w14:ligatures w14:val="none"/>
        </w:rPr>
        <w:t xml:space="preserve">(2024) </w:t>
      </w:r>
      <w:r w:rsidRPr="00A46EFF">
        <w:rPr>
          <w:rFonts w:ascii="Simplified Arabic" w:eastAsia="Times New Roman" w:hAnsi="Simplified Arabic" w:cs="Simplified Arabic"/>
          <w:color w:val="000000" w:themeColor="text1"/>
          <w:kern w:val="0"/>
          <w:sz w:val="28"/>
          <w:szCs w:val="28"/>
          <w:rtl/>
          <w14:ligatures w14:val="none"/>
        </w:rPr>
        <w:t>ودراسة أبو حسين (2025) ودراسة مجلي وآخرون (2023) ودراسة عبدالله والراوي (2025). كذلك تتفق الدراسة الحالية مع دراسة العبادي وكريم</w:t>
      </w:r>
      <w:r w:rsidRPr="00A46EFF">
        <w:rPr>
          <w:rFonts w:ascii="Simplified Arabic" w:eastAsia="Times New Roman" w:hAnsi="Simplified Arabic" w:cs="Simplified Arabic"/>
          <w:color w:val="000000" w:themeColor="text1"/>
          <w:kern w:val="0"/>
          <w:sz w:val="28"/>
          <w:szCs w:val="28"/>
          <w14:ligatures w14:val="none"/>
        </w:rPr>
        <w:t xml:space="preserve"> (2020) </w:t>
      </w:r>
      <w:r w:rsidRPr="00A46EFF">
        <w:rPr>
          <w:rFonts w:ascii="Simplified Arabic" w:eastAsia="Times New Roman" w:hAnsi="Simplified Arabic" w:cs="Simplified Arabic"/>
          <w:color w:val="000000" w:themeColor="text1"/>
          <w:kern w:val="0"/>
          <w:sz w:val="28"/>
          <w:szCs w:val="28"/>
          <w:rtl/>
          <w14:ligatures w14:val="none"/>
        </w:rPr>
        <w:t xml:space="preserve">ودراسة محارمة (2020) في تبني مقياس ليكرت الخماسي لقياس استجابات أفراد العينة، ومع دراسة علي ورؤوف (2022) ودراسة قاسم والفريخة (2023) في التركيز على أبعاد التحليل الاستراتيجي ودعم الإدارة العليا كمكونات جوهرية للتخطيط الاستراتيجي. فضلاً عن ذلك، تتفق الدراسة الحالية مع دراسة </w:t>
      </w:r>
      <w:r w:rsidRPr="00A46EFF">
        <w:rPr>
          <w:rFonts w:ascii="Simplified Arabic" w:eastAsia="Times New Roman" w:hAnsi="Simplified Arabic" w:cs="Simplified Arabic"/>
          <w:color w:val="000000" w:themeColor="text1"/>
          <w:kern w:val="0"/>
          <w:sz w:val="28"/>
          <w:szCs w:val="28"/>
          <w14:ligatures w14:val="none"/>
        </w:rPr>
        <w:t xml:space="preserve">Marunych et al. (2021) </w:t>
      </w:r>
      <w:r w:rsidRPr="00A46EFF">
        <w:rPr>
          <w:rFonts w:ascii="Simplified Arabic" w:eastAsia="Times New Roman" w:hAnsi="Simplified Arabic" w:cs="Simplified Arabic"/>
          <w:color w:val="000000" w:themeColor="text1"/>
          <w:kern w:val="0"/>
          <w:sz w:val="28"/>
          <w:szCs w:val="28"/>
          <w:rtl/>
          <w14:ligatures w14:val="none"/>
        </w:rPr>
        <w:t>ودراسة</w:t>
      </w:r>
      <w:r w:rsidRPr="00A46EFF">
        <w:rPr>
          <w:rFonts w:ascii="Simplified Arabic" w:eastAsia="Times New Roman" w:hAnsi="Simplified Arabic" w:cs="Simplified Arabic"/>
          <w:color w:val="000000" w:themeColor="text1"/>
          <w:kern w:val="0"/>
          <w:sz w:val="28"/>
          <w:szCs w:val="28"/>
          <w14:ligatures w14:val="none"/>
        </w:rPr>
        <w:t xml:space="preserve"> Oleksiienko et al. (2024) </w:t>
      </w:r>
      <w:r w:rsidRPr="00A46EFF">
        <w:rPr>
          <w:rFonts w:ascii="Simplified Arabic" w:eastAsia="Times New Roman" w:hAnsi="Simplified Arabic" w:cs="Simplified Arabic"/>
          <w:color w:val="000000" w:themeColor="text1"/>
          <w:kern w:val="0"/>
          <w:sz w:val="28"/>
          <w:szCs w:val="28"/>
          <w:rtl/>
          <w14:ligatures w14:val="none"/>
        </w:rPr>
        <w:t xml:space="preserve">في تأكيدها </w:t>
      </w:r>
      <w:r w:rsidRPr="00A46EFF">
        <w:rPr>
          <w:rFonts w:ascii="Simplified Arabic" w:eastAsia="Times New Roman" w:hAnsi="Simplified Arabic" w:cs="Simplified Arabic"/>
          <w:color w:val="000000" w:themeColor="text1"/>
          <w:kern w:val="0"/>
          <w:sz w:val="28"/>
          <w:szCs w:val="28"/>
          <w:rtl/>
          <w14:ligatures w14:val="none"/>
        </w:rPr>
        <w:lastRenderedPageBreak/>
        <w:t>على ضرورة التكامل بين التخطيط الاستراتيجي وإدارة المشاريع بدلاً من التعامل معهما بشكل منفصل، ومع دراسة</w:t>
      </w:r>
      <w:r w:rsidRPr="00A46EFF">
        <w:rPr>
          <w:rFonts w:ascii="Simplified Arabic" w:eastAsia="Times New Roman" w:hAnsi="Simplified Arabic" w:cs="Simplified Arabic"/>
          <w:color w:val="000000" w:themeColor="text1"/>
          <w:kern w:val="0"/>
          <w:sz w:val="28"/>
          <w:szCs w:val="28"/>
          <w14:ligatures w14:val="none"/>
        </w:rPr>
        <w:t xml:space="preserve"> Ajiga et al. (2024) </w:t>
      </w:r>
      <w:r w:rsidRPr="00A46EFF">
        <w:rPr>
          <w:rFonts w:ascii="Simplified Arabic" w:eastAsia="Times New Roman" w:hAnsi="Simplified Arabic" w:cs="Simplified Arabic"/>
          <w:color w:val="000000" w:themeColor="text1"/>
          <w:kern w:val="0"/>
          <w:sz w:val="28"/>
          <w:szCs w:val="28"/>
          <w:rtl/>
          <w14:ligatures w14:val="none"/>
        </w:rPr>
        <w:t>ودراسة</w:t>
      </w:r>
      <w:r w:rsidRPr="00A46EFF">
        <w:rPr>
          <w:rFonts w:ascii="Simplified Arabic" w:eastAsia="Times New Roman" w:hAnsi="Simplified Arabic" w:cs="Simplified Arabic"/>
          <w:color w:val="000000" w:themeColor="text1"/>
          <w:kern w:val="0"/>
          <w:sz w:val="28"/>
          <w:szCs w:val="28"/>
          <w14:ligatures w14:val="none"/>
        </w:rPr>
        <w:t xml:space="preserve"> Foris et al. (2020) </w:t>
      </w:r>
      <w:r w:rsidRPr="00A46EFF">
        <w:rPr>
          <w:rFonts w:ascii="Simplified Arabic" w:eastAsia="Times New Roman" w:hAnsi="Simplified Arabic" w:cs="Simplified Arabic"/>
          <w:color w:val="000000" w:themeColor="text1"/>
          <w:kern w:val="0"/>
          <w:sz w:val="28"/>
          <w:szCs w:val="28"/>
          <w:rtl/>
          <w14:ligatures w14:val="none"/>
        </w:rPr>
        <w:t>في الاهتمام بتحسين الكفاءة التشغيلية من خلال تبني منهجيات إدارية متكاملة</w:t>
      </w:r>
      <w:r w:rsidRPr="00A46EFF">
        <w:rPr>
          <w:rFonts w:ascii="Simplified Arabic" w:eastAsia="Times New Roman" w:hAnsi="Simplified Arabic" w:cs="Simplified Arabic"/>
          <w:color w:val="000000" w:themeColor="text1"/>
          <w:kern w:val="0"/>
          <w:sz w:val="28"/>
          <w:szCs w:val="28"/>
          <w14:ligatures w14:val="none"/>
        </w:rPr>
        <w:t>.</w:t>
      </w:r>
    </w:p>
    <w:p w14:paraId="0060E54D" w14:textId="4CAE8761" w:rsidR="001E272E" w:rsidRPr="00A46EFF" w:rsidRDefault="001E272E" w:rsidP="004C303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2961487"/>
      <w:r w:rsidRPr="00A46EFF">
        <w:rPr>
          <w:rFonts w:ascii="Simplified Arabic" w:eastAsia="Times New Roman" w:hAnsi="Simplified Arabic" w:cs="Simplified Arabic"/>
          <w:b/>
          <w:bCs/>
          <w:color w:val="000000" w:themeColor="text1"/>
          <w:kern w:val="0"/>
          <w:sz w:val="32"/>
          <w:szCs w:val="32"/>
          <w:rtl/>
          <w14:ligatures w14:val="none"/>
        </w:rPr>
        <w:t>أوجه الاختلاف</w:t>
      </w:r>
      <w:bookmarkEnd w:id="16"/>
    </w:p>
    <w:p w14:paraId="20497A24"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تتميز الدراسة الحالية عن الدراسات السابقة وتختلف عنها في عدة جوانب جوهرية، أبرزها أنها تتناول التكامل بين التخطيط الاستراتيجي وإدارة المشاريع كمتغير مستقل واحد متكامل بأبعاده الأربعة </w:t>
      </w:r>
      <w:r w:rsidRPr="00A46EFF">
        <w:rPr>
          <w:rFonts w:ascii="Simplified Arabic" w:eastAsia="Times New Roman" w:hAnsi="Simplified Arabic" w:cs="Simplified Arabic"/>
          <w:color w:val="000000" w:themeColor="text1"/>
          <w:kern w:val="0"/>
          <w:sz w:val="28"/>
          <w:szCs w:val="28"/>
          <w14:ligatures w14:val="none"/>
        </w:rPr>
        <w:t>(</w:t>
      </w:r>
      <w:r w:rsidRPr="00A46EFF">
        <w:rPr>
          <w:rFonts w:ascii="Simplified Arabic" w:eastAsia="Times New Roman" w:hAnsi="Simplified Arabic" w:cs="Simplified Arabic"/>
          <w:color w:val="000000" w:themeColor="text1"/>
          <w:kern w:val="0"/>
          <w:sz w:val="28"/>
          <w:szCs w:val="28"/>
          <w:rtl/>
          <w14:ligatures w14:val="none"/>
        </w:rPr>
        <w:t>التوجه الاستراتيجي، تخصيص الموارد وتنسيقها، إدارة المخاطر والجودة، المتابعة والتقييم الاستراتيجي) وليس كمتغيرين منفصلين كما فعلت معظم الدراسات السابقة مثل دراسة طعامنة (2021) ودراسة الحربي (2022) اللتين تناولتا أثر التخطيط الاستراتيجي على إدارة المشاريع بشكل أحادي الاتجاه</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كما تتميز الدراسة الحالية ببيئتها التطبيقية الفريدة المتمثلة في قطاع الرعاية الصحية المنزلية بمدينة الرياض، في حين طُبقت الدراسات السابقة في بيئات مختلفة تماماً كالقطاع الصناعي العراقي في دراسة علي ورؤوف</w:t>
      </w:r>
      <w:r w:rsidRPr="00A46EFF">
        <w:rPr>
          <w:rFonts w:ascii="Simplified Arabic" w:eastAsia="Times New Roman" w:hAnsi="Simplified Arabic" w:cs="Simplified Arabic"/>
          <w:color w:val="000000" w:themeColor="text1"/>
          <w:kern w:val="0"/>
          <w:sz w:val="28"/>
          <w:szCs w:val="28"/>
          <w14:ligatures w14:val="none"/>
        </w:rPr>
        <w:t xml:space="preserve"> (2022)</w:t>
      </w:r>
      <w:r w:rsidRPr="00A46EFF">
        <w:rPr>
          <w:rFonts w:ascii="Simplified Arabic" w:eastAsia="Times New Roman" w:hAnsi="Simplified Arabic" w:cs="Simplified Arabic"/>
          <w:color w:val="000000" w:themeColor="text1"/>
          <w:kern w:val="0"/>
          <w:sz w:val="28"/>
          <w:szCs w:val="28"/>
          <w:rtl/>
          <w14:ligatures w14:val="none"/>
        </w:rPr>
        <w:t>، والبلديات في دراسة طعامنة (2021) ودراسة قاسم والفريخة (2023) ودراسة أبو دقة ومقداد (2022)، والمنظمات الحكومية في دراسة محارمة (2020)، وقطاع النقل في دراسة</w:t>
      </w:r>
      <w:r w:rsidRPr="00A46EFF">
        <w:rPr>
          <w:rFonts w:ascii="Simplified Arabic" w:eastAsia="Times New Roman" w:hAnsi="Simplified Arabic" w:cs="Simplified Arabic"/>
          <w:color w:val="000000" w:themeColor="text1"/>
          <w:kern w:val="0"/>
          <w:sz w:val="28"/>
          <w:szCs w:val="28"/>
          <w14:ligatures w14:val="none"/>
        </w:rPr>
        <w:t xml:space="preserve"> Marunych et al. (2021)</w:t>
      </w:r>
      <w:r w:rsidRPr="00A46EFF">
        <w:rPr>
          <w:rFonts w:ascii="Simplified Arabic" w:eastAsia="Times New Roman" w:hAnsi="Simplified Arabic" w:cs="Simplified Arabic"/>
          <w:color w:val="000000" w:themeColor="text1"/>
          <w:kern w:val="0"/>
          <w:sz w:val="28"/>
          <w:szCs w:val="28"/>
          <w:rtl/>
          <w14:ligatures w14:val="none"/>
        </w:rPr>
        <w:t>، وقطاع السياحة في دراسة</w:t>
      </w:r>
      <w:r w:rsidRPr="00A46EFF">
        <w:rPr>
          <w:rFonts w:ascii="Simplified Arabic" w:eastAsia="Times New Roman" w:hAnsi="Simplified Arabic" w:cs="Simplified Arabic"/>
          <w:color w:val="000000" w:themeColor="text1"/>
          <w:kern w:val="0"/>
          <w:sz w:val="28"/>
          <w:szCs w:val="28"/>
          <w14:ligatures w14:val="none"/>
        </w:rPr>
        <w:t xml:space="preserve"> Foris et al. (2020)</w:t>
      </w:r>
      <w:r w:rsidRPr="00A46EFF">
        <w:rPr>
          <w:rFonts w:ascii="Simplified Arabic" w:eastAsia="Times New Roman" w:hAnsi="Simplified Arabic" w:cs="Simplified Arabic"/>
          <w:color w:val="000000" w:themeColor="text1"/>
          <w:kern w:val="0"/>
          <w:sz w:val="28"/>
          <w:szCs w:val="28"/>
          <w:rtl/>
          <w14:ligatures w14:val="none"/>
        </w:rPr>
        <w:t>، والقطاع الصناعي في دراسة مجلي وآخرون (2023). كذلك تختلف الدراسة الحالية في سياقها الجغرافي والزمني، إذ تُطبق في مدينة الرياض بالمملكة العربية السعودية في ظل التحولات الاستراتيجية التي تشهدها المملكة ضمن رؤية 2030، بينما أُجريت الدراسات السابقة في سياقات جغرافية متنوعة تشمل سوريا والعراق والأردن وفلسطين وقطر والسودان وليبيا ومصر وأوكرانيا ورومانيا. علاوة على ذلك، تتميز الدراسة الحالية في متغيرها التابع المتمثل في كفاءة الأداء التشغيلي للرعاية الصحية المنزلية تحديداً، وهو ما لم تتناوله أي من الدراسات السابقة المستعرضة التي ركزت على متغيرات تابعة مختلفة كأداء المشاريع أو الأداء المؤسسي أو التنمية المحلية أو التنفيذ الاستراتيجي، مما يمنح الدراسة الحالية أصالة علمية وقيمة مضافة تُسهم في سد فجوة بحثية واضحة في الأدبيات الإدارية العربية المتعلقة بقطاع الرعاية الصحية المنزلية</w:t>
      </w:r>
      <w:r w:rsidRPr="00A46EFF">
        <w:rPr>
          <w:rFonts w:ascii="Simplified Arabic" w:eastAsia="Times New Roman" w:hAnsi="Simplified Arabic" w:cs="Simplified Arabic"/>
          <w:color w:val="000000" w:themeColor="text1"/>
          <w:kern w:val="0"/>
          <w:sz w:val="28"/>
          <w:szCs w:val="28"/>
          <w14:ligatures w14:val="none"/>
        </w:rPr>
        <w:t>.</w:t>
      </w:r>
    </w:p>
    <w:p w14:paraId="264ABBF4" w14:textId="77777777" w:rsidR="004C3035" w:rsidRPr="00A46EFF" w:rsidRDefault="004C3035" w:rsidP="004C3035">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169790502"/>
      <w:bookmarkStart w:id="18" w:name="_Toc233417870"/>
      <w:bookmarkEnd w:id="14"/>
      <w:r w:rsidRPr="00A46EFF">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8"/>
    </w:p>
    <w:p w14:paraId="671F0785" w14:textId="1C19506A" w:rsidR="004C3035" w:rsidRPr="00A46EFF" w:rsidRDefault="004C3035" w:rsidP="004C303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46EFF">
        <w:rPr>
          <w:rFonts w:ascii="Simplified Arabic" w:eastAsia="Times New Roman" w:hAnsi="Simplified Arabic" w:cs="Simplified Arabic"/>
          <w:b/>
          <w:bCs/>
          <w:color w:val="000000" w:themeColor="text1"/>
          <w:kern w:val="0"/>
          <w:sz w:val="32"/>
          <w:szCs w:val="32"/>
          <w:rtl/>
          <w14:ligatures w14:val="none"/>
        </w:rPr>
        <w:lastRenderedPageBreak/>
        <w:t>المبحث الأول: تكامل التخطيط الاستراتيجي وإدارة المشاريع (المتغير المستقل)</w:t>
      </w:r>
    </w:p>
    <w:p w14:paraId="5CB298FD"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يُشكّل التخطيط الاستراتيجي العمود الفقري للإدارة الحديثة، إذ يُمثل تلك العملية المنهجية والمنظمة التي تسعى المنظمات من خلالها إلى تحديد توجهاتها المستقبلية وصياغة أهدافها بعيدة المدى، وتحديد المسارات والآليات الكفيلة بتحقيق تلك الأهداف في ضوء تحليل معمّق للبيئة الداخلية والخارجية. ويرتكز التخطيط الاستراتيجي على مجموعة من العناصر الجوهرية تشمل صياغة الرؤية والرسالة المؤسسية، وتحديد الأهداف الاستراتيجية، وإجراء التحليل البيئي، واختيار البدائل الاستراتيجية المثلى، ومن ثم تنفيذها ومتابعتها وتقييمها بشكل دوري ومستمر. ويتجاوز مفهوم التخطيط الاستراتيجي المعاصر حدود الصياغة النظرية للخطط ليشمل ضمان ترجمتها إلى مشاريع ومبادرات قابلة للتنفيذ والقياس، وهو ما يستدعي تكامله مع منهجيات إدارة المشاريع (محارمة، 2020)</w:t>
      </w:r>
      <w:r w:rsidRPr="00A46EFF">
        <w:rPr>
          <w:rFonts w:ascii="Simplified Arabic" w:eastAsia="Times New Roman" w:hAnsi="Simplified Arabic" w:cs="Simplified Arabic"/>
          <w:color w:val="000000" w:themeColor="text1"/>
          <w:kern w:val="0"/>
          <w:sz w:val="28"/>
          <w:szCs w:val="28"/>
          <w14:ligatures w14:val="none"/>
        </w:rPr>
        <w:t>.</w:t>
      </w:r>
    </w:p>
    <w:p w14:paraId="4AA3FA07"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أما إدارة المشاريع فتُعرّف بأنها تطبيق المعارف والمهارات والأدوات والتقنيات على أنشطة المشروع لتحقيق متطلباته وأهدافه المحددة ضمن قيود الوقت والتكلفة والجودة والنطاق. وتمر عملية إدارة المشاريع بمراحل متتابعة ومتكاملة تبدأ بالتأسيس والتخطيط، مروراً بالتنفيذ والمراقبة والتحكم، وانتهاءً بالإغلاق والتقييم. وتكتسب إدارة المشاريع أهمية بالغة في تحويل الأهداف الاستراتيجية من مجرد تطلعات نظرية إلى مخرجات عملية ملموسة، إذ تُوفر الآليات والأدوات اللازمة لتنسيق الجهود وتخصيص الموارد وإدارة المخاطر وضمان الالتزام بالجداول الزمنية ومعايير الجودة (الحربي، 2022)</w:t>
      </w:r>
      <w:r w:rsidRPr="00A46EFF">
        <w:rPr>
          <w:rFonts w:ascii="Simplified Arabic" w:eastAsia="Times New Roman" w:hAnsi="Simplified Arabic" w:cs="Simplified Arabic"/>
          <w:color w:val="000000" w:themeColor="text1"/>
          <w:kern w:val="0"/>
          <w:sz w:val="28"/>
          <w:szCs w:val="28"/>
          <w14:ligatures w14:val="none"/>
        </w:rPr>
        <w:t>.</w:t>
      </w:r>
    </w:p>
    <w:p w14:paraId="0FBBA966"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ويُقصد بتكامل التخطيط الاستراتيجي وإدارة المشاريع تلك العملية الشاملة التي يتم من خلالها المواءمة والربط المنهجي بين التوجهات الاستراتيجية للمنظمة وبين ممارسات إدارة المشاريع بكافة مراحلها، بحيث تصبح المشاريع المنفذة انعكاساً حقيقياً للأولويات الاستراتيجية، وتُسهم الخطط الاستراتيجية بدورها في توجيه عمليات اختيار المشاريع وتخصيص مواردها ومتابعة أدائها. ويتحقق هذا التكامل من خلال أربعة أبعاد رئيسية تُمثل الدعائم الأساسية التي يقوم عليها</w:t>
      </w:r>
      <w:r w:rsidRPr="00A46EFF">
        <w:rPr>
          <w:rFonts w:ascii="Simplified Arabic" w:eastAsia="Times New Roman" w:hAnsi="Simplified Arabic" w:cs="Simplified Arabic"/>
          <w:color w:val="000000" w:themeColor="text1"/>
          <w:kern w:val="0"/>
          <w:sz w:val="28"/>
          <w:szCs w:val="28"/>
          <w14:ligatures w14:val="none"/>
        </w:rPr>
        <w:t xml:space="preserve"> (Marunych et al., 2021).</w:t>
      </w:r>
    </w:p>
    <w:p w14:paraId="2D5E7324" w14:textId="692C7D32"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يتمثل البُعد الأول في التوجه الاستراتيجي الذي يُعنى بمدى وضوح الرؤية والرسالة المؤسسية وترجمتها إلى أهداف استراتيجية محددة تُوجّه عملية اختيار المشاريع وتحديد أولوياتها، بحيث يرتبط كل مشروع يُنفّذ ارتباطاً مباشراً بهدف استراتيجي واضح. ويضمن هذا البُعد أن تعمل المنظمة بشكل منسجم </w:t>
      </w:r>
      <w:r w:rsidRPr="00A46EFF">
        <w:rPr>
          <w:rFonts w:ascii="Simplified Arabic" w:eastAsia="Times New Roman" w:hAnsi="Simplified Arabic" w:cs="Simplified Arabic"/>
          <w:color w:val="000000" w:themeColor="text1"/>
          <w:kern w:val="0"/>
          <w:sz w:val="28"/>
          <w:szCs w:val="28"/>
          <w:rtl/>
          <w14:ligatures w14:val="none"/>
        </w:rPr>
        <w:lastRenderedPageBreak/>
        <w:t>ومتسق نحو تحقيق غاياتها الكبرى دون تشتت أو ازدواجية في الجهود (علي ورؤوف، 2022). أما البُعد الثاني فيتعلق بـتخصيص الموارد وتنسيقها، ويشير إلى مدى فاعلية المنظمة في توزيع مواردها البشرية والمالية والتقنية على المشاريع المختلفة وفق معايير استراتيجية واضحة تُراعي الأولويات والاحتياجات الفعلية، مع ضمان التنسيق المستمر بين المشاريع المتزامنة لتجنب التعارض والازدواجية في استهلاك الموارد (صالح وحمزة، 2022). ويتناول البُعد الثالث إدارة المخاطر والجودة، ويُركّز على مدى تبني المنظمة لمنظومة متكاملة لتحديد المخاطر المحتملة وتقييمها ووضع خطط استباقية للتعامل معها، بالتزامن مع تطبيق معايير ضمان الجودة في جميع مراحل تنفيذ المشاريع لضمان تحقيق المخرجات المستهدفة بالمستوى المطلوب (العبادي وكريم، 2020). فيما يتمحور البُعد الرابع حول المتابعة والتقييم الاستراتيجي، ويُعنى بمدى فاعلية أنظمة الرصد والمتابعة المستمرة لمؤشرات أداء المشاريع ومقارنتها بالأهداف الاستراتيجية المحددة، واتخاذ الإجراءات التصحيحية اللازمة في الوقت المناسب لضمان سير المشاريع وفق المسار المخطط له (عبدالله والراوي، 2025)</w:t>
      </w:r>
    </w:p>
    <w:p w14:paraId="1B73F1B0" w14:textId="77777777" w:rsidR="001E272E" w:rsidRPr="00A46EFF" w:rsidRDefault="001E272E" w:rsidP="004C303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2961490"/>
      <w:r w:rsidRPr="00A46EFF">
        <w:rPr>
          <w:rFonts w:ascii="Simplified Arabic" w:eastAsia="Times New Roman" w:hAnsi="Simplified Arabic" w:cs="Simplified Arabic"/>
          <w:b/>
          <w:bCs/>
          <w:color w:val="000000" w:themeColor="text1"/>
          <w:kern w:val="0"/>
          <w:sz w:val="32"/>
          <w:szCs w:val="32"/>
          <w:rtl/>
          <w14:ligatures w14:val="none"/>
        </w:rPr>
        <w:t>المبحث الثاني: كفاءة الأداء التشغيلي (المتغير التابع)</w:t>
      </w:r>
      <w:bookmarkEnd w:id="19"/>
    </w:p>
    <w:p w14:paraId="4A0BBCF6"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يُمثل الأداء التشغيلي أحد المفاهيم المحورية في الفكر الإداري المعاصر، ويُشير إلى قدرة المنظمة على تنفيذ عملياتها وأنشطتها اليومية بالشكل الذي يُحقق أهدافها بأقل قدر ممكن من الموارد وفي أقصر وقت ممكن مع الحفاظ على مستويات عالية من الجودة. أما كفاءة الأداء التشغيلي فتتجاوز مجرد تنفيذ العمليات إلى تحقيق الاستغلال الأمثل للموارد المتاحة وتقليل الهدر والفاقد في جميع مراحل العمل التشغيلي، مع ضمان تلبية احتياجات المستفيدين وتوقعاتهم بمستوى عالٍ من الرضا (غدير وآخرون، 2024)</w:t>
      </w:r>
      <w:r w:rsidRPr="00A46EFF">
        <w:rPr>
          <w:rFonts w:ascii="Simplified Arabic" w:eastAsia="Times New Roman" w:hAnsi="Simplified Arabic" w:cs="Simplified Arabic"/>
          <w:color w:val="000000" w:themeColor="text1"/>
          <w:kern w:val="0"/>
          <w:sz w:val="28"/>
          <w:szCs w:val="28"/>
          <w14:ligatures w14:val="none"/>
        </w:rPr>
        <w:t>.</w:t>
      </w:r>
    </w:p>
    <w:p w14:paraId="3F5D02E8"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وفي سياق الرعاية الصحية المنزلية، تكتسب كفاءة الأداء التشغيلي أبعاداً خاصة تتصل بطبيعة هذا القطاع ومتطلباته الفريدة، إذ تتضمن سرعة الاستجابة لاحتياجات المرضى وتقديم الخدمات الصحية في مواعيدها المحددة، والاستغلال الأمثل للكوادر الطبية والتمريضية والموارد المالية والتقنية، وتقليل الأخطاء الطبية والتشغيلية، وتحقيق الالتزام بمعايير الجودة والسلامة المعتمدة. كما تشمل كفاءة الأداء التشغيلي القدرة على تنسيق الخدمات بين مختلف مقدمي الرعاية الصحية، وإدارة سلاسل الإمداد الطبي بكفاءة، وتوظيف التقنيات الحديثة في تحسين العمليات وتسهيل التواصل مع المرضى وذويهم</w:t>
      </w:r>
      <w:r w:rsidRPr="00A46EFF">
        <w:rPr>
          <w:rFonts w:ascii="Simplified Arabic" w:eastAsia="Times New Roman" w:hAnsi="Simplified Arabic" w:cs="Simplified Arabic"/>
          <w:color w:val="000000" w:themeColor="text1"/>
          <w:kern w:val="0"/>
          <w:sz w:val="28"/>
          <w:szCs w:val="28"/>
          <w14:ligatures w14:val="none"/>
        </w:rPr>
        <w:t xml:space="preserve"> (Ajiga et al., 2024).</w:t>
      </w:r>
    </w:p>
    <w:p w14:paraId="6E455A71" w14:textId="36A4731D"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ويتأثر مستوى كفاءة الأداء التشغيلي بعوامل متعددة ومتداخلة، من أبرزها مدى جودة التخطيط الاستراتيجي وفاعلية إدارة المشاريع داخل المنظمة، حيث إن وجود تكامل حقيقي بين هذين المحورين يُسهم في توجيه العمليات التشغيلية نحو تحقيق الأهداف الاستراتيجية بكفاءة عالية، ويُوفر منظومة متكاملة لرصد الأداء وتصحيح الانحرافات بشكل استباقي. وقد أكدت الأدبيات الإدارية أن المنظمات التي تنجح في تحقيق التكامل بين تخطيطها الاستراتيجي وإدارة مشاريعها تُحقق مستويات أعلى من الكفاءة التشغيلية مقارنة بالمنظمات التي تعمل فيها هذه الوظائف بشكل منعزل ومنفصل (أبو حسين، 2025)</w:t>
      </w:r>
    </w:p>
    <w:p w14:paraId="75AB8AEC" w14:textId="519E1E89"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وتبرز أهمية كفاءة الأداء التشغيلي في مؤسسات الرعاية الصحية المنزلية بشكل خاص نظراً لطبيعة خدماتها التي تُقدّم خارج البيئة المؤسسية التقليدية، مما يتطلب مستوى عالياً من التنظيم والتنسيق والمرونة التشغيلية لضمان استمرارية الخدمة وجودتها. ويُسهم التكامل بين التخطيط الاستراتيجي وإدارة المشاريع في بناء بنية تشغيلية متماسكة تُمكّن هذه المؤسسات من مواجهة تحديات العمل الميداني وتحقيق التوازن بين الكفاءة في استخدام الموارد والفاعلية في تحقيق النتائج المرجوة (مجلي وآخرون، </w:t>
      </w:r>
      <w:r w:rsidRPr="00A46EFF">
        <w:rPr>
          <w:rFonts w:ascii="Simplified Arabic" w:eastAsia="Times New Roman" w:hAnsi="Simplified Arabic" w:cs="Simplified Arabic"/>
          <w:color w:val="000000" w:themeColor="text1"/>
          <w:kern w:val="0"/>
          <w:sz w:val="28"/>
          <w:szCs w:val="28"/>
          <w14:ligatures w14:val="none"/>
        </w:rPr>
        <w:t>2023</w:t>
      </w:r>
      <w:r w:rsidRPr="00A46EFF">
        <w:rPr>
          <w:rFonts w:ascii="Simplified Arabic" w:eastAsia="Times New Roman" w:hAnsi="Simplified Arabic" w:cs="Simplified Arabic"/>
          <w:color w:val="000000" w:themeColor="text1"/>
          <w:kern w:val="0"/>
          <w:sz w:val="28"/>
          <w:szCs w:val="28"/>
          <w:rtl/>
          <w14:ligatures w14:val="none"/>
        </w:rPr>
        <w:t xml:space="preserve"> )</w:t>
      </w:r>
    </w:p>
    <w:p w14:paraId="44891735" w14:textId="77777777" w:rsidR="001E272E" w:rsidRPr="00A46EFF" w:rsidRDefault="001E272E"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تكامل التخطيط الاستراتيجي وإدارة المشاريع</w:t>
      </w:r>
      <w:r w:rsidRPr="00A46EFF">
        <w:rPr>
          <w:rFonts w:ascii="Simplified Arabic" w:eastAsia="Times New Roman" w:hAnsi="Simplified Arabic" w:cs="Simplified Arabic"/>
          <w:b/>
          <w:bCs/>
          <w:color w:val="000000" w:themeColor="text1"/>
          <w:kern w:val="0"/>
          <w:sz w:val="28"/>
          <w:szCs w:val="28"/>
          <w14:ligatures w14:val="none"/>
        </w:rPr>
        <w:t xml:space="preserve"> (Integration of Strategic Planning and Project Management):</w:t>
      </w:r>
    </w:p>
    <w:p w14:paraId="5A4C21E5"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يُعرّف إجرائياً بأنه العملية المنهجية الشاملة التي يتم من خلالها الربط والمواءمة بين التوجهات الاستراتيجية لمؤسسات الرعاية الصحية المنزلية بمدينة الرياض وبين ممارسات إدارة المشاريع بكافة مراحلها، بحيث تنبثق المشاريع المنفذة من الأولويات الاستراتيجية وتُخصّص لها الموارد وفق معايير واضحة، وتخضع لمنظومة متكاملة لإدارة المخاطر والجودة والمتابعة والتقييم المستمر، ويُقاس بالدرجة التي يحصل عليها أفراد عينة الدراسة على فقرات الاستبانة المخصصة لقياسه بأبعاده الأربعة</w:t>
      </w:r>
      <w:r w:rsidRPr="00A46EFF">
        <w:rPr>
          <w:rFonts w:ascii="Simplified Arabic" w:eastAsia="Times New Roman" w:hAnsi="Simplified Arabic" w:cs="Simplified Arabic"/>
          <w:color w:val="000000" w:themeColor="text1"/>
          <w:kern w:val="0"/>
          <w:sz w:val="28"/>
          <w:szCs w:val="28"/>
          <w14:ligatures w14:val="none"/>
        </w:rPr>
        <w:t>.</w:t>
      </w:r>
    </w:p>
    <w:p w14:paraId="35BD3FA2" w14:textId="77777777" w:rsidR="001E272E" w:rsidRPr="00A46EFF" w:rsidRDefault="001E272E"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التوجه الاستراتيجي</w:t>
      </w:r>
      <w:r w:rsidRPr="00A46EFF">
        <w:rPr>
          <w:rFonts w:ascii="Simplified Arabic" w:eastAsia="Times New Roman" w:hAnsi="Simplified Arabic" w:cs="Simplified Arabic"/>
          <w:b/>
          <w:bCs/>
          <w:color w:val="000000" w:themeColor="text1"/>
          <w:kern w:val="0"/>
          <w:sz w:val="28"/>
          <w:szCs w:val="28"/>
          <w14:ligatures w14:val="none"/>
        </w:rPr>
        <w:t xml:space="preserve"> (Strategic Orientation):</w:t>
      </w:r>
    </w:p>
    <w:p w14:paraId="383F03D7"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يُعرّف إجرائياً بأنه مدى وضوح الرؤية والرسالة والأهداف الاستراتيجية لمؤسسات الرعاية الصحية المنزلية بمدينة الرياض وترجمتها إلى مشاريع ومبادرات محددة تتسق مع التوجهات العامة للمؤسسة، ويُقاس بالدرجة التي يحصل عليها أفراد عينة الدراسة على فقرات البُعد المخصص لقياسه في الاستبانة</w:t>
      </w:r>
      <w:r w:rsidRPr="00A46EFF">
        <w:rPr>
          <w:rFonts w:ascii="Simplified Arabic" w:eastAsia="Times New Roman" w:hAnsi="Simplified Arabic" w:cs="Simplified Arabic"/>
          <w:color w:val="000000" w:themeColor="text1"/>
          <w:kern w:val="0"/>
          <w:sz w:val="28"/>
          <w:szCs w:val="28"/>
          <w14:ligatures w14:val="none"/>
        </w:rPr>
        <w:t>.</w:t>
      </w:r>
    </w:p>
    <w:p w14:paraId="64832EB6" w14:textId="77777777" w:rsidR="001E272E" w:rsidRPr="00A46EFF" w:rsidRDefault="001E272E"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تخصيص الموارد وتنسيقها</w:t>
      </w:r>
      <w:r w:rsidRPr="00A46EFF">
        <w:rPr>
          <w:rFonts w:ascii="Simplified Arabic" w:eastAsia="Times New Roman" w:hAnsi="Simplified Arabic" w:cs="Simplified Arabic"/>
          <w:b/>
          <w:bCs/>
          <w:color w:val="000000" w:themeColor="text1"/>
          <w:kern w:val="0"/>
          <w:sz w:val="28"/>
          <w:szCs w:val="28"/>
          <w14:ligatures w14:val="none"/>
        </w:rPr>
        <w:t xml:space="preserve"> (Resource Allocation and Coordination):</w:t>
      </w:r>
    </w:p>
    <w:p w14:paraId="17A3F3A1"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يُعرّف إجرائياً بأنه مدى فاعلية مؤسسات الرعاية الصحية المنزلية بمدينة الرياض في توزيع مواردها البشرية والمالية والتقنية على المشاريع المختلفة وفق أولويات استراتيجية واضحة، مع ضمان التنسيق بين المشاريع المتزامنة لتحقيق أقصى استفادة ممكنة من الموارد المتاحة، ويُقاس بالدرجة التي يحصل عليها أفراد عينة الدراسة على فقرات البُعد المخصص لقياسه في الاستبانة</w:t>
      </w:r>
      <w:r w:rsidRPr="00A46EFF">
        <w:rPr>
          <w:rFonts w:ascii="Simplified Arabic" w:eastAsia="Times New Roman" w:hAnsi="Simplified Arabic" w:cs="Simplified Arabic"/>
          <w:color w:val="000000" w:themeColor="text1"/>
          <w:kern w:val="0"/>
          <w:sz w:val="28"/>
          <w:szCs w:val="28"/>
          <w14:ligatures w14:val="none"/>
        </w:rPr>
        <w:t>.</w:t>
      </w:r>
    </w:p>
    <w:p w14:paraId="07C63677" w14:textId="77777777" w:rsidR="001E272E" w:rsidRPr="00A46EFF" w:rsidRDefault="001E272E"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إدارة المخاطر والجودة</w:t>
      </w:r>
      <w:r w:rsidRPr="00A46EFF">
        <w:rPr>
          <w:rFonts w:ascii="Simplified Arabic" w:eastAsia="Times New Roman" w:hAnsi="Simplified Arabic" w:cs="Simplified Arabic"/>
          <w:b/>
          <w:bCs/>
          <w:color w:val="000000" w:themeColor="text1"/>
          <w:kern w:val="0"/>
          <w:sz w:val="28"/>
          <w:szCs w:val="28"/>
          <w14:ligatures w14:val="none"/>
        </w:rPr>
        <w:t xml:space="preserve"> (Risk and Quality Management):</w:t>
      </w:r>
    </w:p>
    <w:p w14:paraId="5A2437F0"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يُعرّف إجرائياً بأنه مدى تبني مؤسسات الرعاية الصحية المنزلية بمدينة الرياض لمنظومة متكاملة لتحديد المخاطر التشغيلية والاستراتيجية المحتملة وتقييمها ووضع خطط استباقية للتعامل معها، بالتزامن مع تطبيق معايير ضمان الجودة في جميع مراحل تنفيذ المشاريع والعمليات، ويُقاس بالدرجة التي يحصل عليها أفراد عينة الدراسة على فقرات البُعد المخصص لقياسه في الاستبانة</w:t>
      </w:r>
      <w:r w:rsidRPr="00A46EFF">
        <w:rPr>
          <w:rFonts w:ascii="Simplified Arabic" w:eastAsia="Times New Roman" w:hAnsi="Simplified Arabic" w:cs="Simplified Arabic"/>
          <w:color w:val="000000" w:themeColor="text1"/>
          <w:kern w:val="0"/>
          <w:sz w:val="28"/>
          <w:szCs w:val="28"/>
          <w14:ligatures w14:val="none"/>
        </w:rPr>
        <w:t>.</w:t>
      </w:r>
    </w:p>
    <w:p w14:paraId="3A82E1AE" w14:textId="77777777" w:rsidR="001E272E" w:rsidRPr="00A46EFF" w:rsidRDefault="001E272E"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المتابعة والتقييم الاستراتيجي</w:t>
      </w:r>
      <w:r w:rsidRPr="00A46EFF">
        <w:rPr>
          <w:rFonts w:ascii="Simplified Arabic" w:eastAsia="Times New Roman" w:hAnsi="Simplified Arabic" w:cs="Simplified Arabic"/>
          <w:b/>
          <w:bCs/>
          <w:color w:val="000000" w:themeColor="text1"/>
          <w:kern w:val="0"/>
          <w:sz w:val="28"/>
          <w:szCs w:val="28"/>
          <w14:ligatures w14:val="none"/>
        </w:rPr>
        <w:t xml:space="preserve"> (Strategic Monitoring and Evaluation):</w:t>
      </w:r>
    </w:p>
    <w:p w14:paraId="4A18B4D7"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يُعرّف إجرائياً بأنه مدى فاعلية الأنظمة والآليات المعتمدة في مؤسسات الرعاية الصحية المنزلية بمدينة الرياض لرصد مؤشرات أداء المشاريع بشكل مستمر ومقارنتها بالأهداف الاستراتيجية المحددة واتخاذ الإجراءات التصحيحية اللازمة في الوقت المناسب، ويُقاس بالدرجة التي يحصل عليها أفراد عينة الدراسة على فقرات البُعد المخصص لقياسه في الاستبانة</w:t>
      </w:r>
      <w:r w:rsidRPr="00A46EFF">
        <w:rPr>
          <w:rFonts w:ascii="Simplified Arabic" w:eastAsia="Times New Roman" w:hAnsi="Simplified Arabic" w:cs="Simplified Arabic"/>
          <w:color w:val="000000" w:themeColor="text1"/>
          <w:kern w:val="0"/>
          <w:sz w:val="28"/>
          <w:szCs w:val="28"/>
          <w14:ligatures w14:val="none"/>
        </w:rPr>
        <w:t>.</w:t>
      </w:r>
    </w:p>
    <w:p w14:paraId="30DE73C6" w14:textId="77777777" w:rsidR="001E272E" w:rsidRPr="00A46EFF" w:rsidRDefault="001E272E"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كفاءة الأداء التشغيلي</w:t>
      </w:r>
      <w:r w:rsidRPr="00A46EFF">
        <w:rPr>
          <w:rFonts w:ascii="Simplified Arabic" w:eastAsia="Times New Roman" w:hAnsi="Simplified Arabic" w:cs="Simplified Arabic"/>
          <w:b/>
          <w:bCs/>
          <w:color w:val="000000" w:themeColor="text1"/>
          <w:kern w:val="0"/>
          <w:sz w:val="28"/>
          <w:szCs w:val="28"/>
          <w14:ligatures w14:val="none"/>
        </w:rPr>
        <w:t xml:space="preserve"> (Operational Performance Efficiency):</w:t>
      </w:r>
    </w:p>
    <w:p w14:paraId="610C3A56"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يُعرّف إجرائياً بأنه قدرة مؤسسات الرعاية الصحية المنزلية بمدينة الرياض على تنفيذ عملياتها وأنشطتها التشغيلية بالشكل الذي يُحقق الاستغلال الأمثل للموارد المتاحة وتقليل الهدر والفاقد، مع الحفاظ على مستويات عالية من جودة الخدمة وسرعة الاستجابة والالتزام بالجداول الزمنية وتحقيق رضا المستفيدين، ويُقاس بالدرجة التي يحصل عليها أفراد عينة الدراسة على فقرات المحور المخصص لقياسه في الاستبانة</w:t>
      </w:r>
      <w:r w:rsidRPr="00A46EFF">
        <w:rPr>
          <w:rFonts w:ascii="Simplified Arabic" w:eastAsia="Times New Roman" w:hAnsi="Simplified Arabic" w:cs="Simplified Arabic"/>
          <w:color w:val="000000" w:themeColor="text1"/>
          <w:kern w:val="0"/>
          <w:sz w:val="28"/>
          <w:szCs w:val="28"/>
          <w14:ligatures w14:val="none"/>
        </w:rPr>
        <w:t>.</w:t>
      </w:r>
    </w:p>
    <w:p w14:paraId="2D26D30E" w14:textId="77777777" w:rsidR="001E272E" w:rsidRPr="00A46EFF" w:rsidRDefault="001E272E"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الرعاية الصحية المنزلية</w:t>
      </w:r>
      <w:r w:rsidRPr="00A46EFF">
        <w:rPr>
          <w:rFonts w:ascii="Simplified Arabic" w:eastAsia="Times New Roman" w:hAnsi="Simplified Arabic" w:cs="Simplified Arabic"/>
          <w:b/>
          <w:bCs/>
          <w:color w:val="000000" w:themeColor="text1"/>
          <w:kern w:val="0"/>
          <w:sz w:val="28"/>
          <w:szCs w:val="28"/>
          <w14:ligatures w14:val="none"/>
        </w:rPr>
        <w:t xml:space="preserve"> (Home Healthcare):</w:t>
      </w:r>
    </w:p>
    <w:p w14:paraId="457B8372"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تُعرّف إجرائياً بأنها مجموعة الخدمات الصحية والطبية والتمريضية والتأهيلية التي تُقدّم للمرضى في منازلهم من خلال مؤسسات متخصصة ومرخصة من الجهات المختصة بمدينة الرياض، وتشمل </w:t>
      </w:r>
      <w:r w:rsidRPr="00A46EFF">
        <w:rPr>
          <w:rFonts w:ascii="Simplified Arabic" w:eastAsia="Times New Roman" w:hAnsi="Simplified Arabic" w:cs="Simplified Arabic"/>
          <w:color w:val="000000" w:themeColor="text1"/>
          <w:kern w:val="0"/>
          <w:sz w:val="28"/>
          <w:szCs w:val="28"/>
          <w:rtl/>
          <w14:ligatures w14:val="none"/>
        </w:rPr>
        <w:lastRenderedPageBreak/>
        <w:t>الرعاية الطبية والتمريضية والعلاج الطبيعي والخدمات المساندة التي تهدف إلى تحسين الحالة الصحية للمريض أو الحفاظ عليها أو إدارتها في بيئته المنزلية</w:t>
      </w:r>
      <w:r w:rsidRPr="00A46EFF">
        <w:rPr>
          <w:rFonts w:ascii="Simplified Arabic" w:eastAsia="Times New Roman" w:hAnsi="Simplified Arabic" w:cs="Simplified Arabic"/>
          <w:color w:val="000000" w:themeColor="text1"/>
          <w:kern w:val="0"/>
          <w:sz w:val="28"/>
          <w:szCs w:val="28"/>
          <w14:ligatures w14:val="none"/>
        </w:rPr>
        <w:t>.</w:t>
      </w:r>
    </w:p>
    <w:p w14:paraId="25D08C42" w14:textId="77777777" w:rsidR="004C3035" w:rsidRPr="00A46EFF" w:rsidRDefault="004C3035" w:rsidP="004C3035">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0" w:name="_Toc169790506"/>
      <w:bookmarkStart w:id="21" w:name="_Toc233417871"/>
      <w:bookmarkEnd w:id="17"/>
      <w:r w:rsidRPr="00A46EFF">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1"/>
    </w:p>
    <w:p w14:paraId="013D4161" w14:textId="4CA1940C" w:rsidR="004C3035" w:rsidRPr="00A46EFF" w:rsidRDefault="004C3035" w:rsidP="004C303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46EFF">
        <w:rPr>
          <w:rFonts w:ascii="Simplified Arabic" w:eastAsia="Times New Roman" w:hAnsi="Simplified Arabic" w:cs="Simplified Arabic"/>
          <w:b/>
          <w:bCs/>
          <w:color w:val="000000" w:themeColor="text1"/>
          <w:kern w:val="0"/>
          <w:sz w:val="32"/>
          <w:szCs w:val="32"/>
          <w:rtl/>
          <w14:ligatures w14:val="none"/>
        </w:rPr>
        <w:t>منهجية الدراسة</w:t>
      </w:r>
    </w:p>
    <w:p w14:paraId="1DDEEC71"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ستعتمد الدراسة الحالية على المنهج الوصفي التحليلي باعتباره المنهج الأكثر ملاءمة لطبيعة الدراسة وأهدافها، حيث يُتيح هذا المنهج وصف الظاهرة محل الدراسة وصفاً دقيقاً وشاملاً من خلال جمع البيانات والمعلومات من مصادرها الأولية والثانوية، وتحليلها إحصائياً للوصول إلى نتائج علمية موثوقة يمكن تعميمها. ويُعدّ هذا المنهج مناسباً لدراسة أثر تكامل التخطيط الاستراتيجي وإدارة المشاريع بأبعاده (التوجه الاستراتيجي، تخصيص الموارد وتنسيقها، إدارة المخاطر والجودة، المتابعة والتقييم الاستراتيجي) على تحسين كفاءة الأداء التشغيلي للرعاية الصحية المنزلية في مدينة الرياض، كونه يجمع بين الوصف الكمي والتحليل النوعي للعلاقات بين المتغيرات</w:t>
      </w:r>
      <w:r w:rsidRPr="00A46EFF">
        <w:rPr>
          <w:rFonts w:ascii="Simplified Arabic" w:eastAsia="Times New Roman" w:hAnsi="Simplified Arabic" w:cs="Simplified Arabic"/>
          <w:color w:val="000000" w:themeColor="text1"/>
          <w:kern w:val="0"/>
          <w:sz w:val="28"/>
          <w:szCs w:val="28"/>
          <w14:ligatures w14:val="none"/>
        </w:rPr>
        <w:t>.</w:t>
      </w:r>
    </w:p>
    <w:p w14:paraId="0C21710A"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وسيتم تطبيق هذا المنهج من خلال مرحلتين أساسيتين: تتمثل المرحلة الأولى في المسح المكتبي والمراجعة النظرية للأدبيات والدراسات السابقة ذات الصلة بمتغيرات الدراسة لبناء الإطار النظري وتطوير أداة الدراسة، فيما تتمثل المرحلة الثانية في الدراسة الميدانية التي سيتم من خلالها تصميم استبانة محكّمة وتوزيعها على أفراد عينة الدراسة من العاملين في مؤسسات الرعاية الصحية المنزلية بمدينة الرياض، ومن ثم جمع البيانات وتحليلها باستخدام الأساليب الإحصائية المناسبة للوصول إلى النتائج واختبار فرضيات الدراسة</w:t>
      </w:r>
      <w:r w:rsidRPr="00A46EFF">
        <w:rPr>
          <w:rFonts w:ascii="Simplified Arabic" w:eastAsia="Times New Roman" w:hAnsi="Simplified Arabic" w:cs="Simplified Arabic"/>
          <w:color w:val="000000" w:themeColor="text1"/>
          <w:kern w:val="0"/>
          <w:sz w:val="28"/>
          <w:szCs w:val="28"/>
          <w14:ligatures w14:val="none"/>
        </w:rPr>
        <w:t>.</w:t>
      </w:r>
    </w:p>
    <w:p w14:paraId="0E7A9ADE" w14:textId="77777777" w:rsidR="001E272E" w:rsidRPr="00A46EFF" w:rsidRDefault="001E272E" w:rsidP="004C3035">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bookmarkStart w:id="22" w:name="_Toc222961493"/>
      <w:r w:rsidRPr="00A46EFF">
        <w:rPr>
          <w:rFonts w:ascii="Simplified Arabic" w:eastAsia="Times New Roman" w:hAnsi="Simplified Arabic" w:cs="Simplified Arabic"/>
          <w:b/>
          <w:bCs/>
          <w:color w:val="000000" w:themeColor="text1"/>
          <w:kern w:val="36"/>
          <w:sz w:val="32"/>
          <w:szCs w:val="32"/>
          <w:rtl/>
          <w14:ligatures w14:val="none"/>
        </w:rPr>
        <w:t>مجتمع وعينة الدراسة</w:t>
      </w:r>
      <w:bookmarkEnd w:id="22"/>
    </w:p>
    <w:p w14:paraId="1093EE53"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المستويات الإدارية (العليا، والوسطى، والإشرافية) في مؤسسات الرعاية الصحية المنزلية المرخصة بمدينة الرياض، والبالغ عددها وفقاً لسجلات وزارة الصحة السعودية ما يقارب (45) مؤسسة تقدم خدمات الرعاية الصحية المنزلية، ويُقدّر إجمالي عدد العاملين في المستويات الإدارية المستهدفة بنحو</w:t>
      </w:r>
      <w:r w:rsidRPr="00A46EFF">
        <w:rPr>
          <w:rFonts w:ascii="Simplified Arabic" w:eastAsia="Times New Roman" w:hAnsi="Simplified Arabic" w:cs="Simplified Arabic"/>
          <w:color w:val="000000" w:themeColor="text1"/>
          <w:kern w:val="0"/>
          <w:sz w:val="28"/>
          <w:szCs w:val="28"/>
          <w14:ligatures w14:val="none"/>
        </w:rPr>
        <w:t xml:space="preserve"> (1200) </w:t>
      </w:r>
      <w:r w:rsidRPr="00A46EFF">
        <w:rPr>
          <w:rFonts w:ascii="Simplified Arabic" w:eastAsia="Times New Roman" w:hAnsi="Simplified Arabic" w:cs="Simplified Arabic"/>
          <w:color w:val="000000" w:themeColor="text1"/>
          <w:kern w:val="0"/>
          <w:sz w:val="28"/>
          <w:szCs w:val="28"/>
          <w:rtl/>
          <w14:ligatures w14:val="none"/>
        </w:rPr>
        <w:t xml:space="preserve">موظف وموظفة يشملون المديرين التنفيذيين </w:t>
      </w:r>
      <w:r w:rsidRPr="00A46EFF">
        <w:rPr>
          <w:rFonts w:ascii="Simplified Arabic" w:eastAsia="Times New Roman" w:hAnsi="Simplified Arabic" w:cs="Simplified Arabic"/>
          <w:color w:val="000000" w:themeColor="text1"/>
          <w:kern w:val="0"/>
          <w:sz w:val="28"/>
          <w:szCs w:val="28"/>
          <w:rtl/>
          <w14:ligatures w14:val="none"/>
        </w:rPr>
        <w:lastRenderedPageBreak/>
        <w:t>ومديري المشاريع ومشرفي العمليات التشغيلية ومنسقي الخدمات الصحية المنزلية والمسؤولين عن التخطيط والجودة في تلك المؤسسات</w:t>
      </w:r>
      <w:r w:rsidRPr="00A46EFF">
        <w:rPr>
          <w:rFonts w:ascii="Simplified Arabic" w:eastAsia="Times New Roman" w:hAnsi="Simplified Arabic" w:cs="Simplified Arabic"/>
          <w:color w:val="000000" w:themeColor="text1"/>
          <w:kern w:val="0"/>
          <w:sz w:val="28"/>
          <w:szCs w:val="28"/>
          <w14:ligatures w14:val="none"/>
        </w:rPr>
        <w:t>.</w:t>
      </w:r>
    </w:p>
    <w:p w14:paraId="162A980F"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وستعتمد الدراسة على أسلوب العينة العشوائية الطبقية التناسبية لضمان تمثيل جميع المستويات الإدارية في مؤسسات الرعاية الصحية المنزلية بمدينة الرياض، وسيتم تحديد حجم العينة وفقاً لجدول </w:t>
      </w:r>
      <w:r w:rsidRPr="00A46EFF">
        <w:rPr>
          <w:rFonts w:ascii="Simplified Arabic" w:eastAsia="Times New Roman" w:hAnsi="Simplified Arabic" w:cs="Simplified Arabic"/>
          <w:color w:val="000000" w:themeColor="text1"/>
          <w:kern w:val="0"/>
          <w:sz w:val="28"/>
          <w:szCs w:val="28"/>
          <w14:ligatures w14:val="none"/>
        </w:rPr>
        <w:t xml:space="preserve">(Krejcie &amp; Morgan, 1970) </w:t>
      </w:r>
      <w:r w:rsidRPr="00A46EFF">
        <w:rPr>
          <w:rFonts w:ascii="Simplified Arabic" w:eastAsia="Times New Roman" w:hAnsi="Simplified Arabic" w:cs="Simplified Arabic"/>
          <w:color w:val="000000" w:themeColor="text1"/>
          <w:kern w:val="0"/>
          <w:sz w:val="28"/>
          <w:szCs w:val="28"/>
          <w:rtl/>
          <w14:ligatures w14:val="none"/>
        </w:rPr>
        <w:t xml:space="preserve">لتحديد حجم العينات، حيث سيبلغ الحد الأدنى المطلوب للعينة (291) مفردة من مجتمع الدراسة البالغ (1200) فرد، وسيتم توزيع (350) استبانة لضمان الحصول على عدد كافٍ من الاستبانات الصالحة للتحليل الإحصائي بعد استبعاد الاستبانات غير المكتملة أو غير الصالحة، مع مراعاة التوزيع التناسبي للعينة على المستويات الإدارية المختلفة (الإدارة العليا بنسبة 15%، والإدارة الوسطى بنسبة 45%، والإدارة الإشرافية بنسبة </w:t>
      </w:r>
      <w:r w:rsidRPr="00A46EFF">
        <w:rPr>
          <w:rFonts w:ascii="Simplified Arabic" w:eastAsia="Times New Roman" w:hAnsi="Simplified Arabic" w:cs="Simplified Arabic"/>
          <w:color w:val="000000" w:themeColor="text1"/>
          <w:kern w:val="0"/>
          <w:sz w:val="28"/>
          <w:szCs w:val="28"/>
          <w14:ligatures w14:val="none"/>
        </w:rPr>
        <w:t xml:space="preserve">40%) </w:t>
      </w:r>
      <w:r w:rsidRPr="00A46EFF">
        <w:rPr>
          <w:rFonts w:ascii="Simplified Arabic" w:eastAsia="Times New Roman" w:hAnsi="Simplified Arabic" w:cs="Simplified Arabic"/>
          <w:color w:val="000000" w:themeColor="text1"/>
          <w:kern w:val="0"/>
          <w:sz w:val="28"/>
          <w:szCs w:val="28"/>
          <w:rtl/>
          <w14:ligatures w14:val="none"/>
        </w:rPr>
        <w:t>بما يعكس التوزيع الفعلي للعاملين في مجتمع الدراسة</w:t>
      </w:r>
      <w:r w:rsidRPr="00A46EFF">
        <w:rPr>
          <w:rFonts w:ascii="Simplified Arabic" w:eastAsia="Times New Roman" w:hAnsi="Simplified Arabic" w:cs="Simplified Arabic"/>
          <w:color w:val="000000" w:themeColor="text1"/>
          <w:kern w:val="0"/>
          <w:sz w:val="28"/>
          <w:szCs w:val="28"/>
          <w14:ligatures w14:val="none"/>
        </w:rPr>
        <w:t>.</w:t>
      </w:r>
    </w:p>
    <w:p w14:paraId="690B5994" w14:textId="77777777" w:rsidR="001E272E" w:rsidRPr="00A46EFF" w:rsidRDefault="001E272E" w:rsidP="004C3035">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bookmarkStart w:id="23" w:name="_Toc222961494"/>
      <w:r w:rsidRPr="00A46EFF">
        <w:rPr>
          <w:rFonts w:ascii="Simplified Arabic" w:eastAsia="Times New Roman" w:hAnsi="Simplified Arabic" w:cs="Simplified Arabic"/>
          <w:b/>
          <w:bCs/>
          <w:color w:val="000000" w:themeColor="text1"/>
          <w:kern w:val="36"/>
          <w:sz w:val="32"/>
          <w:szCs w:val="32"/>
          <w:rtl/>
          <w14:ligatures w14:val="none"/>
        </w:rPr>
        <w:t>مصادر جمع البيانات</w:t>
      </w:r>
      <w:bookmarkEnd w:id="23"/>
    </w:p>
    <w:p w14:paraId="73786F7C" w14:textId="77777777" w:rsidR="001E272E" w:rsidRPr="00A46EFF" w:rsidRDefault="001E272E"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ستعتمد الدراسة الحالية على مصدرين أساسيين لجمع البيانات</w:t>
      </w:r>
      <w:r w:rsidRPr="00A46EFF">
        <w:rPr>
          <w:rFonts w:ascii="Simplified Arabic" w:eastAsia="Times New Roman" w:hAnsi="Simplified Arabic" w:cs="Simplified Arabic"/>
          <w:b/>
          <w:bCs/>
          <w:color w:val="000000" w:themeColor="text1"/>
          <w:kern w:val="0"/>
          <w:sz w:val="28"/>
          <w:szCs w:val="28"/>
          <w14:ligatures w14:val="none"/>
        </w:rPr>
        <w:t>:</w:t>
      </w:r>
    </w:p>
    <w:p w14:paraId="6E59D763" w14:textId="77777777" w:rsidR="001E272E" w:rsidRPr="00A46EFF" w:rsidRDefault="001E272E" w:rsidP="004C3035">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المصادر الثانوية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والدوريات والمجلات العلمية المحكّمة العربية والأجنبية، والرسائل الجامعية (الماجستير والدكتوراه)، والتقارير والنشرات الرسمية الصادرة عن وزارة الصحة السعودية والجهات ذات العلاقة، وقواعد البيانات الإلكترونية المتخصصة، وذلك لبناء الإطار النظري للدراسة وتطوير أداتها</w:t>
      </w:r>
      <w:r w:rsidRPr="00A46EFF">
        <w:rPr>
          <w:rFonts w:ascii="Simplified Arabic" w:eastAsia="Times New Roman" w:hAnsi="Simplified Arabic" w:cs="Simplified Arabic"/>
          <w:color w:val="000000" w:themeColor="text1"/>
          <w:kern w:val="0"/>
          <w:sz w:val="28"/>
          <w:szCs w:val="28"/>
          <w14:ligatures w14:val="none"/>
        </w:rPr>
        <w:t>.</w:t>
      </w:r>
    </w:p>
    <w:p w14:paraId="07A8EE2C" w14:textId="77777777" w:rsidR="001E272E" w:rsidRPr="00A46EFF" w:rsidRDefault="001E272E" w:rsidP="004C3035">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المصادر الأولية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وتتمثل في الاستبانة التي سيتم تصميمها وتطويرها خصيصاً لأغراض هذه الدراسة، والتي ستوزع على أفراد عينة الدراسة لجمع البيانات الميدانية اللازمة لاختبار فرضيات الدراسة والإجابة على تساؤلاتها</w:t>
      </w:r>
      <w:r w:rsidRPr="00A46EFF">
        <w:rPr>
          <w:rFonts w:ascii="Simplified Arabic" w:eastAsia="Times New Roman" w:hAnsi="Simplified Arabic" w:cs="Simplified Arabic"/>
          <w:color w:val="000000" w:themeColor="text1"/>
          <w:kern w:val="0"/>
          <w:sz w:val="28"/>
          <w:szCs w:val="28"/>
          <w14:ligatures w14:val="none"/>
        </w:rPr>
        <w:t>.</w:t>
      </w:r>
    </w:p>
    <w:p w14:paraId="1E9DFAE2" w14:textId="77777777" w:rsidR="001E272E" w:rsidRPr="00A46EFF" w:rsidRDefault="001E272E" w:rsidP="004C3035">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bookmarkStart w:id="24" w:name="_Toc222961495"/>
      <w:r w:rsidRPr="00A46EFF">
        <w:rPr>
          <w:rFonts w:ascii="Simplified Arabic" w:eastAsia="Times New Roman" w:hAnsi="Simplified Arabic" w:cs="Simplified Arabic"/>
          <w:b/>
          <w:bCs/>
          <w:color w:val="000000" w:themeColor="text1"/>
          <w:kern w:val="36"/>
          <w:sz w:val="32"/>
          <w:szCs w:val="32"/>
          <w:rtl/>
          <w14:ligatures w14:val="none"/>
        </w:rPr>
        <w:t>أداة الدراسة</w:t>
      </w:r>
      <w:bookmarkEnd w:id="24"/>
    </w:p>
    <w:p w14:paraId="2DAE6B5F"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ستعتمد الدراسة على الاستبانة كأداة رئيسة لجمع البيانات الأولية، وسيتم تصميمها بالاستناد إلى الإطار النظري والدراسات السابقة ذات الصلة، وستتكون الاستبانة من ثلاثة أقسام رئيسية على النحو التالي</w:t>
      </w:r>
      <w:r w:rsidRPr="00A46EFF">
        <w:rPr>
          <w:rFonts w:ascii="Simplified Arabic" w:eastAsia="Times New Roman" w:hAnsi="Simplified Arabic" w:cs="Simplified Arabic"/>
          <w:color w:val="000000" w:themeColor="text1"/>
          <w:kern w:val="0"/>
          <w:sz w:val="28"/>
          <w:szCs w:val="28"/>
          <w14:ligatures w14:val="none"/>
        </w:rPr>
        <w:t>:</w:t>
      </w:r>
    </w:p>
    <w:p w14:paraId="6F4C04B4" w14:textId="06F34B78"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lastRenderedPageBreak/>
        <w:t>القسم الأول: البيانات الديموغرافية</w:t>
      </w:r>
      <w:r w:rsidR="004C3035" w:rsidRPr="00A46EFF">
        <w:rPr>
          <w:rFonts w:ascii="Simplified Arabic" w:eastAsia="Times New Roman" w:hAnsi="Simplified Arabic" w:cs="Simplified Arabic" w:hint="cs"/>
          <w:b/>
          <w:bCs/>
          <w:color w:val="000000" w:themeColor="text1"/>
          <w:kern w:val="0"/>
          <w:sz w:val="28"/>
          <w:szCs w:val="28"/>
          <w:rtl/>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سيتضمن هذا القسم البيانات الشخصية والوظيفية لأفراد عينة الدراسة، وتشمل: (الجنس، المؤهل العلمي، سنوات الخبرة، المستوى الإداري)</w:t>
      </w:r>
      <w:r w:rsidRPr="00A46EFF">
        <w:rPr>
          <w:rFonts w:ascii="Simplified Arabic" w:eastAsia="Times New Roman" w:hAnsi="Simplified Arabic" w:cs="Simplified Arabic"/>
          <w:color w:val="000000" w:themeColor="text1"/>
          <w:kern w:val="0"/>
          <w:sz w:val="28"/>
          <w:szCs w:val="28"/>
          <w14:ligatures w14:val="none"/>
        </w:rPr>
        <w:t>.</w:t>
      </w:r>
    </w:p>
    <w:p w14:paraId="639BA4E6" w14:textId="099A10FA"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القسم الثاني: المتغير المستقل (تكامل التخطيط الاستراتيجي وإدارة المشاريع)</w:t>
      </w:r>
      <w:r w:rsidR="004C3035" w:rsidRPr="00A46EFF">
        <w:rPr>
          <w:rFonts w:ascii="Simplified Arabic" w:eastAsia="Times New Roman" w:hAnsi="Simplified Arabic" w:cs="Simplified Arabic" w:hint="cs"/>
          <w:b/>
          <w:bCs/>
          <w:color w:val="000000" w:themeColor="text1"/>
          <w:kern w:val="0"/>
          <w:sz w:val="28"/>
          <w:szCs w:val="28"/>
          <w:rtl/>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سيتكون هذا القسم من (16) فقرة موزعة على أربعة أبعاد، وذلك على النحو التالي</w:t>
      </w:r>
      <w:r w:rsidRPr="00A46EFF">
        <w:rPr>
          <w:rFonts w:ascii="Simplified Arabic" w:eastAsia="Times New Roman" w:hAnsi="Simplified Arabic" w:cs="Simplified Arabic"/>
          <w:color w:val="000000" w:themeColor="text1"/>
          <w:kern w:val="0"/>
          <w:sz w:val="28"/>
          <w:szCs w:val="28"/>
          <w14:ligatures w14:val="none"/>
        </w:rPr>
        <w:t>:</w:t>
      </w:r>
    </w:p>
    <w:p w14:paraId="6512034A" w14:textId="77777777" w:rsidR="001E272E" w:rsidRPr="00A46EFF" w:rsidRDefault="001E272E" w:rsidP="004C3035">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البُعد الأول: التوجه الاستراتيجي</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ويتضمن (4) فقرات تقيس مدى وضوح الرؤية والرسالة الاستراتيجية ومواءمتها مع أهداف المشاريع في مؤسسات الرعاية الصحية المنزلية</w:t>
      </w:r>
      <w:r w:rsidRPr="00A46EFF">
        <w:rPr>
          <w:rFonts w:ascii="Simplified Arabic" w:eastAsia="Times New Roman" w:hAnsi="Simplified Arabic" w:cs="Simplified Arabic"/>
          <w:color w:val="000000" w:themeColor="text1"/>
          <w:kern w:val="0"/>
          <w:sz w:val="28"/>
          <w:szCs w:val="28"/>
          <w14:ligatures w14:val="none"/>
        </w:rPr>
        <w:t>.</w:t>
      </w:r>
    </w:p>
    <w:p w14:paraId="7F1511C2" w14:textId="77777777" w:rsidR="001E272E" w:rsidRPr="00A46EFF" w:rsidRDefault="001E272E" w:rsidP="004C3035">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البُعد الثاني: تخصيص الموارد وتنسيقها</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ويتضمن (4) فقرات تقيس مدى فاعلية تخصيص الموارد البشرية والمالية والتقنية وتنسيقها بين المشاريع وفق الأولويات الاستراتيجية</w:t>
      </w:r>
      <w:r w:rsidRPr="00A46EFF">
        <w:rPr>
          <w:rFonts w:ascii="Simplified Arabic" w:eastAsia="Times New Roman" w:hAnsi="Simplified Arabic" w:cs="Simplified Arabic"/>
          <w:color w:val="000000" w:themeColor="text1"/>
          <w:kern w:val="0"/>
          <w:sz w:val="28"/>
          <w:szCs w:val="28"/>
          <w14:ligatures w14:val="none"/>
        </w:rPr>
        <w:t>.</w:t>
      </w:r>
    </w:p>
    <w:p w14:paraId="6657448C" w14:textId="77777777" w:rsidR="001E272E" w:rsidRPr="00A46EFF" w:rsidRDefault="001E272E" w:rsidP="004C3035">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البُعد الثالث: إدارة المخاطر والجودة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ويتضمن (4) فقرات تقيس مدى تكامل منظومة إدارة المخاطر وضمان الجودة ضمن عمليات التخطيط الاستراتيجي وإدارة المشاريع</w:t>
      </w:r>
      <w:r w:rsidRPr="00A46EFF">
        <w:rPr>
          <w:rFonts w:ascii="Simplified Arabic" w:eastAsia="Times New Roman" w:hAnsi="Simplified Arabic" w:cs="Simplified Arabic"/>
          <w:color w:val="000000" w:themeColor="text1"/>
          <w:kern w:val="0"/>
          <w:sz w:val="28"/>
          <w:szCs w:val="28"/>
          <w14:ligatures w14:val="none"/>
        </w:rPr>
        <w:t>.</w:t>
      </w:r>
    </w:p>
    <w:p w14:paraId="3CED9F7A" w14:textId="77777777" w:rsidR="001E272E" w:rsidRPr="00A46EFF" w:rsidRDefault="001E272E" w:rsidP="004C3035">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البُعد الرابع: المتابعة والتقييم الاستراتيجي</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ويتضمن (4) فقرات تقيس مدى فاعلية أنظمة المتابعة والتقييم المستمر لأداء المشاريع ومدى تحقيقها للأهداف الاستراتيجية</w:t>
      </w:r>
      <w:r w:rsidRPr="00A46EFF">
        <w:rPr>
          <w:rFonts w:ascii="Simplified Arabic" w:eastAsia="Times New Roman" w:hAnsi="Simplified Arabic" w:cs="Simplified Arabic"/>
          <w:color w:val="000000" w:themeColor="text1"/>
          <w:kern w:val="0"/>
          <w:sz w:val="28"/>
          <w:szCs w:val="28"/>
          <w14:ligatures w14:val="none"/>
        </w:rPr>
        <w:t>.</w:t>
      </w:r>
    </w:p>
    <w:p w14:paraId="7A6BC72D" w14:textId="36CC761A"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القسم الثالث: المتغير التابع (كفاءة الأداء التشغيلي)</w:t>
      </w:r>
      <w:r w:rsidR="004C3035" w:rsidRPr="00A46EFF">
        <w:rPr>
          <w:rFonts w:ascii="Simplified Arabic" w:eastAsia="Times New Roman" w:hAnsi="Simplified Arabic" w:cs="Simplified Arabic" w:hint="cs"/>
          <w:b/>
          <w:bCs/>
          <w:color w:val="000000" w:themeColor="text1"/>
          <w:kern w:val="0"/>
          <w:sz w:val="28"/>
          <w:szCs w:val="28"/>
          <w:rtl/>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سيتكون هذا القسم من (10) فقرات تقيس مستوى كفاءة الأداء التشغيلي في مؤسسات الرعاية الصحية المنزلية من حيث سرعة تقديم الخدمة، والاستغلال الأمثل للموارد، وتقليل الهدر في العمليات، والالتزام بالجداول الزمنية، ومستوى رضا المستفيدين، وجودة الخدمات الصحية المقدمة</w:t>
      </w:r>
      <w:r w:rsidRPr="00A46EFF">
        <w:rPr>
          <w:rFonts w:ascii="Simplified Arabic" w:eastAsia="Times New Roman" w:hAnsi="Simplified Arabic" w:cs="Simplified Arabic"/>
          <w:color w:val="000000" w:themeColor="text1"/>
          <w:kern w:val="0"/>
          <w:sz w:val="28"/>
          <w:szCs w:val="28"/>
          <w14:ligatures w14:val="none"/>
        </w:rPr>
        <w:t>.</w:t>
      </w:r>
    </w:p>
    <w:p w14:paraId="13C4FCBE" w14:textId="5060ADD8"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وبذلك سيبلغ إجمالي عدد فقرات الاستبانة</w:t>
      </w:r>
      <w:r w:rsidRPr="00A46EFF">
        <w:rPr>
          <w:rFonts w:ascii="Simplified Arabic" w:eastAsia="Times New Roman" w:hAnsi="Simplified Arabic" w:cs="Simplified Arabic"/>
          <w:color w:val="000000" w:themeColor="text1"/>
          <w:kern w:val="0"/>
          <w:sz w:val="28"/>
          <w:szCs w:val="28"/>
          <w14:ligatures w14:val="none"/>
        </w:rPr>
        <w:t xml:space="preserve"> (26) </w:t>
      </w:r>
      <w:r w:rsidRPr="00A46EFF">
        <w:rPr>
          <w:rFonts w:ascii="Simplified Arabic" w:eastAsia="Times New Roman" w:hAnsi="Simplified Arabic" w:cs="Simplified Arabic"/>
          <w:color w:val="000000" w:themeColor="text1"/>
          <w:kern w:val="0"/>
          <w:sz w:val="28"/>
          <w:szCs w:val="28"/>
          <w:rtl/>
          <w14:ligatures w14:val="none"/>
        </w:rPr>
        <w:t>فقرة، وسيتم قياس استجابات أفراد العينة باستخدام مقياس ليكرت الخماسي المتدرج (موافق بشدة = 5، موافق = 4، محايد = 3، غير موافق = 2، غير موافق بشدة = 1</w:t>
      </w:r>
      <w:r w:rsidR="004C3035" w:rsidRPr="00A46EFF">
        <w:rPr>
          <w:rFonts w:ascii="Simplified Arabic" w:eastAsia="Times New Roman" w:hAnsi="Simplified Arabic" w:cs="Simplified Arabic" w:hint="cs"/>
          <w:color w:val="000000" w:themeColor="text1"/>
          <w:kern w:val="0"/>
          <w:sz w:val="28"/>
          <w:szCs w:val="28"/>
          <w:rtl/>
          <w14:ligatures w14:val="none"/>
        </w:rPr>
        <w:t>)</w:t>
      </w:r>
    </w:p>
    <w:p w14:paraId="0F35C273" w14:textId="77777777" w:rsidR="001E272E" w:rsidRPr="00A46EFF" w:rsidRDefault="001E272E" w:rsidP="004C3035">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bookmarkStart w:id="25" w:name="_Toc222961496"/>
      <w:r w:rsidRPr="00A46EFF">
        <w:rPr>
          <w:rFonts w:ascii="Simplified Arabic" w:eastAsia="Times New Roman" w:hAnsi="Simplified Arabic" w:cs="Simplified Arabic"/>
          <w:b/>
          <w:bCs/>
          <w:color w:val="000000" w:themeColor="text1"/>
          <w:kern w:val="36"/>
          <w:sz w:val="32"/>
          <w:szCs w:val="32"/>
          <w:rtl/>
          <w14:ligatures w14:val="none"/>
        </w:rPr>
        <w:t>الأساليب الإحصائية المستخدمة</w:t>
      </w:r>
      <w:bookmarkEnd w:id="25"/>
    </w:p>
    <w:p w14:paraId="1C716702" w14:textId="77777777" w:rsidR="001E272E" w:rsidRPr="00A46EFF" w:rsidRDefault="001E272E" w:rsidP="004C303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 الإحصائية للعلوم الاجتماعية</w:t>
      </w:r>
      <w:r w:rsidRPr="00A46EFF">
        <w:rPr>
          <w:rFonts w:ascii="Simplified Arabic" w:eastAsia="Times New Roman" w:hAnsi="Simplified Arabic" w:cs="Simplified Arabic"/>
          <w:color w:val="000000" w:themeColor="text1"/>
          <w:kern w:val="0"/>
          <w:sz w:val="28"/>
          <w:szCs w:val="28"/>
          <w14:ligatures w14:val="none"/>
        </w:rPr>
        <w:t xml:space="preserve"> (SPSS)</w:t>
      </w:r>
      <w:r w:rsidRPr="00A46EFF">
        <w:rPr>
          <w:rFonts w:ascii="Simplified Arabic" w:eastAsia="Times New Roman" w:hAnsi="Simplified Arabic" w:cs="Simplified Arabic"/>
          <w:color w:val="000000" w:themeColor="text1"/>
          <w:kern w:val="0"/>
          <w:sz w:val="28"/>
          <w:szCs w:val="28"/>
          <w:rtl/>
          <w14:ligatures w14:val="none"/>
        </w:rPr>
        <w:t>، وسيتم الاستعانة بالأساليب الإحصائية التالية</w:t>
      </w:r>
      <w:r w:rsidRPr="00A46EFF">
        <w:rPr>
          <w:rFonts w:ascii="Simplified Arabic" w:eastAsia="Times New Roman" w:hAnsi="Simplified Arabic" w:cs="Simplified Arabic"/>
          <w:color w:val="000000" w:themeColor="text1"/>
          <w:kern w:val="0"/>
          <w:sz w:val="28"/>
          <w:szCs w:val="28"/>
          <w14:ligatures w14:val="none"/>
        </w:rPr>
        <w:t>:</w:t>
      </w:r>
    </w:p>
    <w:p w14:paraId="4589782A" w14:textId="77777777" w:rsidR="001E272E" w:rsidRPr="00A46EFF" w:rsidRDefault="001E272E" w:rsidP="004C3035">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معامل ألفا كرونباخ</w:t>
      </w:r>
      <w:r w:rsidRPr="00A46EFF">
        <w:rPr>
          <w:rFonts w:ascii="Simplified Arabic" w:eastAsia="Times New Roman" w:hAnsi="Simplified Arabic" w:cs="Simplified Arabic"/>
          <w:color w:val="000000" w:themeColor="text1"/>
          <w:kern w:val="0"/>
          <w:sz w:val="28"/>
          <w:szCs w:val="28"/>
          <w14:ligatures w14:val="none"/>
        </w:rPr>
        <w:t xml:space="preserve"> (Cronbach's Alpha): </w:t>
      </w:r>
      <w:r w:rsidRPr="00A46EFF">
        <w:rPr>
          <w:rFonts w:ascii="Simplified Arabic" w:eastAsia="Times New Roman" w:hAnsi="Simplified Arabic" w:cs="Simplified Arabic"/>
          <w:color w:val="000000" w:themeColor="text1"/>
          <w:kern w:val="0"/>
          <w:sz w:val="28"/>
          <w:szCs w:val="28"/>
          <w:rtl/>
          <w14:ligatures w14:val="none"/>
        </w:rPr>
        <w:t>للتحقق من ثبات أداة الدراسة ومدى الاتساق الداخلي لفقراتها</w:t>
      </w:r>
      <w:r w:rsidRPr="00A46EFF">
        <w:rPr>
          <w:rFonts w:ascii="Simplified Arabic" w:eastAsia="Times New Roman" w:hAnsi="Simplified Arabic" w:cs="Simplified Arabic"/>
          <w:color w:val="000000" w:themeColor="text1"/>
          <w:kern w:val="0"/>
          <w:sz w:val="28"/>
          <w:szCs w:val="28"/>
          <w14:ligatures w14:val="none"/>
        </w:rPr>
        <w:t>.</w:t>
      </w:r>
    </w:p>
    <w:p w14:paraId="45D3C530" w14:textId="77777777" w:rsidR="001E272E" w:rsidRPr="00A46EFF" w:rsidRDefault="001E272E" w:rsidP="004C3035">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 والوظيفية</w:t>
      </w:r>
      <w:r w:rsidRPr="00A46EFF">
        <w:rPr>
          <w:rFonts w:ascii="Simplified Arabic" w:eastAsia="Times New Roman" w:hAnsi="Simplified Arabic" w:cs="Simplified Arabic"/>
          <w:color w:val="000000" w:themeColor="text1"/>
          <w:kern w:val="0"/>
          <w:sz w:val="28"/>
          <w:szCs w:val="28"/>
          <w14:ligatures w14:val="none"/>
        </w:rPr>
        <w:t>.</w:t>
      </w:r>
    </w:p>
    <w:p w14:paraId="6840ABC9" w14:textId="77777777" w:rsidR="001E272E" w:rsidRPr="00A46EFF" w:rsidRDefault="001E272E" w:rsidP="004C3035">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حول محاور الدراسة وترتيب الفقرات والأبعاد حسب أهميتها النسبية</w:t>
      </w:r>
      <w:r w:rsidRPr="00A46EFF">
        <w:rPr>
          <w:rFonts w:ascii="Simplified Arabic" w:eastAsia="Times New Roman" w:hAnsi="Simplified Arabic" w:cs="Simplified Arabic"/>
          <w:color w:val="000000" w:themeColor="text1"/>
          <w:kern w:val="0"/>
          <w:sz w:val="28"/>
          <w:szCs w:val="28"/>
          <w14:ligatures w14:val="none"/>
        </w:rPr>
        <w:t>.</w:t>
      </w:r>
    </w:p>
    <w:p w14:paraId="140B26B3" w14:textId="77777777" w:rsidR="001E272E" w:rsidRPr="00A46EFF" w:rsidRDefault="001E272E" w:rsidP="004C3035">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معامل ارتباط بيرسون</w:t>
      </w:r>
      <w:r w:rsidRPr="00A46EFF">
        <w:rPr>
          <w:rFonts w:ascii="Simplified Arabic" w:eastAsia="Times New Roman" w:hAnsi="Simplified Arabic" w:cs="Simplified Arabic"/>
          <w:color w:val="000000" w:themeColor="text1"/>
          <w:kern w:val="0"/>
          <w:sz w:val="28"/>
          <w:szCs w:val="28"/>
          <w14:ligatures w14:val="none"/>
        </w:rPr>
        <w:t xml:space="preserve"> (Pearson Correlation): </w:t>
      </w:r>
      <w:r w:rsidRPr="00A46EFF">
        <w:rPr>
          <w:rFonts w:ascii="Simplified Arabic" w:eastAsia="Times New Roman" w:hAnsi="Simplified Arabic" w:cs="Simplified Arabic"/>
          <w:color w:val="000000" w:themeColor="text1"/>
          <w:kern w:val="0"/>
          <w:sz w:val="28"/>
          <w:szCs w:val="28"/>
          <w:rtl/>
          <w14:ligatures w14:val="none"/>
        </w:rPr>
        <w:t>لقياس طبيعة العلاقة الارتباطية وقوتها بين المتغير المستقل بأبعاده والمتغير التابع</w:t>
      </w:r>
      <w:r w:rsidRPr="00A46EFF">
        <w:rPr>
          <w:rFonts w:ascii="Simplified Arabic" w:eastAsia="Times New Roman" w:hAnsi="Simplified Arabic" w:cs="Simplified Arabic"/>
          <w:color w:val="000000" w:themeColor="text1"/>
          <w:kern w:val="0"/>
          <w:sz w:val="28"/>
          <w:szCs w:val="28"/>
          <w14:ligatures w14:val="none"/>
        </w:rPr>
        <w:t>.</w:t>
      </w:r>
    </w:p>
    <w:p w14:paraId="0AD84AFE" w14:textId="77777777" w:rsidR="001E272E" w:rsidRPr="00A46EFF" w:rsidRDefault="001E272E" w:rsidP="004C3035">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A46EFF">
        <w:rPr>
          <w:rFonts w:ascii="Simplified Arabic" w:eastAsia="Times New Roman" w:hAnsi="Simplified Arabic" w:cs="Simplified Arabic"/>
          <w:color w:val="000000" w:themeColor="text1"/>
          <w:kern w:val="0"/>
          <w:sz w:val="28"/>
          <w:szCs w:val="28"/>
          <w14:ligatures w14:val="none"/>
        </w:rPr>
        <w:t xml:space="preserve"> (Simple Linear Regression): </w:t>
      </w:r>
      <w:r w:rsidRPr="00A46EFF">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 بشكل منفرد</w:t>
      </w:r>
      <w:r w:rsidRPr="00A46EFF">
        <w:rPr>
          <w:rFonts w:ascii="Simplified Arabic" w:eastAsia="Times New Roman" w:hAnsi="Simplified Arabic" w:cs="Simplified Arabic"/>
          <w:color w:val="000000" w:themeColor="text1"/>
          <w:kern w:val="0"/>
          <w:sz w:val="28"/>
          <w:szCs w:val="28"/>
          <w14:ligatures w14:val="none"/>
        </w:rPr>
        <w:t>.</w:t>
      </w:r>
    </w:p>
    <w:p w14:paraId="26C19AF6" w14:textId="77777777" w:rsidR="001E272E" w:rsidRPr="00A46EFF" w:rsidRDefault="001E272E" w:rsidP="004C3035">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A46EFF">
        <w:rPr>
          <w:rFonts w:ascii="Simplified Arabic" w:eastAsia="Times New Roman" w:hAnsi="Simplified Arabic" w:cs="Simplified Arabic"/>
          <w:color w:val="000000" w:themeColor="text1"/>
          <w:kern w:val="0"/>
          <w:sz w:val="28"/>
          <w:szCs w:val="28"/>
          <w14:ligatures w14:val="none"/>
        </w:rPr>
        <w:t xml:space="preserve"> (Multiple Linear Regression): </w:t>
      </w:r>
      <w:r w:rsidRPr="00A46EFF">
        <w:rPr>
          <w:rFonts w:ascii="Simplified Arabic" w:eastAsia="Times New Roman" w:hAnsi="Simplified Arabic" w:cs="Simplified Arabic"/>
          <w:color w:val="000000" w:themeColor="text1"/>
          <w:kern w:val="0"/>
          <w:sz w:val="28"/>
          <w:szCs w:val="28"/>
          <w:rtl/>
          <w14:ligatures w14:val="none"/>
        </w:rPr>
        <w:t>لاختبار الأثر المجمع لأبعاد المتغير المستقل على المتغير التابع ولتحديد الأهمية النسبية لكل بُعد في تفسير التباين في المتغير التابع</w:t>
      </w:r>
      <w:r w:rsidRPr="00A46EFF">
        <w:rPr>
          <w:rFonts w:ascii="Simplified Arabic" w:eastAsia="Times New Roman" w:hAnsi="Simplified Arabic" w:cs="Simplified Arabic"/>
          <w:color w:val="000000" w:themeColor="text1"/>
          <w:kern w:val="0"/>
          <w:sz w:val="28"/>
          <w:szCs w:val="28"/>
          <w14:ligatures w14:val="none"/>
        </w:rPr>
        <w:t>.</w:t>
      </w:r>
    </w:p>
    <w:p w14:paraId="6C629B0B" w14:textId="77777777" w:rsidR="001E272E" w:rsidRPr="00A46EFF" w:rsidRDefault="001E272E" w:rsidP="004C3035">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اختبار</w:t>
      </w:r>
      <w:r w:rsidRPr="00A46EFF">
        <w:rPr>
          <w:rFonts w:ascii="Simplified Arabic" w:eastAsia="Times New Roman" w:hAnsi="Simplified Arabic" w:cs="Simplified Arabic"/>
          <w:color w:val="000000" w:themeColor="text1"/>
          <w:kern w:val="0"/>
          <w:sz w:val="28"/>
          <w:szCs w:val="28"/>
          <w14:ligatures w14:val="none"/>
        </w:rPr>
        <w:t xml:space="preserve"> (T-Test) </w:t>
      </w:r>
      <w:r w:rsidRPr="00A46EFF">
        <w:rPr>
          <w:rFonts w:ascii="Simplified Arabic" w:eastAsia="Times New Roman" w:hAnsi="Simplified Arabic" w:cs="Simplified Arabic"/>
          <w:color w:val="000000" w:themeColor="text1"/>
          <w:kern w:val="0"/>
          <w:sz w:val="28"/>
          <w:szCs w:val="28"/>
          <w:rtl/>
          <w14:ligatures w14:val="none"/>
        </w:rPr>
        <w:t>للعينات المستقلة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تبعاً للمتغيرات الديموغرافية ثنائية الفئات (الجنس)</w:t>
      </w:r>
      <w:r w:rsidRPr="00A46EFF">
        <w:rPr>
          <w:rFonts w:ascii="Simplified Arabic" w:eastAsia="Times New Roman" w:hAnsi="Simplified Arabic" w:cs="Simplified Arabic"/>
          <w:color w:val="000000" w:themeColor="text1"/>
          <w:kern w:val="0"/>
          <w:sz w:val="28"/>
          <w:szCs w:val="28"/>
          <w14:ligatures w14:val="none"/>
        </w:rPr>
        <w:t>.</w:t>
      </w:r>
    </w:p>
    <w:p w14:paraId="119C2F1F" w14:textId="77777777" w:rsidR="001E272E" w:rsidRPr="00A46EFF" w:rsidRDefault="001E272E" w:rsidP="004C3035">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bookmarkStart w:id="26" w:name="_Toc222961497"/>
      <w:r w:rsidRPr="00A46EFF">
        <w:rPr>
          <w:rFonts w:ascii="Simplified Arabic" w:eastAsia="Times New Roman" w:hAnsi="Simplified Arabic" w:cs="Simplified Arabic"/>
          <w:b/>
          <w:bCs/>
          <w:color w:val="000000" w:themeColor="text1"/>
          <w:kern w:val="36"/>
          <w:sz w:val="32"/>
          <w:szCs w:val="32"/>
          <w:rtl/>
          <w14:ligatures w14:val="none"/>
        </w:rPr>
        <w:t>حدود الدراسة</w:t>
      </w:r>
      <w:bookmarkEnd w:id="26"/>
    </w:p>
    <w:p w14:paraId="2FC871F5" w14:textId="7DE6A4E6" w:rsidR="001E272E" w:rsidRPr="00A46EFF" w:rsidRDefault="001E272E" w:rsidP="004C3035">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الحدود الموضوعية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ستقتصر الدراسة على دراسة أثر تكامل التخطيط الاستراتيجي وإدارة المشاريع بأبعاده (التوجه الاستراتيجي، تخصيص الموارد وتنسيقها، إدارة المخاطر والجودة، المتابعة والتقييم الاستراتيجي) على تحسين كفاءة الأداء التشغيلي للرعاية الصحية المنزلية</w:t>
      </w:r>
      <w:r w:rsidRPr="00A46EFF">
        <w:rPr>
          <w:rFonts w:ascii="Simplified Arabic" w:eastAsia="Times New Roman" w:hAnsi="Simplified Arabic" w:cs="Simplified Arabic"/>
          <w:color w:val="000000" w:themeColor="text1"/>
          <w:kern w:val="0"/>
          <w:sz w:val="28"/>
          <w:szCs w:val="28"/>
          <w14:ligatures w14:val="none"/>
        </w:rPr>
        <w:t>.</w:t>
      </w:r>
    </w:p>
    <w:p w14:paraId="37C89899" w14:textId="77777777" w:rsidR="001E272E" w:rsidRPr="00A46EFF" w:rsidRDefault="001E272E" w:rsidP="004C3035">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الحدود المكانية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ستُطبق الدراسة على مؤسسات الرعاية الصحية المنزلية المرخصة والعاملة في مدينة الرياض بالمملكة العربية السعودية</w:t>
      </w:r>
      <w:r w:rsidRPr="00A46EFF">
        <w:rPr>
          <w:rFonts w:ascii="Simplified Arabic" w:eastAsia="Times New Roman" w:hAnsi="Simplified Arabic" w:cs="Simplified Arabic"/>
          <w:color w:val="000000" w:themeColor="text1"/>
          <w:kern w:val="0"/>
          <w:sz w:val="28"/>
          <w:szCs w:val="28"/>
          <w14:ligatures w14:val="none"/>
        </w:rPr>
        <w:t>.</w:t>
      </w:r>
    </w:p>
    <w:p w14:paraId="25930232" w14:textId="77777777" w:rsidR="001E272E" w:rsidRPr="00A46EFF" w:rsidRDefault="001E272E" w:rsidP="004C3035">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الحدود الزمانية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الفصل الدراسي الثاني من العام الجامعي 1447هـ / 2026م</w:t>
      </w:r>
      <w:r w:rsidRPr="00A46EFF">
        <w:rPr>
          <w:rFonts w:ascii="Simplified Arabic" w:eastAsia="Times New Roman" w:hAnsi="Simplified Arabic" w:cs="Simplified Arabic"/>
          <w:color w:val="000000" w:themeColor="text1"/>
          <w:kern w:val="0"/>
          <w:sz w:val="28"/>
          <w:szCs w:val="28"/>
          <w14:ligatures w14:val="none"/>
        </w:rPr>
        <w:t>.</w:t>
      </w:r>
    </w:p>
    <w:p w14:paraId="13C7FF20" w14:textId="05B85228" w:rsidR="001E272E" w:rsidRPr="00A46EFF" w:rsidRDefault="001E272E" w:rsidP="004C3035">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الحدود البشرية</w:t>
      </w:r>
      <w:r w:rsidRPr="00A46EFF">
        <w:rPr>
          <w:rFonts w:ascii="Simplified Arabic" w:eastAsia="Times New Roman" w:hAnsi="Simplified Arabic" w:cs="Simplified Arabic"/>
          <w:color w:val="000000" w:themeColor="text1"/>
          <w:kern w:val="0"/>
          <w:sz w:val="28"/>
          <w:szCs w:val="28"/>
          <w14:ligatures w14:val="none"/>
        </w:rPr>
        <w:t xml:space="preserve">: </w:t>
      </w:r>
      <w:r w:rsidRPr="00A46EFF">
        <w:rPr>
          <w:rFonts w:ascii="Simplified Arabic" w:eastAsia="Times New Roman" w:hAnsi="Simplified Arabic" w:cs="Simplified Arabic"/>
          <w:color w:val="000000" w:themeColor="text1"/>
          <w:kern w:val="0"/>
          <w:sz w:val="28"/>
          <w:szCs w:val="28"/>
          <w:rtl/>
          <w14:ligatures w14:val="none"/>
        </w:rPr>
        <w:t>ستقتصر الدراسة على العاملين في المستويات الإدارية (العليا، والوسطى، والإشرافية) في مؤسسات الرعاية الصحية المنزلية بمدينة الرياض.</w:t>
      </w:r>
    </w:p>
    <w:p w14:paraId="418F3B20" w14:textId="3B877B43" w:rsidR="0046108F" w:rsidRPr="00A46EFF" w:rsidRDefault="004C3035" w:rsidP="00962DF5">
      <w:pPr>
        <w:jc w:val="center"/>
        <w:outlineLvl w:val="0"/>
        <w:rPr>
          <w:rFonts w:ascii="Simplified Arabic" w:eastAsia="Times New Roman" w:hAnsi="Simplified Arabic" w:cs="Simplified Arabic"/>
          <w:b/>
          <w:bCs/>
          <w:color w:val="000000" w:themeColor="text1"/>
          <w:kern w:val="0"/>
          <w:sz w:val="40"/>
          <w:szCs w:val="40"/>
          <w:rtl/>
          <w14:ligatures w14:val="none"/>
        </w:rPr>
      </w:pPr>
      <w:r w:rsidRPr="00A46EFF">
        <w:rPr>
          <w:rFonts w:ascii="Simplified Arabic" w:eastAsia="Times New Roman" w:hAnsi="Simplified Arabic" w:cs="Simplified Arabic"/>
          <w:b/>
          <w:bCs/>
          <w:color w:val="000000" w:themeColor="text1"/>
          <w:kern w:val="0"/>
          <w:sz w:val="40"/>
          <w:szCs w:val="40"/>
          <w:rtl/>
          <w14:ligatures w14:val="none"/>
        </w:rPr>
        <w:br w:type="page"/>
      </w:r>
      <w:bookmarkStart w:id="27" w:name="_Toc233417872"/>
      <w:r w:rsidRPr="00A46EFF">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27"/>
    </w:p>
    <w:p w14:paraId="61B43775" w14:textId="1164D0F1" w:rsidR="0046108F" w:rsidRPr="00A46EFF" w:rsidRDefault="0046108F" w:rsidP="00962DF5">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28" w:name="_Toc233417873"/>
      <w:r w:rsidRPr="00A46EFF">
        <w:rPr>
          <w:rFonts w:ascii="Simplified Arabic" w:eastAsia="Times New Roman" w:hAnsi="Simplified Arabic" w:cs="Simplified Arabic"/>
          <w:b/>
          <w:bCs/>
          <w:color w:val="000000" w:themeColor="text1"/>
          <w:kern w:val="0"/>
          <w:sz w:val="36"/>
          <w:szCs w:val="36"/>
          <w:rtl/>
          <w14:ligatures w14:val="none"/>
        </w:rPr>
        <w:t>المبحث الأول</w:t>
      </w:r>
      <w:r w:rsidR="004C3035" w:rsidRPr="00A46EFF">
        <w:rPr>
          <w:rFonts w:ascii="Simplified Arabic" w:eastAsia="Times New Roman" w:hAnsi="Simplified Arabic" w:cs="Simplified Arabic" w:hint="cs"/>
          <w:b/>
          <w:bCs/>
          <w:color w:val="000000" w:themeColor="text1"/>
          <w:kern w:val="0"/>
          <w:sz w:val="36"/>
          <w:szCs w:val="36"/>
          <w:rtl/>
          <w14:ligatures w14:val="none"/>
        </w:rPr>
        <w:t xml:space="preserve">: </w:t>
      </w:r>
      <w:r w:rsidRPr="00A46EFF">
        <w:rPr>
          <w:rFonts w:ascii="Simplified Arabic" w:eastAsia="Times New Roman" w:hAnsi="Simplified Arabic" w:cs="Simplified Arabic"/>
          <w:b/>
          <w:bCs/>
          <w:color w:val="000000" w:themeColor="text1"/>
          <w:kern w:val="0"/>
          <w:sz w:val="36"/>
          <w:szCs w:val="36"/>
          <w:rtl/>
          <w14:ligatures w14:val="none"/>
        </w:rPr>
        <w:t>المتغير المستقل: تكامل التخطيط الاستراتيجي وإدارة المشاريع</w:t>
      </w:r>
      <w:bookmarkEnd w:id="28"/>
    </w:p>
    <w:p w14:paraId="59C0740C" w14:textId="673A9A55" w:rsidR="0046108F" w:rsidRPr="00A46EFF" w:rsidRDefault="00962DF5" w:rsidP="00962DF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3417874"/>
      <w:r w:rsidRPr="00A46EFF">
        <w:rPr>
          <w:rFonts w:ascii="Simplified Arabic" w:eastAsia="Times New Roman" w:hAnsi="Simplified Arabic" w:cs="Simplified Arabic" w:hint="cs"/>
          <w:b/>
          <w:bCs/>
          <w:color w:val="000000" w:themeColor="text1"/>
          <w:kern w:val="0"/>
          <w:sz w:val="32"/>
          <w:szCs w:val="32"/>
          <w:rtl/>
          <w14:ligatures w14:val="none"/>
        </w:rPr>
        <w:t xml:space="preserve">1.1.2 </w:t>
      </w:r>
      <w:r w:rsidR="0046108F" w:rsidRPr="00A46EFF">
        <w:rPr>
          <w:rFonts w:ascii="Simplified Arabic" w:eastAsia="Times New Roman" w:hAnsi="Simplified Arabic" w:cs="Simplified Arabic"/>
          <w:b/>
          <w:bCs/>
          <w:color w:val="000000" w:themeColor="text1"/>
          <w:kern w:val="0"/>
          <w:sz w:val="32"/>
          <w:szCs w:val="32"/>
          <w:rtl/>
          <w14:ligatures w14:val="none"/>
        </w:rPr>
        <w:t>تمهيد</w:t>
      </w:r>
      <w:bookmarkEnd w:id="29"/>
    </w:p>
    <w:p w14:paraId="4730C374"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شَهِدَ الفكر الإداري المعاصر تحولاً جوهرياً في النظر إلى العلاقة بين التخطيط الاستراتيجي وإدارة المشاريع، إذ لم يَعُد يُنظر إليهما بوصفهما حقلين متوازيين يعمل كلٌّ منهما في فلكه المستقل، بل أصبحا يُقاربان باعتبارهما منظومة واحدة متكاملة تتغذى عناصرها فيما بينها وتتبادل التأثير في اتجاهٍ يُفضي إلى تعظيم القيمة المؤسسية. وقد جاء هذا التحول استجابةً لتعقّد بيئة الأعمال وتسارع وتيرة التغيّر التقني والاقتصادي، وهو ما فرض على المنظمات إعادة هندسة منظوماتها الإدارية بحيث تُترجَم التوجهات الاستراتيجية الكلية إلى مشاريع تنفيذية محدّدة المعالم، تُدار وفق مناهج علمية رصينة تضمن تحقيق الأهداف بكفاءة وفاعلية</w:t>
      </w:r>
      <w:r w:rsidRPr="00A46EFF">
        <w:rPr>
          <w:rFonts w:ascii="Simplified Arabic" w:eastAsia="Times New Roman" w:hAnsi="Simplified Arabic" w:cs="Simplified Arabic"/>
          <w:color w:val="000000" w:themeColor="text1"/>
          <w:kern w:val="0"/>
          <w:sz w:val="28"/>
          <w:szCs w:val="28"/>
          <w14:ligatures w14:val="none"/>
        </w:rPr>
        <w:t>.</w:t>
      </w:r>
    </w:p>
    <w:p w14:paraId="34C723D7"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ويكتسب هذا التكامل أهميةً مضاعفةً في قطاع الرعاية الصحية المنزلية، الذي يَجمع بين خصوصية الخدمة الصحية وحساسية المتلقي، وبين تعقّد العمليات اللوجستية والتشغيلية المرتبطة بتقديم الخدمة خارج البيئة المؤسسية التقليدية. فالمشاريع في هذا القطاع لا تنفصل عن التوجهات الاستراتيجية الكبرى للدولة في تحسين جودة الحياة وتعزيز استدامة المنظومة الصحية، بل تُمثّل القناة التنفيذية التي تَعبر من خلالها الاستراتيجيات إلى الواقع الميداني</w:t>
      </w:r>
      <w:r w:rsidRPr="00A46EFF">
        <w:rPr>
          <w:rFonts w:ascii="Simplified Arabic" w:eastAsia="Times New Roman" w:hAnsi="Simplified Arabic" w:cs="Simplified Arabic"/>
          <w:color w:val="000000" w:themeColor="text1"/>
          <w:kern w:val="0"/>
          <w:sz w:val="28"/>
          <w:szCs w:val="28"/>
          <w14:ligatures w14:val="none"/>
        </w:rPr>
        <w:t>.</w:t>
      </w:r>
    </w:p>
    <w:p w14:paraId="56B6BBC2"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ويسعى هذا المبحث إلى تأطير مفهوم تكامل التخطيط الاستراتيجي وإدارة المشاريع تأطيراً نظرياً متكاملاً، من خلال تتبّع التعريفات المتعدّدة للمفهوم، واستجلاء أهميته المؤسسية، ورصد أهدافه التي ينشدها، ثم التعمّق في أبعاده الأربعة المعتمدة في الدراسة الحالية، وصولاً إلى عرض المداخل النظرية الحديثة والاتجاهات البحثية المعاصرة التي تُعزّز الفهم العلمي لهذا المتغير</w:t>
      </w:r>
      <w:r w:rsidRPr="00A46EFF">
        <w:rPr>
          <w:rFonts w:ascii="Simplified Arabic" w:eastAsia="Times New Roman" w:hAnsi="Simplified Arabic" w:cs="Simplified Arabic"/>
          <w:color w:val="000000" w:themeColor="text1"/>
          <w:kern w:val="0"/>
          <w:sz w:val="28"/>
          <w:szCs w:val="28"/>
          <w14:ligatures w14:val="none"/>
        </w:rPr>
        <w:t>.</w:t>
      </w:r>
    </w:p>
    <w:p w14:paraId="3B4DD459" w14:textId="1A124915" w:rsidR="0046108F" w:rsidRPr="00A46EFF" w:rsidRDefault="00962DF5" w:rsidP="00962DF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3417875"/>
      <w:r w:rsidRPr="00A46EFF">
        <w:rPr>
          <w:rFonts w:ascii="Simplified Arabic" w:eastAsia="Times New Roman" w:hAnsi="Simplified Arabic" w:cs="Simplified Arabic" w:hint="cs"/>
          <w:b/>
          <w:bCs/>
          <w:color w:val="000000" w:themeColor="text1"/>
          <w:kern w:val="0"/>
          <w:sz w:val="32"/>
          <w:szCs w:val="32"/>
          <w:rtl/>
          <w14:ligatures w14:val="none"/>
        </w:rPr>
        <w:t>2.1.2</w:t>
      </w:r>
      <w:r w:rsidR="0046108F" w:rsidRPr="00A46EFF">
        <w:rPr>
          <w:rFonts w:ascii="Simplified Arabic" w:eastAsia="Times New Roman" w:hAnsi="Simplified Arabic" w:cs="Simplified Arabic"/>
          <w:b/>
          <w:bCs/>
          <w:color w:val="000000" w:themeColor="text1"/>
          <w:kern w:val="0"/>
          <w:sz w:val="32"/>
          <w:szCs w:val="32"/>
          <w:rtl/>
          <w14:ligatures w14:val="none"/>
        </w:rPr>
        <w:t xml:space="preserve"> مفهوم تكامل التخطيط الاستراتيجي وإدارة المشاريع</w:t>
      </w:r>
      <w:bookmarkEnd w:id="30"/>
    </w:p>
    <w:p w14:paraId="33D83020"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تتعدّد التعريفات التي قدّمها الباحثون لمفهوم تكامل التخطيط الاستراتيجي وإدارة المشاريع، وتتباين زوايا النظر بحسب الإطار الفكري الذي ينطلق منه كل باحث، وبحسب طبيعة القطاع الذي جرى توظيف </w:t>
      </w:r>
      <w:r w:rsidRPr="00A46EFF">
        <w:rPr>
          <w:rFonts w:ascii="Simplified Arabic" w:eastAsia="Times New Roman" w:hAnsi="Simplified Arabic" w:cs="Simplified Arabic"/>
          <w:color w:val="000000" w:themeColor="text1"/>
          <w:kern w:val="0"/>
          <w:sz w:val="28"/>
          <w:szCs w:val="28"/>
          <w:rtl/>
          <w14:ligatures w14:val="none"/>
        </w:rPr>
        <w:lastRenderedPageBreak/>
        <w:t>المفهوم في معالجته. غير أن ثمة خيطاً ناظماً يجمع هذه التعريفات، يتمثّل في النظر إلى التكامل بوصفه عمليةً منهجية تربط بين المستوى الاستراتيجي الكلي والمستوى التشغيلي للمشاريع، بحيث تتحوّل الغايات بعيدة المدى إلى مخرجات قابلة للقياس والتنفيذ</w:t>
      </w:r>
      <w:r w:rsidRPr="00A46EFF">
        <w:rPr>
          <w:rFonts w:ascii="Simplified Arabic" w:eastAsia="Times New Roman" w:hAnsi="Simplified Arabic" w:cs="Simplified Arabic"/>
          <w:color w:val="000000" w:themeColor="text1"/>
          <w:kern w:val="0"/>
          <w:sz w:val="28"/>
          <w:szCs w:val="28"/>
          <w14:ligatures w14:val="none"/>
        </w:rPr>
        <w:t>.</w:t>
      </w:r>
    </w:p>
    <w:p w14:paraId="07BB14A5"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ويُعرَّف التخطيط الاستراتيجي في سياقه التقليدي بأنه عملية ذهنية وتنظيمية تستهدف صياغة الرؤية والرسالة وتحديد الأهداف بعيدة المدى ورسم المسارات المؤدية إليها (الحربي، 2022). وفي هذا الإطار، يُمثّل التخطيط الاستراتيجي البنية المعرفية الكبرى التي تُحدّد أين تريد المنظمة أن تكون، وكيف ستصل إلى تلك الوجهة، وما الموارد التي تحتاجها لتحقيق ذلك. غير أن هذا التعريف، على وجاهته، يظل قاصراً عن استيعاب البُعد التنفيذي ما لم يقترن بمنظومة إدارة المشاريع التي تُمثّل الذراع التنفيذية لترجمة هذه التوجهات إلى واقع ميداني</w:t>
      </w:r>
      <w:r w:rsidRPr="00A46EFF">
        <w:rPr>
          <w:rFonts w:ascii="Simplified Arabic" w:eastAsia="Times New Roman" w:hAnsi="Simplified Arabic" w:cs="Simplified Arabic"/>
          <w:color w:val="000000" w:themeColor="text1"/>
          <w:kern w:val="0"/>
          <w:sz w:val="28"/>
          <w:szCs w:val="28"/>
          <w14:ligatures w14:val="none"/>
        </w:rPr>
        <w:t>.</w:t>
      </w:r>
    </w:p>
    <w:p w14:paraId="2F13A954"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ويُقدِّم طعامنة (2021) قراءةً مكمّلة، إذ يُنظر إلى التخطيط الاستراتيجي بوصفه أداةً منهجية تُمكّن المنظمة من قراءة بيئتها الداخلية والخارجية، وتحديد الفرص والتهديدات ونقاط القوة والضعف، ثم بناء قراراتها على أساس هذه القراءة. وهنا يبرز البعد التحليلي للمفهوم باعتباره ركيزة تسبق التنفيذ، ويغدو التخطيط الاستراتيجي أقرب إلى ممارسة عقلانية مستمرة منه إلى وثيقة مكتوبة تُعَدّ في وقت محدّد ثم تُرفع على الرفّ</w:t>
      </w:r>
      <w:r w:rsidRPr="00A46EFF">
        <w:rPr>
          <w:rFonts w:ascii="Simplified Arabic" w:eastAsia="Times New Roman" w:hAnsi="Simplified Arabic" w:cs="Simplified Arabic"/>
          <w:color w:val="000000" w:themeColor="text1"/>
          <w:kern w:val="0"/>
          <w:sz w:val="28"/>
          <w:szCs w:val="28"/>
          <w14:ligatures w14:val="none"/>
        </w:rPr>
        <w:t>.</w:t>
      </w:r>
    </w:p>
    <w:p w14:paraId="2053B583"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أما إدارة المشاريع، فقد عُرّفت بأنها التطبيق المنهجي للمعارف والمهارات والأدوات والتقنيات على أنشطة المشروع لتحقيق متطلباته المحدّدة في إطار قيود الوقت والكلفة والنطاق والجودة (قاسم والفريخة، 2023). ويُلاحظ في هذا التعريف اقترانُ المفهوم بمنظومة من القيود التي تَحكم العمل المشروعي، وهو ما يَجعل من إدارة المشاريع حقلاً معرفياً قائماً على المعادلات التوازنية بين متغيرات متعددة، يَستلزم التعامل معها قدراً عالياً من الحوكمة والانضباط</w:t>
      </w:r>
      <w:r w:rsidRPr="00A46EFF">
        <w:rPr>
          <w:rFonts w:ascii="Simplified Arabic" w:eastAsia="Times New Roman" w:hAnsi="Simplified Arabic" w:cs="Simplified Arabic"/>
          <w:color w:val="000000" w:themeColor="text1"/>
          <w:kern w:val="0"/>
          <w:sz w:val="28"/>
          <w:szCs w:val="28"/>
          <w14:ligatures w14:val="none"/>
        </w:rPr>
        <w:t>.</w:t>
      </w:r>
    </w:p>
    <w:p w14:paraId="46672CB2"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وحين يجتمع المفهومان في صورة تكامُلية، تظهر تعريفاتٌ تتقاطع مع كلا الحقلين وتُضيف إليهما بُعداً ثالثاً. ففي هذا السياق، يُنظر إلى التكامل باعتباره الإطار الذي يضمن أن تكون كل مبادرة مشروعية مُشتقّةً من توجه استراتيجي واضح، وأن يكون كل توجه استراتيجي مدعوماً بحافظة مشاريع قابلة للتنفيذ والقياس</w:t>
      </w:r>
      <w:r w:rsidRPr="00A46EFF">
        <w:rPr>
          <w:rFonts w:ascii="Simplified Arabic" w:eastAsia="Times New Roman" w:hAnsi="Simplified Arabic" w:cs="Simplified Arabic"/>
          <w:color w:val="000000" w:themeColor="text1"/>
          <w:kern w:val="0"/>
          <w:sz w:val="28"/>
          <w:szCs w:val="28"/>
          <w14:ligatures w14:val="none"/>
        </w:rPr>
        <w:t xml:space="preserve"> (Marunych et al., 2021). </w:t>
      </w:r>
      <w:r w:rsidRPr="00A46EFF">
        <w:rPr>
          <w:rFonts w:ascii="Simplified Arabic" w:eastAsia="Times New Roman" w:hAnsi="Simplified Arabic" w:cs="Simplified Arabic"/>
          <w:color w:val="000000" w:themeColor="text1"/>
          <w:kern w:val="0"/>
          <w:sz w:val="28"/>
          <w:szCs w:val="28"/>
          <w:rtl/>
          <w14:ligatures w14:val="none"/>
        </w:rPr>
        <w:t>فالتكامل، وفق هذه القراءة، يتجاوز فكرة الربط الميكانيكي بين المستويين إلى بناء علاقة عضوية تتبادل فيها الاستراتيجية والمشاريع التغذية الراجعة والتأثير المتبادل</w:t>
      </w:r>
      <w:r w:rsidRPr="00A46EFF">
        <w:rPr>
          <w:rFonts w:ascii="Simplified Arabic" w:eastAsia="Times New Roman" w:hAnsi="Simplified Arabic" w:cs="Simplified Arabic"/>
          <w:color w:val="000000" w:themeColor="text1"/>
          <w:kern w:val="0"/>
          <w:sz w:val="28"/>
          <w:szCs w:val="28"/>
          <w14:ligatures w14:val="none"/>
        </w:rPr>
        <w:t>.</w:t>
      </w:r>
    </w:p>
    <w:p w14:paraId="7F2A74CA"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ويُضيف</w:t>
      </w:r>
      <w:r w:rsidRPr="00A46EFF">
        <w:rPr>
          <w:rFonts w:ascii="Simplified Arabic" w:eastAsia="Times New Roman" w:hAnsi="Simplified Arabic" w:cs="Simplified Arabic"/>
          <w:color w:val="000000" w:themeColor="text1"/>
          <w:kern w:val="0"/>
          <w:sz w:val="28"/>
          <w:szCs w:val="28"/>
          <w14:ligatures w14:val="none"/>
        </w:rPr>
        <w:t xml:space="preserve"> Oleksiienko </w:t>
      </w:r>
      <w:r w:rsidRPr="00A46EFF">
        <w:rPr>
          <w:rFonts w:ascii="Simplified Arabic" w:eastAsia="Times New Roman" w:hAnsi="Simplified Arabic" w:cs="Simplified Arabic"/>
          <w:color w:val="000000" w:themeColor="text1"/>
          <w:kern w:val="0"/>
          <w:sz w:val="28"/>
          <w:szCs w:val="28"/>
          <w:rtl/>
          <w14:ligatures w14:val="none"/>
        </w:rPr>
        <w:t>وآخرون (2024) زاويةً أخرى للمفهوم تتعلق بالطبيعة التسويقية والقيمية للتكامل، إذ يُقارب التكامل بوصفه عملية مواءمة مستمرة بين الأهداف الاستراتيجية للمنظمة وبين محافظ مشاريعها التي تُولّد القيمة لأصحاب المصلحة. وفي هذا التعريف يَبرز البعد القِيَمي للتكامل، بحيث لا يُقاس نجاحه بمدى الالتزام بالخطة فحسب، بل بمدى ما يُحقّقه من قيمة فعلية للمستفيدين والمجتمع</w:t>
      </w:r>
      <w:r w:rsidRPr="00A46EFF">
        <w:rPr>
          <w:rFonts w:ascii="Simplified Arabic" w:eastAsia="Times New Roman" w:hAnsi="Simplified Arabic" w:cs="Simplified Arabic"/>
          <w:color w:val="000000" w:themeColor="text1"/>
          <w:kern w:val="0"/>
          <w:sz w:val="28"/>
          <w:szCs w:val="28"/>
          <w14:ligatures w14:val="none"/>
        </w:rPr>
        <w:t>.</w:t>
      </w:r>
    </w:p>
    <w:p w14:paraId="1ACF5834"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ومن منظور أكثر اقتراباً من البيئة المؤسسية الحديثة، يُعرَّف التكامل بأنه منظومة حوكمة تربط بين قرارات المستوى الأعلى ذات الطابع الاستراتيجي وبين قرارات المستوى التشغيلي ذات الطابع المشروعي، بحيث تُمرَّر الأولويات الاستراتيجية عبر بوابات قرار محدّدة قبل أن تتحوّل إلى مشاريع منفّذة</w:t>
      </w:r>
      <w:r w:rsidRPr="00A46EFF">
        <w:rPr>
          <w:rFonts w:ascii="Simplified Arabic" w:eastAsia="Times New Roman" w:hAnsi="Simplified Arabic" w:cs="Simplified Arabic"/>
          <w:color w:val="000000" w:themeColor="text1"/>
          <w:kern w:val="0"/>
          <w:sz w:val="28"/>
          <w:szCs w:val="28"/>
          <w14:ligatures w14:val="none"/>
        </w:rPr>
        <w:t xml:space="preserve"> (Alnawafleh et al., 2022). </w:t>
      </w:r>
      <w:r w:rsidRPr="00A46EFF">
        <w:rPr>
          <w:rFonts w:ascii="Simplified Arabic" w:eastAsia="Times New Roman" w:hAnsi="Simplified Arabic" w:cs="Simplified Arabic"/>
          <w:color w:val="000000" w:themeColor="text1"/>
          <w:kern w:val="0"/>
          <w:sz w:val="28"/>
          <w:szCs w:val="28"/>
          <w:rtl/>
          <w14:ligatures w14:val="none"/>
        </w:rPr>
        <w:t>ويُبرز هذا التعريف مفهوم “بوابات القرار” بوصفها آلية ضبط مؤسسية تَضمن عدم انجراف المنظمة وراء مشاريع لا تخدم توجهاتها الكبرى</w:t>
      </w:r>
      <w:r w:rsidRPr="00A46EFF">
        <w:rPr>
          <w:rFonts w:ascii="Simplified Arabic" w:eastAsia="Times New Roman" w:hAnsi="Simplified Arabic" w:cs="Simplified Arabic"/>
          <w:color w:val="000000" w:themeColor="text1"/>
          <w:kern w:val="0"/>
          <w:sz w:val="28"/>
          <w:szCs w:val="28"/>
          <w14:ligatures w14:val="none"/>
        </w:rPr>
        <w:t>.</w:t>
      </w:r>
    </w:p>
    <w:p w14:paraId="1F778F3F"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ويُقدّم نجم (2025) قراءةً سياقية للمفهوم تنطلق من البيئات النامية، حيث يُنظر إلى التكامل باعتباره ضرورةً مؤسسية لإصلاح الخلل البنيوي بين مستويي التخطيط والتنفيذ، وأداةً لتجاوز الفجوات التي طالما عانت منها المنظمات في الدول النامية بسبب انفصال الخطاب الاستراتيجي عن الممارسة المشروعية. وهذا التعريف يَكتسب أهمية خاصة عند تطبيقه على قطاعات حديثة النشأة نسبياً كقطاع الرعاية الصحية المنزلية، الذي يَستلزم تأسيس بنى مؤسسية قادرة على ربط الاستراتيجية بالتنفيذ منذ المراحل الأولى</w:t>
      </w:r>
      <w:r w:rsidRPr="00A46EFF">
        <w:rPr>
          <w:rFonts w:ascii="Simplified Arabic" w:eastAsia="Times New Roman" w:hAnsi="Simplified Arabic" w:cs="Simplified Arabic"/>
          <w:color w:val="000000" w:themeColor="text1"/>
          <w:kern w:val="0"/>
          <w:sz w:val="28"/>
          <w:szCs w:val="28"/>
          <w14:ligatures w14:val="none"/>
        </w:rPr>
        <w:t>.</w:t>
      </w:r>
    </w:p>
    <w:p w14:paraId="48BF1AE2"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ويُلاحظ من خلال استعراض هذه التعريفات أن المفهوم تطوّر عبر ثلاث موجات متعاقبة: موجة أولى نظرت إلى التخطيط الاستراتيجي وإدارة المشاريع باعتبارهما مجالين منفصلين، وموجة ثانية دعت إلى الربط بينهما عبر آليات إدارية وسيطة، وموجة ثالثة وهي السائدة اليوم تُقارب الحقلين بوصفهما منظومة واحدة لا تقبل التجزئة (السويسي وآخرون، 2025). وقد جاءت هذه الموجة الأخيرة استجابةً للتحول الرقمي وتسارع وتيرة الابتكار، حيث لم يَعُد ممكناً الفصل بين رسم الاتجاه وتنفيذ المشاريع في ظل بيئة تتغيّر متطلباتها بسرعة عالية</w:t>
      </w:r>
      <w:r w:rsidRPr="00A46EFF">
        <w:rPr>
          <w:rFonts w:ascii="Simplified Arabic" w:eastAsia="Times New Roman" w:hAnsi="Simplified Arabic" w:cs="Simplified Arabic"/>
          <w:color w:val="000000" w:themeColor="text1"/>
          <w:kern w:val="0"/>
          <w:sz w:val="28"/>
          <w:szCs w:val="28"/>
          <w14:ligatures w14:val="none"/>
        </w:rPr>
        <w:t>.</w:t>
      </w:r>
    </w:p>
    <w:p w14:paraId="66773660"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ومن خلال استقراء التعريفات السابقة، يرى الباحث أن تكامل التخطيط الاستراتيجي وإدارة المشاريع يُمثّل منظومةً إدارية متكاملة تُؤسَّس على مبدأ التغذية المتبادلة بين المستوى الاستراتيجي الكلي والمستوى المشروعي التنفيذي، بحيث تَنبثق المشاريع من رحم الاستراتيجية وتُغذّيها بالتعلّم المستمر والتعديل المتجدّد، ضمن إطار حوكمي يَكفل وحدة الاتجاه ومرونة التنفيذ. ويرى الباحث كذلك أن هذا التكامل في </w:t>
      </w:r>
      <w:r w:rsidRPr="00A46EFF">
        <w:rPr>
          <w:rFonts w:ascii="Simplified Arabic" w:eastAsia="Times New Roman" w:hAnsi="Simplified Arabic" w:cs="Simplified Arabic"/>
          <w:color w:val="000000" w:themeColor="text1"/>
          <w:kern w:val="0"/>
          <w:sz w:val="28"/>
          <w:szCs w:val="28"/>
          <w:rtl/>
          <w14:ligatures w14:val="none"/>
        </w:rPr>
        <w:lastRenderedPageBreak/>
        <w:t>سياق الرعاية الصحية المنزلية يَكتسب طابعاً خاصاً، إذ يَستلزم الجمع بين الانضباط المنهجي الذي تَفرضه طبيعة الخدمة الصحية، والمرونة العالية التي تَتطلّبها بيئة تقديم الخدمة في منازل المستفيدين، وهو ما يَجعل التكامل في هذا القطاع أقرب إلى منظومة تكيّفية ديناميكية منه إلى نموذج جامد مغلق</w:t>
      </w:r>
      <w:r w:rsidRPr="00A46EFF">
        <w:rPr>
          <w:rFonts w:ascii="Simplified Arabic" w:eastAsia="Times New Roman" w:hAnsi="Simplified Arabic" w:cs="Simplified Arabic"/>
          <w:color w:val="000000" w:themeColor="text1"/>
          <w:kern w:val="0"/>
          <w:sz w:val="28"/>
          <w:szCs w:val="28"/>
          <w14:ligatures w14:val="none"/>
        </w:rPr>
        <w:t>.</w:t>
      </w:r>
    </w:p>
    <w:p w14:paraId="066DFEC2" w14:textId="24048D77" w:rsidR="0046108F" w:rsidRPr="00A46EFF" w:rsidRDefault="00962DF5" w:rsidP="00962DF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3417876"/>
      <w:r w:rsidRPr="00A46EFF">
        <w:rPr>
          <w:rFonts w:ascii="Simplified Arabic" w:eastAsia="Times New Roman" w:hAnsi="Simplified Arabic" w:cs="Simplified Arabic" w:hint="cs"/>
          <w:b/>
          <w:bCs/>
          <w:color w:val="000000" w:themeColor="text1"/>
          <w:kern w:val="0"/>
          <w:sz w:val="32"/>
          <w:szCs w:val="32"/>
          <w:rtl/>
          <w14:ligatures w14:val="none"/>
        </w:rPr>
        <w:t>3.1.2</w:t>
      </w:r>
      <w:r w:rsidR="0046108F" w:rsidRPr="00A46EFF">
        <w:rPr>
          <w:rFonts w:ascii="Simplified Arabic" w:eastAsia="Times New Roman" w:hAnsi="Simplified Arabic" w:cs="Simplified Arabic"/>
          <w:b/>
          <w:bCs/>
          <w:color w:val="000000" w:themeColor="text1"/>
          <w:kern w:val="0"/>
          <w:sz w:val="32"/>
          <w:szCs w:val="32"/>
          <w:rtl/>
          <w14:ligatures w14:val="none"/>
        </w:rPr>
        <w:t xml:space="preserve"> أهمية تكامل التخطيط الاستراتيجي وإدارة المشاريع</w:t>
      </w:r>
      <w:bookmarkEnd w:id="31"/>
    </w:p>
    <w:p w14:paraId="44D311F2"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تتجلّى أهمية تكامل التخطيط الاستراتيجي وإدارة المشاريع في كونه يُمثّل الجسر المؤسسي الذي يَعبُر بالمنظمة من فضاء النوايا إلى فضاء المنجزات، ومن لغة الرؤى إلى لغة المخرجات. فالمنظمات الحديثة لم تَعُد تَكسب ميزتها التنافسية من جودة استراتيجياتها المكتوبة فحسب، بل من قدرتها على ترجمة هذه الاستراتيجيات إلى مشاريع تَحقّق أهدافاً ملموسة، وهو ما يَجعل من التكامل بين الحقلين قضيةً جوهريةً تَتّصل ببقاء المنظمة واستدامتها</w:t>
      </w:r>
      <w:r w:rsidRPr="00A46EFF">
        <w:rPr>
          <w:rFonts w:ascii="Simplified Arabic" w:eastAsia="Times New Roman" w:hAnsi="Simplified Arabic" w:cs="Simplified Arabic"/>
          <w:color w:val="000000" w:themeColor="text1"/>
          <w:kern w:val="0"/>
          <w:sz w:val="28"/>
          <w:szCs w:val="28"/>
          <w14:ligatures w14:val="none"/>
        </w:rPr>
        <w:t>.</w:t>
      </w:r>
    </w:p>
    <w:p w14:paraId="706456F7" w14:textId="77777777" w:rsidR="0046108F" w:rsidRPr="00A46EFF" w:rsidRDefault="0046108F"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ويُشير محارمة (2020) إلى أن أهمية هذا التكامل تتمثّل في</w:t>
      </w:r>
      <w:r w:rsidRPr="00A46EFF">
        <w:rPr>
          <w:rFonts w:ascii="Simplified Arabic" w:eastAsia="Times New Roman" w:hAnsi="Simplified Arabic" w:cs="Simplified Arabic"/>
          <w:b/>
          <w:bCs/>
          <w:color w:val="000000" w:themeColor="text1"/>
          <w:kern w:val="0"/>
          <w:sz w:val="28"/>
          <w:szCs w:val="28"/>
          <w14:ligatures w14:val="none"/>
        </w:rPr>
        <w:t>:</w:t>
      </w:r>
    </w:p>
    <w:p w14:paraId="54692AB4"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أولاً، أنه يُسهم في توحيد البوصلة المؤسسية، بحيث تَعمل جميع وحدات المنظمة في اتجاه واحد دون تشتّت أو ازدواجية في الجهود. ثانياً، أنه يُمكّن المنظمة من تحقيق التوازن بين الأهداف بعيدة المدى ومتطلبات التنفيذ اليومي، فلا تَنشغل بأحدهما على حساب الآخر. ثالثاً، أنه يُعزّز كفاءة استخدام الموارد المؤسسية، إذ تُوجَّه الموارد نحو المشاريع ذات الأولوية الاستراتيجية بدلاً من توزيعها بشكل عشوائي. رابعاً، أنه يُسهم في تحسين الأداء المؤسسي الكلي من خلال ربط مؤشرات الأداء على المستويين الاستراتيجي والمشروعي ضمن منظومة قياس واحدة. خامساً، أنه يُتيح للمنظمة قدرةً أعلى على الاستجابة للتحديات والمتغيرات البيئية، من خلال إعادة توجيه المشاريع بسرعة بما يَتسق مع التحوّلات الاستراتيجية</w:t>
      </w:r>
      <w:r w:rsidRPr="00A46EFF">
        <w:rPr>
          <w:rFonts w:ascii="Simplified Arabic" w:eastAsia="Times New Roman" w:hAnsi="Simplified Arabic" w:cs="Simplified Arabic"/>
          <w:color w:val="000000" w:themeColor="text1"/>
          <w:kern w:val="0"/>
          <w:sz w:val="28"/>
          <w:szCs w:val="28"/>
          <w14:ligatures w14:val="none"/>
        </w:rPr>
        <w:t>.</w:t>
      </w:r>
    </w:p>
    <w:p w14:paraId="619827A9"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ويرى علي ورؤوف (2022) أن أهميته تَتجاوز هذه الجوانب لتشمل أبعاداً أخرى أكثر عمقاً، إذ يُسهم التكامل في بناء ثقافة مؤسسية قائمة على التفكير المنهجي، حيث يَعتاد العاملون على ربط مهامهم اليومية بالأهداف الكبرى للمنظمة، فيشعرون بأن جهودهم ذات معنى وقيمة. كما يُعزّز هذا التكامل قدرة المنظمة على إدارة محفظة مشاريعها بصورة متّسقة، فبدلاً من النظر إلى كل مشروع بمعزل عن غيره، تَنظر المنظمة إلى مشاريعها باعتبارها كياناً واحداً يَتفاعل ويَتكامل، مما يُتيح الاستفادة من التآزر بين المشاريع وتجنّب الازدواجية والتعارض</w:t>
      </w:r>
      <w:r w:rsidRPr="00A46EFF">
        <w:rPr>
          <w:rFonts w:ascii="Simplified Arabic" w:eastAsia="Times New Roman" w:hAnsi="Simplified Arabic" w:cs="Simplified Arabic"/>
          <w:color w:val="000000" w:themeColor="text1"/>
          <w:kern w:val="0"/>
          <w:sz w:val="28"/>
          <w:szCs w:val="28"/>
          <w14:ligatures w14:val="none"/>
        </w:rPr>
        <w:t>.</w:t>
      </w:r>
    </w:p>
    <w:p w14:paraId="25366A4B"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ومن جهة أخرى، يُؤكّد</w:t>
      </w:r>
      <w:r w:rsidRPr="00A46EFF">
        <w:rPr>
          <w:rFonts w:ascii="Simplified Arabic" w:eastAsia="Times New Roman" w:hAnsi="Simplified Arabic" w:cs="Simplified Arabic"/>
          <w:color w:val="000000" w:themeColor="text1"/>
          <w:kern w:val="0"/>
          <w:sz w:val="28"/>
          <w:szCs w:val="28"/>
          <w14:ligatures w14:val="none"/>
        </w:rPr>
        <w:t xml:space="preserve"> Sheraz </w:t>
      </w:r>
      <w:r w:rsidRPr="00A46EFF">
        <w:rPr>
          <w:rFonts w:ascii="Simplified Arabic" w:eastAsia="Times New Roman" w:hAnsi="Simplified Arabic" w:cs="Simplified Arabic"/>
          <w:color w:val="000000" w:themeColor="text1"/>
          <w:kern w:val="0"/>
          <w:sz w:val="28"/>
          <w:szCs w:val="28"/>
          <w:rtl/>
          <w14:ligatures w14:val="none"/>
        </w:rPr>
        <w:t>وآخرون (2025) على أهمية التكامل في تعزيز القدرة التنافسية للمنظمات في القطاعات التقنية المعقّدة، حيث يَستلزم العمل في هذه القطاعات قدراً عالياً من الانضباط الاستراتيجي والمنهجية المشروعية في آنٍ معاً. ويَبرز في هذا السياق أن التكامل لا يُمثّل ترفاً إدارياً، بل ضرورةً وجودية للمنظمات التي تَعمل في بيئات تتسم بالتعقيد التقني والمنافسة الحادة، إذ يَمنحها القدرة على تَحويل المعرفة الاستراتيجية إلى منتجات وخدمات قابلة للقياس والتحسين المستمر</w:t>
      </w:r>
      <w:r w:rsidRPr="00A46EFF">
        <w:rPr>
          <w:rFonts w:ascii="Simplified Arabic" w:eastAsia="Times New Roman" w:hAnsi="Simplified Arabic" w:cs="Simplified Arabic"/>
          <w:color w:val="000000" w:themeColor="text1"/>
          <w:kern w:val="0"/>
          <w:sz w:val="28"/>
          <w:szCs w:val="28"/>
          <w14:ligatures w14:val="none"/>
        </w:rPr>
        <w:t>.</w:t>
      </w:r>
    </w:p>
    <w:p w14:paraId="3398884D"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ويُضيف</w:t>
      </w:r>
      <w:r w:rsidRPr="00A46EFF">
        <w:rPr>
          <w:rFonts w:ascii="Simplified Arabic" w:eastAsia="Times New Roman" w:hAnsi="Simplified Arabic" w:cs="Simplified Arabic"/>
          <w:color w:val="000000" w:themeColor="text1"/>
          <w:kern w:val="0"/>
          <w:sz w:val="28"/>
          <w:szCs w:val="28"/>
          <w14:ligatures w14:val="none"/>
        </w:rPr>
        <w:t xml:space="preserve"> Mi </w:t>
      </w:r>
      <w:r w:rsidRPr="00A46EFF">
        <w:rPr>
          <w:rFonts w:ascii="Simplified Arabic" w:eastAsia="Times New Roman" w:hAnsi="Simplified Arabic" w:cs="Simplified Arabic"/>
          <w:color w:val="000000" w:themeColor="text1"/>
          <w:kern w:val="0"/>
          <w:sz w:val="28"/>
          <w:szCs w:val="28"/>
          <w:rtl/>
          <w14:ligatures w14:val="none"/>
        </w:rPr>
        <w:t>و</w:t>
      </w:r>
      <w:r w:rsidRPr="00A46EFF">
        <w:rPr>
          <w:rFonts w:ascii="Simplified Arabic" w:eastAsia="Times New Roman" w:hAnsi="Simplified Arabic" w:cs="Simplified Arabic"/>
          <w:color w:val="000000" w:themeColor="text1"/>
          <w:kern w:val="0"/>
          <w:sz w:val="28"/>
          <w:szCs w:val="28"/>
          <w14:ligatures w14:val="none"/>
        </w:rPr>
        <w:t xml:space="preserve">Li (2024) </w:t>
      </w:r>
      <w:r w:rsidRPr="00A46EFF">
        <w:rPr>
          <w:rFonts w:ascii="Simplified Arabic" w:eastAsia="Times New Roman" w:hAnsi="Simplified Arabic" w:cs="Simplified Arabic"/>
          <w:color w:val="000000" w:themeColor="text1"/>
          <w:kern w:val="0"/>
          <w:sz w:val="28"/>
          <w:szCs w:val="28"/>
          <w:rtl/>
          <w14:ligatures w14:val="none"/>
        </w:rPr>
        <w:t>بُعداً تكنولوجياً لأهمية التكامل، يَتمثّل في أن المنظمات التي تَتبنّى هذا التكامل تَكون أقدر على توظيف الأدوات الرقمية الحديثة في إدارة مشاريعها، إذ تَتيح بيئة العمل المتكاملة فرصةً أوسع للاستفادة من تقنيات نمذجة المعلومات والتوائم الرقمية، وغيرها من الأدوات التي تَرفع كفاءة التخطيط والتنفيذ في آن. وفي قطاع كقطاع الرعاية الصحية المنزلية، الذي يَعتمد بصورة متزايدة على التقنيات الرقمية في تتبّع الحالات وإدارة العمليات، تَكتسب هذه النقطة أهمية مضاعفة</w:t>
      </w:r>
      <w:r w:rsidRPr="00A46EFF">
        <w:rPr>
          <w:rFonts w:ascii="Simplified Arabic" w:eastAsia="Times New Roman" w:hAnsi="Simplified Arabic" w:cs="Simplified Arabic"/>
          <w:color w:val="000000" w:themeColor="text1"/>
          <w:kern w:val="0"/>
          <w:sz w:val="28"/>
          <w:szCs w:val="28"/>
          <w14:ligatures w14:val="none"/>
        </w:rPr>
        <w:t>.</w:t>
      </w:r>
    </w:p>
    <w:p w14:paraId="7DB1CFA1"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كما يُبرز</w:t>
      </w:r>
      <w:r w:rsidRPr="00A46EFF">
        <w:rPr>
          <w:rFonts w:ascii="Simplified Arabic" w:eastAsia="Times New Roman" w:hAnsi="Simplified Arabic" w:cs="Simplified Arabic"/>
          <w:color w:val="000000" w:themeColor="text1"/>
          <w:kern w:val="0"/>
          <w:sz w:val="28"/>
          <w:szCs w:val="28"/>
          <w14:ligatures w14:val="none"/>
        </w:rPr>
        <w:t xml:space="preserve"> Pan </w:t>
      </w:r>
      <w:r w:rsidRPr="00A46EFF">
        <w:rPr>
          <w:rFonts w:ascii="Simplified Arabic" w:eastAsia="Times New Roman" w:hAnsi="Simplified Arabic" w:cs="Simplified Arabic"/>
          <w:color w:val="000000" w:themeColor="text1"/>
          <w:kern w:val="0"/>
          <w:sz w:val="28"/>
          <w:szCs w:val="28"/>
          <w:rtl/>
          <w14:ligatures w14:val="none"/>
        </w:rPr>
        <w:t>و</w:t>
      </w:r>
      <w:r w:rsidRPr="00A46EFF">
        <w:rPr>
          <w:rFonts w:ascii="Simplified Arabic" w:eastAsia="Times New Roman" w:hAnsi="Simplified Arabic" w:cs="Simplified Arabic"/>
          <w:color w:val="000000" w:themeColor="text1"/>
          <w:kern w:val="0"/>
          <w:sz w:val="28"/>
          <w:szCs w:val="28"/>
          <w14:ligatures w14:val="none"/>
        </w:rPr>
        <w:t xml:space="preserve">Zhang (2021) </w:t>
      </w:r>
      <w:r w:rsidRPr="00A46EFF">
        <w:rPr>
          <w:rFonts w:ascii="Simplified Arabic" w:eastAsia="Times New Roman" w:hAnsi="Simplified Arabic" w:cs="Simplified Arabic"/>
          <w:color w:val="000000" w:themeColor="text1"/>
          <w:kern w:val="0"/>
          <w:sz w:val="28"/>
          <w:szCs w:val="28"/>
          <w:rtl/>
          <w14:ligatures w14:val="none"/>
        </w:rPr>
        <w:t>أهمية التكامل في تَمكين المنظمات من بناء قواعد معرفية قابلة للتراكم والتعلّم المستمر، إذ تَتحوّل المشاريع المنفّذة إلى مصادر للتعلم المؤسسي، وتتغذّى الاستراتيجية الجديدة من نتائج المشاريع السابقة، فيتشكّل ما يُمكن وصفه بالحلقة المعرفية المغلقة التي تَضمن للمنظمة قدرةً على التحسّن المستمر. وهذه القدرة على التعلّم المؤسسي تُعدّ من أبرز مصادر الميزة التنافسية في الاقتصاد المعرفي المعاصر</w:t>
      </w:r>
      <w:r w:rsidRPr="00A46EFF">
        <w:rPr>
          <w:rFonts w:ascii="Simplified Arabic" w:eastAsia="Times New Roman" w:hAnsi="Simplified Arabic" w:cs="Simplified Arabic"/>
          <w:color w:val="000000" w:themeColor="text1"/>
          <w:kern w:val="0"/>
          <w:sz w:val="28"/>
          <w:szCs w:val="28"/>
          <w14:ligatures w14:val="none"/>
        </w:rPr>
        <w:t>.</w:t>
      </w:r>
    </w:p>
    <w:p w14:paraId="297755A4"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وفي سياق الرعاية الصحية المنزلية على وجه التحديد، تَكتسب أهمية التكامل أبعاداً إضافية ترتبط بطبيعة الخدمة وحساسيتها. فالخدمة الصحية المنزلية تَتطلّب توافراً عالياً للموارد البشرية المتخصّصة في الزمان والمكان المناسبين، وتَتطلب كذلك تنسيقاً دقيقاً بين فرق العمل المنتشرة جغرافياً، وهو ما لا يُمكن تحقيقه دون منظومة تكامل قوية بين التوجهات الاستراتيجية للمؤسسة الصحية وبين إدارة مشاريعها التشغيلية اليومية. كما أن هذا القطاع يَتعامل مع شريحة من المستفيدين تتسم بدرجة عالية من الهشاشة الصحية، مما يَجعل أي خلل في التنسيق بين الاستراتيجية والتنفيذ ذا تَبِعات قد تَتجاوز الأبعاد الاقتصادية إلى أبعاد إنسانية وأخلاقية</w:t>
      </w:r>
      <w:r w:rsidRPr="00A46EFF">
        <w:rPr>
          <w:rFonts w:ascii="Simplified Arabic" w:eastAsia="Times New Roman" w:hAnsi="Simplified Arabic" w:cs="Simplified Arabic"/>
          <w:color w:val="000000" w:themeColor="text1"/>
          <w:kern w:val="0"/>
          <w:sz w:val="28"/>
          <w:szCs w:val="28"/>
          <w14:ligatures w14:val="none"/>
        </w:rPr>
        <w:t>.</w:t>
      </w:r>
    </w:p>
    <w:p w14:paraId="621D3BAF"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ويُمكن القول إجمالاً إن أهمية تكامل التخطيط الاستراتيجي وإدارة المشاريع تَتموضع على ثلاثة مستويات متداخلة: مستوى مؤسسي يَتعلق بضمان وحدة الاتجاه وكفاءة الموارد، ومستوى تقني يَتعلق بتوظيف الأدوات الحديثة في تَعزيز قدرة المنظمة على التنفيذ، ومستوى قِيَمي يَتعلق بتعظيم القيمة المقدّمة </w:t>
      </w:r>
      <w:r w:rsidRPr="00A46EFF">
        <w:rPr>
          <w:rFonts w:ascii="Simplified Arabic" w:eastAsia="Times New Roman" w:hAnsi="Simplified Arabic" w:cs="Simplified Arabic"/>
          <w:color w:val="000000" w:themeColor="text1"/>
          <w:kern w:val="0"/>
          <w:sz w:val="28"/>
          <w:szCs w:val="28"/>
          <w:rtl/>
          <w14:ligatures w14:val="none"/>
        </w:rPr>
        <w:lastRenderedPageBreak/>
        <w:t>لأصحاب المصلحة والمجتمع. وفي اجتماع هذه المستويات الثلاثة، يَتجلّى التكامل بوصفه مفهوماً متعدّد الأبعاد لا يُمكن اختزاله في زاوية واحدة من زوايا النظر</w:t>
      </w:r>
      <w:r w:rsidRPr="00A46EFF">
        <w:rPr>
          <w:rFonts w:ascii="Simplified Arabic" w:eastAsia="Times New Roman" w:hAnsi="Simplified Arabic" w:cs="Simplified Arabic"/>
          <w:color w:val="000000" w:themeColor="text1"/>
          <w:kern w:val="0"/>
          <w:sz w:val="28"/>
          <w:szCs w:val="28"/>
          <w14:ligatures w14:val="none"/>
        </w:rPr>
        <w:t>.</w:t>
      </w:r>
    </w:p>
    <w:p w14:paraId="168790E1" w14:textId="40333181" w:rsidR="0046108F" w:rsidRPr="00A46EFF" w:rsidRDefault="00962DF5" w:rsidP="00962DF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3417877"/>
      <w:r w:rsidRPr="00A46EFF">
        <w:rPr>
          <w:rFonts w:ascii="Simplified Arabic" w:eastAsia="Times New Roman" w:hAnsi="Simplified Arabic" w:cs="Simplified Arabic" w:hint="cs"/>
          <w:b/>
          <w:bCs/>
          <w:color w:val="000000" w:themeColor="text1"/>
          <w:kern w:val="0"/>
          <w:sz w:val="32"/>
          <w:szCs w:val="32"/>
          <w:rtl/>
          <w14:ligatures w14:val="none"/>
        </w:rPr>
        <w:t>4.1.2</w:t>
      </w:r>
      <w:r w:rsidR="0046108F" w:rsidRPr="00A46EFF">
        <w:rPr>
          <w:rFonts w:ascii="Simplified Arabic" w:eastAsia="Times New Roman" w:hAnsi="Simplified Arabic" w:cs="Simplified Arabic"/>
          <w:b/>
          <w:bCs/>
          <w:color w:val="000000" w:themeColor="text1"/>
          <w:kern w:val="0"/>
          <w:sz w:val="32"/>
          <w:szCs w:val="32"/>
          <w:rtl/>
          <w14:ligatures w14:val="none"/>
        </w:rPr>
        <w:t xml:space="preserve"> أهداف تكامل التخطيط الاستراتيجي وإدارة المشاريع</w:t>
      </w:r>
      <w:bookmarkEnd w:id="32"/>
    </w:p>
    <w:p w14:paraId="69CDB538"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تَتعدّد الأهداف التي يَسعى تكامل التخطيط الاستراتيجي وإدارة المشاريع إلى تحقيقها، وتَتباين زوايا النظر بحسب الإطار الذي ينظر منه الباحث إلى المفهوم، غير أن ثمة قواسم مشتركة تَجمع بين هذه الأهداف وتُكسبها صبغة عامة قابلة للتعميم على مختلف القطاعات</w:t>
      </w:r>
      <w:r w:rsidRPr="00A46EFF">
        <w:rPr>
          <w:rFonts w:ascii="Simplified Arabic" w:eastAsia="Times New Roman" w:hAnsi="Simplified Arabic" w:cs="Simplified Arabic"/>
          <w:color w:val="000000" w:themeColor="text1"/>
          <w:kern w:val="0"/>
          <w:sz w:val="28"/>
          <w:szCs w:val="28"/>
          <w14:ligatures w14:val="none"/>
        </w:rPr>
        <w:t>.</w:t>
      </w:r>
    </w:p>
    <w:p w14:paraId="13AE0900"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ويُحدّد العبادي وكريم (2020) جملةً من الأهداف الجوهرية يَنشدها هذا التكامل، يُمكن إيرادها في النقاط التالية</w:t>
      </w:r>
      <w:r w:rsidRPr="00A46EFF">
        <w:rPr>
          <w:rFonts w:ascii="Simplified Arabic" w:eastAsia="Times New Roman" w:hAnsi="Simplified Arabic" w:cs="Simplified Arabic"/>
          <w:color w:val="000000" w:themeColor="text1"/>
          <w:kern w:val="0"/>
          <w:sz w:val="28"/>
          <w:szCs w:val="28"/>
          <w14:ligatures w14:val="none"/>
        </w:rPr>
        <w:t>:</w:t>
      </w:r>
    </w:p>
    <w:p w14:paraId="169C0ECF" w14:textId="77777777" w:rsidR="0046108F" w:rsidRPr="00A46EFF" w:rsidRDefault="0046108F" w:rsidP="00962DF5">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ضمان مواءمة المشاريع المنفّذة مع الرؤية الاستراتيجية الكلية للمنظمة، بحيث لا يَجري تنفيذ أي مشروع بمعزل عن السياق الاستراتيجي العام</w:t>
      </w:r>
      <w:r w:rsidRPr="00A46EFF">
        <w:rPr>
          <w:rFonts w:ascii="Simplified Arabic" w:eastAsia="Times New Roman" w:hAnsi="Simplified Arabic" w:cs="Simplified Arabic"/>
          <w:color w:val="000000" w:themeColor="text1"/>
          <w:kern w:val="0"/>
          <w:sz w:val="28"/>
          <w:szCs w:val="28"/>
          <w14:ligatures w14:val="none"/>
        </w:rPr>
        <w:t>.</w:t>
      </w:r>
    </w:p>
    <w:p w14:paraId="7BF0CB73" w14:textId="77777777" w:rsidR="0046108F" w:rsidRPr="00A46EFF" w:rsidRDefault="0046108F" w:rsidP="00962DF5">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ترسيخ منظومة قياس متكاملة تَربط مؤشرات الأداء الرئيسة على مستوى المشاريع بالأهداف الاستراتيجية، بحيث يَكون كل مؤشر ميداني انعكاساً لتوجّه استراتيجي محدّد</w:t>
      </w:r>
      <w:r w:rsidRPr="00A46EFF">
        <w:rPr>
          <w:rFonts w:ascii="Simplified Arabic" w:eastAsia="Times New Roman" w:hAnsi="Simplified Arabic" w:cs="Simplified Arabic"/>
          <w:color w:val="000000" w:themeColor="text1"/>
          <w:kern w:val="0"/>
          <w:sz w:val="28"/>
          <w:szCs w:val="28"/>
          <w14:ligatures w14:val="none"/>
        </w:rPr>
        <w:t>.</w:t>
      </w:r>
    </w:p>
    <w:p w14:paraId="5FB9FA14" w14:textId="77777777" w:rsidR="0046108F" w:rsidRPr="00A46EFF" w:rsidRDefault="0046108F" w:rsidP="00962DF5">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تَحسين كفاءة عمليات صنع القرار الإداري من خلال تَوفير قاعدة معلومات متكاملة تَجمع بين البيانات الاستراتيجية والتشغيلية في منظومة واحدة</w:t>
      </w:r>
      <w:r w:rsidRPr="00A46EFF">
        <w:rPr>
          <w:rFonts w:ascii="Simplified Arabic" w:eastAsia="Times New Roman" w:hAnsi="Simplified Arabic" w:cs="Simplified Arabic"/>
          <w:color w:val="000000" w:themeColor="text1"/>
          <w:kern w:val="0"/>
          <w:sz w:val="28"/>
          <w:szCs w:val="28"/>
          <w14:ligatures w14:val="none"/>
        </w:rPr>
        <w:t>.</w:t>
      </w:r>
    </w:p>
    <w:p w14:paraId="7CBBC27B" w14:textId="77777777" w:rsidR="0046108F" w:rsidRPr="00A46EFF" w:rsidRDefault="0046108F" w:rsidP="00962DF5">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تَعزيز قدرة المنظمة على تحديد الأولويات المؤسسية في ضوء محدودية الموارد، مما يُقلّل من ظاهرة تَشتّت الجهد وضياع الموارد على مشاريع هامشية</w:t>
      </w:r>
      <w:r w:rsidRPr="00A46EFF">
        <w:rPr>
          <w:rFonts w:ascii="Simplified Arabic" w:eastAsia="Times New Roman" w:hAnsi="Simplified Arabic" w:cs="Simplified Arabic"/>
          <w:color w:val="000000" w:themeColor="text1"/>
          <w:kern w:val="0"/>
          <w:sz w:val="28"/>
          <w:szCs w:val="28"/>
          <w14:ligatures w14:val="none"/>
        </w:rPr>
        <w:t>.</w:t>
      </w:r>
    </w:p>
    <w:p w14:paraId="4A20D421" w14:textId="77777777" w:rsidR="0046108F" w:rsidRPr="00A46EFF" w:rsidRDefault="0046108F" w:rsidP="00962DF5">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بناء آلية متكاملة لمتابعة التنفيذ تَضمن استمرارية الرقابة من بدء المشروع إلى اختتامه، مع الربط المستمر بين سير التنفيذ ومدى تَحقيق الأهداف الاستراتيجية المنشودة</w:t>
      </w:r>
      <w:r w:rsidRPr="00A46EFF">
        <w:rPr>
          <w:rFonts w:ascii="Simplified Arabic" w:eastAsia="Times New Roman" w:hAnsi="Simplified Arabic" w:cs="Simplified Arabic"/>
          <w:color w:val="000000" w:themeColor="text1"/>
          <w:kern w:val="0"/>
          <w:sz w:val="28"/>
          <w:szCs w:val="28"/>
          <w14:ligatures w14:val="none"/>
        </w:rPr>
        <w:t>.</w:t>
      </w:r>
    </w:p>
    <w:p w14:paraId="6876E21C"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ويُضيف صالح وحمزة (2022) أهدافاً أخرى تَتعلق بالبُعد التمويلي والإنتاجي للتكامل، تتمحور حول</w:t>
      </w:r>
      <w:r w:rsidRPr="00A46EFF">
        <w:rPr>
          <w:rFonts w:ascii="Simplified Arabic" w:eastAsia="Times New Roman" w:hAnsi="Simplified Arabic" w:cs="Simplified Arabic"/>
          <w:b/>
          <w:bCs/>
          <w:color w:val="000000" w:themeColor="text1"/>
          <w:kern w:val="0"/>
          <w:sz w:val="28"/>
          <w:szCs w:val="28"/>
          <w14:ligatures w14:val="none"/>
        </w:rPr>
        <w:t>:</w:t>
      </w:r>
    </w:p>
    <w:p w14:paraId="33CD2A22" w14:textId="77777777" w:rsidR="0046108F" w:rsidRPr="00A46EFF" w:rsidRDefault="0046108F" w:rsidP="00962DF5">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تَوجيه الموارد المالية بصورة رشيدة نحو المشاريع ذات الأولوية الاستراتيجية، بدلاً من توزيعها وفق ضغوط آنية أو اعتبارات غير منهجية</w:t>
      </w:r>
      <w:r w:rsidRPr="00A46EFF">
        <w:rPr>
          <w:rFonts w:ascii="Simplified Arabic" w:eastAsia="Times New Roman" w:hAnsi="Simplified Arabic" w:cs="Simplified Arabic"/>
          <w:color w:val="000000" w:themeColor="text1"/>
          <w:kern w:val="0"/>
          <w:sz w:val="28"/>
          <w:szCs w:val="28"/>
          <w14:ligatures w14:val="none"/>
        </w:rPr>
        <w:t>.</w:t>
      </w:r>
    </w:p>
    <w:p w14:paraId="60D62BA6" w14:textId="77777777" w:rsidR="0046108F" w:rsidRPr="00A46EFF" w:rsidRDefault="0046108F" w:rsidP="00962DF5">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بناء منظومة تَخطيط قائمة على النتائج، تَنطلق من تحديد المخرجات المستهدفة ثم تَعمل على تَصميم المشاريع التي تَكفل تَحقيقها</w:t>
      </w:r>
      <w:r w:rsidRPr="00A46EFF">
        <w:rPr>
          <w:rFonts w:ascii="Simplified Arabic" w:eastAsia="Times New Roman" w:hAnsi="Simplified Arabic" w:cs="Simplified Arabic"/>
          <w:color w:val="000000" w:themeColor="text1"/>
          <w:kern w:val="0"/>
          <w:sz w:val="28"/>
          <w:szCs w:val="28"/>
          <w14:ligatures w14:val="none"/>
        </w:rPr>
        <w:t>.</w:t>
      </w:r>
    </w:p>
    <w:p w14:paraId="13555C38" w14:textId="77777777" w:rsidR="0046108F" w:rsidRPr="00A46EFF" w:rsidRDefault="0046108F" w:rsidP="00962DF5">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رفع كفاءة العمليات الإنتاجية من خلال ضمان اتساق المدخلات والعمليات مع المخرجات المستهدفة استراتيجياً</w:t>
      </w:r>
      <w:r w:rsidRPr="00A46EFF">
        <w:rPr>
          <w:rFonts w:ascii="Simplified Arabic" w:eastAsia="Times New Roman" w:hAnsi="Simplified Arabic" w:cs="Simplified Arabic"/>
          <w:color w:val="000000" w:themeColor="text1"/>
          <w:kern w:val="0"/>
          <w:sz w:val="28"/>
          <w:szCs w:val="28"/>
          <w14:ligatures w14:val="none"/>
        </w:rPr>
        <w:t>.</w:t>
      </w:r>
    </w:p>
    <w:p w14:paraId="4CBF8CCF" w14:textId="77777777" w:rsidR="0046108F" w:rsidRPr="00A46EFF" w:rsidRDefault="0046108F" w:rsidP="00962DF5">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تَعزيز الثقة بين المؤسسات التمويلية والمنظمات المنفّذة، من خلال تَوفير إطار حوكمي واضح يَربط بين التمويل والأداء الاستراتيجي</w:t>
      </w:r>
      <w:r w:rsidRPr="00A46EFF">
        <w:rPr>
          <w:rFonts w:ascii="Simplified Arabic" w:eastAsia="Times New Roman" w:hAnsi="Simplified Arabic" w:cs="Simplified Arabic"/>
          <w:color w:val="000000" w:themeColor="text1"/>
          <w:kern w:val="0"/>
          <w:sz w:val="28"/>
          <w:szCs w:val="28"/>
          <w14:ligatures w14:val="none"/>
        </w:rPr>
        <w:t>.</w:t>
      </w:r>
    </w:p>
    <w:p w14:paraId="6B89D171" w14:textId="77777777" w:rsidR="0046108F" w:rsidRPr="00A46EFF" w:rsidRDefault="0046108F" w:rsidP="00962DF5">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ضمان استدامة المشاريع بعد انتهاء مرحلة التمويل الأولى، من خلال بناء قدرات مؤسسية قائمة على التكامل الاستراتيجي والمشروعي</w:t>
      </w:r>
      <w:r w:rsidRPr="00A46EFF">
        <w:rPr>
          <w:rFonts w:ascii="Simplified Arabic" w:eastAsia="Times New Roman" w:hAnsi="Simplified Arabic" w:cs="Simplified Arabic"/>
          <w:color w:val="000000" w:themeColor="text1"/>
          <w:kern w:val="0"/>
          <w:sz w:val="28"/>
          <w:szCs w:val="28"/>
          <w14:ligatures w14:val="none"/>
        </w:rPr>
        <w:t>.</w:t>
      </w:r>
    </w:p>
    <w:p w14:paraId="2134B9A3"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ويَستكمل أبو حسين (2025) منظومة الأهداف بإضافة أبعاد تَتعلق بالبيئة المؤسسية للمنشآت متوسطة الحجم والصغيرة، فيُشير إلى أن التكامل يَهدف إلى</w:t>
      </w:r>
      <w:r w:rsidRPr="00A46EFF">
        <w:rPr>
          <w:rFonts w:ascii="Simplified Arabic" w:eastAsia="Times New Roman" w:hAnsi="Simplified Arabic" w:cs="Simplified Arabic"/>
          <w:color w:val="000000" w:themeColor="text1"/>
          <w:kern w:val="0"/>
          <w:sz w:val="28"/>
          <w:szCs w:val="28"/>
          <w14:ligatures w14:val="none"/>
        </w:rPr>
        <w:t>:</w:t>
      </w:r>
    </w:p>
    <w:p w14:paraId="7EC2771B" w14:textId="77777777" w:rsidR="0046108F" w:rsidRPr="00A46EFF" w:rsidRDefault="0046108F" w:rsidP="00962DF5">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تَمكين المنشآت من تَجاوز التحديات البنيوية المرتبطة بمحدودية الموارد، عبر التركيز الاستراتيجي على المشاريع الأعلى عائداً</w:t>
      </w:r>
      <w:r w:rsidRPr="00A46EFF">
        <w:rPr>
          <w:rFonts w:ascii="Simplified Arabic" w:eastAsia="Times New Roman" w:hAnsi="Simplified Arabic" w:cs="Simplified Arabic"/>
          <w:color w:val="000000" w:themeColor="text1"/>
          <w:kern w:val="0"/>
          <w:sz w:val="28"/>
          <w:szCs w:val="28"/>
          <w14:ligatures w14:val="none"/>
        </w:rPr>
        <w:t>.</w:t>
      </w:r>
    </w:p>
    <w:p w14:paraId="05603F4C" w14:textId="77777777" w:rsidR="0046108F" w:rsidRPr="00A46EFF" w:rsidRDefault="0046108F" w:rsidP="00962DF5">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بناء قدرات مؤسسية في مجال التخطيط والتنفيذ، تَنتقل بالمنشأة من نمط الإدارة الارتجالية إلى نمط الإدارة المنهجية</w:t>
      </w:r>
      <w:r w:rsidRPr="00A46EFF">
        <w:rPr>
          <w:rFonts w:ascii="Simplified Arabic" w:eastAsia="Times New Roman" w:hAnsi="Simplified Arabic" w:cs="Simplified Arabic"/>
          <w:color w:val="000000" w:themeColor="text1"/>
          <w:kern w:val="0"/>
          <w:sz w:val="28"/>
          <w:szCs w:val="28"/>
          <w14:ligatures w14:val="none"/>
        </w:rPr>
        <w:t>.</w:t>
      </w:r>
    </w:p>
    <w:p w14:paraId="5868FD15" w14:textId="77777777" w:rsidR="0046108F" w:rsidRPr="00A46EFF" w:rsidRDefault="0046108F" w:rsidP="00962DF5">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تَوفير آليات لمراجعة الخيارات الاستراتيجية بصورة دورية في ضوء معطيات التنفيذ الفعلي، مما يَضمن مرونة الاستراتيجية وقابليتها للتعديل</w:t>
      </w:r>
      <w:r w:rsidRPr="00A46EFF">
        <w:rPr>
          <w:rFonts w:ascii="Simplified Arabic" w:eastAsia="Times New Roman" w:hAnsi="Simplified Arabic" w:cs="Simplified Arabic"/>
          <w:color w:val="000000" w:themeColor="text1"/>
          <w:kern w:val="0"/>
          <w:sz w:val="28"/>
          <w:szCs w:val="28"/>
          <w14:ligatures w14:val="none"/>
        </w:rPr>
        <w:t>.</w:t>
      </w:r>
    </w:p>
    <w:p w14:paraId="4EC1EA7E" w14:textId="77777777" w:rsidR="0046108F" w:rsidRPr="00A46EFF" w:rsidRDefault="0046108F" w:rsidP="00962DF5">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تَعزيز قدرة المنشأة على التموضع التنافسي في أسواقها المستهدفة، من خلال ربط المشاريع بمصادر الميزة التنافسية المستدامة</w:t>
      </w:r>
      <w:r w:rsidRPr="00A46EFF">
        <w:rPr>
          <w:rFonts w:ascii="Simplified Arabic" w:eastAsia="Times New Roman" w:hAnsi="Simplified Arabic" w:cs="Simplified Arabic"/>
          <w:color w:val="000000" w:themeColor="text1"/>
          <w:kern w:val="0"/>
          <w:sz w:val="28"/>
          <w:szCs w:val="28"/>
          <w14:ligatures w14:val="none"/>
        </w:rPr>
        <w:t>.</w:t>
      </w:r>
    </w:p>
    <w:p w14:paraId="004DB1C7"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ويُضيف</w:t>
      </w:r>
      <w:r w:rsidRPr="00A46EFF">
        <w:rPr>
          <w:rFonts w:ascii="Simplified Arabic" w:eastAsia="Times New Roman" w:hAnsi="Simplified Arabic" w:cs="Simplified Arabic"/>
          <w:color w:val="000000" w:themeColor="text1"/>
          <w:kern w:val="0"/>
          <w:sz w:val="28"/>
          <w:szCs w:val="28"/>
          <w14:ligatures w14:val="none"/>
        </w:rPr>
        <w:t xml:space="preserve"> Karamthulla </w:t>
      </w:r>
      <w:r w:rsidRPr="00A46EFF">
        <w:rPr>
          <w:rFonts w:ascii="Simplified Arabic" w:eastAsia="Times New Roman" w:hAnsi="Simplified Arabic" w:cs="Simplified Arabic"/>
          <w:color w:val="000000" w:themeColor="text1"/>
          <w:kern w:val="0"/>
          <w:sz w:val="28"/>
          <w:szCs w:val="28"/>
          <w:rtl/>
          <w14:ligatures w14:val="none"/>
        </w:rPr>
        <w:t>وآخرون (2024) بُعداً تقنياً للأهداف يَنسجم مع تحوّلات العصر الرقمي، إذ يَرى أن التكامل يَهدف إلى</w:t>
      </w:r>
      <w:r w:rsidRPr="00A46EFF">
        <w:rPr>
          <w:rFonts w:ascii="Simplified Arabic" w:eastAsia="Times New Roman" w:hAnsi="Simplified Arabic" w:cs="Simplified Arabic"/>
          <w:color w:val="000000" w:themeColor="text1"/>
          <w:kern w:val="0"/>
          <w:sz w:val="28"/>
          <w:szCs w:val="28"/>
          <w14:ligatures w14:val="none"/>
        </w:rPr>
        <w:t>:</w:t>
      </w:r>
    </w:p>
    <w:p w14:paraId="3FA9D624" w14:textId="77777777" w:rsidR="0046108F" w:rsidRPr="00A46EFF" w:rsidRDefault="0046108F" w:rsidP="00962DF5">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تَمكين المنظمات من توظيف تقنيات الذكاء الاصطناعي في إدارة مشاريعها بصورة تَتسق مع التوجهات الاستراتيجية، بحيث تَكون التقنية في خدمة الاستراتيجية لا العكس</w:t>
      </w:r>
      <w:r w:rsidRPr="00A46EFF">
        <w:rPr>
          <w:rFonts w:ascii="Simplified Arabic" w:eastAsia="Times New Roman" w:hAnsi="Simplified Arabic" w:cs="Simplified Arabic"/>
          <w:color w:val="000000" w:themeColor="text1"/>
          <w:kern w:val="0"/>
          <w:sz w:val="28"/>
          <w:szCs w:val="28"/>
          <w14:ligatures w14:val="none"/>
        </w:rPr>
        <w:t>.</w:t>
      </w:r>
    </w:p>
    <w:p w14:paraId="7188FB6B" w14:textId="77777777" w:rsidR="0046108F" w:rsidRPr="00A46EFF" w:rsidRDefault="0046108F" w:rsidP="00962DF5">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بناء قواعد بيانات ذكية تَجمع بين المعلومات الاستراتيجية والمشروعية، وتُتيح اتخاذ قرارات قائمة على التحليل المعمّق للبيانات</w:t>
      </w:r>
      <w:r w:rsidRPr="00A46EFF">
        <w:rPr>
          <w:rFonts w:ascii="Simplified Arabic" w:eastAsia="Times New Roman" w:hAnsi="Simplified Arabic" w:cs="Simplified Arabic"/>
          <w:color w:val="000000" w:themeColor="text1"/>
          <w:kern w:val="0"/>
          <w:sz w:val="28"/>
          <w:szCs w:val="28"/>
          <w14:ligatures w14:val="none"/>
        </w:rPr>
        <w:t>.</w:t>
      </w:r>
    </w:p>
    <w:p w14:paraId="2F222604" w14:textId="77777777" w:rsidR="0046108F" w:rsidRPr="00A46EFF" w:rsidRDefault="0046108F" w:rsidP="00962DF5">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أتمتة عمليات المتابعة والرقابة بصورة تُقلّل من الجهد البشري وتُحسّن من دقة المعلومات المتاحة لمتّخذي القرار</w:t>
      </w:r>
      <w:r w:rsidRPr="00A46EFF">
        <w:rPr>
          <w:rFonts w:ascii="Simplified Arabic" w:eastAsia="Times New Roman" w:hAnsi="Simplified Arabic" w:cs="Simplified Arabic"/>
          <w:color w:val="000000" w:themeColor="text1"/>
          <w:kern w:val="0"/>
          <w:sz w:val="28"/>
          <w:szCs w:val="28"/>
          <w14:ligatures w14:val="none"/>
        </w:rPr>
        <w:t>.</w:t>
      </w:r>
    </w:p>
    <w:p w14:paraId="4C1941E4" w14:textId="77777777" w:rsidR="0046108F" w:rsidRPr="00A46EFF" w:rsidRDefault="0046108F" w:rsidP="00962DF5">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تَطوير القدرات التنبؤية للمنظمة، بحيث تَستطيع استشراف التحديات والفرص قبل وقوعها، والتعامل معها بصورة استباقية</w:t>
      </w:r>
      <w:r w:rsidRPr="00A46EFF">
        <w:rPr>
          <w:rFonts w:ascii="Simplified Arabic" w:eastAsia="Times New Roman" w:hAnsi="Simplified Arabic" w:cs="Simplified Arabic"/>
          <w:color w:val="000000" w:themeColor="text1"/>
          <w:kern w:val="0"/>
          <w:sz w:val="28"/>
          <w:szCs w:val="28"/>
          <w14:ligatures w14:val="none"/>
        </w:rPr>
        <w:t>.</w:t>
      </w:r>
    </w:p>
    <w:p w14:paraId="0001AAE3"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ويُكمل</w:t>
      </w:r>
      <w:r w:rsidRPr="00A46EFF">
        <w:rPr>
          <w:rFonts w:ascii="Simplified Arabic" w:eastAsia="Times New Roman" w:hAnsi="Simplified Arabic" w:cs="Simplified Arabic"/>
          <w:color w:val="000000" w:themeColor="text1"/>
          <w:kern w:val="0"/>
          <w:sz w:val="28"/>
          <w:szCs w:val="28"/>
          <w14:ligatures w14:val="none"/>
        </w:rPr>
        <w:t xml:space="preserve"> Pantovic </w:t>
      </w:r>
      <w:r w:rsidRPr="00A46EFF">
        <w:rPr>
          <w:rFonts w:ascii="Simplified Arabic" w:eastAsia="Times New Roman" w:hAnsi="Simplified Arabic" w:cs="Simplified Arabic"/>
          <w:color w:val="000000" w:themeColor="text1"/>
          <w:kern w:val="0"/>
          <w:sz w:val="28"/>
          <w:szCs w:val="28"/>
          <w:rtl/>
          <w14:ligatures w14:val="none"/>
        </w:rPr>
        <w:t>وآخرون (2025) منظومة الأهداف ببُعد يَتعلق بالاستدامة والصناعة الحديثة، فيشير إلى أن التكامل يَستهدف</w:t>
      </w:r>
      <w:r w:rsidRPr="00A46EFF">
        <w:rPr>
          <w:rFonts w:ascii="Simplified Arabic" w:eastAsia="Times New Roman" w:hAnsi="Simplified Arabic" w:cs="Simplified Arabic"/>
          <w:color w:val="000000" w:themeColor="text1"/>
          <w:kern w:val="0"/>
          <w:sz w:val="28"/>
          <w:szCs w:val="28"/>
          <w14:ligatures w14:val="none"/>
        </w:rPr>
        <w:t>:</w:t>
      </w:r>
    </w:p>
    <w:p w14:paraId="5B057EE2" w14:textId="77777777" w:rsidR="0046108F" w:rsidRPr="00A46EFF" w:rsidRDefault="0046108F" w:rsidP="00962DF5">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بناء منظومة مشروعية قابلة للتكيّف مع متطلبات الصناعة الرابعة، حيث تَتحوّل المشاريع من كيانات منفصلة إلى وحدات مرنة تَستجيب للتغيّر السريع</w:t>
      </w:r>
      <w:r w:rsidRPr="00A46EFF">
        <w:rPr>
          <w:rFonts w:ascii="Simplified Arabic" w:eastAsia="Times New Roman" w:hAnsi="Simplified Arabic" w:cs="Simplified Arabic"/>
          <w:color w:val="000000" w:themeColor="text1"/>
          <w:kern w:val="0"/>
          <w:sz w:val="28"/>
          <w:szCs w:val="28"/>
          <w14:ligatures w14:val="none"/>
        </w:rPr>
        <w:t>.</w:t>
      </w:r>
    </w:p>
    <w:p w14:paraId="7CE19BAF" w14:textId="77777777" w:rsidR="0046108F" w:rsidRPr="00A46EFF" w:rsidRDefault="0046108F" w:rsidP="00962DF5">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تَعزيز القدرة على تَطبيق منهجيات الإدارة الرشيقة في إدارة المشاريع، بما يَضمن سرعة الاستجابة وكفاءة استخدام الموارد</w:t>
      </w:r>
      <w:r w:rsidRPr="00A46EFF">
        <w:rPr>
          <w:rFonts w:ascii="Simplified Arabic" w:eastAsia="Times New Roman" w:hAnsi="Simplified Arabic" w:cs="Simplified Arabic"/>
          <w:color w:val="000000" w:themeColor="text1"/>
          <w:kern w:val="0"/>
          <w:sz w:val="28"/>
          <w:szCs w:val="28"/>
          <w14:ligatures w14:val="none"/>
        </w:rPr>
        <w:t>.</w:t>
      </w:r>
    </w:p>
    <w:p w14:paraId="761E92BD" w14:textId="77777777" w:rsidR="0046108F" w:rsidRPr="00A46EFF" w:rsidRDefault="0046108F" w:rsidP="00962DF5">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ضمان استدامة المخرجات بيئياً واجتماعياً واقتصادياً، من خلال إدماج اعتبارات الاستدامة في كل من التخطيط الاستراتيجي وإدارة المشاريع</w:t>
      </w:r>
      <w:r w:rsidRPr="00A46EFF">
        <w:rPr>
          <w:rFonts w:ascii="Simplified Arabic" w:eastAsia="Times New Roman" w:hAnsi="Simplified Arabic" w:cs="Simplified Arabic"/>
          <w:color w:val="000000" w:themeColor="text1"/>
          <w:kern w:val="0"/>
          <w:sz w:val="28"/>
          <w:szCs w:val="28"/>
          <w14:ligatures w14:val="none"/>
        </w:rPr>
        <w:t>.</w:t>
      </w:r>
    </w:p>
    <w:p w14:paraId="0DF05AC5" w14:textId="77777777" w:rsidR="0046108F" w:rsidRPr="00A46EFF" w:rsidRDefault="0046108F" w:rsidP="00962DF5">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بناء قدرات تَعاونية بين فرق العمل، تَستفيد من التقنيات الرقمية في تَجسير المسافات الجغرافية والتنظيمية بين أعضاء الفريق الواحد</w:t>
      </w:r>
      <w:r w:rsidRPr="00A46EFF">
        <w:rPr>
          <w:rFonts w:ascii="Simplified Arabic" w:eastAsia="Times New Roman" w:hAnsi="Simplified Arabic" w:cs="Simplified Arabic"/>
          <w:color w:val="000000" w:themeColor="text1"/>
          <w:kern w:val="0"/>
          <w:sz w:val="28"/>
          <w:szCs w:val="28"/>
          <w14:ligatures w14:val="none"/>
        </w:rPr>
        <w:t>.</w:t>
      </w:r>
    </w:p>
    <w:p w14:paraId="58D6DFA7"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وفي السياق التطبيقي لقطاع الرعاية الصحية المنزلية، تَتمحور الأهداف العامة للتكامل حول تَحقيق مزيج متوازن بين الكفاءة التشغيلية وجودة الخدمة المقدّمة وسلامة المستفيد، إذ لا يُمكن النظر إلى أي هدف بمعزل عن سواه. فالكفاءة التشغيلية وحدها لا تَكفي إن جاءت على حساب جودة الخدمة، وجودة الخدمة وحدها لا تَكفي إن جاءت على حساب كفاءة استخدام الموارد، وهو ما يَجعل من التكامل بين التخطيط الاستراتيجي وإدارة المشاريع آليةً جوهرية لإحداث هذا التوازن متعدّد الأبعاد</w:t>
      </w:r>
      <w:r w:rsidRPr="00A46EFF">
        <w:rPr>
          <w:rFonts w:ascii="Simplified Arabic" w:eastAsia="Times New Roman" w:hAnsi="Simplified Arabic" w:cs="Simplified Arabic"/>
          <w:color w:val="000000" w:themeColor="text1"/>
          <w:kern w:val="0"/>
          <w:sz w:val="28"/>
          <w:szCs w:val="28"/>
          <w14:ligatures w14:val="none"/>
        </w:rPr>
        <w:t>.</w:t>
      </w:r>
    </w:p>
    <w:p w14:paraId="464EEA53" w14:textId="3F92BBAA" w:rsidR="0046108F" w:rsidRPr="00A46EFF" w:rsidRDefault="00962DF5" w:rsidP="00962DF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417878"/>
      <w:r w:rsidRPr="00A46EFF">
        <w:rPr>
          <w:rFonts w:ascii="Simplified Arabic" w:eastAsia="Times New Roman" w:hAnsi="Simplified Arabic" w:cs="Simplified Arabic" w:hint="cs"/>
          <w:b/>
          <w:bCs/>
          <w:color w:val="000000" w:themeColor="text1"/>
          <w:kern w:val="0"/>
          <w:sz w:val="32"/>
          <w:szCs w:val="32"/>
          <w:rtl/>
          <w14:ligatures w14:val="none"/>
        </w:rPr>
        <w:t>5.1.2</w:t>
      </w:r>
      <w:r w:rsidR="0046108F" w:rsidRPr="00A46EFF">
        <w:rPr>
          <w:rFonts w:ascii="Simplified Arabic" w:eastAsia="Times New Roman" w:hAnsi="Simplified Arabic" w:cs="Simplified Arabic"/>
          <w:b/>
          <w:bCs/>
          <w:color w:val="000000" w:themeColor="text1"/>
          <w:kern w:val="0"/>
          <w:sz w:val="32"/>
          <w:szCs w:val="32"/>
          <w:rtl/>
          <w14:ligatures w14:val="none"/>
        </w:rPr>
        <w:t xml:space="preserve"> أبعاد تكامل التخطيط الاستراتيجي وإدارة المشاريع</w:t>
      </w:r>
      <w:bookmarkEnd w:id="33"/>
    </w:p>
    <w:p w14:paraId="5C805821"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تم تحديد أبعاد تكامل التخطيط الاستراتيجي وإدارة المشاريع في الدراسة الحالية بناءً على ما أوردته دراسة</w:t>
      </w:r>
      <w:r w:rsidRPr="00A46EFF">
        <w:rPr>
          <w:rFonts w:ascii="Simplified Arabic" w:eastAsia="Times New Roman" w:hAnsi="Simplified Arabic" w:cs="Simplified Arabic"/>
          <w:color w:val="000000" w:themeColor="text1"/>
          <w:kern w:val="0"/>
          <w:sz w:val="28"/>
          <w:szCs w:val="28"/>
          <w14:ligatures w14:val="none"/>
        </w:rPr>
        <w:t xml:space="preserve"> Alnawafleh </w:t>
      </w:r>
      <w:r w:rsidRPr="00A46EFF">
        <w:rPr>
          <w:rFonts w:ascii="Simplified Arabic" w:eastAsia="Times New Roman" w:hAnsi="Simplified Arabic" w:cs="Simplified Arabic"/>
          <w:color w:val="000000" w:themeColor="text1"/>
          <w:kern w:val="0"/>
          <w:sz w:val="28"/>
          <w:szCs w:val="28"/>
          <w:rtl/>
          <w14:ligatures w14:val="none"/>
        </w:rPr>
        <w:t>وآخرون (2022) ودراسة أبو دقة ومقداد</w:t>
      </w:r>
      <w:r w:rsidRPr="00A46EFF">
        <w:rPr>
          <w:rFonts w:ascii="Simplified Arabic" w:eastAsia="Times New Roman" w:hAnsi="Simplified Arabic" w:cs="Simplified Arabic"/>
          <w:color w:val="000000" w:themeColor="text1"/>
          <w:kern w:val="0"/>
          <w:sz w:val="28"/>
          <w:szCs w:val="28"/>
          <w14:ligatures w14:val="none"/>
        </w:rPr>
        <w:t xml:space="preserve"> (2022)</w:t>
      </w:r>
      <w:r w:rsidRPr="00A46EFF">
        <w:rPr>
          <w:rFonts w:ascii="Simplified Arabic" w:eastAsia="Times New Roman" w:hAnsi="Simplified Arabic" w:cs="Simplified Arabic"/>
          <w:color w:val="000000" w:themeColor="text1"/>
          <w:kern w:val="0"/>
          <w:sz w:val="28"/>
          <w:szCs w:val="28"/>
          <w:rtl/>
          <w14:ligatures w14:val="none"/>
        </w:rPr>
        <w:t>، إذ تَوفّرت في هاتين الدراستين معالجة منهجية واضحة لأبعاد التكامل في سياق المنظمات الخدمية، وقد جرى تَكييف هذه الأبعاد بما يَتناسب مع طبيعة قطاع الرعاية الصحية المنزلية في مدينة الرياض، فاستقرّت في أربعة أبعاد رئيسة هي: التوجه الاستراتيجي، تخصيص الموارد وتنسيقها، إدارة المخاطر والجودة، والمتابعة والتقييم الاستراتيجي</w:t>
      </w:r>
      <w:r w:rsidRPr="00A46EFF">
        <w:rPr>
          <w:rFonts w:ascii="Simplified Arabic" w:eastAsia="Times New Roman" w:hAnsi="Simplified Arabic" w:cs="Simplified Arabic"/>
          <w:color w:val="000000" w:themeColor="text1"/>
          <w:kern w:val="0"/>
          <w:sz w:val="28"/>
          <w:szCs w:val="28"/>
          <w14:ligatures w14:val="none"/>
        </w:rPr>
        <w:t>.</w:t>
      </w:r>
    </w:p>
    <w:p w14:paraId="42C1CBFF" w14:textId="77777777" w:rsidR="0046108F" w:rsidRPr="00A46EFF" w:rsidRDefault="0046108F"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lastRenderedPageBreak/>
        <w:t>البُعد الأول: التوجه الاستراتيجي</w:t>
      </w:r>
    </w:p>
    <w:p w14:paraId="1FBBBF98"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يُمثّل التوجه الاستراتيجي البنية الفكرية والمعرفية التي تَنبثق منها كل القرارات والممارسات المشروعية داخل المنظمة، فهو يَتضمّن وضوح الرؤية التي تَستشرف ما تريد المنظمة أن تَكونه في المستقبل، وصياغة الرسالة التي تُحدّد سبب وجود المنظمة وطبيعة الخدمات التي تُقدّمها، وتحديد الأهداف الاستراتيجية التي تَترجم الرؤية والرسالة إلى مقاصد قابلة للقياس. ويَكتسب هذا البُعد أهميته من كونه يُمثّل البوصلة التي تَتجه إليها جميع المشاريع، فمن دونه تَضيع المشاريع في متاهة الأنشطة العشوائية ولا تَجد مرجعيةً تَحتكم إليها عند الاختلاف على الأولويات</w:t>
      </w:r>
      <w:r w:rsidRPr="00A46EFF">
        <w:rPr>
          <w:rFonts w:ascii="Simplified Arabic" w:eastAsia="Times New Roman" w:hAnsi="Simplified Arabic" w:cs="Simplified Arabic"/>
          <w:color w:val="000000" w:themeColor="text1"/>
          <w:kern w:val="0"/>
          <w:sz w:val="28"/>
          <w:szCs w:val="28"/>
          <w14:ligatures w14:val="none"/>
        </w:rPr>
        <w:t>.</w:t>
      </w:r>
    </w:p>
    <w:p w14:paraId="00B1E86A"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ويَتضمّن التوجه الاستراتيجي كذلك مواءمةً مستمرة بين ما تَطمح المنظمة إلى تَحقيقه على المدى البعيد وبين ما تُنفّذه فعلياً من مشاريع على المدى القريب، إذ تَستلزم هذه المواءمة عمليةً ذهنية وتنظيمية متواصلة تَضمن عدم انجراف المشاريع بعيداً عن المسار الاستراتيجي. ولا يَكفي في هذا الإطار أن تَكون الرؤية والرسالة مكتوبتين في وثيقة رسمية، بل ينبغي أن تَتحوّلا إلى ثقافة مؤسسية يَستوعبها العاملون على مختلف مستوياتهم، ويَجدون فيها مرجعيةً لقراراتهم اليومية ومسوّغاً لما يُؤدّونه من أعمال</w:t>
      </w:r>
      <w:r w:rsidRPr="00A46EFF">
        <w:rPr>
          <w:rFonts w:ascii="Simplified Arabic" w:eastAsia="Times New Roman" w:hAnsi="Simplified Arabic" w:cs="Simplified Arabic"/>
          <w:color w:val="000000" w:themeColor="text1"/>
          <w:kern w:val="0"/>
          <w:sz w:val="28"/>
          <w:szCs w:val="28"/>
          <w14:ligatures w14:val="none"/>
        </w:rPr>
        <w:t>.</w:t>
      </w:r>
    </w:p>
    <w:p w14:paraId="442DD4D8"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ومن الأبعاد الجوهرية للتوجه الاستراتيجي قدرتُه على بناء حوار مؤسسي مستمر بين القيادة العليا والمستويات التنفيذية، بحيث لا يَكون التوجه قراراً فوقياً مفروضاً، بل يَنشأ نتيجة تفاعل ذهني وتنظيمي بين مختلف المستويات. وفي قطاع الرعاية الصحية المنزلية، يَكتسب هذا البُعد أهمية مضاعفة، إذ إن الفرق الميدانية التي تُقدّم الخدمة في منازل المستفيدين هي الأقدر على رصد التحديات والفرص، وإشراكها في صياغة التوجه الاستراتيجي يُضفي على هذا التوجه قدراً من الواقعية والقابلية للتنفيذ</w:t>
      </w:r>
      <w:r w:rsidRPr="00A46EFF">
        <w:rPr>
          <w:rFonts w:ascii="Simplified Arabic" w:eastAsia="Times New Roman" w:hAnsi="Simplified Arabic" w:cs="Simplified Arabic"/>
          <w:color w:val="000000" w:themeColor="text1"/>
          <w:kern w:val="0"/>
          <w:sz w:val="28"/>
          <w:szCs w:val="28"/>
          <w14:ligatures w14:val="none"/>
        </w:rPr>
        <w:t>.</w:t>
      </w:r>
    </w:p>
    <w:p w14:paraId="2D4B2E00"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ويَتقاطع التوجه الاستراتيجي مع مفهوم الهوية المؤسسية، إذ يُسهم في تَحديد ما تَختصّ به المنظمة دون سواها من المنظمات العاملة في القطاع ذاته، فيُمثّل التوجه الاستراتيجي عاملَ تَمييز يَمنح المنظمة شخصيتها الفريدة في سوق الخدمات الصحية. كما يَتقاطع مع مفهوم الاستدامة المؤسسية، إذ إن التوجهات الاستراتيجية الراسخة تَمنح المنظمة قدرةً على الصمود في وجه التحديات وتَجاوز الأزمات، بفضل وضوح الوجهة التي تَتجه إليها</w:t>
      </w:r>
      <w:r w:rsidRPr="00A46EFF">
        <w:rPr>
          <w:rFonts w:ascii="Simplified Arabic" w:eastAsia="Times New Roman" w:hAnsi="Simplified Arabic" w:cs="Simplified Arabic"/>
          <w:color w:val="000000" w:themeColor="text1"/>
          <w:kern w:val="0"/>
          <w:sz w:val="28"/>
          <w:szCs w:val="28"/>
          <w14:ligatures w14:val="none"/>
        </w:rPr>
        <w:t>.</w:t>
      </w:r>
    </w:p>
    <w:p w14:paraId="3830788A" w14:textId="77777777" w:rsidR="0046108F" w:rsidRPr="00A46EFF" w:rsidRDefault="0046108F"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البُعد الثاني: تخصيص الموارد وتنسيقها</w:t>
      </w:r>
    </w:p>
    <w:p w14:paraId="368D0500"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يُمثّل تخصيص الموارد وتنسيقها البُعد التنفيذي الذي يُحوّل التوجه الاستراتيجي من فكرة مجرّدة إلى ممارسة ميدانية، إذ لا قيمة لأي توجه استراتيجي ما لم يَكن مسنوداً بموارد كافية وموزّعة بصورة عقلانية على المشاريع المختلفة. ويَتضمّن هذا البُعد ثلاثة عناصر متشابكة: تَخصيص الموارد البشرية، وتخصيص الموارد المالية، وتخصيص الموارد التقنية، فضلاً عن آليات التنسيق فيما بين هذه الموارد بحيث تَعمل في تَناغم وتَكامل</w:t>
      </w:r>
      <w:r w:rsidRPr="00A46EFF">
        <w:rPr>
          <w:rFonts w:ascii="Simplified Arabic" w:eastAsia="Times New Roman" w:hAnsi="Simplified Arabic" w:cs="Simplified Arabic"/>
          <w:color w:val="000000" w:themeColor="text1"/>
          <w:kern w:val="0"/>
          <w:sz w:val="28"/>
          <w:szCs w:val="28"/>
          <w14:ligatures w14:val="none"/>
        </w:rPr>
        <w:t>.</w:t>
      </w:r>
    </w:p>
    <w:p w14:paraId="5B0593AF"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ويَنطلق تخصيص الموارد البشرية من قراءة دقيقة لاحتياجات كل مشروع من الكفاءات المتخصّصة، ثم العمل على تَوفير هذه الكفاءات في الوقت المناسب والمكان المناسب، مع ضمان توافر الرغبة والالتزام لدى هذه الكفاءات بأداء المهام المنوطة بها. وفي قطاع الرعاية الصحية المنزلية، يَتضاعف التحدّي المرتبط بهذا العنصر، إذ يَستلزم تَقديم الخدمة في منازل المستفيدين تَوزيعاً جغرافياً واسعاً للكوادر الطبية والتمريضية، مع ضرورة التنسيق الدقيق بين فرق العمل المنتشرة لضمان استمرارية الخدمة وعدم انقطاعها</w:t>
      </w:r>
      <w:r w:rsidRPr="00A46EFF">
        <w:rPr>
          <w:rFonts w:ascii="Simplified Arabic" w:eastAsia="Times New Roman" w:hAnsi="Simplified Arabic" w:cs="Simplified Arabic"/>
          <w:color w:val="000000" w:themeColor="text1"/>
          <w:kern w:val="0"/>
          <w:sz w:val="28"/>
          <w:szCs w:val="28"/>
          <w14:ligatures w14:val="none"/>
        </w:rPr>
        <w:t>.</w:t>
      </w:r>
    </w:p>
    <w:p w14:paraId="7FFF93BC"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أما تخصيص الموارد المالية، فيَستلزم بناء منظومة مُوازَنات قائمة على الأولويات الاستراتيجية، بحيث تَنال المشاريع الأعلى أهميةً استراتيجية الحصةَ الأكبر من التمويل، دون إغفال للمشاريع المساندة التي تَضمن استمرارية العمليات. ويَكتسب هذا العنصر تَعقيداً إضافياً في القطاعات التي تَعمل في بيئة موارد محدودة، إذ يَستلزم التَّخصيص في هذه الحالة قدراً عالياً من الترشيد والإبداع في إيجاد مصادر تَمويل بديلة أو مكمّلة</w:t>
      </w:r>
      <w:r w:rsidRPr="00A46EFF">
        <w:rPr>
          <w:rFonts w:ascii="Simplified Arabic" w:eastAsia="Times New Roman" w:hAnsi="Simplified Arabic" w:cs="Simplified Arabic"/>
          <w:color w:val="000000" w:themeColor="text1"/>
          <w:kern w:val="0"/>
          <w:sz w:val="28"/>
          <w:szCs w:val="28"/>
          <w14:ligatures w14:val="none"/>
        </w:rPr>
        <w:t>.</w:t>
      </w:r>
    </w:p>
    <w:p w14:paraId="0AD39A79"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ويَتعلّق تخصيص الموارد التقنية بتَوفير البنية التحتية التقنية اللازمة لتنفيذ المشاريع، بما في ذلك الأجهزة والبرمجيات والشبكات وأنظمة المعلومات. ويُسهم هذا العنصر في رفع كفاءة المشاريع بصورة كبيرة، إذ تُمكّن التقنية الحديثة فرقَ العمل من إنجاز مهامها بأقل جهد وبأعلى جودة. وفي سياق الرعاية الصحية المنزلية، تَتضمّن الموارد التقنية الأنظمة الإلكترونية لإدارة ملفات المستفيدين وتَتبّع جداول الزيارات والتنسيق بين أعضاء فريق الرعاية والصيدلية والتشخيص</w:t>
      </w:r>
      <w:r w:rsidRPr="00A46EFF">
        <w:rPr>
          <w:rFonts w:ascii="Simplified Arabic" w:eastAsia="Times New Roman" w:hAnsi="Simplified Arabic" w:cs="Simplified Arabic"/>
          <w:color w:val="000000" w:themeColor="text1"/>
          <w:kern w:val="0"/>
          <w:sz w:val="28"/>
          <w:szCs w:val="28"/>
          <w14:ligatures w14:val="none"/>
        </w:rPr>
        <w:t>.</w:t>
      </w:r>
    </w:p>
    <w:p w14:paraId="72D9BB24"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وأما تنسيق الموارد، فيَتعلّق بضمان التَّكامل بين مختلف أنواع الموارد المخصّصة لكل مشروع، بحيث لا يَحدث خلل في أي عنصر يُؤثّر على بقية العناصر. فالكفاءات البشرية المؤهّلة دون موارد مالية كافية ستَعجز عن أداء مهامها، والموارد المالية الوفيرة دون كفاءات بشرية مناسبة ستَتبدّد بلا فائدة، </w:t>
      </w:r>
      <w:r w:rsidRPr="00A46EFF">
        <w:rPr>
          <w:rFonts w:ascii="Simplified Arabic" w:eastAsia="Times New Roman" w:hAnsi="Simplified Arabic" w:cs="Simplified Arabic"/>
          <w:color w:val="000000" w:themeColor="text1"/>
          <w:kern w:val="0"/>
          <w:sz w:val="28"/>
          <w:szCs w:val="28"/>
          <w:rtl/>
          <w14:ligatures w14:val="none"/>
        </w:rPr>
        <w:lastRenderedPageBreak/>
        <w:t>والتقنية المتقدّمة دون كفاءات قادرة على توظيفها ستَكون عبئاً لا أصلاً. ومن هنا تَنشأ الحاجة إلى منظومة تنسيق متكاملة تَضمن التَّوازن بين هذه العناصر جميعها</w:t>
      </w:r>
      <w:r w:rsidRPr="00A46EFF">
        <w:rPr>
          <w:rFonts w:ascii="Simplified Arabic" w:eastAsia="Times New Roman" w:hAnsi="Simplified Arabic" w:cs="Simplified Arabic"/>
          <w:color w:val="000000" w:themeColor="text1"/>
          <w:kern w:val="0"/>
          <w:sz w:val="28"/>
          <w:szCs w:val="28"/>
          <w14:ligatures w14:val="none"/>
        </w:rPr>
        <w:t>.</w:t>
      </w:r>
    </w:p>
    <w:p w14:paraId="25ED5435" w14:textId="77777777" w:rsidR="0046108F" w:rsidRPr="00A46EFF" w:rsidRDefault="0046108F"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البُعد الثالث: إدارة المخاطر والجودة</w:t>
      </w:r>
    </w:p>
    <w:p w14:paraId="1CC4401C"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يَجمع هذا البُعد بين منظومتين متكامِلَتين هما إدارة المخاطر وضمان الجودة، إذ تَتقاطع المنظومتان في كثير من ممارساتهما وأهدافهما، وتَستهدفان معاً ضمان أن تَسير المشاريع وفق ما خُطّط لها وأن تُحقّق المخرجات المنشودة بأعلى مستوى من الجودة. ويُمثّل تَكامل هاتين المنظومتين مع منظومة التخطيط الاستراتيجي ركيزةً جوهرية لضمان نجاح المشاريع، إذ إن المخاطر التي تَتعرّض لها المشاريع وانخفاض جودة مخرجاتها قد تُجهض التوجهات الاستراتيجية مهما بلغت جودة صياغتها</w:t>
      </w:r>
      <w:r w:rsidRPr="00A46EFF">
        <w:rPr>
          <w:rFonts w:ascii="Simplified Arabic" w:eastAsia="Times New Roman" w:hAnsi="Simplified Arabic" w:cs="Simplified Arabic"/>
          <w:color w:val="000000" w:themeColor="text1"/>
          <w:kern w:val="0"/>
          <w:sz w:val="28"/>
          <w:szCs w:val="28"/>
          <w14:ligatures w14:val="none"/>
        </w:rPr>
        <w:t>.</w:t>
      </w:r>
    </w:p>
    <w:p w14:paraId="2FDC3742"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وتَتضمّن إدارة المخاطر تَحديد المخاطر المحتملة التي قد تَعترض مسار المشروع، وتَقدير احتمال حدوثها وحجم تأثيرها، ثم وضع خطط استجابة لكل خطر بحسب طبيعته. وتَنقسم المخاطر في قطاع الرعاية الصحية المنزلية إلى مخاطر سريرية تَتعلق بسلامة المستفيد، ومخاطر تشغيلية تَتعلق بانتظام تَقديم الخدمة، ومخاطر مالية تَتعلق باستدامة التمويل، ومخاطر تنظيمية تَتعلق بالامتثال للأنظمة واللوائح. ويَستلزم التعامل مع هذه المخاطر المتنوعة منظومةً متكاملة تَستند إلى رؤية استراتيجية شاملة</w:t>
      </w:r>
      <w:r w:rsidRPr="00A46EFF">
        <w:rPr>
          <w:rFonts w:ascii="Simplified Arabic" w:eastAsia="Times New Roman" w:hAnsi="Simplified Arabic" w:cs="Simplified Arabic"/>
          <w:color w:val="000000" w:themeColor="text1"/>
          <w:kern w:val="0"/>
          <w:sz w:val="28"/>
          <w:szCs w:val="28"/>
          <w14:ligatures w14:val="none"/>
        </w:rPr>
        <w:t>.</w:t>
      </w:r>
    </w:p>
    <w:p w14:paraId="2E40A496"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وتُمثّل دراسة</w:t>
      </w:r>
      <w:r w:rsidRPr="00A46EFF">
        <w:rPr>
          <w:rFonts w:ascii="Simplified Arabic" w:eastAsia="Times New Roman" w:hAnsi="Simplified Arabic" w:cs="Simplified Arabic"/>
          <w:color w:val="000000" w:themeColor="text1"/>
          <w:kern w:val="0"/>
          <w:sz w:val="28"/>
          <w:szCs w:val="28"/>
          <w14:ligatures w14:val="none"/>
        </w:rPr>
        <w:t xml:space="preserve"> Elsherbeny </w:t>
      </w:r>
      <w:r w:rsidRPr="00A46EFF">
        <w:rPr>
          <w:rFonts w:ascii="Simplified Arabic" w:eastAsia="Times New Roman" w:hAnsi="Simplified Arabic" w:cs="Simplified Arabic"/>
          <w:color w:val="000000" w:themeColor="text1"/>
          <w:kern w:val="0"/>
          <w:sz w:val="28"/>
          <w:szCs w:val="28"/>
          <w:rtl/>
          <w14:ligatures w14:val="none"/>
        </w:rPr>
        <w:t>وآخرون (2025) مرجعاً مهماً في فهم التكامل بين إدارة المخاطر والأداء التشغيلي، إذ تَستعرض الدراسة منظوراً هجيناً يَجمع بين منهجيات تَحليلية متعدّدة لتَعزيز قدرة المنظمات الاستشارية على إدارة مخاطرها وتَحسين أدائها. ويُستفاد من هذه الدراسة في تَدعيم الأساس النظري لربط إدارة المخاطر بالأداء التشغيلي في الدراسة الحالية، وفي تَقديم أنموذج فكري لكيفية تَكامل أدوات إدارة المخاطر مع منظومات الأداء</w:t>
      </w:r>
      <w:r w:rsidRPr="00A46EFF">
        <w:rPr>
          <w:rFonts w:ascii="Simplified Arabic" w:eastAsia="Times New Roman" w:hAnsi="Simplified Arabic" w:cs="Simplified Arabic"/>
          <w:color w:val="000000" w:themeColor="text1"/>
          <w:kern w:val="0"/>
          <w:sz w:val="28"/>
          <w:szCs w:val="28"/>
          <w14:ligatures w14:val="none"/>
        </w:rPr>
        <w:t>.</w:t>
      </w:r>
    </w:p>
    <w:p w14:paraId="00F6DE85"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أما منظومة الجودة، فتَتضمّن وضع معايير محدّدة لمخرجات المشروع، ومتابعة الالتزام بهذه المعايير في جميع مراحل التنفيذ، واتّخاذ الإجراءات التصحيحية عند رصد أي انحراف عن المعايير المعتمدة. وفي قطاع الرعاية الصحية المنزلية، تَكتسب معايير الجودة طابعاً خاصاً، إذ ترتبط ارتباطاً مباشراً بسلامة المستفيد وحياته، مما يَجعل أي تَهاون في معايير الجودة أمراً غير مقبول</w:t>
      </w:r>
      <w:r w:rsidRPr="00A46EFF">
        <w:rPr>
          <w:rFonts w:ascii="Simplified Arabic" w:eastAsia="Times New Roman" w:hAnsi="Simplified Arabic" w:cs="Simplified Arabic"/>
          <w:color w:val="000000" w:themeColor="text1"/>
          <w:kern w:val="0"/>
          <w:sz w:val="28"/>
          <w:szCs w:val="28"/>
          <w14:ligatures w14:val="none"/>
        </w:rPr>
        <w:t>.</w:t>
      </w:r>
    </w:p>
    <w:p w14:paraId="19C3477F"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ويُمثّل تَكامل إدارة المخاطر والجودة مع التخطيط الاستراتيجي ركيزةً لبناء ثقافة الوقاية المؤسسية، حيث تَتحوّل المنظمة من ردّ الفعل الانفعالي تجاه المشكلات إلى الاستباق المنهجي لها، فتُتاح لها الفرصة </w:t>
      </w:r>
      <w:r w:rsidRPr="00A46EFF">
        <w:rPr>
          <w:rFonts w:ascii="Simplified Arabic" w:eastAsia="Times New Roman" w:hAnsi="Simplified Arabic" w:cs="Simplified Arabic"/>
          <w:color w:val="000000" w:themeColor="text1"/>
          <w:kern w:val="0"/>
          <w:sz w:val="28"/>
          <w:szCs w:val="28"/>
          <w:rtl/>
          <w14:ligatures w14:val="none"/>
        </w:rPr>
        <w:lastRenderedPageBreak/>
        <w:t>للتعامل مع التحديات قبل تَفاقمها، وتَوفير الموارد التي كانت ستُنفق في معالجة الأخطاء بعد وقوعها. وتُسهم هذه الثقافة الوقائية في رفع مستوى الكفاءة التشغيلية بصورة كبيرة، إذ تُقلّل من حجم الهدر الناتج عن الأخطاء وإعادة العمل</w:t>
      </w:r>
      <w:r w:rsidRPr="00A46EFF">
        <w:rPr>
          <w:rFonts w:ascii="Simplified Arabic" w:eastAsia="Times New Roman" w:hAnsi="Simplified Arabic" w:cs="Simplified Arabic"/>
          <w:color w:val="000000" w:themeColor="text1"/>
          <w:kern w:val="0"/>
          <w:sz w:val="28"/>
          <w:szCs w:val="28"/>
          <w14:ligatures w14:val="none"/>
        </w:rPr>
        <w:t>.</w:t>
      </w:r>
    </w:p>
    <w:p w14:paraId="739A88EF" w14:textId="77777777" w:rsidR="0046108F" w:rsidRPr="00A46EFF" w:rsidRDefault="0046108F"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البُعد الرابع: المتابعة والتقييم الاستراتيجي</w:t>
      </w:r>
    </w:p>
    <w:p w14:paraId="0A842E34"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يُمثّل البُعد الرابع، أي المتابعة والتقييم الاستراتيجي، الحلقة التي تُغلق منظومة التكامل وتُحوّلها من خط مستقيم إلى دائرة متجدّدة قادرة على التعلّم والتحسّن المستمر. فالتخطيط دون متابعة يَبقى نوايا، والتنفيذ دون تَقييم يَبقى نشاطاً عشوائياً، وهو ما يَجعل من هذا البُعد ركيزةً لا غنى عنها في أي منظومة تَكاملية ناضجة</w:t>
      </w:r>
      <w:r w:rsidRPr="00A46EFF">
        <w:rPr>
          <w:rFonts w:ascii="Simplified Arabic" w:eastAsia="Times New Roman" w:hAnsi="Simplified Arabic" w:cs="Simplified Arabic"/>
          <w:color w:val="000000" w:themeColor="text1"/>
          <w:kern w:val="0"/>
          <w:sz w:val="28"/>
          <w:szCs w:val="28"/>
          <w14:ligatures w14:val="none"/>
        </w:rPr>
        <w:t>.</w:t>
      </w:r>
    </w:p>
    <w:p w14:paraId="0BED3605"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وتَتضمّن المتابعة الاستراتيجية إنشاء منظومة مؤشرات أداء رئيسة تَربط بين المستويين الاستراتيجي والمشروعي في إطار واحد، بحيث يُمكن قياس مدى تَحقّق الأهداف الاستراتيجية من خلال مخرجات المشاريع المنفّذة. وتُمثّل هذه المنظومة لغةً مشتركة تَتواصل بها المستويات الإدارية المختلفة، إذ تَنتقل المعلومات من الميدان إلى القيادة العليا عبر مؤشرات قابلة للقراءة والتفسير، وتَعود التوجيهات من القيادة العليا إلى الميدان عبر نفس المنظومة المعلوماتية</w:t>
      </w:r>
      <w:r w:rsidRPr="00A46EFF">
        <w:rPr>
          <w:rFonts w:ascii="Simplified Arabic" w:eastAsia="Times New Roman" w:hAnsi="Simplified Arabic" w:cs="Simplified Arabic"/>
          <w:color w:val="000000" w:themeColor="text1"/>
          <w:kern w:val="0"/>
          <w:sz w:val="28"/>
          <w:szCs w:val="28"/>
          <w14:ligatures w14:val="none"/>
        </w:rPr>
        <w:t>.</w:t>
      </w:r>
    </w:p>
    <w:p w14:paraId="263E08FA"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أما التقييم الاستراتيجي، فيَتجاوز مجرد المتابعة الكمية إلى التحليل النوعي العميق لأسباب نجاح المشاريع أو تَعثّرها، وكيفية الاستفادة من هذه الدروس في تَطوير الاستراتيجية وإعادة توجيه المشاريع المستقبلية. ويَستلزم هذا التقييم قدراً عالياً من الموضوعية والشفافية، إذ إن أي تحيّز في تفسير المؤشرات يُؤدّي إلى استنتاجات مضلّلة تُسيء إلى عملية اتّخاذ القرار</w:t>
      </w:r>
      <w:r w:rsidRPr="00A46EFF">
        <w:rPr>
          <w:rFonts w:ascii="Simplified Arabic" w:eastAsia="Times New Roman" w:hAnsi="Simplified Arabic" w:cs="Simplified Arabic"/>
          <w:color w:val="000000" w:themeColor="text1"/>
          <w:kern w:val="0"/>
          <w:sz w:val="28"/>
          <w:szCs w:val="28"/>
          <w14:ligatures w14:val="none"/>
        </w:rPr>
        <w:t>.</w:t>
      </w:r>
    </w:p>
    <w:p w14:paraId="34EB2A46"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ويَستفيد هذا البُعد من تطوّرات تكنولوجيا المعلومات بصورة كبيرة، إذ تُتيح الأدوات الرقمية الحديثة جمع البيانات وتَحليلها بصورة آنية، مما يُحوّل المتابعة من عملية دورية تَجري في مواعيد محدّدة إلى عملية مستمرة تُغطّي جميع جوانب العمل لحظةً بلحظة. وفي قطاع الرعاية الصحية المنزلية، تُسهم الأنظمة الإلكترونية في تَتبّع كل زيارة منزلية وكل تَدخل علاجي وكل مؤشر صحي للمستفيد، مما يُوفّر قاعدة بيانات هائلة يُمكن توظيفها في عمليات التقييم المستمر</w:t>
      </w:r>
      <w:r w:rsidRPr="00A46EFF">
        <w:rPr>
          <w:rFonts w:ascii="Simplified Arabic" w:eastAsia="Times New Roman" w:hAnsi="Simplified Arabic" w:cs="Simplified Arabic"/>
          <w:color w:val="000000" w:themeColor="text1"/>
          <w:kern w:val="0"/>
          <w:sz w:val="28"/>
          <w:szCs w:val="28"/>
          <w14:ligatures w14:val="none"/>
        </w:rPr>
        <w:t>.</w:t>
      </w:r>
    </w:p>
    <w:p w14:paraId="3CC195E6"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ويَرتبط هذا البُعد ارتباطاً وثيقاً بمفهوم التعلّم المؤسسي، إذ إن المتابعة والتقييم لا يُمثّلان غايةً في ذاتيهما، بل وسيلةً لتراكم المعرفة المؤسسية وتَوظيفها في تحسين الأداء المستقبلي. وتَتحوّل المشاريع </w:t>
      </w:r>
      <w:r w:rsidRPr="00A46EFF">
        <w:rPr>
          <w:rFonts w:ascii="Simplified Arabic" w:eastAsia="Times New Roman" w:hAnsi="Simplified Arabic" w:cs="Simplified Arabic"/>
          <w:color w:val="000000" w:themeColor="text1"/>
          <w:kern w:val="0"/>
          <w:sz w:val="28"/>
          <w:szCs w:val="28"/>
          <w:rtl/>
          <w14:ligatures w14:val="none"/>
        </w:rPr>
        <w:lastRenderedPageBreak/>
        <w:t>المنفّذة وفق هذا المنظور إلى مختبرات تَنتج المعرفة بقدر ما تَنتج الخدمات والمنتجات، فتَكتسب المنظمة قدرةً تَراكمية على التحسّن مع الزمن، تَمنحها ميزةً تَنافسية يَصعب على المنافسين تَقليدها</w:t>
      </w:r>
      <w:r w:rsidRPr="00A46EFF">
        <w:rPr>
          <w:rFonts w:ascii="Simplified Arabic" w:eastAsia="Times New Roman" w:hAnsi="Simplified Arabic" w:cs="Simplified Arabic"/>
          <w:color w:val="000000" w:themeColor="text1"/>
          <w:kern w:val="0"/>
          <w:sz w:val="28"/>
          <w:szCs w:val="28"/>
          <w14:ligatures w14:val="none"/>
        </w:rPr>
        <w:t>.</w:t>
      </w:r>
    </w:p>
    <w:p w14:paraId="69A0638E" w14:textId="51E58EC1" w:rsidR="0046108F" w:rsidRPr="00A46EFF" w:rsidRDefault="00962DF5" w:rsidP="00962DF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417879"/>
      <w:r w:rsidRPr="00A46EFF">
        <w:rPr>
          <w:rFonts w:ascii="Simplified Arabic" w:eastAsia="Times New Roman" w:hAnsi="Simplified Arabic" w:cs="Simplified Arabic" w:hint="cs"/>
          <w:b/>
          <w:bCs/>
          <w:color w:val="000000" w:themeColor="text1"/>
          <w:kern w:val="0"/>
          <w:sz w:val="32"/>
          <w:szCs w:val="32"/>
          <w:rtl/>
          <w14:ligatures w14:val="none"/>
        </w:rPr>
        <w:t>6.1.2</w:t>
      </w:r>
      <w:r w:rsidR="0046108F" w:rsidRPr="00A46EFF">
        <w:rPr>
          <w:rFonts w:ascii="Simplified Arabic" w:eastAsia="Times New Roman" w:hAnsi="Simplified Arabic" w:cs="Simplified Arabic"/>
          <w:b/>
          <w:bCs/>
          <w:color w:val="000000" w:themeColor="text1"/>
          <w:kern w:val="0"/>
          <w:sz w:val="32"/>
          <w:szCs w:val="32"/>
          <w:rtl/>
          <w14:ligatures w14:val="none"/>
        </w:rPr>
        <w:t xml:space="preserve"> المداخل النظرية والاتجاهات الحديثة في تكامل التخطيط الاستراتيجي وإدارة المشاريع</w:t>
      </w:r>
      <w:bookmarkEnd w:id="34"/>
    </w:p>
    <w:p w14:paraId="491837F8"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تَتعدّد المداخل النظرية التي عَالجت تَكامل التخطيط الاستراتيجي وإدارة المشاريع، وتَتنوّع زوايا المعالجة بحسب طبيعة القطاع والإطار الفكري الذي ينطلق منه الباحث. ومن أبرز هذه الاتجاهات المدخل التقني الذي يُركّز على توظيف الأدوات الرقمية في تَعزيز التكامل، حيث يَستعرض</w:t>
      </w:r>
      <w:r w:rsidRPr="00A46EFF">
        <w:rPr>
          <w:rFonts w:ascii="Simplified Arabic" w:eastAsia="Times New Roman" w:hAnsi="Simplified Arabic" w:cs="Simplified Arabic"/>
          <w:color w:val="000000" w:themeColor="text1"/>
          <w:kern w:val="0"/>
          <w:sz w:val="28"/>
          <w:szCs w:val="28"/>
          <w14:ligatures w14:val="none"/>
        </w:rPr>
        <w:t xml:space="preserve"> Ajiga </w:t>
      </w:r>
      <w:r w:rsidRPr="00A46EFF">
        <w:rPr>
          <w:rFonts w:ascii="Simplified Arabic" w:eastAsia="Times New Roman" w:hAnsi="Simplified Arabic" w:cs="Simplified Arabic"/>
          <w:color w:val="000000" w:themeColor="text1"/>
          <w:kern w:val="0"/>
          <w:sz w:val="28"/>
          <w:szCs w:val="28"/>
          <w:rtl/>
          <w14:ligatures w14:val="none"/>
        </w:rPr>
        <w:t>وآخرون (2024) دور أتمتة البرمجيات في تَحسين العمليات الصناعية وتَعزيز كفاءتها، ضمن إطار يَربط بين التحوّل الرقمي والكفاءة التشغيلية، مع التركيز على المتغيرات المتعلقة بالإنتاجية والجودة وتَقليل الهدر. ويُستفاد من هذه المعالجة في الدراسة الحالية من حيث تَوفير أساس نظري لربط التحوّل التقني بكفاءة الأداء التشغيلي في القطاعات الخدمية</w:t>
      </w:r>
      <w:r w:rsidRPr="00A46EFF">
        <w:rPr>
          <w:rFonts w:ascii="Simplified Arabic" w:eastAsia="Times New Roman" w:hAnsi="Simplified Arabic" w:cs="Simplified Arabic"/>
          <w:color w:val="000000" w:themeColor="text1"/>
          <w:kern w:val="0"/>
          <w:sz w:val="28"/>
          <w:szCs w:val="28"/>
          <w14:ligatures w14:val="none"/>
        </w:rPr>
        <w:t>.</w:t>
      </w:r>
    </w:p>
    <w:p w14:paraId="412808D3"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ويَتقاطع هذا المدخل التقني مع معالجة مجلي وآخرون (2023) التي تَنطلق من زاوية أنظمة التصنيع المتجاوب وأثرها في الأداء التشغيلي، ضمن إطار صناعي مصري، حيث تَتناول الدراسة المتغيرات المتعلقة بمرونة العمليات وسرعة الاستجابة للمتطلبات المتغيّرة، وتُوظّف مقاييس الأداء التشغيلي بأبعاده المختلفة. ويُستفاد منها في تَدعيم الأساس النظري الذي يَربط بين أنظمة الإدارة المتجاوبة وتَحسين الأداء التشغيلي في الدراسة الحالية</w:t>
      </w:r>
      <w:r w:rsidRPr="00A46EFF">
        <w:rPr>
          <w:rFonts w:ascii="Simplified Arabic" w:eastAsia="Times New Roman" w:hAnsi="Simplified Arabic" w:cs="Simplified Arabic"/>
          <w:color w:val="000000" w:themeColor="text1"/>
          <w:kern w:val="0"/>
          <w:sz w:val="28"/>
          <w:szCs w:val="28"/>
          <w14:ligatures w14:val="none"/>
        </w:rPr>
        <w:t>.</w:t>
      </w:r>
    </w:p>
    <w:p w14:paraId="37E7576D"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ومن المداخل المهمة كذلك المدخل المعلوماتي الذي يَتمحور حول دور أنظمة معالجة المعاملات في رفع الكفاءة التشغيلية، حيث يَعرض غدير وآخرون (2024) إطاراً تَحليلياً لدراسة هذه العلاقة في سياق سوق الخدمات، مع توظيف مؤشرات تَتعلق بسرعة إنجاز المعاملات ودقتها والتكاليف المرتبطة بها. ويُستفاد من هذه المعالجة في تَوسيع الإطار النظري للدراسة الحالية بما يَشمل دور الأنظمة المعلوماتية في دعم منظومة التكامل بين التخطيط الاستراتيجي وإدارة المشاريع</w:t>
      </w:r>
      <w:r w:rsidRPr="00A46EFF">
        <w:rPr>
          <w:rFonts w:ascii="Simplified Arabic" w:eastAsia="Times New Roman" w:hAnsi="Simplified Arabic" w:cs="Simplified Arabic"/>
          <w:color w:val="000000" w:themeColor="text1"/>
          <w:kern w:val="0"/>
          <w:sz w:val="28"/>
          <w:szCs w:val="28"/>
          <w14:ligatures w14:val="none"/>
        </w:rPr>
        <w:t>.</w:t>
      </w:r>
    </w:p>
    <w:p w14:paraId="4111C318"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ويَبرز اتجاه آخر يَتعلق بتَطبيق التخطيط الاستراتيجي في القطاعات السياحية والخدمية، حيث يَستعرض</w:t>
      </w:r>
      <w:r w:rsidRPr="00A46EFF">
        <w:rPr>
          <w:rFonts w:ascii="Simplified Arabic" w:eastAsia="Times New Roman" w:hAnsi="Simplified Arabic" w:cs="Simplified Arabic"/>
          <w:color w:val="000000" w:themeColor="text1"/>
          <w:kern w:val="0"/>
          <w:sz w:val="28"/>
          <w:szCs w:val="28"/>
          <w14:ligatures w14:val="none"/>
        </w:rPr>
        <w:t xml:space="preserve"> Foris </w:t>
      </w:r>
      <w:r w:rsidRPr="00A46EFF">
        <w:rPr>
          <w:rFonts w:ascii="Simplified Arabic" w:eastAsia="Times New Roman" w:hAnsi="Simplified Arabic" w:cs="Simplified Arabic"/>
          <w:color w:val="000000" w:themeColor="text1"/>
          <w:kern w:val="0"/>
          <w:sz w:val="28"/>
          <w:szCs w:val="28"/>
          <w:rtl/>
          <w14:ligatures w14:val="none"/>
        </w:rPr>
        <w:t xml:space="preserve">وآخرون (2020) منظوراً جديداً للإدارة الاستراتيجية يَقوم على دمج تقنيات الإدارة الرشيقة في إدارة الوجهات السياحية، ضمن إطار يَربط بين الكفاءة التشغيلية وتَحسين تجربة المستفيد. </w:t>
      </w:r>
      <w:r w:rsidRPr="00A46EFF">
        <w:rPr>
          <w:rFonts w:ascii="Simplified Arabic" w:eastAsia="Times New Roman" w:hAnsi="Simplified Arabic" w:cs="Simplified Arabic"/>
          <w:color w:val="000000" w:themeColor="text1"/>
          <w:kern w:val="0"/>
          <w:sz w:val="28"/>
          <w:szCs w:val="28"/>
          <w:rtl/>
          <w14:ligatures w14:val="none"/>
        </w:rPr>
        <w:lastRenderedPageBreak/>
        <w:t>وتَتقاطع هذه المعالجة مع طبيعة قطاع الرعاية الصحية المنزلية من حيث الاعتماد على تَجربة المستفيد ركيزةً لتقييم جودة الخدمة، ويُستفاد منها في تَوسيع الإطار النظري بما يَشمل المنهجيات الرشيقة في إدارة المشاريع الخدمية</w:t>
      </w:r>
      <w:r w:rsidRPr="00A46EFF">
        <w:rPr>
          <w:rFonts w:ascii="Simplified Arabic" w:eastAsia="Times New Roman" w:hAnsi="Simplified Arabic" w:cs="Simplified Arabic"/>
          <w:color w:val="000000" w:themeColor="text1"/>
          <w:kern w:val="0"/>
          <w:sz w:val="28"/>
          <w:szCs w:val="28"/>
          <w14:ligatures w14:val="none"/>
        </w:rPr>
        <w:t>.</w:t>
      </w:r>
    </w:p>
    <w:p w14:paraId="61764908"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ويُلاحظ بروز اتجاه بحثي حديث يَتعلق بتَكامل التخطيط الاستراتيجي مع إدارة المشاريع في القطاعات التقنية، حيث يَعرض عبدالله والراوي (2025) إطاراً تَحليلياً لعوامل النجاح الحرجة لتَطبيق نظم تخطيط موارد المشاريع، ضمن سياق تَنفيذ المشاريع الحكومية، مع توظيف مؤشرات تَتعلق بفاعلية التنفيذ الاستراتيجي. ويُستفاد من هذه المعالجة في تَدعيم الفهم النظري لعوامل النجاح الحرجة التي تَدعم تَكامل التخطيط الاستراتيجي وإدارة المشاريع</w:t>
      </w:r>
      <w:r w:rsidRPr="00A46EFF">
        <w:rPr>
          <w:rFonts w:ascii="Simplified Arabic" w:eastAsia="Times New Roman" w:hAnsi="Simplified Arabic" w:cs="Simplified Arabic"/>
          <w:color w:val="000000" w:themeColor="text1"/>
          <w:kern w:val="0"/>
          <w:sz w:val="28"/>
          <w:szCs w:val="28"/>
          <w14:ligatures w14:val="none"/>
        </w:rPr>
        <w:t>.</w:t>
      </w:r>
    </w:p>
    <w:p w14:paraId="11DCA588"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وفي السياق ذاته، تَتقاطع المداخل الحديثة مع معالجة محارمة (2021) التي تَتناول العلاقة بين التخطيط الاستراتيجي وإدارة الأزمات في المنظمات الحكومية، ضمن إطار يَربط بين الاستعداد المؤسسي للأزمات وفاعلية الاستجابة لها. ويُستفاد من هذه المعالجة في توسيع الإطار النظري بما يَشمل البُعد الأزماتي لإدارة المشاريع، خاصةً في قطاع الرعاية الصحية الذي يَواجه دورياً تحديات استثنائية تَستلزم استجابات منهجية</w:t>
      </w:r>
      <w:r w:rsidRPr="00A46EFF">
        <w:rPr>
          <w:rFonts w:ascii="Simplified Arabic" w:eastAsia="Times New Roman" w:hAnsi="Simplified Arabic" w:cs="Simplified Arabic"/>
          <w:color w:val="000000" w:themeColor="text1"/>
          <w:kern w:val="0"/>
          <w:sz w:val="28"/>
          <w:szCs w:val="28"/>
          <w14:ligatures w14:val="none"/>
        </w:rPr>
        <w:t>.</w:t>
      </w:r>
    </w:p>
    <w:p w14:paraId="5C207E3D" w14:textId="0C8724B1" w:rsidR="0046108F" w:rsidRPr="00A46EFF" w:rsidRDefault="00962DF5" w:rsidP="00962DF5">
      <w:pPr>
        <w:jc w:val="center"/>
        <w:outlineLvl w:val="1"/>
        <w:rPr>
          <w:rFonts w:ascii="Simplified Arabic" w:eastAsia="Times New Roman" w:hAnsi="Simplified Arabic" w:cs="Simplified Arabic"/>
          <w:b/>
          <w:bCs/>
          <w:color w:val="000000" w:themeColor="text1"/>
          <w:kern w:val="0"/>
          <w:sz w:val="36"/>
          <w:szCs w:val="36"/>
          <w14:ligatures w14:val="none"/>
        </w:rPr>
      </w:pPr>
      <w:r w:rsidRPr="00A46EFF">
        <w:rPr>
          <w:rFonts w:ascii="Simplified Arabic" w:eastAsia="Times New Roman" w:hAnsi="Simplified Arabic" w:cs="Simplified Arabic"/>
          <w:b/>
          <w:bCs/>
          <w:color w:val="000000" w:themeColor="text1"/>
          <w:kern w:val="0"/>
          <w:sz w:val="36"/>
          <w:szCs w:val="36"/>
          <w:rtl/>
          <w14:ligatures w14:val="none"/>
        </w:rPr>
        <w:br w:type="page"/>
      </w:r>
      <w:bookmarkStart w:id="35" w:name="_Toc233417880"/>
      <w:r w:rsidR="0046108F" w:rsidRPr="00A46EFF">
        <w:rPr>
          <w:rFonts w:ascii="Simplified Arabic" w:eastAsia="Times New Roman" w:hAnsi="Simplified Arabic" w:cs="Simplified Arabic"/>
          <w:b/>
          <w:bCs/>
          <w:color w:val="000000" w:themeColor="text1"/>
          <w:kern w:val="0"/>
          <w:sz w:val="36"/>
          <w:szCs w:val="36"/>
          <w:rtl/>
          <w14:ligatures w14:val="none"/>
        </w:rPr>
        <w:lastRenderedPageBreak/>
        <w:t>المبحث الثاني</w:t>
      </w:r>
      <w:r w:rsidRPr="00A46EFF">
        <w:rPr>
          <w:rFonts w:ascii="Simplified Arabic" w:eastAsia="Times New Roman" w:hAnsi="Simplified Arabic" w:cs="Simplified Arabic" w:hint="cs"/>
          <w:b/>
          <w:bCs/>
          <w:color w:val="000000" w:themeColor="text1"/>
          <w:kern w:val="0"/>
          <w:sz w:val="36"/>
          <w:szCs w:val="36"/>
          <w:rtl/>
          <w14:ligatures w14:val="none"/>
        </w:rPr>
        <w:t xml:space="preserve">: </w:t>
      </w:r>
      <w:r w:rsidR="0046108F" w:rsidRPr="00A46EFF">
        <w:rPr>
          <w:rFonts w:ascii="Simplified Arabic" w:eastAsia="Times New Roman" w:hAnsi="Simplified Arabic" w:cs="Simplified Arabic"/>
          <w:b/>
          <w:bCs/>
          <w:color w:val="000000" w:themeColor="text1"/>
          <w:kern w:val="0"/>
          <w:sz w:val="36"/>
          <w:szCs w:val="36"/>
          <w:rtl/>
          <w14:ligatures w14:val="none"/>
        </w:rPr>
        <w:t>المتغير التابع: كفاءة الأداء التشغيلي</w:t>
      </w:r>
      <w:bookmarkEnd w:id="35"/>
    </w:p>
    <w:p w14:paraId="6597D12F" w14:textId="5C54EE1F" w:rsidR="0046108F" w:rsidRPr="00A46EFF" w:rsidRDefault="00962DF5" w:rsidP="00962DF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417881"/>
      <w:r w:rsidRPr="00A46EFF">
        <w:rPr>
          <w:rFonts w:ascii="Simplified Arabic" w:eastAsia="Times New Roman" w:hAnsi="Simplified Arabic" w:cs="Simplified Arabic" w:hint="cs"/>
          <w:b/>
          <w:bCs/>
          <w:color w:val="000000" w:themeColor="text1"/>
          <w:kern w:val="0"/>
          <w:sz w:val="32"/>
          <w:szCs w:val="32"/>
          <w:rtl/>
          <w14:ligatures w14:val="none"/>
        </w:rPr>
        <w:t xml:space="preserve">1.2.2 </w:t>
      </w:r>
      <w:r w:rsidR="0046108F" w:rsidRPr="00A46EFF">
        <w:rPr>
          <w:rFonts w:ascii="Simplified Arabic" w:eastAsia="Times New Roman" w:hAnsi="Simplified Arabic" w:cs="Simplified Arabic"/>
          <w:b/>
          <w:bCs/>
          <w:color w:val="000000" w:themeColor="text1"/>
          <w:kern w:val="0"/>
          <w:sz w:val="32"/>
          <w:szCs w:val="32"/>
          <w:rtl/>
          <w14:ligatures w14:val="none"/>
        </w:rPr>
        <w:t>تمهيد</w:t>
      </w:r>
      <w:bookmarkEnd w:id="36"/>
    </w:p>
    <w:p w14:paraId="0C40EEEA"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يُمثّل الأداء التشغيلي في الفكر الإداري المعاصر العصب الحيوي الذي تَتجلّى من خلاله قدرة المنظمة على تَحويل مدخلاتها إلى مخرجات ذات قيمة، فهو المرآة التي تَنعكس عليها فاعلية القرارات الاستراتيجية وكفاءة العمليات التنفيذية في آنٍ معاً. ولم يَعُد يُنظر إلى الأداء التشغيلي بوصفه مجرد محصّلة كمّية لما تُنتجه المنظمة من سلع أو خدمات، بل أصبح يُقارب باعتباره منظومةً متعدّدة الأبعاد تَجمع بين الكفاءة الاقتصادية والجودة النوعية ورضا المستفيد والاستدامة طويلة المدى</w:t>
      </w:r>
      <w:r w:rsidRPr="00A46EFF">
        <w:rPr>
          <w:rFonts w:ascii="Simplified Arabic" w:eastAsia="Times New Roman" w:hAnsi="Simplified Arabic" w:cs="Simplified Arabic"/>
          <w:color w:val="000000" w:themeColor="text1"/>
          <w:kern w:val="0"/>
          <w:sz w:val="28"/>
          <w:szCs w:val="28"/>
          <w14:ligatures w14:val="none"/>
        </w:rPr>
        <w:t>.</w:t>
      </w:r>
    </w:p>
    <w:p w14:paraId="321A3DA2"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وقد تَزايد الاهتمام البحثي بمفهوم كفاءة الأداء التشغيلي في العقود الأخيرة، بفعل التحوّلات العميقة التي شهدتها بيئة الأعمال، من تَسارع وتيرة التغيّر التقني إلى تَنامي ضغوط المنافسة وارتفاع توقعات المستفيدين. وفي ظل هذه التحوّلات، لم تَعُد المنظمات تَملك ترف التهاون في كفاءة عملياتها التشغيلية، إذ إن أي خلل في هذه الكفاءة يَنعكس مباشرةً على قدرتها التنافسية وعلى استدامة وجودها في السوق</w:t>
      </w:r>
      <w:r w:rsidRPr="00A46EFF">
        <w:rPr>
          <w:rFonts w:ascii="Simplified Arabic" w:eastAsia="Times New Roman" w:hAnsi="Simplified Arabic" w:cs="Simplified Arabic"/>
          <w:color w:val="000000" w:themeColor="text1"/>
          <w:kern w:val="0"/>
          <w:sz w:val="28"/>
          <w:szCs w:val="28"/>
          <w14:ligatures w14:val="none"/>
        </w:rPr>
        <w:t>.</w:t>
      </w:r>
    </w:p>
    <w:p w14:paraId="33BB334A"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ويَكتسب مفهوم كفاءة الأداء التشغيلي خصوصيةً مضاعفة في قطاع الرعاية الصحية المنزلية، الذي يَجمع بين تَعقيد الخدمة الصحية وحساسية المتلقي وتشتّت موقع تَقديم الخدمة. فالخدمة في هذا القطاع لا تَجري في بيئة مؤسسية مغلقة يَسهل ضبطها، بل تَنتقل إلى منازل المستفيدين بكل ما يَنطوي عليه ذلك من تَنوّع في الظروف والمتطلبات. ومن هنا، يَغدو قياس كفاءة الأداء التشغيلي في هذا القطاع تَحدياً منهجياً يَستلزم منظومةَ مؤشرات دقيقة وحسّاسة لخصوصية الخدمة</w:t>
      </w:r>
      <w:r w:rsidRPr="00A46EFF">
        <w:rPr>
          <w:rFonts w:ascii="Simplified Arabic" w:eastAsia="Times New Roman" w:hAnsi="Simplified Arabic" w:cs="Simplified Arabic"/>
          <w:color w:val="000000" w:themeColor="text1"/>
          <w:kern w:val="0"/>
          <w:sz w:val="28"/>
          <w:szCs w:val="28"/>
          <w14:ligatures w14:val="none"/>
        </w:rPr>
        <w:t>.</w:t>
      </w:r>
    </w:p>
    <w:p w14:paraId="2FAB63A4"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ويَسعى هذا المبحث إلى تَقديم تَأطير نظري متكامل لمفهوم كفاءة الأداء التشغيلي، عبر تَتبّع تعريفاته المتعدّدة في الأدب الإداري، واستجلاء أهميته في السياق المؤسسي المعاصر، ورصد الأهداف التي تَنشدها المنظمات من السعي إلى تَحقيقه، ثم التَّعمق في أبعاده ومحدّداته، وصولاً إلى عرض المداخل النظرية الحديثة والاتجاهات البحثية المعاصرة التي تَتناول هذا المتغير</w:t>
      </w:r>
      <w:r w:rsidRPr="00A46EFF">
        <w:rPr>
          <w:rFonts w:ascii="Simplified Arabic" w:eastAsia="Times New Roman" w:hAnsi="Simplified Arabic" w:cs="Simplified Arabic"/>
          <w:color w:val="000000" w:themeColor="text1"/>
          <w:kern w:val="0"/>
          <w:sz w:val="28"/>
          <w:szCs w:val="28"/>
          <w14:ligatures w14:val="none"/>
        </w:rPr>
        <w:t>.</w:t>
      </w:r>
    </w:p>
    <w:p w14:paraId="5D1A6889" w14:textId="24BE6FCC" w:rsidR="0046108F" w:rsidRPr="00A46EFF" w:rsidRDefault="00962DF5" w:rsidP="00962DF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417882"/>
      <w:r w:rsidRPr="00A46EFF">
        <w:rPr>
          <w:rFonts w:ascii="Simplified Arabic" w:eastAsia="Times New Roman" w:hAnsi="Simplified Arabic" w:cs="Simplified Arabic" w:hint="cs"/>
          <w:b/>
          <w:bCs/>
          <w:color w:val="000000" w:themeColor="text1"/>
          <w:kern w:val="0"/>
          <w:sz w:val="32"/>
          <w:szCs w:val="32"/>
          <w:rtl/>
          <w14:ligatures w14:val="none"/>
        </w:rPr>
        <w:t>2.2.2</w:t>
      </w:r>
      <w:r w:rsidR="0046108F" w:rsidRPr="00A46EFF">
        <w:rPr>
          <w:rFonts w:ascii="Simplified Arabic" w:eastAsia="Times New Roman" w:hAnsi="Simplified Arabic" w:cs="Simplified Arabic"/>
          <w:b/>
          <w:bCs/>
          <w:color w:val="000000" w:themeColor="text1"/>
          <w:kern w:val="0"/>
          <w:sz w:val="32"/>
          <w:szCs w:val="32"/>
          <w:rtl/>
          <w14:ligatures w14:val="none"/>
        </w:rPr>
        <w:t xml:space="preserve"> مفهوم كفاءة الأداء التشغيلي</w:t>
      </w:r>
      <w:bookmarkEnd w:id="37"/>
    </w:p>
    <w:p w14:paraId="5929476E"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تَتعدّد التعريفات التي قَدّمها الباحثون لمفهوم كفاءة الأداء التشغيلي، وتَتباين زوايا النظر بحسب الإطار الذي يَنطلق منه كل باحث، وبحسب طبيعة القطاع الذي جرى تَوظيف المفهوم فيه. غير أن ثمة </w:t>
      </w:r>
      <w:r w:rsidRPr="00A46EFF">
        <w:rPr>
          <w:rFonts w:ascii="Simplified Arabic" w:eastAsia="Times New Roman" w:hAnsi="Simplified Arabic" w:cs="Simplified Arabic"/>
          <w:color w:val="000000" w:themeColor="text1"/>
          <w:kern w:val="0"/>
          <w:sz w:val="28"/>
          <w:szCs w:val="28"/>
          <w:rtl/>
          <w14:ligatures w14:val="none"/>
        </w:rPr>
        <w:lastRenderedPageBreak/>
        <w:t>قاسماً مشتركاً يَجمع هذه التعريفات، يَتمثّل في النظر إلى كفاءة الأداء التشغيلي بوصفها العلاقة بين المخرجات المتحقّقة والمدخلات المستثمرة في تَحقيقها، ضمن إطار يَجمع بين الاقتصاد في استخدام الموارد والفاعلية في تَحقيق الأهداف</w:t>
      </w:r>
      <w:r w:rsidRPr="00A46EFF">
        <w:rPr>
          <w:rFonts w:ascii="Simplified Arabic" w:eastAsia="Times New Roman" w:hAnsi="Simplified Arabic" w:cs="Simplified Arabic"/>
          <w:color w:val="000000" w:themeColor="text1"/>
          <w:kern w:val="0"/>
          <w:sz w:val="28"/>
          <w:szCs w:val="28"/>
          <w14:ligatures w14:val="none"/>
        </w:rPr>
        <w:t>.</w:t>
      </w:r>
    </w:p>
    <w:p w14:paraId="1FA623E0"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ويُعرَّف الأداء التشغيلي في صورته الأوّلية بأنه محصّلة الأنشطة اليومية التي تُمارسها المنظمة لتَحويل مدخلاتها إلى مخرجات تُقدّمها لمستفيديها، مع مراعاة الكفاءة في استخدام الموارد المتاحة (غدير وآخرون، 2024). ويَكشف هذا التعريف عن البُعد العملياتي للمفهوم، إذ يَرتبط بصورة مباشرة بسلسلة العمليات التي تَجري داخل المنظمة، وتُحدّد ما تَستطيع تَقديمه إلى السوق من قيمة. غير أن هذا التعريف، على وجاهته، يَظلّ مقتصراً على الجانب التحويلي للعمليات، دون أن يَلتفت إلى الجوانب النوعية المرتبطة بجودة المخرجات ورضا المستفيدين</w:t>
      </w:r>
      <w:r w:rsidRPr="00A46EFF">
        <w:rPr>
          <w:rFonts w:ascii="Simplified Arabic" w:eastAsia="Times New Roman" w:hAnsi="Simplified Arabic" w:cs="Simplified Arabic"/>
          <w:color w:val="000000" w:themeColor="text1"/>
          <w:kern w:val="0"/>
          <w:sz w:val="28"/>
          <w:szCs w:val="28"/>
          <w14:ligatures w14:val="none"/>
        </w:rPr>
        <w:t>.</w:t>
      </w:r>
    </w:p>
    <w:p w14:paraId="43BB04D8"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ويُقدّم مجلي وآخرون (2023) معالجةً مكمّلة، إذ يُقارب الأداء التشغيلي بوصفه منظومةً متعدّدة الأبعاد تَتضمّن جوانب الكفاءة والفاعلية والجودة والمرونة، بحيث لا يَكتمل تَقييم الأداء التشغيلي ما لم تُؤخذ هذه الأبعاد جميعها في الحسبان. ويَبرز في هذا التعريف توسّع المفهوم ليَشمل قدرة المنظمة على الاستجابة للتغيّرات المتلاحقة في بيئتها، فلم تَعُد الكفاءة وحدها معياراً كافياً للحكم على الأداء، بل أصبحت المرونة والقدرة على التكيّف من المكوّنات الجوهرية له</w:t>
      </w:r>
      <w:r w:rsidRPr="00A46EFF">
        <w:rPr>
          <w:rFonts w:ascii="Simplified Arabic" w:eastAsia="Times New Roman" w:hAnsi="Simplified Arabic" w:cs="Simplified Arabic"/>
          <w:color w:val="000000" w:themeColor="text1"/>
          <w:kern w:val="0"/>
          <w:sz w:val="28"/>
          <w:szCs w:val="28"/>
          <w14:ligatures w14:val="none"/>
        </w:rPr>
        <w:t>.</w:t>
      </w:r>
    </w:p>
    <w:p w14:paraId="78B59C58"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أما كفاءة الأداء التشغيلي بصورة محدّدة، فتُعرَّف بأنها قدرة المنظمة على تَحقيق أعلى مستوى من المخرجات بأقل قدر ممكن من المدخلات، مع الحفاظ على المستوى المطلوب من الجودة (أبو حسين، 2025). ويَكشف هذا التعريف عن البُعد الاقتصادي للمفهوم، إذ يَربطه بفكرة الاستخدام الأمثل للموارد، ويَجعله مفهوماً يَنتمي إلى منطق الترشيد والاقتصاد في استخدام ما هو متاح من إمكانات. ويَتجلّى هذا التعريف بصورة واضحة في القطاعات التي تَعمل في بيئات محدودة الموارد، حيث يَغدو الاستخدام الأمثل للموارد مسألةَ بقاء لا مجرد تَحسين</w:t>
      </w:r>
      <w:r w:rsidRPr="00A46EFF">
        <w:rPr>
          <w:rFonts w:ascii="Simplified Arabic" w:eastAsia="Times New Roman" w:hAnsi="Simplified Arabic" w:cs="Simplified Arabic"/>
          <w:color w:val="000000" w:themeColor="text1"/>
          <w:kern w:val="0"/>
          <w:sz w:val="28"/>
          <w:szCs w:val="28"/>
          <w14:ligatures w14:val="none"/>
        </w:rPr>
        <w:t>.</w:t>
      </w:r>
    </w:p>
    <w:p w14:paraId="6A3BDFEA"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ويُضيف</w:t>
      </w:r>
      <w:r w:rsidRPr="00A46EFF">
        <w:rPr>
          <w:rFonts w:ascii="Simplified Arabic" w:eastAsia="Times New Roman" w:hAnsi="Simplified Arabic" w:cs="Simplified Arabic"/>
          <w:color w:val="000000" w:themeColor="text1"/>
          <w:kern w:val="0"/>
          <w:sz w:val="28"/>
          <w:szCs w:val="28"/>
          <w14:ligatures w14:val="none"/>
        </w:rPr>
        <w:t xml:space="preserve"> Ajiga </w:t>
      </w:r>
      <w:r w:rsidRPr="00A46EFF">
        <w:rPr>
          <w:rFonts w:ascii="Simplified Arabic" w:eastAsia="Times New Roman" w:hAnsi="Simplified Arabic" w:cs="Simplified Arabic"/>
          <w:color w:val="000000" w:themeColor="text1"/>
          <w:kern w:val="0"/>
          <w:sz w:val="28"/>
          <w:szCs w:val="28"/>
          <w:rtl/>
          <w14:ligatures w14:val="none"/>
        </w:rPr>
        <w:t xml:space="preserve">وآخرون (2024) زاويةً تقنية للمفهوم، إذ يُنظر إلى كفاءة الأداء التشغيلي باعتبارها قدرة المنظمة على توظيف التقنيات الحديثة في رفع إنتاجيتها وتَحسين جودة مخرجاتها وخفض تكاليفها التشغيلية. ويَبرز في هذا التعريف اقترانُ كفاءة الأداء بالتطوّر التقني، بحيث تَغدو الكفاءة دالّةً على مدى استيعاب المنظمة للأدوات التكنولوجية الحديثة وتَوظيفها في خدمة عملياتها. وفي هذا السياق، تَتحوّل </w:t>
      </w:r>
      <w:r w:rsidRPr="00A46EFF">
        <w:rPr>
          <w:rFonts w:ascii="Simplified Arabic" w:eastAsia="Times New Roman" w:hAnsi="Simplified Arabic" w:cs="Simplified Arabic"/>
          <w:color w:val="000000" w:themeColor="text1"/>
          <w:kern w:val="0"/>
          <w:sz w:val="28"/>
          <w:szCs w:val="28"/>
          <w:rtl/>
          <w14:ligatures w14:val="none"/>
        </w:rPr>
        <w:lastRenderedPageBreak/>
        <w:t>كفاءة الأداء التشغيلي من ممارسة إدارية تقليدية إلى منظومة تقنية إدارية متكاملة تَستفيد من إمكانات الأتمتة والذكاء الاصطناعي</w:t>
      </w:r>
      <w:r w:rsidRPr="00A46EFF">
        <w:rPr>
          <w:rFonts w:ascii="Simplified Arabic" w:eastAsia="Times New Roman" w:hAnsi="Simplified Arabic" w:cs="Simplified Arabic"/>
          <w:color w:val="000000" w:themeColor="text1"/>
          <w:kern w:val="0"/>
          <w:sz w:val="28"/>
          <w:szCs w:val="28"/>
          <w14:ligatures w14:val="none"/>
        </w:rPr>
        <w:t>.</w:t>
      </w:r>
    </w:p>
    <w:p w14:paraId="160A0F45"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ومن منظور أكثر شمولاً، يَعرض</w:t>
      </w:r>
      <w:r w:rsidRPr="00A46EFF">
        <w:rPr>
          <w:rFonts w:ascii="Simplified Arabic" w:eastAsia="Times New Roman" w:hAnsi="Simplified Arabic" w:cs="Simplified Arabic"/>
          <w:color w:val="000000" w:themeColor="text1"/>
          <w:kern w:val="0"/>
          <w:sz w:val="28"/>
          <w:szCs w:val="28"/>
          <w14:ligatures w14:val="none"/>
        </w:rPr>
        <w:t xml:space="preserve"> Foris </w:t>
      </w:r>
      <w:r w:rsidRPr="00A46EFF">
        <w:rPr>
          <w:rFonts w:ascii="Simplified Arabic" w:eastAsia="Times New Roman" w:hAnsi="Simplified Arabic" w:cs="Simplified Arabic"/>
          <w:color w:val="000000" w:themeColor="text1"/>
          <w:kern w:val="0"/>
          <w:sz w:val="28"/>
          <w:szCs w:val="28"/>
          <w:rtl/>
          <w14:ligatures w14:val="none"/>
        </w:rPr>
        <w:t>وآخرون (2020) كفاءة الأداء التشغيلي بوصفها التَّجسيد العملي لمبادئ الإدارة الرشيقة، إذ تَتمحور الكفاءة وفق هذا المنظور حول إزالة كل ما لا يُضيف قيمة من عمليات المنظمة، والتركيز على الأنشطة التي تَخلق قيمةً للمستفيد. ويَكشف هذا التعريف عن البُعد القِيَمي للمفهوم، إذ يَنقل الكفاءة من مجرد التَّقليل في الكميات إلى التَّحسين في القيمة، ويَجعل من المستفيد محوراً للحكم على كفاءة الأداء التشغيلي</w:t>
      </w:r>
      <w:r w:rsidRPr="00A46EFF">
        <w:rPr>
          <w:rFonts w:ascii="Simplified Arabic" w:eastAsia="Times New Roman" w:hAnsi="Simplified Arabic" w:cs="Simplified Arabic"/>
          <w:color w:val="000000" w:themeColor="text1"/>
          <w:kern w:val="0"/>
          <w:sz w:val="28"/>
          <w:szCs w:val="28"/>
          <w14:ligatures w14:val="none"/>
        </w:rPr>
        <w:t>.</w:t>
      </w:r>
    </w:p>
    <w:p w14:paraId="1AF875D4"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ويُقارب</w:t>
      </w:r>
      <w:r w:rsidRPr="00A46EFF">
        <w:rPr>
          <w:rFonts w:ascii="Simplified Arabic" w:eastAsia="Times New Roman" w:hAnsi="Simplified Arabic" w:cs="Simplified Arabic"/>
          <w:color w:val="000000" w:themeColor="text1"/>
          <w:kern w:val="0"/>
          <w:sz w:val="28"/>
          <w:szCs w:val="28"/>
          <w14:ligatures w14:val="none"/>
        </w:rPr>
        <w:t xml:space="preserve"> Mi </w:t>
      </w:r>
      <w:r w:rsidRPr="00A46EFF">
        <w:rPr>
          <w:rFonts w:ascii="Simplified Arabic" w:eastAsia="Times New Roman" w:hAnsi="Simplified Arabic" w:cs="Simplified Arabic"/>
          <w:color w:val="000000" w:themeColor="text1"/>
          <w:kern w:val="0"/>
          <w:sz w:val="28"/>
          <w:szCs w:val="28"/>
          <w:rtl/>
          <w14:ligatures w14:val="none"/>
        </w:rPr>
        <w:t>و</w:t>
      </w:r>
      <w:r w:rsidRPr="00A46EFF">
        <w:rPr>
          <w:rFonts w:ascii="Simplified Arabic" w:eastAsia="Times New Roman" w:hAnsi="Simplified Arabic" w:cs="Simplified Arabic"/>
          <w:color w:val="000000" w:themeColor="text1"/>
          <w:kern w:val="0"/>
          <w:sz w:val="28"/>
          <w:szCs w:val="28"/>
          <w14:ligatures w14:val="none"/>
        </w:rPr>
        <w:t xml:space="preserve">Li (2024) </w:t>
      </w:r>
      <w:r w:rsidRPr="00A46EFF">
        <w:rPr>
          <w:rFonts w:ascii="Simplified Arabic" w:eastAsia="Times New Roman" w:hAnsi="Simplified Arabic" w:cs="Simplified Arabic"/>
          <w:color w:val="000000" w:themeColor="text1"/>
          <w:kern w:val="0"/>
          <w:sz w:val="28"/>
          <w:szCs w:val="28"/>
          <w:rtl/>
          <w14:ligatures w14:val="none"/>
        </w:rPr>
        <w:t>المفهوم من زاوية المشاريع، فيُعرّفان كفاءة الأداء التشغيلي بأنها قدرة المنظمة على إدارة مشاريعها بأعلى مستوى من التَّعاون والتَّنسيق بين فرق العمل، مع توظيف الأدوات الرقمية الحديثة في تَعزيز هذا التعاون. ويَبرز في هذا التعريف بُعد التَّعاون المؤسسي بوصفه عاملاً جوهرياً في كفاءة الأداء، إذ إن الكفاءة لا تَنشأ من جودة الأفراد في عزلهم، بل من جودة التفاعل والتنسيق بينهم ضمن منظومة عمل واحدة</w:t>
      </w:r>
      <w:r w:rsidRPr="00A46EFF">
        <w:rPr>
          <w:rFonts w:ascii="Simplified Arabic" w:eastAsia="Times New Roman" w:hAnsi="Simplified Arabic" w:cs="Simplified Arabic"/>
          <w:color w:val="000000" w:themeColor="text1"/>
          <w:kern w:val="0"/>
          <w:sz w:val="28"/>
          <w:szCs w:val="28"/>
          <w14:ligatures w14:val="none"/>
        </w:rPr>
        <w:t>.</w:t>
      </w:r>
    </w:p>
    <w:p w14:paraId="48CCFC7D"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ويَستكمل</w:t>
      </w:r>
      <w:r w:rsidRPr="00A46EFF">
        <w:rPr>
          <w:rFonts w:ascii="Simplified Arabic" w:eastAsia="Times New Roman" w:hAnsi="Simplified Arabic" w:cs="Simplified Arabic"/>
          <w:color w:val="000000" w:themeColor="text1"/>
          <w:kern w:val="0"/>
          <w:sz w:val="28"/>
          <w:szCs w:val="28"/>
          <w14:ligatures w14:val="none"/>
        </w:rPr>
        <w:t xml:space="preserve"> Pan </w:t>
      </w:r>
      <w:r w:rsidRPr="00A46EFF">
        <w:rPr>
          <w:rFonts w:ascii="Simplified Arabic" w:eastAsia="Times New Roman" w:hAnsi="Simplified Arabic" w:cs="Simplified Arabic"/>
          <w:color w:val="000000" w:themeColor="text1"/>
          <w:kern w:val="0"/>
          <w:sz w:val="28"/>
          <w:szCs w:val="28"/>
          <w:rtl/>
          <w14:ligatures w14:val="none"/>
        </w:rPr>
        <w:t>و</w:t>
      </w:r>
      <w:r w:rsidRPr="00A46EFF">
        <w:rPr>
          <w:rFonts w:ascii="Simplified Arabic" w:eastAsia="Times New Roman" w:hAnsi="Simplified Arabic" w:cs="Simplified Arabic"/>
          <w:color w:val="000000" w:themeColor="text1"/>
          <w:kern w:val="0"/>
          <w:sz w:val="28"/>
          <w:szCs w:val="28"/>
          <w14:ligatures w14:val="none"/>
        </w:rPr>
        <w:t xml:space="preserve">Zhang (2021) </w:t>
      </w:r>
      <w:r w:rsidRPr="00A46EFF">
        <w:rPr>
          <w:rFonts w:ascii="Simplified Arabic" w:eastAsia="Times New Roman" w:hAnsi="Simplified Arabic" w:cs="Simplified Arabic"/>
          <w:color w:val="000000" w:themeColor="text1"/>
          <w:kern w:val="0"/>
          <w:sz w:val="28"/>
          <w:szCs w:val="28"/>
          <w:rtl/>
          <w14:ligatures w14:val="none"/>
        </w:rPr>
        <w:t>منظومة التعريفات ببُعد رقمي متقدّم، فيُقاربان كفاءة الأداء التشغيلي بوصفها قدرة المنظمة على توظيف التوائم الرقمية ومنظومات التحليل المتقدّمة في تَحسين عملياتها واتّخاذ قراراتها بصورة استباقية. ويَكشف هذا التعريف عن آفاق جديدة لمفهوم الكفاءة، إذ تَغدو الكفاءة دالّةً على القدرة التَّحليلية للمنظمة وإمكاناتها في توقّع المستقبل لا مجرد إدارة الحاضر</w:t>
      </w:r>
      <w:r w:rsidRPr="00A46EFF">
        <w:rPr>
          <w:rFonts w:ascii="Simplified Arabic" w:eastAsia="Times New Roman" w:hAnsi="Simplified Arabic" w:cs="Simplified Arabic"/>
          <w:color w:val="000000" w:themeColor="text1"/>
          <w:kern w:val="0"/>
          <w:sz w:val="28"/>
          <w:szCs w:val="28"/>
          <w14:ligatures w14:val="none"/>
        </w:rPr>
        <w:t>.</w:t>
      </w:r>
    </w:p>
    <w:p w14:paraId="7AFF2345"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ومن منظور سياقي، يَعرض نجم (2025) كفاءة الأداء التشغيلي في إطار البيئات النامية بوصفها قدرة المنظمات على تَجاوز التحديات البنيوية التي تَفرضها محدودية الموارد وضعف البنى التحتية، عبر بناء قدرات إدارية ذاتية تَستفيد من الإمكانات المتاحة بأقصى ما يُمكن. ويَكتسب هذا التعريف أهميةً خاصة عند تَطبيقه على القطاعات الناشئة التي تَعمل في بيئات تَتسم بتفاوت النضج المؤسسي، إذ يَستلزم تَحقيق الكفاءة في هذه القطاعات قدراً عالياً من الإبداع والابتكار في الإدارة</w:t>
      </w:r>
      <w:r w:rsidRPr="00A46EFF">
        <w:rPr>
          <w:rFonts w:ascii="Simplified Arabic" w:eastAsia="Times New Roman" w:hAnsi="Simplified Arabic" w:cs="Simplified Arabic"/>
          <w:color w:val="000000" w:themeColor="text1"/>
          <w:kern w:val="0"/>
          <w:sz w:val="28"/>
          <w:szCs w:val="28"/>
          <w14:ligatures w14:val="none"/>
        </w:rPr>
        <w:t>.</w:t>
      </w:r>
    </w:p>
    <w:p w14:paraId="28F9026F"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ويُلاحظ من خلال استقراء هذه التعريفات أن مفهوم كفاءة الأداء التشغيلي قد تَطوّر عبر ثلاث موجات متعاقبة: موجة أولى ركّزت على البعد الكمّي للكفاءة بوصفها علاقة رياضية بين المخرجات والمدخلات، وموجة ثانية وسّعت المفهوم ليَشمل الأبعاد النوعية المرتبطة بالجودة ورضا المستفيد، </w:t>
      </w:r>
      <w:r w:rsidRPr="00A46EFF">
        <w:rPr>
          <w:rFonts w:ascii="Simplified Arabic" w:eastAsia="Times New Roman" w:hAnsi="Simplified Arabic" w:cs="Simplified Arabic"/>
          <w:color w:val="000000" w:themeColor="text1"/>
          <w:kern w:val="0"/>
          <w:sz w:val="28"/>
          <w:szCs w:val="28"/>
          <w:rtl/>
          <w14:ligatures w14:val="none"/>
        </w:rPr>
        <w:lastRenderedPageBreak/>
        <w:t>وموجة ثالثة وهي السائدة اليوم تُقارب الكفاءة بوصفها منظومة متكاملة تَجمع بين الأبعاد الكمّية والنوعية والتقنية والقِيَمية في إطار واحد</w:t>
      </w:r>
      <w:r w:rsidRPr="00A46EFF">
        <w:rPr>
          <w:rFonts w:ascii="Simplified Arabic" w:eastAsia="Times New Roman" w:hAnsi="Simplified Arabic" w:cs="Simplified Arabic"/>
          <w:color w:val="000000" w:themeColor="text1"/>
          <w:kern w:val="0"/>
          <w:sz w:val="28"/>
          <w:szCs w:val="28"/>
          <w14:ligatures w14:val="none"/>
        </w:rPr>
        <w:t>.</w:t>
      </w:r>
    </w:p>
    <w:p w14:paraId="73DF133E"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ومن خلال استقراء التعريفات السابقة، يرى الباحث أن كفاءة الأداء التشغيلي تُمثّل قدرة المنظمة على تَنفيذ عملياتها بصورة تَجمع بين الاقتصاد في استخدام الموارد، والجودة في المخرجات، والسرعة في الاستجابة، والمرونة في التكيّف مع المتغيرات، بحيث تَتحقّق القيمة المرجوّة للمستفيد والمجتمع في الوقت ذاته. ويرى الباحث كذلك أن هذا المفهوم في سياق الرعاية الصحية المنزلية يَكتسب أبعاداً خاصة، إذ يَتقاطع فيه البُعد الاقتصادي مع البُعد الإنساني، ويَتشابك الترشيد في استخدام الموارد مع الحرص على سلامة المستفيد وكرامته، مما يَجعل من تَحقيق الكفاءة في هذا القطاع تَوازناً دقيقاً بين اعتبارات متعدّدة لا تَقبل المفاضلة المطلقة بين أحدها وسواه</w:t>
      </w:r>
      <w:r w:rsidRPr="00A46EFF">
        <w:rPr>
          <w:rFonts w:ascii="Simplified Arabic" w:eastAsia="Times New Roman" w:hAnsi="Simplified Arabic" w:cs="Simplified Arabic"/>
          <w:color w:val="000000" w:themeColor="text1"/>
          <w:kern w:val="0"/>
          <w:sz w:val="28"/>
          <w:szCs w:val="28"/>
          <w14:ligatures w14:val="none"/>
        </w:rPr>
        <w:t>.</w:t>
      </w:r>
    </w:p>
    <w:p w14:paraId="4FF23732" w14:textId="587ECFA2" w:rsidR="0046108F" w:rsidRPr="00A46EFF" w:rsidRDefault="00962DF5" w:rsidP="00962DF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417883"/>
      <w:r w:rsidRPr="00A46EFF">
        <w:rPr>
          <w:rFonts w:ascii="Simplified Arabic" w:eastAsia="Times New Roman" w:hAnsi="Simplified Arabic" w:cs="Simplified Arabic" w:hint="cs"/>
          <w:b/>
          <w:bCs/>
          <w:color w:val="000000" w:themeColor="text1"/>
          <w:kern w:val="0"/>
          <w:sz w:val="32"/>
          <w:szCs w:val="32"/>
          <w:rtl/>
          <w14:ligatures w14:val="none"/>
        </w:rPr>
        <w:t>3.1.2</w:t>
      </w:r>
      <w:r w:rsidR="0046108F" w:rsidRPr="00A46EFF">
        <w:rPr>
          <w:rFonts w:ascii="Simplified Arabic" w:eastAsia="Times New Roman" w:hAnsi="Simplified Arabic" w:cs="Simplified Arabic"/>
          <w:b/>
          <w:bCs/>
          <w:color w:val="000000" w:themeColor="text1"/>
          <w:kern w:val="0"/>
          <w:sz w:val="32"/>
          <w:szCs w:val="32"/>
          <w:rtl/>
          <w14:ligatures w14:val="none"/>
        </w:rPr>
        <w:t xml:space="preserve"> أهمية كفاءة الأداء التشغيلي</w:t>
      </w:r>
      <w:bookmarkEnd w:id="38"/>
    </w:p>
    <w:p w14:paraId="1A3C54CE"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تَتجلّى أهمية كفاءة الأداء التشغيلي في كونها تُمثّل المعيار الجوهري الذي يَنعكس عليه نجاح المنظمات أو إخفاقها في تَحقيق رسالتها، فهي ليست هدفاً قائماً بذاته فحسب، بل وسيلةٌ لتَحقيق منظومة من الأهداف المؤسسية المترابطة. ويَزداد تَعاظم هذه الأهمية مع تَنامي التَّحديات التي تَواجه المنظمات في البيئة المعاصرة، من اشتداد المنافسة إلى ارتفاع توقعات المستفيدين وتَسارع وتيرة التغيّر التقني والمؤسسي</w:t>
      </w:r>
      <w:r w:rsidRPr="00A46EFF">
        <w:rPr>
          <w:rFonts w:ascii="Simplified Arabic" w:eastAsia="Times New Roman" w:hAnsi="Simplified Arabic" w:cs="Simplified Arabic"/>
          <w:color w:val="000000" w:themeColor="text1"/>
          <w:kern w:val="0"/>
          <w:sz w:val="28"/>
          <w:szCs w:val="28"/>
          <w14:ligatures w14:val="none"/>
        </w:rPr>
        <w:t>.</w:t>
      </w:r>
    </w:p>
    <w:p w14:paraId="178E1BEF" w14:textId="77777777" w:rsidR="0046108F" w:rsidRPr="00A46EFF" w:rsidRDefault="0046108F"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ويُشير محارمة (2020) إلى أن أهمية كفاءة الأداء التشغيلي تَتمثّل في الجوانب التالية</w:t>
      </w:r>
      <w:r w:rsidRPr="00A46EFF">
        <w:rPr>
          <w:rFonts w:ascii="Simplified Arabic" w:eastAsia="Times New Roman" w:hAnsi="Simplified Arabic" w:cs="Simplified Arabic"/>
          <w:b/>
          <w:bCs/>
          <w:color w:val="000000" w:themeColor="text1"/>
          <w:kern w:val="0"/>
          <w:sz w:val="28"/>
          <w:szCs w:val="28"/>
          <w14:ligatures w14:val="none"/>
        </w:rPr>
        <w:t>:</w:t>
      </w:r>
    </w:p>
    <w:p w14:paraId="41D26309"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أولاً، أنها تُمثّل المؤشر الموضوعي لقدرة المنظمة على تَحقيق رسالتها، إذ إن جودة الرسالة والرؤية المكتوبتين لا تُغني عن كفاءة الترجمة العملية لهما، وهذه الترجمة تَتجسّد في الأداء التشغيلي اليومي. ثانياً، أنها تُسهم في تَوفير الموارد المؤسسية وتَوجيهها نحو الأنشطة ذات القيمة المضافة الأعلى، مما يَرفع من العائد الإجمالي للمنظمة. ثالثاً، أنها تُعزّز الموقف التنافسي للمنظمة في السوق، إذ إن المنظمات الأكثر كفاءةً تَستطيع تَقديم خدمات أفضل بتكلفة أقل، فتَكتسب أفضليةً واضحة على منافسيها. رابعاً، أنها تَرفع من رضا المستفيدين عن الخدمات المقدّمة، إذ إن الكفاءة تَنعكس مباشرةً على سرعة الاستجابة وجودة المخرجات. خامساً، أنها تُسهم في بناء ثقافة مؤسسية قائمة على الانضباط والاحتراف، إذ يَغدو السعي إلى الكفاءة قيمةً جماعية تَتبنّاها المنظمة بمختلف مستوياتها</w:t>
      </w:r>
      <w:r w:rsidRPr="00A46EFF">
        <w:rPr>
          <w:rFonts w:ascii="Simplified Arabic" w:eastAsia="Times New Roman" w:hAnsi="Simplified Arabic" w:cs="Simplified Arabic"/>
          <w:color w:val="000000" w:themeColor="text1"/>
          <w:kern w:val="0"/>
          <w:sz w:val="28"/>
          <w:szCs w:val="28"/>
          <w14:ligatures w14:val="none"/>
        </w:rPr>
        <w:t>.</w:t>
      </w:r>
    </w:p>
    <w:p w14:paraId="3F2E277D"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ويرى علي ورؤوف (2022) أن أهمية كفاءة الأداء التشغيلي تَتجاوز هذه الجوانب لتَشمل أبعاداً أعمق، تَتمثّل في أنها تُعدّ أداةً لتَجسير الفجوة بين التَّخطيط والتنفيذ، إذ إن أي خطة استراتيجية مهما بلغت دقتها لن تَتحوّل إلى واقع ما لم تَكن مسنودة بأداء تشغيلي كفء يَترجمها إلى ممارسات يومية. كما تُسهم كفاءة الأداء التشغيلي في تَوفير قاعدة معلوماتية ثرية لقادة المنظمة، إذ تُتيح بياناتُ الأداء التشغيلي رصدَ التحديات بدقة قبل تَفاقمها، وتُمكّن من اتّخاذ قرارات تَصحيحية مبكّرة. وعلى المستوى الأعمق، تُؤدّي كفاءة الأداء التشغيلي إلى بناء سمعة مؤسسية إيجابية في السوق، إذ تُصبح المنظمة معروفةً بقدرتها على الإنجاز والوفاء بالتزاماتها، مما يَفتح أمامها فرصاً أوسع للنمو والشراكة</w:t>
      </w:r>
      <w:r w:rsidRPr="00A46EFF">
        <w:rPr>
          <w:rFonts w:ascii="Simplified Arabic" w:eastAsia="Times New Roman" w:hAnsi="Simplified Arabic" w:cs="Simplified Arabic"/>
          <w:color w:val="000000" w:themeColor="text1"/>
          <w:kern w:val="0"/>
          <w:sz w:val="28"/>
          <w:szCs w:val="28"/>
          <w14:ligatures w14:val="none"/>
        </w:rPr>
        <w:t>.</w:t>
      </w:r>
    </w:p>
    <w:p w14:paraId="68ADAA5E"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ومن جهة أخرى، يُؤكد</w:t>
      </w:r>
      <w:r w:rsidRPr="00A46EFF">
        <w:rPr>
          <w:rFonts w:ascii="Simplified Arabic" w:eastAsia="Times New Roman" w:hAnsi="Simplified Arabic" w:cs="Simplified Arabic"/>
          <w:color w:val="000000" w:themeColor="text1"/>
          <w:kern w:val="0"/>
          <w:sz w:val="28"/>
          <w:szCs w:val="28"/>
          <w14:ligatures w14:val="none"/>
        </w:rPr>
        <w:t xml:space="preserve"> Sheraz </w:t>
      </w:r>
      <w:r w:rsidRPr="00A46EFF">
        <w:rPr>
          <w:rFonts w:ascii="Simplified Arabic" w:eastAsia="Times New Roman" w:hAnsi="Simplified Arabic" w:cs="Simplified Arabic"/>
          <w:color w:val="000000" w:themeColor="text1"/>
          <w:kern w:val="0"/>
          <w:sz w:val="28"/>
          <w:szCs w:val="28"/>
          <w:rtl/>
          <w14:ligatures w14:val="none"/>
        </w:rPr>
        <w:t>وآخرون (2025) على أهمية كفاءة الأداء التشغيلي في القطاعات التقنية والصناعية المعقّدة، حيث تَستلزم هذه القطاعات قدراً عالياً من الانضباط التشغيلي لتَحقيق أهدافها. ويَبرز في هذا السياق أن الكفاءة التشغيلية لا تُمثّل ميزةً تنافسية فحسب، بل شرطاً أساسياً للبقاء في السوق، إذ إن المنظمات التي تَفتقر إلى الكفاءة التشغيلية تَجد نفسها سريعاً مُستبعَدةً من السوق لصالح منافسين أكثر قدرةً على الإنجاز. كما تُسهم الكفاءة التشغيلية في تَعزيز قدرة المنظمات على إدارة المشاريع المعقّدة التي تَتضمّن متغيرات متعدّدة ومتشابكة</w:t>
      </w:r>
      <w:r w:rsidRPr="00A46EFF">
        <w:rPr>
          <w:rFonts w:ascii="Simplified Arabic" w:eastAsia="Times New Roman" w:hAnsi="Simplified Arabic" w:cs="Simplified Arabic"/>
          <w:color w:val="000000" w:themeColor="text1"/>
          <w:kern w:val="0"/>
          <w:sz w:val="28"/>
          <w:szCs w:val="28"/>
          <w14:ligatures w14:val="none"/>
        </w:rPr>
        <w:t>.</w:t>
      </w:r>
    </w:p>
    <w:p w14:paraId="696DCEAF"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ويُضيف</w:t>
      </w:r>
      <w:r w:rsidRPr="00A46EFF">
        <w:rPr>
          <w:rFonts w:ascii="Simplified Arabic" w:eastAsia="Times New Roman" w:hAnsi="Simplified Arabic" w:cs="Simplified Arabic"/>
          <w:color w:val="000000" w:themeColor="text1"/>
          <w:kern w:val="0"/>
          <w:sz w:val="28"/>
          <w:szCs w:val="28"/>
          <w14:ligatures w14:val="none"/>
        </w:rPr>
        <w:t xml:space="preserve"> Karamthulla </w:t>
      </w:r>
      <w:r w:rsidRPr="00A46EFF">
        <w:rPr>
          <w:rFonts w:ascii="Simplified Arabic" w:eastAsia="Times New Roman" w:hAnsi="Simplified Arabic" w:cs="Simplified Arabic"/>
          <w:color w:val="000000" w:themeColor="text1"/>
          <w:kern w:val="0"/>
          <w:sz w:val="28"/>
          <w:szCs w:val="28"/>
          <w:rtl/>
          <w14:ligatures w14:val="none"/>
        </w:rPr>
        <w:t>وآخرون (2024) بُعداً تقنياً متقدّماً لأهمية الكفاءة التشغيلية، يَتمثّل في أنها تُمثّل المنصّة التي يُمكن أن تَنطلق منها المنظمات نحو توظيف تقنيات الذكاء الاصطناعي في إدارة مشاريعها. فالمنظمات التي تَتمتّع بكفاءة تشغيلية عالية تَكون قواعد بياناتها منظّمة ومتاحة، وعملياتها موصوفة ومنهجية، وهو ما يُتيح للذكاء الاصطناعي توظيف هذه البيانات وتلك العمليات في تَحسين الأداء بصورة مستمرة. أما المنظمات التي تَفتقر إلى الكفاءة التشغيلية، فإنها تَجد صعوبة بالغة في توظيف التقنيات المتقدّمة، لأن البيئة الفوضوية لا تَوفّر للتقنية ما تَحتاجه من بيانات منظّمة وعمليات موصوفة</w:t>
      </w:r>
      <w:r w:rsidRPr="00A46EFF">
        <w:rPr>
          <w:rFonts w:ascii="Simplified Arabic" w:eastAsia="Times New Roman" w:hAnsi="Simplified Arabic" w:cs="Simplified Arabic"/>
          <w:color w:val="000000" w:themeColor="text1"/>
          <w:kern w:val="0"/>
          <w:sz w:val="28"/>
          <w:szCs w:val="28"/>
          <w14:ligatures w14:val="none"/>
        </w:rPr>
        <w:t>.</w:t>
      </w:r>
    </w:p>
    <w:p w14:paraId="349EF70D"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ويُكمل</w:t>
      </w:r>
      <w:r w:rsidRPr="00A46EFF">
        <w:rPr>
          <w:rFonts w:ascii="Simplified Arabic" w:eastAsia="Times New Roman" w:hAnsi="Simplified Arabic" w:cs="Simplified Arabic"/>
          <w:color w:val="000000" w:themeColor="text1"/>
          <w:kern w:val="0"/>
          <w:sz w:val="28"/>
          <w:szCs w:val="28"/>
          <w14:ligatures w14:val="none"/>
        </w:rPr>
        <w:t xml:space="preserve"> Pantovic </w:t>
      </w:r>
      <w:r w:rsidRPr="00A46EFF">
        <w:rPr>
          <w:rFonts w:ascii="Simplified Arabic" w:eastAsia="Times New Roman" w:hAnsi="Simplified Arabic" w:cs="Simplified Arabic"/>
          <w:color w:val="000000" w:themeColor="text1"/>
          <w:kern w:val="0"/>
          <w:sz w:val="28"/>
          <w:szCs w:val="28"/>
          <w:rtl/>
          <w14:ligatures w14:val="none"/>
        </w:rPr>
        <w:t>وآخرون (2025) منظومة الأهمية ببُعد يَتعلق بالاستدامة والصناعة الرابعة، فيُشير إلى أن كفاءة الأداء التشغيلي تُمثّل ركيزةً جوهرية في بناء منظمات قادرة على المشاركة في اقتصاد الصناعة الرابعة. فالمنظمات الكفؤة تَستطيع توظيف تقنيات إنترنت الأشياء والتحليلات المتقدّمة في تَحسين عملياتها وتَقديم خدمات شخصية للمستفيدين، أما المنظمات غير الكفؤة فتَبقى عاجزة عن الانخراط في هذه المنظومة الجديدة. كما تَرتبط الكفاءة التشغيلية بالاستدامة البيئية والاجتماعية، إذ إن الكفاءة تَعني تَقليل الهدر في الموارد والطاقة، وهو ما يَنعكس إيجاباً على البصمة البيئية للمنظمة</w:t>
      </w:r>
      <w:r w:rsidRPr="00A46EFF">
        <w:rPr>
          <w:rFonts w:ascii="Simplified Arabic" w:eastAsia="Times New Roman" w:hAnsi="Simplified Arabic" w:cs="Simplified Arabic"/>
          <w:color w:val="000000" w:themeColor="text1"/>
          <w:kern w:val="0"/>
          <w:sz w:val="28"/>
          <w:szCs w:val="28"/>
          <w14:ligatures w14:val="none"/>
        </w:rPr>
        <w:t>.</w:t>
      </w:r>
    </w:p>
    <w:p w14:paraId="517881A4"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وفي سياق الرعاية الصحية المنزلية على وجه التحديد، تَكتسب أهمية كفاءة الأداء التشغيلي أبعاداً إضافية ترتبط بطبيعة الخدمة الصحية وحساسيتها. فالخدمة الصحية المنزلية تَستلزم تَواجد الكوادر المتخصّصة في الوقت المناسب والمكان المناسب، وأي خلل في هذا التَّواجد يَنعكس مباشرةً على سلامة المستفيد. كما تَستلزم الخدمة الصحية المنزلية تنسيقاً دقيقاً بين فرق العمل والمنظومة اللوجستية لإيصال الأدوية والمستلزمات، وأي خلل في هذا التنسيق يَنعكس على استمرارية الخدمة وجودتها. ومن هنا، تَغدو كفاءة الأداء التشغيلي في هذا القطاع مسألةً تَتجاوز الاعتبارات الاقتصادية إلى الاعتبارات الإنسانية والأخلاقية</w:t>
      </w:r>
      <w:r w:rsidRPr="00A46EFF">
        <w:rPr>
          <w:rFonts w:ascii="Simplified Arabic" w:eastAsia="Times New Roman" w:hAnsi="Simplified Arabic" w:cs="Simplified Arabic"/>
          <w:color w:val="000000" w:themeColor="text1"/>
          <w:kern w:val="0"/>
          <w:sz w:val="28"/>
          <w:szCs w:val="28"/>
          <w14:ligatures w14:val="none"/>
        </w:rPr>
        <w:t>.</w:t>
      </w:r>
    </w:p>
    <w:p w14:paraId="17125B34"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ويُمكن القول إجمالاً إن أهمية كفاءة الأداء التشغيلي تَتموضع على أربعة مستويات متداخلة: مستوى اقتصادي يَتعلق بتَحقيق العائد الأمثل من الموارد المستثمرة، ومستوى تنافسي يَتعلق بتَعزيز موقع المنظمة في السوق، ومستوى تقني يَتعلق بفتح آفاق توظيف التقنيات الحديثة، ومستوى قِيَمي يَتعلق بتَعظيم القيمة المقدّمة للمستفيد والمجتمع. وفي اجتماع هذه المستويات الأربعة، تَتجلّى الكفاءة التشغيلية بوصفها قضيةً مؤسسية متعدّدة الأبعاد لا تَقبل الاختزال في زاوية واحدة</w:t>
      </w:r>
      <w:r w:rsidRPr="00A46EFF">
        <w:rPr>
          <w:rFonts w:ascii="Simplified Arabic" w:eastAsia="Times New Roman" w:hAnsi="Simplified Arabic" w:cs="Simplified Arabic"/>
          <w:color w:val="000000" w:themeColor="text1"/>
          <w:kern w:val="0"/>
          <w:sz w:val="28"/>
          <w:szCs w:val="28"/>
          <w14:ligatures w14:val="none"/>
        </w:rPr>
        <w:t>.</w:t>
      </w:r>
    </w:p>
    <w:p w14:paraId="36419F93" w14:textId="470DBB49" w:rsidR="0046108F" w:rsidRPr="00A46EFF" w:rsidRDefault="00962DF5" w:rsidP="00962DF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417884"/>
      <w:r w:rsidRPr="00A46EFF">
        <w:rPr>
          <w:rFonts w:ascii="Simplified Arabic" w:eastAsia="Times New Roman" w:hAnsi="Simplified Arabic" w:cs="Simplified Arabic" w:hint="cs"/>
          <w:b/>
          <w:bCs/>
          <w:color w:val="000000" w:themeColor="text1"/>
          <w:kern w:val="0"/>
          <w:sz w:val="32"/>
          <w:szCs w:val="32"/>
          <w:rtl/>
          <w14:ligatures w14:val="none"/>
        </w:rPr>
        <w:t>4.1.2</w:t>
      </w:r>
      <w:r w:rsidR="0046108F" w:rsidRPr="00A46EFF">
        <w:rPr>
          <w:rFonts w:ascii="Simplified Arabic" w:eastAsia="Times New Roman" w:hAnsi="Simplified Arabic" w:cs="Simplified Arabic"/>
          <w:b/>
          <w:bCs/>
          <w:color w:val="000000" w:themeColor="text1"/>
          <w:kern w:val="0"/>
          <w:sz w:val="32"/>
          <w:szCs w:val="32"/>
          <w:rtl/>
          <w14:ligatures w14:val="none"/>
        </w:rPr>
        <w:t xml:space="preserve"> أهداف كفاءة الأداء التشغيلي</w:t>
      </w:r>
      <w:bookmarkEnd w:id="39"/>
    </w:p>
    <w:p w14:paraId="0E93A166"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رفع مستوى كفاءة أدائها التشغيلي، وتَتنوّع زوايا النظر بحسب طبيعة المنظمة والقطاع الذي تَنتمي إليه، غير أن ثمة خيوطاً ناظمة تَجمع هذه الأهداف وتُكسبها قدراً من العمومية القابلة للتطبيق على مختلف السياقات</w:t>
      </w:r>
      <w:r w:rsidRPr="00A46EFF">
        <w:rPr>
          <w:rFonts w:ascii="Simplified Arabic" w:eastAsia="Times New Roman" w:hAnsi="Simplified Arabic" w:cs="Simplified Arabic"/>
          <w:color w:val="000000" w:themeColor="text1"/>
          <w:kern w:val="0"/>
          <w:sz w:val="28"/>
          <w:szCs w:val="28"/>
          <w14:ligatures w14:val="none"/>
        </w:rPr>
        <w:t>.</w:t>
      </w:r>
    </w:p>
    <w:p w14:paraId="50A3751C"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ويُحدّد العبادي وكريم (2020) جملةً من الأهداف الجوهرية التي تَسعى المنظمات إلى بلوغها من خلال تَحسين كفاءة أدائها التشغيلي، يُمكن إيرادها في النقاط التالية</w:t>
      </w:r>
      <w:r w:rsidRPr="00A46EFF">
        <w:rPr>
          <w:rFonts w:ascii="Simplified Arabic" w:eastAsia="Times New Roman" w:hAnsi="Simplified Arabic" w:cs="Simplified Arabic"/>
          <w:color w:val="000000" w:themeColor="text1"/>
          <w:kern w:val="0"/>
          <w:sz w:val="28"/>
          <w:szCs w:val="28"/>
          <w14:ligatures w14:val="none"/>
        </w:rPr>
        <w:t>:</w:t>
      </w:r>
    </w:p>
    <w:p w14:paraId="29D08FB6" w14:textId="77777777" w:rsidR="0046108F" w:rsidRPr="00A46EFF" w:rsidRDefault="0046108F" w:rsidP="00962DF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تَحقيق المخرجات المستهدفة بأقل قدر ممكن من المدخلات، مما يُؤدّي إلى تَعظيم العائد على الاستثمار في الموارد المؤسسية</w:t>
      </w:r>
      <w:r w:rsidRPr="00A46EFF">
        <w:rPr>
          <w:rFonts w:ascii="Simplified Arabic" w:eastAsia="Times New Roman" w:hAnsi="Simplified Arabic" w:cs="Simplified Arabic"/>
          <w:color w:val="000000" w:themeColor="text1"/>
          <w:kern w:val="0"/>
          <w:sz w:val="28"/>
          <w:szCs w:val="28"/>
          <w14:ligatures w14:val="none"/>
        </w:rPr>
        <w:t>.</w:t>
      </w:r>
    </w:p>
    <w:p w14:paraId="4125F91B" w14:textId="77777777" w:rsidR="0046108F" w:rsidRPr="00A46EFF" w:rsidRDefault="0046108F" w:rsidP="00962DF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ضمان التزام المشاريع المنفّذة بالجداول الزمنية المحدّدة سلفاً، بحيث لا تَتأخّر مخرجات المشاريع عن مواعيد تَسليمها للمستفيدين</w:t>
      </w:r>
      <w:r w:rsidRPr="00A46EFF">
        <w:rPr>
          <w:rFonts w:ascii="Simplified Arabic" w:eastAsia="Times New Roman" w:hAnsi="Simplified Arabic" w:cs="Simplified Arabic"/>
          <w:color w:val="000000" w:themeColor="text1"/>
          <w:kern w:val="0"/>
          <w:sz w:val="28"/>
          <w:szCs w:val="28"/>
          <w14:ligatures w14:val="none"/>
        </w:rPr>
        <w:t>.</w:t>
      </w:r>
    </w:p>
    <w:p w14:paraId="68D25F4A" w14:textId="77777777" w:rsidR="0046108F" w:rsidRPr="00A46EFF" w:rsidRDefault="0046108F" w:rsidP="00962DF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تَحقيق المعايير المنشودة للجودة في جميع مراحل الإنتاج والتقديم، بحيث تَكون المخرجات مطابقة للمواصفات المعتمدة</w:t>
      </w:r>
      <w:r w:rsidRPr="00A46EFF">
        <w:rPr>
          <w:rFonts w:ascii="Simplified Arabic" w:eastAsia="Times New Roman" w:hAnsi="Simplified Arabic" w:cs="Simplified Arabic"/>
          <w:color w:val="000000" w:themeColor="text1"/>
          <w:kern w:val="0"/>
          <w:sz w:val="28"/>
          <w:szCs w:val="28"/>
          <w14:ligatures w14:val="none"/>
        </w:rPr>
        <w:t>.</w:t>
      </w:r>
    </w:p>
    <w:p w14:paraId="699E9BF5" w14:textId="77777777" w:rsidR="0046108F" w:rsidRPr="00A46EFF" w:rsidRDefault="0046108F" w:rsidP="00962DF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بناء منظومة قياس متكاملة لمؤشرات الأداء الرئيسة تَسمح بمتابعة الأداء بصورة موضوعية ودقيقة</w:t>
      </w:r>
      <w:r w:rsidRPr="00A46EFF">
        <w:rPr>
          <w:rFonts w:ascii="Simplified Arabic" w:eastAsia="Times New Roman" w:hAnsi="Simplified Arabic" w:cs="Simplified Arabic"/>
          <w:color w:val="000000" w:themeColor="text1"/>
          <w:kern w:val="0"/>
          <w:sz w:val="28"/>
          <w:szCs w:val="28"/>
          <w14:ligatures w14:val="none"/>
        </w:rPr>
        <w:t>.</w:t>
      </w:r>
    </w:p>
    <w:p w14:paraId="04D1EC6F" w14:textId="77777777" w:rsidR="0046108F" w:rsidRPr="00A46EFF" w:rsidRDefault="0046108F" w:rsidP="00962DF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تَعزيز قدرة المنظمة على التعلّم المؤسسي من خلال تَحليل بيانات الأداء واستخلاص الدروس المستفادة لتَطوير الممارسات المستقبلية</w:t>
      </w:r>
      <w:r w:rsidRPr="00A46EFF">
        <w:rPr>
          <w:rFonts w:ascii="Simplified Arabic" w:eastAsia="Times New Roman" w:hAnsi="Simplified Arabic" w:cs="Simplified Arabic"/>
          <w:color w:val="000000" w:themeColor="text1"/>
          <w:kern w:val="0"/>
          <w:sz w:val="28"/>
          <w:szCs w:val="28"/>
          <w14:ligatures w14:val="none"/>
        </w:rPr>
        <w:t>.</w:t>
      </w:r>
    </w:p>
    <w:p w14:paraId="04681D6B"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ويُضيف صالح وحمزة (2022) أهدافاً أخرى تَتعلق بالبُعد التمويلي والإنتاجي للكفاءة، تَتمحور حول</w:t>
      </w:r>
      <w:r w:rsidRPr="00A46EFF">
        <w:rPr>
          <w:rFonts w:ascii="Simplified Arabic" w:eastAsia="Times New Roman" w:hAnsi="Simplified Arabic" w:cs="Simplified Arabic"/>
          <w:b/>
          <w:bCs/>
          <w:color w:val="000000" w:themeColor="text1"/>
          <w:kern w:val="0"/>
          <w:sz w:val="28"/>
          <w:szCs w:val="28"/>
          <w14:ligatures w14:val="none"/>
        </w:rPr>
        <w:t>:</w:t>
      </w:r>
    </w:p>
    <w:p w14:paraId="293D431A" w14:textId="77777777" w:rsidR="0046108F" w:rsidRPr="00A46EFF" w:rsidRDefault="0046108F" w:rsidP="00962DF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تَوجيه الموارد المالية بصورة رشيدة نحو الأنشطة ذات القيمة المضافة الأعلى، مما يَرفع من فاعلية الإنفاق المؤسسي</w:t>
      </w:r>
      <w:r w:rsidRPr="00A46EFF">
        <w:rPr>
          <w:rFonts w:ascii="Simplified Arabic" w:eastAsia="Times New Roman" w:hAnsi="Simplified Arabic" w:cs="Simplified Arabic"/>
          <w:color w:val="000000" w:themeColor="text1"/>
          <w:kern w:val="0"/>
          <w:sz w:val="28"/>
          <w:szCs w:val="28"/>
          <w14:ligatures w14:val="none"/>
        </w:rPr>
        <w:t>.</w:t>
      </w:r>
    </w:p>
    <w:p w14:paraId="2E43FCE3" w14:textId="77777777" w:rsidR="0046108F" w:rsidRPr="00A46EFF" w:rsidRDefault="0046108F" w:rsidP="00962DF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زيادة الإنتاجية الإجمالية للمنظمة من خلال تَحسين العمليات وتَطوير منهجيات العمل المتّبعة</w:t>
      </w:r>
      <w:r w:rsidRPr="00A46EFF">
        <w:rPr>
          <w:rFonts w:ascii="Simplified Arabic" w:eastAsia="Times New Roman" w:hAnsi="Simplified Arabic" w:cs="Simplified Arabic"/>
          <w:color w:val="000000" w:themeColor="text1"/>
          <w:kern w:val="0"/>
          <w:sz w:val="28"/>
          <w:szCs w:val="28"/>
          <w14:ligatures w14:val="none"/>
        </w:rPr>
        <w:t>.</w:t>
      </w:r>
    </w:p>
    <w:p w14:paraId="01494C09" w14:textId="77777777" w:rsidR="0046108F" w:rsidRPr="00A46EFF" w:rsidRDefault="0046108F" w:rsidP="00962DF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بناء قدرات إنتاجية مستدامة قادرة على الصمود في وجه التَّقلبات والأزمات، مما يَضمن استمرارية تَقديم الخدمات والمنتجات</w:t>
      </w:r>
      <w:r w:rsidRPr="00A46EFF">
        <w:rPr>
          <w:rFonts w:ascii="Simplified Arabic" w:eastAsia="Times New Roman" w:hAnsi="Simplified Arabic" w:cs="Simplified Arabic"/>
          <w:color w:val="000000" w:themeColor="text1"/>
          <w:kern w:val="0"/>
          <w:sz w:val="28"/>
          <w:szCs w:val="28"/>
          <w14:ligatures w14:val="none"/>
        </w:rPr>
        <w:t>.</w:t>
      </w:r>
    </w:p>
    <w:p w14:paraId="73F6B841" w14:textId="77777777" w:rsidR="0046108F" w:rsidRPr="00A46EFF" w:rsidRDefault="0046108F" w:rsidP="00962DF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تَعزيز ثقة الممولين والشركاء في قدرة المنظمة على إدارة مواردها بصورة كفؤة، وهو ما يَفتح أمامها فرصاً تَمويلية أوسع</w:t>
      </w:r>
      <w:r w:rsidRPr="00A46EFF">
        <w:rPr>
          <w:rFonts w:ascii="Simplified Arabic" w:eastAsia="Times New Roman" w:hAnsi="Simplified Arabic" w:cs="Simplified Arabic"/>
          <w:color w:val="000000" w:themeColor="text1"/>
          <w:kern w:val="0"/>
          <w:sz w:val="28"/>
          <w:szCs w:val="28"/>
          <w14:ligatures w14:val="none"/>
        </w:rPr>
        <w:t>.</w:t>
      </w:r>
    </w:p>
    <w:p w14:paraId="5B077E4A" w14:textId="77777777" w:rsidR="0046108F" w:rsidRPr="00A46EFF" w:rsidRDefault="0046108F" w:rsidP="00962DF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تَحقيق التَّوازن بين الكفاءة قصيرة المدى والاستدامة طويلة المدى، بحيث لا يَأتي السعي إلى الكفاءة الآنية على حساب الاستدامة المستقبلية</w:t>
      </w:r>
      <w:r w:rsidRPr="00A46EFF">
        <w:rPr>
          <w:rFonts w:ascii="Simplified Arabic" w:eastAsia="Times New Roman" w:hAnsi="Simplified Arabic" w:cs="Simplified Arabic"/>
          <w:color w:val="000000" w:themeColor="text1"/>
          <w:kern w:val="0"/>
          <w:sz w:val="28"/>
          <w:szCs w:val="28"/>
          <w14:ligatures w14:val="none"/>
        </w:rPr>
        <w:t>.</w:t>
      </w:r>
    </w:p>
    <w:p w14:paraId="4984B8D2"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ويَستكمل أبو حسين (2025) منظومة الأهداف بإضافة أبعاد تَتعلق بالمنشآت متوسطة الحجم والصغيرة، فيُشير إلى أن تَحسين كفاءة الأداء التشغيلي يَستهدف</w:t>
      </w:r>
      <w:r w:rsidRPr="00A46EFF">
        <w:rPr>
          <w:rFonts w:ascii="Simplified Arabic" w:eastAsia="Times New Roman" w:hAnsi="Simplified Arabic" w:cs="Simplified Arabic"/>
          <w:color w:val="000000" w:themeColor="text1"/>
          <w:kern w:val="0"/>
          <w:sz w:val="28"/>
          <w:szCs w:val="28"/>
          <w14:ligatures w14:val="none"/>
        </w:rPr>
        <w:t>:</w:t>
      </w:r>
    </w:p>
    <w:p w14:paraId="03B32543" w14:textId="77777777" w:rsidR="0046108F" w:rsidRPr="00A46EFF" w:rsidRDefault="0046108F" w:rsidP="00962DF5">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تَمكين المنشآت من تَجاوز التحديات البنيوية المرتبطة بمحدودية الموارد، عبر التركيز على الأنشطة الأعلى عائداً</w:t>
      </w:r>
      <w:r w:rsidRPr="00A46EFF">
        <w:rPr>
          <w:rFonts w:ascii="Simplified Arabic" w:eastAsia="Times New Roman" w:hAnsi="Simplified Arabic" w:cs="Simplified Arabic"/>
          <w:color w:val="000000" w:themeColor="text1"/>
          <w:kern w:val="0"/>
          <w:sz w:val="28"/>
          <w:szCs w:val="28"/>
          <w14:ligatures w14:val="none"/>
        </w:rPr>
        <w:t>.</w:t>
      </w:r>
    </w:p>
    <w:p w14:paraId="0AA92E12" w14:textId="77777777" w:rsidR="0046108F" w:rsidRPr="00A46EFF" w:rsidRDefault="0046108F" w:rsidP="00962DF5">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بناء قدرات تَنافسية قائمة على الكفاءة بدلاً من الاعتماد على التَّوسع الكمّي في الموارد</w:t>
      </w:r>
      <w:r w:rsidRPr="00A46EFF">
        <w:rPr>
          <w:rFonts w:ascii="Simplified Arabic" w:eastAsia="Times New Roman" w:hAnsi="Simplified Arabic" w:cs="Simplified Arabic"/>
          <w:color w:val="000000" w:themeColor="text1"/>
          <w:kern w:val="0"/>
          <w:sz w:val="28"/>
          <w:szCs w:val="28"/>
          <w14:ligatures w14:val="none"/>
        </w:rPr>
        <w:t>.</w:t>
      </w:r>
    </w:p>
    <w:p w14:paraId="17591AE5" w14:textId="77777777" w:rsidR="0046108F" w:rsidRPr="00A46EFF" w:rsidRDefault="0046108F" w:rsidP="00962DF5">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تَطوير ثقافة مؤسسية قائمة على الانضباط والاحتراف، تَنقل المنشأة من نمط الإدارة الارتجالية إلى نمط الإدارة المنهجية</w:t>
      </w:r>
      <w:r w:rsidRPr="00A46EFF">
        <w:rPr>
          <w:rFonts w:ascii="Simplified Arabic" w:eastAsia="Times New Roman" w:hAnsi="Simplified Arabic" w:cs="Simplified Arabic"/>
          <w:color w:val="000000" w:themeColor="text1"/>
          <w:kern w:val="0"/>
          <w:sz w:val="28"/>
          <w:szCs w:val="28"/>
          <w14:ligatures w14:val="none"/>
        </w:rPr>
        <w:t>.</w:t>
      </w:r>
    </w:p>
    <w:p w14:paraId="50697910" w14:textId="77777777" w:rsidR="0046108F" w:rsidRPr="00A46EFF" w:rsidRDefault="0046108F" w:rsidP="00962DF5">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تَوفير بيئة جاذبة للكفاءات المتخصّصة، إذ تَميل الكفاءات إلى العمل في بيئات تَتسم بالاحترافية والانضباط</w:t>
      </w:r>
      <w:r w:rsidRPr="00A46EFF">
        <w:rPr>
          <w:rFonts w:ascii="Simplified Arabic" w:eastAsia="Times New Roman" w:hAnsi="Simplified Arabic" w:cs="Simplified Arabic"/>
          <w:color w:val="000000" w:themeColor="text1"/>
          <w:kern w:val="0"/>
          <w:sz w:val="28"/>
          <w:szCs w:val="28"/>
          <w14:ligatures w14:val="none"/>
        </w:rPr>
        <w:t>.</w:t>
      </w:r>
    </w:p>
    <w:p w14:paraId="79564BA7" w14:textId="77777777" w:rsidR="0046108F" w:rsidRPr="00A46EFF" w:rsidRDefault="0046108F" w:rsidP="00962DF5">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تَعزيز قدرة المنشأة على التَّوسع التَّدريجي المدروس، من خلال البناء على قاعدة تشغيلية صلبة قبل الانتقال إلى مراحل النمو الأعلى</w:t>
      </w:r>
      <w:r w:rsidRPr="00A46EFF">
        <w:rPr>
          <w:rFonts w:ascii="Simplified Arabic" w:eastAsia="Times New Roman" w:hAnsi="Simplified Arabic" w:cs="Simplified Arabic"/>
          <w:color w:val="000000" w:themeColor="text1"/>
          <w:kern w:val="0"/>
          <w:sz w:val="28"/>
          <w:szCs w:val="28"/>
          <w14:ligatures w14:val="none"/>
        </w:rPr>
        <w:t>.</w:t>
      </w:r>
    </w:p>
    <w:p w14:paraId="7EA134A2" w14:textId="77777777" w:rsidR="0046108F" w:rsidRPr="00A46EFF" w:rsidRDefault="0046108F"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lastRenderedPageBreak/>
        <w:t>ويُضيف</w:t>
      </w:r>
      <w:r w:rsidRPr="00A46EFF">
        <w:rPr>
          <w:rFonts w:ascii="Simplified Arabic" w:eastAsia="Times New Roman" w:hAnsi="Simplified Arabic" w:cs="Simplified Arabic"/>
          <w:b/>
          <w:bCs/>
          <w:color w:val="000000" w:themeColor="text1"/>
          <w:kern w:val="0"/>
          <w:sz w:val="28"/>
          <w:szCs w:val="28"/>
          <w14:ligatures w14:val="none"/>
        </w:rPr>
        <w:t xml:space="preserve"> Mi </w:t>
      </w:r>
      <w:r w:rsidRPr="00A46EFF">
        <w:rPr>
          <w:rFonts w:ascii="Simplified Arabic" w:eastAsia="Times New Roman" w:hAnsi="Simplified Arabic" w:cs="Simplified Arabic"/>
          <w:b/>
          <w:bCs/>
          <w:color w:val="000000" w:themeColor="text1"/>
          <w:kern w:val="0"/>
          <w:sz w:val="28"/>
          <w:szCs w:val="28"/>
          <w:rtl/>
          <w14:ligatures w14:val="none"/>
        </w:rPr>
        <w:t>و</w:t>
      </w:r>
      <w:r w:rsidRPr="00A46EFF">
        <w:rPr>
          <w:rFonts w:ascii="Simplified Arabic" w:eastAsia="Times New Roman" w:hAnsi="Simplified Arabic" w:cs="Simplified Arabic"/>
          <w:b/>
          <w:bCs/>
          <w:color w:val="000000" w:themeColor="text1"/>
          <w:kern w:val="0"/>
          <w:sz w:val="28"/>
          <w:szCs w:val="28"/>
          <w14:ligatures w14:val="none"/>
        </w:rPr>
        <w:t xml:space="preserve">Li (2024) </w:t>
      </w:r>
      <w:r w:rsidRPr="00A46EFF">
        <w:rPr>
          <w:rFonts w:ascii="Simplified Arabic" w:eastAsia="Times New Roman" w:hAnsi="Simplified Arabic" w:cs="Simplified Arabic"/>
          <w:b/>
          <w:bCs/>
          <w:color w:val="000000" w:themeColor="text1"/>
          <w:kern w:val="0"/>
          <w:sz w:val="28"/>
          <w:szCs w:val="28"/>
          <w:rtl/>
          <w14:ligatures w14:val="none"/>
        </w:rPr>
        <w:t>بُعداً تَعاونياً للأهداف، فيَرى أن تَحسين كفاءة الأداء التشغيلي يَستهدف</w:t>
      </w:r>
      <w:r w:rsidRPr="00A46EFF">
        <w:rPr>
          <w:rFonts w:ascii="Simplified Arabic" w:eastAsia="Times New Roman" w:hAnsi="Simplified Arabic" w:cs="Simplified Arabic"/>
          <w:b/>
          <w:bCs/>
          <w:color w:val="000000" w:themeColor="text1"/>
          <w:kern w:val="0"/>
          <w:sz w:val="28"/>
          <w:szCs w:val="28"/>
          <w14:ligatures w14:val="none"/>
        </w:rPr>
        <w:t>:</w:t>
      </w:r>
    </w:p>
    <w:p w14:paraId="096D2B82" w14:textId="77777777" w:rsidR="0046108F" w:rsidRPr="00A46EFF" w:rsidRDefault="0046108F" w:rsidP="00962DF5">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بناء بيئة عمل تَعاونية بين الفرق المختلفة، تَستفيد من الأدوات الرقمية في تَجاوز الحواجز التنظيمية والجغرافية</w:t>
      </w:r>
      <w:r w:rsidRPr="00A46EFF">
        <w:rPr>
          <w:rFonts w:ascii="Simplified Arabic" w:eastAsia="Times New Roman" w:hAnsi="Simplified Arabic" w:cs="Simplified Arabic"/>
          <w:color w:val="000000" w:themeColor="text1"/>
          <w:kern w:val="0"/>
          <w:sz w:val="28"/>
          <w:szCs w:val="28"/>
          <w14:ligatures w14:val="none"/>
        </w:rPr>
        <w:t>.</w:t>
      </w:r>
    </w:p>
    <w:p w14:paraId="3C2AC90F" w14:textId="77777777" w:rsidR="0046108F" w:rsidRPr="00A46EFF" w:rsidRDefault="0046108F" w:rsidP="00962DF5">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تَوحيد قاعدة المعلومات بين مختلف الأقسام والوحدات، بحيث يَعمل الجميع على البيانات نفسها ويَستفيدون من رؤية موحّدة للواقع</w:t>
      </w:r>
      <w:r w:rsidRPr="00A46EFF">
        <w:rPr>
          <w:rFonts w:ascii="Simplified Arabic" w:eastAsia="Times New Roman" w:hAnsi="Simplified Arabic" w:cs="Simplified Arabic"/>
          <w:color w:val="000000" w:themeColor="text1"/>
          <w:kern w:val="0"/>
          <w:sz w:val="28"/>
          <w:szCs w:val="28"/>
          <w14:ligatures w14:val="none"/>
        </w:rPr>
        <w:t>.</w:t>
      </w:r>
    </w:p>
    <w:p w14:paraId="50700C14" w14:textId="77777777" w:rsidR="0046108F" w:rsidRPr="00A46EFF" w:rsidRDefault="0046108F" w:rsidP="00962DF5">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تَعزيز القدرة على إدارة المشاريع المعقّدة التي تَتضمّن أطرافاً متعدّدة، عبر بناء منظومات تَنسيق رقمية تَدعم التَّعاون المستمر</w:t>
      </w:r>
      <w:r w:rsidRPr="00A46EFF">
        <w:rPr>
          <w:rFonts w:ascii="Simplified Arabic" w:eastAsia="Times New Roman" w:hAnsi="Simplified Arabic" w:cs="Simplified Arabic"/>
          <w:color w:val="000000" w:themeColor="text1"/>
          <w:kern w:val="0"/>
          <w:sz w:val="28"/>
          <w:szCs w:val="28"/>
          <w14:ligatures w14:val="none"/>
        </w:rPr>
        <w:t>.</w:t>
      </w:r>
    </w:p>
    <w:p w14:paraId="758C4DFA" w14:textId="77777777" w:rsidR="0046108F" w:rsidRPr="00A46EFF" w:rsidRDefault="0046108F" w:rsidP="00962DF5">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تَوفير شفافية أكبر في سير المشاريع، بحيث يَطّلع جميع المعنيين على مستوى التَّقدم ويُسهمون في تَصحيح أي انحراف فور رصده</w:t>
      </w:r>
      <w:r w:rsidRPr="00A46EFF">
        <w:rPr>
          <w:rFonts w:ascii="Simplified Arabic" w:eastAsia="Times New Roman" w:hAnsi="Simplified Arabic" w:cs="Simplified Arabic"/>
          <w:color w:val="000000" w:themeColor="text1"/>
          <w:kern w:val="0"/>
          <w:sz w:val="28"/>
          <w:szCs w:val="28"/>
          <w14:ligatures w14:val="none"/>
        </w:rPr>
        <w:t>.</w:t>
      </w:r>
    </w:p>
    <w:p w14:paraId="2298738C"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ويَستكمل</w:t>
      </w:r>
      <w:r w:rsidRPr="00A46EFF">
        <w:rPr>
          <w:rFonts w:ascii="Simplified Arabic" w:eastAsia="Times New Roman" w:hAnsi="Simplified Arabic" w:cs="Simplified Arabic"/>
          <w:color w:val="000000" w:themeColor="text1"/>
          <w:kern w:val="0"/>
          <w:sz w:val="28"/>
          <w:szCs w:val="28"/>
          <w14:ligatures w14:val="none"/>
        </w:rPr>
        <w:t xml:space="preserve"> Pantovic </w:t>
      </w:r>
      <w:r w:rsidRPr="00A46EFF">
        <w:rPr>
          <w:rFonts w:ascii="Simplified Arabic" w:eastAsia="Times New Roman" w:hAnsi="Simplified Arabic" w:cs="Simplified Arabic"/>
          <w:color w:val="000000" w:themeColor="text1"/>
          <w:kern w:val="0"/>
          <w:sz w:val="28"/>
          <w:szCs w:val="28"/>
          <w:rtl/>
          <w14:ligatures w14:val="none"/>
        </w:rPr>
        <w:t>وآخرون (2025) منظومة الأهداف ببُعد رشيق ومستدام، فيُشير إلى أن تَحسين كفاءة الأداء التشغيلي يَستهدف</w:t>
      </w:r>
      <w:r w:rsidRPr="00A46EFF">
        <w:rPr>
          <w:rFonts w:ascii="Simplified Arabic" w:eastAsia="Times New Roman" w:hAnsi="Simplified Arabic" w:cs="Simplified Arabic"/>
          <w:color w:val="000000" w:themeColor="text1"/>
          <w:kern w:val="0"/>
          <w:sz w:val="28"/>
          <w:szCs w:val="28"/>
          <w14:ligatures w14:val="none"/>
        </w:rPr>
        <w:t>:</w:t>
      </w:r>
    </w:p>
    <w:p w14:paraId="4D9581EC" w14:textId="77777777" w:rsidR="0046108F" w:rsidRPr="00A46EFF" w:rsidRDefault="0046108F" w:rsidP="00962DF5">
      <w:pPr>
        <w:pStyle w:val="ListParagraph"/>
        <w:numPr>
          <w:ilvl w:val="0"/>
          <w:numId w:val="41"/>
        </w:numPr>
        <w:tabs>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بناء منظومة عمل قائمة على المرونة والاستجابة السريعة للمتغيرات، تَستفيد من منهجيات الإدارة الرشيقة</w:t>
      </w:r>
      <w:r w:rsidRPr="00A46EFF">
        <w:rPr>
          <w:rFonts w:ascii="Simplified Arabic" w:eastAsia="Times New Roman" w:hAnsi="Simplified Arabic" w:cs="Simplified Arabic"/>
          <w:color w:val="000000" w:themeColor="text1"/>
          <w:kern w:val="0"/>
          <w:sz w:val="28"/>
          <w:szCs w:val="28"/>
          <w14:ligatures w14:val="none"/>
        </w:rPr>
        <w:t>.</w:t>
      </w:r>
    </w:p>
    <w:p w14:paraId="7BA6202F" w14:textId="77777777" w:rsidR="0046108F" w:rsidRPr="00A46EFF" w:rsidRDefault="0046108F" w:rsidP="00962DF5">
      <w:pPr>
        <w:pStyle w:val="ListParagraph"/>
        <w:numPr>
          <w:ilvl w:val="0"/>
          <w:numId w:val="41"/>
        </w:numPr>
        <w:tabs>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إزالة الأنشطة التي لا تُضيف قيمةً للمستفيد من سلسلة العمليات المؤسسية، مما يُحرّر الموارد لتَوجيهها نحو الأنشطة ذات القيمة الأعلى</w:t>
      </w:r>
      <w:r w:rsidRPr="00A46EFF">
        <w:rPr>
          <w:rFonts w:ascii="Simplified Arabic" w:eastAsia="Times New Roman" w:hAnsi="Simplified Arabic" w:cs="Simplified Arabic"/>
          <w:color w:val="000000" w:themeColor="text1"/>
          <w:kern w:val="0"/>
          <w:sz w:val="28"/>
          <w:szCs w:val="28"/>
          <w14:ligatures w14:val="none"/>
        </w:rPr>
        <w:t>.</w:t>
      </w:r>
    </w:p>
    <w:p w14:paraId="2F2DA908" w14:textId="77777777" w:rsidR="0046108F" w:rsidRPr="00A46EFF" w:rsidRDefault="0046108F" w:rsidP="00962DF5">
      <w:pPr>
        <w:pStyle w:val="ListParagraph"/>
        <w:numPr>
          <w:ilvl w:val="0"/>
          <w:numId w:val="41"/>
        </w:numPr>
        <w:tabs>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تَعزيز قدرة المنظمة على المشاركة في اقتصاد الصناعة الرابعة من خلال بناء منظومات تشغيلية ذكية ومتصلة</w:t>
      </w:r>
      <w:r w:rsidRPr="00A46EFF">
        <w:rPr>
          <w:rFonts w:ascii="Simplified Arabic" w:eastAsia="Times New Roman" w:hAnsi="Simplified Arabic" w:cs="Simplified Arabic"/>
          <w:color w:val="000000" w:themeColor="text1"/>
          <w:kern w:val="0"/>
          <w:sz w:val="28"/>
          <w:szCs w:val="28"/>
          <w14:ligatures w14:val="none"/>
        </w:rPr>
        <w:t>.</w:t>
      </w:r>
    </w:p>
    <w:p w14:paraId="16D5A385" w14:textId="77777777" w:rsidR="00962DF5" w:rsidRPr="00A46EFF" w:rsidRDefault="0046108F" w:rsidP="00962DF5">
      <w:pPr>
        <w:pStyle w:val="ListParagraph"/>
        <w:numPr>
          <w:ilvl w:val="0"/>
          <w:numId w:val="41"/>
        </w:numPr>
        <w:tabs>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ضمان استدامة الموارد البيئية والاجتماعية من خلال تَقليل الهدر والاستخدام الأمثل للطاقة والمواد</w:t>
      </w:r>
      <w:r w:rsidRPr="00A46EFF">
        <w:rPr>
          <w:rFonts w:ascii="Simplified Arabic" w:eastAsia="Times New Roman" w:hAnsi="Simplified Arabic" w:cs="Simplified Arabic"/>
          <w:color w:val="000000" w:themeColor="text1"/>
          <w:kern w:val="0"/>
          <w:sz w:val="28"/>
          <w:szCs w:val="28"/>
          <w14:ligatures w14:val="none"/>
        </w:rPr>
        <w:t>.</w:t>
      </w:r>
    </w:p>
    <w:p w14:paraId="58DEE9C5" w14:textId="1CEEDB58" w:rsidR="0046108F" w:rsidRPr="00A46EFF" w:rsidRDefault="0046108F" w:rsidP="00962DF5">
      <w:pPr>
        <w:pStyle w:val="ListParagraph"/>
        <w:numPr>
          <w:ilvl w:val="0"/>
          <w:numId w:val="41"/>
        </w:numPr>
        <w:tabs>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بناء قدرات تَنبؤية للمنظمة، تُمكّنها من استشراف التغيّرات والاستجابة لها قبل وقوعها</w:t>
      </w:r>
      <w:r w:rsidRPr="00A46EFF">
        <w:rPr>
          <w:rFonts w:ascii="Simplified Arabic" w:eastAsia="Times New Roman" w:hAnsi="Simplified Arabic" w:cs="Simplified Arabic"/>
          <w:color w:val="000000" w:themeColor="text1"/>
          <w:kern w:val="0"/>
          <w:sz w:val="28"/>
          <w:szCs w:val="28"/>
          <w14:ligatures w14:val="none"/>
        </w:rPr>
        <w:t>.</w:t>
      </w:r>
    </w:p>
    <w:p w14:paraId="7ABB0FCB"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وفي السياق التطبيقي لقطاع الرعاية الصحية المنزلية، تَتمحور الأهداف العامة لتَحسين كفاءة الأداء التشغيلي حول تَحقيق منظومة متوازنة من المخرجات تَشمل سرعة تَقديم الخدمة وجودتها واستمراريتها ورضا المستفيد عنها. ويَستلزم تَحقيق هذه المنظومة المتوازنة من الأهداف توظيفَ منهجيات إدارية متقدّمة وأدوات تقنية حديثة، مع الحفاظ على البُعد الإنساني للخدمة الصحية الذي يَبقى جوهر العمل في هذا القطاع. ومن هنا، تَغدو أهداف الكفاءة في هذا القطاع متشابكة ومتعدّدة الأبعاد، لا تَقبل الاختزال في هدف واحد على حساب الأهداف الأخرى</w:t>
      </w:r>
      <w:r w:rsidRPr="00A46EFF">
        <w:rPr>
          <w:rFonts w:ascii="Simplified Arabic" w:eastAsia="Times New Roman" w:hAnsi="Simplified Arabic" w:cs="Simplified Arabic"/>
          <w:color w:val="000000" w:themeColor="text1"/>
          <w:kern w:val="0"/>
          <w:sz w:val="28"/>
          <w:szCs w:val="28"/>
          <w14:ligatures w14:val="none"/>
        </w:rPr>
        <w:t>.</w:t>
      </w:r>
    </w:p>
    <w:p w14:paraId="7559C7CB" w14:textId="0941B2CF" w:rsidR="0046108F" w:rsidRPr="00A46EFF" w:rsidRDefault="00962DF5" w:rsidP="00962DF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417885"/>
      <w:r w:rsidRPr="00A46EFF">
        <w:rPr>
          <w:rFonts w:ascii="Simplified Arabic" w:eastAsia="Times New Roman" w:hAnsi="Simplified Arabic" w:cs="Simplified Arabic" w:hint="cs"/>
          <w:b/>
          <w:bCs/>
          <w:color w:val="000000" w:themeColor="text1"/>
          <w:kern w:val="0"/>
          <w:sz w:val="32"/>
          <w:szCs w:val="32"/>
          <w:rtl/>
          <w14:ligatures w14:val="none"/>
        </w:rPr>
        <w:lastRenderedPageBreak/>
        <w:t>5.1.2</w:t>
      </w:r>
      <w:r w:rsidR="0046108F" w:rsidRPr="00A46EFF">
        <w:rPr>
          <w:rFonts w:ascii="Simplified Arabic" w:eastAsia="Times New Roman" w:hAnsi="Simplified Arabic" w:cs="Simplified Arabic"/>
          <w:b/>
          <w:bCs/>
          <w:color w:val="000000" w:themeColor="text1"/>
          <w:kern w:val="0"/>
          <w:sz w:val="32"/>
          <w:szCs w:val="32"/>
          <w:rtl/>
          <w14:ligatures w14:val="none"/>
        </w:rPr>
        <w:t xml:space="preserve"> أبعاد كفاءة الأداء التشغيلي</w:t>
      </w:r>
      <w:bookmarkEnd w:id="40"/>
    </w:p>
    <w:p w14:paraId="1052AA10"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تم تحديد أبعاد كفاءة الأداء التشغيلي في الدراسة الحالية بناءً على ما أوردته دراسة غدير وآخرون (2024) ودراسة مجلي وآخرون</w:t>
      </w:r>
      <w:r w:rsidRPr="00A46EFF">
        <w:rPr>
          <w:rFonts w:ascii="Simplified Arabic" w:eastAsia="Times New Roman" w:hAnsi="Simplified Arabic" w:cs="Simplified Arabic"/>
          <w:color w:val="000000" w:themeColor="text1"/>
          <w:kern w:val="0"/>
          <w:sz w:val="28"/>
          <w:szCs w:val="28"/>
          <w14:ligatures w14:val="none"/>
        </w:rPr>
        <w:t xml:space="preserve"> (2023)</w:t>
      </w:r>
      <w:r w:rsidRPr="00A46EFF">
        <w:rPr>
          <w:rFonts w:ascii="Simplified Arabic" w:eastAsia="Times New Roman" w:hAnsi="Simplified Arabic" w:cs="Simplified Arabic"/>
          <w:color w:val="000000" w:themeColor="text1"/>
          <w:kern w:val="0"/>
          <w:sz w:val="28"/>
          <w:szCs w:val="28"/>
          <w:rtl/>
          <w14:ligatures w14:val="none"/>
        </w:rPr>
        <w:t>، إذ تَناولت الدراستان معالجةً منهجية لمكوّنات الأداء التشغيلي في القطاعات الخدمية والإنتاجية، وقد جرى تَكييف هذه المكوّنات بما يَتناسب مع طبيعة قطاع الرعاية الصحية المنزلية في مدينة الرياض، حيث استقرّت الأبعاد المنظورة في الدراسة على ستة محاور متكاملة تَشمل: سرعة تَقديم الخدمة، والاستغلال الأمثل للموارد، وتَقليل الهدر في العمليات، والالتزام بالجداول الزمنية، ومستوى رضا المستفيدين، وجودة الخدمات الصحية المقدّمة</w:t>
      </w:r>
      <w:r w:rsidRPr="00A46EFF">
        <w:rPr>
          <w:rFonts w:ascii="Simplified Arabic" w:eastAsia="Times New Roman" w:hAnsi="Simplified Arabic" w:cs="Simplified Arabic"/>
          <w:color w:val="000000" w:themeColor="text1"/>
          <w:kern w:val="0"/>
          <w:sz w:val="28"/>
          <w:szCs w:val="28"/>
          <w14:ligatures w14:val="none"/>
        </w:rPr>
        <w:t>.</w:t>
      </w:r>
    </w:p>
    <w:p w14:paraId="4E52F045" w14:textId="77777777" w:rsidR="0046108F" w:rsidRPr="00A46EFF" w:rsidRDefault="0046108F"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البُعد الأول: سرعة تَقديم الخدمة</w:t>
      </w:r>
    </w:p>
    <w:p w14:paraId="5ED85358"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تُمثّل سرعة تَقديم الخدمة بُعداً جوهرياً من أبعاد كفاءة الأداء التشغيلي، إذ تَنعكس مباشرةً على تَجربة المستفيد وعلى قدرة المنظمة على الاستجابة لاحتياجاته في الوقت المناسب. وتَتضمّن السرعة في قطاع الرعاية الصحية المنزلية أبعاداً متعدّدة، تَشمل سرعة الاستجابة الأوّلية لطلب الخدمة، وسرعة وصول الكوادر الطبية إلى منزل المستفيد، وسرعة تَنفيذ الإجراءات الطبية والتمريضية اللازمة، وسرعة تَوفير الأدوية والمستلزمات المطلوبة</w:t>
      </w:r>
      <w:r w:rsidRPr="00A46EFF">
        <w:rPr>
          <w:rFonts w:ascii="Simplified Arabic" w:eastAsia="Times New Roman" w:hAnsi="Simplified Arabic" w:cs="Simplified Arabic"/>
          <w:color w:val="000000" w:themeColor="text1"/>
          <w:kern w:val="0"/>
          <w:sz w:val="28"/>
          <w:szCs w:val="28"/>
          <w14:ligatures w14:val="none"/>
        </w:rPr>
        <w:t>.</w:t>
      </w:r>
    </w:p>
    <w:p w14:paraId="2C022D5D"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ولا يَقتصر مفهوم السرعة على البعد الزمني المجرّد، بل يَتضمّن كذلك القدرة على إدارة الوقت بصورة ذكية تَضمن تَوفير الخدمة المناسبة في اللحظة المناسبة، دون استعجال يَؤدّي إلى تَدنّي الجودة، ودون تَأخير يَنعكس على سلامة المستفيد. ويَستلزم تَحقيق هذا التَّوازن قدراً عالياً من التَّخطيط المسبق والتنسيق المستمر بين فرق العمل، إذ إن السرعة لا تَنشأ من جهد الفرد المنفرد، بل من تَكامل المنظومة المؤسسية بأكملها</w:t>
      </w:r>
      <w:r w:rsidRPr="00A46EFF">
        <w:rPr>
          <w:rFonts w:ascii="Simplified Arabic" w:eastAsia="Times New Roman" w:hAnsi="Simplified Arabic" w:cs="Simplified Arabic"/>
          <w:color w:val="000000" w:themeColor="text1"/>
          <w:kern w:val="0"/>
          <w:sz w:val="28"/>
          <w:szCs w:val="28"/>
          <w14:ligatures w14:val="none"/>
        </w:rPr>
        <w:t>.</w:t>
      </w:r>
    </w:p>
    <w:p w14:paraId="6A930CD1"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ويَرتبط بُعد السرعة ارتباطاً وثيقاً بمنظومة المعلومات المؤسسية، إذ إن سرعة تَدفّق المعلومات بين أعضاء فريق الرعاية والإدارة هي ما يَمنح المنظمة قدرتها على الاستجابة السريعة. وفي قطاع الرعاية الصحية المنزلية، تَكتسب هذه النقطة أهمية مضاعفة، إذ يَستلزم التَّعامل مع الحالات الحرجة قدراً عالياً من السرعة في تَدفّق المعلومات بين الفريق الميداني والإدارة المركزية، بحيث تُتّخذ القرارات الحاسمة في الوقت المناسب</w:t>
      </w:r>
      <w:r w:rsidRPr="00A46EFF">
        <w:rPr>
          <w:rFonts w:ascii="Simplified Arabic" w:eastAsia="Times New Roman" w:hAnsi="Simplified Arabic" w:cs="Simplified Arabic"/>
          <w:color w:val="000000" w:themeColor="text1"/>
          <w:kern w:val="0"/>
          <w:sz w:val="28"/>
          <w:szCs w:val="28"/>
          <w14:ligatures w14:val="none"/>
        </w:rPr>
        <w:t>.</w:t>
      </w:r>
    </w:p>
    <w:p w14:paraId="265FAB6F" w14:textId="77777777" w:rsidR="0046108F" w:rsidRPr="00A46EFF" w:rsidRDefault="0046108F"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البُعد الثاني: الاستغلال الأمثل للموارد</w:t>
      </w:r>
    </w:p>
    <w:p w14:paraId="3F407E51"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يُمثّل الاستغلال الأمثل للموارد بُعداً اقتصادياً جوهرياً من أبعاد كفاءة الأداء التشغيلي، إذ يَتعلق بقدرة المنظمة على توظيف ما لديها من موارد بشرية ومالية وتقنية ومادية بصورة تَحقّق أعلى قدر ممكن من المخرجات. ويَنطلق هذا البُعد من مبدأ ندرة الموارد وتَعدّد البدائل المتاحة لاستخدامها، مما يَستلزم منظومة قرار رشيدة تَختار أفضل البدائل وتَتجنّب الهدر في الاستخدام</w:t>
      </w:r>
      <w:r w:rsidRPr="00A46EFF">
        <w:rPr>
          <w:rFonts w:ascii="Simplified Arabic" w:eastAsia="Times New Roman" w:hAnsi="Simplified Arabic" w:cs="Simplified Arabic"/>
          <w:color w:val="000000" w:themeColor="text1"/>
          <w:kern w:val="0"/>
          <w:sz w:val="28"/>
          <w:szCs w:val="28"/>
          <w14:ligatures w14:val="none"/>
        </w:rPr>
        <w:t>.</w:t>
      </w:r>
    </w:p>
    <w:p w14:paraId="283ABDB9"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ويَتضمّن الاستغلال الأمثل للموارد البشرية تَوزيع الكوادر الطبية والتمريضية بصورة تَتناسب مع كثافة الحالات وطبيعتها، بحيث لا يَكون هناك تَكدّس للكوادر في مناطق قليلة الحاجة، ولا نقصٌ في مناطق مرتفعة الحاجة. ويَستلزم هذا التَّوزيع منظومة معلوماتية دقيقة تَرصد توزّع الحالات الجغرافي والديموغرافي، وتَسمح بإعادة توزيع الكوادر بصورة دورية وفق المتغيرات الفعلية</w:t>
      </w:r>
      <w:r w:rsidRPr="00A46EFF">
        <w:rPr>
          <w:rFonts w:ascii="Simplified Arabic" w:eastAsia="Times New Roman" w:hAnsi="Simplified Arabic" w:cs="Simplified Arabic"/>
          <w:color w:val="000000" w:themeColor="text1"/>
          <w:kern w:val="0"/>
          <w:sz w:val="28"/>
          <w:szCs w:val="28"/>
          <w14:ligatures w14:val="none"/>
        </w:rPr>
        <w:t>.</w:t>
      </w:r>
    </w:p>
    <w:p w14:paraId="708D22F1"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أما الاستغلال الأمثل للموارد المالية، فيَتعلق بتَوجيه النفقات نحو الأنشطة ذات القيمة المضافة الأعلى، مع تَقليل النفقات في الأنشطة المساندة دون أن يَؤدّي ذلك إلى تَعطيل سير العمل. ويَستلزم هذا التَّوجيه منظومة تَحليلية تَدرس عائد كل نفقة على المخرجات النهائية، بحيث تُتّخذ قرارات الإنفاق على أسس موضوعية لا انطباعية</w:t>
      </w:r>
      <w:r w:rsidRPr="00A46EFF">
        <w:rPr>
          <w:rFonts w:ascii="Simplified Arabic" w:eastAsia="Times New Roman" w:hAnsi="Simplified Arabic" w:cs="Simplified Arabic"/>
          <w:color w:val="000000" w:themeColor="text1"/>
          <w:kern w:val="0"/>
          <w:sz w:val="28"/>
          <w:szCs w:val="28"/>
          <w14:ligatures w14:val="none"/>
        </w:rPr>
        <w:t>.</w:t>
      </w:r>
    </w:p>
    <w:p w14:paraId="7182755A"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ويَتعلق الاستغلال الأمثل للموارد التقنية بتَوظيف الأنظمة الإلكترونية والأجهزة الطبية بأقصى طاقتها التشغيلية، مع الاهتمام بصيانتها الدورية لضمان استمرارية عملها بكفاءة. وفي قطاع الرعاية الصحية المنزلية، تَتضمّن الموارد التقنية أجهزة المراقبة الصحية المنزلية وأنظمة التَّواصل بين الفريق والإدارة وأنظمة إدارة ملفات المستفيدين، وكلها تَستلزم منظومة إدارة متكاملة لضمان توظيفها الأمثل</w:t>
      </w:r>
      <w:r w:rsidRPr="00A46EFF">
        <w:rPr>
          <w:rFonts w:ascii="Simplified Arabic" w:eastAsia="Times New Roman" w:hAnsi="Simplified Arabic" w:cs="Simplified Arabic"/>
          <w:color w:val="000000" w:themeColor="text1"/>
          <w:kern w:val="0"/>
          <w:sz w:val="28"/>
          <w:szCs w:val="28"/>
          <w14:ligatures w14:val="none"/>
        </w:rPr>
        <w:t>.</w:t>
      </w:r>
    </w:p>
    <w:p w14:paraId="34DCFD00" w14:textId="77777777" w:rsidR="0046108F" w:rsidRPr="00A46EFF" w:rsidRDefault="0046108F"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البُعد الثالث: تَقليل الهدر في العمليات</w:t>
      </w:r>
    </w:p>
    <w:p w14:paraId="1CE2B3DB"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يُمثّل تَقليل الهدر في العمليات وجهاً مكمّلاً للاستغلال الأمثل للموارد، إذ يَنطلق من رصد الأنشطة التي لا تُضيف قيمةً والعمل على إزالتها أو تَقليصها. ويُعرَّف الهدر في هذا السياق بكل نشاط يَستهلك موارد دون أن يَنتج عنه قيمة للمستفيد، سواء أكان هذا النشاط مرتبطاً بالوقت أم بالمواد أم بالجهد البشري</w:t>
      </w:r>
      <w:r w:rsidRPr="00A46EFF">
        <w:rPr>
          <w:rFonts w:ascii="Simplified Arabic" w:eastAsia="Times New Roman" w:hAnsi="Simplified Arabic" w:cs="Simplified Arabic"/>
          <w:color w:val="000000" w:themeColor="text1"/>
          <w:kern w:val="0"/>
          <w:sz w:val="28"/>
          <w:szCs w:val="28"/>
          <w14:ligatures w14:val="none"/>
        </w:rPr>
        <w:t>.</w:t>
      </w:r>
    </w:p>
    <w:p w14:paraId="401A9DA5"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 xml:space="preserve">وتَتعدّد أنواع الهدر في قطاع الرعاية الصحية المنزلية، فمنها هدر زمني يَتعلق بانتظار الفرق الميدانية للحصول على التَّعليمات أو على المستلزمات اللازمة لأداء مهامها، ومنها هدر في المواد يَتعلق بالاستخدام غير الرشيد للأدوية والمستلزمات الطبية، ومنها هدر في الجهد البشري يَتعلق بأداء مهام </w:t>
      </w:r>
      <w:r w:rsidRPr="00A46EFF">
        <w:rPr>
          <w:rFonts w:ascii="Simplified Arabic" w:eastAsia="Times New Roman" w:hAnsi="Simplified Arabic" w:cs="Simplified Arabic"/>
          <w:color w:val="000000" w:themeColor="text1"/>
          <w:kern w:val="0"/>
          <w:sz w:val="28"/>
          <w:szCs w:val="28"/>
          <w:rtl/>
          <w14:ligatures w14:val="none"/>
        </w:rPr>
        <w:lastRenderedPageBreak/>
        <w:t>يَدوية يُمكن أتمتتها أو بازدواجية المهام بين فرق متعدّدة. وتَستلزم معالجة هذه الأنواع المختلفة من الهدر منظومةً تَحليلية تَرصدها وتُحدّد أسبابها ثم تَضع خططاً لإزالتها</w:t>
      </w:r>
      <w:r w:rsidRPr="00A46EFF">
        <w:rPr>
          <w:rFonts w:ascii="Simplified Arabic" w:eastAsia="Times New Roman" w:hAnsi="Simplified Arabic" w:cs="Simplified Arabic"/>
          <w:color w:val="000000" w:themeColor="text1"/>
          <w:kern w:val="0"/>
          <w:sz w:val="28"/>
          <w:szCs w:val="28"/>
          <w14:ligatures w14:val="none"/>
        </w:rPr>
        <w:t>.</w:t>
      </w:r>
    </w:p>
    <w:p w14:paraId="581E888C"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ويَرتبط تَقليل الهدر بمنهجيات الإدارة الرشيقة التي تَنطلق من مبدأ التَّحسين المستمر، حيث لا يُنظر إلى إزالة الهدر باعتبارها مهمةً تَنتهي عند نقطة محدّدة، بل بوصفها ممارسةً متواصلة تَستمر مع المنظمة طوال دورة حياتها. وفي هذا الإطار، تَنشأ ثقافة مؤسسية تَجعل من إزالة الهدر مسؤوليةً جماعية يَشترك فيها جميع العاملين على مختلف مستوياتهم</w:t>
      </w:r>
      <w:r w:rsidRPr="00A46EFF">
        <w:rPr>
          <w:rFonts w:ascii="Simplified Arabic" w:eastAsia="Times New Roman" w:hAnsi="Simplified Arabic" w:cs="Simplified Arabic"/>
          <w:color w:val="000000" w:themeColor="text1"/>
          <w:kern w:val="0"/>
          <w:sz w:val="28"/>
          <w:szCs w:val="28"/>
          <w14:ligatures w14:val="none"/>
        </w:rPr>
        <w:t>.</w:t>
      </w:r>
    </w:p>
    <w:p w14:paraId="2669593F" w14:textId="77777777" w:rsidR="0046108F" w:rsidRPr="00A46EFF" w:rsidRDefault="0046108F"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البُعد الرابع: الالتزام بالجداول الزمنية</w:t>
      </w:r>
    </w:p>
    <w:p w14:paraId="32919F6D"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يُمثّل الالتزام بالجداول الزمنية بُعداً جوهرياً من أبعاد كفاءة الأداء التشغيلي، إذ يَتعلق بقدرة المنظمة على تَنفيذ ما خَطّطت له في المواعيد المحدّدة سلفاً. ويَنعكس هذا الالتزام مباشرةً على ثقة المستفيدين بالمنظمة وعلى قدرتها على إدارة منظومة الخدمات بصورة منتظمة. ويَستلزم تَحقيق هذا الالتزام تَخطيطاً واقعياً للجداول الزمنية يَأخذ في الحسبان جميع المتغيرات المحتملة، ومتابعةً مستمرة لسير التَّنفيذ تَسمح بكشف أي انحراف فور حدوثه</w:t>
      </w:r>
      <w:r w:rsidRPr="00A46EFF">
        <w:rPr>
          <w:rFonts w:ascii="Simplified Arabic" w:eastAsia="Times New Roman" w:hAnsi="Simplified Arabic" w:cs="Simplified Arabic"/>
          <w:color w:val="000000" w:themeColor="text1"/>
          <w:kern w:val="0"/>
          <w:sz w:val="28"/>
          <w:szCs w:val="28"/>
          <w14:ligatures w14:val="none"/>
        </w:rPr>
        <w:t>.</w:t>
      </w:r>
    </w:p>
    <w:p w14:paraId="179DF4C3"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وفي قطاع الرعاية الصحية المنزلية، تَكتسب الجداول الزمنية حساسيةً خاصة، إذ ترتبط بمواعيد الزيارات المنزلية ومواعيد إعطاء الأدوية ومواعيد إجراء الفحوص الدورية. وأي إخلال بهذه الجداول قد يَنعكس مباشرةً على الحالة الصحية للمستفيد، مما يَجعل من الالتزام الزمني مسألةً تَتجاوز اعتبارات الكفاءة الإدارية إلى اعتبارات السلامة الصحية. ومن هنا، تَستلزم منظومة الجداول الزمنية في هذا القطاع قدراً عالياً من الدقة والمرونة في آنٍ معاً</w:t>
      </w:r>
      <w:r w:rsidRPr="00A46EFF">
        <w:rPr>
          <w:rFonts w:ascii="Simplified Arabic" w:eastAsia="Times New Roman" w:hAnsi="Simplified Arabic" w:cs="Simplified Arabic"/>
          <w:color w:val="000000" w:themeColor="text1"/>
          <w:kern w:val="0"/>
          <w:sz w:val="28"/>
          <w:szCs w:val="28"/>
          <w14:ligatures w14:val="none"/>
        </w:rPr>
        <w:t>.</w:t>
      </w:r>
    </w:p>
    <w:p w14:paraId="21C3A05A" w14:textId="77777777" w:rsidR="0046108F" w:rsidRPr="00A46EFF" w:rsidRDefault="0046108F"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البُعد الخامس: رضا المستفيدين</w:t>
      </w:r>
    </w:p>
    <w:p w14:paraId="68EB696B"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يُمثّل رضا المستفيدين بُعداً قِيَمياً جوهرياً من أبعاد كفاءة الأداء التشغيلي، إذ يَنقل تَقييم الكفاءة من المنظور الداخلي للمنظمة إلى المنظور الخارجي للمستفيد من خدماتها. ويُمثّل المستفيد في نهاية المطاف الحَكَم الأخير على كفاءة الخدمة، إذ إن جميع المؤشرات الداخلية للأداء تَفقد قيمتها إن لم تَنعكس على رضا المستفيد عن الخدمة المقدّمة</w:t>
      </w:r>
      <w:r w:rsidRPr="00A46EFF">
        <w:rPr>
          <w:rFonts w:ascii="Simplified Arabic" w:eastAsia="Times New Roman" w:hAnsi="Simplified Arabic" w:cs="Simplified Arabic"/>
          <w:color w:val="000000" w:themeColor="text1"/>
          <w:kern w:val="0"/>
          <w:sz w:val="28"/>
          <w:szCs w:val="28"/>
          <w14:ligatures w14:val="none"/>
        </w:rPr>
        <w:t>.</w:t>
      </w:r>
    </w:p>
    <w:p w14:paraId="2A382E13"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lastRenderedPageBreak/>
        <w:t>ويَتضمّن رضا المستفيدين أبعاداً متعدّدة تَشمل الجوانب الفنية للخدمة المقدّمة، والجوانب التَّعاملية في كيفية تَقديمها، والجوانب البيئية في الإطار الذي تَجري فيه. وفي قطاع الرعاية الصحية المنزلية، تَكتسب هذه الأبعاد طابعاً خاصاً، إذ تَنتقل بيئة تَقديم الخدمة إلى منزل المستفيد، مما يَستلزم قدراً عالياً من الحساسية الثقافية والاحترام لخصوصية المستفيد وأسرته</w:t>
      </w:r>
      <w:r w:rsidRPr="00A46EFF">
        <w:rPr>
          <w:rFonts w:ascii="Simplified Arabic" w:eastAsia="Times New Roman" w:hAnsi="Simplified Arabic" w:cs="Simplified Arabic"/>
          <w:color w:val="000000" w:themeColor="text1"/>
          <w:kern w:val="0"/>
          <w:sz w:val="28"/>
          <w:szCs w:val="28"/>
          <w14:ligatures w14:val="none"/>
        </w:rPr>
        <w:t>.</w:t>
      </w:r>
    </w:p>
    <w:p w14:paraId="484C6093"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ويَستلزم قياس رضا المستفيدين منظومة متكاملة من الأدوات البحثية، تَجمع بين الاستبانات الكمّية والمقابلات النوعية، وتَستهدف رصد رضا المستفيد عن مختلف جوانب الخدمة. وتُسهم نتائج هذه القياسات في تَوجيه عمليات التَّحسين المستمر، إذ تَكشف عن نقاط القوة التي ينبغي تَعزيزها ونقاط الضعف التي ينبغي معالجتها</w:t>
      </w:r>
      <w:r w:rsidRPr="00A46EFF">
        <w:rPr>
          <w:rFonts w:ascii="Simplified Arabic" w:eastAsia="Times New Roman" w:hAnsi="Simplified Arabic" w:cs="Simplified Arabic"/>
          <w:color w:val="000000" w:themeColor="text1"/>
          <w:kern w:val="0"/>
          <w:sz w:val="28"/>
          <w:szCs w:val="28"/>
          <w14:ligatures w14:val="none"/>
        </w:rPr>
        <w:t>.</w:t>
      </w:r>
    </w:p>
    <w:p w14:paraId="3521C0CB" w14:textId="77777777" w:rsidR="0046108F" w:rsidRPr="00A46EFF" w:rsidRDefault="0046108F" w:rsidP="00941ED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46EFF">
        <w:rPr>
          <w:rFonts w:ascii="Simplified Arabic" w:eastAsia="Times New Roman" w:hAnsi="Simplified Arabic" w:cs="Simplified Arabic"/>
          <w:b/>
          <w:bCs/>
          <w:color w:val="000000" w:themeColor="text1"/>
          <w:kern w:val="0"/>
          <w:sz w:val="28"/>
          <w:szCs w:val="28"/>
          <w:rtl/>
          <w14:ligatures w14:val="none"/>
        </w:rPr>
        <w:t>البُعد السادس: جودة الخدمات الصحية المقدّمة</w:t>
      </w:r>
    </w:p>
    <w:p w14:paraId="6AEDF9F8"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تُمثّل جودة الخدمات الصحية المقدّمة البُعد الأكثر اتّصالاً بطبيعة الخدمة في قطاع الرعاية الصحية المنزلية، إذ ترتبط ارتباطاً مباشراً بسلامة المستفيد وصحته. ويَستلزم تَحقيق الجودة في هذا القطاع منظومةً متكاملة من المعايير المهنية والإجراءات السريرية والممارسات الأخلاقية، تَضمن جميعها أن تَكون الخدمة المقدّمة على أعلى مستوى من الاحترافية والأمان</w:t>
      </w:r>
      <w:r w:rsidRPr="00A46EFF">
        <w:rPr>
          <w:rFonts w:ascii="Simplified Arabic" w:eastAsia="Times New Roman" w:hAnsi="Simplified Arabic" w:cs="Simplified Arabic"/>
          <w:color w:val="000000" w:themeColor="text1"/>
          <w:kern w:val="0"/>
          <w:sz w:val="28"/>
          <w:szCs w:val="28"/>
          <w14:ligatures w14:val="none"/>
        </w:rPr>
        <w:t>.</w:t>
      </w:r>
    </w:p>
    <w:p w14:paraId="469B9136"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وتَتضمّن منظومة الجودة في الرعاية الصحية المنزلية معايير تَتعلق بالكفاءة المهنية للكوادر الطبية والتمريضية، ومعايير تَتعلق بسلامة الإجراءات الطبية المتّبعة، ومعايير تَتعلق بالامتثال للأنظمة واللوائح الصحية المعمول بها. ويَستلزم تَطبيق هذه المعايير وجود منظومة رقابة داخلية تَتابع الالتزام بها، ومنظومة تَدريب مستمر تَضمن تَطوير قدرات الكوادر بصورة دورية</w:t>
      </w:r>
      <w:r w:rsidRPr="00A46EFF">
        <w:rPr>
          <w:rFonts w:ascii="Simplified Arabic" w:eastAsia="Times New Roman" w:hAnsi="Simplified Arabic" w:cs="Simplified Arabic"/>
          <w:color w:val="000000" w:themeColor="text1"/>
          <w:kern w:val="0"/>
          <w:sz w:val="28"/>
          <w:szCs w:val="28"/>
          <w14:ligatures w14:val="none"/>
        </w:rPr>
        <w:t>.</w:t>
      </w:r>
    </w:p>
    <w:p w14:paraId="591E90AB" w14:textId="77777777" w:rsidR="0046108F" w:rsidRPr="00A46EFF" w:rsidRDefault="0046108F" w:rsidP="00962D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46EFF">
        <w:rPr>
          <w:rFonts w:ascii="Simplified Arabic" w:eastAsia="Times New Roman" w:hAnsi="Simplified Arabic" w:cs="Simplified Arabic"/>
          <w:color w:val="000000" w:themeColor="text1"/>
          <w:kern w:val="0"/>
          <w:sz w:val="28"/>
          <w:szCs w:val="28"/>
          <w:rtl/>
          <w14:ligatures w14:val="none"/>
        </w:rPr>
        <w:t>ويَرتبط بُعد الجودة ارتباطاً وثيقاً بمنظومة إدارة المخاطر، إذ إن أي خلل في الجودة قد يُؤدّي إلى مخاطر صحية يَتحمّل المستفيد كلفتها. ومن هنا، تَنشأ الحاجة إلى تَكامل بين منظومتي الجودة والمخاطر، بحيث تَسير العمليتان جنباً إلى جنب لضمان تَقديم خدمة آمنة وعالية الجودة في آنٍ معاً</w:t>
      </w:r>
      <w:r w:rsidRPr="00A46EFF">
        <w:rPr>
          <w:rFonts w:ascii="Simplified Arabic" w:eastAsia="Times New Roman" w:hAnsi="Simplified Arabic" w:cs="Simplified Arabic"/>
          <w:color w:val="000000" w:themeColor="text1"/>
          <w:kern w:val="0"/>
          <w:sz w:val="28"/>
          <w:szCs w:val="28"/>
          <w14:ligatures w14:val="none"/>
        </w:rPr>
        <w:t>.</w:t>
      </w:r>
    </w:p>
    <w:p w14:paraId="6A352C99" w14:textId="1D27373A" w:rsidR="00A46EFF" w:rsidRPr="00A46EFF" w:rsidRDefault="00962DF5" w:rsidP="00D76633">
      <w:pPr>
        <w:jc w:val="center"/>
        <w:outlineLvl w:val="0"/>
        <w:rPr>
          <w:rFonts w:ascii="Simplified Arabic" w:hAnsi="Simplified Arabic" w:cs="Simplified Arabic"/>
          <w:b/>
          <w:bCs/>
          <w:color w:val="000000" w:themeColor="text1"/>
          <w:szCs w:val="28"/>
          <w:rtl/>
        </w:rPr>
        <w:sectPr w:rsidR="00A46EFF" w:rsidRPr="00A46EFF" w:rsidSect="00941EDC">
          <w:footerReference w:type="default" r:id="rId10"/>
          <w:pgSz w:w="11906" w:h="16838" w:code="9"/>
          <w:pgMar w:top="1134" w:right="1701" w:bottom="1134" w:left="1134" w:header="720" w:footer="720" w:gutter="0"/>
          <w:pgNumType w:start="1"/>
          <w:cols w:space="708"/>
          <w:bidi/>
          <w:rtlGutter/>
          <w:docGrid w:linePitch="360"/>
        </w:sectPr>
      </w:pPr>
      <w:r w:rsidRPr="00A46EFF">
        <w:rPr>
          <w:rFonts w:ascii="Simplified Arabic" w:eastAsia="Times New Roman" w:hAnsi="Simplified Arabic" w:cs="Simplified Arabic"/>
          <w:b/>
          <w:bCs/>
          <w:color w:val="000000" w:themeColor="text1"/>
          <w:kern w:val="0"/>
          <w:sz w:val="40"/>
          <w:szCs w:val="40"/>
          <w:rtl/>
          <w14:ligatures w14:val="none"/>
        </w:rPr>
        <w:br w:type="page"/>
      </w:r>
      <w:bookmarkStart w:id="41" w:name="_GoBack"/>
      <w:bookmarkEnd w:id="20"/>
      <w:bookmarkEnd w:id="41"/>
    </w:p>
    <w:p w14:paraId="29D4231B" w14:textId="6BB9E13F" w:rsidR="0081623B" w:rsidRPr="00A46EFF" w:rsidRDefault="00E27D3B" w:rsidP="00A46EF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46EFF">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7914540">
            <wp:simplePos x="0" y="0"/>
            <wp:positionH relativeFrom="column">
              <wp:posOffset>4248150</wp:posOffset>
            </wp:positionH>
            <wp:positionV relativeFrom="paragraph">
              <wp:posOffset>0</wp:posOffset>
            </wp:positionV>
            <wp:extent cx="1392555" cy="1289685"/>
            <wp:effectExtent l="0" t="0" r="0" b="5715"/>
            <wp:wrapTight wrapText="bothSides">
              <wp:wrapPolygon edited="0">
                <wp:start x="0" y="0"/>
                <wp:lineTo x="0" y="21377"/>
                <wp:lineTo x="21275" y="21377"/>
                <wp:lineTo x="2127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2555" cy="12896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A46EFF">
        <w:rPr>
          <w:rFonts w:asciiTheme="majorBidi" w:eastAsia="Calibri" w:hAnsiTheme="majorBidi" w:cstheme="majorBidi"/>
          <w:b/>
          <w:bCs/>
          <w:color w:val="000000" w:themeColor="text1"/>
          <w:kern w:val="0"/>
          <w:sz w:val="32"/>
          <w:szCs w:val="32"/>
          <w:lang w:bidi="ar-EG"/>
          <w14:ligatures w14:val="none"/>
        </w:rPr>
        <w:t>Mid</w:t>
      </w:r>
      <w:r w:rsidR="000D353F" w:rsidRPr="00A46EFF">
        <w:rPr>
          <w:rFonts w:asciiTheme="majorBidi" w:eastAsia="Calibri" w:hAnsiTheme="majorBidi" w:cstheme="majorBidi"/>
          <w:b/>
          <w:bCs/>
          <w:color w:val="000000" w:themeColor="text1"/>
          <w:kern w:val="0"/>
          <w:sz w:val="32"/>
          <w:szCs w:val="32"/>
          <w:lang w:bidi="ar-EG"/>
          <w14:ligatures w14:val="none"/>
        </w:rPr>
        <w:t xml:space="preserve"> </w:t>
      </w:r>
      <w:r w:rsidR="0081623B" w:rsidRPr="00A46EFF">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A46EFF" w:rsidRDefault="0081623B" w:rsidP="00941ED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46EFF">
        <w:rPr>
          <w:rFonts w:asciiTheme="majorBidi" w:eastAsia="Calibri" w:hAnsiTheme="majorBidi" w:cstheme="majorBidi"/>
          <w:b/>
          <w:bCs/>
          <w:color w:val="000000" w:themeColor="text1"/>
          <w:kern w:val="0"/>
          <w:sz w:val="32"/>
          <w:szCs w:val="32"/>
          <w:lang w:bidi="ar-EG"/>
          <w14:ligatures w14:val="none"/>
        </w:rPr>
        <w:t>College of Management</w:t>
      </w:r>
    </w:p>
    <w:p w14:paraId="04411127" w14:textId="3032F3BC" w:rsidR="00E27D3B" w:rsidRPr="00A46EFF" w:rsidRDefault="004D7F60" w:rsidP="00941ED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46EFF">
        <w:rPr>
          <w:rFonts w:asciiTheme="majorBidi" w:eastAsia="Calibri" w:hAnsiTheme="majorBidi" w:cstheme="majorBidi"/>
          <w:b/>
          <w:bCs/>
          <w:color w:val="000000" w:themeColor="text1"/>
          <w:kern w:val="0"/>
          <w:sz w:val="32"/>
          <w:szCs w:val="32"/>
          <w:lang w:bidi="ar-EG"/>
          <w14:ligatures w14:val="none"/>
        </w:rPr>
        <w:t>Master of</w:t>
      </w:r>
      <w:r w:rsidR="001E272E" w:rsidRPr="00A46EFF">
        <w:rPr>
          <w:rFonts w:asciiTheme="majorBidi" w:eastAsia="Calibri" w:hAnsiTheme="majorBidi" w:cstheme="majorBidi"/>
          <w:b/>
          <w:bCs/>
          <w:color w:val="000000" w:themeColor="text1"/>
          <w:kern w:val="0"/>
          <w:sz w:val="32"/>
          <w:szCs w:val="32"/>
          <w:lang w:bidi="ar-EG"/>
          <w14:ligatures w14:val="none"/>
        </w:rPr>
        <w:t xml:space="preserve"> project management </w:t>
      </w:r>
      <w:r w:rsidRPr="00A46EFF">
        <w:rPr>
          <w:rFonts w:asciiTheme="majorBidi" w:eastAsia="Calibri" w:hAnsiTheme="majorBidi" w:cstheme="majorBidi"/>
          <w:b/>
          <w:bCs/>
          <w:color w:val="000000" w:themeColor="text1"/>
          <w:kern w:val="0"/>
          <w:sz w:val="32"/>
          <w:szCs w:val="32"/>
          <w:lang w:bidi="ar-EG"/>
          <w14:ligatures w14:val="none"/>
        </w:rPr>
        <w:t xml:space="preserve"> </w:t>
      </w:r>
    </w:p>
    <w:p w14:paraId="7F634706" w14:textId="77777777" w:rsidR="004D7F60" w:rsidRPr="00A46EFF" w:rsidRDefault="004D7F60" w:rsidP="00941EDC">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4EBF18C9" w14:textId="62720496" w:rsidR="005D7957" w:rsidRPr="00A46EFF" w:rsidRDefault="001076B0" w:rsidP="00A46EFF">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A46EFF">
        <w:rPr>
          <w:rFonts w:asciiTheme="majorBidi" w:eastAsia="Calibri" w:hAnsiTheme="majorBidi" w:cstheme="majorBidi"/>
          <w:b/>
          <w:bCs/>
          <w:color w:val="000000" w:themeColor="text1"/>
          <w:kern w:val="0"/>
          <w:sz w:val="40"/>
          <w:szCs w:val="40"/>
          <w:lang w:bidi="ar-EG"/>
          <w14:ligatures w14:val="none"/>
        </w:rPr>
        <w:t>Integration of strategic planning and project management in improving the efficiency of operational performance of home health care: a field study in the city of Riyadh</w:t>
      </w:r>
      <w:r w:rsidR="005D7957" w:rsidRPr="00A46EFF">
        <w:rPr>
          <w:rFonts w:asciiTheme="majorBidi" w:eastAsia="Calibri" w:hAnsiTheme="majorBidi" w:cstheme="majorBidi"/>
          <w:b/>
          <w:bCs/>
          <w:color w:val="000000" w:themeColor="text1"/>
          <w:kern w:val="0"/>
          <w:sz w:val="40"/>
          <w:szCs w:val="40"/>
          <w:lang w:bidi="ar-EG"/>
          <w14:ligatures w14:val="none"/>
        </w:rPr>
        <w:t>.</w:t>
      </w:r>
    </w:p>
    <w:p w14:paraId="2B503A1D" w14:textId="77777777" w:rsidR="005D7957" w:rsidRPr="00A46EFF" w:rsidRDefault="005D7957" w:rsidP="00941EDC">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1426B090" w:rsidR="000D353F" w:rsidRPr="00A46EFF" w:rsidRDefault="000D353F" w:rsidP="00A46EF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46EFF">
        <w:rPr>
          <w:rFonts w:asciiTheme="majorBidi" w:eastAsia="Calibri" w:hAnsiTheme="majorBidi" w:cstheme="majorBidi"/>
          <w:b/>
          <w:bCs/>
          <w:color w:val="000000" w:themeColor="text1"/>
          <w:kern w:val="0"/>
          <w:sz w:val="36"/>
          <w:szCs w:val="36"/>
          <w:lang w:bidi="ar-EG"/>
          <w14:ligatures w14:val="none"/>
        </w:rPr>
        <w:t>Prepared by:</w:t>
      </w:r>
    </w:p>
    <w:p w14:paraId="10E5553C" w14:textId="77777777" w:rsidR="001E272E" w:rsidRPr="00A46EFF" w:rsidRDefault="001E272E" w:rsidP="00A46EF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A46EFF">
        <w:rPr>
          <w:rFonts w:asciiTheme="majorBidi" w:eastAsia="Calibri" w:hAnsiTheme="majorBidi" w:cstheme="majorBidi"/>
          <w:color w:val="000000" w:themeColor="text1"/>
          <w:kern w:val="0"/>
          <w:sz w:val="36"/>
          <w:szCs w:val="36"/>
          <w:lang w:bidi="ar-EG"/>
          <w14:ligatures w14:val="none"/>
        </w:rPr>
        <w:t>Somaya Nasser Kandiri</w:t>
      </w:r>
    </w:p>
    <w:p w14:paraId="2B487F7F" w14:textId="77777777" w:rsidR="001E272E" w:rsidRPr="00A46EFF" w:rsidRDefault="001E272E" w:rsidP="00A46EF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A46EFF">
        <w:rPr>
          <w:rFonts w:asciiTheme="majorBidi" w:eastAsia="Calibri" w:hAnsiTheme="majorBidi" w:cstheme="majorBidi"/>
          <w:color w:val="000000" w:themeColor="text1"/>
          <w:kern w:val="0"/>
          <w:sz w:val="36"/>
          <w:szCs w:val="36"/>
          <w:rtl/>
          <w:lang w:bidi="ar-EG"/>
          <w14:ligatures w14:val="none"/>
        </w:rPr>
        <w:t>253001197</w:t>
      </w:r>
    </w:p>
    <w:p w14:paraId="506B7C00" w14:textId="77777777" w:rsidR="00A46EFF" w:rsidRPr="00A46EFF" w:rsidRDefault="00A46EFF" w:rsidP="00A46EF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46EFF" w:rsidRPr="00A46EFF" w14:paraId="48235E2F" w14:textId="77777777" w:rsidTr="000C7548">
        <w:tc>
          <w:tcPr>
            <w:tcW w:w="4530" w:type="dxa"/>
          </w:tcPr>
          <w:p w14:paraId="5ABBF23E" w14:textId="77777777" w:rsidR="00A46EFF" w:rsidRPr="00A46EFF" w:rsidRDefault="00A46EFF" w:rsidP="000C7548">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A46EFF">
              <w:rPr>
                <w:rFonts w:ascii="Simplified Arabic" w:eastAsia="Calibri" w:hAnsi="Simplified Arabic" w:cs="Simplified Arabic"/>
                <w:b/>
                <w:bCs/>
                <w:color w:val="000000" w:themeColor="text1"/>
                <w:kern w:val="0"/>
                <w:sz w:val="36"/>
                <w:szCs w:val="36"/>
                <w:lang w:bidi="ar-EG"/>
                <w14:ligatures w14:val="none"/>
              </w:rPr>
              <w:t>Main supervisor</w:t>
            </w:r>
            <w:r w:rsidRPr="00A46EFF">
              <w:rPr>
                <w:rFonts w:ascii="Simplified Arabic" w:eastAsia="Calibri" w:hAnsi="Simplified Arabic" w:cs="Simplified Arabic" w:hint="cs"/>
                <w:b/>
                <w:bCs/>
                <w:color w:val="000000" w:themeColor="text1"/>
                <w:kern w:val="0"/>
                <w:sz w:val="36"/>
                <w:szCs w:val="36"/>
                <w:rtl/>
                <w:lang w:bidi="ar-EG"/>
                <w14:ligatures w14:val="none"/>
              </w:rPr>
              <w:t>/</w:t>
            </w:r>
          </w:p>
        </w:tc>
        <w:tc>
          <w:tcPr>
            <w:tcW w:w="4531" w:type="dxa"/>
          </w:tcPr>
          <w:p w14:paraId="77490A77" w14:textId="77777777" w:rsidR="00A46EFF" w:rsidRPr="00A46EFF" w:rsidRDefault="00A46EFF" w:rsidP="000C7548">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A46EFF">
              <w:rPr>
                <w:rFonts w:ascii="Simplified Arabic" w:eastAsia="Calibri" w:hAnsi="Simplified Arabic" w:cs="Simplified Arabic"/>
                <w:b/>
                <w:bCs/>
                <w:color w:val="000000" w:themeColor="text1"/>
                <w:kern w:val="0"/>
                <w:sz w:val="36"/>
                <w:szCs w:val="36"/>
                <w:lang w:bidi="ar-EG"/>
                <w14:ligatures w14:val="none"/>
              </w:rPr>
              <w:t>Second supervisor</w:t>
            </w:r>
            <w:r w:rsidRPr="00A46EFF">
              <w:rPr>
                <w:rFonts w:ascii="Simplified Arabic" w:eastAsia="Calibri" w:hAnsi="Simplified Arabic" w:cs="Simplified Arabic" w:hint="cs"/>
                <w:b/>
                <w:bCs/>
                <w:color w:val="000000" w:themeColor="text1"/>
                <w:kern w:val="0"/>
                <w:sz w:val="36"/>
                <w:szCs w:val="36"/>
                <w:rtl/>
                <w:lang w:bidi="ar-EG"/>
                <w14:ligatures w14:val="none"/>
              </w:rPr>
              <w:t>/</w:t>
            </w:r>
          </w:p>
        </w:tc>
      </w:tr>
      <w:tr w:rsidR="00A46EFF" w:rsidRPr="00A46EFF" w14:paraId="1DC18838" w14:textId="77777777" w:rsidTr="000C7548">
        <w:tc>
          <w:tcPr>
            <w:tcW w:w="4530" w:type="dxa"/>
          </w:tcPr>
          <w:p w14:paraId="0FE0FABB" w14:textId="77777777" w:rsidR="00A46EFF" w:rsidRPr="00A46EFF" w:rsidRDefault="00A46EFF" w:rsidP="000C7548">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A46EFF">
              <w:rPr>
                <w:rFonts w:ascii="Simplified Arabic" w:eastAsia="Calibri" w:hAnsi="Simplified Arabic" w:cs="Simplified Arabic"/>
                <w:color w:val="000000" w:themeColor="text1"/>
                <w:kern w:val="0"/>
                <w:sz w:val="36"/>
                <w:szCs w:val="36"/>
                <w:lang w:bidi="ar-EG"/>
                <w14:ligatures w14:val="none"/>
              </w:rPr>
              <w:t>Dr. Al-Faisal Abdelhamid</w:t>
            </w:r>
          </w:p>
        </w:tc>
        <w:tc>
          <w:tcPr>
            <w:tcW w:w="4531" w:type="dxa"/>
          </w:tcPr>
          <w:p w14:paraId="44FFA09D" w14:textId="77777777" w:rsidR="00A46EFF" w:rsidRPr="00A46EFF" w:rsidRDefault="00A46EFF" w:rsidP="000C7548">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A46EFF">
              <w:rPr>
                <w:rFonts w:ascii="Simplified Arabic" w:eastAsia="Calibri" w:hAnsi="Simplified Arabic" w:cs="Simplified Arabic"/>
                <w:color w:val="000000" w:themeColor="text1"/>
                <w:kern w:val="0"/>
                <w:sz w:val="36"/>
                <w:szCs w:val="36"/>
                <w:lang w:bidi="ar-EG"/>
                <w14:ligatures w14:val="none"/>
              </w:rPr>
              <w:t>Dr. Fayez Jarad</w:t>
            </w:r>
          </w:p>
        </w:tc>
      </w:tr>
    </w:tbl>
    <w:p w14:paraId="24939660" w14:textId="77777777" w:rsidR="00A46EFF" w:rsidRPr="00A46EFF" w:rsidRDefault="00A46EFF" w:rsidP="00A46EF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4CFCA609" w14:textId="77777777" w:rsidR="00A46EFF" w:rsidRPr="00A46EFF" w:rsidRDefault="00A46EFF" w:rsidP="00A46EFF">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A46EFF">
        <w:rPr>
          <w:rFonts w:asciiTheme="majorBidi" w:eastAsia="Calibri" w:hAnsiTheme="majorBidi" w:cstheme="majorBidi" w:hint="cs"/>
          <w:color w:val="000000" w:themeColor="text1"/>
          <w:kern w:val="0"/>
          <w:sz w:val="36"/>
          <w:szCs w:val="36"/>
          <w:rtl/>
          <w:lang w:bidi="ar-EG"/>
          <w14:ligatures w14:val="none"/>
        </w:rPr>
        <w:t xml:space="preserve">1448 </w:t>
      </w:r>
      <w:r w:rsidRPr="00A46EFF">
        <w:rPr>
          <w:rFonts w:asciiTheme="majorBidi" w:eastAsia="Calibri" w:hAnsiTheme="majorBidi" w:cstheme="majorBidi"/>
          <w:color w:val="000000" w:themeColor="text1"/>
          <w:kern w:val="0"/>
          <w:sz w:val="36"/>
          <w:szCs w:val="36"/>
          <w:rtl/>
          <w:lang w:bidi="ar-EG"/>
          <w14:ligatures w14:val="none"/>
        </w:rPr>
        <w:t>–</w:t>
      </w:r>
      <w:r w:rsidRPr="00A46EFF">
        <w:rPr>
          <w:rFonts w:asciiTheme="majorBidi" w:eastAsia="Calibri" w:hAnsiTheme="majorBidi" w:cstheme="majorBidi" w:hint="cs"/>
          <w:color w:val="000000" w:themeColor="text1"/>
          <w:kern w:val="0"/>
          <w:sz w:val="36"/>
          <w:szCs w:val="36"/>
          <w:rtl/>
          <w:lang w:bidi="ar-EG"/>
          <w14:ligatures w14:val="none"/>
        </w:rPr>
        <w:t xml:space="preserve"> 2026</w:t>
      </w:r>
    </w:p>
    <w:p w14:paraId="4680EAC9" w14:textId="77777777" w:rsidR="00A46EFF" w:rsidRPr="00A46EFF" w:rsidRDefault="00A46EFF" w:rsidP="00A46EF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7DF8A19A" w14:textId="77777777" w:rsidR="004D7F60" w:rsidRPr="00A46EFF" w:rsidRDefault="004D7F60" w:rsidP="00941EDC">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4B3664E1" w:rsidR="009125CE" w:rsidRPr="00A46EFF" w:rsidRDefault="009125CE" w:rsidP="00941EDC">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A46EFF" w:rsidSect="00941EDC">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6F802B" w14:textId="77777777" w:rsidR="0039469A" w:rsidRDefault="0039469A" w:rsidP="009125CE">
      <w:pPr>
        <w:spacing w:after="0" w:line="240" w:lineRule="auto"/>
      </w:pPr>
      <w:r>
        <w:separator/>
      </w:r>
    </w:p>
  </w:endnote>
  <w:endnote w:type="continuationSeparator" w:id="0">
    <w:p w14:paraId="0F42690A" w14:textId="77777777" w:rsidR="0039469A" w:rsidRDefault="0039469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73742553"/>
      <w:docPartObj>
        <w:docPartGallery w:val="Page Numbers (Bottom of Page)"/>
        <w:docPartUnique/>
      </w:docPartObj>
    </w:sdtPr>
    <w:sdtEndPr>
      <w:rPr>
        <w:noProof/>
      </w:rPr>
    </w:sdtEndPr>
    <w:sdtContent>
      <w:p w14:paraId="5F1A8124" w14:textId="26C821BA" w:rsidR="000C7548" w:rsidRDefault="000C7548">
        <w:pPr>
          <w:pStyle w:val="Footer"/>
          <w:jc w:val="center"/>
        </w:pPr>
        <w:r>
          <w:fldChar w:fldCharType="begin"/>
        </w:r>
        <w:r>
          <w:instrText xml:space="preserve"> PAGE   \* MERGEFORMAT </w:instrText>
        </w:r>
        <w:r>
          <w:fldChar w:fldCharType="separate"/>
        </w:r>
        <w:r>
          <w:rPr>
            <w:noProof/>
            <w:rtl/>
          </w:rPr>
          <w:t>2</w:t>
        </w:r>
        <w:r>
          <w:rPr>
            <w:noProof/>
          </w:rPr>
          <w:fldChar w:fldCharType="end"/>
        </w:r>
      </w:p>
    </w:sdtContent>
  </w:sdt>
  <w:p w14:paraId="13047AE1" w14:textId="77777777" w:rsidR="000C7548" w:rsidRDefault="000C75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50276023"/>
      <w:docPartObj>
        <w:docPartGallery w:val="Page Numbers (Bottom of Page)"/>
        <w:docPartUnique/>
      </w:docPartObj>
    </w:sdtPr>
    <w:sdtContent>
      <w:p w14:paraId="15DFD66C" w14:textId="77777777" w:rsidR="000C7548" w:rsidRDefault="000C7548">
        <w:pPr>
          <w:pStyle w:val="Footer"/>
        </w:pPr>
        <w:r>
          <w:rPr>
            <w:noProof/>
          </w:rPr>
          <mc:AlternateContent>
            <mc:Choice Requires="wps">
              <w:drawing>
                <wp:anchor distT="0" distB="0" distL="114300" distR="114300" simplePos="0" relativeHeight="251663360" behindDoc="0" locked="0" layoutInCell="1" allowOverlap="1" wp14:anchorId="4731B2EB" wp14:editId="58A9B85D">
                  <wp:simplePos x="0" y="0"/>
                  <wp:positionH relativeFrom="margin">
                    <wp:posOffset>2598420</wp:posOffset>
                  </wp:positionH>
                  <wp:positionV relativeFrom="bottomMargin">
                    <wp:posOffset>246380</wp:posOffset>
                  </wp:positionV>
                  <wp:extent cx="551815" cy="327660"/>
                  <wp:effectExtent l="19050" t="19050" r="14605" b="1524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27660"/>
                          </a:xfrm>
                          <a:prstGeom prst="bracketPair">
                            <a:avLst>
                              <a:gd name="adj" fmla="val 16667"/>
                            </a:avLst>
                          </a:prstGeom>
                          <a:solidFill>
                            <a:srgbClr val="FFFFFF"/>
                          </a:solidFill>
                          <a:ln w="28575">
                            <a:solidFill>
                              <a:srgbClr val="808080"/>
                            </a:solidFill>
                            <a:round/>
                            <a:headEnd/>
                            <a:tailEnd/>
                          </a:ln>
                        </wps:spPr>
                        <wps:txbx>
                          <w:txbxContent>
                            <w:p w14:paraId="79DBE395" w14:textId="77777777" w:rsidR="000C7548" w:rsidRPr="00941EDC" w:rsidRDefault="000C7548">
                              <w:pPr>
                                <w:jc w:val="center"/>
                                <w:rPr>
                                  <w:rFonts w:ascii="Simplified Arabic" w:hAnsi="Simplified Arabic" w:cs="Simplified Arabic"/>
                                  <w:b/>
                                  <w:bCs/>
                                  <w:sz w:val="24"/>
                                  <w:szCs w:val="24"/>
                                </w:rPr>
                              </w:pPr>
                              <w:r w:rsidRPr="00941EDC">
                                <w:rPr>
                                  <w:rFonts w:ascii="Simplified Arabic" w:hAnsi="Simplified Arabic" w:cs="Simplified Arabic"/>
                                  <w:b/>
                                  <w:bCs/>
                                  <w:sz w:val="24"/>
                                  <w:szCs w:val="24"/>
                                </w:rPr>
                                <w:fldChar w:fldCharType="begin"/>
                              </w:r>
                              <w:r w:rsidRPr="00941EDC">
                                <w:rPr>
                                  <w:rFonts w:ascii="Simplified Arabic" w:hAnsi="Simplified Arabic" w:cs="Simplified Arabic"/>
                                  <w:b/>
                                  <w:bCs/>
                                  <w:sz w:val="24"/>
                                  <w:szCs w:val="24"/>
                                </w:rPr>
                                <w:instrText xml:space="preserve"> PAGE    \* MERGEFORMAT </w:instrText>
                              </w:r>
                              <w:r w:rsidRPr="00941EDC">
                                <w:rPr>
                                  <w:rFonts w:ascii="Simplified Arabic" w:hAnsi="Simplified Arabic" w:cs="Simplified Arabic"/>
                                  <w:b/>
                                  <w:bCs/>
                                  <w:sz w:val="24"/>
                                  <w:szCs w:val="24"/>
                                </w:rPr>
                                <w:fldChar w:fldCharType="separate"/>
                              </w:r>
                              <w:r w:rsidR="00D76633">
                                <w:rPr>
                                  <w:rFonts w:ascii="Simplified Arabic" w:hAnsi="Simplified Arabic" w:cs="Simplified Arabic"/>
                                  <w:b/>
                                  <w:bCs/>
                                  <w:noProof/>
                                  <w:sz w:val="24"/>
                                  <w:szCs w:val="24"/>
                                  <w:rtl/>
                                </w:rPr>
                                <w:t>51</w:t>
                              </w:r>
                              <w:r w:rsidRPr="00941EDC">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731B2E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204.6pt;margin-top:19.4pt;width:43.45pt;height:25.8pt;z-index:251663360;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" filled="t" strokecolor="gray" strokeweight="2.25pt">
                  <v:textbox inset=",0,,0">
                    <w:txbxContent>
                      <w:p w14:paraId="79DBE395" w14:textId="77777777" w:rsidR="000C7548" w:rsidRPr="00941EDC" w:rsidRDefault="000C7548">
                        <w:pPr>
                          <w:jc w:val="center"/>
                          <w:rPr>
                            <w:rFonts w:ascii="Simplified Arabic" w:hAnsi="Simplified Arabic" w:cs="Simplified Arabic"/>
                            <w:b/>
                            <w:bCs/>
                            <w:sz w:val="24"/>
                            <w:szCs w:val="24"/>
                          </w:rPr>
                        </w:pPr>
                        <w:r w:rsidRPr="00941EDC">
                          <w:rPr>
                            <w:rFonts w:ascii="Simplified Arabic" w:hAnsi="Simplified Arabic" w:cs="Simplified Arabic"/>
                            <w:b/>
                            <w:bCs/>
                            <w:sz w:val="24"/>
                            <w:szCs w:val="24"/>
                          </w:rPr>
                          <w:fldChar w:fldCharType="begin"/>
                        </w:r>
                        <w:r w:rsidRPr="00941EDC">
                          <w:rPr>
                            <w:rFonts w:ascii="Simplified Arabic" w:hAnsi="Simplified Arabic" w:cs="Simplified Arabic"/>
                            <w:b/>
                            <w:bCs/>
                            <w:sz w:val="24"/>
                            <w:szCs w:val="24"/>
                          </w:rPr>
                          <w:instrText xml:space="preserve"> PAGE    \* MERGEFORMAT </w:instrText>
                        </w:r>
                        <w:r w:rsidRPr="00941EDC">
                          <w:rPr>
                            <w:rFonts w:ascii="Simplified Arabic" w:hAnsi="Simplified Arabic" w:cs="Simplified Arabic"/>
                            <w:b/>
                            <w:bCs/>
                            <w:sz w:val="24"/>
                            <w:szCs w:val="24"/>
                          </w:rPr>
                          <w:fldChar w:fldCharType="separate"/>
                        </w:r>
                        <w:r w:rsidR="00D76633">
                          <w:rPr>
                            <w:rFonts w:ascii="Simplified Arabic" w:hAnsi="Simplified Arabic" w:cs="Simplified Arabic"/>
                            <w:b/>
                            <w:bCs/>
                            <w:noProof/>
                            <w:sz w:val="24"/>
                            <w:szCs w:val="24"/>
                            <w:rtl/>
                          </w:rPr>
                          <w:t>51</w:t>
                        </w:r>
                        <w:r w:rsidRPr="00941EDC">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02129D35" wp14:editId="1F25B06E">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E5F2009"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35AE1E" w14:textId="677C1266" w:rsidR="000C7548" w:rsidRDefault="000C75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794366" w14:textId="77777777" w:rsidR="0039469A" w:rsidRDefault="0039469A" w:rsidP="009125CE">
      <w:pPr>
        <w:spacing w:after="0" w:line="240" w:lineRule="auto"/>
      </w:pPr>
      <w:r>
        <w:separator/>
      </w:r>
    </w:p>
  </w:footnote>
  <w:footnote w:type="continuationSeparator" w:id="0">
    <w:p w14:paraId="0C14EF67" w14:textId="77777777" w:rsidR="0039469A" w:rsidRDefault="0039469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15012"/>
    <w:multiLevelType w:val="multilevel"/>
    <w:tmpl w:val="2FAA1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BD4EDD"/>
    <w:multiLevelType w:val="hybridMultilevel"/>
    <w:tmpl w:val="97BCAF9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3FF6D8E"/>
    <w:multiLevelType w:val="multilevel"/>
    <w:tmpl w:val="3EBE5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ED231D"/>
    <w:multiLevelType w:val="multilevel"/>
    <w:tmpl w:val="83B2C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E23D9C"/>
    <w:multiLevelType w:val="hybridMultilevel"/>
    <w:tmpl w:val="AB660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A14E20"/>
    <w:multiLevelType w:val="multilevel"/>
    <w:tmpl w:val="DD06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5B0A4B"/>
    <w:multiLevelType w:val="multilevel"/>
    <w:tmpl w:val="2D405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054B8A"/>
    <w:multiLevelType w:val="hybridMultilevel"/>
    <w:tmpl w:val="62DAA6D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36F3DB6"/>
    <w:multiLevelType w:val="multilevel"/>
    <w:tmpl w:val="81FC0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927B01"/>
    <w:multiLevelType w:val="hybridMultilevel"/>
    <w:tmpl w:val="5A50418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F570D11"/>
    <w:multiLevelType w:val="multilevel"/>
    <w:tmpl w:val="DEA0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E82394"/>
    <w:multiLevelType w:val="multilevel"/>
    <w:tmpl w:val="3A32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B06618"/>
    <w:multiLevelType w:val="hybridMultilevel"/>
    <w:tmpl w:val="092C2DC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4337478"/>
    <w:multiLevelType w:val="hybridMultilevel"/>
    <w:tmpl w:val="BF1C43D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5F85D8F"/>
    <w:multiLevelType w:val="hybridMultilevel"/>
    <w:tmpl w:val="06F8A89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6791AB7"/>
    <w:multiLevelType w:val="hybridMultilevel"/>
    <w:tmpl w:val="122CA9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A53653"/>
    <w:multiLevelType w:val="hybridMultilevel"/>
    <w:tmpl w:val="8CD8BB2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694C43"/>
    <w:multiLevelType w:val="hybridMultilevel"/>
    <w:tmpl w:val="F6D044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8A5B73"/>
    <w:multiLevelType w:val="hybridMultilevel"/>
    <w:tmpl w:val="F30CC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D82114"/>
    <w:multiLevelType w:val="multilevel"/>
    <w:tmpl w:val="7E92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C81ABC"/>
    <w:multiLevelType w:val="multilevel"/>
    <w:tmpl w:val="DD06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4E26EF7"/>
    <w:multiLevelType w:val="multilevel"/>
    <w:tmpl w:val="AD5A0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4EF6E1F"/>
    <w:multiLevelType w:val="multilevel"/>
    <w:tmpl w:val="E1D8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A625FC"/>
    <w:multiLevelType w:val="multilevel"/>
    <w:tmpl w:val="BC581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D96DC2"/>
    <w:multiLevelType w:val="multilevel"/>
    <w:tmpl w:val="16DA2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BF62DF"/>
    <w:multiLevelType w:val="hybridMultilevel"/>
    <w:tmpl w:val="A1248DAE"/>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2CB223C"/>
    <w:multiLevelType w:val="hybridMultilevel"/>
    <w:tmpl w:val="219A59D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4553B4F"/>
    <w:multiLevelType w:val="hybridMultilevel"/>
    <w:tmpl w:val="F65A935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446A5F00"/>
    <w:multiLevelType w:val="hybridMultilevel"/>
    <w:tmpl w:val="9088146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48470E95"/>
    <w:multiLevelType w:val="hybridMultilevel"/>
    <w:tmpl w:val="275A23A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499F1F2E"/>
    <w:multiLevelType w:val="hybridMultilevel"/>
    <w:tmpl w:val="9AD2DA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112566C"/>
    <w:multiLevelType w:val="hybridMultilevel"/>
    <w:tmpl w:val="80EC434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2067CA8"/>
    <w:multiLevelType w:val="hybridMultilevel"/>
    <w:tmpl w:val="002863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0BC5372"/>
    <w:multiLevelType w:val="multilevel"/>
    <w:tmpl w:val="0040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BF1504"/>
    <w:multiLevelType w:val="multilevel"/>
    <w:tmpl w:val="FD847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7">
    <w:nsid w:val="67656B95"/>
    <w:multiLevelType w:val="hybridMultilevel"/>
    <w:tmpl w:val="216EBC9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81D6E68"/>
    <w:multiLevelType w:val="hybridMultilevel"/>
    <w:tmpl w:val="CFA4489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8E60E0A"/>
    <w:multiLevelType w:val="hybridMultilevel"/>
    <w:tmpl w:val="A2B479B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9702B29"/>
    <w:multiLevelType w:val="multilevel"/>
    <w:tmpl w:val="E0744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A5873C3"/>
    <w:multiLevelType w:val="multilevel"/>
    <w:tmpl w:val="AB985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BA85483"/>
    <w:multiLevelType w:val="multilevel"/>
    <w:tmpl w:val="DD06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DF777E9"/>
    <w:multiLevelType w:val="multilevel"/>
    <w:tmpl w:val="DD06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003716C"/>
    <w:multiLevelType w:val="multilevel"/>
    <w:tmpl w:val="F6EC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11F1445"/>
    <w:multiLevelType w:val="multilevel"/>
    <w:tmpl w:val="A392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3B12F43"/>
    <w:multiLevelType w:val="hybridMultilevel"/>
    <w:tmpl w:val="AF942D2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4610F50"/>
    <w:multiLevelType w:val="hybridMultilevel"/>
    <w:tmpl w:val="520643F4"/>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B1120A2"/>
    <w:multiLevelType w:val="multilevel"/>
    <w:tmpl w:val="4D148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B5E1F1B"/>
    <w:multiLevelType w:val="hybridMultilevel"/>
    <w:tmpl w:val="2584AFD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0"/>
  </w:num>
  <w:num w:numId="2">
    <w:abstractNumId w:val="8"/>
  </w:num>
  <w:num w:numId="3">
    <w:abstractNumId w:val="40"/>
  </w:num>
  <w:num w:numId="4">
    <w:abstractNumId w:val="23"/>
  </w:num>
  <w:num w:numId="5">
    <w:abstractNumId w:val="0"/>
  </w:num>
  <w:num w:numId="6">
    <w:abstractNumId w:val="3"/>
  </w:num>
  <w:num w:numId="7">
    <w:abstractNumId w:val="6"/>
  </w:num>
  <w:num w:numId="8">
    <w:abstractNumId w:val="45"/>
  </w:num>
  <w:num w:numId="9">
    <w:abstractNumId w:val="4"/>
  </w:num>
  <w:num w:numId="10">
    <w:abstractNumId w:val="11"/>
  </w:num>
  <w:num w:numId="11">
    <w:abstractNumId w:val="10"/>
  </w:num>
  <w:num w:numId="12">
    <w:abstractNumId w:val="24"/>
  </w:num>
  <w:num w:numId="13">
    <w:abstractNumId w:val="48"/>
  </w:num>
  <w:num w:numId="14">
    <w:abstractNumId w:val="34"/>
  </w:num>
  <w:num w:numId="15">
    <w:abstractNumId w:val="41"/>
  </w:num>
  <w:num w:numId="16">
    <w:abstractNumId w:val="25"/>
  </w:num>
  <w:num w:numId="17">
    <w:abstractNumId w:val="35"/>
  </w:num>
  <w:num w:numId="18">
    <w:abstractNumId w:val="44"/>
  </w:num>
  <w:num w:numId="19">
    <w:abstractNumId w:val="42"/>
  </w:num>
  <w:num w:numId="20">
    <w:abstractNumId w:val="22"/>
  </w:num>
  <w:num w:numId="21">
    <w:abstractNumId w:val="2"/>
  </w:num>
  <w:num w:numId="22">
    <w:abstractNumId w:val="31"/>
  </w:num>
  <w:num w:numId="23">
    <w:abstractNumId w:val="16"/>
  </w:num>
  <w:num w:numId="24">
    <w:abstractNumId w:val="29"/>
  </w:num>
  <w:num w:numId="25">
    <w:abstractNumId w:val="15"/>
  </w:num>
  <w:num w:numId="26">
    <w:abstractNumId w:val="12"/>
  </w:num>
  <w:num w:numId="27">
    <w:abstractNumId w:val="28"/>
  </w:num>
  <w:num w:numId="28">
    <w:abstractNumId w:val="19"/>
  </w:num>
  <w:num w:numId="29">
    <w:abstractNumId w:val="1"/>
  </w:num>
  <w:num w:numId="30">
    <w:abstractNumId w:val="33"/>
  </w:num>
  <w:num w:numId="31">
    <w:abstractNumId w:val="39"/>
  </w:num>
  <w:num w:numId="32">
    <w:abstractNumId w:val="7"/>
  </w:num>
  <w:num w:numId="33">
    <w:abstractNumId w:val="27"/>
  </w:num>
  <w:num w:numId="34">
    <w:abstractNumId w:val="14"/>
  </w:num>
  <w:num w:numId="35">
    <w:abstractNumId w:val="13"/>
  </w:num>
  <w:num w:numId="36">
    <w:abstractNumId w:val="9"/>
  </w:num>
  <w:num w:numId="37">
    <w:abstractNumId w:val="37"/>
  </w:num>
  <w:num w:numId="38">
    <w:abstractNumId w:val="43"/>
  </w:num>
  <w:num w:numId="39">
    <w:abstractNumId w:val="21"/>
  </w:num>
  <w:num w:numId="40">
    <w:abstractNumId w:val="5"/>
  </w:num>
  <w:num w:numId="41">
    <w:abstractNumId w:val="32"/>
  </w:num>
  <w:num w:numId="42">
    <w:abstractNumId w:val="18"/>
  </w:num>
  <w:num w:numId="43">
    <w:abstractNumId w:val="49"/>
  </w:num>
  <w:num w:numId="44">
    <w:abstractNumId w:val="30"/>
  </w:num>
  <w:num w:numId="45">
    <w:abstractNumId w:val="26"/>
  </w:num>
  <w:num w:numId="46">
    <w:abstractNumId w:val="38"/>
  </w:num>
  <w:num w:numId="47">
    <w:abstractNumId w:val="47"/>
  </w:num>
  <w:num w:numId="48">
    <w:abstractNumId w:val="46"/>
  </w:num>
  <w:num w:numId="49">
    <w:abstractNumId w:val="17"/>
  </w:num>
  <w:num w:numId="50">
    <w:abstractNumId w:val="3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0FC5"/>
    <w:rsid w:val="00052AB0"/>
    <w:rsid w:val="00053122"/>
    <w:rsid w:val="000543EF"/>
    <w:rsid w:val="000602CA"/>
    <w:rsid w:val="000610C9"/>
    <w:rsid w:val="00061FA2"/>
    <w:rsid w:val="00064FF1"/>
    <w:rsid w:val="00067938"/>
    <w:rsid w:val="00072C0B"/>
    <w:rsid w:val="0007370A"/>
    <w:rsid w:val="000769E1"/>
    <w:rsid w:val="000842EB"/>
    <w:rsid w:val="00093973"/>
    <w:rsid w:val="00094E98"/>
    <w:rsid w:val="000A06E6"/>
    <w:rsid w:val="000A2ED4"/>
    <w:rsid w:val="000A4AC3"/>
    <w:rsid w:val="000A4DAE"/>
    <w:rsid w:val="000A6930"/>
    <w:rsid w:val="000B0066"/>
    <w:rsid w:val="000C4130"/>
    <w:rsid w:val="000C46EE"/>
    <w:rsid w:val="000C7548"/>
    <w:rsid w:val="000D03ED"/>
    <w:rsid w:val="000D2E22"/>
    <w:rsid w:val="000D353F"/>
    <w:rsid w:val="000D7A52"/>
    <w:rsid w:val="000E0212"/>
    <w:rsid w:val="000E2A00"/>
    <w:rsid w:val="000E3680"/>
    <w:rsid w:val="000E503B"/>
    <w:rsid w:val="000F44B4"/>
    <w:rsid w:val="001076B0"/>
    <w:rsid w:val="00110487"/>
    <w:rsid w:val="0012342D"/>
    <w:rsid w:val="001306F3"/>
    <w:rsid w:val="00131E44"/>
    <w:rsid w:val="00143989"/>
    <w:rsid w:val="00145157"/>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60B"/>
    <w:rsid w:val="001B6D18"/>
    <w:rsid w:val="001B7151"/>
    <w:rsid w:val="001C2162"/>
    <w:rsid w:val="001C42F9"/>
    <w:rsid w:val="001D4406"/>
    <w:rsid w:val="001E272E"/>
    <w:rsid w:val="001E7B16"/>
    <w:rsid w:val="001F0034"/>
    <w:rsid w:val="001F159D"/>
    <w:rsid w:val="001F46A5"/>
    <w:rsid w:val="0020400C"/>
    <w:rsid w:val="0021718D"/>
    <w:rsid w:val="00217ADA"/>
    <w:rsid w:val="00223AE0"/>
    <w:rsid w:val="002304C2"/>
    <w:rsid w:val="00232A96"/>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469A"/>
    <w:rsid w:val="00396510"/>
    <w:rsid w:val="003A5312"/>
    <w:rsid w:val="003A757C"/>
    <w:rsid w:val="003B30A9"/>
    <w:rsid w:val="003B48BD"/>
    <w:rsid w:val="003B51C3"/>
    <w:rsid w:val="003C14FF"/>
    <w:rsid w:val="003C2495"/>
    <w:rsid w:val="003D5D45"/>
    <w:rsid w:val="003D6376"/>
    <w:rsid w:val="003E29FB"/>
    <w:rsid w:val="003E3EBB"/>
    <w:rsid w:val="003E6D11"/>
    <w:rsid w:val="003E7CB6"/>
    <w:rsid w:val="00401DBE"/>
    <w:rsid w:val="00402123"/>
    <w:rsid w:val="00403383"/>
    <w:rsid w:val="004130C0"/>
    <w:rsid w:val="00413CBD"/>
    <w:rsid w:val="00413DF8"/>
    <w:rsid w:val="00413F36"/>
    <w:rsid w:val="004215C5"/>
    <w:rsid w:val="00424DB7"/>
    <w:rsid w:val="004260FE"/>
    <w:rsid w:val="00433FD4"/>
    <w:rsid w:val="0043649D"/>
    <w:rsid w:val="00446ED1"/>
    <w:rsid w:val="004475C8"/>
    <w:rsid w:val="0046108F"/>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035"/>
    <w:rsid w:val="004C3BAD"/>
    <w:rsid w:val="004C4331"/>
    <w:rsid w:val="004D23E7"/>
    <w:rsid w:val="004D6581"/>
    <w:rsid w:val="004D6B08"/>
    <w:rsid w:val="004D7F60"/>
    <w:rsid w:val="004E439C"/>
    <w:rsid w:val="004E4F78"/>
    <w:rsid w:val="004E5A70"/>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C7732"/>
    <w:rsid w:val="005D0539"/>
    <w:rsid w:val="005D0E3A"/>
    <w:rsid w:val="005D25AE"/>
    <w:rsid w:val="005D2620"/>
    <w:rsid w:val="005D5DB7"/>
    <w:rsid w:val="005D7957"/>
    <w:rsid w:val="005E37C2"/>
    <w:rsid w:val="005E4AF3"/>
    <w:rsid w:val="005F2722"/>
    <w:rsid w:val="006020A6"/>
    <w:rsid w:val="006044AD"/>
    <w:rsid w:val="006112DD"/>
    <w:rsid w:val="0061146E"/>
    <w:rsid w:val="006130EC"/>
    <w:rsid w:val="00617C5B"/>
    <w:rsid w:val="00625CAD"/>
    <w:rsid w:val="0062642A"/>
    <w:rsid w:val="0062761F"/>
    <w:rsid w:val="00633F50"/>
    <w:rsid w:val="006344B4"/>
    <w:rsid w:val="006352B0"/>
    <w:rsid w:val="006364FE"/>
    <w:rsid w:val="00642229"/>
    <w:rsid w:val="006450DB"/>
    <w:rsid w:val="006470BE"/>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21761"/>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1A62"/>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0FF6"/>
    <w:rsid w:val="00806716"/>
    <w:rsid w:val="00807477"/>
    <w:rsid w:val="00811E32"/>
    <w:rsid w:val="008156EA"/>
    <w:rsid w:val="0081623B"/>
    <w:rsid w:val="0082065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1EDC"/>
    <w:rsid w:val="0094753B"/>
    <w:rsid w:val="00951F48"/>
    <w:rsid w:val="0095563E"/>
    <w:rsid w:val="0096099D"/>
    <w:rsid w:val="00962DF5"/>
    <w:rsid w:val="009638CB"/>
    <w:rsid w:val="00963C6C"/>
    <w:rsid w:val="00964E82"/>
    <w:rsid w:val="00970A0C"/>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5912"/>
    <w:rsid w:val="00A16431"/>
    <w:rsid w:val="00A23992"/>
    <w:rsid w:val="00A23F5C"/>
    <w:rsid w:val="00A2564F"/>
    <w:rsid w:val="00A30D10"/>
    <w:rsid w:val="00A31A25"/>
    <w:rsid w:val="00A348C1"/>
    <w:rsid w:val="00A3547E"/>
    <w:rsid w:val="00A35B21"/>
    <w:rsid w:val="00A40ADE"/>
    <w:rsid w:val="00A44EBE"/>
    <w:rsid w:val="00A4659A"/>
    <w:rsid w:val="00A46EFF"/>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E2C3E"/>
    <w:rsid w:val="00BE70C5"/>
    <w:rsid w:val="00BF35D5"/>
    <w:rsid w:val="00C01C2B"/>
    <w:rsid w:val="00C1175F"/>
    <w:rsid w:val="00C16713"/>
    <w:rsid w:val="00C16D65"/>
    <w:rsid w:val="00C20A1C"/>
    <w:rsid w:val="00C23616"/>
    <w:rsid w:val="00C23A70"/>
    <w:rsid w:val="00C32E49"/>
    <w:rsid w:val="00C35B07"/>
    <w:rsid w:val="00C35BBA"/>
    <w:rsid w:val="00C43D61"/>
    <w:rsid w:val="00C446ED"/>
    <w:rsid w:val="00C45767"/>
    <w:rsid w:val="00C45A3B"/>
    <w:rsid w:val="00C46354"/>
    <w:rsid w:val="00C4762A"/>
    <w:rsid w:val="00C62935"/>
    <w:rsid w:val="00C67472"/>
    <w:rsid w:val="00C71E18"/>
    <w:rsid w:val="00C74890"/>
    <w:rsid w:val="00C75293"/>
    <w:rsid w:val="00C75BC1"/>
    <w:rsid w:val="00C77324"/>
    <w:rsid w:val="00C77A43"/>
    <w:rsid w:val="00C83C91"/>
    <w:rsid w:val="00C83DD5"/>
    <w:rsid w:val="00C83F6A"/>
    <w:rsid w:val="00C864EC"/>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4A4"/>
    <w:rsid w:val="00CF6CEC"/>
    <w:rsid w:val="00D043D4"/>
    <w:rsid w:val="00D1053F"/>
    <w:rsid w:val="00D10F38"/>
    <w:rsid w:val="00D1454F"/>
    <w:rsid w:val="00D216C5"/>
    <w:rsid w:val="00D22171"/>
    <w:rsid w:val="00D274B5"/>
    <w:rsid w:val="00D27AED"/>
    <w:rsid w:val="00D30845"/>
    <w:rsid w:val="00D3210F"/>
    <w:rsid w:val="00D32470"/>
    <w:rsid w:val="00D32C83"/>
    <w:rsid w:val="00D417B5"/>
    <w:rsid w:val="00D55007"/>
    <w:rsid w:val="00D5653F"/>
    <w:rsid w:val="00D56FCA"/>
    <w:rsid w:val="00D60743"/>
    <w:rsid w:val="00D76633"/>
    <w:rsid w:val="00D92BC0"/>
    <w:rsid w:val="00D92F77"/>
    <w:rsid w:val="00D965B5"/>
    <w:rsid w:val="00DA0EBA"/>
    <w:rsid w:val="00DA1C1B"/>
    <w:rsid w:val="00DA3C05"/>
    <w:rsid w:val="00DA48D0"/>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CAD"/>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32D8"/>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25AB"/>
    <w:rsid w:val="00F33937"/>
    <w:rsid w:val="00F3442D"/>
    <w:rsid w:val="00F4304F"/>
    <w:rsid w:val="00F450D5"/>
    <w:rsid w:val="00F540A1"/>
    <w:rsid w:val="00F546CE"/>
    <w:rsid w:val="00F563E2"/>
    <w:rsid w:val="00F66109"/>
    <w:rsid w:val="00F72CBB"/>
    <w:rsid w:val="00F733B2"/>
    <w:rsid w:val="00F83286"/>
    <w:rsid w:val="00F91846"/>
    <w:rsid w:val="00F92D52"/>
    <w:rsid w:val="00F95872"/>
    <w:rsid w:val="00FA0A03"/>
    <w:rsid w:val="00FA24AF"/>
    <w:rsid w:val="00FA4282"/>
    <w:rsid w:val="00FA44AF"/>
    <w:rsid w:val="00FB11CC"/>
    <w:rsid w:val="00FB22B3"/>
    <w:rsid w:val="00FB4F4E"/>
    <w:rsid w:val="00FB7A83"/>
    <w:rsid w:val="00FC20BB"/>
    <w:rsid w:val="00FC30A9"/>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4D7F60"/>
    <w:rPr>
      <w:i/>
      <w:iCs/>
    </w:rPr>
  </w:style>
  <w:style w:type="paragraph" w:styleId="TOC3">
    <w:name w:val="toc 3"/>
    <w:basedOn w:val="Normal"/>
    <w:next w:val="Normal"/>
    <w:autoRedefine/>
    <w:uiPriority w:val="39"/>
    <w:unhideWhenUsed/>
    <w:rsid w:val="00424DB7"/>
    <w:pPr>
      <w:spacing w:after="100"/>
      <w:ind w:left="440"/>
    </w:pPr>
  </w:style>
  <w:style w:type="table" w:styleId="GridTable1Light-Accent2">
    <w:name w:val="Grid Table 1 Light Accent 2"/>
    <w:basedOn w:val="TableNormal"/>
    <w:uiPriority w:val="46"/>
    <w:rsid w:val="00941EDC"/>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A46EFF"/>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8144928">
      <w:bodyDiv w:val="1"/>
      <w:marLeft w:val="0"/>
      <w:marRight w:val="0"/>
      <w:marTop w:val="0"/>
      <w:marBottom w:val="0"/>
      <w:divBdr>
        <w:top w:val="none" w:sz="0" w:space="0" w:color="auto"/>
        <w:left w:val="none" w:sz="0" w:space="0" w:color="auto"/>
        <w:bottom w:val="none" w:sz="0" w:space="0" w:color="auto"/>
        <w:right w:val="none" w:sz="0" w:space="0" w:color="auto"/>
      </w:divBdr>
    </w:div>
    <w:div w:id="29574689">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8648068">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025089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91236908">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639709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253669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971462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7711144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1921814">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8542068">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8446104">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749417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26848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6004256">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5927239">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4072017">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345146">
      <w:bodyDiv w:val="1"/>
      <w:marLeft w:val="0"/>
      <w:marRight w:val="0"/>
      <w:marTop w:val="0"/>
      <w:marBottom w:val="0"/>
      <w:divBdr>
        <w:top w:val="none" w:sz="0" w:space="0" w:color="auto"/>
        <w:left w:val="none" w:sz="0" w:space="0" w:color="auto"/>
        <w:bottom w:val="none" w:sz="0" w:space="0" w:color="auto"/>
        <w:right w:val="none" w:sz="0" w:space="0" w:color="auto"/>
      </w:divBdr>
    </w:div>
    <w:div w:id="973606295">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2948310">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765597">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423393">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87866584">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409867">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143450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4369076">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6671321">
      <w:bodyDiv w:val="1"/>
      <w:marLeft w:val="0"/>
      <w:marRight w:val="0"/>
      <w:marTop w:val="0"/>
      <w:marBottom w:val="0"/>
      <w:divBdr>
        <w:top w:val="none" w:sz="0" w:space="0" w:color="auto"/>
        <w:left w:val="none" w:sz="0" w:space="0" w:color="auto"/>
        <w:bottom w:val="none" w:sz="0" w:space="0" w:color="auto"/>
        <w:right w:val="none" w:sz="0" w:space="0" w:color="auto"/>
      </w:divBdr>
    </w:div>
    <w:div w:id="1616596744">
      <w:bodyDiv w:val="1"/>
      <w:marLeft w:val="0"/>
      <w:marRight w:val="0"/>
      <w:marTop w:val="0"/>
      <w:marBottom w:val="0"/>
      <w:divBdr>
        <w:top w:val="none" w:sz="0" w:space="0" w:color="auto"/>
        <w:left w:val="none" w:sz="0" w:space="0" w:color="auto"/>
        <w:bottom w:val="none" w:sz="0" w:space="0" w:color="auto"/>
        <w:right w:val="none" w:sz="0" w:space="0" w:color="auto"/>
      </w:divBdr>
    </w:div>
    <w:div w:id="1619533578">
      <w:bodyDiv w:val="1"/>
      <w:marLeft w:val="0"/>
      <w:marRight w:val="0"/>
      <w:marTop w:val="0"/>
      <w:marBottom w:val="0"/>
      <w:divBdr>
        <w:top w:val="none" w:sz="0" w:space="0" w:color="auto"/>
        <w:left w:val="none" w:sz="0" w:space="0" w:color="auto"/>
        <w:bottom w:val="none" w:sz="0" w:space="0" w:color="auto"/>
        <w:right w:val="none" w:sz="0" w:space="0" w:color="auto"/>
      </w:divBdr>
    </w:div>
    <w:div w:id="1621691062">
      <w:bodyDiv w:val="1"/>
      <w:marLeft w:val="0"/>
      <w:marRight w:val="0"/>
      <w:marTop w:val="0"/>
      <w:marBottom w:val="0"/>
      <w:divBdr>
        <w:top w:val="none" w:sz="0" w:space="0" w:color="auto"/>
        <w:left w:val="none" w:sz="0" w:space="0" w:color="auto"/>
        <w:bottom w:val="none" w:sz="0" w:space="0" w:color="auto"/>
        <w:right w:val="none" w:sz="0" w:space="0" w:color="auto"/>
      </w:divBdr>
    </w:div>
    <w:div w:id="1637098822">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5913786">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777494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6219315">
      <w:bodyDiv w:val="1"/>
      <w:marLeft w:val="0"/>
      <w:marRight w:val="0"/>
      <w:marTop w:val="0"/>
      <w:marBottom w:val="0"/>
      <w:divBdr>
        <w:top w:val="none" w:sz="0" w:space="0" w:color="auto"/>
        <w:left w:val="none" w:sz="0" w:space="0" w:color="auto"/>
        <w:bottom w:val="none" w:sz="0" w:space="0" w:color="auto"/>
        <w:right w:val="none" w:sz="0" w:space="0" w:color="auto"/>
      </w:divBdr>
    </w:div>
    <w:div w:id="175312033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4230535">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119352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017466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33707978">
      <w:bodyDiv w:val="1"/>
      <w:marLeft w:val="0"/>
      <w:marRight w:val="0"/>
      <w:marTop w:val="0"/>
      <w:marBottom w:val="0"/>
      <w:divBdr>
        <w:top w:val="none" w:sz="0" w:space="0" w:color="auto"/>
        <w:left w:val="none" w:sz="0" w:space="0" w:color="auto"/>
        <w:bottom w:val="none" w:sz="0" w:space="0" w:color="auto"/>
        <w:right w:val="none" w:sz="0" w:space="0" w:color="auto"/>
      </w:divBdr>
    </w:div>
    <w:div w:id="1941136411">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6807297">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9138574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40372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8603FA-5A69-4F0D-9372-734131D03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14270</Words>
  <Characters>81339</Characters>
  <Application>Microsoft Office Word</Application>
  <DocSecurity>0</DocSecurity>
  <Lines>677</Lines>
  <Paragraphs>190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95419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2026-06-26T23:03:00Z</cp:lastPrinted>
  <dcterms:created xsi:type="dcterms:W3CDTF">2026-06-26T23:02:00Z</dcterms:created>
  <dcterms:modified xsi:type="dcterms:W3CDTF">2026-06-26T23:04:00Z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