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F9A30BF" w:rsidR="009125CE" w:rsidRPr="000A66C9" w:rsidRDefault="006008D3" w:rsidP="006008D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A66C9">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A5A547D">
            <wp:simplePos x="0" y="0"/>
            <wp:positionH relativeFrom="margin">
              <wp:align>left</wp:align>
            </wp:positionH>
            <wp:positionV relativeFrom="margin">
              <wp:align>top</wp:align>
            </wp:positionV>
            <wp:extent cx="1792605" cy="1663641"/>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2605" cy="1663641"/>
                    </a:xfrm>
                    <a:prstGeom prst="rect">
                      <a:avLst/>
                    </a:prstGeom>
                  </pic:spPr>
                </pic:pic>
              </a:graphicData>
            </a:graphic>
            <wp14:sizeRelH relativeFrom="margin">
              <wp14:pctWidth>0</wp14:pctWidth>
            </wp14:sizeRelH>
            <wp14:sizeRelV relativeFrom="margin">
              <wp14:pctHeight>0</wp14:pctHeight>
            </wp14:sizeRelV>
          </wp:anchor>
        </w:drawing>
      </w:r>
      <w:r w:rsidR="009125CE" w:rsidRPr="000A66C9">
        <w:rPr>
          <w:rFonts w:ascii="Sakkal Majalla" w:hAnsi="Sakkal Majalla" w:cs="Sakkal Majalla"/>
          <w:b/>
          <w:bCs/>
          <w:color w:val="000000" w:themeColor="text1"/>
          <w:sz w:val="32"/>
          <w:szCs w:val="32"/>
          <w:rtl/>
          <w:lang w:bidi="ar-EG"/>
        </w:rPr>
        <w:t xml:space="preserve">جامعة ميدأوشن </w:t>
      </w:r>
    </w:p>
    <w:p w14:paraId="1E957002" w14:textId="2D13E739" w:rsidR="00F546CE" w:rsidRPr="000A66C9" w:rsidRDefault="009125CE" w:rsidP="006008D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A66C9">
        <w:rPr>
          <w:rFonts w:ascii="Sakkal Majalla" w:hAnsi="Sakkal Majalla" w:cs="Sakkal Majalla"/>
          <w:b/>
          <w:bCs/>
          <w:color w:val="000000" w:themeColor="text1"/>
          <w:sz w:val="32"/>
          <w:szCs w:val="32"/>
          <w:rtl/>
          <w:lang w:bidi="ar-EG"/>
        </w:rPr>
        <w:t xml:space="preserve">كلية </w:t>
      </w:r>
      <w:r w:rsidR="008C42C1" w:rsidRPr="000A66C9">
        <w:rPr>
          <w:rFonts w:ascii="Sakkal Majalla" w:hAnsi="Sakkal Majalla" w:cs="Sakkal Majalla"/>
          <w:b/>
          <w:bCs/>
          <w:color w:val="000000" w:themeColor="text1"/>
          <w:sz w:val="32"/>
          <w:szCs w:val="32"/>
          <w:rtl/>
          <w:lang w:bidi="ar-EG"/>
        </w:rPr>
        <w:t>الإدارة</w:t>
      </w:r>
      <w:r w:rsidRPr="000A66C9">
        <w:rPr>
          <w:rFonts w:ascii="Sakkal Majalla" w:hAnsi="Sakkal Majalla" w:cs="Sakkal Majalla"/>
          <w:b/>
          <w:bCs/>
          <w:color w:val="000000" w:themeColor="text1"/>
          <w:sz w:val="32"/>
          <w:szCs w:val="32"/>
          <w:rtl/>
          <w:lang w:bidi="ar-EG"/>
        </w:rPr>
        <w:t xml:space="preserve"> </w:t>
      </w:r>
    </w:p>
    <w:p w14:paraId="5F6542BF" w14:textId="26683EA4" w:rsidR="009125CE" w:rsidRPr="000A66C9" w:rsidRDefault="00A23F0B" w:rsidP="006008D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A66C9">
        <w:rPr>
          <w:rFonts w:ascii="Sakkal Majalla" w:hAnsi="Sakkal Majalla" w:cs="Sakkal Majalla"/>
          <w:b/>
          <w:bCs/>
          <w:color w:val="000000" w:themeColor="text1"/>
          <w:sz w:val="32"/>
          <w:szCs w:val="32"/>
          <w:rtl/>
          <w:lang w:bidi="ar-EG"/>
        </w:rPr>
        <w:t xml:space="preserve">ماجستير ادارة </w:t>
      </w:r>
      <w:r w:rsidR="002246CE" w:rsidRPr="000A66C9">
        <w:rPr>
          <w:rFonts w:ascii="Sakkal Majalla" w:hAnsi="Sakkal Majalla" w:cs="Sakkal Majalla"/>
          <w:b/>
          <w:bCs/>
          <w:color w:val="000000" w:themeColor="text1"/>
          <w:sz w:val="32"/>
          <w:szCs w:val="32"/>
          <w:rtl/>
          <w:lang w:bidi="ar-EG"/>
        </w:rPr>
        <w:t>الاعمال</w:t>
      </w:r>
      <w:r w:rsidR="00261C3D" w:rsidRPr="000A66C9">
        <w:rPr>
          <w:rFonts w:ascii="Sakkal Majalla" w:hAnsi="Sakkal Majalla" w:cs="Sakkal Majalla"/>
          <w:b/>
          <w:bCs/>
          <w:color w:val="000000" w:themeColor="text1"/>
          <w:sz w:val="32"/>
          <w:szCs w:val="32"/>
          <w:rtl/>
          <w:lang w:bidi="ar-EG"/>
        </w:rPr>
        <w:t xml:space="preserve"> </w:t>
      </w:r>
    </w:p>
    <w:p w14:paraId="1A41C876" w14:textId="601A0B53" w:rsidR="002246CE" w:rsidRPr="000A66C9" w:rsidRDefault="002246CE" w:rsidP="006008D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A66C9">
        <w:rPr>
          <w:rFonts w:ascii="Sakkal Majalla" w:hAnsi="Sakkal Majalla" w:cs="Sakkal Majalla"/>
          <w:b/>
          <w:bCs/>
          <w:color w:val="000000" w:themeColor="text1"/>
          <w:sz w:val="40"/>
          <w:szCs w:val="40"/>
          <w:rtl/>
          <w:lang w:bidi="ar-EG"/>
        </w:rPr>
        <w:t>دور السياسات الحكومية في تهيئة بيئة جاذبة للاستثمار الأجنبي المباشر: دراسة تطبيقيه فى المملكة العربية السعودية</w:t>
      </w:r>
    </w:p>
    <w:p w14:paraId="751A7E65" w14:textId="2E2D4877" w:rsidR="009125CE" w:rsidRPr="000A66C9" w:rsidRDefault="009125CE" w:rsidP="006008D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A66C9">
        <w:rPr>
          <w:rFonts w:ascii="Sakkal Majalla" w:hAnsi="Sakkal Majalla" w:cs="Sakkal Majalla"/>
          <w:b/>
          <w:bCs/>
          <w:color w:val="000000" w:themeColor="text1"/>
          <w:sz w:val="36"/>
          <w:szCs w:val="36"/>
          <w:rtl/>
          <w:lang w:bidi="ar-EG"/>
        </w:rPr>
        <w:t>إعداد الطالب/</w:t>
      </w:r>
    </w:p>
    <w:p w14:paraId="68B2685C" w14:textId="7073F20B" w:rsidR="00E13E23" w:rsidRPr="000A66C9" w:rsidRDefault="00E13E23" w:rsidP="006008D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A66C9">
        <w:rPr>
          <w:rFonts w:ascii="Sakkal Majalla" w:hAnsi="Sakkal Majalla" w:cs="Sakkal Majalla"/>
          <w:b/>
          <w:bCs/>
          <w:color w:val="000000" w:themeColor="text1"/>
          <w:sz w:val="36"/>
          <w:szCs w:val="36"/>
          <w:rtl/>
          <w:lang w:bidi="ar-EG"/>
        </w:rPr>
        <w:t>العنود هايف الدويش</w:t>
      </w:r>
    </w:p>
    <w:p w14:paraId="6257E785" w14:textId="1F5A9140" w:rsidR="002246CE" w:rsidRPr="000A66C9" w:rsidRDefault="00E13E23" w:rsidP="006008D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A66C9">
        <w:rPr>
          <w:rFonts w:ascii="Sakkal Majalla" w:hAnsi="Sakkal Majalla" w:cs="Sakkal Majalla"/>
          <w:b/>
          <w:bCs/>
          <w:color w:val="000000" w:themeColor="text1"/>
          <w:sz w:val="36"/>
          <w:szCs w:val="36"/>
          <w:rtl/>
          <w:lang w:bidi="ar-EG"/>
        </w:rPr>
        <w:t>251002968</w:t>
      </w:r>
    </w:p>
    <w:p w14:paraId="5F4EE2DE" w14:textId="4666E71F" w:rsidR="009125CE" w:rsidRPr="000A66C9" w:rsidRDefault="009125CE" w:rsidP="006008D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A66C9">
        <w:rPr>
          <w:rFonts w:ascii="Sakkal Majalla" w:hAnsi="Sakkal Majalla" w:cs="Sakkal Majalla"/>
          <w:b/>
          <w:bCs/>
          <w:color w:val="000000" w:themeColor="text1"/>
          <w:sz w:val="36"/>
          <w:szCs w:val="36"/>
          <w:rtl/>
          <w:lang w:bidi="ar-EG"/>
        </w:rPr>
        <w:t>إشراف/</w:t>
      </w:r>
    </w:p>
    <w:p w14:paraId="39900BA8" w14:textId="1F059DC7" w:rsidR="00D32470" w:rsidRPr="000A66C9" w:rsidRDefault="00BA5817" w:rsidP="006008D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A66C9">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3582A5C6" w:rsidR="000A06E6" w:rsidRPr="000A66C9" w:rsidRDefault="000A06E6" w:rsidP="006008D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A66C9">
        <w:rPr>
          <w:rFonts w:ascii="Sakkal Majalla" w:eastAsia="Calibri" w:hAnsi="Sakkal Majalla" w:cs="Sakkal Majalla"/>
          <w:b/>
          <w:bCs/>
          <w:color w:val="000000" w:themeColor="text1"/>
          <w:kern w:val="0"/>
          <w:sz w:val="36"/>
          <w:szCs w:val="36"/>
          <w:rtl/>
          <w:lang w:bidi="ar-EG"/>
          <w14:ligatures w14:val="none"/>
        </w:rPr>
        <w:t>د.فايز جراد</w:t>
      </w:r>
    </w:p>
    <w:p w14:paraId="05DD91B1" w14:textId="0837DD64" w:rsidR="00377D51" w:rsidRPr="000A66C9" w:rsidRDefault="009125CE" w:rsidP="006008D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A66C9">
        <w:rPr>
          <w:rFonts w:ascii="Sakkal Majalla" w:hAnsi="Sakkal Majalla" w:cs="Sakkal Majalla"/>
          <w:b/>
          <w:bCs/>
          <w:color w:val="000000" w:themeColor="text1"/>
          <w:sz w:val="36"/>
          <w:szCs w:val="36"/>
          <w:rtl/>
          <w:lang w:bidi="ar-EG"/>
        </w:rPr>
        <w:t>العام الدراسي:</w:t>
      </w:r>
    </w:p>
    <w:p w14:paraId="76FCE9B9" w14:textId="77777777" w:rsidR="006008D3" w:rsidRPr="000A66C9" w:rsidRDefault="006008D3" w:rsidP="006008D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6008D3" w:rsidRPr="000A66C9" w:rsidSect="006008D3">
          <w:footerReference w:type="default" r:id="rId9"/>
          <w:pgSz w:w="11906" w:h="16838" w:code="9"/>
          <w:pgMar w:top="1440" w:right="1985" w:bottom="1440" w:left="1418" w:header="720" w:footer="720" w:gutter="567"/>
          <w:pgNumType w:fmt="arabicAbjad" w:start="1"/>
          <w:cols w:space="708"/>
          <w:bidi/>
          <w:rtlGutter/>
          <w:docGrid w:linePitch="360"/>
        </w:sectPr>
      </w:pPr>
      <w:r w:rsidRPr="000A66C9">
        <w:rPr>
          <w:rFonts w:ascii="Sakkal Majalla" w:hAnsi="Sakkal Majalla" w:cs="Sakkal Majalla"/>
          <w:b/>
          <w:bCs/>
          <w:color w:val="000000" w:themeColor="text1"/>
          <w:sz w:val="36"/>
          <w:szCs w:val="36"/>
          <w:lang w:bidi="ar-EG"/>
        </w:rPr>
        <w:t>1447 – 2025</w:t>
      </w:r>
    </w:p>
    <w:p w14:paraId="5201BEDA" w14:textId="7F6EDD55" w:rsidR="006008D3" w:rsidRPr="000A66C9" w:rsidRDefault="006008D3" w:rsidP="006008D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03837745"/>
      <w:bookmarkStart w:id="1" w:name="_Hlk172151144"/>
      <w:bookmarkStart w:id="2" w:name="_Toc169790489"/>
      <w:bookmarkStart w:id="3" w:name="_Toc214446519"/>
      <w:r w:rsidRPr="000A66C9">
        <w:rPr>
          <w:rFonts w:ascii="Sakkal Majalla" w:hAnsi="Sakkal Majalla" w:cs="Sakkal Majalla" w:hint="cs"/>
          <w:b/>
          <w:bCs/>
          <w:color w:val="000000" w:themeColor="text1"/>
          <w:sz w:val="40"/>
          <w:szCs w:val="40"/>
          <w:rtl/>
        </w:rPr>
        <w:lastRenderedPageBreak/>
        <w:t>الفصل الأول: الإطار العام للدراسة</w:t>
      </w:r>
      <w:bookmarkEnd w:id="3"/>
    </w:p>
    <w:p w14:paraId="5B2DF54C" w14:textId="009F8ED8" w:rsidR="006008D3" w:rsidRPr="000A66C9" w:rsidRDefault="006008D3" w:rsidP="006008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4446520"/>
      <w:r w:rsidRPr="000A66C9">
        <w:rPr>
          <w:rFonts w:ascii="Sakkal Majalla" w:hAnsi="Sakkal Majalla" w:cs="Sakkal Majalla" w:hint="cs"/>
          <w:b/>
          <w:bCs/>
          <w:color w:val="000000" w:themeColor="text1"/>
          <w:sz w:val="36"/>
          <w:szCs w:val="36"/>
          <w:rtl/>
        </w:rPr>
        <w:t>1.1 المقدمة</w:t>
      </w:r>
      <w:bookmarkEnd w:id="4"/>
      <w:r w:rsidRPr="000A66C9">
        <w:rPr>
          <w:rFonts w:ascii="Sakkal Majalla" w:hAnsi="Sakkal Majalla" w:cs="Sakkal Majalla" w:hint="cs"/>
          <w:b/>
          <w:bCs/>
          <w:color w:val="000000" w:themeColor="text1"/>
          <w:sz w:val="36"/>
          <w:szCs w:val="36"/>
          <w:rtl/>
        </w:rPr>
        <w:t xml:space="preserve"> </w:t>
      </w:r>
    </w:p>
    <w:p w14:paraId="0539E822" w14:textId="4EA89592" w:rsidR="006412B7" w:rsidRPr="000A66C9" w:rsidRDefault="006412B7"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تُعد البيئة الاستثمارية عاملاً استراتيجيًا في تحديد قدرة الدول على اجتذاب رؤوس الأموال الأجنبية، وتكتسب هذه البيئة أهميتها من مدى اتساق السياسات الحكومية مع متطلبات المستثمرين الدوليين من حيث الاستقرار، الشفافية، والجدوى الاقتصادية، وفي ظل تزايد المنافسة بين الدول لم يعد اجتذاب الاستثمار الأجنبي يتم بشكل تلقائي، بل يتطلب تدخلًا حكوميًا فعّالًا من خلال سياسات اقتصادية ومؤسسية متكاملة تخلق مناخًا محفزًا للأعمال،و تحتل المملكة العربية السعودية موقعًا جيو-اقتصاديًا مهمًا في منطقة الشرق الأوسط، ما يمنحها ميزة نسبية يمكن تفعيلها من خلال سياسات حكومية جاذبة ومحفزة</w:t>
      </w:r>
      <w:r w:rsidRPr="000A66C9">
        <w:rPr>
          <w:rFonts w:ascii="Sakkal Majalla" w:hAnsi="Sakkal Majalla" w:cs="Sakkal Majalla"/>
          <w:color w:val="000000" w:themeColor="text1"/>
          <w:sz w:val="28"/>
          <w:szCs w:val="28"/>
        </w:rPr>
        <w:t xml:space="preserve"> (UNCTAD, 2023).</w:t>
      </w:r>
    </w:p>
    <w:p w14:paraId="198B0D50" w14:textId="5E599C9B" w:rsidR="006412B7" w:rsidRPr="000A66C9" w:rsidRDefault="006412B7"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تشير التجارب الدولية إلى أن الدول التي نجحت في استقطاب استثمارات أجنبية طويلة الأجل هي تلك التي وفّرت بيئة مستقرة وسنّت تشريعات واضحة وشفافة، وفعّلت مؤسساتها الرقابية والتنفيذية لخدمة المستثمر الأجنبي والمحلي على حد سواء، وتُظهر التقارير العالمية، مثل تقرير ممارسة أنشطة الأعمال الصادر عن البنك الدولي، أن الدول التي حسّنت ترتيبها في مؤشرات مثل تسجيل الملكية، الحصول على التراخيص، أو حماية المستثمرين الأقلية، شهدت نموًا ملحوظًا في تدفقات الاستثمار الأجنبي المباشر، وهو ما يعكس التأثير المباشر للسياسات الحكومية على البيئة الاستثمارية</w:t>
      </w:r>
      <w:r w:rsidRPr="000A66C9">
        <w:rPr>
          <w:rFonts w:ascii="Sakkal Majalla" w:hAnsi="Sakkal Majalla" w:cs="Sakkal Majalla"/>
          <w:color w:val="000000" w:themeColor="text1"/>
          <w:sz w:val="28"/>
          <w:szCs w:val="28"/>
        </w:rPr>
        <w:t xml:space="preserve"> (World Bank, 2020).</w:t>
      </w:r>
    </w:p>
    <w:p w14:paraId="068A68F1" w14:textId="723D2884" w:rsidR="006412B7" w:rsidRPr="000A66C9" w:rsidRDefault="006412B7"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وفي إطار الرؤية الوطنية 2030، تبنت المملكة العربية السعودية حزمة من المبادرات الهادفة إلى تعزيز قدرتها التنافسية وتحسين بيئة الأعمال، من خلال إصلاحات تشريعية وتنظيمية، وإعادة هيكلة منظومة الحوافز، وإنشاء كيانات متخصصة مثل "استثمر في السعودية" و"الهيئة العامة للاستثمار" سابقًا (وزارة الاستثمار حاليًا)، وقد كان لهذه المبادرات أثر ملموس في تحسين ترتيب المملكة في العديد من المؤشرات الدولية، لا سيما تلك المرتبطة بسهولة ممارسة الأعمال والشفافية الحكومية، إلا أن انعكاسات ذلك على حجم الاستثمار الأجنبي لا تزال بحاجة إلى مزيد من الدراسة والتحليل</w:t>
      </w:r>
      <w:r w:rsidRPr="000A66C9">
        <w:rPr>
          <w:rFonts w:ascii="Sakkal Majalla" w:hAnsi="Sakkal Majalla" w:cs="Sakkal Majalla"/>
          <w:color w:val="000000" w:themeColor="text1"/>
          <w:sz w:val="28"/>
          <w:szCs w:val="28"/>
        </w:rPr>
        <w:t xml:space="preserve"> (Alqahtani, 2022).</w:t>
      </w:r>
    </w:p>
    <w:p w14:paraId="06E8A5D8" w14:textId="0D630657" w:rsidR="006412B7" w:rsidRPr="000A66C9" w:rsidRDefault="006412B7"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تلعب السياسات المالية دورًا محوريًا في تشكيل البيئة الاستثمارية، خصوصًا ما يتعلق بالضرائب، الرسوم، الحوافز المالية، وتكلفة رأس المال، وتشير الأدبيات الاقتصادية إلى أن انخفاض الضرائب على الشركات ووجود حوافز ضريبية واضحة يرتبطان ارتباطًا طرديًا مع تدفق الاستثمارات الأجنبية، لا سيما في القطاعات غير النفطية، وتُظهر دراسة</w:t>
      </w:r>
      <w:r w:rsidRPr="000A66C9">
        <w:rPr>
          <w:rFonts w:ascii="Sakkal Majalla" w:hAnsi="Sakkal Majalla" w:cs="Sakkal Majalla"/>
          <w:color w:val="000000" w:themeColor="text1"/>
          <w:sz w:val="28"/>
          <w:szCs w:val="28"/>
        </w:rPr>
        <w:t xml:space="preserve"> OECD (2023) </w:t>
      </w:r>
      <w:r w:rsidRPr="000A66C9">
        <w:rPr>
          <w:rFonts w:ascii="Sakkal Majalla" w:hAnsi="Sakkal Majalla" w:cs="Sakkal Majalla"/>
          <w:color w:val="000000" w:themeColor="text1"/>
          <w:sz w:val="28"/>
          <w:szCs w:val="28"/>
          <w:rtl/>
        </w:rPr>
        <w:t>أن الدول التي خفّضت الضرائب على الأرباح وسهّلت إجراءات إعادة الأرباح إلى الخارج شهدت ارتفاعًا في تدفقات</w:t>
      </w:r>
      <w:r w:rsidRPr="000A66C9">
        <w:rPr>
          <w:rFonts w:ascii="Sakkal Majalla" w:hAnsi="Sakkal Majalla" w:cs="Sakkal Majalla"/>
          <w:color w:val="000000" w:themeColor="text1"/>
          <w:sz w:val="28"/>
          <w:szCs w:val="28"/>
        </w:rPr>
        <w:t xml:space="preserve"> FDI </w:t>
      </w:r>
      <w:r w:rsidRPr="000A66C9">
        <w:rPr>
          <w:rFonts w:ascii="Sakkal Majalla" w:hAnsi="Sakkal Majalla" w:cs="Sakkal Majalla"/>
          <w:color w:val="000000" w:themeColor="text1"/>
          <w:sz w:val="28"/>
          <w:szCs w:val="28"/>
          <w:rtl/>
        </w:rPr>
        <w:t>بنسبة تصل إلى 25% خلال ثلاث سنوات فقط من تطبيق الإصلاحات</w:t>
      </w:r>
      <w:r w:rsidRPr="000A66C9">
        <w:rPr>
          <w:rFonts w:ascii="Sakkal Majalla" w:hAnsi="Sakkal Majalla" w:cs="Sakkal Majalla"/>
          <w:color w:val="000000" w:themeColor="text1"/>
          <w:sz w:val="28"/>
          <w:szCs w:val="28"/>
        </w:rPr>
        <w:t>.</w:t>
      </w:r>
    </w:p>
    <w:p w14:paraId="262EFD1A" w14:textId="2C571100" w:rsidR="006412B7" w:rsidRPr="000A66C9" w:rsidRDefault="006412B7"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من جانب آخر، تلعب السياسات الترويجية الحكومية دورًا حاسمًا في تشكيل الصورة الذهنية للدولة كوجهة استثمارية موثوقة. ويشمل ذلك حملات التسويق الدولي، المشاركة في المنتديات العالمية، وتوقيع الاتفاقيات الثنائية لتشجيع الاستثمار ، ونجد أن الإمارات العربية المتحدة وماليزيا وكوريا الجنوبية من الدول التي أولت هذا البُعد اهتمامًا كبيرًا، مما ساعدها في تأسيس سمعة مؤسسية متميزة لدى المستثمرين العالميين، وزاد من تنافسيتها على استقطاب الاستثمارات النوعية</w:t>
      </w:r>
      <w:r w:rsidRPr="000A66C9">
        <w:rPr>
          <w:rFonts w:ascii="Sakkal Majalla" w:hAnsi="Sakkal Majalla" w:cs="Sakkal Majalla"/>
          <w:color w:val="000000" w:themeColor="text1"/>
          <w:sz w:val="28"/>
          <w:szCs w:val="28"/>
        </w:rPr>
        <w:t xml:space="preserve"> (Xia et al., 2021).</w:t>
      </w:r>
    </w:p>
    <w:p w14:paraId="73B099AC" w14:textId="1B98B311" w:rsidR="006412B7" w:rsidRPr="000A66C9" w:rsidRDefault="006412B7"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أما فيما يخص البنية التحتية البشرية والتنظيمية، فإن جودة التعليم والتدريب المهني وتوفر الكفاءات الوطنية تشكل عناصر جوهرية في تقييم المستثمرين للبيئة الاستثمارية، خاصة في القطاعات التقنية والصناعية والخدمية المتقدمة، وقد أظهرت دراسة</w:t>
      </w:r>
      <w:r w:rsidRPr="000A66C9">
        <w:rPr>
          <w:rFonts w:ascii="Sakkal Majalla" w:hAnsi="Sakkal Majalla" w:cs="Sakkal Majalla"/>
          <w:color w:val="000000" w:themeColor="text1"/>
          <w:sz w:val="28"/>
          <w:szCs w:val="28"/>
        </w:rPr>
        <w:t xml:space="preserve"> Alsharif et al. (2021) </w:t>
      </w:r>
      <w:r w:rsidRPr="000A66C9">
        <w:rPr>
          <w:rFonts w:ascii="Sakkal Majalla" w:hAnsi="Sakkal Majalla" w:cs="Sakkal Majalla"/>
          <w:color w:val="000000" w:themeColor="text1"/>
          <w:sz w:val="28"/>
          <w:szCs w:val="28"/>
          <w:rtl/>
        </w:rPr>
        <w:t>أن وجود عمالة مدربة وإطار قانوني مرن لاستقدام الكفاءات الأجنبية يُعتبر من المحددات الرئيسية التي تؤثر على قرار المستثمر الأجنبي بالاستقرار في بلد معين على المدى المتوسط والبعيد</w:t>
      </w:r>
      <w:r w:rsidRPr="000A66C9">
        <w:rPr>
          <w:rFonts w:ascii="Sakkal Majalla" w:hAnsi="Sakkal Majalla" w:cs="Sakkal Majalla"/>
          <w:color w:val="000000" w:themeColor="text1"/>
          <w:sz w:val="28"/>
          <w:szCs w:val="28"/>
        </w:rPr>
        <w:t>.</w:t>
      </w:r>
    </w:p>
    <w:p w14:paraId="139AEA97" w14:textId="203155F1" w:rsidR="006412B7" w:rsidRPr="000A66C9" w:rsidRDefault="006412B7"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ومن الجدير بالذكر أن حجم الاستثمار الأجنبي المباشر لا يرتبط فقط بإجمالي السياسات الاقتصادية، بل يتأثر كذلك بالتقلبات السياسية والإقليمية، وبتوفر الأمن القانوني وحقوق الملكية، وسهولة تسوية النزاعات، وتؤكد دراسة</w:t>
      </w:r>
      <w:r w:rsidRPr="000A66C9">
        <w:rPr>
          <w:rFonts w:ascii="Sakkal Majalla" w:hAnsi="Sakkal Majalla" w:cs="Sakkal Majalla"/>
          <w:color w:val="000000" w:themeColor="text1"/>
          <w:sz w:val="28"/>
          <w:szCs w:val="28"/>
        </w:rPr>
        <w:t xml:space="preserve"> Wei &amp; Nguyen (2022) </w:t>
      </w:r>
      <w:r w:rsidRPr="000A66C9">
        <w:rPr>
          <w:rFonts w:ascii="Sakkal Majalla" w:hAnsi="Sakkal Majalla" w:cs="Sakkal Majalla"/>
          <w:color w:val="000000" w:themeColor="text1"/>
          <w:sz w:val="28"/>
          <w:szCs w:val="28"/>
          <w:rtl/>
        </w:rPr>
        <w:t>أن المستثمر الأجنبي يقيّم بيئة الاستثمار بناءً على منظومة متكاملة تشمل الحوافز، البنية التحتية، الشفافية، وتوقعات الاستقرار طويل الأجل، وليس على معيار واحد فقط</w:t>
      </w:r>
      <w:r w:rsidRPr="000A66C9">
        <w:rPr>
          <w:rFonts w:ascii="Sakkal Majalla" w:hAnsi="Sakkal Majalla" w:cs="Sakkal Majalla"/>
          <w:color w:val="000000" w:themeColor="text1"/>
          <w:sz w:val="28"/>
          <w:szCs w:val="28"/>
        </w:rPr>
        <w:t>.</w:t>
      </w:r>
    </w:p>
    <w:p w14:paraId="3926555C" w14:textId="77777777" w:rsidR="006412B7" w:rsidRPr="000A66C9" w:rsidRDefault="006412B7"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 xml:space="preserve">وقد طرحت رؤية السعودية 2030 أهدافًا طموحة تهدف إلى رفع نسبة مساهمة الاستثمار الأجنبي المباشر في الناتج المحلي الإجمالي إلى </w:t>
      </w:r>
      <w:r w:rsidRPr="000A66C9">
        <w:rPr>
          <w:rFonts w:ascii="Sakkal Majalla" w:hAnsi="Sakkal Majalla" w:cs="Sakkal Majalla"/>
          <w:color w:val="000000" w:themeColor="text1"/>
          <w:sz w:val="28"/>
          <w:szCs w:val="28"/>
        </w:rPr>
        <w:t xml:space="preserve">5.7% </w:t>
      </w:r>
      <w:r w:rsidRPr="000A66C9">
        <w:rPr>
          <w:rFonts w:ascii="Sakkal Majalla" w:hAnsi="Sakkal Majalla" w:cs="Sakkal Majalla"/>
          <w:color w:val="000000" w:themeColor="text1"/>
          <w:sz w:val="28"/>
          <w:szCs w:val="28"/>
          <w:rtl/>
        </w:rPr>
        <w:t xml:space="preserve">بحلول عام 2030، مقارنة بنسبة تقارب </w:t>
      </w:r>
      <w:r w:rsidRPr="000A66C9">
        <w:rPr>
          <w:rFonts w:ascii="Sakkal Majalla" w:hAnsi="Sakkal Majalla" w:cs="Sakkal Majalla"/>
          <w:color w:val="000000" w:themeColor="text1"/>
          <w:sz w:val="28"/>
          <w:szCs w:val="28"/>
        </w:rPr>
        <w:t xml:space="preserve">1% </w:t>
      </w:r>
      <w:r w:rsidRPr="000A66C9">
        <w:rPr>
          <w:rFonts w:ascii="Sakkal Majalla" w:hAnsi="Sakkal Majalla" w:cs="Sakkal Majalla"/>
          <w:color w:val="000000" w:themeColor="text1"/>
          <w:sz w:val="28"/>
          <w:szCs w:val="28"/>
          <w:rtl/>
        </w:rPr>
        <w:t>في العام 2015. وعلى الرغم من تحقيق تقدم مهم، كما في ارتفاع حجم</w:t>
      </w:r>
      <w:r w:rsidRPr="000A66C9">
        <w:rPr>
          <w:rFonts w:ascii="Sakkal Majalla" w:hAnsi="Sakkal Majalla" w:cs="Sakkal Majalla"/>
          <w:color w:val="000000" w:themeColor="text1"/>
          <w:sz w:val="28"/>
          <w:szCs w:val="28"/>
        </w:rPr>
        <w:t xml:space="preserve"> FDI </w:t>
      </w:r>
      <w:r w:rsidRPr="000A66C9">
        <w:rPr>
          <w:rFonts w:ascii="Sakkal Majalla" w:hAnsi="Sakkal Majalla" w:cs="Sakkal Majalla"/>
          <w:color w:val="000000" w:themeColor="text1"/>
          <w:sz w:val="28"/>
          <w:szCs w:val="28"/>
          <w:rtl/>
        </w:rPr>
        <w:t xml:space="preserve">إلى </w:t>
      </w:r>
      <w:r w:rsidRPr="000A66C9">
        <w:rPr>
          <w:rFonts w:ascii="Sakkal Majalla" w:hAnsi="Sakkal Majalla" w:cs="Sakkal Majalla"/>
          <w:color w:val="000000" w:themeColor="text1"/>
          <w:sz w:val="28"/>
          <w:szCs w:val="28"/>
        </w:rPr>
        <w:t xml:space="preserve">33 </w:t>
      </w:r>
      <w:r w:rsidRPr="000A66C9">
        <w:rPr>
          <w:rFonts w:ascii="Sakkal Majalla" w:hAnsi="Sakkal Majalla" w:cs="Sakkal Majalla"/>
          <w:color w:val="000000" w:themeColor="text1"/>
          <w:sz w:val="28"/>
          <w:szCs w:val="28"/>
          <w:rtl/>
        </w:rPr>
        <w:t>مليار دولار في 2022، فإن هذه النسبة لا تزال أقل من المعدلات المستهدفة، ما يستدعي فهمًا أعمق للعوامل الحكومية المؤثرة في جذب الاستثمار، وتقييم مدى فعالية السياسات الحالية</w:t>
      </w:r>
      <w:r w:rsidRPr="000A66C9">
        <w:rPr>
          <w:rFonts w:ascii="Sakkal Majalla" w:hAnsi="Sakkal Majalla" w:cs="Sakkal Majalla"/>
          <w:color w:val="000000" w:themeColor="text1"/>
          <w:sz w:val="28"/>
          <w:szCs w:val="28"/>
        </w:rPr>
        <w:t xml:space="preserve"> (UNCTAD, 2023).</w:t>
      </w:r>
    </w:p>
    <w:p w14:paraId="0EA56E3C" w14:textId="5C5199EA" w:rsidR="006412B7" w:rsidRPr="000A66C9" w:rsidRDefault="006412B7"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 يتضح أن السياسات الحكومية لا تعمل في فراغ، بل تتفاعل مع مجموعة من العوامل الاقتصادية والمؤسسية والاجتماعية، وأن تحقيق بيئة استثمارية جاذبة يتطلب تبني نهج شامل ومترابط، يدمج بين الإصلاحات التشريعية، التحفيز المالي، الترويج الدولي، وتطوير القدرات البشرية، بما يعزز من قدرة الدولة على المنافسة في سوق الاستثمار العالمي، ويضمن استدامة النمو طويل الأجل</w:t>
      </w:r>
      <w:r w:rsidRPr="000A66C9">
        <w:rPr>
          <w:rFonts w:ascii="Sakkal Majalla" w:hAnsi="Sakkal Majalla" w:cs="Sakkal Majalla"/>
          <w:color w:val="000000" w:themeColor="text1"/>
          <w:sz w:val="28"/>
          <w:szCs w:val="28"/>
        </w:rPr>
        <w:t>.</w:t>
      </w:r>
    </w:p>
    <w:p w14:paraId="44486D92" w14:textId="254AF9E4" w:rsidR="006008D3" w:rsidRPr="000A66C9" w:rsidRDefault="006008D3" w:rsidP="006008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837746"/>
      <w:bookmarkStart w:id="6" w:name="_Toc214446521"/>
      <w:bookmarkEnd w:id="0"/>
      <w:bookmarkEnd w:id="1"/>
      <w:r w:rsidRPr="000A66C9">
        <w:rPr>
          <w:rFonts w:ascii="Sakkal Majalla" w:hAnsi="Sakkal Majalla" w:cs="Sakkal Majalla"/>
          <w:b/>
          <w:bCs/>
          <w:color w:val="000000" w:themeColor="text1"/>
          <w:sz w:val="36"/>
          <w:szCs w:val="36"/>
          <w:rtl/>
        </w:rPr>
        <w:t>2.1 مشكلة الدراسة</w:t>
      </w:r>
      <w:bookmarkEnd w:id="6"/>
    </w:p>
    <w:p w14:paraId="45BFAEFE" w14:textId="77777777" w:rsidR="0083611B" w:rsidRPr="000A66C9" w:rsidRDefault="0083611B"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تمثل جاذبية البيئة الاستثمارية أحد المحددات الجوهرية في قرارات تدفق الاستثمار الأجنبي المباشر</w:t>
      </w:r>
      <w:r w:rsidRPr="000A66C9">
        <w:rPr>
          <w:rFonts w:ascii="Sakkal Majalla" w:hAnsi="Sakkal Majalla" w:cs="Sakkal Majalla"/>
          <w:color w:val="000000" w:themeColor="text1"/>
          <w:sz w:val="28"/>
          <w:szCs w:val="28"/>
        </w:rPr>
        <w:t xml:space="preserve"> (FDI) </w:t>
      </w:r>
      <w:r w:rsidRPr="000A66C9">
        <w:rPr>
          <w:rFonts w:ascii="Sakkal Majalla" w:hAnsi="Sakkal Majalla" w:cs="Sakkal Majalla"/>
          <w:color w:val="000000" w:themeColor="text1"/>
          <w:sz w:val="28"/>
          <w:szCs w:val="28"/>
          <w:rtl/>
        </w:rPr>
        <w:t>نحو أي دولة، حيث تُعَدّ السياسات الحكومية أحد أبرز العوامل المؤثرة في تشكيل مناخ الاستثمار، سواء من خلال الإطار القانوني، أو التسهيلات المالية، أو جودة البنية المؤسسية والتنمية البشرية. ورغم الجهود المكثفة التي تبذلها المملكة العربية السعودية في هذا الاتجاه، فإن نتائج الأداء الاستثماري ما زالت متذبذبة مقارنة بالإمكانات المتاحة. وتشير بيانات تقرير مؤتمر الأمم المتحدة للتجارة والتنمية</w:t>
      </w:r>
      <w:r w:rsidRPr="000A66C9">
        <w:rPr>
          <w:rFonts w:ascii="Sakkal Majalla" w:hAnsi="Sakkal Majalla" w:cs="Sakkal Majalla"/>
          <w:color w:val="000000" w:themeColor="text1"/>
          <w:sz w:val="28"/>
          <w:szCs w:val="28"/>
        </w:rPr>
        <w:t xml:space="preserve"> (UNCTAD, 2023) </w:t>
      </w:r>
      <w:r w:rsidRPr="000A66C9">
        <w:rPr>
          <w:rFonts w:ascii="Sakkal Majalla" w:hAnsi="Sakkal Majalla" w:cs="Sakkal Majalla"/>
          <w:color w:val="000000" w:themeColor="text1"/>
          <w:sz w:val="28"/>
          <w:szCs w:val="28"/>
          <w:rtl/>
        </w:rPr>
        <w:t xml:space="preserve">إلى أن المملكة استقطبت استثمارات أجنبية مباشرة بقيمة </w:t>
      </w:r>
      <w:r w:rsidRPr="000A66C9">
        <w:rPr>
          <w:rFonts w:ascii="Sakkal Majalla" w:hAnsi="Sakkal Majalla" w:cs="Sakkal Majalla"/>
          <w:color w:val="000000" w:themeColor="text1"/>
          <w:sz w:val="28"/>
          <w:szCs w:val="28"/>
        </w:rPr>
        <w:t xml:space="preserve">33.0 </w:t>
      </w:r>
      <w:r w:rsidRPr="000A66C9">
        <w:rPr>
          <w:rFonts w:ascii="Sakkal Majalla" w:hAnsi="Sakkal Majalla" w:cs="Sakkal Majalla"/>
          <w:color w:val="000000" w:themeColor="text1"/>
          <w:sz w:val="28"/>
          <w:szCs w:val="28"/>
          <w:rtl/>
        </w:rPr>
        <w:t xml:space="preserve">مليار دولار عام 2022، مقارنة بـ </w:t>
      </w:r>
      <w:r w:rsidRPr="000A66C9">
        <w:rPr>
          <w:rFonts w:ascii="Sakkal Majalla" w:hAnsi="Sakkal Majalla" w:cs="Sakkal Majalla"/>
          <w:color w:val="000000" w:themeColor="text1"/>
          <w:sz w:val="28"/>
          <w:szCs w:val="28"/>
        </w:rPr>
        <w:t xml:space="preserve">19.3 </w:t>
      </w:r>
      <w:r w:rsidRPr="000A66C9">
        <w:rPr>
          <w:rFonts w:ascii="Sakkal Majalla" w:hAnsi="Sakkal Majalla" w:cs="Sakkal Majalla"/>
          <w:color w:val="000000" w:themeColor="text1"/>
          <w:sz w:val="28"/>
          <w:szCs w:val="28"/>
          <w:rtl/>
        </w:rPr>
        <w:t>مليار دولار في 2021، مما يدل على تحسن نسبي، ولكنه لا يعكس بعد المستوى المستهدف ضمن رؤية المملكة 2030</w:t>
      </w:r>
      <w:r w:rsidRPr="000A66C9">
        <w:rPr>
          <w:rFonts w:ascii="Sakkal Majalla" w:hAnsi="Sakkal Majalla" w:cs="Sakkal Majalla"/>
          <w:color w:val="000000" w:themeColor="text1"/>
          <w:sz w:val="28"/>
          <w:szCs w:val="28"/>
        </w:rPr>
        <w:t>.</w:t>
      </w:r>
    </w:p>
    <w:p w14:paraId="65A92A00" w14:textId="77777777" w:rsidR="0083611B" w:rsidRPr="000A66C9" w:rsidRDefault="0083611B"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ورغم تحسّن ترتيب المملكة في بعض المؤشرات العالمية ذات الصلة، مثل مؤشر سهولة ممارسة أنشطة الأعمال (حيث صعدت إلى المرتبة 62 عالميًا في آخر تقارير البنك الدولي قبل توقف المؤشر في 2020)، لا تزال تواجه تحديات تتعلق بالبيروقراطية، وتكرار الإجراءات، وتفاوت فعالية السياسات من قطاع إلى </w:t>
      </w:r>
      <w:r w:rsidRPr="000A66C9">
        <w:rPr>
          <w:rFonts w:ascii="Sakkal Majalla" w:hAnsi="Sakkal Majalla" w:cs="Sakkal Majalla"/>
          <w:color w:val="000000" w:themeColor="text1"/>
          <w:sz w:val="28"/>
          <w:szCs w:val="28"/>
          <w:rtl/>
        </w:rPr>
        <w:lastRenderedPageBreak/>
        <w:t>آخر، بحسب ما أشار إليه</w:t>
      </w:r>
      <w:r w:rsidRPr="000A66C9">
        <w:rPr>
          <w:rFonts w:ascii="Sakkal Majalla" w:hAnsi="Sakkal Majalla" w:cs="Sakkal Majalla"/>
          <w:color w:val="000000" w:themeColor="text1"/>
          <w:sz w:val="28"/>
          <w:szCs w:val="28"/>
        </w:rPr>
        <w:t xml:space="preserve"> Alsharif et al. (2021). </w:t>
      </w:r>
      <w:r w:rsidRPr="000A66C9">
        <w:rPr>
          <w:rFonts w:ascii="Sakkal Majalla" w:hAnsi="Sakkal Majalla" w:cs="Sakkal Majalla"/>
          <w:color w:val="000000" w:themeColor="text1"/>
          <w:sz w:val="28"/>
          <w:szCs w:val="28"/>
          <w:rtl/>
        </w:rPr>
        <w:t xml:space="preserve">كما أن تقارير الاستثمار الدولي تُظهر أن المملكة لا تزال أقل جاذبية من دول خليجية منافسة، مثل الإمارات العربية المتحدة، التي جذبت نحو </w:t>
      </w:r>
      <w:r w:rsidRPr="000A66C9">
        <w:rPr>
          <w:rFonts w:ascii="Sakkal Majalla" w:hAnsi="Sakkal Majalla" w:cs="Sakkal Majalla"/>
          <w:color w:val="000000" w:themeColor="text1"/>
          <w:sz w:val="28"/>
          <w:szCs w:val="28"/>
        </w:rPr>
        <w:t xml:space="preserve">23 </w:t>
      </w:r>
      <w:r w:rsidRPr="000A66C9">
        <w:rPr>
          <w:rFonts w:ascii="Sakkal Majalla" w:hAnsi="Sakkal Majalla" w:cs="Sakkal Majalla"/>
          <w:color w:val="000000" w:themeColor="text1"/>
          <w:sz w:val="28"/>
          <w:szCs w:val="28"/>
          <w:rtl/>
        </w:rPr>
        <w:t>مليار دولار من الاستثمار الأجنبي في 2022 رغم صغر حجم سوقها مقارنة بالسعودية</w:t>
      </w:r>
      <w:r w:rsidRPr="000A66C9">
        <w:rPr>
          <w:rFonts w:ascii="Sakkal Majalla" w:hAnsi="Sakkal Majalla" w:cs="Sakkal Majalla"/>
          <w:color w:val="000000" w:themeColor="text1"/>
          <w:sz w:val="28"/>
          <w:szCs w:val="28"/>
        </w:rPr>
        <w:t xml:space="preserve"> (UNCTAD, 2023).</w:t>
      </w:r>
    </w:p>
    <w:p w14:paraId="25BD3923" w14:textId="77777777" w:rsidR="0083611B" w:rsidRPr="000A66C9" w:rsidRDefault="0083611B"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ويشير</w:t>
      </w:r>
      <w:r w:rsidRPr="000A66C9">
        <w:rPr>
          <w:rFonts w:ascii="Sakkal Majalla" w:hAnsi="Sakkal Majalla" w:cs="Sakkal Majalla"/>
          <w:color w:val="000000" w:themeColor="text1"/>
          <w:sz w:val="28"/>
          <w:szCs w:val="28"/>
        </w:rPr>
        <w:t xml:space="preserve"> Wei &amp; Nguyen (2022) </w:t>
      </w:r>
      <w:r w:rsidRPr="000A66C9">
        <w:rPr>
          <w:rFonts w:ascii="Sakkal Majalla" w:hAnsi="Sakkal Majalla" w:cs="Sakkal Majalla"/>
          <w:color w:val="000000" w:themeColor="text1"/>
          <w:sz w:val="28"/>
          <w:szCs w:val="28"/>
          <w:rtl/>
        </w:rPr>
        <w:t>إلى أن فعالية السياسات الحكومية تُعدّ من أكثر العوامل تأثيرًا في قرارات المستثمرين الأجانب، خاصة ما يتعلق بالاستقرار القانوني، والشفافية التنظيمية، وسهولة إعادة الأرباح. وتؤكد دراسة</w:t>
      </w:r>
      <w:r w:rsidRPr="000A66C9">
        <w:rPr>
          <w:rFonts w:ascii="Sakkal Majalla" w:hAnsi="Sakkal Majalla" w:cs="Sakkal Majalla"/>
          <w:color w:val="000000" w:themeColor="text1"/>
          <w:sz w:val="28"/>
          <w:szCs w:val="28"/>
        </w:rPr>
        <w:t xml:space="preserve"> Ayyash (2023) </w:t>
      </w:r>
      <w:r w:rsidRPr="000A66C9">
        <w:rPr>
          <w:rFonts w:ascii="Sakkal Majalla" w:hAnsi="Sakkal Majalla" w:cs="Sakkal Majalla"/>
          <w:color w:val="000000" w:themeColor="text1"/>
          <w:sz w:val="28"/>
          <w:szCs w:val="28"/>
          <w:rtl/>
        </w:rPr>
        <w:t>أن ضعف التنسيق بين الجهات الحكومية، وعدم وضوح الأطر الحوافزية في بعض القطاعات، يضعف من صورة الدولة الذهنية كوجهة جاذبة للاستثمار طويل الأجل، وهو ما يتطلب إعادة النظر في أدوات السياسات المستخدمة وتعزيز تكاملها</w:t>
      </w:r>
      <w:r w:rsidRPr="000A66C9">
        <w:rPr>
          <w:rFonts w:ascii="Sakkal Majalla" w:hAnsi="Sakkal Majalla" w:cs="Sakkal Majalla"/>
          <w:color w:val="000000" w:themeColor="text1"/>
          <w:sz w:val="28"/>
          <w:szCs w:val="28"/>
        </w:rPr>
        <w:t>.</w:t>
      </w:r>
    </w:p>
    <w:p w14:paraId="6745C635" w14:textId="77777777" w:rsidR="0083611B" w:rsidRPr="000A66C9" w:rsidRDefault="0083611B"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من ناحية أخرى، توضح دراسة</w:t>
      </w:r>
      <w:r w:rsidRPr="000A66C9">
        <w:rPr>
          <w:rFonts w:ascii="Sakkal Majalla" w:hAnsi="Sakkal Majalla" w:cs="Sakkal Majalla"/>
          <w:color w:val="000000" w:themeColor="text1"/>
          <w:sz w:val="28"/>
          <w:szCs w:val="28"/>
        </w:rPr>
        <w:t xml:space="preserve"> Xia et al. (2021) </w:t>
      </w:r>
      <w:r w:rsidRPr="000A66C9">
        <w:rPr>
          <w:rFonts w:ascii="Sakkal Majalla" w:hAnsi="Sakkal Majalla" w:cs="Sakkal Majalla"/>
          <w:color w:val="000000" w:themeColor="text1"/>
          <w:sz w:val="28"/>
          <w:szCs w:val="28"/>
          <w:rtl/>
        </w:rPr>
        <w:t>أن هناك علاقة طردية بين فعالية السياسة الاستثمارية وتحسين الصورة الذهنية للدولة</w:t>
      </w:r>
      <w:r w:rsidRPr="000A66C9">
        <w:rPr>
          <w:rFonts w:ascii="Sakkal Majalla" w:hAnsi="Sakkal Majalla" w:cs="Sakkal Majalla"/>
          <w:color w:val="000000" w:themeColor="text1"/>
          <w:sz w:val="28"/>
          <w:szCs w:val="28"/>
        </w:rPr>
        <w:t xml:space="preserve"> (Nation Brand) </w:t>
      </w:r>
      <w:r w:rsidRPr="000A66C9">
        <w:rPr>
          <w:rFonts w:ascii="Sakkal Majalla" w:hAnsi="Sakkal Majalla" w:cs="Sakkal Majalla"/>
          <w:color w:val="000000" w:themeColor="text1"/>
          <w:sz w:val="28"/>
          <w:szCs w:val="28"/>
          <w:rtl/>
        </w:rPr>
        <w:t>لدى المستثمر الأجنبي، وأن الجاذبية الاستثمارية لا تتحقق فقط عبر تقديم الحوافز المالية، بل تتطلب سياسة مؤسسية داعمة، وخطاباً ترويجياً مهنياً موجهاً، وتنمية بشرية تضمن وفرة الكفاءات في السوق. وفي السياق السعودي، يؤكد</w:t>
      </w:r>
      <w:r w:rsidRPr="000A66C9">
        <w:rPr>
          <w:rFonts w:ascii="Sakkal Majalla" w:hAnsi="Sakkal Majalla" w:cs="Sakkal Majalla"/>
          <w:color w:val="000000" w:themeColor="text1"/>
          <w:sz w:val="28"/>
          <w:szCs w:val="28"/>
        </w:rPr>
        <w:t xml:space="preserve"> Alqahtani (2022) </w:t>
      </w:r>
      <w:r w:rsidRPr="000A66C9">
        <w:rPr>
          <w:rFonts w:ascii="Sakkal Majalla" w:hAnsi="Sakkal Majalla" w:cs="Sakkal Majalla"/>
          <w:color w:val="000000" w:themeColor="text1"/>
          <w:sz w:val="28"/>
          <w:szCs w:val="28"/>
          <w:rtl/>
        </w:rPr>
        <w:t>أن هناك حاجة لزيادة كفاءة البيئة المؤسسية الداعمة للمستثمرين، وتجاوز محدودية التنسيق بين الجهات ذات العلاقة</w:t>
      </w:r>
      <w:r w:rsidRPr="000A66C9">
        <w:rPr>
          <w:rFonts w:ascii="Sakkal Majalla" w:hAnsi="Sakkal Majalla" w:cs="Sakkal Majalla"/>
          <w:color w:val="000000" w:themeColor="text1"/>
          <w:sz w:val="28"/>
          <w:szCs w:val="28"/>
        </w:rPr>
        <w:t>.</w:t>
      </w:r>
    </w:p>
    <w:p w14:paraId="7AD1DEEE" w14:textId="77777777" w:rsidR="0083611B" w:rsidRPr="000A66C9" w:rsidRDefault="0083611B"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بناءً على ما سبق، تتحدد مشكلة الدراسة في التساؤل التالي</w:t>
      </w:r>
      <w:r w:rsidRPr="000A66C9">
        <w:rPr>
          <w:rFonts w:ascii="Sakkal Majalla" w:hAnsi="Sakkal Majalla" w:cs="Sakkal Majalla"/>
          <w:color w:val="000000" w:themeColor="text1"/>
          <w:sz w:val="28"/>
          <w:szCs w:val="28"/>
        </w:rPr>
        <w:t>:</w:t>
      </w:r>
    </w:p>
    <w:p w14:paraId="60623E14" w14:textId="77777777" w:rsidR="0083611B" w:rsidRPr="000A66C9" w:rsidRDefault="0083611B"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ما مدى إسهام السياسات الحكومية بأبعادها المختلفة (القانونية، المالية، الترويجية، والتنمية البشرية) في تهيئة بيئة جاذبة للاستثمار الأجنبي المباشر في المملكة العربية السعودية؟</w:t>
      </w:r>
    </w:p>
    <w:p w14:paraId="25A27CC3" w14:textId="0BBDAEC2" w:rsidR="006008D3" w:rsidRPr="000A66C9" w:rsidRDefault="006008D3" w:rsidP="006008D3">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169790490"/>
      <w:bookmarkStart w:id="8" w:name="_Toc214446522"/>
      <w:bookmarkEnd w:id="2"/>
      <w:bookmarkEnd w:id="5"/>
      <w:r w:rsidRPr="000A66C9">
        <w:rPr>
          <w:rFonts w:ascii="Sakkal Majalla" w:hAnsi="Sakkal Majalla" w:cs="Sakkal Majalla"/>
          <w:b/>
          <w:bCs/>
          <w:color w:val="000000" w:themeColor="text1"/>
          <w:sz w:val="36"/>
          <w:szCs w:val="36"/>
          <w:rtl/>
        </w:rPr>
        <w:t>3.1 أهمية الدراسة:</w:t>
      </w:r>
      <w:bookmarkEnd w:id="8"/>
    </w:p>
    <w:p w14:paraId="1EE72FAC" w14:textId="40083867" w:rsidR="00AF46DF" w:rsidRPr="000A66C9" w:rsidRDefault="00AF46DF" w:rsidP="006008D3">
      <w:pPr>
        <w:pStyle w:val="NormalWeb"/>
        <w:bidi/>
        <w:spacing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0A66C9">
        <w:rPr>
          <w:rFonts w:ascii="Sakkal Majalla" w:hAnsi="Sakkal Majalla" w:cs="Sakkal Majalla"/>
          <w:color w:val="000000" w:themeColor="text1"/>
          <w:sz w:val="28"/>
          <w:szCs w:val="28"/>
          <w:rtl/>
        </w:rPr>
        <w:t>فيما يل</w:t>
      </w:r>
      <w:r w:rsidR="00DD6BEA" w:rsidRPr="000A66C9">
        <w:rPr>
          <w:rFonts w:ascii="Sakkal Majalla" w:hAnsi="Sakkal Majalla" w:cs="Sakkal Majalla"/>
          <w:color w:val="000000" w:themeColor="text1"/>
          <w:sz w:val="28"/>
          <w:szCs w:val="28"/>
          <w:rtl/>
        </w:rPr>
        <w:t>ي</w:t>
      </w:r>
      <w:r w:rsidR="000125CD" w:rsidRPr="000A66C9">
        <w:rPr>
          <w:rFonts w:ascii="Sakkal Majalla" w:hAnsi="Sakkal Majalla" w:cs="Sakkal Majalla"/>
          <w:color w:val="000000" w:themeColor="text1"/>
          <w:sz w:val="28"/>
          <w:szCs w:val="28"/>
          <w:rtl/>
        </w:rPr>
        <w:t>:</w:t>
      </w:r>
    </w:p>
    <w:p w14:paraId="0C527CE0" w14:textId="76D3A624" w:rsidR="00A60AAE" w:rsidRPr="000A66C9" w:rsidRDefault="00A60AAE" w:rsidP="006008D3">
      <w:pPr>
        <w:pStyle w:val="NormalWeb"/>
        <w:bidi/>
        <w:spacing w:line="360" w:lineRule="auto"/>
        <w:jc w:val="both"/>
        <w:rPr>
          <w:rFonts w:ascii="Sakkal Majalla" w:hAnsi="Sakkal Majalla" w:cs="Sakkal Majalla"/>
          <w:b/>
          <w:bCs/>
          <w:color w:val="000000" w:themeColor="text1"/>
          <w:sz w:val="32"/>
          <w:szCs w:val="32"/>
        </w:rPr>
      </w:pPr>
      <w:bookmarkStart w:id="9" w:name="_Toc203837747"/>
      <w:r w:rsidRPr="000A66C9">
        <w:rPr>
          <w:rFonts w:ascii="Sakkal Majalla" w:hAnsi="Sakkal Majalla" w:cs="Sakkal Majalla"/>
          <w:b/>
          <w:bCs/>
          <w:color w:val="000000" w:themeColor="text1"/>
          <w:sz w:val="32"/>
          <w:szCs w:val="32"/>
          <w:rtl/>
        </w:rPr>
        <w:t>أولًا: الأهمية العلمية</w:t>
      </w:r>
    </w:p>
    <w:p w14:paraId="0CFD9680" w14:textId="77777777" w:rsidR="00C03F2D" w:rsidRPr="000A66C9" w:rsidRDefault="00C03F2D" w:rsidP="006008D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lastRenderedPageBreak/>
        <w:t>تُسهم الدراسة في تطوير المعرفة النظرية المرتبطة بدور السياسات الحكومية كأداة استراتيجية في تعزيز جاذبية بيئة الاستثمار الأجنبي المباشر، وهو موضوع يحظى بأهمية متزايدة في ظل العولمة الاقتصادية.</w:t>
      </w:r>
    </w:p>
    <w:p w14:paraId="07BAB7D7" w14:textId="77777777" w:rsidR="00C03F2D" w:rsidRPr="000A66C9" w:rsidRDefault="00C03F2D" w:rsidP="006008D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تقدم إطارًا تحليليًا متكاملًا يجمع بين أربعة أبعاد رئيسة للسياسات الحكومية (الحوافز، التشريعات، البنية التحتية، الاستقرار السياسي والاقتصادي)، وتربطها بشكل مباشر بجاذبية الاستثمار، مما يوفّر أساسًا نظريًا لإجراء دراسات مقارنة في بيئات أخرى.</w:t>
      </w:r>
    </w:p>
    <w:p w14:paraId="171CCA0C" w14:textId="77777777" w:rsidR="00C03F2D" w:rsidRPr="000A66C9" w:rsidRDefault="00C03F2D" w:rsidP="006008D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تعالج فجوة بحثية في الأدبيات العربية المتعلقة بالاستثمار الأجنبي، حيث تفتقر المكتبة المحلية إلى دراسات كمية حديثة تتناول العلاقة بين السياسة الحكومية وجاذبية الاستثمار في السياق السعودي.</w:t>
      </w:r>
    </w:p>
    <w:p w14:paraId="35B3C1A3" w14:textId="77777777" w:rsidR="00C03F2D" w:rsidRPr="000A66C9" w:rsidRDefault="00C03F2D" w:rsidP="006008D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تتيح إمكانية التحقق من صحة عدد من النظريات الاقتصادية المتعلقة بجاذبية الاستثمار، مثل نظرية المزايا النسبية، ونظرية الحوافز، ونموذج بيئة الاستثمار المؤسسية.</w:t>
      </w:r>
    </w:p>
    <w:p w14:paraId="59B1D56E" w14:textId="301F63DB" w:rsidR="00A829D7" w:rsidRPr="000A66C9" w:rsidRDefault="00C03F2D" w:rsidP="006008D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تدعم الباحثين المستقبليين في بناء نماذج تفسيرية جديدة يمكن تطويرها لتشمل متغيرات وسيطة أو معدلة، مثل الحوكمة الرقمية، أو مرونة الاقتصاد الوطني</w:t>
      </w:r>
      <w:r w:rsidR="00A829D7" w:rsidRPr="000A66C9">
        <w:rPr>
          <w:rFonts w:ascii="Sakkal Majalla" w:hAnsi="Sakkal Majalla" w:cs="Sakkal Majalla"/>
          <w:color w:val="000000" w:themeColor="text1"/>
          <w:sz w:val="28"/>
          <w:szCs w:val="28"/>
        </w:rPr>
        <w:t>.</w:t>
      </w:r>
    </w:p>
    <w:p w14:paraId="1975FAD6" w14:textId="762EB81A" w:rsidR="00A60AAE" w:rsidRPr="000A66C9" w:rsidRDefault="00A60AAE" w:rsidP="006008D3">
      <w:pPr>
        <w:spacing w:before="100" w:beforeAutospacing="1" w:after="100" w:afterAutospacing="1" w:line="360" w:lineRule="auto"/>
        <w:jc w:val="both"/>
        <w:rPr>
          <w:rFonts w:ascii="Sakkal Majalla" w:hAnsi="Sakkal Majalla" w:cs="Sakkal Majalla"/>
          <w:b/>
          <w:bCs/>
          <w:color w:val="000000" w:themeColor="text1"/>
          <w:sz w:val="32"/>
          <w:szCs w:val="32"/>
        </w:rPr>
      </w:pPr>
      <w:r w:rsidRPr="000A66C9">
        <w:rPr>
          <w:rFonts w:ascii="Sakkal Majalla" w:hAnsi="Sakkal Majalla" w:cs="Sakkal Majalla"/>
          <w:b/>
          <w:bCs/>
          <w:color w:val="000000" w:themeColor="text1"/>
          <w:sz w:val="32"/>
          <w:szCs w:val="32"/>
          <w:rtl/>
        </w:rPr>
        <w:t>ثانيًا: الأهمية العملية</w:t>
      </w:r>
    </w:p>
    <w:p w14:paraId="06F76B4F" w14:textId="77777777" w:rsidR="00C03F2D" w:rsidRPr="000A66C9" w:rsidRDefault="00C03F2D" w:rsidP="006008D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تُوفّر لصنّاع القرار في المملكة مؤشرات واضحة حول الجوانب التي ينبغي تعزيزها في السياسات الحكومية لتكون أكثر جاذبية للاستثمار الأجنبي، خاصة في القطاعات غير النفطية.</w:t>
      </w:r>
    </w:p>
    <w:p w14:paraId="0F796C7D" w14:textId="77777777" w:rsidR="00C03F2D" w:rsidRPr="000A66C9" w:rsidRDefault="00C03F2D" w:rsidP="006008D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تُمكن الجهات المختصة مثل وزارة الاستثمار وهيئة التجارة من تصميم استراتيجيات استقطاب تستند إلى تحليل علمي لأبرز محددات جاذبية الاستثمار في السوق السعودي.</w:t>
      </w:r>
    </w:p>
    <w:p w14:paraId="7E6A1EDC" w14:textId="77777777" w:rsidR="00C03F2D" w:rsidRPr="000A66C9" w:rsidRDefault="00C03F2D" w:rsidP="006008D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تدعم الجهود الحكومية نحو تحقيق مستهدفات رؤية المملكة 2030، لا سيما المرتبطة بتنويع الاقتصاد، وزيادة نسبة الاستثمار الأجنبي المباشر من الناتج المحلي.</w:t>
      </w:r>
    </w:p>
    <w:p w14:paraId="46999F91" w14:textId="77777777" w:rsidR="00C03F2D" w:rsidRPr="000A66C9" w:rsidRDefault="00C03F2D" w:rsidP="006008D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تُفيد المستثمرين الأجانب في تقييم البيئة الاستثمارية السعودية بشكل أكثر موضوعية، مما يعزز من الثقة والشفافية ويزيد من تدفقات رؤوس الأموال الأجنبية.</w:t>
      </w:r>
    </w:p>
    <w:p w14:paraId="104AAFEA" w14:textId="77777777" w:rsidR="00C03F2D" w:rsidRPr="000A66C9" w:rsidRDefault="00C03F2D" w:rsidP="006008D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lastRenderedPageBreak/>
        <w:t>تساعد في بناء سياسات متوازنة تراعي الجوانب الاقتصادية والسياسية والتنظيمية، وتوفر بيئة أعمال مستقرة وآمنة للمستثمرين.</w:t>
      </w:r>
    </w:p>
    <w:p w14:paraId="152AF666" w14:textId="77777777" w:rsidR="00C03F2D" w:rsidRPr="000A66C9" w:rsidRDefault="00C03F2D" w:rsidP="006008D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تساهم في الكشف عن جوانب القصور أو التحديات التي قد تواجه البيئة الاستثمارية، مثل البيروقراطية أو ضعف البنية التحتية في بعض المناطق، مما يسهم في وضع خطط إصلاحية فعّالة.</w:t>
      </w:r>
    </w:p>
    <w:p w14:paraId="4EE5B019" w14:textId="7C0FC4F2" w:rsidR="00261C3D" w:rsidRPr="000A66C9" w:rsidRDefault="00C03F2D" w:rsidP="006008D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يمكن الاستفادة من نتائج الدراسة في تقييم أداء المناطق الاقتصادية الخاصة أو المدن الاستثمارية الجديدة مثل نيوم ومشروع البحر الأحمر والقدية وغيرها، من حيث جاهزيتها لاستقبال استثمارات أجنبية.</w:t>
      </w:r>
      <w:r w:rsidR="00261C3D" w:rsidRPr="000A66C9">
        <w:rPr>
          <w:rFonts w:ascii="Sakkal Majalla" w:hAnsi="Sakkal Majalla" w:cs="Sakkal Majalla"/>
          <w:color w:val="000000" w:themeColor="text1"/>
          <w:sz w:val="28"/>
          <w:szCs w:val="28"/>
          <w:rtl/>
        </w:rPr>
        <w:t>.</w:t>
      </w:r>
    </w:p>
    <w:p w14:paraId="6D947950" w14:textId="658FDD45" w:rsidR="006008D3" w:rsidRPr="000A66C9" w:rsidRDefault="006008D3" w:rsidP="006008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69790491"/>
      <w:bookmarkStart w:id="11" w:name="_Toc203837748"/>
      <w:bookmarkStart w:id="12" w:name="_Toc214446523"/>
      <w:bookmarkEnd w:id="7"/>
      <w:bookmarkEnd w:id="9"/>
      <w:r w:rsidRPr="000A66C9">
        <w:rPr>
          <w:rFonts w:ascii="Sakkal Majalla" w:hAnsi="Sakkal Majalla" w:cs="Sakkal Majalla"/>
          <w:b/>
          <w:bCs/>
          <w:color w:val="000000" w:themeColor="text1"/>
          <w:sz w:val="36"/>
          <w:szCs w:val="36"/>
          <w:rtl/>
        </w:rPr>
        <w:t>4.1 أهداف الدراسة:</w:t>
      </w:r>
      <w:bookmarkEnd w:id="12"/>
    </w:p>
    <w:p w14:paraId="41A8CD13" w14:textId="15C53B76" w:rsidR="00B56CAA" w:rsidRPr="000A66C9" w:rsidRDefault="00C03F2D"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تهدف هذه الدراسة إلى تحليل أثر السياسات الحكومية بأبعادها (الحوافز الاستثمارية، البيئة التنظيمية والتشريعية، تطوير البنية التحتية، الاستقرار السياسي والاقتصادي) في تهيئة بيئة جاذبة للاستثمار الأجنبي المباشر في المملكة العربية السعودية، وذلك من خلال دراسة تطبيقية تهدف إلى فهم العلاقة بين فاعلية السياسات الحكومية ومدى قدرة الدولة على استقطاب الاستثمارات الأجنبية</w:t>
      </w:r>
      <w:r w:rsidR="00261C3D" w:rsidRPr="000A66C9">
        <w:rPr>
          <w:rFonts w:ascii="Sakkal Majalla" w:hAnsi="Sakkal Majalla" w:cs="Sakkal Majalla"/>
          <w:color w:val="000000" w:themeColor="text1"/>
          <w:sz w:val="28"/>
          <w:szCs w:val="28"/>
          <w:rtl/>
        </w:rPr>
        <w:t xml:space="preserve">، </w:t>
      </w:r>
      <w:r w:rsidR="00475778" w:rsidRPr="000A66C9">
        <w:rPr>
          <w:rFonts w:ascii="Sakkal Majalla" w:hAnsi="Sakkal Majalla" w:cs="Sakkal Majalla"/>
          <w:color w:val="000000" w:themeColor="text1"/>
          <w:sz w:val="28"/>
          <w:szCs w:val="28"/>
          <w:rtl/>
        </w:rPr>
        <w:t xml:space="preserve">وتتفرع منه عدة </w:t>
      </w:r>
      <w:r w:rsidR="00B56CAA" w:rsidRPr="000A66C9">
        <w:rPr>
          <w:rFonts w:ascii="Sakkal Majalla" w:hAnsi="Sakkal Majalla" w:cs="Sakkal Majalla"/>
          <w:color w:val="000000" w:themeColor="text1"/>
          <w:sz w:val="28"/>
          <w:szCs w:val="28"/>
          <w:rtl/>
        </w:rPr>
        <w:t>أهداف الفرعية</w:t>
      </w:r>
      <w:r w:rsidR="00B56CAA" w:rsidRPr="000A66C9">
        <w:rPr>
          <w:rFonts w:ascii="Sakkal Majalla" w:hAnsi="Sakkal Majalla" w:cs="Sakkal Majalla"/>
          <w:color w:val="000000" w:themeColor="text1"/>
          <w:sz w:val="28"/>
          <w:szCs w:val="28"/>
        </w:rPr>
        <w:t>:</w:t>
      </w:r>
    </w:p>
    <w:p w14:paraId="4D189301" w14:textId="77777777" w:rsidR="00C03F2D" w:rsidRPr="000A66C9" w:rsidRDefault="00C03F2D" w:rsidP="006008D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تحليل أثر الحوافز الاستثمارية الحكومية على تهيئة بيئة جاذبة للاستثمار الأجنبي المباشر.</w:t>
      </w:r>
    </w:p>
    <w:p w14:paraId="347DE023" w14:textId="77777777" w:rsidR="00C03F2D" w:rsidRPr="000A66C9" w:rsidRDefault="00C03F2D" w:rsidP="006008D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دراسة مدى تأثير البيئة التنظيمية والتشريعية على جاذبية مناخ الاستثمار في المملكة.</w:t>
      </w:r>
    </w:p>
    <w:p w14:paraId="62045917" w14:textId="77777777" w:rsidR="00C03F2D" w:rsidRPr="000A66C9" w:rsidRDefault="00C03F2D" w:rsidP="006008D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التعرف على دور تطوير البنية التحتية في تعزيز البيئة الاستثمارية للمستثمرين الأجانب.</w:t>
      </w:r>
    </w:p>
    <w:p w14:paraId="6DD407EB" w14:textId="77777777" w:rsidR="00C03F2D" w:rsidRPr="000A66C9" w:rsidRDefault="00C03F2D" w:rsidP="006008D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قياس أثر الاستقرار السياسي والاقتصادي على خلق بيئة مناسبة لجذب الاستثمار الأجنبي المباشر.</w:t>
      </w:r>
    </w:p>
    <w:p w14:paraId="24C2C6D7" w14:textId="1C94EE06" w:rsidR="006008D3" w:rsidRPr="000A66C9" w:rsidRDefault="006008D3" w:rsidP="006008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69790492"/>
      <w:bookmarkStart w:id="14" w:name="_Toc214446524"/>
      <w:bookmarkEnd w:id="10"/>
      <w:bookmarkEnd w:id="11"/>
      <w:r w:rsidRPr="000A66C9">
        <w:rPr>
          <w:rFonts w:ascii="Sakkal Majalla" w:hAnsi="Sakkal Majalla" w:cs="Sakkal Majalla"/>
          <w:b/>
          <w:bCs/>
          <w:color w:val="000000" w:themeColor="text1"/>
          <w:sz w:val="36"/>
          <w:szCs w:val="36"/>
          <w:rtl/>
        </w:rPr>
        <w:t>5.1 تساؤلات الدراسة</w:t>
      </w:r>
      <w:bookmarkEnd w:id="14"/>
    </w:p>
    <w:p w14:paraId="728D0AF8" w14:textId="29073065" w:rsidR="00A60AAE" w:rsidRPr="000A66C9" w:rsidRDefault="00064FF1" w:rsidP="006008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lastRenderedPageBreak/>
        <w:t>السؤال الرئيس</w:t>
      </w:r>
      <w:r w:rsidR="00C9690C" w:rsidRPr="000A66C9">
        <w:rPr>
          <w:rFonts w:ascii="Sakkal Majalla" w:hAnsi="Sakkal Majalla" w:cs="Sakkal Majalla"/>
          <w:color w:val="000000" w:themeColor="text1"/>
          <w:sz w:val="28"/>
          <w:szCs w:val="28"/>
          <w:rtl/>
        </w:rPr>
        <w:t>ي</w:t>
      </w:r>
      <w:r w:rsidRPr="000A66C9">
        <w:rPr>
          <w:rFonts w:ascii="Sakkal Majalla" w:hAnsi="Sakkal Majalla" w:cs="Sakkal Majalla"/>
          <w:color w:val="000000" w:themeColor="text1"/>
          <w:sz w:val="28"/>
          <w:szCs w:val="28"/>
          <w:rtl/>
        </w:rPr>
        <w:t xml:space="preserve"> الأول: </w:t>
      </w:r>
      <w:r w:rsidR="00C03F2D" w:rsidRPr="000A66C9">
        <w:rPr>
          <w:rFonts w:ascii="Sakkal Majalla" w:hAnsi="Sakkal Majalla" w:cs="Sakkal Majalla"/>
          <w:color w:val="000000" w:themeColor="text1"/>
          <w:sz w:val="28"/>
          <w:szCs w:val="28"/>
          <w:rtl/>
        </w:rPr>
        <w:t>إلى أي مدى تؤثر السياسات الحكومية بأبعادها (الحوافز الاستثمارية، البيئة التنظيمية والتشريعية، تطوير البنية التحتية، الاستقرار السياسي والاقتصادي) على تهيئة بيئة جاذبة للاستثمار الأجنبي المباشر في المملكة العربية السعودية؟</w:t>
      </w:r>
    </w:p>
    <w:p w14:paraId="13A034EB" w14:textId="27EACDA6" w:rsidR="009B37BE" w:rsidRPr="000A66C9" w:rsidRDefault="00C9690C" w:rsidP="006008D3">
      <w:pPr>
        <w:spacing w:before="100" w:beforeAutospacing="1" w:after="100" w:afterAutospacing="1" w:line="360" w:lineRule="auto"/>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 xml:space="preserve"> </w:t>
      </w:r>
      <w:r w:rsidR="009B37BE" w:rsidRPr="000A66C9">
        <w:rPr>
          <w:rFonts w:ascii="Sakkal Majalla" w:hAnsi="Sakkal Majalla" w:cs="Sakkal Majalla"/>
          <w:b/>
          <w:bCs/>
          <w:color w:val="000000" w:themeColor="text1"/>
          <w:sz w:val="28"/>
          <w:szCs w:val="28"/>
          <w:rtl/>
        </w:rPr>
        <w:t xml:space="preserve">وتتفرع منه عدة أسئلة فرعية </w:t>
      </w:r>
      <w:r w:rsidRPr="000A66C9">
        <w:rPr>
          <w:rFonts w:ascii="Sakkal Majalla" w:hAnsi="Sakkal Majalla" w:cs="Sakkal Majalla"/>
          <w:b/>
          <w:bCs/>
          <w:color w:val="000000" w:themeColor="text1"/>
          <w:sz w:val="28"/>
          <w:szCs w:val="28"/>
          <w:rtl/>
        </w:rPr>
        <w:t>كالتالي</w:t>
      </w:r>
      <w:r w:rsidR="009B37BE" w:rsidRPr="000A66C9">
        <w:rPr>
          <w:rFonts w:ascii="Sakkal Majalla" w:hAnsi="Sakkal Majalla" w:cs="Sakkal Majalla"/>
          <w:b/>
          <w:bCs/>
          <w:color w:val="000000" w:themeColor="text1"/>
          <w:sz w:val="28"/>
          <w:szCs w:val="28"/>
          <w:rtl/>
        </w:rPr>
        <w:t>:</w:t>
      </w:r>
      <w:bookmarkEnd w:id="13"/>
      <w:r w:rsidR="009B37BE" w:rsidRPr="000A66C9">
        <w:rPr>
          <w:rFonts w:ascii="Sakkal Majalla" w:hAnsi="Sakkal Majalla" w:cs="Sakkal Majalla"/>
          <w:b/>
          <w:bCs/>
          <w:color w:val="000000" w:themeColor="text1"/>
          <w:sz w:val="28"/>
          <w:szCs w:val="28"/>
          <w:rtl/>
        </w:rPr>
        <w:t xml:space="preserve"> </w:t>
      </w:r>
    </w:p>
    <w:p w14:paraId="55DA8469" w14:textId="77777777" w:rsidR="00C03F2D" w:rsidRPr="000A66C9" w:rsidRDefault="00C03F2D" w:rsidP="006008D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ما مدى تأثير الحوافز الاستثمارية الحكومية على تهيئة بيئة جاذبة للاستثمار الأجنبي المباشر في المملكة العربية السعودية؟</w:t>
      </w:r>
    </w:p>
    <w:p w14:paraId="6B95B042" w14:textId="77777777" w:rsidR="00C03F2D" w:rsidRPr="000A66C9" w:rsidRDefault="00C03F2D" w:rsidP="006008D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كيف تؤثر البيئة التنظيمية والتشريعية على جاذبية البيئة الاستثمارية للمستثمرين الأجانب في المملكة؟</w:t>
      </w:r>
    </w:p>
    <w:p w14:paraId="2212ED49" w14:textId="77777777" w:rsidR="00C03F2D" w:rsidRPr="000A66C9" w:rsidRDefault="00C03F2D" w:rsidP="006008D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ما دور تطوير البنية التحتية في دعم البيئة الجاذبة للاستثمار الأجنبي المباشر؟</w:t>
      </w:r>
    </w:p>
    <w:p w14:paraId="3F286C1D" w14:textId="4CE5AE27" w:rsidR="00261C3D" w:rsidRPr="000A66C9" w:rsidRDefault="00C03F2D" w:rsidP="006008D3">
      <w:pPr>
        <w:pStyle w:val="ListParagraph"/>
        <w:numPr>
          <w:ilvl w:val="0"/>
          <w:numId w:val="8"/>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0A66C9">
        <w:rPr>
          <w:rFonts w:ascii="Sakkal Majalla" w:hAnsi="Sakkal Majalla" w:cs="Sakkal Majalla"/>
          <w:color w:val="000000" w:themeColor="text1"/>
          <w:sz w:val="28"/>
          <w:szCs w:val="28"/>
          <w:rtl/>
        </w:rPr>
        <w:t>إلى أي مدى يسهم الاستقرار السياسي والاقتصادي في خلق مناخ استثماري محفز للمستثمر الأجنبي في المملكة العربية السعودية؟</w:t>
      </w:r>
    </w:p>
    <w:p w14:paraId="22B01E49" w14:textId="6EEC80BA" w:rsidR="006008D3" w:rsidRPr="000A66C9" w:rsidRDefault="006008D3" w:rsidP="006008D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r w:rsidRPr="000A66C9">
        <w:rPr>
          <w:rFonts w:ascii="Sakkal Majalla" w:eastAsia="Times New Roman" w:hAnsi="Sakkal Majalla" w:cs="Sakkal Majalla"/>
          <w:b/>
          <w:bCs/>
          <w:color w:val="000000" w:themeColor="text1"/>
          <w:kern w:val="0"/>
          <w:sz w:val="36"/>
          <w:szCs w:val="36"/>
          <w:rtl/>
          <w14:ligatures w14:val="none"/>
        </w:rPr>
        <w:t xml:space="preserve">  </w:t>
      </w:r>
      <w:bookmarkStart w:id="16" w:name="_Toc214446525"/>
      <w:r w:rsidRPr="000A66C9">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24842040" w:rsidR="00681671" w:rsidRPr="000A66C9" w:rsidRDefault="00681671" w:rsidP="006008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0A66C9">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صياغة</w:t>
      </w:r>
      <w:r w:rsidRPr="000A66C9">
        <w:rPr>
          <w:rFonts w:ascii="Sakkal Majalla" w:eastAsia="Times New Roman" w:hAnsi="Sakkal Majalla" w:cs="Sakkal Majalla"/>
          <w:color w:val="000000" w:themeColor="text1"/>
          <w:kern w:val="0"/>
          <w:sz w:val="28"/>
          <w:szCs w:val="28"/>
          <w:rtl/>
          <w:lang w:bidi="ar-JO"/>
          <w14:ligatures w14:val="none"/>
        </w:rPr>
        <w:t xml:space="preserve"> </w:t>
      </w:r>
      <w:r w:rsidRPr="000A66C9">
        <w:rPr>
          <w:rFonts w:ascii="Sakkal Majalla" w:eastAsia="Times New Roman" w:hAnsi="Sakkal Majalla" w:cs="Sakkal Majalla"/>
          <w:color w:val="000000" w:themeColor="text1"/>
          <w:kern w:val="0"/>
          <w:sz w:val="28"/>
          <w:szCs w:val="28"/>
          <w:rtl/>
          <w14:ligatures w14:val="none"/>
        </w:rPr>
        <w:t>الفرضيات التالية:</w:t>
      </w:r>
    </w:p>
    <w:p w14:paraId="508EF02F" w14:textId="7918BB35" w:rsidR="00A829D7" w:rsidRPr="000A66C9" w:rsidRDefault="00681671" w:rsidP="006008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A66C9">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0A66C9">
        <w:rPr>
          <w:rFonts w:ascii="Sakkal Majalla" w:eastAsia="Times New Roman" w:hAnsi="Sakkal Majalla" w:cs="Sakkal Majalla"/>
          <w:b/>
          <w:bCs/>
          <w:color w:val="000000" w:themeColor="text1"/>
          <w:kern w:val="0"/>
          <w:sz w:val="28"/>
          <w:szCs w:val="28"/>
          <w:rtl/>
          <w:lang w:bidi="ar-JO"/>
          <w14:ligatures w14:val="none"/>
        </w:rPr>
        <w:t>الأول</w:t>
      </w:r>
      <w:r w:rsidRPr="000A66C9">
        <w:rPr>
          <w:rFonts w:ascii="Sakkal Majalla" w:eastAsia="Times New Roman" w:hAnsi="Sakkal Majalla" w:cs="Sakkal Majalla"/>
          <w:color w:val="000000" w:themeColor="text1"/>
          <w:kern w:val="0"/>
          <w:sz w:val="28"/>
          <w:szCs w:val="28"/>
          <w:rtl/>
          <w:lang w:bidi="ar-JO"/>
          <w14:ligatures w14:val="none"/>
        </w:rPr>
        <w:t>:</w:t>
      </w:r>
      <w:r w:rsidRPr="000A66C9">
        <w:rPr>
          <w:rFonts w:ascii="Sakkal Majalla" w:eastAsia="Times New Roman" w:hAnsi="Sakkal Majalla" w:cs="Sakkal Majalla"/>
          <w:color w:val="000000" w:themeColor="text1"/>
          <w:kern w:val="0"/>
          <w:sz w:val="28"/>
          <w:szCs w:val="28"/>
          <w:rtl/>
          <w14:ligatures w14:val="none"/>
        </w:rPr>
        <w:t xml:space="preserve"> </w:t>
      </w:r>
      <w:r w:rsidR="00C03F2D" w:rsidRPr="000A66C9">
        <w:rPr>
          <w:rFonts w:ascii="Sakkal Majalla" w:eastAsia="Times New Roman" w:hAnsi="Sakkal Majalla" w:cs="Sakkal Majalla"/>
          <w:color w:val="000000" w:themeColor="text1"/>
          <w:kern w:val="0"/>
          <w:sz w:val="28"/>
          <w:szCs w:val="28"/>
          <w:rtl/>
          <w14:ligatures w14:val="none"/>
        </w:rPr>
        <w:t>لا توجد علاقة ذات دلالة إحصائية عند مستوى دلالة</w:t>
      </w:r>
      <w:r w:rsidR="00C03F2D" w:rsidRPr="000A66C9">
        <w:rPr>
          <w:rFonts w:ascii="Sakkal Majalla" w:eastAsia="Times New Roman" w:hAnsi="Sakkal Majalla" w:cs="Sakkal Majalla"/>
          <w:color w:val="000000" w:themeColor="text1"/>
          <w:kern w:val="0"/>
          <w:sz w:val="28"/>
          <w:szCs w:val="28"/>
          <w14:ligatures w14:val="none"/>
        </w:rPr>
        <w:t xml:space="preserve"> (</w:t>
      </w:r>
      <w:r w:rsidR="00C03F2D" w:rsidRPr="000A66C9">
        <w:rPr>
          <w:rFonts w:ascii="Cambria" w:eastAsia="Times New Roman" w:hAnsi="Cambria" w:cs="Cambria"/>
          <w:color w:val="000000" w:themeColor="text1"/>
          <w:kern w:val="0"/>
          <w:sz w:val="28"/>
          <w:szCs w:val="28"/>
          <w14:ligatures w14:val="none"/>
        </w:rPr>
        <w:t>α</w:t>
      </w:r>
      <w:r w:rsidR="00C03F2D" w:rsidRPr="000A66C9">
        <w:rPr>
          <w:rFonts w:ascii="Sakkal Majalla" w:eastAsia="Times New Roman" w:hAnsi="Sakkal Majalla" w:cs="Sakkal Majalla"/>
          <w:color w:val="000000" w:themeColor="text1"/>
          <w:kern w:val="0"/>
          <w:sz w:val="28"/>
          <w:szCs w:val="28"/>
          <w14:ligatures w14:val="none"/>
        </w:rPr>
        <w:t xml:space="preserve"> ≤ 0.05) </w:t>
      </w:r>
      <w:r w:rsidR="00C03F2D" w:rsidRPr="000A66C9">
        <w:rPr>
          <w:rFonts w:ascii="Sakkal Majalla" w:eastAsia="Times New Roman" w:hAnsi="Sakkal Majalla" w:cs="Sakkal Majalla"/>
          <w:color w:val="000000" w:themeColor="text1"/>
          <w:kern w:val="0"/>
          <w:sz w:val="28"/>
          <w:szCs w:val="28"/>
          <w:rtl/>
          <w14:ligatures w14:val="none"/>
        </w:rPr>
        <w:t>بين السياسات الحكومية بأبعادها (الحوافز الاستثمارية، البيئة التنظيمية والتشريعية، تطوير البنية التحتية، الاستقرار السياسي والاقتصادي) وتهيئة بيئة جاذبة للاستثمار الأجنبي المباشر في المملكة العربية السعودية</w:t>
      </w:r>
      <w:r w:rsidR="00C03F2D" w:rsidRPr="000A66C9">
        <w:rPr>
          <w:rFonts w:ascii="Sakkal Majalla" w:eastAsia="Times New Roman" w:hAnsi="Sakkal Majalla" w:cs="Sakkal Majalla"/>
          <w:color w:val="000000" w:themeColor="text1"/>
          <w:kern w:val="0"/>
          <w:sz w:val="28"/>
          <w:szCs w:val="28"/>
          <w14:ligatures w14:val="none"/>
        </w:rPr>
        <w:t>.</w:t>
      </w:r>
      <w:r w:rsidR="00A829D7" w:rsidRPr="000A66C9">
        <w:rPr>
          <w:rFonts w:ascii="Sakkal Majalla" w:eastAsia="Times New Roman" w:hAnsi="Sakkal Majalla" w:cs="Sakkal Majalla"/>
          <w:color w:val="000000" w:themeColor="text1"/>
          <w:kern w:val="0"/>
          <w:sz w:val="28"/>
          <w:szCs w:val="28"/>
          <w:rtl/>
          <w14:ligatures w14:val="none"/>
        </w:rPr>
        <w:t>.</w:t>
      </w:r>
    </w:p>
    <w:p w14:paraId="3E839178" w14:textId="0F02F96F" w:rsidR="00A829D7" w:rsidRPr="000A66C9" w:rsidRDefault="00A829D7" w:rsidP="006008D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0A66C9">
        <w:rPr>
          <w:rFonts w:ascii="Sakkal Majalla" w:eastAsia="Times New Roman" w:hAnsi="Sakkal Majalla" w:cs="Sakkal Majalla"/>
          <w:b/>
          <w:bCs/>
          <w:color w:val="000000" w:themeColor="text1"/>
          <w:kern w:val="0"/>
          <w:sz w:val="28"/>
          <w:szCs w:val="28"/>
          <w:rtl/>
          <w14:ligatures w14:val="none"/>
        </w:rPr>
        <w:t>الفرضيات الفرعية المنبثقة عن الفرضية الرئيسة:</w:t>
      </w:r>
    </w:p>
    <w:p w14:paraId="06732F9E" w14:textId="4CA8BD13" w:rsidR="00C03F2D" w:rsidRPr="000A66C9" w:rsidRDefault="00C03F2D" w:rsidP="006008D3">
      <w:pPr>
        <w:pStyle w:val="ListParagraph"/>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A66C9">
        <w:rPr>
          <w:rFonts w:ascii="Sakkal Majalla" w:eastAsia="Times New Roman" w:hAnsi="Sakkal Majalla" w:cs="Sakkal Majalla"/>
          <w:color w:val="000000" w:themeColor="text1"/>
          <w:kern w:val="0"/>
          <w:sz w:val="28"/>
          <w:szCs w:val="28"/>
          <w14:ligatures w14:val="none"/>
        </w:rPr>
        <w:t>H</w:t>
      </w:r>
      <w:r w:rsidRPr="000A66C9">
        <w:rPr>
          <w:rFonts w:ascii="Times New Roman" w:eastAsia="Times New Roman" w:hAnsi="Times New Roman" w:cs="Times New Roman"/>
          <w:color w:val="000000" w:themeColor="text1"/>
          <w:kern w:val="0"/>
          <w:sz w:val="28"/>
          <w:szCs w:val="28"/>
          <w14:ligatures w14:val="none"/>
        </w:rPr>
        <w:t>₀₁</w:t>
      </w:r>
      <w:r w:rsidRPr="000A66C9">
        <w:rPr>
          <w:rFonts w:ascii="Sakkal Majalla" w:eastAsia="Times New Roman" w:hAnsi="Sakkal Majalla" w:cs="Sakkal Majalla"/>
          <w:color w:val="000000" w:themeColor="text1"/>
          <w:kern w:val="0"/>
          <w:sz w:val="28"/>
          <w:szCs w:val="28"/>
          <w:rtl/>
          <w14:ligatures w14:val="none"/>
        </w:rPr>
        <w:t>:لا توجد علاقة ذات دلالة إحصائية عند مستوى دلالة (</w:t>
      </w:r>
      <w:r w:rsidRPr="000A66C9">
        <w:rPr>
          <w:rFonts w:ascii="Cambria" w:eastAsia="Times New Roman" w:hAnsi="Cambria" w:cs="Cambria"/>
          <w:color w:val="000000" w:themeColor="text1"/>
          <w:kern w:val="0"/>
          <w:sz w:val="28"/>
          <w:szCs w:val="28"/>
          <w14:ligatures w14:val="none"/>
        </w:rPr>
        <w:t>α</w:t>
      </w:r>
      <w:r w:rsidRPr="000A66C9">
        <w:rPr>
          <w:rFonts w:ascii="Sakkal Majalla" w:eastAsia="Times New Roman" w:hAnsi="Sakkal Majalla" w:cs="Sakkal Majalla"/>
          <w:color w:val="000000" w:themeColor="text1"/>
          <w:kern w:val="0"/>
          <w:sz w:val="28"/>
          <w:szCs w:val="28"/>
          <w14:ligatures w14:val="none"/>
        </w:rPr>
        <w:t xml:space="preserve"> ≤ 0.05</w:t>
      </w:r>
      <w:r w:rsidRPr="000A66C9">
        <w:rPr>
          <w:rFonts w:ascii="Sakkal Majalla" w:eastAsia="Times New Roman" w:hAnsi="Sakkal Majalla" w:cs="Sakkal Majalla"/>
          <w:color w:val="000000" w:themeColor="text1"/>
          <w:kern w:val="0"/>
          <w:sz w:val="28"/>
          <w:szCs w:val="28"/>
          <w:rtl/>
          <w14:ligatures w14:val="none"/>
        </w:rPr>
        <w:t>) بين الحوافز الاستثمارية الحكومية وتهيئة بيئة جاذبة للاستثمار الأجنبي المباشر في المملكة العربية السعودية.</w:t>
      </w:r>
    </w:p>
    <w:p w14:paraId="137D43A6" w14:textId="6A7A1BFD" w:rsidR="00C03F2D" w:rsidRPr="000A66C9" w:rsidRDefault="00C03F2D" w:rsidP="006008D3">
      <w:pPr>
        <w:pStyle w:val="ListParagraph"/>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A66C9">
        <w:rPr>
          <w:rFonts w:ascii="Sakkal Majalla" w:eastAsia="Times New Roman" w:hAnsi="Sakkal Majalla" w:cs="Sakkal Majalla"/>
          <w:color w:val="000000" w:themeColor="text1"/>
          <w:kern w:val="0"/>
          <w:sz w:val="28"/>
          <w:szCs w:val="28"/>
          <w14:ligatures w14:val="none"/>
        </w:rPr>
        <w:lastRenderedPageBreak/>
        <w:t>H</w:t>
      </w:r>
      <w:r w:rsidRPr="000A66C9">
        <w:rPr>
          <w:rFonts w:ascii="Times New Roman" w:eastAsia="Times New Roman" w:hAnsi="Times New Roman" w:cs="Times New Roman"/>
          <w:color w:val="000000" w:themeColor="text1"/>
          <w:kern w:val="0"/>
          <w:sz w:val="28"/>
          <w:szCs w:val="28"/>
          <w14:ligatures w14:val="none"/>
        </w:rPr>
        <w:t>₀₂</w:t>
      </w:r>
      <w:r w:rsidRPr="000A66C9">
        <w:rPr>
          <w:rFonts w:ascii="Sakkal Majalla" w:eastAsia="Times New Roman" w:hAnsi="Sakkal Majalla" w:cs="Sakkal Majalla"/>
          <w:color w:val="000000" w:themeColor="text1"/>
          <w:kern w:val="0"/>
          <w:sz w:val="28"/>
          <w:szCs w:val="28"/>
          <w:rtl/>
          <w14:ligatures w14:val="none"/>
        </w:rPr>
        <w:t>:لا توجد علاقة ذات دلالة إحصائية عند مستوى دلالة (</w:t>
      </w:r>
      <w:r w:rsidRPr="000A66C9">
        <w:rPr>
          <w:rFonts w:ascii="Cambria" w:eastAsia="Times New Roman" w:hAnsi="Cambria" w:cs="Cambria"/>
          <w:color w:val="000000" w:themeColor="text1"/>
          <w:kern w:val="0"/>
          <w:sz w:val="28"/>
          <w:szCs w:val="28"/>
          <w14:ligatures w14:val="none"/>
        </w:rPr>
        <w:t>α</w:t>
      </w:r>
      <w:r w:rsidRPr="000A66C9">
        <w:rPr>
          <w:rFonts w:ascii="Sakkal Majalla" w:eastAsia="Times New Roman" w:hAnsi="Sakkal Majalla" w:cs="Sakkal Majalla"/>
          <w:color w:val="000000" w:themeColor="text1"/>
          <w:kern w:val="0"/>
          <w:sz w:val="28"/>
          <w:szCs w:val="28"/>
          <w14:ligatures w14:val="none"/>
        </w:rPr>
        <w:t xml:space="preserve"> ≤ 0.05</w:t>
      </w:r>
      <w:r w:rsidRPr="000A66C9">
        <w:rPr>
          <w:rFonts w:ascii="Sakkal Majalla" w:eastAsia="Times New Roman" w:hAnsi="Sakkal Majalla" w:cs="Sakkal Majalla"/>
          <w:color w:val="000000" w:themeColor="text1"/>
          <w:kern w:val="0"/>
          <w:sz w:val="28"/>
          <w:szCs w:val="28"/>
          <w:rtl/>
          <w14:ligatures w14:val="none"/>
        </w:rPr>
        <w:t>) بين البيئة التنظيمية والتشريعية وتهيئة بيئة جاذبة للاستثمار الأجنبي المباشر في المملكة العربية السعودية.</w:t>
      </w:r>
    </w:p>
    <w:p w14:paraId="0B657250" w14:textId="2F5239A7" w:rsidR="00C03F2D" w:rsidRPr="000A66C9" w:rsidRDefault="00C03F2D" w:rsidP="006008D3">
      <w:pPr>
        <w:pStyle w:val="ListParagraph"/>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0A66C9">
        <w:rPr>
          <w:rFonts w:ascii="Sakkal Majalla" w:eastAsia="Times New Roman" w:hAnsi="Sakkal Majalla" w:cs="Sakkal Majalla"/>
          <w:color w:val="000000" w:themeColor="text1"/>
          <w:kern w:val="0"/>
          <w:sz w:val="28"/>
          <w:szCs w:val="28"/>
          <w14:ligatures w14:val="none"/>
        </w:rPr>
        <w:t>H</w:t>
      </w:r>
      <w:r w:rsidRPr="000A66C9">
        <w:rPr>
          <w:rFonts w:ascii="Times New Roman" w:eastAsia="Times New Roman" w:hAnsi="Times New Roman" w:cs="Times New Roman"/>
          <w:color w:val="000000" w:themeColor="text1"/>
          <w:kern w:val="0"/>
          <w:sz w:val="28"/>
          <w:szCs w:val="28"/>
          <w14:ligatures w14:val="none"/>
        </w:rPr>
        <w:t>₀₃</w:t>
      </w:r>
      <w:r w:rsidRPr="000A66C9">
        <w:rPr>
          <w:rFonts w:ascii="Sakkal Majalla" w:eastAsia="Times New Roman" w:hAnsi="Sakkal Majalla" w:cs="Sakkal Majalla"/>
          <w:color w:val="000000" w:themeColor="text1"/>
          <w:kern w:val="0"/>
          <w:sz w:val="28"/>
          <w:szCs w:val="28"/>
          <w:rtl/>
          <w14:ligatures w14:val="none"/>
        </w:rPr>
        <w:t>:لا توجد علاقة ذات دلالة إحصائية عند مستوى دلالة (</w:t>
      </w:r>
      <w:r w:rsidRPr="000A66C9">
        <w:rPr>
          <w:rFonts w:ascii="Cambria" w:eastAsia="Times New Roman" w:hAnsi="Cambria" w:cs="Cambria"/>
          <w:color w:val="000000" w:themeColor="text1"/>
          <w:kern w:val="0"/>
          <w:sz w:val="28"/>
          <w:szCs w:val="28"/>
          <w14:ligatures w14:val="none"/>
        </w:rPr>
        <w:t>α</w:t>
      </w:r>
      <w:r w:rsidRPr="000A66C9">
        <w:rPr>
          <w:rFonts w:ascii="Sakkal Majalla" w:eastAsia="Times New Roman" w:hAnsi="Sakkal Majalla" w:cs="Sakkal Majalla"/>
          <w:color w:val="000000" w:themeColor="text1"/>
          <w:kern w:val="0"/>
          <w:sz w:val="28"/>
          <w:szCs w:val="28"/>
          <w14:ligatures w14:val="none"/>
        </w:rPr>
        <w:t xml:space="preserve"> ≤ 0.05</w:t>
      </w:r>
      <w:r w:rsidRPr="000A66C9">
        <w:rPr>
          <w:rFonts w:ascii="Sakkal Majalla" w:eastAsia="Times New Roman" w:hAnsi="Sakkal Majalla" w:cs="Sakkal Majalla"/>
          <w:color w:val="000000" w:themeColor="text1"/>
          <w:kern w:val="0"/>
          <w:sz w:val="28"/>
          <w:szCs w:val="28"/>
          <w:rtl/>
          <w14:ligatures w14:val="none"/>
        </w:rPr>
        <w:t>) بين تطوير البنية التحتية وتهيئة بيئة جاذبة للاستثمار الأجنبي المباشر في المملكة العربية السعودية.</w:t>
      </w:r>
    </w:p>
    <w:p w14:paraId="379248EA" w14:textId="5519AB38" w:rsidR="00A60AAE" w:rsidRPr="000A66C9" w:rsidRDefault="00C03F2D" w:rsidP="006008D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66C9">
        <w:rPr>
          <w:rFonts w:ascii="Sakkal Majalla" w:eastAsia="Times New Roman" w:hAnsi="Sakkal Majalla" w:cs="Sakkal Majalla"/>
          <w:color w:val="000000" w:themeColor="text1"/>
          <w:kern w:val="0"/>
          <w:sz w:val="28"/>
          <w:szCs w:val="28"/>
          <w14:ligatures w14:val="none"/>
        </w:rPr>
        <w:t>H</w:t>
      </w:r>
      <w:r w:rsidRPr="000A66C9">
        <w:rPr>
          <w:rFonts w:ascii="Times New Roman" w:eastAsia="Times New Roman" w:hAnsi="Times New Roman" w:cs="Times New Roman"/>
          <w:color w:val="000000" w:themeColor="text1"/>
          <w:kern w:val="0"/>
          <w:sz w:val="28"/>
          <w:szCs w:val="28"/>
          <w14:ligatures w14:val="none"/>
        </w:rPr>
        <w:t>₀₄</w:t>
      </w:r>
      <w:r w:rsidRPr="000A66C9">
        <w:rPr>
          <w:rFonts w:ascii="Sakkal Majalla" w:eastAsia="Times New Roman" w:hAnsi="Sakkal Majalla" w:cs="Sakkal Majalla"/>
          <w:color w:val="000000" w:themeColor="text1"/>
          <w:kern w:val="0"/>
          <w:sz w:val="28"/>
          <w:szCs w:val="28"/>
          <w:rtl/>
          <w14:ligatures w14:val="none"/>
        </w:rPr>
        <w:t>:لا توجد علاقة ذات دلالة إحصائية عند مستوى دلالة (</w:t>
      </w:r>
      <w:r w:rsidRPr="000A66C9">
        <w:rPr>
          <w:rFonts w:ascii="Cambria" w:eastAsia="Times New Roman" w:hAnsi="Cambria" w:cs="Cambria"/>
          <w:color w:val="000000" w:themeColor="text1"/>
          <w:kern w:val="0"/>
          <w:sz w:val="28"/>
          <w:szCs w:val="28"/>
          <w14:ligatures w14:val="none"/>
        </w:rPr>
        <w:t>α</w:t>
      </w:r>
      <w:r w:rsidRPr="000A66C9">
        <w:rPr>
          <w:rFonts w:ascii="Sakkal Majalla" w:eastAsia="Times New Roman" w:hAnsi="Sakkal Majalla" w:cs="Sakkal Majalla"/>
          <w:color w:val="000000" w:themeColor="text1"/>
          <w:kern w:val="0"/>
          <w:sz w:val="28"/>
          <w:szCs w:val="28"/>
          <w14:ligatures w14:val="none"/>
        </w:rPr>
        <w:t xml:space="preserve"> ≤ 0.05</w:t>
      </w:r>
      <w:r w:rsidRPr="000A66C9">
        <w:rPr>
          <w:rFonts w:ascii="Sakkal Majalla" w:eastAsia="Times New Roman" w:hAnsi="Sakkal Majalla" w:cs="Sakkal Majalla"/>
          <w:color w:val="000000" w:themeColor="text1"/>
          <w:kern w:val="0"/>
          <w:sz w:val="28"/>
          <w:szCs w:val="28"/>
          <w:rtl/>
          <w14:ligatures w14:val="none"/>
        </w:rPr>
        <w:t>) بين الاستقرار السياسي والاقتصادي وتهيئة بيئة جاذبة للاستثمار الأجنبي المباشر في المملكة العربية السعودية.</w:t>
      </w:r>
      <w:r w:rsidR="00261C3D" w:rsidRPr="000A66C9">
        <w:rPr>
          <w:rFonts w:ascii="Sakkal Majalla" w:eastAsia="Times New Roman" w:hAnsi="Sakkal Majalla" w:cs="Sakkal Majalla"/>
          <w:color w:val="000000" w:themeColor="text1"/>
          <w:kern w:val="0"/>
          <w:sz w:val="28"/>
          <w:szCs w:val="28"/>
          <w:rtl/>
          <w14:ligatures w14:val="none"/>
        </w:rPr>
        <w:t>.</w:t>
      </w:r>
    </w:p>
    <w:p w14:paraId="2D2ECDA7" w14:textId="75042B56" w:rsidR="006008D3" w:rsidRPr="000A66C9" w:rsidRDefault="006008D3" w:rsidP="006008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70243312"/>
      <w:bookmarkStart w:id="18" w:name="_Toc214446526"/>
      <w:bookmarkEnd w:id="15"/>
      <w:r w:rsidRPr="000A66C9">
        <w:rPr>
          <w:rFonts w:ascii="Sakkal Majalla" w:hAnsi="Sakkal Majalla" w:cs="Sakkal Majalla"/>
          <w:b/>
          <w:bCs/>
          <w:color w:val="000000" w:themeColor="text1"/>
          <w:sz w:val="36"/>
          <w:szCs w:val="36"/>
          <w:rtl/>
        </w:rPr>
        <w:t>7.1 الدراسات السابقة:</w:t>
      </w:r>
      <w:bookmarkEnd w:id="18"/>
    </w:p>
    <w:p w14:paraId="245FAEF6" w14:textId="77777777" w:rsidR="00F636B3" w:rsidRPr="000A66C9" w:rsidRDefault="000C6F6B"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دراسة</w:t>
      </w:r>
      <w:r w:rsidRPr="000A66C9">
        <w:rPr>
          <w:rFonts w:ascii="Sakkal Majalla" w:hAnsi="Sakkal Majalla" w:cs="Sakkal Majalla"/>
          <w:b/>
          <w:bCs/>
          <w:color w:val="000000" w:themeColor="text1"/>
          <w:sz w:val="28"/>
          <w:szCs w:val="28"/>
        </w:rPr>
        <w:t xml:space="preserve"> </w:t>
      </w:r>
      <w:r w:rsidR="00F636B3" w:rsidRPr="000A66C9">
        <w:rPr>
          <w:rFonts w:ascii="Sakkal Majalla" w:hAnsi="Sakkal Majalla" w:cs="Sakkal Majalla"/>
          <w:b/>
          <w:bCs/>
          <w:color w:val="000000" w:themeColor="text1"/>
          <w:sz w:val="28"/>
          <w:szCs w:val="28"/>
        </w:rPr>
        <w:t>(Du et al., 2022)</w:t>
      </w:r>
    </w:p>
    <w:p w14:paraId="04DCBC37" w14:textId="1B2E907E" w:rsidR="000C6F6B" w:rsidRPr="000A66C9" w:rsidRDefault="00F636B3"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هدفت الدراسة إلى التعرف على كفاءة جذب الاستثمار الأجنبي المباشر</w:t>
      </w:r>
      <w:r w:rsidRPr="000A66C9">
        <w:rPr>
          <w:rFonts w:ascii="Sakkal Majalla" w:hAnsi="Sakkal Majalla" w:cs="Sakkal Majalla"/>
          <w:color w:val="000000" w:themeColor="text1"/>
          <w:sz w:val="28"/>
          <w:szCs w:val="28"/>
        </w:rPr>
        <w:t xml:space="preserve"> (FDI) </w:t>
      </w:r>
      <w:r w:rsidRPr="000A66C9">
        <w:rPr>
          <w:rFonts w:ascii="Sakkal Majalla" w:hAnsi="Sakkal Majalla" w:cs="Sakkal Majalla"/>
          <w:color w:val="000000" w:themeColor="text1"/>
          <w:sz w:val="28"/>
          <w:szCs w:val="28"/>
          <w:rtl/>
        </w:rPr>
        <w:t>بأخذ تنظيمات البيئة كأحد أبعاد التحليل، وذلك بالتطبيق على 31 مقاطعة صينية خلال الفترة من 2015 إلى 2017، من خلال استخدام نموذج التحليل الحدودي الديناميكي</w:t>
      </w:r>
      <w:r w:rsidRPr="000A66C9">
        <w:rPr>
          <w:rFonts w:ascii="Sakkal Majalla" w:hAnsi="Sakkal Majalla" w:cs="Sakkal Majalla"/>
          <w:color w:val="000000" w:themeColor="text1"/>
          <w:sz w:val="28"/>
          <w:szCs w:val="28"/>
        </w:rPr>
        <w:t xml:space="preserve"> (DDF-DEA). </w:t>
      </w:r>
      <w:r w:rsidRPr="000A66C9">
        <w:rPr>
          <w:rFonts w:ascii="Sakkal Majalla" w:hAnsi="Sakkal Majalla" w:cs="Sakkal Majalla"/>
          <w:color w:val="000000" w:themeColor="text1"/>
          <w:sz w:val="28"/>
          <w:szCs w:val="28"/>
          <w:rtl/>
        </w:rPr>
        <w:t>واستخدمت الدراسة المنهج الكمي التحليلي لتقدير كفاءة كل منطقة في جذب الاستثمار الأجنبي في ظل وجود تنظيمات بيئية. وتوصلت نتائج الدراسة إلى أن المقاطعات الشرقية في الصين تفوقت من حيث الكفاءة العامة في جذب الاستثمار مقارنة بالمناطق غير الشرقية، سواء تم تضمين التنظيم البيئي أو لا، كما أظهرت التنظيمات البيئية تأثيرًا أكبر في المناطق الاقتصادية المتقدمة. وأوضحت النتائج أن كفاءة نفقات مكافحة التلوث الصناعي في معظم المقاطعات بقيت على الحد الكفء، وأن هناك فرصة أكبر لتحسين كفاءة المخرجات في المناطق غير الشرقية مقارنة بكفاءة المدخلات. وأوصت الدراسة بتصميم سياسات بيئية متوازنة تدعم جذب الاستثمار الأجنبي مع الحفاظ على الاستدامة البيئية، خاصة في المناطق الأقل تطورًا اقتصاديًا</w:t>
      </w:r>
      <w:r w:rsidRPr="000A66C9">
        <w:rPr>
          <w:rFonts w:ascii="Sakkal Majalla" w:hAnsi="Sakkal Majalla" w:cs="Sakkal Majalla"/>
          <w:color w:val="000000" w:themeColor="text1"/>
          <w:sz w:val="28"/>
          <w:szCs w:val="28"/>
        </w:rPr>
        <w:t>.</w:t>
      </w:r>
      <w:r w:rsidR="0079013B" w:rsidRPr="000A66C9">
        <w:rPr>
          <w:rFonts w:ascii="Sakkal Majalla" w:hAnsi="Sakkal Majalla" w:cs="Sakkal Majalla"/>
          <w:color w:val="000000" w:themeColor="text1"/>
          <w:sz w:val="28"/>
          <w:szCs w:val="28"/>
        </w:rPr>
        <w:t>.</w:t>
      </w:r>
      <w:r w:rsidR="000C6F6B" w:rsidRPr="000A66C9">
        <w:rPr>
          <w:rFonts w:ascii="Sakkal Majalla" w:hAnsi="Sakkal Majalla" w:cs="Sakkal Majalla"/>
          <w:color w:val="000000" w:themeColor="text1"/>
          <w:sz w:val="28"/>
          <w:szCs w:val="28"/>
        </w:rPr>
        <w:t>.</w:t>
      </w:r>
    </w:p>
    <w:p w14:paraId="58D7221D" w14:textId="3F8EC1D3" w:rsidR="00F636B3" w:rsidRPr="000A66C9" w:rsidRDefault="000C6F6B" w:rsidP="006008D3">
      <w:pPr>
        <w:pStyle w:val="ListParagraph"/>
        <w:numPr>
          <w:ilvl w:val="0"/>
          <w:numId w:val="25"/>
        </w:numPr>
        <w:spacing w:before="100" w:beforeAutospacing="1" w:after="100" w:afterAutospacing="1" w:line="360" w:lineRule="auto"/>
        <w:jc w:val="both"/>
        <w:rPr>
          <w:rFonts w:ascii="Sakkal Majalla" w:eastAsia="Times New Roman" w:hAnsi="Sakkal Majalla" w:cs="Sakkal Majalla" w:hint="cs"/>
          <w:b/>
          <w:bCs/>
          <w:color w:val="000000" w:themeColor="text1"/>
          <w:kern w:val="0"/>
          <w:sz w:val="28"/>
          <w:szCs w:val="28"/>
          <w:lang w:bidi="ar-EG"/>
          <w14:ligatures w14:val="none"/>
        </w:rPr>
      </w:pPr>
      <w:r w:rsidRPr="000A66C9">
        <w:rPr>
          <w:rFonts w:ascii="Sakkal Majalla" w:hAnsi="Sakkal Majalla" w:cs="Sakkal Majalla" w:hint="cs"/>
          <w:b/>
          <w:bCs/>
          <w:color w:val="000000" w:themeColor="text1"/>
          <w:sz w:val="28"/>
          <w:szCs w:val="28"/>
          <w:rtl/>
          <w:lang w:bidi="ar-EG"/>
        </w:rPr>
        <w:t>دراسة</w:t>
      </w:r>
      <w:r w:rsidR="00F636B3" w:rsidRPr="000A66C9">
        <w:rPr>
          <w:rFonts w:ascii="Sakkal Majalla" w:eastAsia="Times New Roman" w:hAnsi="Sakkal Majalla" w:cs="Sakkal Majalla" w:hint="cs"/>
          <w:b/>
          <w:bCs/>
          <w:color w:val="000000" w:themeColor="text1"/>
          <w:kern w:val="0"/>
          <w:sz w:val="28"/>
          <w:szCs w:val="28"/>
          <w:lang w:bidi="ar-EG"/>
          <w14:ligatures w14:val="none"/>
        </w:rPr>
        <w:t xml:space="preserve"> (Elhabashi et al., 2022)</w:t>
      </w:r>
    </w:p>
    <w:p w14:paraId="054295C8" w14:textId="4D834C6C" w:rsidR="0079013B" w:rsidRPr="000A66C9" w:rsidRDefault="00F636B3"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هدفت الدراسة إلى التعرف على أثر ممارسات الحكومة بأبعادها (القانونية، والتنموية البشرية، والمالية) في تشكيل صورة العلامة التجارية للدولة كوجهة للاستثمار الأجنبي المباشر، وانعكاس ذلك على </w:t>
      </w:r>
      <w:r w:rsidRPr="000A66C9">
        <w:rPr>
          <w:rFonts w:ascii="Sakkal Majalla" w:hAnsi="Sakkal Majalla" w:cs="Sakkal Majalla"/>
          <w:color w:val="000000" w:themeColor="text1"/>
          <w:sz w:val="28"/>
          <w:szCs w:val="28"/>
          <w:rtl/>
        </w:rPr>
        <w:lastRenderedPageBreak/>
        <w:t>نوايا المستثمرين الأجانب في الاستثمار، وذلك بالتطبيق على الحالة المصرية. واستخدمت الدراسة المنهج الاستكشافي النوعي من خلال مقابلات وملاحظات تحليلية ومراجعة محتوى بمشاركة عدد من أصحاب العلاقة من مسؤولين حكوميين ومستثمرين أجانب وصناع قرار محليين، ثم تم استخدام المنهج الكمي من خلال توزيع استبانة على عينة من المستثمرين الأجانب وممثليهم الإداريين. وتوصلت نتائج الدراسة إلى وجود تأثير مباشر وفعّال لممارسات الحكومة في الجوانب القانونية والمالية والتنموية على بناء صورة ذهنية للدولة تجمع بين الجوانب المعرفية والعاطفية، والتي تؤثر بدورها على نوايا المستثمرين في اتخاذ قرار الاستثمار. وأوصت الدراسة بضرورة تعزيز تلك الممارسات الاستراتيجية لتحسين العلامة الاستثمارية للدولة وزيادة تدفقات الاستثمار الأجنبي المباشر.</w:t>
      </w:r>
    </w:p>
    <w:p w14:paraId="66B25EF5" w14:textId="0403738D" w:rsidR="00F636B3" w:rsidRPr="000A66C9" w:rsidRDefault="000C6F6B"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دراسة</w:t>
      </w:r>
      <w:r w:rsidRPr="000A66C9">
        <w:rPr>
          <w:rFonts w:ascii="Sakkal Majalla" w:hAnsi="Sakkal Majalla" w:cs="Sakkal Majalla"/>
          <w:b/>
          <w:bCs/>
          <w:color w:val="000000" w:themeColor="text1"/>
          <w:sz w:val="28"/>
          <w:szCs w:val="28"/>
        </w:rPr>
        <w:t xml:space="preserve"> </w:t>
      </w:r>
      <w:r w:rsidR="00F636B3" w:rsidRPr="000A66C9">
        <w:rPr>
          <w:rFonts w:ascii="Sakkal Majalla" w:hAnsi="Sakkal Majalla" w:cs="Sakkal Majalla"/>
          <w:b/>
          <w:bCs/>
          <w:color w:val="000000" w:themeColor="text1"/>
          <w:sz w:val="28"/>
          <w:szCs w:val="28"/>
        </w:rPr>
        <w:t>(Inam, 2022)</w:t>
      </w:r>
    </w:p>
    <w:p w14:paraId="4F656506" w14:textId="3B0AE59E" w:rsidR="0079013B" w:rsidRPr="000A66C9" w:rsidRDefault="00F636B3"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هدفت الدراسة إلى التعرف على العلاقة بين الاستثمار الأجنبي المباشر والضرائب بأبعادها (معدلات الضرائب على الشركات، والتعديلات الضريبية التنظيمية، واستخدام السياسات الضريبية كأداة جذب) في دول منظمة التعاون الاقتصادي والتنمية</w:t>
      </w:r>
      <w:r w:rsidRPr="000A66C9">
        <w:rPr>
          <w:rFonts w:ascii="Sakkal Majalla" w:hAnsi="Sakkal Majalla" w:cs="Sakkal Majalla"/>
          <w:color w:val="000000" w:themeColor="text1"/>
          <w:sz w:val="28"/>
          <w:szCs w:val="28"/>
        </w:rPr>
        <w:t xml:space="preserve"> (OECD)</w:t>
      </w:r>
      <w:r w:rsidRPr="000A66C9">
        <w:rPr>
          <w:rFonts w:ascii="Sakkal Majalla" w:hAnsi="Sakkal Majalla" w:cs="Sakkal Majalla"/>
          <w:color w:val="000000" w:themeColor="text1"/>
          <w:sz w:val="28"/>
          <w:szCs w:val="28"/>
          <w:rtl/>
        </w:rPr>
        <w:t>، وذلك على المستويين النظري والتطبيقي. واستخدمت الدراسة المنهج التحليلي المقارن من خلال تحليل تدفقات الاستثمار الأجنبي المباشر ومقارنة معدلات الضرائب في الدول الأعضاء في المنظمة خلال السنوات الأخيرة. وتوصلت نتائج الدراسة إلى أن معظم دول الـ</w:t>
      </w:r>
      <w:r w:rsidRPr="000A66C9">
        <w:rPr>
          <w:rFonts w:ascii="Sakkal Majalla" w:hAnsi="Sakkal Majalla" w:cs="Sakkal Majalla"/>
          <w:color w:val="000000" w:themeColor="text1"/>
          <w:sz w:val="28"/>
          <w:szCs w:val="28"/>
        </w:rPr>
        <w:t xml:space="preserve">OECD </w:t>
      </w:r>
      <w:r w:rsidRPr="000A66C9">
        <w:rPr>
          <w:rFonts w:ascii="Sakkal Majalla" w:hAnsi="Sakkal Majalla" w:cs="Sakkal Majalla"/>
          <w:color w:val="000000" w:themeColor="text1"/>
          <w:sz w:val="28"/>
          <w:szCs w:val="28"/>
          <w:rtl/>
        </w:rPr>
        <w:t>قامت بإجراء تعديلات ضريبية جوهرية بهدف تعزيز جاذبيتها للاستثمار الأجنبي، مما يعكس الدور المحوري للسياسات الضريبية في المنافسة على رأس المال العالمي. وأوصت الدراسة بأهمية تطوير السياسات الضريبية بشكل يتماشى مع متطلبات جذب الاستثمار، مع المحافظة على التوازن بين الحوافز المقدمة وكفاءة الإيرادات العامة</w:t>
      </w:r>
      <w:r w:rsidRPr="000A66C9">
        <w:rPr>
          <w:rFonts w:ascii="Sakkal Majalla" w:hAnsi="Sakkal Majalla" w:cs="Sakkal Majalla"/>
          <w:color w:val="000000" w:themeColor="text1"/>
          <w:sz w:val="28"/>
          <w:szCs w:val="28"/>
        </w:rPr>
        <w:t>.</w:t>
      </w:r>
      <w:r w:rsidR="0079013B" w:rsidRPr="000A66C9">
        <w:rPr>
          <w:rFonts w:ascii="Sakkal Majalla" w:hAnsi="Sakkal Majalla" w:cs="Sakkal Majalla"/>
          <w:color w:val="000000" w:themeColor="text1"/>
          <w:sz w:val="28"/>
          <w:szCs w:val="28"/>
        </w:rPr>
        <w:t>.</w:t>
      </w:r>
    </w:p>
    <w:p w14:paraId="345C57D5" w14:textId="77777777" w:rsidR="00F636B3" w:rsidRPr="000A66C9" w:rsidRDefault="00E3001E"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 xml:space="preserve">دراسة </w:t>
      </w:r>
      <w:r w:rsidR="00F636B3" w:rsidRPr="000A66C9">
        <w:rPr>
          <w:rFonts w:ascii="Sakkal Majalla" w:hAnsi="Sakkal Majalla" w:cs="Sakkal Majalla"/>
          <w:b/>
          <w:bCs/>
          <w:color w:val="000000" w:themeColor="text1"/>
          <w:sz w:val="28"/>
          <w:szCs w:val="28"/>
        </w:rPr>
        <w:t>(Baci et al., 2022)</w:t>
      </w:r>
    </w:p>
    <w:p w14:paraId="3BD1A843" w14:textId="562664C3" w:rsidR="00CF1F0B" w:rsidRPr="000A66C9" w:rsidRDefault="00F636B3"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هدفت الدراسة إلى التعرف على محددات تدفقات الاستثمار الأجنبي المباشر بأبعادها (نمو الناتج المحلي الإجمالي، المساعدات الإنمائية الرسمية، التجارة، التضخم، جودة التنظيم، كفاءة الحكومة، الاستقرار السياسي، وعدد السكان) على جذب الاستثمار الأجنبي في الدول النامية والمتقدمة، واستخدمت </w:t>
      </w:r>
      <w:r w:rsidRPr="000A66C9">
        <w:rPr>
          <w:rFonts w:ascii="Sakkal Majalla" w:hAnsi="Sakkal Majalla" w:cs="Sakkal Majalla"/>
          <w:color w:val="000000" w:themeColor="text1"/>
          <w:sz w:val="28"/>
          <w:szCs w:val="28"/>
          <w:rtl/>
        </w:rPr>
        <w:lastRenderedPageBreak/>
        <w:t>الدراسة المنهج الكمي التحليلي من خلال تطبيق نماذج الانحدار المجمّع وتحليل بيانات البانل للفترة الزمنية المختارة من قاعدة بيانات البنك الدولي. وتكوّنت العينة من مجموعة من الدول النامية والمتقدمة. وتوصلت نتائج الدراسة إلى أن جميع العوامل المدروسة كان لها تأثير إيجابي على تدفقات الاستثمار الأجنبي المباشر باستثناء التضخم، الذي أظهر تأثيرًا سلبيًا، مما يفرض على حكومات الدول النامية إيلاء اهتمام أكبر للسيطرة على معدلات التضخم وتعزيز جودة الحوكمة والاستقرار السياسي. وأوصت الدراسة بوضع سياسات استثمارية مستندة إلى هذه المحددات لتحسين جاذبية الدول للاستثمار الأجنبي وتعزيز النمو الاقتصادي المستدام</w:t>
      </w:r>
      <w:r w:rsidR="0079013B" w:rsidRPr="000A66C9">
        <w:rPr>
          <w:rFonts w:ascii="Sakkal Majalla" w:hAnsi="Sakkal Majalla" w:cs="Sakkal Majalla"/>
          <w:color w:val="000000" w:themeColor="text1"/>
          <w:sz w:val="28"/>
          <w:szCs w:val="28"/>
        </w:rPr>
        <w:t>.</w:t>
      </w:r>
      <w:r w:rsidR="000C6F6B" w:rsidRPr="000A66C9">
        <w:rPr>
          <w:rFonts w:ascii="Sakkal Majalla" w:hAnsi="Sakkal Majalla" w:cs="Sakkal Majalla"/>
          <w:color w:val="000000" w:themeColor="text1"/>
          <w:sz w:val="28"/>
          <w:szCs w:val="28"/>
        </w:rPr>
        <w:t>.</w:t>
      </w:r>
    </w:p>
    <w:p w14:paraId="0A746985" w14:textId="0CA371C1" w:rsidR="0079013B" w:rsidRPr="000A66C9" w:rsidRDefault="00E3001E"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hint="cs"/>
          <w:b/>
          <w:bCs/>
          <w:color w:val="000000" w:themeColor="text1"/>
          <w:sz w:val="28"/>
          <w:szCs w:val="28"/>
        </w:rPr>
      </w:pPr>
      <w:r w:rsidRPr="000A66C9">
        <w:rPr>
          <w:rFonts w:ascii="Sakkal Majalla" w:hAnsi="Sakkal Majalla" w:cs="Sakkal Majalla"/>
          <w:b/>
          <w:bCs/>
          <w:color w:val="000000" w:themeColor="text1"/>
          <w:sz w:val="28"/>
          <w:szCs w:val="28"/>
          <w:rtl/>
        </w:rPr>
        <w:t>دراسة</w:t>
      </w:r>
      <w:r w:rsidR="0079013B" w:rsidRPr="000A66C9">
        <w:rPr>
          <w:rFonts w:ascii="Sakkal Majalla" w:eastAsia="Times New Roman" w:hAnsi="Sakkal Majalla" w:cs="Sakkal Majalla"/>
          <w:b/>
          <w:bCs/>
          <w:color w:val="000000" w:themeColor="text1"/>
          <w:kern w:val="0"/>
          <w:sz w:val="28"/>
          <w:szCs w:val="28"/>
          <w14:ligatures w14:val="none"/>
        </w:rPr>
        <w:t xml:space="preserve"> </w:t>
      </w:r>
      <w:r w:rsidR="00F636B3" w:rsidRPr="000A66C9">
        <w:rPr>
          <w:rFonts w:ascii="Sakkal Majalla" w:hAnsi="Sakkal Majalla" w:cs="Sakkal Majalla"/>
          <w:b/>
          <w:bCs/>
          <w:color w:val="000000" w:themeColor="text1"/>
          <w:sz w:val="28"/>
          <w:szCs w:val="28"/>
        </w:rPr>
        <w:t>(Zhang, 2024)</w:t>
      </w:r>
    </w:p>
    <w:p w14:paraId="62F4280E" w14:textId="474DE7E9" w:rsidR="0079013B" w:rsidRPr="000A66C9" w:rsidRDefault="00F636B3"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هدفت الدراسة إلى التعرف على أثر السياسات الضريبية بأبعادها (استقرار السياسة الضريبية، هيكل الحوافز الضريبية، شفافية السياسة الضريبية، والتعاون الضريبي الدولي) على جاذبية الاستثمار الأجنبي المباشر</w:t>
      </w:r>
      <w:r w:rsidRPr="000A66C9">
        <w:rPr>
          <w:rFonts w:ascii="Sakkal Majalla" w:hAnsi="Sakkal Majalla" w:cs="Sakkal Majalla"/>
          <w:color w:val="000000" w:themeColor="text1"/>
          <w:sz w:val="28"/>
          <w:szCs w:val="28"/>
        </w:rPr>
        <w:t xml:space="preserve"> (FDI)</w:t>
      </w:r>
      <w:r w:rsidRPr="000A66C9">
        <w:rPr>
          <w:rFonts w:ascii="Sakkal Majalla" w:hAnsi="Sakkal Majalla" w:cs="Sakkal Majalla"/>
          <w:color w:val="000000" w:themeColor="text1"/>
          <w:sz w:val="28"/>
          <w:szCs w:val="28"/>
          <w:rtl/>
        </w:rPr>
        <w:t>، وذلك من خلال تحليل الاستراتيجيات الوطنية والآثار الاقتصادية المترتبة عليها في سياق العولمة. واستخدمت الدراسة المنهج التحليلي المقارن المدعوم بنظريات التدويل، واستقرار السياسة الضريبية، ونظرية المنافسة الضريبية، لتقييم فعالية السياسات المتبعة في تعزيز تدفقات الاستثمار الأجنبي. وتوصلت نتائج الدراسة إلى أن السياسات الضريبية تلعب دورًا حيويًا في تنمية الاقتصاد العالمي، من خلال تعزيز الجاذبية الاستثمارية، ودعم النمو الاقتصادي، وتحديث البُنى الصناعية، بشرط تحقيق توازن بين جذب الاستثمار والحفاظ على المنافسة العادلة والاستدامة المالية. وأوصت الدراسة بضرورة تحسين شفافية واستقرار السياسات الضريبية، وتحديث هيكل الحوافز، وتعزيز التعاون الدولي، بما يسهم في تحقيق تنمية اقتصادية ذات جودة عالية وعوائد مستدامة</w:t>
      </w:r>
      <w:r w:rsidRPr="000A66C9">
        <w:rPr>
          <w:rFonts w:ascii="Sakkal Majalla" w:hAnsi="Sakkal Majalla" w:cs="Sakkal Majalla"/>
          <w:color w:val="000000" w:themeColor="text1"/>
          <w:sz w:val="28"/>
          <w:szCs w:val="28"/>
        </w:rPr>
        <w:t>.</w:t>
      </w:r>
      <w:r w:rsidR="0079013B" w:rsidRPr="000A66C9">
        <w:rPr>
          <w:rFonts w:ascii="Sakkal Majalla" w:hAnsi="Sakkal Majalla" w:cs="Sakkal Majalla"/>
          <w:color w:val="000000" w:themeColor="text1"/>
          <w:sz w:val="28"/>
          <w:szCs w:val="28"/>
        </w:rPr>
        <w:t>.</w:t>
      </w:r>
    </w:p>
    <w:p w14:paraId="32DD724A" w14:textId="77777777" w:rsidR="00F636B3" w:rsidRPr="000A66C9" w:rsidRDefault="00E3001E"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 xml:space="preserve">دراسة </w:t>
      </w:r>
      <w:r w:rsidR="00F636B3" w:rsidRPr="000A66C9">
        <w:rPr>
          <w:rFonts w:ascii="Sakkal Majalla" w:hAnsi="Sakkal Majalla" w:cs="Sakkal Majalla"/>
          <w:b/>
          <w:bCs/>
          <w:color w:val="000000" w:themeColor="text1"/>
          <w:sz w:val="28"/>
          <w:szCs w:val="28"/>
        </w:rPr>
        <w:t>(Jovanović et al., 2023)</w:t>
      </w:r>
    </w:p>
    <w:p w14:paraId="06551294" w14:textId="10891A2F" w:rsidR="000C6F6B" w:rsidRPr="000A66C9" w:rsidRDefault="00F636B3" w:rsidP="006008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 xml:space="preserve">هدفت الدراسة إلى التعرف على أثر مؤشرات جودة الحكومة بأبعادها (مؤشر سيادة القانون، مؤشر كفاءة الحكومة، مؤشر كفاءة الإدارة العامة، ومؤشر الاستقرار السياسي) على جاذبية الاستثمار الأجنبي المباشر في دول جنوب شرق أوروبا، وهي: الجبل الأسود، صربيا، البوسنة والهرسك، رومانيا، بلغاريا، </w:t>
      </w:r>
      <w:r w:rsidRPr="000A66C9">
        <w:rPr>
          <w:rFonts w:ascii="Sakkal Majalla" w:hAnsi="Sakkal Majalla" w:cs="Sakkal Majalla"/>
          <w:color w:val="000000" w:themeColor="text1"/>
          <w:sz w:val="28"/>
          <w:szCs w:val="28"/>
          <w:rtl/>
        </w:rPr>
        <w:lastRenderedPageBreak/>
        <w:t>كرواتيا، ألبانيا، ومقدونيا الشمالية، وذلك خلال الفترة من 2007 إلى 2021. واستخدمت الدراسة المنهج الكمي التحليلي من خلال تحليل البيانات التجريبية لمجموعة من المؤشرات الحكومية. وتوصلت نتائج الدراسة إلى وجود تأثير إيجابي ومعنوي لمؤشرات جودة الحكومة على جاذبية الاستثمار الأجنبي، في حين أن بعض العوامل الأخرى مثل تكلفة بدء الأعمال الجديدة كان لها تأثير سلبي على الجاذبية الاستثمارية للدول. وأوصت الدراسة بضرورة تحسين كفاءة الحكومة وتعزيز الاستقرار السياسي وسيادة القانون لزيادة تدفقات الاستثمار الأجنبي المباشر إلى المنطقة</w:t>
      </w:r>
      <w:r w:rsidR="000C6F6B" w:rsidRPr="000A66C9">
        <w:rPr>
          <w:rFonts w:ascii="Sakkal Majalla" w:hAnsi="Sakkal Majalla" w:cs="Sakkal Majalla"/>
          <w:color w:val="000000" w:themeColor="text1"/>
          <w:sz w:val="28"/>
          <w:szCs w:val="28"/>
        </w:rPr>
        <w:t>.</w:t>
      </w:r>
    </w:p>
    <w:p w14:paraId="2A0298B1" w14:textId="77777777" w:rsidR="00F636B3" w:rsidRPr="000A66C9" w:rsidRDefault="00E3001E"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 xml:space="preserve">دراسة </w:t>
      </w:r>
      <w:r w:rsidR="00F636B3" w:rsidRPr="000A66C9">
        <w:rPr>
          <w:rFonts w:ascii="Sakkal Majalla" w:hAnsi="Sakkal Majalla" w:cs="Sakkal Majalla"/>
          <w:b/>
          <w:bCs/>
          <w:color w:val="000000" w:themeColor="text1"/>
          <w:sz w:val="28"/>
          <w:szCs w:val="28"/>
        </w:rPr>
        <w:t>(Arteaga-Alcívar, 2024)</w:t>
      </w:r>
    </w:p>
    <w:p w14:paraId="434C06C1" w14:textId="37C8544A" w:rsidR="000C6F6B" w:rsidRPr="000A66C9" w:rsidRDefault="00F636B3" w:rsidP="006008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هدفت الدراسة إلى التعرف على أثر سياسات الحوافز الضريبية بأبعادها (الاستقرار السياسي والاقتصادي، التنسيق بين القطاعين العام والخاص، تنويع القاعدة الاقتصادية، الشفافية في تنفيذ السياسات المالية، والتعاون الدولي) على جذب الاستثمار الأجنبي المباشر، واستخدمت الدراسة المنهج النوعي القائم على تحليل الوثائق والدراسات وتحليل السياسات الحكومية. وتوصلت نتائج الدراسة إلى أن توفر هذه الأبعاد يسهم بشكل كبير في تحسين جاذبية الدولة للاستثمار الأجنبي، وأبرزت أهمية تصميم سياسات ضريبية فعالة تتماشى مع الظروف الاقتصادية والسياسية لكل دولة. وأوصت الدراسة بضرورة اعتماد سياسات مالية مرنة ومتكاملة تدعم التنوع الاقتصادي وتعزز الشفافية والتعاون الدولي بما يسهم في جذب المزيد من الاستثمارات الأجنبية وتحفيز النمو الاقتصادي</w:t>
      </w:r>
      <w:r w:rsidR="000C6F6B" w:rsidRPr="000A66C9">
        <w:rPr>
          <w:rFonts w:ascii="Sakkal Majalla" w:hAnsi="Sakkal Majalla" w:cs="Sakkal Majalla"/>
          <w:color w:val="000000" w:themeColor="text1"/>
          <w:sz w:val="28"/>
          <w:szCs w:val="28"/>
        </w:rPr>
        <w:t>.</w:t>
      </w:r>
    </w:p>
    <w:p w14:paraId="365235D5" w14:textId="77777777" w:rsidR="00F636B3" w:rsidRPr="000A66C9" w:rsidRDefault="00E3001E"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 xml:space="preserve">دراسة </w:t>
      </w:r>
      <w:r w:rsidR="00F636B3" w:rsidRPr="000A66C9">
        <w:rPr>
          <w:rFonts w:ascii="Sakkal Majalla" w:hAnsi="Sakkal Majalla" w:cs="Sakkal Majalla"/>
          <w:b/>
          <w:bCs/>
          <w:color w:val="000000" w:themeColor="text1"/>
          <w:sz w:val="28"/>
          <w:szCs w:val="28"/>
        </w:rPr>
        <w:t>(Shahnawaz, 2022)</w:t>
      </w:r>
    </w:p>
    <w:p w14:paraId="28E260E9" w14:textId="0AE805D9" w:rsidR="00F636B3" w:rsidRPr="000A66C9" w:rsidRDefault="00F636B3" w:rsidP="006008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 xml:space="preserve">هدفت الدراسة إلى التعرف على أثر التزام الحكومة المستقبلية تجاه الاستثمارات الأجنبية المباشرة بأبعاده (قدرة الحكومة على الإنفاق، تنفيذ الإصلاحات الاقتصادية، قوة النظام الحاكم داخليًا وخارجيًا، خصوصية الإنفاق الحكومي المتعلق بالمشروع، والمواقف العامة والنخبوية تجاه الاستثمار الأجنبي) على استمرارية جذب الاستثمار الأجنبي المباشر، وذلك في سياق نموذج نظري لسلوك الحكومات. واستخدمت الدراسة المنهج النظري التحليلي القائم على النمذجة الاقتصادية، وتناولت تحليل العوامل المؤثرة في مدى التزام الحكومة على المدى الطويل تجاه الشراكات الاستثمارية الأجنبية. وتوصلت نتائج الدراسة إلى أن </w:t>
      </w:r>
      <w:r w:rsidRPr="000A66C9">
        <w:rPr>
          <w:rFonts w:ascii="Sakkal Majalla" w:hAnsi="Sakkal Majalla" w:cs="Sakkal Majalla"/>
          <w:color w:val="000000" w:themeColor="text1"/>
          <w:sz w:val="28"/>
          <w:szCs w:val="28"/>
          <w:rtl/>
        </w:rPr>
        <w:lastRenderedPageBreak/>
        <w:t>الحكومات الأكثر التزامًا تميل إلى أن تكون أقوى وتفضل علاقات متينة مع المستثمرين، وأن السياسات العامة التي لا تُصمم بشكل ضيق لصالح المستثمر تقل احتمالية التراجع عنها لاحقًا، كما أن وجود بيئة سياسية غير مستقرة أو مليئة بالتباين يدفع الحكومة إلى تعزيز التزاماتها تجاه المستثمرين. وأوصت الدراسة بضرورة صياغة سياسات استثمارية مرنة ومستقرة تعكس التزام الحكومة الفعلي وتراعي توازن المصالح بين الدولة والمستثمرين الأجانب</w:t>
      </w:r>
    </w:p>
    <w:p w14:paraId="26B6FB63" w14:textId="77777777" w:rsidR="00F636B3" w:rsidRPr="000A66C9" w:rsidRDefault="00F636B3"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 xml:space="preserve">دراسة </w:t>
      </w:r>
      <w:r w:rsidRPr="000A66C9">
        <w:rPr>
          <w:rFonts w:ascii="Sakkal Majalla" w:hAnsi="Sakkal Majalla" w:cs="Sakkal Majalla"/>
          <w:b/>
          <w:bCs/>
          <w:color w:val="000000" w:themeColor="text1"/>
          <w:sz w:val="28"/>
          <w:szCs w:val="28"/>
        </w:rPr>
        <w:t>(Taghiyev, 2023)</w:t>
      </w:r>
    </w:p>
    <w:p w14:paraId="03AFB409" w14:textId="275535DB" w:rsidR="00F636B3" w:rsidRPr="000A66C9" w:rsidRDefault="00F636B3" w:rsidP="006008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هدفت الدراسة إلى التعرف على أثر السياسات العامة بأبعادها (الحوافز الاستثمارية، البيئة التنظيمية، تطوير البنية التحتية، الاستقرار السياسي، والاتفاقيات التجارية) على تدفقات الاستثمار الأجنبي المباشر</w:t>
      </w:r>
      <w:r w:rsidRPr="000A66C9">
        <w:rPr>
          <w:rFonts w:ascii="Sakkal Majalla" w:hAnsi="Sakkal Majalla" w:cs="Sakkal Majalla"/>
          <w:color w:val="000000" w:themeColor="text1"/>
          <w:sz w:val="28"/>
          <w:szCs w:val="28"/>
        </w:rPr>
        <w:t xml:space="preserve"> (FDI) </w:t>
      </w:r>
      <w:r w:rsidRPr="000A66C9">
        <w:rPr>
          <w:rFonts w:ascii="Sakkal Majalla" w:hAnsi="Sakkal Majalla" w:cs="Sakkal Majalla"/>
          <w:color w:val="000000" w:themeColor="text1"/>
          <w:sz w:val="28"/>
          <w:szCs w:val="28"/>
          <w:rtl/>
        </w:rPr>
        <w:t>في الدول المضيفة، واستخدمت الدراسة المنهج التحليلي الوصفي، وتكوّنت العينة من مجموعة من السياسات والممارسات الحكومية التي تم تحليلها كمياً ونوعياً. وتوصلت نتائج الدراسة إلى أن السياسات العامة الفعّالة تسهم بشكل كبير في تعزيز بيئة الاستثمار وجذب الاستثمارات الأجنبية من خلال تقديم الحوافز المناسبة، وتبسيط اللوائح، وتحسين البنية التحتية، وضمان الاستقرار السياسي، والانخراط في اتفاقيات تجارية دولية. وأوصت الدراسة بضرورة تبني الحكومات لسياسات متكاملة وشاملة تعزز من ثقة المستثمرين وتدعم النمو الاقتصادي المستدام</w:t>
      </w:r>
      <w:r w:rsidRPr="000A66C9">
        <w:rPr>
          <w:rFonts w:ascii="Sakkal Majalla" w:hAnsi="Sakkal Majalla" w:cs="Sakkal Majalla"/>
          <w:color w:val="000000" w:themeColor="text1"/>
          <w:sz w:val="28"/>
          <w:szCs w:val="28"/>
        </w:rPr>
        <w:t>.</w:t>
      </w:r>
    </w:p>
    <w:p w14:paraId="2D5D94BB" w14:textId="7FAC9A3C" w:rsidR="006008D3" w:rsidRPr="000A66C9" w:rsidRDefault="006008D3" w:rsidP="006008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69790501"/>
      <w:bookmarkStart w:id="20" w:name="_Toc214446527"/>
      <w:bookmarkEnd w:id="17"/>
      <w:r w:rsidRPr="000A66C9">
        <w:rPr>
          <w:rFonts w:ascii="Sakkal Majalla" w:hAnsi="Sakkal Majalla" w:cs="Sakkal Majalla"/>
          <w:b/>
          <w:bCs/>
          <w:color w:val="000000" w:themeColor="text1"/>
          <w:sz w:val="36"/>
          <w:szCs w:val="36"/>
          <w:rtl/>
        </w:rPr>
        <w:t>8.1 الفجوة البحثية:</w:t>
      </w:r>
      <w:bookmarkEnd w:id="20"/>
    </w:p>
    <w:p w14:paraId="3A4D359D" w14:textId="7F6E8185"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تتفق الدراسة الحالية مع العديد من الدراسات السابقة في التأكيد على الدور المحوري الذي تلعبه السياسات الحكومية في تعزيز جاذبية الاستثمار الأجنبي المباشر، حيث بيّنت دراسة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 xml:space="preserve">أن الحوافز الاستثمارية، وتبسيط اللوائح، وتحسين البنية التحتية، والاستقرار السياسي، كلها عوامل جوهرية لجذب الاستثمارات، كما دعمت دراسة </w:t>
      </w:r>
      <w:r w:rsidRPr="000A66C9">
        <w:rPr>
          <w:rFonts w:ascii="Sakkal Majalla" w:hAnsi="Sakkal Majalla" w:cs="Sakkal Majalla"/>
          <w:color w:val="000000" w:themeColor="text1"/>
          <w:sz w:val="28"/>
          <w:szCs w:val="28"/>
        </w:rPr>
        <w:t xml:space="preserve">Baci et al. (2022) </w:t>
      </w:r>
      <w:r w:rsidRPr="000A66C9">
        <w:rPr>
          <w:rFonts w:ascii="Sakkal Majalla" w:hAnsi="Sakkal Majalla" w:cs="Sakkal Majalla"/>
          <w:color w:val="000000" w:themeColor="text1"/>
          <w:sz w:val="28"/>
          <w:szCs w:val="28"/>
          <w:rtl/>
        </w:rPr>
        <w:t>هذا التوجه من خلال إثبات تأثير مؤشرات مثل كفاءة الحكومة والتنظيم والاستقرار السياسي على تدفقات الاستثمار الأجنبي، وهو ما يمثل اتفاقًا مبدئيًا مع فرضيات الدراسة الحالية</w:t>
      </w:r>
      <w:r w:rsidRPr="000A66C9">
        <w:rPr>
          <w:rFonts w:ascii="Sakkal Majalla" w:hAnsi="Sakkal Majalla" w:cs="Sakkal Majalla"/>
          <w:color w:val="000000" w:themeColor="text1"/>
          <w:sz w:val="28"/>
          <w:szCs w:val="28"/>
        </w:rPr>
        <w:t>.</w:t>
      </w:r>
    </w:p>
    <w:p w14:paraId="3F0EA492" w14:textId="3A8E2919"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 xml:space="preserve">وتتوافق الدراسة كذلك مع ما طرحته </w:t>
      </w:r>
      <w:r w:rsidRPr="000A66C9">
        <w:rPr>
          <w:rFonts w:ascii="Sakkal Majalla" w:hAnsi="Sakkal Majalla" w:cs="Sakkal Majalla"/>
          <w:color w:val="000000" w:themeColor="text1"/>
          <w:sz w:val="28"/>
          <w:szCs w:val="28"/>
        </w:rPr>
        <w:t xml:space="preserve">Elhabashi et al. (2022) </w:t>
      </w:r>
      <w:r w:rsidRPr="000A66C9">
        <w:rPr>
          <w:rFonts w:ascii="Sakkal Majalla" w:hAnsi="Sakkal Majalla" w:cs="Sakkal Majalla"/>
          <w:color w:val="000000" w:themeColor="text1"/>
          <w:sz w:val="28"/>
          <w:szCs w:val="28"/>
          <w:rtl/>
        </w:rPr>
        <w:t>من حيث أهمية البعد الإدراكي لصورة الدولة لدى المستثمر الأجنبي، الناتجة عن الممارسات الحكومية في الجوانب القانونية والمالية والتنموية، غير أن هذه الدراسة ركّزت على أثر تلك الممارسات على النية الاستثمارية في حين أن الدراسة الحالية تركز على تهيئة البيئة الاستثمارية الفعلية كمحور أحادي يُقاس بمتغيرات كمية تتعلق بالفعالية والجاهزية المؤسسية، وليس فقط بالإدراك والنية</w:t>
      </w:r>
      <w:r w:rsidRPr="000A66C9">
        <w:rPr>
          <w:rFonts w:ascii="Sakkal Majalla" w:hAnsi="Sakkal Majalla" w:cs="Sakkal Majalla"/>
          <w:color w:val="000000" w:themeColor="text1"/>
          <w:sz w:val="28"/>
          <w:szCs w:val="28"/>
        </w:rPr>
        <w:t>.</w:t>
      </w:r>
    </w:p>
    <w:p w14:paraId="2FCC5B64" w14:textId="77777777"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وعلى الرغم من أن بعض الدراسات مثل </w:t>
      </w:r>
      <w:r w:rsidRPr="000A66C9">
        <w:rPr>
          <w:rFonts w:ascii="Sakkal Majalla" w:hAnsi="Sakkal Majalla" w:cs="Sakkal Majalla"/>
          <w:color w:val="000000" w:themeColor="text1"/>
          <w:sz w:val="28"/>
          <w:szCs w:val="28"/>
        </w:rPr>
        <w:t xml:space="preserve">Zhang (2024) </w:t>
      </w:r>
      <w:r w:rsidRPr="000A66C9">
        <w:rPr>
          <w:rFonts w:ascii="Sakkal Majalla" w:hAnsi="Sakkal Majalla" w:cs="Sakkal Majalla"/>
          <w:color w:val="000000" w:themeColor="text1"/>
          <w:sz w:val="28"/>
          <w:szCs w:val="28"/>
          <w:rtl/>
        </w:rPr>
        <w:t>و</w:t>
      </w:r>
      <w:r w:rsidRPr="000A66C9">
        <w:rPr>
          <w:rFonts w:ascii="Sakkal Majalla" w:hAnsi="Sakkal Majalla" w:cs="Sakkal Majalla"/>
          <w:color w:val="000000" w:themeColor="text1"/>
          <w:sz w:val="28"/>
          <w:szCs w:val="28"/>
        </w:rPr>
        <w:t xml:space="preserve">Inam (2022) </w:t>
      </w:r>
      <w:r w:rsidRPr="000A66C9">
        <w:rPr>
          <w:rFonts w:ascii="Sakkal Majalla" w:hAnsi="Sakkal Majalla" w:cs="Sakkal Majalla"/>
          <w:color w:val="000000" w:themeColor="text1"/>
          <w:sz w:val="28"/>
          <w:szCs w:val="28"/>
          <w:rtl/>
        </w:rPr>
        <w:t>تناولت أثر السياسات الضريبية ضمن محددات الاستثمار، إلا أنها لم تتناول السياسات الحكومية بوصفها إطارًا شاملاً متعدد الأبعاد، بل ركّزت فقط على بُعد واحد، وهو ما يميز الدراسة الحالية التي تدمج بين أربعة أبعاد متكاملة (الحوافز، البيئة التنظيمية، البنية التحتية، الاستقرار السياسي والاقتصادي) في تحليلها لمساهمة الحكومة في تهيئة مناخ الاستثمار</w:t>
      </w:r>
      <w:r w:rsidRPr="000A66C9">
        <w:rPr>
          <w:rFonts w:ascii="Sakkal Majalla" w:hAnsi="Sakkal Majalla" w:cs="Sakkal Majalla"/>
          <w:color w:val="000000" w:themeColor="text1"/>
          <w:sz w:val="28"/>
          <w:szCs w:val="28"/>
        </w:rPr>
        <w:t>.</w:t>
      </w:r>
    </w:p>
    <w:p w14:paraId="4DDAE9D0" w14:textId="77777777"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كما أن الدراسات مثل </w:t>
      </w:r>
      <w:r w:rsidRPr="000A66C9">
        <w:rPr>
          <w:rFonts w:ascii="Sakkal Majalla" w:hAnsi="Sakkal Majalla" w:cs="Sakkal Majalla"/>
          <w:color w:val="000000" w:themeColor="text1"/>
          <w:sz w:val="28"/>
          <w:szCs w:val="28"/>
        </w:rPr>
        <w:t xml:space="preserve">Du et al. (2022) </w:t>
      </w:r>
      <w:r w:rsidRPr="000A66C9">
        <w:rPr>
          <w:rFonts w:ascii="Sakkal Majalla" w:hAnsi="Sakkal Majalla" w:cs="Sakkal Majalla"/>
          <w:color w:val="000000" w:themeColor="text1"/>
          <w:sz w:val="28"/>
          <w:szCs w:val="28"/>
          <w:rtl/>
        </w:rPr>
        <w:t>و</w:t>
      </w:r>
      <w:r w:rsidRPr="000A66C9">
        <w:rPr>
          <w:rFonts w:ascii="Sakkal Majalla" w:hAnsi="Sakkal Majalla" w:cs="Sakkal Majalla"/>
          <w:color w:val="000000" w:themeColor="text1"/>
          <w:sz w:val="28"/>
          <w:szCs w:val="28"/>
        </w:rPr>
        <w:t xml:space="preserve">Jovanović et al. (2023) </w:t>
      </w:r>
      <w:r w:rsidRPr="000A66C9">
        <w:rPr>
          <w:rFonts w:ascii="Sakkal Majalla" w:hAnsi="Sakkal Majalla" w:cs="Sakkal Majalla"/>
          <w:color w:val="000000" w:themeColor="text1"/>
          <w:sz w:val="28"/>
          <w:szCs w:val="28"/>
          <w:rtl/>
        </w:rPr>
        <w:t>اعتمدت على نماذج كمية متقدمة لقياس الكفاءة الاستثمارية أو جودة الحكومة في سياقات آسيوية أو أوروبية، بينما تفتقر البيئة البحثية في المملكة العربية السعودية إلى دراسات كمية ميدانية حديثة تتناول العلاقة بين السياسات الحكومية وتهيئة بيئة الاستثمار من خلال استبيانات موجهة لعينة من المستثمرين أو المختصين، وهو ما تسعى هذه الدراسة لتغطيته</w:t>
      </w:r>
      <w:r w:rsidRPr="000A66C9">
        <w:rPr>
          <w:rFonts w:ascii="Sakkal Majalla" w:hAnsi="Sakkal Majalla" w:cs="Sakkal Majalla"/>
          <w:color w:val="000000" w:themeColor="text1"/>
          <w:sz w:val="28"/>
          <w:szCs w:val="28"/>
        </w:rPr>
        <w:t>.</w:t>
      </w:r>
    </w:p>
    <w:p w14:paraId="693B9DB2" w14:textId="687EC47C" w:rsidR="00261C3D"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بالتالي، فإن الفجوة البحثية الرئيسة التي تسدها الدراسة الحالية تتمثل في غياب دراسة تطبيقية ميدانية حديثة في السياق السعودي، تتناول أثر السياسات الحكومية بأبعادها الأربعة مجتمعة على تهيئة بيئة جاذبة للاستثمار الأجنبي المباشر، باستخدام منهجية كمية تستند إلى عينة محلية، مما يساهم في تقديم إطار عملي وتوصيات قابلة للتنفيذ لصنّاع القرار في المملكة، على خلاف معظم الدراسات السابقة التي إما ركزت على بُعد واحد، أو تناولت دولًا ذات سياقات اقتصادية وتشريعية مختلفة</w:t>
      </w:r>
      <w:r w:rsidRPr="000A66C9">
        <w:rPr>
          <w:rFonts w:ascii="Sakkal Majalla" w:hAnsi="Sakkal Majalla" w:cs="Sakkal Majalla"/>
          <w:color w:val="000000" w:themeColor="text1"/>
          <w:sz w:val="28"/>
          <w:szCs w:val="28"/>
        </w:rPr>
        <w:t>.</w:t>
      </w:r>
    </w:p>
    <w:p w14:paraId="772E637C" w14:textId="686CAD52" w:rsidR="006008D3" w:rsidRPr="000A66C9" w:rsidRDefault="006008D3" w:rsidP="006008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2"/>
      <w:bookmarkStart w:id="22" w:name="_Toc214446528"/>
      <w:bookmarkEnd w:id="19"/>
      <w:r w:rsidRPr="000A66C9">
        <w:rPr>
          <w:rFonts w:ascii="Sakkal Majalla" w:hAnsi="Sakkal Majalla" w:cs="Sakkal Majalla"/>
          <w:b/>
          <w:bCs/>
          <w:color w:val="000000" w:themeColor="text1"/>
          <w:sz w:val="36"/>
          <w:szCs w:val="36"/>
          <w:rtl/>
        </w:rPr>
        <w:t>9.1 المنطلقات النظرية للدراسة:</w:t>
      </w:r>
      <w:bookmarkEnd w:id="22"/>
    </w:p>
    <w:p w14:paraId="3E83933E" w14:textId="46B6FB7A"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تحظى السياسات الحكومية بأهمية بالغة في تشكيل البيئة الاستثمارية داخل الدول، خاصة في ظل التنافس العالمي المتزايد على جذب رؤوس الأموال الأجنبية، وتُعد الاستثمارات الأجنبية المباشرة</w:t>
      </w:r>
      <w:r w:rsidRPr="000A66C9">
        <w:rPr>
          <w:rFonts w:ascii="Sakkal Majalla" w:hAnsi="Sakkal Majalla" w:cs="Sakkal Majalla"/>
          <w:color w:val="000000" w:themeColor="text1"/>
          <w:sz w:val="28"/>
          <w:szCs w:val="28"/>
        </w:rPr>
        <w:t xml:space="preserve"> (FDI) </w:t>
      </w:r>
      <w:r w:rsidRPr="000A66C9">
        <w:rPr>
          <w:rFonts w:ascii="Sakkal Majalla" w:hAnsi="Sakkal Majalla" w:cs="Sakkal Majalla"/>
          <w:color w:val="000000" w:themeColor="text1"/>
          <w:sz w:val="28"/>
          <w:szCs w:val="28"/>
          <w:rtl/>
        </w:rPr>
        <w:t>من أهم أدوات تحفيز النمو الاقتصادي، ونقل التكنولوجيا، وتعزيز الإنتاجية، وخلق فرص عمل مستدامة. وفي هذا السياق، تلعب الحكومات دورًا محوريًا من خلال تبني سياسات وتشريعات ومبادرات من شأنها أن تهيئ بيئة آمنة ومحفزة للاستثمار الأجنبي، وهو ما دفع العديد من الدول إلى مراجعة وتطوير منظومتها القانونية والمؤسسية والاقتصادية بما يواكب متطلبات المستثمرين</w:t>
      </w:r>
      <w:r w:rsidRPr="000A66C9">
        <w:rPr>
          <w:rFonts w:ascii="Sakkal Majalla" w:hAnsi="Sakkal Majalla" w:cs="Sakkal Majalla"/>
          <w:color w:val="000000" w:themeColor="text1"/>
          <w:sz w:val="28"/>
          <w:szCs w:val="28"/>
        </w:rPr>
        <w:t>.</w:t>
      </w:r>
    </w:p>
    <w:p w14:paraId="58B48358" w14:textId="77777777"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تشير الأدبيات إلى أن فعالية السياسات الحكومية في جذب الاستثمار الأجنبي لا تعتمد على عامل واحد فقط، بل على منظومة متكاملة تشمل الحوافز المالية والتشريعية، وتطوير البنية التحتية، وتوفير مناخ سياسي واقتصادي مستقر. وتتمثل أهمية هذه الدراسة في تحليل أثر هذه الأبعاد مجتمعة على تهيئة بيئة استثمارية جاذبة في المملكة العربية السعودية، في ظل التحولات الاقتصادية الطموحة التي تقودها رؤية المملكة 2030</w:t>
      </w:r>
      <w:r w:rsidRPr="000A66C9">
        <w:rPr>
          <w:rFonts w:ascii="Sakkal Majalla" w:hAnsi="Sakkal Majalla" w:cs="Sakkal Majalla"/>
          <w:color w:val="000000" w:themeColor="text1"/>
          <w:sz w:val="28"/>
          <w:szCs w:val="28"/>
        </w:rPr>
        <w:t>.</w:t>
      </w:r>
    </w:p>
    <w:p w14:paraId="7A6E5F97" w14:textId="77777777" w:rsidR="00913E1E" w:rsidRPr="000A66C9" w:rsidRDefault="00913E1E" w:rsidP="006008D3">
      <w:pPr>
        <w:spacing w:before="100" w:beforeAutospacing="1" w:after="100" w:afterAutospacing="1" w:line="360" w:lineRule="auto"/>
        <w:jc w:val="both"/>
        <w:rPr>
          <w:rFonts w:ascii="Sakkal Majalla" w:hAnsi="Sakkal Majalla" w:cs="Sakkal Majalla"/>
          <w:b/>
          <w:bCs/>
          <w:color w:val="000000" w:themeColor="text1"/>
          <w:sz w:val="32"/>
          <w:szCs w:val="32"/>
        </w:rPr>
      </w:pPr>
      <w:r w:rsidRPr="000A66C9">
        <w:rPr>
          <w:rFonts w:ascii="Sakkal Majalla" w:hAnsi="Sakkal Majalla" w:cs="Sakkal Majalla"/>
          <w:b/>
          <w:bCs/>
          <w:color w:val="000000" w:themeColor="text1"/>
          <w:sz w:val="32"/>
          <w:szCs w:val="32"/>
          <w:rtl/>
        </w:rPr>
        <w:t>ثانيًا: السياسات الحكومية كمحور رئيس</w:t>
      </w:r>
    </w:p>
    <w:p w14:paraId="775616B8" w14:textId="5F400D1D" w:rsidR="00913E1E" w:rsidRPr="000A66C9" w:rsidRDefault="00913E1E"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الحوافز الاستثمارية</w:t>
      </w:r>
    </w:p>
    <w:p w14:paraId="3CB27C37" w14:textId="13375F0C"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تُعد الحوافز الاستثمارية من أبرز أدوات جذب الاستثمار الأجنبي، وتشمل الإعفاءات الضريبية، وتخفيض الرسوم الجمركية، والدعم المباشر وغير المباشر، وتخصيص الأراضي بأسعار مدعومة، وغيرها من الحوافز التي تهدف إلى تقليل التكلفة على المستثمر وتعظيم العائد المتوقع، وقد أشارت دراسة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إلى أن الحوافز المدروسة بعناية تسهم في تعزيز جاذبية الدولة أمام المستثمرين، شرط أن تكون مصحوبة بسياسات تنظيمية واضحة،  وفي السياق السعودي تقدم "وزارة الاستثمار" حزمة من الحوافز ضمن مبادرة "استثمر في السعودية"، إلا أن مدى فاعلية هذه الحوافز لا يزال بحاجة إلى دراسة ميدانية تربط بين تلك الحوافز ومدى رضا المستثمرين الفعلي</w:t>
      </w:r>
      <w:r w:rsidRPr="000A66C9">
        <w:rPr>
          <w:rFonts w:ascii="Sakkal Majalla" w:hAnsi="Sakkal Majalla" w:cs="Sakkal Majalla"/>
          <w:color w:val="000000" w:themeColor="text1"/>
          <w:sz w:val="28"/>
          <w:szCs w:val="28"/>
        </w:rPr>
        <w:t>.</w:t>
      </w:r>
    </w:p>
    <w:p w14:paraId="26542F10" w14:textId="37FBF1ED" w:rsidR="00913E1E" w:rsidRPr="000A66C9" w:rsidRDefault="00913E1E"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البيئة التنظيمية والتشريعية</w:t>
      </w:r>
    </w:p>
    <w:p w14:paraId="069E2D91" w14:textId="29F71CAD"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 xml:space="preserve">تشكل القوانين والأنظمة المتعلقة بالاستثمار ركيزة أساسية في قرار المستثمر الأجنبي بالدخول إلى سوق معين. فسهولة تسجيل الشركات، وضمان حماية حقوق الملكية، وشفافية النظام القضائي، وسرعة البت في النزاعات، كلها عوامل تعزز من ثقة المستثمر وتقلل من المخاطر، وقد خلصت دراسة </w:t>
      </w:r>
      <w:r w:rsidRPr="000A66C9">
        <w:rPr>
          <w:rFonts w:ascii="Sakkal Majalla" w:hAnsi="Sakkal Majalla" w:cs="Sakkal Majalla"/>
          <w:color w:val="000000" w:themeColor="text1"/>
          <w:sz w:val="28"/>
          <w:szCs w:val="28"/>
        </w:rPr>
        <w:t xml:space="preserve">Elhabashi et al. (2022) </w:t>
      </w:r>
      <w:r w:rsidRPr="000A66C9">
        <w:rPr>
          <w:rFonts w:ascii="Sakkal Majalla" w:hAnsi="Sakkal Majalla" w:cs="Sakkal Majalla"/>
          <w:color w:val="000000" w:themeColor="text1"/>
          <w:sz w:val="28"/>
          <w:szCs w:val="28"/>
          <w:rtl/>
        </w:rPr>
        <w:t>إلى أن الممارسات القانونية المتسقة والواضحة تلعب دورًا محوريًا في تشكيل صورة الدولة كوجهة استثمارية موثوقة، ويُعد قانون الاستثمار الأجنبي الجديد في المملكة نموذجًا على التطوير التشريعي الساعي لجذب المستثمرين، إلا أن التحديات البيروقراطية ومحدودية توحيد الأنظمة لا تزال تطرح تساؤلات حول فاعلية هذا البُعد في الواقع العملي</w:t>
      </w:r>
      <w:r w:rsidRPr="000A66C9">
        <w:rPr>
          <w:rFonts w:ascii="Sakkal Majalla" w:hAnsi="Sakkal Majalla" w:cs="Sakkal Majalla"/>
          <w:color w:val="000000" w:themeColor="text1"/>
          <w:sz w:val="28"/>
          <w:szCs w:val="28"/>
        </w:rPr>
        <w:t>.</w:t>
      </w:r>
    </w:p>
    <w:p w14:paraId="7D46C25A" w14:textId="394E9972" w:rsidR="00913E1E" w:rsidRPr="000A66C9" w:rsidRDefault="00913E1E"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تطوير البنية التحتية</w:t>
      </w:r>
    </w:p>
    <w:p w14:paraId="1E9AFD1E" w14:textId="29ECFEA9"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تُعد البنية التحتية المتطورة عاملًا أساسيًا في تحسين كفاءة العمليات التشغيلية للمستثمرين الأجانب، وتخفيض التكاليف اللوجستية. وتشمل البنية التحتية الموانئ، والطرق، والمناطق الصناعية، والطاقة، والاتصالات، وقد أظهرت دراسة </w:t>
      </w:r>
      <w:r w:rsidRPr="000A66C9">
        <w:rPr>
          <w:rFonts w:ascii="Sakkal Majalla" w:hAnsi="Sakkal Majalla" w:cs="Sakkal Majalla"/>
          <w:color w:val="000000" w:themeColor="text1"/>
          <w:sz w:val="28"/>
          <w:szCs w:val="28"/>
        </w:rPr>
        <w:t xml:space="preserve">Du et al. (2022) </w:t>
      </w:r>
      <w:r w:rsidRPr="000A66C9">
        <w:rPr>
          <w:rFonts w:ascii="Sakkal Majalla" w:hAnsi="Sakkal Majalla" w:cs="Sakkal Majalla"/>
          <w:color w:val="000000" w:themeColor="text1"/>
          <w:sz w:val="28"/>
          <w:szCs w:val="28"/>
          <w:rtl/>
        </w:rPr>
        <w:t>أن المناطق ذات البنية التحتية المتقدمة تكون أكثر جذبًا للاستثمارات الأجنبية، كما أن تحسين كفاءة الإنفاق على البنية التحتية يسهم في رفع كفاءة جاذبية الاستثمار، وفي المملكة العربية السعودية، شهدت مشاريع كبرى مثل نيوم والقدية والبحر الأحمر استثمارات ضخمة في البنية التحتية، مما يعزز جاهزيتها لجذب الاستثمار، إلا أن التباين بين المناطق المختلفة لا يزال قائمًا</w:t>
      </w:r>
      <w:r w:rsidRPr="000A66C9">
        <w:rPr>
          <w:rFonts w:ascii="Sakkal Majalla" w:hAnsi="Sakkal Majalla" w:cs="Sakkal Majalla"/>
          <w:color w:val="000000" w:themeColor="text1"/>
          <w:sz w:val="28"/>
          <w:szCs w:val="28"/>
        </w:rPr>
        <w:t>.</w:t>
      </w:r>
    </w:p>
    <w:p w14:paraId="3AED3CA5" w14:textId="17617F50" w:rsidR="00913E1E" w:rsidRPr="000A66C9" w:rsidRDefault="00913E1E" w:rsidP="006008D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الاستقرار السياسي والاقتصادي</w:t>
      </w:r>
    </w:p>
    <w:p w14:paraId="3A3C4A20" w14:textId="53126567"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يشكل الاستقرار أحد أهم العوامل الحاسمة في قرار المستثمر الأجنبي، حيث يسهم في تقليل المخاطر المستقبلية. فالاستقرار يشمل استقرار السياسات، واستمرار التشريعات، ووضوح الرؤية الاقتصادية، بالإضافة إلى الاستقرار الأمني والاجتماعي، وخلصت دراسة </w:t>
      </w:r>
      <w:r w:rsidRPr="000A66C9">
        <w:rPr>
          <w:rFonts w:ascii="Sakkal Majalla" w:hAnsi="Sakkal Majalla" w:cs="Sakkal Majalla"/>
          <w:color w:val="000000" w:themeColor="text1"/>
          <w:sz w:val="28"/>
          <w:szCs w:val="28"/>
        </w:rPr>
        <w:t xml:space="preserve">Jovanović et al. (2023) </w:t>
      </w:r>
      <w:r w:rsidRPr="000A66C9">
        <w:rPr>
          <w:rFonts w:ascii="Sakkal Majalla" w:hAnsi="Sakkal Majalla" w:cs="Sakkal Majalla"/>
          <w:color w:val="000000" w:themeColor="text1"/>
          <w:sz w:val="28"/>
          <w:szCs w:val="28"/>
          <w:rtl/>
        </w:rPr>
        <w:t xml:space="preserve">إلى أن مؤشر الاستقرار السياسي يرتبط إيجابيًا بجاذبية الاستثمار الأجنبي، كما أن تكلفة بدء الأعمال الجديدة تتراجع كلما زاد وضوح التوجهات الحكومية، وفي الحالة السعودية تُعد البيئة السياسية مستقرة نسبيًا، إلا </w:t>
      </w:r>
      <w:r w:rsidRPr="000A66C9">
        <w:rPr>
          <w:rFonts w:ascii="Sakkal Majalla" w:hAnsi="Sakkal Majalla" w:cs="Sakkal Majalla"/>
          <w:color w:val="000000" w:themeColor="text1"/>
          <w:sz w:val="28"/>
          <w:szCs w:val="28"/>
          <w:rtl/>
        </w:rPr>
        <w:lastRenderedPageBreak/>
        <w:t>أن تقلبات بعض الأنظمة الإجرائية أو الضريبية تؤثر على إدراك المستثمر لمستوى الاستقرار التشغيلي والاقتصادي على المدى البعيد</w:t>
      </w:r>
      <w:r w:rsidRPr="000A66C9">
        <w:rPr>
          <w:rFonts w:ascii="Sakkal Majalla" w:hAnsi="Sakkal Majalla" w:cs="Sakkal Majalla"/>
          <w:color w:val="000000" w:themeColor="text1"/>
          <w:sz w:val="28"/>
          <w:szCs w:val="28"/>
        </w:rPr>
        <w:t>.</w:t>
      </w:r>
    </w:p>
    <w:p w14:paraId="02ACDE82" w14:textId="503E2742" w:rsidR="00913E1E" w:rsidRPr="000A66C9" w:rsidRDefault="00913E1E" w:rsidP="006008D3">
      <w:pPr>
        <w:spacing w:before="100" w:beforeAutospacing="1" w:after="100" w:afterAutospacing="1" w:line="360" w:lineRule="auto"/>
        <w:jc w:val="both"/>
        <w:rPr>
          <w:rFonts w:ascii="Sakkal Majalla" w:hAnsi="Sakkal Majalla" w:cs="Sakkal Majalla"/>
          <w:b/>
          <w:bCs/>
          <w:color w:val="000000" w:themeColor="text1"/>
          <w:sz w:val="32"/>
          <w:szCs w:val="32"/>
        </w:rPr>
      </w:pPr>
      <w:r w:rsidRPr="000A66C9">
        <w:rPr>
          <w:rFonts w:ascii="Sakkal Majalla" w:hAnsi="Sakkal Majalla" w:cs="Sakkal Majalla"/>
          <w:b/>
          <w:bCs/>
          <w:color w:val="000000" w:themeColor="text1"/>
          <w:sz w:val="32"/>
          <w:szCs w:val="32"/>
          <w:rtl/>
        </w:rPr>
        <w:t xml:space="preserve">ثالثًا: تهيئة بيئة جاذبة للاستثمار الأجنبي المباشر </w:t>
      </w:r>
    </w:p>
    <w:p w14:paraId="3CE0CFE8" w14:textId="52E89F7F"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تُعرّف البيئة الجاذبة للاستثمار الأجنبي المباشر على أنها مجموعة العوامل والمؤشرات التي تجعل مناخ الدولة مناسبًا لدخول رؤوس الأموال الأجنبية وتأسيس الأعمال واستمرارها بفاعلية، وتتضمن هذه البيئة عناصر مثل: وضوح القوانين، سهولة تأسيس الأعمال، توفر البنية التحتية، الاستقرار، شفافية الإجراءات، وضمانات الحماية القانونية</w:t>
      </w:r>
      <w:r w:rsidRPr="000A66C9">
        <w:rPr>
          <w:rFonts w:ascii="Sakkal Majalla" w:hAnsi="Sakkal Majalla" w:cs="Sakkal Majalla"/>
          <w:color w:val="000000" w:themeColor="text1"/>
          <w:sz w:val="28"/>
          <w:szCs w:val="28"/>
        </w:rPr>
        <w:t>.</w:t>
      </w:r>
    </w:p>
    <w:p w14:paraId="1794D758" w14:textId="462269CB"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ويُقاس هذا المتغير غالبًا من خلال مؤشرات دولية مثل "مؤشر سهولة ممارسة الأعمال" الصادر عن البنك الدولي، و"مؤشر التنافسية العالمية"، وكذلك من خلال تدفقات الاستثمار الفعلية إلى الدولة، ومدى استقرارها خلال فترة زمنية، وتؤكد دراسة </w:t>
      </w:r>
      <w:r w:rsidRPr="000A66C9">
        <w:rPr>
          <w:rFonts w:ascii="Sakkal Majalla" w:hAnsi="Sakkal Majalla" w:cs="Sakkal Majalla"/>
          <w:color w:val="000000" w:themeColor="text1"/>
          <w:sz w:val="28"/>
          <w:szCs w:val="28"/>
        </w:rPr>
        <w:t xml:space="preserve">Arteaga-Alcívar (2024) </w:t>
      </w:r>
      <w:r w:rsidRPr="000A66C9">
        <w:rPr>
          <w:rFonts w:ascii="Sakkal Majalla" w:hAnsi="Sakkal Majalla" w:cs="Sakkal Majalla"/>
          <w:color w:val="000000" w:themeColor="text1"/>
          <w:sz w:val="28"/>
          <w:szCs w:val="28"/>
          <w:rtl/>
        </w:rPr>
        <w:t>أن البيئة الاستثمارية لا تُقاس فقط بحجم الحوافز، بل بمدى تكامل السياسات الحكومية ومرونتها وتنسيقها مع القطاع الخاص</w:t>
      </w:r>
      <w:r w:rsidRPr="000A66C9">
        <w:rPr>
          <w:rFonts w:ascii="Sakkal Majalla" w:hAnsi="Sakkal Majalla" w:cs="Sakkal Majalla"/>
          <w:color w:val="000000" w:themeColor="text1"/>
          <w:sz w:val="28"/>
          <w:szCs w:val="28"/>
        </w:rPr>
        <w:t>.</w:t>
      </w:r>
    </w:p>
    <w:p w14:paraId="44161034" w14:textId="77777777"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وفي ضوء هذه المعطيات، تسعى الدراسة الحالية إلى قياس البيئة الجاذبة للاستثمار كمحور واحد، بالاستناد إلى إدراك المستثمرين والمختصين لمدى جاهزية البيئة السعودية من حيث السياسات الحكومية والأنظمة والبنية التحتية والاستقرار المؤسسي، بما يوفر أداة تقييم شاملة تدعم صانع القرار</w:t>
      </w:r>
      <w:r w:rsidRPr="000A66C9">
        <w:rPr>
          <w:rFonts w:ascii="Sakkal Majalla" w:hAnsi="Sakkal Majalla" w:cs="Sakkal Majalla"/>
          <w:color w:val="000000" w:themeColor="text1"/>
          <w:sz w:val="28"/>
          <w:szCs w:val="28"/>
        </w:rPr>
        <w:t>.</w:t>
      </w:r>
    </w:p>
    <w:p w14:paraId="30318678" w14:textId="77777777" w:rsidR="00913E1E" w:rsidRPr="000A66C9" w:rsidRDefault="00913E1E" w:rsidP="006008D3">
      <w:pPr>
        <w:spacing w:before="100" w:beforeAutospacing="1" w:after="100" w:afterAutospacing="1" w:line="360" w:lineRule="auto"/>
        <w:jc w:val="both"/>
        <w:rPr>
          <w:rFonts w:ascii="Sakkal Majalla" w:hAnsi="Sakkal Majalla" w:cs="Sakkal Majalla"/>
          <w:b/>
          <w:bCs/>
          <w:color w:val="000000" w:themeColor="text1"/>
          <w:sz w:val="32"/>
          <w:szCs w:val="32"/>
        </w:rPr>
      </w:pPr>
      <w:r w:rsidRPr="000A66C9">
        <w:rPr>
          <w:rFonts w:ascii="Sakkal Majalla" w:hAnsi="Sakkal Majalla" w:cs="Sakkal Majalla"/>
          <w:b/>
          <w:bCs/>
          <w:color w:val="000000" w:themeColor="text1"/>
          <w:sz w:val="32"/>
          <w:szCs w:val="32"/>
          <w:rtl/>
        </w:rPr>
        <w:t>رابعًا: العلاقة بين السياسات الحكومية وتهيئة البيئة الاستثمارية</w:t>
      </w:r>
    </w:p>
    <w:p w14:paraId="770083E1" w14:textId="77777777" w:rsidR="00913E1E"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تؤكد الأدبيات أن العلاقة بين السياسات الحكومية وتهيئة البيئة الاستثمارية هي علاقة طردية، بمعنى أن تحسين فعالية السياسات الحكومية يؤدي إلى تعزيز جاذبية الدولة للاستثمار الأجنبي المباشر. وتشير دراسة </w:t>
      </w:r>
      <w:r w:rsidRPr="000A66C9">
        <w:rPr>
          <w:rFonts w:ascii="Sakkal Majalla" w:hAnsi="Sakkal Majalla" w:cs="Sakkal Majalla"/>
          <w:color w:val="000000" w:themeColor="text1"/>
          <w:sz w:val="28"/>
          <w:szCs w:val="28"/>
        </w:rPr>
        <w:t xml:space="preserve">Shahnawaz (2022) </w:t>
      </w:r>
      <w:r w:rsidRPr="000A66C9">
        <w:rPr>
          <w:rFonts w:ascii="Sakkal Majalla" w:hAnsi="Sakkal Majalla" w:cs="Sakkal Majalla"/>
          <w:color w:val="000000" w:themeColor="text1"/>
          <w:sz w:val="28"/>
          <w:szCs w:val="28"/>
          <w:rtl/>
        </w:rPr>
        <w:t xml:space="preserve">إلى أن التزام الحكومة الفعلي والمستمر تجاه المستثمرين، ومرونة السياسات، وتوجهها طويل المدى، يسهم بشكل مباشر في تعزيز استقرار الاستثمارات واستمرارها. كما </w:t>
      </w:r>
      <w:r w:rsidRPr="000A66C9">
        <w:rPr>
          <w:rFonts w:ascii="Sakkal Majalla" w:hAnsi="Sakkal Majalla" w:cs="Sakkal Majalla"/>
          <w:color w:val="000000" w:themeColor="text1"/>
          <w:sz w:val="28"/>
          <w:szCs w:val="28"/>
          <w:rtl/>
        </w:rPr>
        <w:lastRenderedPageBreak/>
        <w:t xml:space="preserve">توصلت دراسة </w:t>
      </w:r>
      <w:r w:rsidRPr="000A66C9">
        <w:rPr>
          <w:rFonts w:ascii="Sakkal Majalla" w:hAnsi="Sakkal Majalla" w:cs="Sakkal Majalla"/>
          <w:color w:val="000000" w:themeColor="text1"/>
          <w:sz w:val="28"/>
          <w:szCs w:val="28"/>
        </w:rPr>
        <w:t xml:space="preserve">Inam (2022) </w:t>
      </w:r>
      <w:r w:rsidRPr="000A66C9">
        <w:rPr>
          <w:rFonts w:ascii="Sakkal Majalla" w:hAnsi="Sakkal Majalla" w:cs="Sakkal Majalla"/>
          <w:color w:val="000000" w:themeColor="text1"/>
          <w:sz w:val="28"/>
          <w:szCs w:val="28"/>
          <w:rtl/>
        </w:rPr>
        <w:t>إلى أن عدم استقرار السياسات أو غموضها يؤدي إلى تراجع ثقة المستثمرين، حتى في وجود حوافز ظاهرية</w:t>
      </w:r>
      <w:r w:rsidRPr="000A66C9">
        <w:rPr>
          <w:rFonts w:ascii="Sakkal Majalla" w:hAnsi="Sakkal Majalla" w:cs="Sakkal Majalla"/>
          <w:color w:val="000000" w:themeColor="text1"/>
          <w:sz w:val="28"/>
          <w:szCs w:val="28"/>
        </w:rPr>
        <w:t>.</w:t>
      </w:r>
    </w:p>
    <w:p w14:paraId="57E26673" w14:textId="269521A6" w:rsidR="00261C3D"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وبالتالي، فإن بناء بيئة جاذبة للاستثمار في المملكة العربية السعودية يتطلب انسجامًا بين كافة الأبعاد: حوافز واضحة، أنظمة تنظيمية مرنة، بنية تحتية فعالة، واستقرار سياسي واقتصادي، وهو ما تسعى الدراسة الحالية إلى قياسه وتحليله ميدانيًا من خلال أدوات كمية</w:t>
      </w:r>
      <w:r w:rsidRPr="000A66C9">
        <w:rPr>
          <w:rFonts w:ascii="Sakkal Majalla" w:hAnsi="Sakkal Majalla" w:cs="Sakkal Majalla"/>
          <w:color w:val="000000" w:themeColor="text1"/>
          <w:sz w:val="28"/>
          <w:szCs w:val="28"/>
        </w:rPr>
        <w:t>.</w:t>
      </w:r>
      <w:r w:rsidR="00261C3D" w:rsidRPr="000A66C9">
        <w:rPr>
          <w:rFonts w:ascii="Sakkal Majalla" w:hAnsi="Sakkal Majalla" w:cs="Sakkal Majalla"/>
          <w:color w:val="000000" w:themeColor="text1"/>
          <w:sz w:val="28"/>
          <w:szCs w:val="28"/>
        </w:rPr>
        <w:t>.</w:t>
      </w:r>
    </w:p>
    <w:p w14:paraId="5AA70154" w14:textId="59243272" w:rsidR="006008D3" w:rsidRPr="000A66C9" w:rsidRDefault="006008D3" w:rsidP="006008D3">
      <w:pPr>
        <w:pStyle w:val="NormalWeb"/>
        <w:bidi/>
        <w:spacing w:line="360" w:lineRule="auto"/>
        <w:jc w:val="both"/>
        <w:outlineLvl w:val="1"/>
        <w:rPr>
          <w:rFonts w:ascii="Sakkal Majalla" w:hAnsi="Sakkal Majalla" w:cs="Sakkal Majalla"/>
          <w:b/>
          <w:bCs/>
          <w:color w:val="000000" w:themeColor="text1"/>
          <w:sz w:val="36"/>
          <w:szCs w:val="36"/>
          <w:rtl/>
        </w:rPr>
      </w:pPr>
      <w:bookmarkStart w:id="23" w:name="_Toc214446529"/>
      <w:bookmarkEnd w:id="21"/>
      <w:r w:rsidRPr="000A66C9">
        <w:rPr>
          <w:rFonts w:ascii="Sakkal Majalla" w:hAnsi="Sakkal Majalla" w:cs="Sakkal Majalla"/>
          <w:b/>
          <w:bCs/>
          <w:color w:val="000000" w:themeColor="text1"/>
          <w:sz w:val="36"/>
          <w:szCs w:val="36"/>
          <w:rtl/>
        </w:rPr>
        <w:t>10.1 المنهجية وطرق البحث:</w:t>
      </w:r>
      <w:bookmarkEnd w:id="23"/>
    </w:p>
    <w:p w14:paraId="1EE9B33B" w14:textId="77777777" w:rsidR="00913E1E" w:rsidRPr="000A66C9" w:rsidRDefault="00913E1E" w:rsidP="006008D3">
      <w:pPr>
        <w:pStyle w:val="NormalWeb"/>
        <w:bidi/>
        <w:spacing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تعتمد هذه الدراسة على المنهج الوصفي التحليلي، وذلك لكونه الأنسب لطبيعة الموضوع، حيث يسعى إلى وصف الظاهرة المدروسة وتحليل أبعادها وعلاقاتها، من خلال جمع البيانات الميدانية وتحليلها إحصائيًا لاستخلاص النتائج وتفسيرها في ضوء أهداف الدراسة وفرضياتها</w:t>
      </w:r>
      <w:r w:rsidRPr="000A66C9">
        <w:rPr>
          <w:rFonts w:ascii="Sakkal Majalla" w:hAnsi="Sakkal Majalla" w:cs="Sakkal Majalla"/>
          <w:color w:val="000000" w:themeColor="text1"/>
          <w:sz w:val="28"/>
          <w:szCs w:val="28"/>
        </w:rPr>
        <w:t>.</w:t>
      </w:r>
    </w:p>
    <w:p w14:paraId="068DA193" w14:textId="77777777" w:rsidR="00913E1E" w:rsidRPr="000A66C9" w:rsidRDefault="00913E1E" w:rsidP="006008D3">
      <w:pPr>
        <w:pStyle w:val="NormalWeb"/>
        <w:bidi/>
        <w:spacing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وقد تم استخدام المنهج الوصفي بهدف رصد واقع السياسات الحكومية وأثرها على تهيئة بيئة جاذبة للاستثمار الأجنبي المباشر، بينما تم توظيف التحليل الإحصائي لاختبار الفرضيات المتعلقة بعلاقة كل بعد من أبعاد السياسات الحكومية (الحوافز الاستثمارية، البيئة التنظيمية والتشريعية، تطوير البنية التحتية، الاستقرار السياسي والاقتصادي) بتهيئة البيئة الاستثمارية في المملكة</w:t>
      </w:r>
      <w:r w:rsidRPr="000A66C9">
        <w:rPr>
          <w:rFonts w:ascii="Sakkal Majalla" w:hAnsi="Sakkal Majalla" w:cs="Sakkal Majalla"/>
          <w:color w:val="000000" w:themeColor="text1"/>
          <w:sz w:val="28"/>
          <w:szCs w:val="28"/>
        </w:rPr>
        <w:t>.</w:t>
      </w:r>
    </w:p>
    <w:p w14:paraId="4ED733DE" w14:textId="388AF643" w:rsidR="001840E8" w:rsidRPr="000A66C9" w:rsidRDefault="006008D3" w:rsidP="006008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4446530"/>
      <w:r w:rsidRPr="000A66C9">
        <w:rPr>
          <w:rFonts w:ascii="Sakkal Majalla" w:hAnsi="Sakkal Majalla" w:cs="Sakkal Majalla" w:hint="cs"/>
          <w:b/>
          <w:bCs/>
          <w:color w:val="000000" w:themeColor="text1"/>
          <w:sz w:val="36"/>
          <w:szCs w:val="36"/>
          <w:rtl/>
        </w:rPr>
        <w:t xml:space="preserve">11.1 </w:t>
      </w:r>
      <w:r w:rsidR="001840E8" w:rsidRPr="000A66C9">
        <w:rPr>
          <w:rFonts w:ascii="Sakkal Majalla" w:hAnsi="Sakkal Majalla" w:cs="Sakkal Majalla"/>
          <w:b/>
          <w:bCs/>
          <w:color w:val="000000" w:themeColor="text1"/>
          <w:sz w:val="36"/>
          <w:szCs w:val="36"/>
          <w:rtl/>
        </w:rPr>
        <w:t>مجتمع وعينة الدراسة</w:t>
      </w:r>
      <w:bookmarkEnd w:id="24"/>
      <w:r w:rsidR="001840E8" w:rsidRPr="000A66C9">
        <w:rPr>
          <w:rFonts w:ascii="Sakkal Majalla" w:hAnsi="Sakkal Majalla" w:cs="Sakkal Majalla"/>
          <w:b/>
          <w:bCs/>
          <w:color w:val="000000" w:themeColor="text1"/>
          <w:sz w:val="36"/>
          <w:szCs w:val="36"/>
          <w:rtl/>
        </w:rPr>
        <w:t xml:space="preserve"> </w:t>
      </w:r>
    </w:p>
    <w:p w14:paraId="403F48E5" w14:textId="77777777" w:rsidR="00913E1E" w:rsidRPr="000A66C9" w:rsidRDefault="00913E1E" w:rsidP="006008D3">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bookmarkStart w:id="25" w:name="_Toc169790503"/>
      <w:bookmarkStart w:id="26" w:name="_Toc203837754"/>
      <w:r w:rsidRPr="000A66C9">
        <w:rPr>
          <w:rFonts w:ascii="Sakkal Majalla" w:hAnsi="Sakkal Majalla" w:cs="Sakkal Majalla" w:hint="cs"/>
          <w:color w:val="000000" w:themeColor="text1"/>
          <w:sz w:val="28"/>
          <w:szCs w:val="28"/>
          <w:rtl/>
          <w:lang w:bidi="ar-EG"/>
        </w:rPr>
        <w:t>سيتكوّن مجتمع الدراسة من جميع المستثمرين الأجانب، وممثلي الشركات الأجنبية، والمهنيين العاملين في مجال الاستثمار داخل المملكة العربية السعودية، وذلك في القطاعات الحيوية ذات العلاقة بجذب الاستثمار الأجنبي المباشر، مثل: الصناعة، والطاقة، والتقنية، والخدمات، والمجالات المالية. كما سيشمل المجتمع موظفي الهيئات الحكومية المعنية بالاستثمار، كوزارة الاستثمار، وهيئات المناطق الاقتصادية الخاصة، والغرف التجارية، بهدف الحصول على رؤية شاملة حول فاعلية السياسات الحكومية في تهيئة بيئة استثمارية جاذبة</w:t>
      </w:r>
      <w:r w:rsidRPr="000A66C9">
        <w:rPr>
          <w:rFonts w:ascii="Sakkal Majalla" w:hAnsi="Sakkal Majalla" w:cs="Sakkal Majalla" w:hint="cs"/>
          <w:color w:val="000000" w:themeColor="text1"/>
          <w:sz w:val="28"/>
          <w:szCs w:val="28"/>
          <w:lang w:bidi="ar-EG"/>
        </w:rPr>
        <w:t>.</w:t>
      </w:r>
    </w:p>
    <w:p w14:paraId="56DC5713" w14:textId="77777777" w:rsidR="00913E1E" w:rsidRPr="000A66C9" w:rsidRDefault="00913E1E" w:rsidP="006008D3">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0A66C9">
        <w:rPr>
          <w:rFonts w:ascii="Sakkal Majalla" w:hAnsi="Sakkal Majalla" w:cs="Sakkal Majalla" w:hint="cs"/>
          <w:color w:val="000000" w:themeColor="text1"/>
          <w:sz w:val="28"/>
          <w:szCs w:val="28"/>
          <w:rtl/>
          <w:lang w:bidi="ar-EG"/>
        </w:rPr>
        <w:lastRenderedPageBreak/>
        <w:t xml:space="preserve">وبناءً على البيانات الرسمية الصادرة عن وزارة الاستثمار، يُقدّر عدد الشركات الأجنبية العاملة في المملكة بنحو </w:t>
      </w:r>
      <w:r w:rsidRPr="000A66C9">
        <w:rPr>
          <w:rFonts w:ascii="Sakkal Majalla" w:hAnsi="Sakkal Majalla" w:cs="Sakkal Majalla" w:hint="cs"/>
          <w:color w:val="000000" w:themeColor="text1"/>
          <w:sz w:val="28"/>
          <w:szCs w:val="28"/>
          <w:lang w:bidi="ar-EG"/>
        </w:rPr>
        <w:t xml:space="preserve">15,000 </w:t>
      </w:r>
      <w:r w:rsidRPr="000A66C9">
        <w:rPr>
          <w:rFonts w:ascii="Sakkal Majalla" w:hAnsi="Sakkal Majalla" w:cs="Sakkal Majalla" w:hint="cs"/>
          <w:color w:val="000000" w:themeColor="text1"/>
          <w:sz w:val="28"/>
          <w:szCs w:val="28"/>
          <w:rtl/>
          <w:lang w:bidi="ar-EG"/>
        </w:rPr>
        <w:t>شركة حتى نهاية عام 2024. وعليه، سيتم تحديد حجم العينة باستخدام معادلة كرجسي ومورغان</w:t>
      </w:r>
      <w:r w:rsidRPr="000A66C9">
        <w:rPr>
          <w:rFonts w:ascii="Sakkal Majalla" w:hAnsi="Sakkal Majalla" w:cs="Sakkal Majalla" w:hint="cs"/>
          <w:color w:val="000000" w:themeColor="text1"/>
          <w:sz w:val="28"/>
          <w:szCs w:val="28"/>
          <w:lang w:bidi="ar-EG"/>
        </w:rPr>
        <w:t xml:space="preserve"> (Krejcie &amp; Morgan, 1970)</w:t>
      </w:r>
      <w:r w:rsidRPr="000A66C9">
        <w:rPr>
          <w:rFonts w:ascii="Sakkal Majalla" w:hAnsi="Sakkal Majalla" w:cs="Sakkal Majalla" w:hint="cs"/>
          <w:color w:val="000000" w:themeColor="text1"/>
          <w:sz w:val="28"/>
          <w:szCs w:val="28"/>
          <w:rtl/>
          <w:lang w:bidi="ar-EG"/>
        </w:rPr>
        <w:t>، حيث تُشير المعادلة إلى أن الحجم المناسب للعينة من مجتمع يبلغ 15,000 مفردة هو 375 مفردة على الأقل عند مستوى ثقة 95% وهامش خطأ ±5</w:t>
      </w:r>
      <w:r w:rsidRPr="000A66C9">
        <w:rPr>
          <w:rFonts w:ascii="Sakkal Majalla" w:hAnsi="Sakkal Majalla" w:cs="Sakkal Majalla" w:hint="cs"/>
          <w:color w:val="000000" w:themeColor="text1"/>
          <w:sz w:val="28"/>
          <w:szCs w:val="28"/>
          <w:lang w:bidi="ar-EG"/>
        </w:rPr>
        <w:t>%.</w:t>
      </w:r>
    </w:p>
    <w:p w14:paraId="4DCF7BFC" w14:textId="2D519C27" w:rsidR="008E686A" w:rsidRPr="000A66C9" w:rsidRDefault="00913E1E" w:rsidP="006008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 xml:space="preserve">سيتم توزيع ما يقارب </w:t>
      </w:r>
      <w:r w:rsidRPr="000A66C9">
        <w:rPr>
          <w:rFonts w:ascii="Sakkal Majalla" w:hAnsi="Sakkal Majalla" w:cs="Sakkal Majalla"/>
          <w:color w:val="000000" w:themeColor="text1"/>
          <w:sz w:val="28"/>
          <w:szCs w:val="28"/>
        </w:rPr>
        <w:t xml:space="preserve">400 </w:t>
      </w:r>
      <w:r w:rsidRPr="000A66C9">
        <w:rPr>
          <w:rFonts w:ascii="Sakkal Majalla" w:hAnsi="Sakkal Majalla" w:cs="Sakkal Majalla"/>
          <w:color w:val="000000" w:themeColor="text1"/>
          <w:sz w:val="28"/>
          <w:szCs w:val="28"/>
          <w:rtl/>
        </w:rPr>
        <w:t xml:space="preserve">استبانة لضمان الحصول على عدد كافٍ من الاستجابات الصالحة، ومن المتوقع أن يتم استرجاع ما لا يقل عن </w:t>
      </w:r>
      <w:r w:rsidRPr="000A66C9">
        <w:rPr>
          <w:rFonts w:ascii="Sakkal Majalla" w:hAnsi="Sakkal Majalla" w:cs="Sakkal Majalla"/>
          <w:color w:val="000000" w:themeColor="text1"/>
          <w:sz w:val="28"/>
          <w:szCs w:val="28"/>
        </w:rPr>
        <w:t xml:space="preserve">381 </w:t>
      </w:r>
      <w:r w:rsidRPr="000A66C9">
        <w:rPr>
          <w:rFonts w:ascii="Sakkal Majalla" w:hAnsi="Sakkal Majalla" w:cs="Sakkal Majalla"/>
          <w:color w:val="000000" w:themeColor="text1"/>
          <w:sz w:val="28"/>
          <w:szCs w:val="28"/>
          <w:rtl/>
        </w:rPr>
        <w:t>استبانة صالحة للتحليل الإحصائي بعد عملية التدقيق والمراجعة</w:t>
      </w:r>
      <w:r w:rsidRPr="000A66C9">
        <w:rPr>
          <w:rFonts w:ascii="Sakkal Majalla" w:hAnsi="Sakkal Majalla" w:cs="Sakkal Majalla"/>
          <w:color w:val="000000" w:themeColor="text1"/>
          <w:sz w:val="28"/>
          <w:szCs w:val="28"/>
        </w:rPr>
        <w:t>.</w:t>
      </w:r>
    </w:p>
    <w:p w14:paraId="0057644A" w14:textId="36C978F4" w:rsidR="006008D3" w:rsidRPr="000A66C9" w:rsidRDefault="006008D3" w:rsidP="006008D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4446531"/>
      <w:bookmarkEnd w:id="25"/>
      <w:bookmarkEnd w:id="26"/>
      <w:r w:rsidRPr="000A66C9">
        <w:rPr>
          <w:rFonts w:ascii="Sakkal Majalla" w:hAnsi="Sakkal Majalla" w:cs="Sakkal Majalla"/>
          <w:b/>
          <w:bCs/>
          <w:color w:val="000000" w:themeColor="text1"/>
          <w:sz w:val="36"/>
          <w:szCs w:val="36"/>
          <w:rtl/>
        </w:rPr>
        <w:t>12.1 مصادر جمع البيانات</w:t>
      </w:r>
      <w:bookmarkEnd w:id="27"/>
    </w:p>
    <w:p w14:paraId="19DB6E94" w14:textId="66DB1103" w:rsidR="00053122" w:rsidRPr="000A66C9" w:rsidRDefault="00053122" w:rsidP="006008D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 xml:space="preserve">المصادر الثانوية: </w:t>
      </w:r>
      <w:r w:rsidR="004D6B08" w:rsidRPr="000A66C9">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0A66C9">
        <w:rPr>
          <w:rFonts w:ascii="Sakkal Majalla" w:hAnsi="Sakkal Majalla" w:cs="Sakkal Majalla"/>
          <w:color w:val="000000" w:themeColor="text1"/>
          <w:sz w:val="28"/>
          <w:szCs w:val="28"/>
          <w:rtl/>
        </w:rPr>
        <w:t xml:space="preserve"> </w:t>
      </w:r>
      <w:r w:rsidR="004D6B08" w:rsidRPr="000A66C9">
        <w:rPr>
          <w:rFonts w:ascii="Sakkal Majalla" w:hAnsi="Sakkal Majalla" w:cs="Sakkal Majalla"/>
          <w:color w:val="000000" w:themeColor="text1"/>
          <w:sz w:val="28"/>
          <w:szCs w:val="28"/>
          <w:rtl/>
        </w:rPr>
        <w:t xml:space="preserve"> </w:t>
      </w:r>
    </w:p>
    <w:p w14:paraId="122DD140" w14:textId="77777777" w:rsidR="00053122" w:rsidRPr="000A66C9" w:rsidRDefault="00053122" w:rsidP="006008D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0A66C9">
        <w:rPr>
          <w:rFonts w:ascii="Sakkal Majalla" w:hAnsi="Sakkal Majalla" w:cs="Sakkal Majalla"/>
          <w:color w:val="000000" w:themeColor="text1"/>
          <w:sz w:val="28"/>
          <w:szCs w:val="28"/>
        </w:rPr>
        <w:t>Google Forms</w:t>
      </w:r>
      <w:r w:rsidRPr="000A66C9">
        <w:rPr>
          <w:rFonts w:ascii="Sakkal Majalla" w:hAnsi="Sakkal Majalla" w:cs="Sakkal Majalla"/>
          <w:color w:val="000000" w:themeColor="text1"/>
          <w:sz w:val="28"/>
          <w:szCs w:val="28"/>
          <w:rtl/>
        </w:rPr>
        <w:t xml:space="preserve"> وإرسال رابطها إلى مجتمع البحث.</w:t>
      </w:r>
    </w:p>
    <w:p w14:paraId="1FE8D714" w14:textId="4110589D" w:rsidR="006008D3" w:rsidRPr="000A66C9" w:rsidRDefault="006008D3" w:rsidP="006008D3">
      <w:pPr>
        <w:pStyle w:val="NormalWeb"/>
        <w:bidi/>
        <w:spacing w:line="360" w:lineRule="auto"/>
        <w:jc w:val="both"/>
        <w:outlineLvl w:val="1"/>
        <w:rPr>
          <w:rFonts w:ascii="Sakkal Majalla" w:hAnsi="Sakkal Majalla" w:cs="Sakkal Majalla"/>
          <w:b/>
          <w:bCs/>
          <w:color w:val="000000" w:themeColor="text1"/>
          <w:sz w:val="36"/>
          <w:szCs w:val="36"/>
          <w:rtl/>
        </w:rPr>
      </w:pPr>
      <w:bookmarkStart w:id="28" w:name="_Toc193461959"/>
      <w:bookmarkStart w:id="29" w:name="_Toc214446532"/>
      <w:r w:rsidRPr="000A66C9">
        <w:rPr>
          <w:rFonts w:ascii="Sakkal Majalla" w:hAnsi="Sakkal Majalla" w:cs="Sakkal Majalla"/>
          <w:b/>
          <w:bCs/>
          <w:color w:val="000000" w:themeColor="text1"/>
          <w:sz w:val="36"/>
          <w:szCs w:val="36"/>
          <w:rtl/>
        </w:rPr>
        <w:t>13.1 أدوات الدراسة:</w:t>
      </w:r>
      <w:bookmarkEnd w:id="29"/>
    </w:p>
    <w:p w14:paraId="3266A0CF" w14:textId="77777777" w:rsidR="00913E1E" w:rsidRPr="000A66C9" w:rsidRDefault="00913E1E" w:rsidP="006008D3">
      <w:pPr>
        <w:pStyle w:val="NormalWeb"/>
        <w:bidi/>
        <w:spacing w:line="360" w:lineRule="auto"/>
        <w:ind w:left="-2" w:firstLine="708"/>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سيتم استخدام الاستبانة كأداة رئيسية لجمع البيانات في هذه الدراسة، نظرًا لملاءمتها لطبيعة الموضوع واعتمادها على قياس تصورات وتوجهات المستثمرين الأجانب والمختصين تجاه فاعلية السياسات الحكومية في تهيئة بيئة استثمارية جاذبة داخل المملكة العربية السعودية. وتم تصميم الاستبانة بناءً على مراجعة الأدبيات والدراسات السابقة ذات الصلة، لتشمل جميع أبعاد المتغير المستقل (السياسات الحكومية) والمحور التابع (جاذبية بيئة الاستثمار)</w:t>
      </w:r>
      <w:r w:rsidRPr="000A66C9">
        <w:rPr>
          <w:rFonts w:ascii="Sakkal Majalla" w:hAnsi="Sakkal Majalla" w:cs="Sakkal Majalla"/>
          <w:color w:val="000000" w:themeColor="text1"/>
          <w:sz w:val="28"/>
          <w:szCs w:val="28"/>
        </w:rPr>
        <w:t>.</w:t>
      </w:r>
    </w:p>
    <w:p w14:paraId="2633E4D1" w14:textId="00322A32" w:rsidR="00913E1E" w:rsidRPr="000A66C9" w:rsidRDefault="00913E1E" w:rsidP="006008D3">
      <w:pPr>
        <w:pStyle w:val="NormalWeb"/>
        <w:bidi/>
        <w:spacing w:line="360" w:lineRule="auto"/>
        <w:jc w:val="both"/>
        <w:rPr>
          <w:rFonts w:ascii="Sakkal Majalla" w:hAnsi="Sakkal Majalla" w:cs="Sakkal Majalla"/>
          <w:b/>
          <w:bCs/>
          <w:color w:val="000000" w:themeColor="text1"/>
          <w:sz w:val="32"/>
          <w:szCs w:val="32"/>
        </w:rPr>
      </w:pPr>
      <w:r w:rsidRPr="000A66C9">
        <w:rPr>
          <w:rFonts w:ascii="Sakkal Majalla" w:hAnsi="Sakkal Majalla" w:cs="Sakkal Majalla"/>
          <w:b/>
          <w:bCs/>
          <w:color w:val="000000" w:themeColor="text1"/>
          <w:sz w:val="32"/>
          <w:szCs w:val="32"/>
          <w:rtl/>
        </w:rPr>
        <w:t>مكونات الاستبانة</w:t>
      </w:r>
      <w:r w:rsidRPr="000A66C9">
        <w:rPr>
          <w:rFonts w:ascii="Sakkal Majalla" w:hAnsi="Sakkal Majalla" w:cs="Sakkal Majalla"/>
          <w:b/>
          <w:bCs/>
          <w:color w:val="000000" w:themeColor="text1"/>
          <w:sz w:val="32"/>
          <w:szCs w:val="32"/>
        </w:rPr>
        <w:t>:</w:t>
      </w:r>
    </w:p>
    <w:p w14:paraId="2FDDE192" w14:textId="77777777" w:rsidR="00913E1E" w:rsidRPr="000A66C9" w:rsidRDefault="00913E1E" w:rsidP="006008D3">
      <w:pPr>
        <w:pStyle w:val="NormalWeb"/>
        <w:bidi/>
        <w:spacing w:line="360" w:lineRule="auto"/>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تتكوّن الاستبانة من قسمين رئيسيين</w:t>
      </w:r>
      <w:r w:rsidRPr="000A66C9">
        <w:rPr>
          <w:rFonts w:ascii="Sakkal Majalla" w:hAnsi="Sakkal Majalla" w:cs="Sakkal Majalla"/>
          <w:color w:val="000000" w:themeColor="text1"/>
          <w:sz w:val="28"/>
          <w:szCs w:val="28"/>
        </w:rPr>
        <w:t>:</w:t>
      </w:r>
    </w:p>
    <w:p w14:paraId="57A497CD" w14:textId="77777777" w:rsidR="00913E1E" w:rsidRPr="000A66C9" w:rsidRDefault="00913E1E" w:rsidP="006008D3">
      <w:pPr>
        <w:pStyle w:val="NormalWeb"/>
        <w:numPr>
          <w:ilvl w:val="0"/>
          <w:numId w:val="15"/>
        </w:numPr>
        <w:tabs>
          <w:tab w:val="clear" w:pos="720"/>
          <w:tab w:val="num" w:pos="423"/>
        </w:tabs>
        <w:bidi/>
        <w:spacing w:line="360" w:lineRule="auto"/>
        <w:ind w:left="423"/>
        <w:jc w:val="both"/>
        <w:rPr>
          <w:rFonts w:ascii="Sakkal Majalla" w:hAnsi="Sakkal Majalla" w:cs="Sakkal Majalla"/>
          <w:b/>
          <w:bCs/>
          <w:color w:val="000000" w:themeColor="text1"/>
          <w:sz w:val="32"/>
          <w:szCs w:val="32"/>
        </w:rPr>
      </w:pPr>
      <w:r w:rsidRPr="000A66C9">
        <w:rPr>
          <w:rFonts w:ascii="Sakkal Majalla" w:hAnsi="Sakkal Majalla" w:cs="Sakkal Majalla"/>
          <w:b/>
          <w:bCs/>
          <w:color w:val="000000" w:themeColor="text1"/>
          <w:sz w:val="32"/>
          <w:szCs w:val="32"/>
          <w:rtl/>
        </w:rPr>
        <w:t>البيانات الديموغرافية</w:t>
      </w:r>
      <w:r w:rsidRPr="000A66C9">
        <w:rPr>
          <w:rFonts w:ascii="Sakkal Majalla" w:hAnsi="Sakkal Majalla" w:cs="Sakkal Majalla"/>
          <w:b/>
          <w:bCs/>
          <w:color w:val="000000" w:themeColor="text1"/>
          <w:sz w:val="32"/>
          <w:szCs w:val="32"/>
        </w:rPr>
        <w:t>:</w:t>
      </w:r>
    </w:p>
    <w:p w14:paraId="6E2367FE" w14:textId="416EEDC6" w:rsidR="00913E1E" w:rsidRPr="000A66C9" w:rsidRDefault="00913E1E" w:rsidP="006008D3">
      <w:pPr>
        <w:pStyle w:val="NormalWeb"/>
        <w:bidi/>
        <w:spacing w:line="360" w:lineRule="auto"/>
        <w:ind w:left="-2" w:firstLine="708"/>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يشمل هذا القسم معلومات عامة عن المشارك، مثل: الجنس، الفئة العمرية، الجنسية، القطاع الاستثماري، سنوات الخبرة في الاستثمار، حجم الشركة، موقعها الجغرافي داخل المملكة</w:t>
      </w:r>
      <w:r w:rsidRPr="000A66C9">
        <w:rPr>
          <w:rFonts w:ascii="Sakkal Majalla" w:hAnsi="Sakkal Majalla" w:cs="Sakkal Majalla"/>
          <w:color w:val="000000" w:themeColor="text1"/>
          <w:sz w:val="28"/>
          <w:szCs w:val="28"/>
        </w:rPr>
        <w:t>.</w:t>
      </w:r>
    </w:p>
    <w:p w14:paraId="5F595FD3" w14:textId="77777777" w:rsidR="00913E1E" w:rsidRPr="000A66C9" w:rsidRDefault="00913E1E" w:rsidP="006008D3">
      <w:pPr>
        <w:pStyle w:val="NormalWeb"/>
        <w:numPr>
          <w:ilvl w:val="0"/>
          <w:numId w:val="15"/>
        </w:numPr>
        <w:tabs>
          <w:tab w:val="clear" w:pos="720"/>
          <w:tab w:val="num" w:pos="423"/>
        </w:tabs>
        <w:bidi/>
        <w:spacing w:line="360" w:lineRule="auto"/>
        <w:ind w:left="423"/>
        <w:jc w:val="both"/>
        <w:rPr>
          <w:rFonts w:ascii="Sakkal Majalla" w:hAnsi="Sakkal Majalla" w:cs="Sakkal Majalla"/>
          <w:b/>
          <w:bCs/>
          <w:color w:val="000000" w:themeColor="text1"/>
          <w:sz w:val="32"/>
          <w:szCs w:val="32"/>
        </w:rPr>
      </w:pPr>
      <w:r w:rsidRPr="000A66C9">
        <w:rPr>
          <w:rFonts w:ascii="Sakkal Majalla" w:hAnsi="Sakkal Majalla" w:cs="Sakkal Majalla"/>
          <w:b/>
          <w:bCs/>
          <w:color w:val="000000" w:themeColor="text1"/>
          <w:sz w:val="32"/>
          <w:szCs w:val="32"/>
          <w:rtl/>
        </w:rPr>
        <w:t>محاور الدراسة الأساسية</w:t>
      </w:r>
      <w:r w:rsidRPr="000A66C9">
        <w:rPr>
          <w:rFonts w:ascii="Sakkal Majalla" w:hAnsi="Sakkal Majalla" w:cs="Sakkal Majalla"/>
          <w:b/>
          <w:bCs/>
          <w:color w:val="000000" w:themeColor="text1"/>
          <w:sz w:val="32"/>
          <w:szCs w:val="32"/>
        </w:rPr>
        <w:t>:</w:t>
      </w:r>
    </w:p>
    <w:p w14:paraId="02BE18DE" w14:textId="77777777" w:rsidR="00913E1E" w:rsidRPr="000A66C9" w:rsidRDefault="00913E1E" w:rsidP="006008D3">
      <w:pPr>
        <w:pStyle w:val="NormalWeb"/>
        <w:numPr>
          <w:ilvl w:val="1"/>
          <w:numId w:val="15"/>
        </w:numPr>
        <w:tabs>
          <w:tab w:val="clear" w:pos="1440"/>
        </w:tabs>
        <w:bidi/>
        <w:spacing w:line="360" w:lineRule="auto"/>
        <w:ind w:left="706"/>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المتغير المستقل: السياسات الحكومية، ويتكون من أربعة أبعاد</w:t>
      </w:r>
      <w:r w:rsidRPr="000A66C9">
        <w:rPr>
          <w:rFonts w:ascii="Sakkal Majalla" w:hAnsi="Sakkal Majalla" w:cs="Sakkal Majalla"/>
          <w:b/>
          <w:bCs/>
          <w:color w:val="000000" w:themeColor="text1"/>
          <w:sz w:val="28"/>
          <w:szCs w:val="28"/>
        </w:rPr>
        <w:t>:</w:t>
      </w:r>
    </w:p>
    <w:p w14:paraId="51CCAFC0" w14:textId="0AEBE16E" w:rsidR="00913E1E" w:rsidRPr="000A66C9" w:rsidRDefault="00913E1E" w:rsidP="006008D3">
      <w:pPr>
        <w:pStyle w:val="NormalWeb"/>
        <w:numPr>
          <w:ilvl w:val="2"/>
          <w:numId w:val="15"/>
        </w:numPr>
        <w:tabs>
          <w:tab w:val="clear" w:pos="2160"/>
        </w:tabs>
        <w:bidi/>
        <w:spacing w:line="360" w:lineRule="auto"/>
        <w:ind w:left="990"/>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السياسات القانونية والتنظيمية .</w:t>
      </w:r>
    </w:p>
    <w:p w14:paraId="347F2DF2" w14:textId="6152D2BD" w:rsidR="00913E1E" w:rsidRPr="000A66C9" w:rsidRDefault="00913E1E" w:rsidP="006008D3">
      <w:pPr>
        <w:pStyle w:val="NormalWeb"/>
        <w:numPr>
          <w:ilvl w:val="2"/>
          <w:numId w:val="15"/>
        </w:numPr>
        <w:tabs>
          <w:tab w:val="clear" w:pos="2160"/>
        </w:tabs>
        <w:bidi/>
        <w:spacing w:line="360" w:lineRule="auto"/>
        <w:ind w:left="990"/>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السياسات المالية .</w:t>
      </w:r>
    </w:p>
    <w:p w14:paraId="0E127B8D" w14:textId="52911F77" w:rsidR="00913E1E" w:rsidRPr="000A66C9" w:rsidRDefault="00913E1E" w:rsidP="006008D3">
      <w:pPr>
        <w:pStyle w:val="NormalWeb"/>
        <w:numPr>
          <w:ilvl w:val="2"/>
          <w:numId w:val="15"/>
        </w:numPr>
        <w:tabs>
          <w:tab w:val="clear" w:pos="2160"/>
        </w:tabs>
        <w:bidi/>
        <w:spacing w:line="360" w:lineRule="auto"/>
        <w:ind w:left="990"/>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السياسات المتعلقة بالتنمية البشرية .</w:t>
      </w:r>
    </w:p>
    <w:p w14:paraId="761A9381" w14:textId="1C5F6A13" w:rsidR="00913E1E" w:rsidRPr="000A66C9" w:rsidRDefault="00913E1E" w:rsidP="006008D3">
      <w:pPr>
        <w:pStyle w:val="NormalWeb"/>
        <w:numPr>
          <w:ilvl w:val="2"/>
          <w:numId w:val="15"/>
        </w:numPr>
        <w:tabs>
          <w:tab w:val="clear" w:pos="2160"/>
        </w:tabs>
        <w:bidi/>
        <w:spacing w:line="360" w:lineRule="auto"/>
        <w:ind w:left="990"/>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السياسات الترويجية والتسويقية .</w:t>
      </w:r>
    </w:p>
    <w:p w14:paraId="7499C069" w14:textId="77777777" w:rsidR="00913E1E" w:rsidRPr="000A66C9" w:rsidRDefault="00913E1E" w:rsidP="006008D3">
      <w:pPr>
        <w:pStyle w:val="NormalWeb"/>
        <w:numPr>
          <w:ilvl w:val="1"/>
          <w:numId w:val="15"/>
        </w:numPr>
        <w:tabs>
          <w:tab w:val="clear" w:pos="1440"/>
        </w:tabs>
        <w:bidi/>
        <w:spacing w:line="360" w:lineRule="auto"/>
        <w:ind w:left="706"/>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المتغير التابع: جاذبية بيئة الاستثمار كمحور أحادي يقيس انطباعات المستثمرين حول مدى رغبتهم في التوسع أو البدء باستثمارات جديدة داخل المملكة</w:t>
      </w:r>
      <w:r w:rsidRPr="000A66C9">
        <w:rPr>
          <w:rFonts w:ascii="Sakkal Majalla" w:hAnsi="Sakkal Majalla" w:cs="Sakkal Majalla"/>
          <w:b/>
          <w:bCs/>
          <w:color w:val="000000" w:themeColor="text1"/>
          <w:sz w:val="28"/>
          <w:szCs w:val="28"/>
        </w:rPr>
        <w:t>.</w:t>
      </w:r>
    </w:p>
    <w:p w14:paraId="0407A0D4" w14:textId="7D7B50F1" w:rsidR="00913E1E" w:rsidRPr="000A66C9" w:rsidRDefault="00913E1E" w:rsidP="006008D3">
      <w:pPr>
        <w:pStyle w:val="NormalWeb"/>
        <w:tabs>
          <w:tab w:val="left" w:pos="706"/>
        </w:tabs>
        <w:bidi/>
        <w:spacing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مقياس الإجابة</w:t>
      </w:r>
      <w:r w:rsidRPr="000A66C9">
        <w:rPr>
          <w:rFonts w:ascii="Sakkal Majalla" w:hAnsi="Sakkal Majalla" w:cs="Sakkal Majalla"/>
          <w:color w:val="000000" w:themeColor="text1"/>
          <w:sz w:val="28"/>
          <w:szCs w:val="28"/>
        </w:rPr>
        <w:t>:</w:t>
      </w:r>
      <w:r w:rsidRPr="000A66C9">
        <w:rPr>
          <w:rFonts w:ascii="Sakkal Majalla" w:hAnsi="Sakkal Majalla" w:cs="Sakkal Majalla"/>
          <w:color w:val="000000" w:themeColor="text1"/>
          <w:sz w:val="28"/>
          <w:szCs w:val="28"/>
          <w:rtl/>
        </w:rPr>
        <w:t xml:space="preserve"> سيتم استخدام مقياس ليكرت الخماسي لقياس استجابات المبحوثين، بدرجات تتراوح بين</w:t>
      </w:r>
      <w:r w:rsidRPr="000A66C9">
        <w:rPr>
          <w:rFonts w:ascii="Sakkal Majalla" w:hAnsi="Sakkal Majalla" w:cs="Sakkal Majalla"/>
          <w:color w:val="000000" w:themeColor="text1"/>
          <w:sz w:val="28"/>
          <w:szCs w:val="28"/>
        </w:rPr>
        <w:t xml:space="preserve">: (1) </w:t>
      </w:r>
      <w:r w:rsidRPr="000A66C9">
        <w:rPr>
          <w:rFonts w:ascii="Sakkal Majalla" w:hAnsi="Sakkal Majalla" w:cs="Sakkal Majalla"/>
          <w:color w:val="000000" w:themeColor="text1"/>
          <w:sz w:val="28"/>
          <w:szCs w:val="28"/>
          <w:rtl/>
        </w:rPr>
        <w:t>لا أوافق بشدة – (2) لا أوافق – (3) محايد – (4) أوافق – (5) أوافق بشدة</w:t>
      </w:r>
      <w:r w:rsidRPr="000A66C9">
        <w:rPr>
          <w:rFonts w:ascii="Sakkal Majalla" w:hAnsi="Sakkal Majalla" w:cs="Sakkal Majalla"/>
          <w:color w:val="000000" w:themeColor="text1"/>
          <w:sz w:val="28"/>
          <w:szCs w:val="28"/>
        </w:rPr>
        <w:t>.</w:t>
      </w:r>
    </w:p>
    <w:p w14:paraId="53B8B323" w14:textId="72FE91EE" w:rsidR="00882D53" w:rsidRPr="000A66C9" w:rsidRDefault="006008D3" w:rsidP="00311F1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214446533"/>
      <w:r w:rsidRPr="000A66C9">
        <w:rPr>
          <w:rFonts w:ascii="Sakkal Majalla" w:hAnsi="Sakkal Majalla" w:cs="Sakkal Majalla" w:hint="cs"/>
          <w:b/>
          <w:bCs/>
          <w:color w:val="000000" w:themeColor="text1"/>
          <w:sz w:val="36"/>
          <w:szCs w:val="36"/>
          <w:rtl/>
          <w:lang w:bidi="ar-EG"/>
        </w:rPr>
        <w:t xml:space="preserve">14.1 </w:t>
      </w:r>
      <w:r w:rsidR="00882D53" w:rsidRPr="000A66C9">
        <w:rPr>
          <w:rFonts w:ascii="Sakkal Majalla" w:hAnsi="Sakkal Majalla" w:cs="Sakkal Majalla"/>
          <w:b/>
          <w:bCs/>
          <w:color w:val="000000" w:themeColor="text1"/>
          <w:sz w:val="36"/>
          <w:szCs w:val="36"/>
          <w:rtl/>
          <w:lang w:bidi="ar-EG"/>
        </w:rPr>
        <w:t>الأساليب الإحصائية المستخدمة</w:t>
      </w:r>
      <w:bookmarkEnd w:id="28"/>
      <w:bookmarkEnd w:id="30"/>
    </w:p>
    <w:p w14:paraId="6FBD1F54" w14:textId="77777777" w:rsidR="00882D53" w:rsidRPr="000A66C9" w:rsidRDefault="00882D53" w:rsidP="006008D3">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0A66C9" w:rsidRDefault="00882D53" w:rsidP="00311F16">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1" w:name="_Hlk162514366"/>
      <w:r w:rsidRPr="000A66C9">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1"/>
    <w:p w14:paraId="37BCEBC5" w14:textId="77777777" w:rsidR="00882D53" w:rsidRPr="000A66C9" w:rsidRDefault="00882D53" w:rsidP="00311F16">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0A66C9" w:rsidRDefault="00882D53" w:rsidP="00311F16">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 xml:space="preserve">معامل الانحدار الخطي البسيط لقياس أثر كل بعد من أبعاد المتغير المستقل على المتغير التابع </w:t>
      </w:r>
    </w:p>
    <w:p w14:paraId="7C97522F" w14:textId="1C241106" w:rsidR="00311F16" w:rsidRPr="000A66C9" w:rsidRDefault="00311F16" w:rsidP="00311F1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214446534"/>
      <w:r w:rsidRPr="000A66C9">
        <w:rPr>
          <w:rFonts w:ascii="Sakkal Majalla" w:hAnsi="Sakkal Majalla" w:cs="Sakkal Majalla"/>
          <w:b/>
          <w:bCs/>
          <w:color w:val="000000" w:themeColor="text1"/>
          <w:sz w:val="36"/>
          <w:szCs w:val="36"/>
          <w:rtl/>
        </w:rPr>
        <w:t>15.1 حدود الدراسة:</w:t>
      </w:r>
      <w:bookmarkEnd w:id="32"/>
    </w:p>
    <w:p w14:paraId="25A330B3" w14:textId="0342C8FF" w:rsidR="00CA49E9" w:rsidRPr="000A66C9" w:rsidRDefault="00053122" w:rsidP="00311F1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حدود موضوعية: </w:t>
      </w:r>
      <w:r w:rsidR="00913E1E" w:rsidRPr="000A66C9">
        <w:rPr>
          <w:rFonts w:ascii="Sakkal Majalla" w:hAnsi="Sakkal Majalla" w:cs="Sakkal Majalla"/>
          <w:color w:val="000000" w:themeColor="text1"/>
          <w:sz w:val="28"/>
          <w:szCs w:val="28"/>
          <w:rtl/>
        </w:rPr>
        <w:t>تقتصر الدراسة على تحليل أثر السياسات الحكومية في جوانب محددة تتمثل في: السياسات القانونية، والسياسات المالية، وسياسات التنمية البشرية، والسياسات الترويجية، دون التطرق إلى بقية العوامل المؤثرة في جذب الاستثمار الأجنبي المباشر، مثل: البنية التحتية أو الاستقرار السياسي أو موقع الدولة الجغرافي</w:t>
      </w:r>
      <w:r w:rsidR="00913E1E" w:rsidRPr="000A66C9">
        <w:rPr>
          <w:rFonts w:ascii="Sakkal Majalla" w:hAnsi="Sakkal Majalla" w:cs="Sakkal Majalla"/>
          <w:color w:val="000000" w:themeColor="text1"/>
          <w:sz w:val="28"/>
          <w:szCs w:val="28"/>
        </w:rPr>
        <w:t>.</w:t>
      </w:r>
      <w:r w:rsidR="006904F6" w:rsidRPr="000A66C9">
        <w:rPr>
          <w:rFonts w:ascii="Sakkal Majalla" w:hAnsi="Sakkal Majalla" w:cs="Sakkal Majalla"/>
          <w:color w:val="000000" w:themeColor="text1"/>
          <w:sz w:val="28"/>
          <w:szCs w:val="28"/>
          <w:rtl/>
        </w:rPr>
        <w:t>.</w:t>
      </w:r>
      <w:r w:rsidR="00CA49E9" w:rsidRPr="000A66C9">
        <w:rPr>
          <w:rFonts w:ascii="Sakkal Majalla" w:hAnsi="Sakkal Majalla" w:cs="Sakkal Majalla"/>
          <w:color w:val="000000" w:themeColor="text1"/>
          <w:sz w:val="28"/>
          <w:szCs w:val="28"/>
          <w:rtl/>
        </w:rPr>
        <w:t xml:space="preserve"> </w:t>
      </w:r>
    </w:p>
    <w:p w14:paraId="7D403AAD" w14:textId="29B8B4AE" w:rsidR="00A60AAE" w:rsidRPr="000A66C9" w:rsidRDefault="00053122" w:rsidP="00311F1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حدود مكانية: </w:t>
      </w:r>
      <w:r w:rsidR="00913E1E" w:rsidRPr="000A66C9">
        <w:rPr>
          <w:rFonts w:ascii="Sakkal Majalla" w:hAnsi="Sakkal Majalla" w:cs="Sakkal Majalla"/>
          <w:color w:val="000000" w:themeColor="text1"/>
          <w:sz w:val="28"/>
          <w:szCs w:val="28"/>
          <w:rtl/>
        </w:rPr>
        <w:t>تُطبّق الدراسة في المملكة العربية السعودية، وتستهدف تقييم فعالية السياسات الحكومية من وجهة نظر المستثمرين الأجانب الحاليين أو المحتملين في مدن رئيسية مثل: الرياض، جدة، والدمام</w:t>
      </w:r>
      <w:r w:rsidR="00A60AAE" w:rsidRPr="000A66C9">
        <w:rPr>
          <w:rFonts w:ascii="Sakkal Majalla" w:hAnsi="Sakkal Majalla" w:cs="Sakkal Majalla"/>
          <w:color w:val="000000" w:themeColor="text1"/>
          <w:sz w:val="28"/>
          <w:szCs w:val="28"/>
          <w:rtl/>
        </w:rPr>
        <w:t>.</w:t>
      </w:r>
    </w:p>
    <w:p w14:paraId="1ABED148" w14:textId="484FCB0B" w:rsidR="00053122" w:rsidRPr="000A66C9" w:rsidRDefault="00053122" w:rsidP="00311F1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حدود زمانية: تم إعداد الدراسة في عام 202</w:t>
      </w:r>
      <w:r w:rsidR="000125CD" w:rsidRPr="000A66C9">
        <w:rPr>
          <w:rFonts w:ascii="Sakkal Majalla" w:hAnsi="Sakkal Majalla" w:cs="Sakkal Majalla"/>
          <w:color w:val="000000" w:themeColor="text1"/>
          <w:sz w:val="28"/>
          <w:szCs w:val="28"/>
          <w:rtl/>
        </w:rPr>
        <w:t>5</w:t>
      </w:r>
      <w:r w:rsidR="00B346DF" w:rsidRPr="000A66C9">
        <w:rPr>
          <w:rFonts w:ascii="Sakkal Majalla" w:hAnsi="Sakkal Majalla" w:cs="Sakkal Majalla"/>
          <w:color w:val="000000" w:themeColor="text1"/>
          <w:sz w:val="28"/>
          <w:szCs w:val="28"/>
          <w:rtl/>
        </w:rPr>
        <w:t>.</w:t>
      </w:r>
    </w:p>
    <w:p w14:paraId="64E808FF" w14:textId="77777777" w:rsidR="002D12BF" w:rsidRPr="000A66C9" w:rsidRDefault="00B346DF" w:rsidP="00311F1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حدود بشرية:</w:t>
      </w:r>
      <w:bookmarkStart w:id="33" w:name="_Toc169790506"/>
      <w:r w:rsidR="00D81039" w:rsidRPr="000A66C9">
        <w:rPr>
          <w:rFonts w:ascii="Sakkal Majalla" w:hAnsi="Sakkal Majalla" w:cs="Sakkal Majalla"/>
          <w:color w:val="000000" w:themeColor="text1"/>
          <w:sz w:val="28"/>
          <w:szCs w:val="28"/>
          <w:rtl/>
        </w:rPr>
        <w:t xml:space="preserve"> </w:t>
      </w:r>
      <w:r w:rsidR="00913E1E" w:rsidRPr="000A66C9">
        <w:rPr>
          <w:rFonts w:ascii="Sakkal Majalla" w:hAnsi="Sakkal Majalla" w:cs="Sakkal Majalla"/>
          <w:color w:val="000000" w:themeColor="text1"/>
          <w:sz w:val="28"/>
          <w:szCs w:val="28"/>
          <w:rtl/>
        </w:rPr>
        <w:t>يقتصر مجتمع الدراسة على عينة من المستثمرين الأجانب العاملين في المملكة العربية السعودية أو ممثليهم الرسميين، دون إشراك صانعي السياسات أو المستثمرين المحليين</w:t>
      </w:r>
      <w:r w:rsidR="00357BB1" w:rsidRPr="000A66C9">
        <w:rPr>
          <w:rFonts w:ascii="Sakkal Majalla" w:hAnsi="Sakkal Majalla" w:cs="Sakkal Majalla"/>
          <w:color w:val="000000" w:themeColor="text1"/>
          <w:sz w:val="28"/>
          <w:szCs w:val="28"/>
          <w:rtl/>
        </w:rPr>
        <w:t>.</w:t>
      </w:r>
    </w:p>
    <w:p w14:paraId="22495511" w14:textId="77777777" w:rsidR="002D12BF" w:rsidRPr="000A66C9" w:rsidRDefault="002D12BF" w:rsidP="006008D3">
      <w:pPr>
        <w:spacing w:before="100" w:beforeAutospacing="1" w:after="100" w:afterAutospacing="1" w:line="360" w:lineRule="auto"/>
        <w:jc w:val="both"/>
        <w:rPr>
          <w:rFonts w:ascii="Sakkal Majalla" w:hAnsi="Sakkal Majalla" w:cs="Sakkal Majalla"/>
          <w:color w:val="000000" w:themeColor="text1"/>
          <w:sz w:val="28"/>
          <w:szCs w:val="28"/>
          <w:rtl/>
        </w:rPr>
      </w:pPr>
    </w:p>
    <w:p w14:paraId="11B2F64D" w14:textId="77777777" w:rsidR="00311F16" w:rsidRPr="000A66C9" w:rsidRDefault="00311F16">
      <w:pPr>
        <w:bidi w:val="0"/>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br w:type="page"/>
      </w:r>
    </w:p>
    <w:p w14:paraId="199F9BAD" w14:textId="4DD72D84" w:rsidR="00311F16" w:rsidRPr="000A66C9" w:rsidRDefault="00311F16" w:rsidP="0081642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4" w:name="_Toc214446535"/>
      <w:r w:rsidRPr="000A66C9">
        <w:rPr>
          <w:rFonts w:ascii="Sakkal Majalla" w:hAnsi="Sakkal Majalla" w:cs="Sakkal Majalla" w:hint="cs"/>
          <w:b/>
          <w:bCs/>
          <w:color w:val="000000" w:themeColor="text1"/>
          <w:sz w:val="40"/>
          <w:szCs w:val="40"/>
          <w:rtl/>
        </w:rPr>
        <w:lastRenderedPageBreak/>
        <w:t>الفصل الثاني: الإطار النظري</w:t>
      </w:r>
      <w:bookmarkEnd w:id="34"/>
    </w:p>
    <w:p w14:paraId="388827D5" w14:textId="47B8A587" w:rsidR="002D12BF" w:rsidRPr="000A66C9" w:rsidRDefault="002D12BF" w:rsidP="0081642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5" w:name="_Toc214446536"/>
      <w:r w:rsidRPr="000A66C9">
        <w:rPr>
          <w:rFonts w:ascii="Sakkal Majalla" w:hAnsi="Sakkal Majalla" w:cs="Sakkal Majalla"/>
          <w:b/>
          <w:bCs/>
          <w:color w:val="000000" w:themeColor="text1"/>
          <w:sz w:val="36"/>
          <w:szCs w:val="36"/>
          <w:rtl/>
        </w:rPr>
        <w:t>المبحث الأول: السياسات الحكومية</w:t>
      </w:r>
      <w:bookmarkEnd w:id="35"/>
    </w:p>
    <w:p w14:paraId="5A6CF709" w14:textId="7126F2CF" w:rsidR="002D12BF" w:rsidRPr="000A66C9" w:rsidRDefault="00816428" w:rsidP="008164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446537"/>
      <w:r w:rsidRPr="000A66C9">
        <w:rPr>
          <w:rFonts w:ascii="Sakkal Majalla" w:hAnsi="Sakkal Majalla" w:cs="Sakkal Majalla" w:hint="cs"/>
          <w:b/>
          <w:bCs/>
          <w:color w:val="000000" w:themeColor="text1"/>
          <w:sz w:val="32"/>
          <w:szCs w:val="32"/>
          <w:rtl/>
        </w:rPr>
        <w:t>1.1.2</w:t>
      </w:r>
      <w:r w:rsidR="002D12BF" w:rsidRPr="000A66C9">
        <w:rPr>
          <w:rFonts w:ascii="Sakkal Majalla" w:hAnsi="Sakkal Majalla" w:cs="Sakkal Majalla"/>
          <w:b/>
          <w:bCs/>
          <w:color w:val="000000" w:themeColor="text1"/>
          <w:sz w:val="32"/>
          <w:szCs w:val="32"/>
          <w:rtl/>
        </w:rPr>
        <w:t xml:space="preserve"> التمهيد</w:t>
      </w:r>
      <w:bookmarkEnd w:id="36"/>
    </w:p>
    <w:p w14:paraId="214DFA40"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تُعد السياسات الحكومية أحد أهم الأدوات التي تعتمد عليها الدول في إدارة مواردها وتوجيه مسارات التنمية الاقتصادية والاجتماعية والسياسية. فهي تمثل الإطار العام الذي تُترجم من خلاله إرادة الدولة إلى قرارات وإجراءات عملية تستهدف تحقيق المصلحة العامة، وتوجيه النشاط الاقتصادي بما يتوافق مع الرؤى الاستراتيجية الوطنية. وتكتسب السياسات الحكومية أهميتها المتزايدة في ظل التحولات العالمية المتسارعة التي تشهدها بيئة الاقتصاد الدولي، والتي تفرض على الحكومات تبنّي نهجٍ أكثر مرونة وابتكارًا في إدارة الشؤون العامة</w:t>
      </w:r>
      <w:r w:rsidRPr="000A66C9">
        <w:rPr>
          <w:rFonts w:ascii="Sakkal Majalla" w:hAnsi="Sakkal Majalla" w:cs="Sakkal Majalla"/>
          <w:color w:val="000000" w:themeColor="text1"/>
          <w:sz w:val="28"/>
          <w:szCs w:val="28"/>
        </w:rPr>
        <w:t>.</w:t>
      </w:r>
    </w:p>
    <w:p w14:paraId="478624E5"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لقد أصبحت السياسة الحكومية في العصر الحديث ليست مجرد قرارات تنفيذية آنية، بل منظومة متكاملة من التشريعات، والمؤسسات، والإجراءات التي تُعنى بتعظيم الكفاءة الاقتصادية وتحسين جودة الحياة. كما أن السياسات الحكومية تشكل القاعدة التي تستند إليها الدولة في جذب الاستثمارات، وتحفيز النمو، وتحقيق الاستقرار الاقتصادي والاجتماعي (علي، 2024)</w:t>
      </w:r>
      <w:r w:rsidRPr="000A66C9">
        <w:rPr>
          <w:rFonts w:ascii="Sakkal Majalla" w:hAnsi="Sakkal Majalla" w:cs="Sakkal Majalla"/>
          <w:color w:val="000000" w:themeColor="text1"/>
          <w:sz w:val="28"/>
          <w:szCs w:val="28"/>
        </w:rPr>
        <w:t>.</w:t>
      </w:r>
    </w:p>
    <w:p w14:paraId="00422F26"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وتُبرز الأدبيات الحديثة أن فاعلية السياسات الحكومية تتوقف على مدى تكامل أبعادها الاقتصادية والتنظيمية، وقدرتها على توفير بيئة استثمارية ملائمة ومحفزة. فالدولة التي تُعيد صياغة سياساتها بما يتماشى مع المتغيرات الإقليمية والدولية، تكون أكثر قدرة على تحقيق التنمية المستدامة وتحفيز القطاع الخاص، وجذب الاستثمارات الأجنبية التي تُعد أحد المحركات الرئيسية للنمو الاقتصادي طويل الأمد</w:t>
      </w:r>
      <w:r w:rsidRPr="000A66C9">
        <w:rPr>
          <w:rFonts w:ascii="Sakkal Majalla" w:hAnsi="Sakkal Majalla" w:cs="Sakkal Majalla"/>
          <w:color w:val="000000" w:themeColor="text1"/>
          <w:sz w:val="28"/>
          <w:szCs w:val="28"/>
        </w:rPr>
        <w:t xml:space="preserve"> (Taghiyev, 2023).</w:t>
      </w:r>
    </w:p>
    <w:p w14:paraId="06178300"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وفي السياق العربي، تزايد الاهتمام الأكاديمي بتحليل دور السياسات الحكومية في دعم بيئات الاستثمار والتنمية، خاصة في ظل التحديات الاقتصادية التي واجهتها العديد من الدول خلال العقود </w:t>
      </w:r>
      <w:r w:rsidRPr="000A66C9">
        <w:rPr>
          <w:rFonts w:ascii="Sakkal Majalla" w:hAnsi="Sakkal Majalla" w:cs="Sakkal Majalla"/>
          <w:color w:val="000000" w:themeColor="text1"/>
          <w:sz w:val="28"/>
          <w:szCs w:val="28"/>
          <w:rtl/>
        </w:rPr>
        <w:lastRenderedPageBreak/>
        <w:t>الأخيرة. حيث أشارت دراسات متعددة إلى أن نجاح السياسات الحكومية في تحقيق أهدافها التنموية يتطلب وضوحًا في الرؤية، وتنسيقًا مؤسسياً فعالاً، وآليات متابعة وتقييم مستمرة (أزروال ولعجال، 2021)</w:t>
      </w:r>
      <w:r w:rsidRPr="000A66C9">
        <w:rPr>
          <w:rFonts w:ascii="Sakkal Majalla" w:hAnsi="Sakkal Majalla" w:cs="Sakkal Majalla"/>
          <w:color w:val="000000" w:themeColor="text1"/>
          <w:sz w:val="28"/>
          <w:szCs w:val="28"/>
        </w:rPr>
        <w:t>.</w:t>
      </w:r>
    </w:p>
    <w:p w14:paraId="4F094156"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أما في المملكة العربية السعودية، فقد اتخذت السياسات الحكومية منحى استراتيجيًا جديدًا منذ إطلاق رؤية السعودية 2030، والتي استهدفت بناء اقتصاد متنوع ومستدام قائم على التنافسية والاستثمار. فقد سعت الحكومة السعودية إلى تطوير منظومة سياسات شاملة تدمج بين الأطر التشريعية، والحوافز الاستثمارية، والبنية التحتية المتقدمة، في سبيل تعزيز موقع المملكة كوجهة جاذبة للاستثمار الأجنبي المباشر. ومن ثمّ، فإن فهم طبيعة السياسات الحكومية وأبعادها المختلفة يُعد مدخلًا أساسيًا لتحليل أثرها في تهيئة بيئة جاذبة للاستثمار، وهو ما تسعى هذه الدراسة إلى تناوله بعمق نظري وتحليلي</w:t>
      </w:r>
      <w:r w:rsidRPr="000A66C9">
        <w:rPr>
          <w:rFonts w:ascii="Sakkal Majalla" w:hAnsi="Sakkal Majalla" w:cs="Sakkal Majalla"/>
          <w:color w:val="000000" w:themeColor="text1"/>
          <w:sz w:val="28"/>
          <w:szCs w:val="28"/>
        </w:rPr>
        <w:t>.</w:t>
      </w:r>
    </w:p>
    <w:p w14:paraId="73CF5F1E" w14:textId="68918F41" w:rsidR="002D12BF" w:rsidRPr="000A66C9" w:rsidRDefault="00816428" w:rsidP="008164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446538"/>
      <w:r w:rsidRPr="000A66C9">
        <w:rPr>
          <w:rFonts w:ascii="Sakkal Majalla" w:hAnsi="Sakkal Majalla" w:cs="Sakkal Majalla" w:hint="cs"/>
          <w:b/>
          <w:bCs/>
          <w:color w:val="000000" w:themeColor="text1"/>
          <w:sz w:val="32"/>
          <w:szCs w:val="32"/>
          <w:rtl/>
        </w:rPr>
        <w:t>2.1.2</w:t>
      </w:r>
      <w:r w:rsidR="002D12BF" w:rsidRPr="000A66C9">
        <w:rPr>
          <w:rFonts w:ascii="Sakkal Majalla" w:hAnsi="Sakkal Majalla" w:cs="Sakkal Majalla"/>
          <w:b/>
          <w:bCs/>
          <w:color w:val="000000" w:themeColor="text1"/>
          <w:sz w:val="32"/>
          <w:szCs w:val="32"/>
          <w:rtl/>
        </w:rPr>
        <w:t xml:space="preserve"> مفهوم السياسات الحكومية</w:t>
      </w:r>
      <w:bookmarkEnd w:id="37"/>
    </w:p>
    <w:p w14:paraId="7580EFAA" w14:textId="3F64B33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يُعد مفهوم السياسات الحكومية من المفاهيم المحورية في العلوم الإدارية والسياسية، لما له من ارتباط وثيق بعملية صنع القرار العام وتوجيه الأداء المؤسسي للدولة، وقد تنوّعت تعريفات الباحثين له تبعًا للزاوية التي تناولوه منها، إلا أنها تتفق في جوهرها على أنّ السياسات الحكومية تمثل الإطار المنظّم لتوجهات الدولة وأدواتها في إدارة شؤون المجتمع والاقتصاد</w:t>
      </w:r>
      <w:r w:rsidRPr="000A66C9">
        <w:rPr>
          <w:rFonts w:ascii="Sakkal Majalla" w:hAnsi="Sakkal Majalla" w:cs="Sakkal Majalla"/>
          <w:color w:val="000000" w:themeColor="text1"/>
          <w:sz w:val="28"/>
          <w:szCs w:val="28"/>
        </w:rPr>
        <w:t>.</w:t>
      </w:r>
    </w:p>
    <w:p w14:paraId="6E775101" w14:textId="3DF0160A"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فقد عرّف باكير والحوامدة</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 xml:space="preserve">السياسات الحكومية بأنها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العملية التي تتضمن صياغة الخطط العامة واتخاذ القرارات التنفيذية لتوجيه عمل المؤسسات الحكومية نحو تحقيق الأهداف الاستراتيجية للدولة، ضمن بيئة تتسم بالتعقيد والتغير المستمر.</w:t>
      </w:r>
    </w:p>
    <w:p w14:paraId="726B8421" w14:textId="5C812C2C"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أما أزروال ولعجال</w:t>
      </w:r>
      <w:r w:rsidRPr="000A66C9">
        <w:rPr>
          <w:rFonts w:ascii="Sakkal Majalla" w:hAnsi="Sakkal Majalla" w:cs="Sakkal Majalla"/>
          <w:color w:val="000000" w:themeColor="text1"/>
          <w:sz w:val="28"/>
          <w:szCs w:val="28"/>
        </w:rPr>
        <w:t xml:space="preserve"> (2021) </w:t>
      </w:r>
      <w:r w:rsidRPr="000A66C9">
        <w:rPr>
          <w:rFonts w:ascii="Sakkal Majalla" w:hAnsi="Sakkal Majalla" w:cs="Sakkal Majalla"/>
          <w:color w:val="000000" w:themeColor="text1"/>
          <w:sz w:val="28"/>
          <w:szCs w:val="28"/>
          <w:rtl/>
        </w:rPr>
        <w:t xml:space="preserve">فقد تناولا المفهوم من منظور الحوكمة، حيث عرفا السياسات الحكومية بأنها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مجموعة التدخلات الرسمية التي تقوم بها الدولة من خلال مؤسساتها المختلفة لتنظيم المجالات الاقتصادية والاجتماعية، وتحقيق التوازن بين المصالح العامة والخاصة، في إطار قانوني وتنظيمي محدد.</w:t>
      </w:r>
    </w:p>
    <w:p w14:paraId="21B8CE11" w14:textId="18500101"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بينما قدّم عثماني</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 xml:space="preserve">تعريفًا يُركّز على الطبيعة التشاركية لصنع السياسات، معتبرًا أنها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عملية تفاعلية بين الدولة والمجتمع، تهدف إلى صياغة برامج ومبادرات تعكس حاجات المواطنين وتستجيب للمتغيرات البيئية والتنموية</w:t>
      </w:r>
    </w:p>
    <w:p w14:paraId="49C62131" w14:textId="5BF186DF"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 يرى أحمد وسامي</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 xml:space="preserve">أن السياسات الحكومية تمثل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مجموعة الخطط والبرامج والقرارات التي تتخذها الدولة لتحسين نوعية الحياة وتعزيز التنمية الاقتصادية والاجتماعية.</w:t>
      </w:r>
    </w:p>
    <w:p w14:paraId="50F4256C" w14:textId="6004196B"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أما الدرابيع وأبو زيادة</w:t>
      </w:r>
      <w:r w:rsidRPr="000A66C9">
        <w:rPr>
          <w:rFonts w:ascii="Sakkal Majalla" w:hAnsi="Sakkal Majalla" w:cs="Sakkal Majalla"/>
          <w:color w:val="000000" w:themeColor="text1"/>
          <w:sz w:val="28"/>
          <w:szCs w:val="28"/>
        </w:rPr>
        <w:t xml:space="preserve"> (2024) </w:t>
      </w:r>
      <w:r w:rsidRPr="000A66C9">
        <w:rPr>
          <w:rFonts w:ascii="Sakkal Majalla" w:hAnsi="Sakkal Majalla" w:cs="Sakkal Majalla"/>
          <w:color w:val="000000" w:themeColor="text1"/>
          <w:sz w:val="28"/>
          <w:szCs w:val="28"/>
          <w:rtl/>
        </w:rPr>
        <w:t xml:space="preserve">فقد قدّما تعريفًا مؤسسيًا يؤكد على الشمولية والاستدامة، حيث اعتبرا أن السياسات الحكومية هي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الإطار العام الذي يحدد أولويات الدولة التنموية، ويترجم رؤيتها الاستراتيجية إلى خطط تنفيذية قابلة للقياس والمتابعة، ضمن منظومة مؤسسية متكاملة تهدف إلى تحقيق التنمية المستدامة.</w:t>
      </w:r>
    </w:p>
    <w:p w14:paraId="414C8B28" w14:textId="6880C33F"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 يرى علي</w:t>
      </w:r>
      <w:r w:rsidRPr="000A66C9">
        <w:rPr>
          <w:rFonts w:ascii="Sakkal Majalla" w:hAnsi="Sakkal Majalla" w:cs="Sakkal Majalla"/>
          <w:color w:val="000000" w:themeColor="text1"/>
          <w:sz w:val="28"/>
          <w:szCs w:val="28"/>
        </w:rPr>
        <w:t xml:space="preserve"> (2024) </w:t>
      </w:r>
      <w:r w:rsidRPr="000A66C9">
        <w:rPr>
          <w:rFonts w:ascii="Sakkal Majalla" w:hAnsi="Sakkal Majalla" w:cs="Sakkal Majalla"/>
          <w:color w:val="000000" w:themeColor="text1"/>
          <w:sz w:val="28"/>
          <w:szCs w:val="28"/>
          <w:rtl/>
        </w:rPr>
        <w:t xml:space="preserve">أن السياسات الحكومية تمثل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مجموعة القرارات والتوجهات التي تعتمدها الدولة لإدارة مواردها المالية والبشرية والطبيعية، بهدف تحقيق الاستقرار الاقتصادي والعدالة الاجتماعية وترشيد الإنفاق العام.</w:t>
      </w:r>
    </w:p>
    <w:p w14:paraId="30835F17" w14:textId="52DE0FCA"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 يعرّف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 xml:space="preserve">السياسات الحكومية بأنها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مجموعة الإجراءات والتدابير التي تنفذها الحكومات لتهيئة بيئة جاذبة للاستثمار، وتعزيز القدرة التنافسية من خلال الإصلاحات القانونية والتنظيمية والمالية</w:t>
      </w:r>
      <w:r w:rsidRPr="000A66C9">
        <w:rPr>
          <w:rFonts w:ascii="Sakkal Majalla" w:hAnsi="Sakkal Majalla" w:cs="Sakkal Majalla"/>
          <w:i/>
          <w:iCs/>
          <w:color w:val="000000" w:themeColor="text1"/>
          <w:sz w:val="28"/>
          <w:szCs w:val="28"/>
        </w:rPr>
        <w:t>»</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بينما يؤكد </w:t>
      </w:r>
      <w:r w:rsidRPr="000A66C9">
        <w:rPr>
          <w:rFonts w:ascii="Sakkal Majalla" w:hAnsi="Sakkal Majalla" w:cs="Sakkal Majalla"/>
          <w:color w:val="000000" w:themeColor="text1"/>
          <w:sz w:val="28"/>
          <w:szCs w:val="28"/>
        </w:rPr>
        <w:t xml:space="preserve">Du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 xml:space="preserve">على أن السياسات الحكومية هي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الإطار الذي تضعه الدولة لتنظيم العلاقة بين النشاط الاقتصادي والأبعاد البيئية والتنموية، بما يضمن تحقيق التنمية المستدامة دون الإضرار بجاذبية الاستثمار</w:t>
      </w:r>
      <w:r w:rsidRPr="000A66C9">
        <w:rPr>
          <w:rFonts w:ascii="Sakkal Majalla" w:hAnsi="Sakkal Majalla" w:cs="Sakkal Majalla"/>
          <w:i/>
          <w:iCs/>
          <w:color w:val="000000" w:themeColor="text1"/>
          <w:sz w:val="28"/>
          <w:szCs w:val="28"/>
        </w:rPr>
        <w:t>»</w:t>
      </w:r>
      <w:r w:rsidRPr="000A66C9">
        <w:rPr>
          <w:rFonts w:ascii="Sakkal Majalla" w:hAnsi="Sakkal Majalla" w:cs="Sakkal Majalla"/>
          <w:color w:val="000000" w:themeColor="text1"/>
          <w:sz w:val="28"/>
          <w:szCs w:val="28"/>
        </w:rPr>
        <w:t>.</w:t>
      </w:r>
    </w:p>
    <w:p w14:paraId="3AE3BBDD"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كذلك أوضح </w:t>
      </w:r>
      <w:r w:rsidRPr="000A66C9">
        <w:rPr>
          <w:rFonts w:ascii="Sakkal Majalla" w:hAnsi="Sakkal Majalla" w:cs="Sakkal Majalla"/>
          <w:color w:val="000000" w:themeColor="text1"/>
          <w:sz w:val="28"/>
          <w:szCs w:val="28"/>
        </w:rPr>
        <w:t xml:space="preserve">Jovanović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أن جودة السياسات الحكومية تُقاس بمدى كفاءة الحكومة وشفافيتها واستقرارها المؤسسي، إذ أن ذلك يشكّل أحد أبرز العوامل المحددة لجاذبية الاستثمار الأجنبي المباشر في الدول النامية والمتقدمة على السواء</w:t>
      </w:r>
      <w:r w:rsidRPr="000A66C9">
        <w:rPr>
          <w:rFonts w:ascii="Sakkal Majalla" w:hAnsi="Sakkal Majalla" w:cs="Sakkal Majalla"/>
          <w:color w:val="000000" w:themeColor="text1"/>
          <w:sz w:val="28"/>
          <w:szCs w:val="28"/>
        </w:rPr>
        <w:t>.</w:t>
      </w:r>
    </w:p>
    <w:p w14:paraId="41CC8343"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في ضوء ما سبق، يرى الباحث أن السياسات الحكومية يمكن تعريفها بأنها</w:t>
      </w:r>
      <w:r w:rsidRPr="000A66C9">
        <w:rPr>
          <w:rFonts w:ascii="Sakkal Majalla" w:hAnsi="Sakkal Majalla" w:cs="Sakkal Majalla"/>
          <w:color w:val="000000" w:themeColor="text1"/>
          <w:sz w:val="28"/>
          <w:szCs w:val="28"/>
        </w:rPr>
        <w:t>:</w:t>
      </w:r>
    </w:p>
    <w:p w14:paraId="5DD48751"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i/>
          <w:iCs/>
          <w:color w:val="000000" w:themeColor="text1"/>
          <w:sz w:val="28"/>
          <w:szCs w:val="28"/>
          <w:rtl/>
        </w:rPr>
        <w:lastRenderedPageBreak/>
        <w:t>مجموعة من التوجهات والقرارات والخطط التي تتبناها الدولة وتنفذها مؤسساتها المختلفة، بهدف إدارة الموارد الوطنية وتوجيه النشاط الاقتصادي والاجتماعي لتحقيق التنمية المستدامة، عبر منظومة تنظيمية وتشريعية مرنة، توازن بين الكفاءة الاقتصادية والاستقرار السياسي والاجتماعي</w:t>
      </w:r>
      <w:r w:rsidRPr="000A66C9">
        <w:rPr>
          <w:rFonts w:ascii="Sakkal Majalla" w:hAnsi="Sakkal Majalla" w:cs="Sakkal Majalla"/>
          <w:i/>
          <w:iCs/>
          <w:color w:val="000000" w:themeColor="text1"/>
          <w:sz w:val="28"/>
          <w:szCs w:val="28"/>
        </w:rPr>
        <w:t>.</w:t>
      </w:r>
    </w:p>
    <w:p w14:paraId="3A844D0C" w14:textId="0DB7BE51" w:rsidR="002D12BF" w:rsidRPr="000A66C9" w:rsidRDefault="00816428" w:rsidP="008164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446539"/>
      <w:r w:rsidRPr="000A66C9">
        <w:rPr>
          <w:rFonts w:ascii="Sakkal Majalla" w:hAnsi="Sakkal Majalla" w:cs="Sakkal Majalla" w:hint="cs"/>
          <w:b/>
          <w:bCs/>
          <w:color w:val="000000" w:themeColor="text1"/>
          <w:sz w:val="32"/>
          <w:szCs w:val="32"/>
          <w:rtl/>
        </w:rPr>
        <w:t>3.1.2</w:t>
      </w:r>
      <w:r w:rsidR="002D12BF" w:rsidRPr="000A66C9">
        <w:rPr>
          <w:rFonts w:ascii="Sakkal Majalla" w:hAnsi="Sakkal Majalla" w:cs="Sakkal Majalla"/>
          <w:b/>
          <w:bCs/>
          <w:color w:val="000000" w:themeColor="text1"/>
          <w:sz w:val="32"/>
          <w:szCs w:val="32"/>
          <w:rtl/>
        </w:rPr>
        <w:t xml:space="preserve"> أهمية السياسات الحكومية</w:t>
      </w:r>
      <w:bookmarkEnd w:id="38"/>
    </w:p>
    <w:p w14:paraId="008C978F"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تنبع أهمية السياسات الحكومية من كونها الأداة المركزية التي تمكّن الدولة من توجيه مسارها التنموي وتحديد أولوياتها الاستراتيجية في ضوء التحديات الاقتصادية والاجتماعية والسياسية. فهي تمثل الجسر الذي يربط بين الرؤية الوطنية من جهة، والبرامج التنفيذية والنتائج الفعلية من جهة أخرى. ومن خلال السياسات الحكومية يتم تحويل التوجهات العامة للدولة إلى خطط عملية قابلة للتنفيذ، بما يُسهم في إدارة الموارد وتحقيق التوازن بين متطلبات النمو والاستقرار</w:t>
      </w:r>
      <w:r w:rsidRPr="000A66C9">
        <w:rPr>
          <w:rFonts w:ascii="Sakkal Majalla" w:hAnsi="Sakkal Majalla" w:cs="Sakkal Majalla"/>
          <w:color w:val="000000" w:themeColor="text1"/>
          <w:sz w:val="28"/>
          <w:szCs w:val="28"/>
        </w:rPr>
        <w:t>.</w:t>
      </w:r>
    </w:p>
    <w:p w14:paraId="2C9F0664"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وتُعد السياسات الحكومية المحرّك الأساسي لتحقيق التنمية المستدامة، كونها تتضمن منظومة متكاملة من الإجراءات التشريعية والتنظيمية والمؤسسية التي تُعزّز الكفاءة الاقتصادية وتُحقق العدالة الاجتماعية. كما تسهم في توجيه القطاعات الاقتصادية نحو مجالات أكثر إنتاجية، وتدعم البيئة الاستثمارية عبر توفير المناخ المناسب لجذب رؤوس الأموال المحلية والأجنبية (الدرابيع وأبو زيادة، 2024)</w:t>
      </w:r>
      <w:r w:rsidRPr="000A66C9">
        <w:rPr>
          <w:rFonts w:ascii="Sakkal Majalla" w:hAnsi="Sakkal Majalla" w:cs="Sakkal Majalla"/>
          <w:color w:val="000000" w:themeColor="text1"/>
          <w:sz w:val="28"/>
          <w:szCs w:val="28"/>
        </w:rPr>
        <w:t>.</w:t>
      </w:r>
    </w:p>
    <w:p w14:paraId="6BC50211"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ويشير أحمد وسامي</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إلى أن أهمية السياسات الحكومية تتجلى في قدرتها على تحقيق مجموعة من الغايات الجوهرية للدولة، يمكن إبرازها في النقاط التالية</w:t>
      </w:r>
      <w:r w:rsidRPr="000A66C9">
        <w:rPr>
          <w:rFonts w:ascii="Sakkal Majalla" w:hAnsi="Sakkal Majalla" w:cs="Sakkal Majalla"/>
          <w:color w:val="000000" w:themeColor="text1"/>
          <w:sz w:val="28"/>
          <w:szCs w:val="28"/>
        </w:rPr>
        <w:t>:</w:t>
      </w:r>
    </w:p>
    <w:p w14:paraId="7FED4669" w14:textId="77777777" w:rsidR="002D12BF" w:rsidRPr="000A66C9" w:rsidRDefault="002D12BF" w:rsidP="0081642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تحقيق التنمية الاقتصادية والاجتماعية الشاملة</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إذ تمكّن السياسات الحكومية من وضع الخطط الاستراتيجية التي تُوجّه الاقتصاد نحو التنويع والإنتاجية العالية، بما يُسهم في تحسين مستويات المعيشة وتقليص الفوارق الاجتماعية</w:t>
      </w:r>
      <w:r w:rsidRPr="000A66C9">
        <w:rPr>
          <w:rFonts w:ascii="Sakkal Majalla" w:hAnsi="Sakkal Majalla" w:cs="Sakkal Majalla"/>
          <w:color w:val="000000" w:themeColor="text1"/>
          <w:sz w:val="28"/>
          <w:szCs w:val="28"/>
        </w:rPr>
        <w:t>.</w:t>
      </w:r>
    </w:p>
    <w:p w14:paraId="4CB338E2" w14:textId="77777777" w:rsidR="002D12BF" w:rsidRPr="000A66C9" w:rsidRDefault="002D12BF" w:rsidP="0081642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تحقيق الاستقرار السياسي والاقتصادي</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فالسياسات الرشيدة تعمل على إدارة الموارد المالية والبشرية بكفاءة، مما يعزز الثقة بالاقتصاد الوطني، ويحد من التقلبات الناتجة عن الأزمات المحلية أو الخارجية</w:t>
      </w:r>
      <w:r w:rsidRPr="000A66C9">
        <w:rPr>
          <w:rFonts w:ascii="Sakkal Majalla" w:hAnsi="Sakkal Majalla" w:cs="Sakkal Majalla"/>
          <w:color w:val="000000" w:themeColor="text1"/>
          <w:sz w:val="28"/>
          <w:szCs w:val="28"/>
        </w:rPr>
        <w:t>.</w:t>
      </w:r>
    </w:p>
    <w:p w14:paraId="129A10FE" w14:textId="77777777" w:rsidR="002D12BF" w:rsidRPr="000A66C9" w:rsidRDefault="002D12BF" w:rsidP="0081642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تعزيز جودة الحياة للمواطنين</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من خلال تصميم برامج وسياسات تُعنى بتحسين الخدمات العامة في مجالات الصحة، والتعليم، والبنية التحتية، والتنمية الريفية، بما يدعم العدالة الاجتماعية والاستدامة</w:t>
      </w:r>
      <w:r w:rsidRPr="000A66C9">
        <w:rPr>
          <w:rFonts w:ascii="Sakkal Majalla" w:hAnsi="Sakkal Majalla" w:cs="Sakkal Majalla"/>
          <w:color w:val="000000" w:themeColor="text1"/>
          <w:sz w:val="28"/>
          <w:szCs w:val="28"/>
        </w:rPr>
        <w:t>.</w:t>
      </w:r>
    </w:p>
    <w:p w14:paraId="3B8AA06A" w14:textId="77777777" w:rsidR="002D12BF" w:rsidRPr="000A66C9" w:rsidRDefault="002D12BF" w:rsidP="00816428">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جذب الاستثمارات وتنمية القطاع الخاص</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حيث تُسهم السياسات الحكومية في توفير الحوافز والمزايا التنافسية للمستثمرين، وتبسيط الإجراءات الإدارية، وتطوير البنية التشريعية التي تضمن الشفافية وحماية حقوق الملكية</w:t>
      </w:r>
      <w:r w:rsidRPr="000A66C9">
        <w:rPr>
          <w:rFonts w:ascii="Sakkal Majalla" w:hAnsi="Sakkal Majalla" w:cs="Sakkal Majalla"/>
          <w:color w:val="000000" w:themeColor="text1"/>
          <w:sz w:val="28"/>
          <w:szCs w:val="28"/>
        </w:rPr>
        <w:t>.</w:t>
      </w:r>
    </w:p>
    <w:p w14:paraId="5038C891"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ومن جانبه، يرى علي</w:t>
      </w:r>
      <w:r w:rsidRPr="000A66C9">
        <w:rPr>
          <w:rFonts w:ascii="Sakkal Majalla" w:hAnsi="Sakkal Majalla" w:cs="Sakkal Majalla"/>
          <w:color w:val="000000" w:themeColor="text1"/>
          <w:sz w:val="28"/>
          <w:szCs w:val="28"/>
        </w:rPr>
        <w:t xml:space="preserve"> (2024) </w:t>
      </w:r>
      <w:r w:rsidRPr="000A66C9">
        <w:rPr>
          <w:rFonts w:ascii="Sakkal Majalla" w:hAnsi="Sakkal Majalla" w:cs="Sakkal Majalla"/>
          <w:color w:val="000000" w:themeColor="text1"/>
          <w:sz w:val="28"/>
          <w:szCs w:val="28"/>
          <w:rtl/>
        </w:rPr>
        <w:t>أن أهمية السياسات الحكومية تنبع من كونها الإطار الذي تُبنى عليه الموازنات العامة للدولة، حيث تُسهم في ترشيد النفقات وتوجيه الموارد نحو القطاعات ذات الأولوية الاقتصادية، كالتعليم والبنية التحتية والطاقة. كما أنها تمكّن الدولة من السيطرة على مستويات التضخم والعجز المالي عبر أدوات السياسة المالية والاقتصادية، وهو ما يُعزز مناعة الاقتصاد الوطني في مواجهة التقلبات</w:t>
      </w:r>
      <w:r w:rsidRPr="000A66C9">
        <w:rPr>
          <w:rFonts w:ascii="Sakkal Majalla" w:hAnsi="Sakkal Majalla" w:cs="Sakkal Majalla"/>
          <w:color w:val="000000" w:themeColor="text1"/>
          <w:sz w:val="28"/>
          <w:szCs w:val="28"/>
        </w:rPr>
        <w:t>.</w:t>
      </w:r>
    </w:p>
    <w:p w14:paraId="2D733626"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ويرى باكير والحوامدة</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أن السياسات الحكومية تشكّل عنصرًا محوريًا في تعزيز فعالية التخطيط الاستراتيجي داخل مؤسسات الدولة، لأنها تضمن اتساق القرارات اليومية مع الأهداف طويلة المدى. ويضيف الباحثان أن أهميتها تكمن أيضًا في تعزيز مبدأ الاستشراف الحكومي الذي يسمح بتوقع التحديات المستقبلية وتطوير آليات استباقية للتعامل معها</w:t>
      </w:r>
      <w:r w:rsidRPr="000A66C9">
        <w:rPr>
          <w:rFonts w:ascii="Sakkal Majalla" w:hAnsi="Sakkal Majalla" w:cs="Sakkal Majalla"/>
          <w:color w:val="000000" w:themeColor="text1"/>
          <w:sz w:val="28"/>
          <w:szCs w:val="28"/>
        </w:rPr>
        <w:t>.</w:t>
      </w:r>
    </w:p>
    <w:p w14:paraId="0905E2D9" w14:textId="253E66A5"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رى الباحث أن أهمية السياسات الحكومية تتجاوز دورها كأداة تنفيذية، لتُصبح محورًا استراتيجيًا في بناء الدولة الحديثة، لأنها تُجسّد العلاقة بين الإدارة العامة والتنمية المستدامة، وبين الرؤية الوطنية والواقع الاجتماعي والاقتصادي، كما أنها تُعتبر المكوّن الأهم في بناء الثقة بين الدولة والمجتمع، إذ من خلالها تُترجم التوجهات السياسية إلى إنجازات ملموسة تعود بالنفع على المواطنين والمستثمرين على حد سواء</w:t>
      </w:r>
      <w:r w:rsidRPr="000A66C9">
        <w:rPr>
          <w:rFonts w:ascii="Sakkal Majalla" w:hAnsi="Sakkal Majalla" w:cs="Sakkal Majalla"/>
          <w:color w:val="000000" w:themeColor="text1"/>
          <w:sz w:val="28"/>
          <w:szCs w:val="28"/>
        </w:rPr>
        <w:t>.</w:t>
      </w:r>
    </w:p>
    <w:p w14:paraId="3EA87582" w14:textId="22F32C33" w:rsidR="002D12BF" w:rsidRPr="000A66C9" w:rsidRDefault="00816428" w:rsidP="008164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446540"/>
      <w:r w:rsidRPr="000A66C9">
        <w:rPr>
          <w:rFonts w:ascii="Sakkal Majalla" w:hAnsi="Sakkal Majalla" w:cs="Sakkal Majalla" w:hint="cs"/>
          <w:b/>
          <w:bCs/>
          <w:color w:val="000000" w:themeColor="text1"/>
          <w:sz w:val="32"/>
          <w:szCs w:val="32"/>
          <w:rtl/>
        </w:rPr>
        <w:t>4.1.2</w:t>
      </w:r>
      <w:r w:rsidR="002D12BF" w:rsidRPr="000A66C9">
        <w:rPr>
          <w:rFonts w:ascii="Sakkal Majalla" w:hAnsi="Sakkal Majalla" w:cs="Sakkal Majalla"/>
          <w:b/>
          <w:bCs/>
          <w:color w:val="000000" w:themeColor="text1"/>
          <w:sz w:val="32"/>
          <w:szCs w:val="32"/>
          <w:rtl/>
        </w:rPr>
        <w:t xml:space="preserve"> أهداف السياسات الحكومية</w:t>
      </w:r>
      <w:bookmarkEnd w:id="39"/>
    </w:p>
    <w:p w14:paraId="5FB0DC48"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تُعدّ السياسات الحكومية الأداة الرئيسة التي تُترجم من خلالها الدولة رؤيتها المستقبلية إلى غايات محددة وأهداف عملية. فوظيفتها لا تقتصر على تنظيم النشاط الاقتصادي أو الاجتماعي، بل تمتد لتشمل تحديد الاتجاه العام للتنمية الوطنية، ورسم المسارات التي تُمكّن الدولة من تحقيق مصالحها العليا داخليًا وخارجيًا. ومن ثم، فإن تحديد الأهداف يُعدّ جوهر السياسة الحكومية، إذ يوفّر الإطار المرجعي الذي يوجّه عمليات التخطيط والتنفيذ والتقييم في المؤسسات العامة</w:t>
      </w:r>
      <w:r w:rsidRPr="000A66C9">
        <w:rPr>
          <w:rFonts w:ascii="Sakkal Majalla" w:hAnsi="Sakkal Majalla" w:cs="Sakkal Majalla"/>
          <w:color w:val="000000" w:themeColor="text1"/>
          <w:sz w:val="28"/>
          <w:szCs w:val="28"/>
        </w:rPr>
        <w:t>.</w:t>
      </w:r>
    </w:p>
    <w:p w14:paraId="1EFFB11E"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إن أهداف السياسات الحكومية تتباين تبعًا لطبيعة النظام السياسي والاقتصادي، غير أنها تتقاطع في محور أساسي هو تحقيق التنمية المستدامة والرفاه الاجتماعي</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فالسياسة الحكومية الناجحة هي التي تُعبّر عن إدراك دقيق لأولويات المجتمع، وتستجيب للمتغيرات الاقتصادية والتكنولوجية، وتوازن بين النمو الاقتصادي والاستقرار الاجتماعي (الدرابيع وأبو زيادة، 2024)</w:t>
      </w:r>
      <w:r w:rsidRPr="000A66C9">
        <w:rPr>
          <w:rFonts w:ascii="Sakkal Majalla" w:hAnsi="Sakkal Majalla" w:cs="Sakkal Majalla"/>
          <w:color w:val="000000" w:themeColor="text1"/>
          <w:sz w:val="28"/>
          <w:szCs w:val="28"/>
        </w:rPr>
        <w:t>.</w:t>
      </w:r>
    </w:p>
    <w:p w14:paraId="523A8225"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ويشير أحمد وسامي</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إلى أن أهداف السياسات الحكومية يمكن تصنيفها في أربعة محاور رئيسية مترابطة</w:t>
      </w:r>
      <w:r w:rsidRPr="000A66C9">
        <w:rPr>
          <w:rFonts w:ascii="Sakkal Majalla" w:hAnsi="Sakkal Majalla" w:cs="Sakkal Majalla"/>
          <w:color w:val="000000" w:themeColor="text1"/>
          <w:sz w:val="28"/>
          <w:szCs w:val="28"/>
        </w:rPr>
        <w:t>:</w:t>
      </w:r>
    </w:p>
    <w:p w14:paraId="299FB2C3" w14:textId="77777777" w:rsidR="002D12BF" w:rsidRPr="000A66C9" w:rsidRDefault="002D12BF" w:rsidP="0081642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تحقيق النمو الاقتصادي المستدام</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إذ تُسهم السياسات الحكومية في تحفيز الإنتاج الوطني، وتنويع القاعدة الاقتصادية، وخلق فرص عمل جديدة، من خلال دعم القطاعات ذات القيمة المضافة العالية وتشجيع الابتكار والاستثمار</w:t>
      </w:r>
      <w:r w:rsidRPr="000A66C9">
        <w:rPr>
          <w:rFonts w:ascii="Sakkal Majalla" w:hAnsi="Sakkal Majalla" w:cs="Sakkal Majalla"/>
          <w:color w:val="000000" w:themeColor="text1"/>
          <w:sz w:val="28"/>
          <w:szCs w:val="28"/>
        </w:rPr>
        <w:t>.</w:t>
      </w:r>
    </w:p>
    <w:p w14:paraId="6E99BD33" w14:textId="77777777" w:rsidR="002D12BF" w:rsidRPr="000A66C9" w:rsidRDefault="002D12BF" w:rsidP="0081642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تحقيق العدالة الاجتماعية وتقليص الفوارق الطبقية</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عبر تبنّي برامج دعم وتوزيع عادل للموارد، وضمان وصول الخدمات العامة لجميع فئات المجتمع، وهو ما يُعزّز من التماسك الاجتماعي والاستقرار السياسي</w:t>
      </w:r>
      <w:r w:rsidRPr="000A66C9">
        <w:rPr>
          <w:rFonts w:ascii="Sakkal Majalla" w:hAnsi="Sakkal Majalla" w:cs="Sakkal Majalla"/>
          <w:color w:val="000000" w:themeColor="text1"/>
          <w:sz w:val="28"/>
          <w:szCs w:val="28"/>
        </w:rPr>
        <w:t>.</w:t>
      </w:r>
    </w:p>
    <w:p w14:paraId="1AFC4FFB" w14:textId="77777777" w:rsidR="002D12BF" w:rsidRPr="000A66C9" w:rsidRDefault="002D12BF" w:rsidP="0081642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تحسين جودة الخدمات العامة ورفع كفاءة الإدارة الحكومية</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من خلال إصلاح الجهاز الإداري للدولة، وتبني مفاهيم الحوكمة، والشفافية، والمساءلة، بما يعزز كفاءة الأداء العام ورضا المواطنين</w:t>
      </w:r>
      <w:r w:rsidRPr="000A66C9">
        <w:rPr>
          <w:rFonts w:ascii="Sakkal Majalla" w:hAnsi="Sakkal Majalla" w:cs="Sakkal Majalla"/>
          <w:color w:val="000000" w:themeColor="text1"/>
          <w:sz w:val="28"/>
          <w:szCs w:val="28"/>
        </w:rPr>
        <w:t>.</w:t>
      </w:r>
    </w:p>
    <w:p w14:paraId="5C950CCD" w14:textId="77777777" w:rsidR="002D12BF" w:rsidRPr="000A66C9" w:rsidRDefault="002D12BF" w:rsidP="0081642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تعزيز الانفتاح الاقتصادي والتكامل الدولي</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حيث تهدف السياسات الحكومية إلى دعم الشراكات الاقتصادية الإقليمية والعالمية، وجذب الاستثمارات الأجنبية، ورفع القدرة التنافسية للاقتصاد الوطني</w:t>
      </w:r>
      <w:r w:rsidRPr="000A66C9">
        <w:rPr>
          <w:rFonts w:ascii="Sakkal Majalla" w:hAnsi="Sakkal Majalla" w:cs="Sakkal Majalla"/>
          <w:color w:val="000000" w:themeColor="text1"/>
          <w:sz w:val="28"/>
          <w:szCs w:val="28"/>
        </w:rPr>
        <w:t>.</w:t>
      </w:r>
    </w:p>
    <w:p w14:paraId="5D18EC4A"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ويرى باكير والحوامدة</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أن من أبرز أهداف السياسات الحكومية في العصر الحديث هو تحقيق التوافق بين التخطيط الاستراتيجي وصنع القرار العام، بحيث تتحول السياسات من مجرد استجابة للأزمات إلى أداة استباقية للتعامل مع التحديات المستقبلية. كما يؤكد الباحثان أن وجود أهداف واضحة ومحددة يُسهم في بناء ثقافة مؤسسية قائمة على الرؤية والمساءلة، ويمنع تضارب القرارات التنفيذية بين المستويات الحكومية المختلفة</w:t>
      </w:r>
      <w:r w:rsidRPr="000A66C9">
        <w:rPr>
          <w:rFonts w:ascii="Sakkal Majalla" w:hAnsi="Sakkal Majalla" w:cs="Sakkal Majalla"/>
          <w:color w:val="000000" w:themeColor="text1"/>
          <w:sz w:val="28"/>
          <w:szCs w:val="28"/>
        </w:rPr>
        <w:t>.</w:t>
      </w:r>
    </w:p>
    <w:p w14:paraId="57CC8014" w14:textId="111E8976" w:rsidR="002D12BF" w:rsidRPr="000A66C9" w:rsidRDefault="00816428" w:rsidP="008164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446541"/>
      <w:r w:rsidRPr="000A66C9">
        <w:rPr>
          <w:rFonts w:ascii="Sakkal Majalla" w:hAnsi="Sakkal Majalla" w:cs="Sakkal Majalla" w:hint="cs"/>
          <w:b/>
          <w:bCs/>
          <w:color w:val="000000" w:themeColor="text1"/>
          <w:sz w:val="32"/>
          <w:szCs w:val="32"/>
          <w:rtl/>
        </w:rPr>
        <w:t>5.1.2</w:t>
      </w:r>
      <w:r w:rsidR="002D12BF" w:rsidRPr="000A66C9">
        <w:rPr>
          <w:rFonts w:ascii="Sakkal Majalla" w:hAnsi="Sakkal Majalla" w:cs="Sakkal Majalla"/>
          <w:b/>
          <w:bCs/>
          <w:color w:val="000000" w:themeColor="text1"/>
          <w:sz w:val="32"/>
          <w:szCs w:val="32"/>
          <w:rtl/>
        </w:rPr>
        <w:t xml:space="preserve"> أبعاد السياسات الحكومية</w:t>
      </w:r>
      <w:bookmarkEnd w:id="40"/>
    </w:p>
    <w:p w14:paraId="706F7D06" w14:textId="77777777" w:rsidR="00816428"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تم تحديد أبعاد السياسات الحكومية في هذه الدراسة استنادًا إلى ما ورد في عددٍ من الدراسات الحديثة التي تناولت مفهوم السياسة العامة ودورها في تحقيق التنمية الاقتصادية وجذب الاستثمارات، ومن أبرزها دراسة الدرابيع وأبو زيادة</w:t>
      </w:r>
      <w:r w:rsidRPr="000A66C9">
        <w:rPr>
          <w:rFonts w:ascii="Sakkal Majalla" w:hAnsi="Sakkal Majalla" w:cs="Sakkal Majalla"/>
          <w:color w:val="000000" w:themeColor="text1"/>
          <w:sz w:val="28"/>
          <w:szCs w:val="28"/>
        </w:rPr>
        <w:t xml:space="preserve"> (2024) </w:t>
      </w:r>
      <w:r w:rsidRPr="000A66C9">
        <w:rPr>
          <w:rFonts w:ascii="Sakkal Majalla" w:hAnsi="Sakkal Majalla" w:cs="Sakkal Majalla"/>
          <w:color w:val="000000" w:themeColor="text1"/>
          <w:sz w:val="28"/>
          <w:szCs w:val="28"/>
          <w:rtl/>
        </w:rPr>
        <w:t>التي أكدت على أن فاعلية السياسات الحكومية تُقاس بمدى تكاملها المؤسسي وتشعبها في مجالات اقتصادية وتنظيمية متعددة، ودراسة أزروال ولعجال</w:t>
      </w:r>
      <w:r w:rsidRPr="000A66C9">
        <w:rPr>
          <w:rFonts w:ascii="Sakkal Majalla" w:hAnsi="Sakkal Majalla" w:cs="Sakkal Majalla"/>
          <w:color w:val="000000" w:themeColor="text1"/>
          <w:sz w:val="28"/>
          <w:szCs w:val="28"/>
        </w:rPr>
        <w:t xml:space="preserve"> (2021) </w:t>
      </w:r>
      <w:r w:rsidRPr="000A66C9">
        <w:rPr>
          <w:rFonts w:ascii="Sakkal Majalla" w:hAnsi="Sakkal Majalla" w:cs="Sakkal Majalla"/>
          <w:color w:val="000000" w:themeColor="text1"/>
          <w:sz w:val="28"/>
          <w:szCs w:val="28"/>
          <w:rtl/>
        </w:rPr>
        <w:t xml:space="preserve">التي ركزت على دور الفواعل الرسمية في تقييم السياسات العامة، ودراسة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 xml:space="preserve">التي أبرزت العلاقة بين الإصلاحات الحكومية وزيادة تدفقات الاستثمار الأجنبي المباشر. كما دعمتها دراسات أخرى مثل </w:t>
      </w:r>
      <w:r w:rsidRPr="000A66C9">
        <w:rPr>
          <w:rFonts w:ascii="Sakkal Majalla" w:hAnsi="Sakkal Majalla" w:cs="Sakkal Majalla"/>
          <w:color w:val="000000" w:themeColor="text1"/>
          <w:sz w:val="28"/>
          <w:szCs w:val="28"/>
        </w:rPr>
        <w:t xml:space="preserve">Du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و</w:t>
      </w:r>
      <w:r w:rsidRPr="000A66C9">
        <w:rPr>
          <w:rFonts w:ascii="Sakkal Majalla" w:hAnsi="Sakkal Majalla" w:cs="Sakkal Majalla"/>
          <w:color w:val="000000" w:themeColor="text1"/>
          <w:sz w:val="28"/>
          <w:szCs w:val="28"/>
        </w:rPr>
        <w:t xml:space="preserve">Jovanović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التي تناولت جودة الحكومة والبيئة التشريعية بوصفهما محددين رئيسيين لجاذبية الاستثمار</w:t>
      </w:r>
      <w:r w:rsidR="00816428" w:rsidRPr="000A66C9">
        <w:rPr>
          <w:rFonts w:ascii="Sakkal Majalla" w:hAnsi="Sakkal Majalla" w:cs="Sakkal Majalla"/>
          <w:color w:val="000000" w:themeColor="text1"/>
          <w:sz w:val="28"/>
          <w:szCs w:val="28"/>
        </w:rPr>
        <w:t>.</w:t>
      </w:r>
    </w:p>
    <w:p w14:paraId="386BE0B1" w14:textId="6A3BE3FD"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وبناءً على ذلك، تم حصر أبعاد السياسات الحكومية في أربعة محاور رئيسية مترابطة، هي</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الحوافز الاستثمارية، البيئة التنظيمية والتشريعية، تطوير البنية التحتية، والاستقرار السياسي والاقتصادي</w:t>
      </w:r>
      <w:r w:rsidRPr="000A66C9">
        <w:rPr>
          <w:rFonts w:ascii="Sakkal Majalla" w:hAnsi="Sakkal Majalla" w:cs="Sakkal Majalla"/>
          <w:color w:val="000000" w:themeColor="text1"/>
          <w:sz w:val="28"/>
          <w:szCs w:val="28"/>
        </w:rPr>
        <w:t>.</w:t>
      </w:r>
    </w:p>
    <w:p w14:paraId="1D97B1FB" w14:textId="58BF58B1" w:rsidR="002D12BF" w:rsidRPr="000A66C9" w:rsidRDefault="002D12BF" w:rsidP="0081642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الحوافز الاستثمارية</w:t>
      </w:r>
    </w:p>
    <w:p w14:paraId="5F93AF31" w14:textId="343A2460"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تُعدّ الحوافز الاستثمارية من أبرز الأدوات التي تعتمدها الحكومات في سياستها الاقتصادية لتحفيز النشاط الاستثماري المحلي والأجنبي، فهي تمثل مجموعة من التسهيلات المالية والضريبية والتنظيمية التي تُمنح للمستثمرين بهدف تشجيعهم على إقامة مشاريع إنتاجية تساهم في دعم النمو الاقتصادي وخلق فرص العمل</w:t>
      </w:r>
      <w:r w:rsidRPr="000A66C9">
        <w:rPr>
          <w:rFonts w:ascii="Sakkal Majalla" w:hAnsi="Sakkal Majalla" w:cs="Sakkal Majalla"/>
          <w:color w:val="000000" w:themeColor="text1"/>
          <w:sz w:val="28"/>
          <w:szCs w:val="28"/>
        </w:rPr>
        <w:t>.</w:t>
      </w:r>
      <w:r w:rsidRPr="000A66C9">
        <w:rPr>
          <w:rFonts w:ascii="Sakkal Majalla" w:hAnsi="Sakkal Majalla" w:cs="Sakkal Majalla"/>
          <w:color w:val="000000" w:themeColor="text1"/>
          <w:sz w:val="28"/>
          <w:szCs w:val="28"/>
        </w:rPr>
        <w:br/>
      </w:r>
      <w:r w:rsidRPr="000A66C9">
        <w:rPr>
          <w:rFonts w:ascii="Sakkal Majalla" w:hAnsi="Sakkal Majalla" w:cs="Sakkal Majalla"/>
          <w:color w:val="000000" w:themeColor="text1"/>
          <w:sz w:val="28"/>
          <w:szCs w:val="28"/>
          <w:rtl/>
        </w:rPr>
        <w:lastRenderedPageBreak/>
        <w:t xml:space="preserve">ويشير </w:t>
      </w:r>
      <w:r w:rsidRPr="000A66C9">
        <w:rPr>
          <w:rFonts w:ascii="Sakkal Majalla" w:hAnsi="Sakkal Majalla" w:cs="Sakkal Majalla"/>
          <w:color w:val="000000" w:themeColor="text1"/>
          <w:sz w:val="28"/>
          <w:szCs w:val="28"/>
        </w:rPr>
        <w:t xml:space="preserve">Arteaga-Alcívar (2024) </w:t>
      </w:r>
      <w:r w:rsidRPr="000A66C9">
        <w:rPr>
          <w:rFonts w:ascii="Sakkal Majalla" w:hAnsi="Sakkal Majalla" w:cs="Sakkal Majalla"/>
          <w:color w:val="000000" w:themeColor="text1"/>
          <w:sz w:val="28"/>
          <w:szCs w:val="28"/>
          <w:rtl/>
        </w:rPr>
        <w:t>إلى أن السياسات الحكومية في مجال الحوافز الضريبية تشكل إحدى الوسائل الفعالة لتعزيز القدرة التنافسية للدولة، إذ تتيح تخفيضات أو إعفاءات ضريبية للمستثمرين في القطاعات الاستراتيجية، مما يُخفف من تكاليف الاستثمار ويزيد من العائد المتوقع</w:t>
      </w:r>
      <w:r w:rsidRPr="000A66C9">
        <w:rPr>
          <w:rFonts w:ascii="Sakkal Majalla" w:hAnsi="Sakkal Majalla" w:cs="Sakkal Majalla"/>
          <w:color w:val="000000" w:themeColor="text1"/>
          <w:sz w:val="28"/>
          <w:szCs w:val="28"/>
        </w:rPr>
        <w:t>.</w:t>
      </w:r>
    </w:p>
    <w:p w14:paraId="3FB4CFCE"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ويرى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أن الحوافز الاستثمارية لا تقتصر على الامتيازات المالية، بل تشمل أيضًا الاستقرار التنظيمي، وتبسيط الإجراءات الإدارية، وضمان حقوق الملكية الفكرية، وهي جميعها عناصر تُسهم في رفع درجة الثقة لدى المستثمر الأجنبي. كما أن الحكومات التي تُصمم حوافزها بناءً على تحليل دقيق لمتطلبات السوق واحتياجات المستثمرين، تكون أكثر قدرة على تحقيق الاستدامة في تدفقات رأس المال الأجنبي</w:t>
      </w:r>
      <w:r w:rsidRPr="000A66C9">
        <w:rPr>
          <w:rFonts w:ascii="Sakkal Majalla" w:hAnsi="Sakkal Majalla" w:cs="Sakkal Majalla"/>
          <w:color w:val="000000" w:themeColor="text1"/>
          <w:sz w:val="28"/>
          <w:szCs w:val="28"/>
        </w:rPr>
        <w:t>.</w:t>
      </w:r>
    </w:p>
    <w:p w14:paraId="6947A759" w14:textId="6B4772C1" w:rsidR="002D12BF" w:rsidRPr="000A66C9" w:rsidRDefault="002D12BF" w:rsidP="00816428">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0A66C9">
        <w:rPr>
          <w:rFonts w:ascii="Sakkal Majalla" w:hAnsi="Sakkal Majalla" w:cs="Sakkal Majalla"/>
          <w:color w:val="000000" w:themeColor="text1"/>
          <w:sz w:val="28"/>
          <w:szCs w:val="28"/>
          <w:rtl/>
        </w:rPr>
        <w:t xml:space="preserve">وفي السياق ذاته، أشار </w:t>
      </w:r>
      <w:r w:rsidRPr="000A66C9">
        <w:rPr>
          <w:rFonts w:ascii="Sakkal Majalla" w:hAnsi="Sakkal Majalla" w:cs="Sakkal Majalla"/>
          <w:color w:val="000000" w:themeColor="text1"/>
          <w:sz w:val="28"/>
          <w:szCs w:val="28"/>
        </w:rPr>
        <w:t xml:space="preserve">Inam (2022) </w:t>
      </w:r>
      <w:r w:rsidRPr="000A66C9">
        <w:rPr>
          <w:rFonts w:ascii="Sakkal Majalla" w:hAnsi="Sakkal Majalla" w:cs="Sakkal Majalla"/>
          <w:color w:val="000000" w:themeColor="text1"/>
          <w:sz w:val="28"/>
          <w:szCs w:val="28"/>
          <w:rtl/>
        </w:rPr>
        <w:t xml:space="preserve">إلى أن فعالية الحوافز الاستثمارية تعتمد على مدى تكاملها مع بقية عناصر السياسة الحكومية، بحيث لا تُقدَّم بشكل انتقائي أو ظرفي، بل تُدرج ضمن استراتيجية تنموية متكاملة تضمن التوازن بين جذب الاستثمار وتحقيق العدالة الاقتصادية ، فإن الحوافز الاستثمارية تشكّل بُعدًا استراتيجيًا يعبّر عن مدى التزام الدولة بخلق بيئة تنافسية عادلة ومحفزة، تسهم في بناء الثقة مع المستثمرين وتعزيز </w:t>
      </w:r>
      <w:r w:rsidR="00816428" w:rsidRPr="000A66C9">
        <w:rPr>
          <w:rFonts w:ascii="Sakkal Majalla" w:hAnsi="Sakkal Majalla" w:cs="Sakkal Majalla"/>
          <w:color w:val="000000" w:themeColor="text1"/>
          <w:sz w:val="28"/>
          <w:szCs w:val="28"/>
          <w:rtl/>
        </w:rPr>
        <w:t>مكانة الدولة في الاقتصاد العالم</w:t>
      </w:r>
    </w:p>
    <w:p w14:paraId="7CEBE103" w14:textId="2F0A40AA" w:rsidR="002D12BF" w:rsidRPr="000A66C9" w:rsidRDefault="002D12BF" w:rsidP="0081642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البيئة التنظيمية والتشريعية</w:t>
      </w:r>
    </w:p>
    <w:p w14:paraId="00242E93" w14:textId="16532E9A"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تُمثل البيئة التنظيمية والتشريعية الإطار القانوني الذي يحكم العلاقة بين الدولة والمستثمرين، وتُعد من أهم الأبعاد المؤثرة في نجاح السياسات الحكومية. فوجود منظومة تشريعية واضحة ومستقرة يُعزز من ثقة المستثمرين ويحد من المخاطر القانونية والإدارية</w:t>
      </w:r>
      <w:r w:rsidR="00816428"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ويؤكد </w:t>
      </w:r>
      <w:r w:rsidRPr="000A66C9">
        <w:rPr>
          <w:rFonts w:ascii="Sakkal Majalla" w:hAnsi="Sakkal Majalla" w:cs="Sakkal Majalla"/>
          <w:color w:val="000000" w:themeColor="text1"/>
          <w:sz w:val="28"/>
          <w:szCs w:val="28"/>
        </w:rPr>
        <w:t xml:space="preserve">Jovanović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أن جودة البيئة التشريعية تُعتبر عاملاً حاسمًا في جذب الاستثمار الأجنبي المباشر، إذ تُعبّر عن كفاءة مؤسسات الدولة وقدرتها على تطبيق القانون بعدالة وشفافية،  كما أن السياسات الحكومية التي تقوم على مبدأ الوضوح في اللوائح والإجراءات، واستقلال القضاء الإداري، وحماية حقوق المستثمرين، تميل إلى تحقيق مستويات أعلى من الجاذبية الاستثمارية</w:t>
      </w:r>
      <w:r w:rsidRPr="000A66C9">
        <w:rPr>
          <w:rFonts w:ascii="Sakkal Majalla" w:hAnsi="Sakkal Majalla" w:cs="Sakkal Majalla"/>
          <w:color w:val="000000" w:themeColor="text1"/>
          <w:sz w:val="28"/>
          <w:szCs w:val="28"/>
        </w:rPr>
        <w:t>.</w:t>
      </w:r>
    </w:p>
    <w:p w14:paraId="071B61E5"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 xml:space="preserve">وفي هذا السياق، يُبرز </w:t>
      </w:r>
      <w:r w:rsidRPr="000A66C9">
        <w:rPr>
          <w:rFonts w:ascii="Sakkal Majalla" w:hAnsi="Sakkal Majalla" w:cs="Sakkal Majalla"/>
          <w:color w:val="000000" w:themeColor="text1"/>
          <w:sz w:val="28"/>
          <w:szCs w:val="28"/>
        </w:rPr>
        <w:t xml:space="preserve">Du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اللوائح البيئية والتنظيمية المتوازنة تُسهم في خلق بيئة استثمارية مستدامة، إذ تضمن تحقيق التوازن بين النشاط الاقتصادي وحماية الموارد الطبيعية. كما أن تبني الحكومات لمعايير حوكمة فعّالة في المؤسسات العامة يحد من الفساد الإداري ويُعزز من الكفاءة المؤسسية</w:t>
      </w:r>
      <w:r w:rsidRPr="000A66C9">
        <w:rPr>
          <w:rFonts w:ascii="Sakkal Majalla" w:hAnsi="Sakkal Majalla" w:cs="Sakkal Majalla"/>
          <w:color w:val="000000" w:themeColor="text1"/>
          <w:sz w:val="28"/>
          <w:szCs w:val="28"/>
        </w:rPr>
        <w:t>.</w:t>
      </w:r>
    </w:p>
    <w:p w14:paraId="40875347" w14:textId="44CA76EF"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أما في السياق العربي، فقد أوضح عثماني</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تطور البيئة التنظيمية في الدول النامية يُعدّ مؤشرًا على نضج السياسة العامة، إذ يُظهر مدى قدرة الدولة على إدارة شؤونها الاقتصادية والاجتماعية ضمن إطار قانوني منضبط، فكلما اتسمت القوانين بالمرونة والوضوح، ازدادت قدرة الدولة على استقطاب استثمارات طويلة الأمد</w:t>
      </w:r>
      <w:r w:rsidRPr="000A66C9">
        <w:rPr>
          <w:rFonts w:ascii="Sakkal Majalla" w:hAnsi="Sakkal Majalla" w:cs="Sakkal Majalla"/>
          <w:color w:val="000000" w:themeColor="text1"/>
          <w:sz w:val="28"/>
          <w:szCs w:val="28"/>
        </w:rPr>
        <w:t>.</w:t>
      </w:r>
    </w:p>
    <w:p w14:paraId="6DE21A99" w14:textId="3A27435B"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ومن ثم، فإن البيئة التنظيمية والتشريعية تُعتبر العمود الفقري للسياسات الحكومية، لأنها تُحدد ملامح التفاعل بين الدولة والقطاع الخاص، وتشكل الأساس لتحقيق الثقة والاستقرار في السوق المحلي والدولي</w:t>
      </w:r>
      <w:r w:rsidRPr="000A66C9">
        <w:rPr>
          <w:rFonts w:ascii="Sakkal Majalla" w:hAnsi="Sakkal Majalla" w:cs="Sakkal Majalla"/>
          <w:color w:val="000000" w:themeColor="text1"/>
          <w:sz w:val="28"/>
          <w:szCs w:val="28"/>
        </w:rPr>
        <w:t>.</w:t>
      </w:r>
    </w:p>
    <w:p w14:paraId="1623456A" w14:textId="0F4FBA47" w:rsidR="002D12BF" w:rsidRPr="000A66C9" w:rsidRDefault="002D12BF" w:rsidP="0081642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تطوير البنية التحتية</w:t>
      </w:r>
    </w:p>
    <w:p w14:paraId="622AA14A" w14:textId="02DC8F1E"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يُعتبر تطوير البنية التحتية من الأبعاد الحيوية للسياسات الحكومية، لما له من تأثير مباشر على جذب الاستثمارات وتعزيز التنافسية الاقتصادية، فتوفر شبكات النقل الحديثة، والطاقة المستقرة، والبنية الرقمية المتطورة، تُعد من العوامل التي تُحدد مدى جاذبية الدولة للمستثمرين الأجانب (فاضل والبطاط، 2022)</w:t>
      </w:r>
      <w:r w:rsidRPr="000A66C9">
        <w:rPr>
          <w:rFonts w:ascii="Sakkal Majalla" w:hAnsi="Sakkal Majalla" w:cs="Sakkal Majalla"/>
          <w:color w:val="000000" w:themeColor="text1"/>
          <w:sz w:val="28"/>
          <w:szCs w:val="28"/>
        </w:rPr>
        <w:t>.</w:t>
      </w:r>
    </w:p>
    <w:p w14:paraId="187A6D0D"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Elhabashi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إلى أن السياسات الحكومية الفعالة في مجال البنية التحتية تُمكّن الدولة من بناء علامة استثمارية وطنية، إذ تنقل للمستثمرين صورة عن الجاهزية المؤسسية والقدرة على تيسير العمليات اللوجستية. كما أن تطوير المدن الصناعية والموانئ والمناطق الاقتصادية الخاصة يُعتبر أحد أشكال تطبيق السياسة الحكومية لتحفيز الاستثمار المباشر</w:t>
      </w:r>
      <w:r w:rsidRPr="000A66C9">
        <w:rPr>
          <w:rFonts w:ascii="Sakkal Majalla" w:hAnsi="Sakkal Majalla" w:cs="Sakkal Majalla"/>
          <w:color w:val="000000" w:themeColor="text1"/>
          <w:sz w:val="28"/>
          <w:szCs w:val="28"/>
        </w:rPr>
        <w:t>.</w:t>
      </w:r>
    </w:p>
    <w:p w14:paraId="2BB6450B" w14:textId="5843629C"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ويرى الدليمي وحسين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الاستثمار الحكومي في البنية التحتية يُعدّ ركيزة لتحفيز النمو في القطاعات الإنتاجية، لأن البنية التحتية المتكاملة تقلل من تكاليف التشغيل والنقل، وتُعزّز من كفاءة سلاسل الإمداد. كما أن الحكومات التي تتبنى سياسات ذكية للبنية التحتية كالمناطق الذكية والموانئ الرقمية—تُحقق ميزة تنافسية طويلة الأمد في سوق الاستثمارات العالمية</w:t>
      </w:r>
      <w:r w:rsidRPr="000A66C9">
        <w:rPr>
          <w:rFonts w:ascii="Sakkal Majalla" w:hAnsi="Sakkal Majalla" w:cs="Sakkal Majalla"/>
          <w:color w:val="000000" w:themeColor="text1"/>
          <w:sz w:val="28"/>
          <w:szCs w:val="28"/>
        </w:rPr>
        <w:t>.</w:t>
      </w:r>
    </w:p>
    <w:p w14:paraId="0A838F1E"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أما في السياق السعودي، فإن تطوير البنية التحتية يُمثل أحد المحاور الرئيسة لرؤية 2030، حيث استثمرت الدولة بشكل مكثف في مشروعات النقل، والطاقة المتجددة، والمناطق الاقتصادية الخاصة، إدراكًا منها بأن البنية التحتية القوية هي القاعدة التي تُبنى عليها بيئة الاستثمار المستدامة</w:t>
      </w:r>
      <w:r w:rsidRPr="000A66C9">
        <w:rPr>
          <w:rFonts w:ascii="Sakkal Majalla" w:hAnsi="Sakkal Majalla" w:cs="Sakkal Majalla"/>
          <w:color w:val="000000" w:themeColor="text1"/>
          <w:sz w:val="28"/>
          <w:szCs w:val="28"/>
        </w:rPr>
        <w:t>.</w:t>
      </w:r>
    </w:p>
    <w:p w14:paraId="0E65BF6A" w14:textId="57DC97D5"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فإن تطوير البنية التحتية يُعدّ بعدًا استراتيجيًا للسياسات الحكومية، إذ يجسد العلاقة بين التخطيط الاقتصادي طويل الأمد وتحقيق الكفاءة الإنتاجية والقدرة التنافسية</w:t>
      </w:r>
      <w:r w:rsidRPr="000A66C9">
        <w:rPr>
          <w:rFonts w:ascii="Sakkal Majalla" w:hAnsi="Sakkal Majalla" w:cs="Sakkal Majalla"/>
          <w:color w:val="000000" w:themeColor="text1"/>
          <w:sz w:val="28"/>
          <w:szCs w:val="28"/>
        </w:rPr>
        <w:t>.</w:t>
      </w:r>
    </w:p>
    <w:p w14:paraId="706D0B43" w14:textId="44B9B7AC" w:rsidR="002D12BF" w:rsidRPr="000A66C9" w:rsidRDefault="002D12BF" w:rsidP="00816428">
      <w:pPr>
        <w:pStyle w:val="ListParagraph"/>
        <w:numPr>
          <w:ilvl w:val="0"/>
          <w:numId w:val="26"/>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الاستقرار السياسي والاقتصادي</w:t>
      </w:r>
    </w:p>
    <w:p w14:paraId="22560DAA" w14:textId="39970294" w:rsidR="002D12BF" w:rsidRPr="000A66C9" w:rsidRDefault="002D12BF" w:rsidP="00816428">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0A66C9">
        <w:rPr>
          <w:rFonts w:ascii="Sakkal Majalla" w:hAnsi="Sakkal Majalla" w:cs="Sakkal Majalla" w:hint="cs"/>
          <w:color w:val="000000" w:themeColor="text1"/>
          <w:sz w:val="28"/>
          <w:szCs w:val="28"/>
          <w:rtl/>
          <w:lang w:bidi="ar-EG"/>
        </w:rPr>
        <w:t>يُعتبر الاستقرار السياسي والاقتصادي أحد أهم الأبعاد التي تُحدد نجاح السياسات الحكومية، إذ يُشكّل الإطار الضامن لتطبيقها واستمراريتها، فالدول التي تنعم ببيئة سياسية مستقرة واقتصاد قوي تكون أكثر جذبًا للاستثمارات، وأكثر قدرة على تنفيذ برامجها التنموية بكفاءة</w:t>
      </w:r>
      <w:r w:rsidRPr="000A66C9">
        <w:rPr>
          <w:rFonts w:ascii="Sakkal Majalla" w:hAnsi="Sakkal Majalla" w:cs="Sakkal Majalla" w:hint="cs"/>
          <w:color w:val="000000" w:themeColor="text1"/>
          <w:sz w:val="28"/>
          <w:szCs w:val="28"/>
          <w:lang w:bidi="ar-EG"/>
        </w:rPr>
        <w:t>.</w:t>
      </w:r>
    </w:p>
    <w:p w14:paraId="5A570434"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0A66C9">
        <w:rPr>
          <w:rFonts w:ascii="Sakkal Majalla" w:hAnsi="Sakkal Majalla" w:cs="Sakkal Majalla" w:hint="cs"/>
          <w:color w:val="000000" w:themeColor="text1"/>
          <w:sz w:val="28"/>
          <w:szCs w:val="28"/>
          <w:rtl/>
          <w:lang w:bidi="ar-EG"/>
        </w:rPr>
        <w:t xml:space="preserve">ويشير </w:t>
      </w:r>
      <w:r w:rsidRPr="000A66C9">
        <w:rPr>
          <w:rFonts w:ascii="Sakkal Majalla" w:hAnsi="Sakkal Majalla" w:cs="Sakkal Majalla" w:hint="cs"/>
          <w:color w:val="000000" w:themeColor="text1"/>
          <w:sz w:val="28"/>
          <w:szCs w:val="28"/>
          <w:lang w:bidi="ar-EG"/>
        </w:rPr>
        <w:t xml:space="preserve">Taghiyev (2023) </w:t>
      </w:r>
      <w:r w:rsidRPr="000A66C9">
        <w:rPr>
          <w:rFonts w:ascii="Sakkal Majalla" w:hAnsi="Sakkal Majalla" w:cs="Sakkal Majalla" w:hint="cs"/>
          <w:color w:val="000000" w:themeColor="text1"/>
          <w:sz w:val="28"/>
          <w:szCs w:val="28"/>
          <w:rtl/>
          <w:lang w:bidi="ar-EG"/>
        </w:rPr>
        <w:t xml:space="preserve">إلى أن المستثمرين الدوليين يُولون أهمية قصوى لمستوى الاستقرار السياسي والاقتصادي في الدولة المضيفة، لأنه يعكس مدى استمرارية السياسات الحكومية ويُقلل من المخاطر المستقبلية. أما </w:t>
      </w:r>
      <w:r w:rsidRPr="000A66C9">
        <w:rPr>
          <w:rFonts w:ascii="Sakkal Majalla" w:hAnsi="Sakkal Majalla" w:cs="Sakkal Majalla" w:hint="cs"/>
          <w:color w:val="000000" w:themeColor="text1"/>
          <w:sz w:val="28"/>
          <w:szCs w:val="28"/>
          <w:lang w:bidi="ar-EG"/>
        </w:rPr>
        <w:t xml:space="preserve">Baci </w:t>
      </w:r>
      <w:r w:rsidRPr="000A66C9">
        <w:rPr>
          <w:rFonts w:ascii="Sakkal Majalla" w:hAnsi="Sakkal Majalla" w:cs="Sakkal Majalla" w:hint="cs"/>
          <w:color w:val="000000" w:themeColor="text1"/>
          <w:sz w:val="28"/>
          <w:szCs w:val="28"/>
          <w:rtl/>
          <w:lang w:bidi="ar-EG"/>
        </w:rPr>
        <w:t>وآخرون</w:t>
      </w:r>
      <w:r w:rsidRPr="000A66C9">
        <w:rPr>
          <w:rFonts w:ascii="Sakkal Majalla" w:hAnsi="Sakkal Majalla" w:cs="Sakkal Majalla" w:hint="cs"/>
          <w:color w:val="000000" w:themeColor="text1"/>
          <w:sz w:val="28"/>
          <w:szCs w:val="28"/>
          <w:lang w:bidi="ar-EG"/>
        </w:rPr>
        <w:t xml:space="preserve"> (2022) </w:t>
      </w:r>
      <w:r w:rsidRPr="000A66C9">
        <w:rPr>
          <w:rFonts w:ascii="Sakkal Majalla" w:hAnsi="Sakkal Majalla" w:cs="Sakkal Majalla" w:hint="cs"/>
          <w:color w:val="000000" w:themeColor="text1"/>
          <w:sz w:val="28"/>
          <w:szCs w:val="28"/>
          <w:rtl/>
          <w:lang w:bidi="ar-EG"/>
        </w:rPr>
        <w:t>فيرون أن الاستقرار السياسي يُعدّ الشرط المسبق لأي سياسة حكومية فعّالة، لأن الاضطرابات السياسية تُضعف الثقة وتُربك الأسواق، مهما كانت القوانين والحوافز جاذبة</w:t>
      </w:r>
      <w:r w:rsidRPr="000A66C9">
        <w:rPr>
          <w:rFonts w:ascii="Sakkal Majalla" w:hAnsi="Sakkal Majalla" w:cs="Sakkal Majalla" w:hint="cs"/>
          <w:color w:val="000000" w:themeColor="text1"/>
          <w:sz w:val="28"/>
          <w:szCs w:val="28"/>
          <w:lang w:bidi="ar-EG"/>
        </w:rPr>
        <w:t>.</w:t>
      </w:r>
    </w:p>
    <w:p w14:paraId="574929BD" w14:textId="4D74F782"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كما يرى </w:t>
      </w:r>
      <w:r w:rsidRPr="000A66C9">
        <w:rPr>
          <w:rFonts w:ascii="Sakkal Majalla" w:hAnsi="Sakkal Majalla" w:cs="Sakkal Majalla"/>
          <w:color w:val="000000" w:themeColor="text1"/>
          <w:sz w:val="28"/>
          <w:szCs w:val="28"/>
        </w:rPr>
        <w:t xml:space="preserve">Shahnawaz (2022) </w:t>
      </w:r>
      <w:r w:rsidRPr="000A66C9">
        <w:rPr>
          <w:rFonts w:ascii="Sakkal Majalla" w:hAnsi="Sakkal Majalla" w:cs="Sakkal Majalla"/>
          <w:color w:val="000000" w:themeColor="text1"/>
          <w:sz w:val="28"/>
          <w:szCs w:val="28"/>
          <w:rtl/>
        </w:rPr>
        <w:t>أن التزام الدولة بسياسات اقتصادية متسقة وشفافة يُعزّز من متانة الاقتصاد الوطني، ويُطمئن المستثمرين إلى قدرة الحكومة على الوفاء بالتزاماتها طويلة الأجل، فالاستقرار المالي والسياسي هو الركيزة التي تُبنى عليها الثقة في مؤسسات الدولة وفي البيئة الاستثمارية ككل</w:t>
      </w:r>
      <w:r w:rsidRPr="000A66C9">
        <w:rPr>
          <w:rFonts w:ascii="Sakkal Majalla" w:hAnsi="Sakkal Majalla" w:cs="Sakkal Majalla"/>
          <w:color w:val="000000" w:themeColor="text1"/>
          <w:sz w:val="28"/>
          <w:szCs w:val="28"/>
        </w:rPr>
        <w:t>.</w:t>
      </w:r>
    </w:p>
    <w:p w14:paraId="2CD31240" w14:textId="77777777" w:rsidR="002D12BF" w:rsidRPr="000A66C9" w:rsidRDefault="002D12BF"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وفي السياق العربي، أكّد سعيد</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قدرة الدول على مواجهة الأزمات—مثل جائحة كورونا—تُعدّ مقياسًا فعليًا لمدى استقرار سياساتها الحكومية وقدرتها على الاستجابة للتحديات دون الإضرار بجاذبيتها الاستثمارية</w:t>
      </w:r>
      <w:r w:rsidRPr="000A66C9">
        <w:rPr>
          <w:rFonts w:ascii="Sakkal Majalla" w:hAnsi="Sakkal Majalla" w:cs="Sakkal Majalla"/>
          <w:color w:val="000000" w:themeColor="text1"/>
          <w:sz w:val="28"/>
          <w:szCs w:val="28"/>
        </w:rPr>
        <w:t>.</w:t>
      </w:r>
    </w:p>
    <w:p w14:paraId="544EFE0E" w14:textId="494AEF73" w:rsidR="00235120" w:rsidRPr="000A66C9" w:rsidRDefault="00816428" w:rsidP="008164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446542"/>
      <w:r w:rsidRPr="000A66C9">
        <w:rPr>
          <w:rFonts w:ascii="Sakkal Majalla" w:hAnsi="Sakkal Majalla" w:cs="Sakkal Majalla" w:hint="cs"/>
          <w:b/>
          <w:bCs/>
          <w:color w:val="000000" w:themeColor="text1"/>
          <w:sz w:val="32"/>
          <w:szCs w:val="32"/>
          <w:rtl/>
        </w:rPr>
        <w:t>6.1.2</w:t>
      </w:r>
      <w:r w:rsidR="00235120" w:rsidRPr="000A66C9">
        <w:rPr>
          <w:rFonts w:ascii="Sakkal Majalla" w:hAnsi="Sakkal Majalla" w:cs="Sakkal Majalla"/>
          <w:b/>
          <w:bCs/>
          <w:color w:val="000000" w:themeColor="text1"/>
          <w:sz w:val="32"/>
          <w:szCs w:val="32"/>
          <w:rtl/>
        </w:rPr>
        <w:t xml:space="preserve"> استراتيجيات تفعيل السياسات الحكومية</w:t>
      </w:r>
      <w:bookmarkEnd w:id="41"/>
    </w:p>
    <w:p w14:paraId="757550F9"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تُعد استراتيجيات تفعيل السياسات الحكومية بمثابة الجسر الذي يربط بين مرحلة صياغة السياسة العامة ومرحلة تنفيذها على أرض الواقع، وهي الإطار الذي يُحوّل الرؤى والخطط الحكومية إلى نتائج قابلة للقياس والملاحظة. فبدون استراتيجية تنفيذ فعّالة، تبقى السياسات العامة مجرد وثائق نظرية لا تحقق أهدافها التنموية. لذلك، فإن نجاح السياسات الحكومية يتوقف على تبنّي استراتيجيات متكاملة تجمع بين الكفاءة المؤسسية، والشفافية، والمساءلة، والابتكار الإداري </w:t>
      </w:r>
      <w:r w:rsidRPr="000A66C9">
        <w:rPr>
          <w:rFonts w:ascii="Sakkal Majalla" w:hAnsi="Sakkal Majalla" w:cs="Sakkal Majalla"/>
          <w:color w:val="000000" w:themeColor="text1"/>
          <w:sz w:val="28"/>
          <w:szCs w:val="28"/>
        </w:rPr>
        <w:t>(</w:t>
      </w:r>
      <w:r w:rsidRPr="000A66C9">
        <w:rPr>
          <w:rFonts w:ascii="Sakkal Majalla" w:hAnsi="Sakkal Majalla" w:cs="Sakkal Majalla"/>
          <w:color w:val="000000" w:themeColor="text1"/>
          <w:sz w:val="28"/>
          <w:szCs w:val="28"/>
          <w:rtl/>
        </w:rPr>
        <w:t>باكير والحوامدة، 2023</w:t>
      </w:r>
      <w:r w:rsidRPr="000A66C9">
        <w:rPr>
          <w:rFonts w:ascii="Sakkal Majalla" w:hAnsi="Sakkal Majalla" w:cs="Sakkal Majalla"/>
          <w:color w:val="000000" w:themeColor="text1"/>
          <w:sz w:val="28"/>
          <w:szCs w:val="28"/>
        </w:rPr>
        <w:t>).</w:t>
      </w:r>
    </w:p>
    <w:p w14:paraId="30B06442"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وتُشير دراسة الدرابيع وأبو زيادة</w:t>
      </w:r>
      <w:r w:rsidRPr="000A66C9">
        <w:rPr>
          <w:rFonts w:ascii="Sakkal Majalla" w:hAnsi="Sakkal Majalla" w:cs="Sakkal Majalla"/>
          <w:color w:val="000000" w:themeColor="text1"/>
          <w:sz w:val="28"/>
          <w:szCs w:val="28"/>
        </w:rPr>
        <w:t xml:space="preserve"> (2024) </w:t>
      </w:r>
      <w:r w:rsidRPr="000A66C9">
        <w:rPr>
          <w:rFonts w:ascii="Sakkal Majalla" w:hAnsi="Sakkal Majalla" w:cs="Sakkal Majalla"/>
          <w:color w:val="000000" w:themeColor="text1"/>
          <w:sz w:val="28"/>
          <w:szCs w:val="28"/>
          <w:rtl/>
        </w:rPr>
        <w:t>إلى أن عملية تفعيل السياسات الحكومية تمر بعدة مراحل متداخلة، تبدأ من تحديد الأهداف التنفيذية الدقيقة، مرورًا بتعبئة الموارد البشرية والمالية، وصولًا إلى المتابعة والتقييم المستمر للأداء. وتُبرز الدراسة أن نجاح هذه العملية يعتمد على وجود رؤية استراتيجية شاملة تتكامل فيها الأبعاد التشريعية والتنظيمية والمؤسسية</w:t>
      </w:r>
      <w:r w:rsidRPr="000A66C9">
        <w:rPr>
          <w:rFonts w:ascii="Sakkal Majalla" w:hAnsi="Sakkal Majalla" w:cs="Sakkal Majalla"/>
          <w:color w:val="000000" w:themeColor="text1"/>
          <w:sz w:val="28"/>
          <w:szCs w:val="28"/>
        </w:rPr>
        <w:t>.</w:t>
      </w:r>
    </w:p>
    <w:p w14:paraId="5FFAF130" w14:textId="5FEC63AA"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وفي هذا السياق، يمكن تحديد أهم الاستراتيجيات التي تُسهم في تفعيل السياسات الحكومية بما يتناسب مع طبيعة التحولات الاقتصادية الحديثة، كما يلي</w:t>
      </w:r>
      <w:r w:rsidRPr="000A66C9">
        <w:rPr>
          <w:rFonts w:ascii="Sakkal Majalla" w:hAnsi="Sakkal Majalla" w:cs="Sakkal Majalla"/>
          <w:color w:val="000000" w:themeColor="text1"/>
          <w:sz w:val="28"/>
          <w:szCs w:val="28"/>
        </w:rPr>
        <w:t>:</w:t>
      </w:r>
    </w:p>
    <w:p w14:paraId="39039AAD" w14:textId="2F452B34" w:rsidR="00235120" w:rsidRPr="000A66C9" w:rsidRDefault="00235120" w:rsidP="0081642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استراتيجية التخطيط الاستراتيجي المتكامل</w:t>
      </w:r>
    </w:p>
    <w:p w14:paraId="5A51A953"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يُعدّ التخطيط الاستراتيجي أحد أهم الأدوات التي تضمن اتساق السياسات الحكومية مع الأهداف الوطنية بعيدة المدى. ويشير باكير والحوامدة</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إلى أن اعتماد الحكومات على التخطيط الاستراتيجي يسهم في تحويل السياسات العامة من ردود أفعال ظرفية إلى برامج تنموية منظمة مبنية على تحليل علمي للبيئة الداخلية والخارجية. كما يُساعد هذا النهج في تحديد أولويات الإنفاق العام وتوجيه الموارد نحو القطاعات الأكثر تأثيرًا في النمو الاقتصادي</w:t>
      </w:r>
      <w:r w:rsidRPr="000A66C9">
        <w:rPr>
          <w:rFonts w:ascii="Sakkal Majalla" w:hAnsi="Sakkal Majalla" w:cs="Sakkal Majalla"/>
          <w:color w:val="000000" w:themeColor="text1"/>
          <w:sz w:val="28"/>
          <w:szCs w:val="28"/>
        </w:rPr>
        <w:t>.</w:t>
      </w:r>
    </w:p>
    <w:p w14:paraId="09D9C420"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ويرى أزروال ولعجال</w:t>
      </w:r>
      <w:r w:rsidRPr="000A66C9">
        <w:rPr>
          <w:rFonts w:ascii="Sakkal Majalla" w:hAnsi="Sakkal Majalla" w:cs="Sakkal Majalla"/>
          <w:color w:val="000000" w:themeColor="text1"/>
          <w:sz w:val="28"/>
          <w:szCs w:val="28"/>
        </w:rPr>
        <w:t xml:space="preserve"> (2021) </w:t>
      </w:r>
      <w:r w:rsidRPr="000A66C9">
        <w:rPr>
          <w:rFonts w:ascii="Sakkal Majalla" w:hAnsi="Sakkal Majalla" w:cs="Sakkal Majalla"/>
          <w:color w:val="000000" w:themeColor="text1"/>
          <w:sz w:val="28"/>
          <w:szCs w:val="28"/>
          <w:rtl/>
        </w:rPr>
        <w:t>أن التخطيط الاستراتيجي يُعدّ أداة تنسيق رئيسية بين مؤسسات الدولة، إذ يُسهم في تقليل الازدواجية في القرارات والسياسات، ويُعزز من فعالية الأداء المؤسسي. كما أنه يتيح للجهات الحكومية القدرة على استشراف المستقبل ووضع بدائل مرنة لمواجهة الأزمات المحتملة</w:t>
      </w:r>
      <w:r w:rsidRPr="000A66C9">
        <w:rPr>
          <w:rFonts w:ascii="Sakkal Majalla" w:hAnsi="Sakkal Majalla" w:cs="Sakkal Majalla"/>
          <w:color w:val="000000" w:themeColor="text1"/>
          <w:sz w:val="28"/>
          <w:szCs w:val="28"/>
        </w:rPr>
        <w:t>.</w:t>
      </w:r>
    </w:p>
    <w:p w14:paraId="47031D78" w14:textId="55305326"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وفي السياق السعودي، يتجلى هذا التوجه من خلال تطبيق مبادئ رؤية السعودية 2030، التي وضعت إطارًا وطنيًا للتخطيط الاستراتيجي القائم على التنويع الاقتصادي والتحول الرقمي والحوكمة الفعّالة. فالتكامل بين الخطط القطاعية ضمن رؤية موحدة يُعدّ نموذجًا متقدمًا لتفعيل السياسات الحكومية بصورة عملية ومستدامة</w:t>
      </w:r>
      <w:r w:rsidRPr="000A66C9">
        <w:rPr>
          <w:rFonts w:ascii="Sakkal Majalla" w:hAnsi="Sakkal Majalla" w:cs="Sakkal Majalla"/>
          <w:color w:val="000000" w:themeColor="text1"/>
          <w:sz w:val="28"/>
          <w:szCs w:val="28"/>
        </w:rPr>
        <w:t>.</w:t>
      </w:r>
    </w:p>
    <w:p w14:paraId="5D8E6FBE" w14:textId="7F3080CD" w:rsidR="00235120" w:rsidRPr="000A66C9" w:rsidRDefault="00235120" w:rsidP="0081642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استراتيجية الحوكمة والشفافية</w:t>
      </w:r>
    </w:p>
    <w:p w14:paraId="3C61B320"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تُعدّ الحوكمة من أبرز الاستراتيجيات الحديثة التي تُعزز فاعلية السياسات الحكومية، لأنها تضمن وضوح الأدوار، ومساءلة الأجهزة التنفيذية، وتحقيق العدالة في توزيع الموارد. وتشير دراسة عثماني</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إلى أن تطبيق مبادئ الحوكمة الرشيدة—كالمساءلة، والنزاهة، والمشاركة، والشفافية—يُعزز ثقة المواطنين والمستثمرين في مؤسسات الدولة، ويُقلل من فرص الفساد الإداري والمالي</w:t>
      </w:r>
      <w:r w:rsidRPr="000A66C9">
        <w:rPr>
          <w:rFonts w:ascii="Sakkal Majalla" w:hAnsi="Sakkal Majalla" w:cs="Sakkal Majalla"/>
          <w:color w:val="000000" w:themeColor="text1"/>
          <w:sz w:val="28"/>
          <w:szCs w:val="28"/>
        </w:rPr>
        <w:t>.</w:t>
      </w:r>
    </w:p>
    <w:p w14:paraId="0B21AA12"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ويؤكد </w:t>
      </w:r>
      <w:r w:rsidRPr="000A66C9">
        <w:rPr>
          <w:rFonts w:ascii="Sakkal Majalla" w:hAnsi="Sakkal Majalla" w:cs="Sakkal Majalla"/>
          <w:color w:val="000000" w:themeColor="text1"/>
          <w:sz w:val="28"/>
          <w:szCs w:val="28"/>
        </w:rPr>
        <w:t xml:space="preserve">Jovanović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أن الحوكمة الجيدة تُعدّ متغيرًا وسيطًا مهمًا بين جودة الحكومة وجاذبية الاستثمار، حيث إن الدول التي تتبنى أنظمة رقابة فعالة وتنشر بياناتها بشفافية تجذب استثمارات أكبر وأكثر استدامة. كما أن الحوكمة تُسهِم في رفع كفاءة الجهاز الإداري وتمكين القيادات الحكومية من اتخاذ قرارات مبنية على الأدلة والتحليل العلمي</w:t>
      </w:r>
      <w:r w:rsidRPr="000A66C9">
        <w:rPr>
          <w:rFonts w:ascii="Sakkal Majalla" w:hAnsi="Sakkal Majalla" w:cs="Sakkal Majalla"/>
          <w:color w:val="000000" w:themeColor="text1"/>
          <w:sz w:val="28"/>
          <w:szCs w:val="28"/>
        </w:rPr>
        <w:t>.</w:t>
      </w:r>
    </w:p>
    <w:p w14:paraId="269494CF" w14:textId="1EFB7922"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وفي التجربة السعودية، تبنّت الدولة العديد من المبادرات لتكريس ممارسات الحوكمة، مثل إنشاء هيئة الرقابة ومكافحة الفساد (نزاهة)، وتطوير منصة اعتماد الإلكترونية لمتابعة الإنفاق الحكومي، وهي أدوات تعزز من انضباط السياسات المالية والإدارية وتزيد من كفاءة تنفيذها</w:t>
      </w:r>
      <w:r w:rsidRPr="000A66C9">
        <w:rPr>
          <w:rFonts w:ascii="Sakkal Majalla" w:hAnsi="Sakkal Majalla" w:cs="Sakkal Majalla"/>
          <w:color w:val="000000" w:themeColor="text1"/>
          <w:sz w:val="28"/>
          <w:szCs w:val="28"/>
        </w:rPr>
        <w:t>.</w:t>
      </w:r>
    </w:p>
    <w:p w14:paraId="2D1D8B70" w14:textId="3062D8CE" w:rsidR="00235120" w:rsidRPr="000A66C9" w:rsidRDefault="00235120" w:rsidP="0081642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استراتيجية التحول الرقمي والإدارة الذكية</w:t>
      </w:r>
    </w:p>
    <w:p w14:paraId="617B110A"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يُشير الحمداني</w:t>
      </w:r>
      <w:r w:rsidRPr="000A66C9">
        <w:rPr>
          <w:rFonts w:ascii="Sakkal Majalla" w:hAnsi="Sakkal Majalla" w:cs="Sakkal Majalla"/>
          <w:color w:val="000000" w:themeColor="text1"/>
          <w:sz w:val="28"/>
          <w:szCs w:val="28"/>
        </w:rPr>
        <w:t xml:space="preserve"> (2024) </w:t>
      </w:r>
      <w:r w:rsidRPr="000A66C9">
        <w:rPr>
          <w:rFonts w:ascii="Sakkal Majalla" w:hAnsi="Sakkal Majalla" w:cs="Sakkal Majalla"/>
          <w:color w:val="000000" w:themeColor="text1"/>
          <w:sz w:val="28"/>
          <w:szCs w:val="28"/>
          <w:rtl/>
        </w:rPr>
        <w:t>إلى أن التحول الرقمي أصبح أحد أعمدة تفعيل السياسات الحكومية الحديثة، إذ يتيح تسريع الإجراءات، وتبسيط المعاملات، وتحسين جودة الخدمات العامة. وتُعتبر الرقمنة أداة رئيسية لتعزيز الشفافية ومكافحة الفساد، من خلال تمكين المتابعة الفورية لأداء المؤسسات الحكومية</w:t>
      </w:r>
      <w:r w:rsidRPr="000A66C9">
        <w:rPr>
          <w:rFonts w:ascii="Sakkal Majalla" w:hAnsi="Sakkal Majalla" w:cs="Sakkal Majalla"/>
          <w:color w:val="000000" w:themeColor="text1"/>
          <w:sz w:val="28"/>
          <w:szCs w:val="28"/>
        </w:rPr>
        <w:t>.</w:t>
      </w:r>
    </w:p>
    <w:p w14:paraId="4949A62B"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كما يرى </w:t>
      </w:r>
      <w:r w:rsidRPr="000A66C9">
        <w:rPr>
          <w:rFonts w:ascii="Sakkal Majalla" w:hAnsi="Sakkal Majalla" w:cs="Sakkal Majalla"/>
          <w:color w:val="000000" w:themeColor="text1"/>
          <w:sz w:val="28"/>
          <w:szCs w:val="28"/>
        </w:rPr>
        <w:t xml:space="preserve">Nguyen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(2024) </w:t>
      </w:r>
      <w:r w:rsidRPr="000A66C9">
        <w:rPr>
          <w:rFonts w:ascii="Sakkal Majalla" w:hAnsi="Sakkal Majalla" w:cs="Sakkal Majalla"/>
          <w:color w:val="000000" w:themeColor="text1"/>
          <w:sz w:val="28"/>
          <w:szCs w:val="28"/>
          <w:rtl/>
        </w:rPr>
        <w:t>أن تطبيق التقنيات الرقمية في الإدارة العامة يُسهم في تقليل التكاليف التشغيلية وتحسين كفاءة الموارد البشرية، فضلًا عن تمكين المواطنين والمستثمرين من الوصول إلى المعلومات الحكومية بسهولة، مما يعزز من الثقة في بيئة الأعمال</w:t>
      </w:r>
      <w:r w:rsidRPr="000A66C9">
        <w:rPr>
          <w:rFonts w:ascii="Sakkal Majalla" w:hAnsi="Sakkal Majalla" w:cs="Sakkal Majalla"/>
          <w:color w:val="000000" w:themeColor="text1"/>
          <w:sz w:val="28"/>
          <w:szCs w:val="28"/>
        </w:rPr>
        <w:t>.</w:t>
      </w:r>
    </w:p>
    <w:p w14:paraId="10766EA2" w14:textId="6A0AE92E"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وفي السعودية، شكّل برنامج التحول الوطني وهيئة الحكومة الرقمية نموذجين بارزين في تنفيذ هذه الاستراتيجية، إذ تم إطلاق عشرات المنصات الإلكترونية التي اختزلت الزمن الإداري ورفعت جودة الخدمات الحكومية. ويُعد هذا التحول أحد أهم محركات جذب الاستثمار الأجنبي، لأنه يعكس قدرة الحكومة على الابتكار الإداري والتفاعل السريع مع متطلبات الاقتصاد الحديث</w:t>
      </w:r>
      <w:r w:rsidR="00816428" w:rsidRPr="000A66C9">
        <w:rPr>
          <w:rFonts w:ascii="Sakkal Majalla" w:hAnsi="Sakkal Majalla" w:cs="Sakkal Majalla"/>
          <w:color w:val="000000" w:themeColor="text1"/>
          <w:sz w:val="28"/>
          <w:szCs w:val="28"/>
        </w:rPr>
        <w:t>.</w:t>
      </w:r>
    </w:p>
    <w:p w14:paraId="2A7EE9BC" w14:textId="3FA074B5" w:rsidR="00235120" w:rsidRPr="000A66C9" w:rsidRDefault="00235120" w:rsidP="0081642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استراتيجية الشراكة بين القطاعين العام والخاص</w:t>
      </w:r>
    </w:p>
    <w:p w14:paraId="61D9A391"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تُعتبر الشراكة بين القطاعين العام والخاص</w:t>
      </w:r>
      <w:r w:rsidRPr="000A66C9">
        <w:rPr>
          <w:rFonts w:ascii="Sakkal Majalla" w:hAnsi="Sakkal Majalla" w:cs="Sakkal Majalla"/>
          <w:color w:val="000000" w:themeColor="text1"/>
          <w:sz w:val="28"/>
          <w:szCs w:val="28"/>
        </w:rPr>
        <w:t xml:space="preserve"> (PPP) </w:t>
      </w:r>
      <w:r w:rsidRPr="000A66C9">
        <w:rPr>
          <w:rFonts w:ascii="Sakkal Majalla" w:hAnsi="Sakkal Majalla" w:cs="Sakkal Majalla"/>
          <w:color w:val="000000" w:themeColor="text1"/>
          <w:sz w:val="28"/>
          <w:szCs w:val="28"/>
          <w:rtl/>
        </w:rPr>
        <w:t xml:space="preserve">من أهم الاستراتيجيات التي تعزّز فعالية السياسات الحكومية، لأنها تُتيح تعبئة الموارد وتوزيع المخاطر والاستفادة من كفاءة القطاع الخاص في إدارة المشروعات التنموية. ويشير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إلى أن هذه الشراكات تُعد أداة استراتيجية لجذب الاستثمارات طويلة الأجل في مجالات البنية التحتية والطاقة والنقل والخدمات العامة</w:t>
      </w:r>
      <w:r w:rsidRPr="000A66C9">
        <w:rPr>
          <w:rFonts w:ascii="Sakkal Majalla" w:hAnsi="Sakkal Majalla" w:cs="Sakkal Majalla"/>
          <w:color w:val="000000" w:themeColor="text1"/>
          <w:sz w:val="28"/>
          <w:szCs w:val="28"/>
        </w:rPr>
        <w:t>.</w:t>
      </w:r>
    </w:p>
    <w:p w14:paraId="7564DC72"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ويرى </w:t>
      </w:r>
      <w:r w:rsidRPr="000A66C9">
        <w:rPr>
          <w:rFonts w:ascii="Sakkal Majalla" w:hAnsi="Sakkal Majalla" w:cs="Sakkal Majalla"/>
          <w:color w:val="000000" w:themeColor="text1"/>
          <w:sz w:val="28"/>
          <w:szCs w:val="28"/>
        </w:rPr>
        <w:t xml:space="preserve">Elhabashi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إشراك القطاع الخاص في تنفيذ السياسات العامة يُسهم في خلق بيئة تنافسية تُحفّز على الابتكار وتحسين الأداء، خصوصًا عندما يتم ذلك ضمن إطار قانوني منظم يضمن العدالة والشفافية. كما أن هذه الشراكات تُخفف العبء المالي عن الموازنات الحكومية، وتسمح للحكومات بالتركيز على وظائفها الأساسية في الرقابة والتشريع</w:t>
      </w:r>
      <w:r w:rsidRPr="000A66C9">
        <w:rPr>
          <w:rFonts w:ascii="Sakkal Majalla" w:hAnsi="Sakkal Majalla" w:cs="Sakkal Majalla"/>
          <w:color w:val="000000" w:themeColor="text1"/>
          <w:sz w:val="28"/>
          <w:szCs w:val="28"/>
        </w:rPr>
        <w:t>.</w:t>
      </w:r>
    </w:p>
    <w:p w14:paraId="3969FB66"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وفي السياق السعودي، اعتمدت الدولة نموذج الشراكة كأداة رئيسية في تنفيذ مشروعات رؤية 2030، مثل تطوير المناطق الاقتصادية الخاصة، ومشروعات الطاقة المتجددة، والنقل الذكي. وتُظهر هذه التجارب أن الشراكة ليست مجرد أداة تمويلية، بل هي نهج استراتيجي لتحسين كفاءة تنفيذ السياسات الحكومية وتحقيق أهداف التنمية المستدامة</w:t>
      </w:r>
      <w:r w:rsidRPr="000A66C9">
        <w:rPr>
          <w:rFonts w:ascii="Sakkal Majalla" w:hAnsi="Sakkal Majalla" w:cs="Sakkal Majalla"/>
          <w:color w:val="000000" w:themeColor="text1"/>
          <w:sz w:val="28"/>
          <w:szCs w:val="28"/>
        </w:rPr>
        <w:t>.</w:t>
      </w:r>
    </w:p>
    <w:p w14:paraId="2AE96289" w14:textId="77777777" w:rsidR="00816428" w:rsidRPr="000A66C9" w:rsidRDefault="00816428">
      <w:pPr>
        <w:bidi w:val="0"/>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br w:type="page"/>
      </w:r>
    </w:p>
    <w:p w14:paraId="0F4E7601" w14:textId="3C232258" w:rsidR="00235120" w:rsidRPr="000A66C9" w:rsidRDefault="00235120" w:rsidP="0081642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2" w:name="_Toc214446543"/>
      <w:r w:rsidRPr="000A66C9">
        <w:rPr>
          <w:rFonts w:ascii="Sakkal Majalla" w:hAnsi="Sakkal Majalla" w:cs="Sakkal Majalla"/>
          <w:b/>
          <w:bCs/>
          <w:color w:val="000000" w:themeColor="text1"/>
          <w:sz w:val="36"/>
          <w:szCs w:val="36"/>
          <w:rtl/>
        </w:rPr>
        <w:lastRenderedPageBreak/>
        <w:t>المبحث الثاني: تهيئة بيئة جاذبة للاستثمار الأجنبي المباشر</w:t>
      </w:r>
      <w:bookmarkEnd w:id="42"/>
    </w:p>
    <w:p w14:paraId="5011BD29" w14:textId="219F8E74" w:rsidR="00235120" w:rsidRPr="000A66C9" w:rsidRDefault="00816428" w:rsidP="008164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4446544"/>
      <w:r w:rsidRPr="000A66C9">
        <w:rPr>
          <w:rFonts w:ascii="Sakkal Majalla" w:hAnsi="Sakkal Majalla" w:cs="Sakkal Majalla" w:hint="cs"/>
          <w:b/>
          <w:bCs/>
          <w:color w:val="000000" w:themeColor="text1"/>
          <w:sz w:val="32"/>
          <w:szCs w:val="32"/>
          <w:rtl/>
        </w:rPr>
        <w:t>1.2.2</w:t>
      </w:r>
      <w:r w:rsidR="00235120" w:rsidRPr="000A66C9">
        <w:rPr>
          <w:rFonts w:ascii="Sakkal Majalla" w:hAnsi="Sakkal Majalla" w:cs="Sakkal Majalla"/>
          <w:b/>
          <w:bCs/>
          <w:color w:val="000000" w:themeColor="text1"/>
          <w:sz w:val="32"/>
          <w:szCs w:val="32"/>
          <w:rtl/>
        </w:rPr>
        <w:t xml:space="preserve"> التمهيد</w:t>
      </w:r>
      <w:bookmarkEnd w:id="43"/>
    </w:p>
    <w:p w14:paraId="53929B98"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يُعدّ الاستثمار الأجنبي المباشر أحد أهم ركائز الاقتصاد العالمي المعاصر، لما له من دور بارز في تحقيق النمو الاقتصادي، ونقل التكنولوجيا، وتعزيز الإنتاجية، وتوليد فرص العمل. وقد أصبح جذب الاستثمارات الأجنبية من بين الأهداف الاستراتيجية الرئيسية للدول التي تسعى إلى تنويع مصادر الدخل وتحسين القدرة التنافسية لاقتصاداتها، خصوصًا في ظل العولمة وتحرير الأسواق</w:t>
      </w:r>
      <w:r w:rsidRPr="000A66C9">
        <w:rPr>
          <w:rFonts w:ascii="Sakkal Majalla" w:hAnsi="Sakkal Majalla" w:cs="Sakkal Majalla"/>
          <w:color w:val="000000" w:themeColor="text1"/>
          <w:sz w:val="28"/>
          <w:szCs w:val="28"/>
        </w:rPr>
        <w:t>.</w:t>
      </w:r>
    </w:p>
    <w:p w14:paraId="3A67FDEC"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وتواجه الدول النامية تحديًا مزدوجًا يتمثل في تهيئة بيئة استثمارية مستقرة ومحفزة من جهة، وضمان حماية مصالحها الاقتصادية والاجتماعية من جهة أخرى. لذا فإن مفهوم "تهيئة البيئة الجاذبة للاستثمار الأجنبي" لا يعني فقط فتح الأسواق أمام رؤوس الأموال الأجنبية، بل يشمل أيضًا تطوير البنية المؤسسية، والإصلاح التشريعي، وضمان الاستقرار الاقتصادي والسياسي الذي يمنح المستثمر الثقة في استدامة بيئة الأعمال</w:t>
      </w:r>
      <w:r w:rsidRPr="000A66C9">
        <w:rPr>
          <w:rFonts w:ascii="Sakkal Majalla" w:hAnsi="Sakkal Majalla" w:cs="Sakkal Majalla"/>
          <w:color w:val="000000" w:themeColor="text1"/>
          <w:sz w:val="28"/>
          <w:szCs w:val="28"/>
        </w:rPr>
        <w:t>.</w:t>
      </w:r>
    </w:p>
    <w:p w14:paraId="20439968" w14:textId="038811B4"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وفي هذا الإطار، تمثل المملكة العربية السعودية نموذجًا متميزًا في المنطقة العربية في مجال تهيئة بيئة استثمارية جاذبة، إذ تبنّت سياسات اقتصادية وتشريعية طموحة ضمن رؤية السعودية 2030 تهدف إلى تحويل الاقتصاد من الاعتماد على النفط إلى اقتصاد متنوع ومستدام. وقد شملت هذه السياسات تطوير البنية التحتية، وتبسيط الإجراءات، وتحسين الشفافية، وتعزيز البيئة التنظيمية، بما جعل المملكة واحدة من أسرع الاقتصادات نموًا في جذب الاستثمارات الأجنبية في الشرق الأوسط</w:t>
      </w:r>
      <w:r w:rsidRPr="000A66C9">
        <w:rPr>
          <w:rFonts w:ascii="Sakkal Majalla" w:hAnsi="Sakkal Majalla" w:cs="Sakkal Majalla"/>
          <w:color w:val="000000" w:themeColor="text1"/>
          <w:sz w:val="28"/>
          <w:szCs w:val="28"/>
        </w:rPr>
        <w:t xml:space="preserve"> .</w:t>
      </w:r>
    </w:p>
    <w:p w14:paraId="525D980C" w14:textId="17F65BE9" w:rsidR="00235120" w:rsidRPr="000A66C9" w:rsidRDefault="00816428" w:rsidP="008164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446545"/>
      <w:r w:rsidRPr="000A66C9">
        <w:rPr>
          <w:rFonts w:ascii="Sakkal Majalla" w:hAnsi="Sakkal Majalla" w:cs="Sakkal Majalla" w:hint="cs"/>
          <w:b/>
          <w:bCs/>
          <w:color w:val="000000" w:themeColor="text1"/>
          <w:sz w:val="32"/>
          <w:szCs w:val="32"/>
          <w:rtl/>
        </w:rPr>
        <w:t>2.2.2</w:t>
      </w:r>
      <w:r w:rsidR="00235120" w:rsidRPr="000A66C9">
        <w:rPr>
          <w:rFonts w:ascii="Sakkal Majalla" w:hAnsi="Sakkal Majalla" w:cs="Sakkal Majalla"/>
          <w:b/>
          <w:bCs/>
          <w:color w:val="000000" w:themeColor="text1"/>
          <w:sz w:val="32"/>
          <w:szCs w:val="32"/>
          <w:rtl/>
        </w:rPr>
        <w:t xml:space="preserve"> مفهوم تهيئة بيئة جاذبة للاستثمار الأجنبي المباشر</w:t>
      </w:r>
      <w:bookmarkEnd w:id="44"/>
    </w:p>
    <w:p w14:paraId="6B9EE983"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تنوّعت تعريفات الباحثين لمفهوم "بيئة الاستثمار الأجنبي المباشر" تبعًا لاختلاف مناهجهم الاقتصادية والقانونية، إلا أنها تتفق جميعًا على أن البيئة الجاذبة هي مجموعة الظروف والعوامل </w:t>
      </w:r>
      <w:r w:rsidRPr="000A66C9">
        <w:rPr>
          <w:rFonts w:ascii="Sakkal Majalla" w:hAnsi="Sakkal Majalla" w:cs="Sakkal Majalla"/>
          <w:color w:val="000000" w:themeColor="text1"/>
          <w:sz w:val="28"/>
          <w:szCs w:val="28"/>
          <w:rtl/>
        </w:rPr>
        <w:lastRenderedPageBreak/>
        <w:t>السياسية والاقتصادية والتشريعية والبنية التحتية التي تُشكل الإطار الذي يعمل ضمنه المستثمر الأجنبي، وتُحدد مدى رغبته في توجيه استثماراته إلى دولة معينة دون غيرها</w:t>
      </w:r>
      <w:r w:rsidRPr="000A66C9">
        <w:rPr>
          <w:rFonts w:ascii="Sakkal Majalla" w:hAnsi="Sakkal Majalla" w:cs="Sakkal Majalla"/>
          <w:color w:val="000000" w:themeColor="text1"/>
          <w:sz w:val="28"/>
          <w:szCs w:val="28"/>
        </w:rPr>
        <w:t>.</w:t>
      </w:r>
    </w:p>
    <w:p w14:paraId="4A7128AC"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عرّف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 xml:space="preserve">البيئة الجاذبة للاستثمار الأجنبي بأنها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المنظومة المتكاملة من السياسات والإجراءات الحكومية التي تهدف إلى خلق مناخ اقتصادي مستقر وتنافسي يضمن حقوق المستثمرين ويُشجع على تدفق رؤوس الأموال الأجنبية</w:t>
      </w:r>
      <w:r w:rsidRPr="000A66C9">
        <w:rPr>
          <w:rFonts w:ascii="Sakkal Majalla" w:hAnsi="Sakkal Majalla" w:cs="Sakkal Majalla"/>
          <w:i/>
          <w:iCs/>
          <w:color w:val="000000" w:themeColor="text1"/>
          <w:sz w:val="28"/>
          <w:szCs w:val="28"/>
        </w:rPr>
        <w:t>»</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ويُبرز هذا التعريف الدور المحوري للدولة في بناء بيئة محفزة من خلال تحسين التشريعات، وتبسيط الإجراءات، وتوفير الحوافز</w:t>
      </w:r>
      <w:r w:rsidRPr="000A66C9">
        <w:rPr>
          <w:rFonts w:ascii="Sakkal Majalla" w:hAnsi="Sakkal Majalla" w:cs="Sakkal Majalla"/>
          <w:color w:val="000000" w:themeColor="text1"/>
          <w:sz w:val="28"/>
          <w:szCs w:val="28"/>
        </w:rPr>
        <w:t>.</w:t>
      </w:r>
    </w:p>
    <w:p w14:paraId="72321F7B"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بينما يرى </w:t>
      </w:r>
      <w:r w:rsidRPr="000A66C9">
        <w:rPr>
          <w:rFonts w:ascii="Sakkal Majalla" w:hAnsi="Sakkal Majalla" w:cs="Sakkal Majalla"/>
          <w:color w:val="000000" w:themeColor="text1"/>
          <w:sz w:val="28"/>
          <w:szCs w:val="28"/>
        </w:rPr>
        <w:t xml:space="preserve">Baci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 xml:space="preserve">أن البيئة الجاذبة هي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مزيج من العوامل الاقتصادية والمؤسسية التي تُؤثر في قرارات المستثمرين الدوليين، وتشمل كفاءة الأسواق، واستقرار الاقتصاد الكلي، والشفافية في الأنظمة الحكومية</w:t>
      </w:r>
      <w:r w:rsidRPr="000A66C9">
        <w:rPr>
          <w:rFonts w:ascii="Sakkal Majalla" w:hAnsi="Sakkal Majalla" w:cs="Sakkal Majalla"/>
          <w:i/>
          <w:iCs/>
          <w:color w:val="000000" w:themeColor="text1"/>
          <w:sz w:val="28"/>
          <w:szCs w:val="28"/>
        </w:rPr>
        <w:t>»</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ويشير هذا التعريف إلى البعد التفاعلي بين السياسات الحكومية والقطاع الخاص، بوصفهما شريكين في تعزيز تنافسية الاقتصاد</w:t>
      </w:r>
      <w:r w:rsidRPr="000A66C9">
        <w:rPr>
          <w:rFonts w:ascii="Sakkal Majalla" w:hAnsi="Sakkal Majalla" w:cs="Sakkal Majalla"/>
          <w:color w:val="000000" w:themeColor="text1"/>
          <w:sz w:val="28"/>
          <w:szCs w:val="28"/>
        </w:rPr>
        <w:t>.</w:t>
      </w:r>
    </w:p>
    <w:p w14:paraId="07EE9917"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ويُقدّم </w:t>
      </w:r>
      <w:r w:rsidRPr="000A66C9">
        <w:rPr>
          <w:rFonts w:ascii="Sakkal Majalla" w:hAnsi="Sakkal Majalla" w:cs="Sakkal Majalla"/>
          <w:color w:val="000000" w:themeColor="text1"/>
          <w:sz w:val="28"/>
          <w:szCs w:val="28"/>
        </w:rPr>
        <w:t xml:space="preserve">Jovanović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 xml:space="preserve">تعريفًا أكثر دقة، حيث يصف البيئة الاستثمارية بأنها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النتيجة التراكمية لتفاعل جودة الحكومة، والحوكمة الاقتصادية، والإطار القانوني، والبنية التحتية، والسياسات الضريبية</w:t>
      </w:r>
      <w:r w:rsidRPr="000A66C9">
        <w:rPr>
          <w:rFonts w:ascii="Sakkal Majalla" w:hAnsi="Sakkal Majalla" w:cs="Sakkal Majalla"/>
          <w:i/>
          <w:iCs/>
          <w:color w:val="000000" w:themeColor="text1"/>
          <w:sz w:val="28"/>
          <w:szCs w:val="28"/>
        </w:rPr>
        <w:t>»</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وهو تعريف يُركّز على العلاقات التبادلية بين مختلف العوامل التي تُؤثر في قرارات المستثمرين، مما يعكس تعقيد البيئة الاستثمارية الحديثة</w:t>
      </w:r>
      <w:r w:rsidRPr="000A66C9">
        <w:rPr>
          <w:rFonts w:ascii="Sakkal Majalla" w:hAnsi="Sakkal Majalla" w:cs="Sakkal Majalla"/>
          <w:color w:val="000000" w:themeColor="text1"/>
          <w:sz w:val="28"/>
          <w:szCs w:val="28"/>
        </w:rPr>
        <w:t>.</w:t>
      </w:r>
    </w:p>
    <w:p w14:paraId="6773ADF1" w14:textId="36160819"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وقد أوضح المعمري وعبدالقادر</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 xml:space="preserve">أن البيئة الجاذبة للاستثمار تقوم على مبدأ الحماية القانونية، إذ تُعرّف بأنها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البيئة التي تضمن فيها الدولة حقوق المستثمرين الأجانب من خلال التشريعات الواضحة، ونظام قضائي فعّال، وآليات تسوية منازعات تضمن العدالة والشفافية</w:t>
      </w:r>
      <w:r w:rsidRPr="000A66C9">
        <w:rPr>
          <w:rFonts w:ascii="Sakkal Majalla" w:hAnsi="Sakkal Majalla" w:cs="Sakkal Majalla"/>
          <w:i/>
          <w:iCs/>
          <w:color w:val="000000" w:themeColor="text1"/>
          <w:sz w:val="28"/>
          <w:szCs w:val="28"/>
        </w:rPr>
        <w:t>»</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ويُبرز هذا التعريف الدور الحاسم للأمن القانوني في تشكيل الثقة الاستثمارية</w:t>
      </w:r>
      <w:r w:rsidRPr="000A66C9">
        <w:rPr>
          <w:rFonts w:ascii="Sakkal Majalla" w:hAnsi="Sakkal Majalla" w:cs="Sakkal Majalla"/>
          <w:color w:val="000000" w:themeColor="text1"/>
          <w:sz w:val="28"/>
          <w:szCs w:val="28"/>
        </w:rPr>
        <w:t>.</w:t>
      </w:r>
    </w:p>
    <w:p w14:paraId="5BE4E54B"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في حين يرى </w:t>
      </w:r>
      <w:r w:rsidRPr="000A66C9">
        <w:rPr>
          <w:rFonts w:ascii="Sakkal Majalla" w:hAnsi="Sakkal Majalla" w:cs="Sakkal Majalla"/>
          <w:color w:val="000000" w:themeColor="text1"/>
          <w:sz w:val="28"/>
          <w:szCs w:val="28"/>
        </w:rPr>
        <w:t xml:space="preserve">Elhabashi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 xml:space="preserve">أن البيئة الجاذبة هي في جوهرها </w:t>
      </w:r>
      <w:r w:rsidRPr="000A66C9">
        <w:rPr>
          <w:rFonts w:ascii="Sakkal Majalla" w:hAnsi="Sakkal Majalla" w:cs="Sakkal Majalla"/>
          <w:i/>
          <w:iCs/>
          <w:color w:val="000000" w:themeColor="text1"/>
          <w:sz w:val="28"/>
          <w:szCs w:val="28"/>
        </w:rPr>
        <w:t>«</w:t>
      </w:r>
      <w:r w:rsidRPr="000A66C9">
        <w:rPr>
          <w:rFonts w:ascii="Sakkal Majalla" w:hAnsi="Sakkal Majalla" w:cs="Sakkal Majalla"/>
          <w:i/>
          <w:iCs/>
          <w:color w:val="000000" w:themeColor="text1"/>
          <w:sz w:val="28"/>
          <w:szCs w:val="28"/>
          <w:rtl/>
        </w:rPr>
        <w:t xml:space="preserve">صورة الدولة كوجهة استثمارية في أذهان المستثمرين الدوليين، والتي تتكوّن من تفاعل السياسات الاقتصادية والترويجية </w:t>
      </w:r>
      <w:r w:rsidRPr="000A66C9">
        <w:rPr>
          <w:rFonts w:ascii="Sakkal Majalla" w:hAnsi="Sakkal Majalla" w:cs="Sakkal Majalla"/>
          <w:i/>
          <w:iCs/>
          <w:color w:val="000000" w:themeColor="text1"/>
          <w:sz w:val="28"/>
          <w:szCs w:val="28"/>
          <w:rtl/>
        </w:rPr>
        <w:lastRenderedPageBreak/>
        <w:t>والمؤسسية التي تنفذها الحكومة لتعزيز سمعتها الاستثمارية</w:t>
      </w:r>
      <w:r w:rsidRPr="000A66C9">
        <w:rPr>
          <w:rFonts w:ascii="Sakkal Majalla" w:hAnsi="Sakkal Majalla" w:cs="Sakkal Majalla"/>
          <w:i/>
          <w:iCs/>
          <w:color w:val="000000" w:themeColor="text1"/>
          <w:sz w:val="28"/>
          <w:szCs w:val="28"/>
        </w:rPr>
        <w:t>»</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أي أن جاذبية البيئة لا تنبع فقط من الإجراءات، بل من سمعة الدولة ومصداقيتها في السوق الدولي</w:t>
      </w:r>
      <w:r w:rsidRPr="000A66C9">
        <w:rPr>
          <w:rFonts w:ascii="Sakkal Majalla" w:hAnsi="Sakkal Majalla" w:cs="Sakkal Majalla"/>
          <w:color w:val="000000" w:themeColor="text1"/>
          <w:sz w:val="28"/>
          <w:szCs w:val="28"/>
        </w:rPr>
        <w:t>.</w:t>
      </w:r>
    </w:p>
    <w:p w14:paraId="07AF66E3" w14:textId="4936BE13"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ويرى </w:t>
      </w:r>
      <w:r w:rsidRPr="000A66C9">
        <w:rPr>
          <w:rFonts w:ascii="Sakkal Majalla" w:hAnsi="Sakkal Majalla" w:cs="Sakkal Majalla"/>
          <w:color w:val="000000" w:themeColor="text1"/>
          <w:sz w:val="28"/>
          <w:szCs w:val="28"/>
        </w:rPr>
        <w:t xml:space="preserve">Du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البيئة الاستثمارية الجاذبة لا تقتصر على العوامل الاقتصادية التقليدية، بل تشمل أيضًا الأبعاد البيئية والتنموية، إذ أصبحت الشركات العالمية تُفضّل الاستثمار في الدول التي تتبنى سياسات صديقة للبيئة، وتُشجع على الاستدامة</w:t>
      </w:r>
      <w:r w:rsidR="00816428" w:rsidRPr="000A66C9">
        <w:rPr>
          <w:rFonts w:ascii="Sakkal Majalla" w:hAnsi="Sakkal Majalla" w:cs="Sakkal Majalla"/>
          <w:color w:val="000000" w:themeColor="text1"/>
          <w:sz w:val="28"/>
          <w:szCs w:val="28"/>
        </w:rPr>
        <w:t>.</w:t>
      </w:r>
    </w:p>
    <w:p w14:paraId="0DC5644B"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في ضوء ما تقدم، يرى الباحث أن تهيئة بيئة جاذبة للاستثمار الأجنبي المباشر هي</w:t>
      </w:r>
      <w:r w:rsidRPr="000A66C9">
        <w:rPr>
          <w:rFonts w:ascii="Sakkal Majalla" w:hAnsi="Sakkal Majalla" w:cs="Sakkal Majalla"/>
          <w:color w:val="000000" w:themeColor="text1"/>
          <w:sz w:val="28"/>
          <w:szCs w:val="28"/>
        </w:rPr>
        <w:t>:</w:t>
      </w:r>
    </w:p>
    <w:p w14:paraId="68A53CA1" w14:textId="77777777" w:rsidR="00235120" w:rsidRPr="000A66C9" w:rsidRDefault="00235120" w:rsidP="0081642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i/>
          <w:iCs/>
          <w:color w:val="000000" w:themeColor="text1"/>
          <w:sz w:val="28"/>
          <w:szCs w:val="28"/>
          <w:rtl/>
        </w:rPr>
        <w:t>مجموعة من السياسات والتدابير التشريعية والاقتصادية والمؤسسية التي تتخذها الدولة لخلق مناخ استثماري مستقر، مرن، وتنافسي، يضمن الثقة للمستثمرين الأجانب من خلال الحوافز المشجعة، والإطار التنظيمي الفعّال، والبنية التحتية المتطورة، والاستقرار السياسي والاقتصادي، بما يُسهم في تحقيق التنمية المستدامة</w:t>
      </w:r>
      <w:r w:rsidRPr="000A66C9">
        <w:rPr>
          <w:rFonts w:ascii="Sakkal Majalla" w:hAnsi="Sakkal Majalla" w:cs="Sakkal Majalla"/>
          <w:i/>
          <w:iCs/>
          <w:color w:val="000000" w:themeColor="text1"/>
          <w:sz w:val="28"/>
          <w:szCs w:val="28"/>
        </w:rPr>
        <w:t>.</w:t>
      </w:r>
    </w:p>
    <w:p w14:paraId="092AA14D" w14:textId="249C5969" w:rsidR="00235120" w:rsidRPr="000A66C9" w:rsidRDefault="00816428" w:rsidP="0081642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4446546"/>
      <w:r w:rsidRPr="000A66C9">
        <w:rPr>
          <w:rFonts w:ascii="Sakkal Majalla" w:hAnsi="Sakkal Majalla" w:cs="Sakkal Majalla" w:hint="cs"/>
          <w:b/>
          <w:bCs/>
          <w:color w:val="000000" w:themeColor="text1"/>
          <w:sz w:val="32"/>
          <w:szCs w:val="32"/>
          <w:rtl/>
        </w:rPr>
        <w:t>3.2.2</w:t>
      </w:r>
      <w:r w:rsidR="00235120" w:rsidRPr="000A66C9">
        <w:rPr>
          <w:rFonts w:ascii="Sakkal Majalla" w:hAnsi="Sakkal Majalla" w:cs="Sakkal Majalla"/>
          <w:b/>
          <w:bCs/>
          <w:color w:val="000000" w:themeColor="text1"/>
          <w:sz w:val="32"/>
          <w:szCs w:val="32"/>
          <w:rtl/>
        </w:rPr>
        <w:t xml:space="preserve"> أهمية تهيئة البيئة الجاذبة للاستثمار الأجنبي المباشر</w:t>
      </w:r>
      <w:bookmarkEnd w:id="45"/>
    </w:p>
    <w:p w14:paraId="437ACBAF"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تُعدّ تهيئة البيئة الجاذبة للاستثمار الأجنبي المباشر من الركائز الأساسية لتحقيق التنمية الاقتصادية المستدامة، إذ تمثل الإطار الذي تتفاعل فيه السياسات الحكومية مع متطلبات السوق العالمية ورؤوس الأموال الدولية. فالاستثمار الأجنبي المباشر لا يُنظر إليه فقط كمصدر تمويلي إضافي، بل كأداة استراتيجية لنقل التكنولوجيا، وتعزيز الكفاءة الإنتاجية، ورفع مستوى التنافسية</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ولذلك، فإن توفير بيئة جاذبة ومطمئنة للمستثمر الأجنبي أصبح هدفًا رئيسيًا للحكومات الساعية إلى الاندماج في الاقتصاد العالمي</w:t>
      </w:r>
      <w:r w:rsidRPr="000A66C9">
        <w:rPr>
          <w:rFonts w:ascii="Sakkal Majalla" w:hAnsi="Sakkal Majalla" w:cs="Sakkal Majalla"/>
          <w:color w:val="000000" w:themeColor="text1"/>
          <w:sz w:val="28"/>
          <w:szCs w:val="28"/>
        </w:rPr>
        <w:t>.</w:t>
      </w:r>
    </w:p>
    <w:p w14:paraId="58E4C1B4"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إن أهمية البيئة الاستثمارية الجاذبة تنبع من كونها تُجسّد مستوى النضج المؤسسي للدولة، ومدى كفاءتها في إدارة العلاقات بين القطاعين العام والخاص. فكلما كانت البيئة أكثر وضوحًا وشفافية واستقرارًا، ازدادت ثقة المستثمرين الدوليين بها، وهو ما ينعكس في شكل تدفقات مالية متزايدة واستثمارات طويلة الأجل. وتؤكد دراسة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أن نجاح الدولة في خلق بيئة استثمارية تنافسية يُعد مؤشرًا مباشرًا على فاعلية سياساتها الحكومية ومدى قدرتها على تحقيق التحول الاقتصادي</w:t>
      </w:r>
      <w:r w:rsidRPr="000A66C9">
        <w:rPr>
          <w:rFonts w:ascii="Sakkal Majalla" w:hAnsi="Sakkal Majalla" w:cs="Sakkal Majalla"/>
          <w:color w:val="000000" w:themeColor="text1"/>
          <w:sz w:val="28"/>
          <w:szCs w:val="28"/>
        </w:rPr>
        <w:t>.</w:t>
      </w:r>
    </w:p>
    <w:p w14:paraId="5AE7FB05"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 xml:space="preserve">ويشير </w:t>
      </w:r>
      <w:r w:rsidRPr="000A66C9">
        <w:rPr>
          <w:rFonts w:ascii="Sakkal Majalla" w:hAnsi="Sakkal Majalla" w:cs="Sakkal Majalla"/>
          <w:color w:val="000000" w:themeColor="text1"/>
          <w:sz w:val="28"/>
          <w:szCs w:val="28"/>
        </w:rPr>
        <w:t xml:space="preserve">Baci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إلى أن أهمية تهيئة البيئة الجاذبة للاستثمار الأجنبي تتمثل في عدة محاور مترابطة يمكن عرضها على النحو الآتي</w:t>
      </w:r>
      <w:r w:rsidRPr="000A66C9">
        <w:rPr>
          <w:rFonts w:ascii="Sakkal Majalla" w:hAnsi="Sakkal Majalla" w:cs="Sakkal Majalla"/>
          <w:color w:val="000000" w:themeColor="text1"/>
          <w:sz w:val="28"/>
          <w:szCs w:val="28"/>
        </w:rPr>
        <w:t>:</w:t>
      </w:r>
    </w:p>
    <w:p w14:paraId="1095C67C" w14:textId="77777777" w:rsidR="00235120" w:rsidRPr="000A66C9" w:rsidRDefault="00235120" w:rsidP="003C347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تحقيق النمو الاقتصادي المستدام</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إذ يُسهم الاستثمار الأجنبي في زيادة الناتج المحلي الإجمالي عبر إنشاء مشروعات إنتاجية جديدة، وتوسيع الطاقة الاستيعابية للقطاعات الصناعية والخدمية. كما يُساعد على نقل التكنولوجيا المتقدمة والمعرفة الإدارية إلى الاقتصاد المحلي</w:t>
      </w:r>
      <w:r w:rsidRPr="000A66C9">
        <w:rPr>
          <w:rFonts w:ascii="Sakkal Majalla" w:hAnsi="Sakkal Majalla" w:cs="Sakkal Majalla"/>
          <w:color w:val="000000" w:themeColor="text1"/>
          <w:sz w:val="28"/>
          <w:szCs w:val="28"/>
        </w:rPr>
        <w:t>.</w:t>
      </w:r>
    </w:p>
    <w:p w14:paraId="5CEC4A74" w14:textId="77777777" w:rsidR="00235120" w:rsidRPr="000A66C9" w:rsidRDefault="00235120" w:rsidP="003C347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خلق فرص عمل وتنمية رأس المال البشري</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فدخول الشركات الأجنبية إلى السوق الوطنية يُولّد وظائف جديدة، ويُعزز من تدريب القوى العاملة المحلية، مما يُسهم في رفع الكفاءة المهنية والتقنية للعمالة الوطنية</w:t>
      </w:r>
      <w:r w:rsidRPr="000A66C9">
        <w:rPr>
          <w:rFonts w:ascii="Sakkal Majalla" w:hAnsi="Sakkal Majalla" w:cs="Sakkal Majalla"/>
          <w:color w:val="000000" w:themeColor="text1"/>
          <w:sz w:val="28"/>
          <w:szCs w:val="28"/>
        </w:rPr>
        <w:t>.</w:t>
      </w:r>
    </w:p>
    <w:p w14:paraId="6FF121F3" w14:textId="77777777" w:rsidR="00235120" w:rsidRPr="000A66C9" w:rsidRDefault="00235120" w:rsidP="003C347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تحسين ميزان المدفوعات وزيادة التدفقات المالية</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حيث يُسهم الاستثمار الأجنبي في جذب رؤوس الأموال الخارجية، وتقليل الاعتماد على القروض، بما يُعزز من استقرار العملة الوطنية وتحسين المركز المالي للدولة</w:t>
      </w:r>
      <w:r w:rsidRPr="000A66C9">
        <w:rPr>
          <w:rFonts w:ascii="Sakkal Majalla" w:hAnsi="Sakkal Majalla" w:cs="Sakkal Majalla"/>
          <w:color w:val="000000" w:themeColor="text1"/>
          <w:sz w:val="28"/>
          <w:szCs w:val="28"/>
        </w:rPr>
        <w:t>.</w:t>
      </w:r>
    </w:p>
    <w:p w14:paraId="10B05101" w14:textId="77777777" w:rsidR="00235120" w:rsidRPr="000A66C9" w:rsidRDefault="00235120" w:rsidP="003C347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رفع كفاءة القطاعات الاقتصادية المحلية</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من خلال المنافسة الإيجابية التي تفرضها الشركات الأجنبية، مما يُجبر الشركات المحلية على تطوير منتجاتها وتحسين جودة خدماتها</w:t>
      </w:r>
      <w:r w:rsidRPr="000A66C9">
        <w:rPr>
          <w:rFonts w:ascii="Sakkal Majalla" w:hAnsi="Sakkal Majalla" w:cs="Sakkal Majalla"/>
          <w:color w:val="000000" w:themeColor="text1"/>
          <w:sz w:val="28"/>
          <w:szCs w:val="28"/>
        </w:rPr>
        <w:t>.</w:t>
      </w:r>
    </w:p>
    <w:p w14:paraId="5720523A" w14:textId="77777777" w:rsidR="00235120" w:rsidRPr="000A66C9" w:rsidRDefault="00235120" w:rsidP="003C347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تعزيز الاندماج في الاقتصاد العالمي</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لأن البيئة الجاذبة تُسهل دخول الدولة إلى شبكات التجارة والاستثمار العالمية، وتُحسّن من صورتها كمركز اقتصادي إقليمي أو دولي</w:t>
      </w:r>
      <w:r w:rsidRPr="000A66C9">
        <w:rPr>
          <w:rFonts w:ascii="Sakkal Majalla" w:hAnsi="Sakkal Majalla" w:cs="Sakkal Majalla"/>
          <w:color w:val="000000" w:themeColor="text1"/>
          <w:sz w:val="28"/>
          <w:szCs w:val="28"/>
        </w:rPr>
        <w:t>.</w:t>
      </w:r>
    </w:p>
    <w:p w14:paraId="0DFF6420"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ويرى </w:t>
      </w:r>
      <w:r w:rsidRPr="000A66C9">
        <w:rPr>
          <w:rFonts w:ascii="Sakkal Majalla" w:hAnsi="Sakkal Majalla" w:cs="Sakkal Majalla"/>
          <w:color w:val="000000" w:themeColor="text1"/>
          <w:sz w:val="28"/>
          <w:szCs w:val="28"/>
        </w:rPr>
        <w:t xml:space="preserve">Du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أهمية البيئة الاستثمارية الجاذبة لا تقتصر على المؤشرات الاقتصادية، بل تمتد إلى الجوانب البيئية والاجتماعية. فالدول التي تُهيئ بيئة استثمارية تراعي المعايير البيئية والاجتماعية تُصبح أكثر جاذبية للمستثمرين الذين يتبنون مبادئ "الاستثمار المستدام" و"التمويل الأخضر"، وهو ما يعزز سمعة الدولة في الأسواق العالمية ويزيد من تدفق الاستثمارات ذات القيمة المضافة العالية</w:t>
      </w:r>
      <w:r w:rsidRPr="000A66C9">
        <w:rPr>
          <w:rFonts w:ascii="Sakkal Majalla" w:hAnsi="Sakkal Majalla" w:cs="Sakkal Majalla"/>
          <w:color w:val="000000" w:themeColor="text1"/>
          <w:sz w:val="28"/>
          <w:szCs w:val="28"/>
        </w:rPr>
        <w:t>.</w:t>
      </w:r>
    </w:p>
    <w:p w14:paraId="2BDF5ABE" w14:textId="12E011A7" w:rsidR="00235120" w:rsidRPr="000A66C9" w:rsidRDefault="003C3470" w:rsidP="003C34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4446547"/>
      <w:r w:rsidRPr="000A66C9">
        <w:rPr>
          <w:rFonts w:ascii="Sakkal Majalla" w:hAnsi="Sakkal Majalla" w:cs="Sakkal Majalla" w:hint="cs"/>
          <w:b/>
          <w:bCs/>
          <w:color w:val="000000" w:themeColor="text1"/>
          <w:sz w:val="32"/>
          <w:szCs w:val="32"/>
          <w:rtl/>
        </w:rPr>
        <w:t>4.2.2</w:t>
      </w:r>
      <w:r w:rsidR="00235120" w:rsidRPr="000A66C9">
        <w:rPr>
          <w:rFonts w:ascii="Sakkal Majalla" w:hAnsi="Sakkal Majalla" w:cs="Sakkal Majalla"/>
          <w:b/>
          <w:bCs/>
          <w:color w:val="000000" w:themeColor="text1"/>
          <w:sz w:val="32"/>
          <w:szCs w:val="32"/>
          <w:rtl/>
        </w:rPr>
        <w:t xml:space="preserve"> أهداف تهيئة البيئة الجاذبة للاستثمار الأجنبي المباشر</w:t>
      </w:r>
      <w:bookmarkEnd w:id="46"/>
    </w:p>
    <w:p w14:paraId="32A8E698"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تسعى الدول عبر سياساتها الاقتصادية إلى تحقيق مجموعة من الأهداف الاستراتيجية عند تهيئة بيئة جاذبة للاستثمار الأجنبي المباشر، إذ تمثل هذه العملية أداة لتحقيق التنمية الشاملة وليس غاية بحد ذاتها. فتهيئة البيئة الاستثمارية ليست مجرد إجراء إداري لتسهيل دخول رؤوس الأموال الأجنبية، بل هي سياسة اقتصادية متكاملة تهدف إلى تعظيم المنافع التنموية وتوزيعها بعدالة. وتتقاطع هذه الأهداف في محاور اقتصادية وتنموية ومؤسسية تشكّل منظومة متكاملة تُسهم في بناء اقتصاد قوي ومستدام</w:t>
      </w:r>
      <w:r w:rsidRPr="000A66C9">
        <w:rPr>
          <w:rFonts w:ascii="Sakkal Majalla" w:hAnsi="Sakkal Majalla" w:cs="Sakkal Majalla"/>
          <w:color w:val="000000" w:themeColor="text1"/>
          <w:sz w:val="28"/>
          <w:szCs w:val="28"/>
        </w:rPr>
        <w:t>.</w:t>
      </w:r>
    </w:p>
    <w:p w14:paraId="14A31835"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إلى أن الهدف الجوهري من تهيئة البيئة الجاذبة للاستثمار الأجنبي هو تحقيق التنافسية الاقتصادية عبر إصلاح الأنظمة الإدارية والتشريعية وتحسين كفاءة مؤسسات الدولة. فكلما كانت بيئة الأعمال أكثر مرونة ووضوحًا، ازدادت قدرة الدولة على جذب الاستثمارات النوعية التي تُسهم في تحقيق التحول الاقتصادي</w:t>
      </w:r>
      <w:r w:rsidRPr="000A66C9">
        <w:rPr>
          <w:rFonts w:ascii="Sakkal Majalla" w:hAnsi="Sakkal Majalla" w:cs="Sakkal Majalla"/>
          <w:color w:val="000000" w:themeColor="text1"/>
          <w:sz w:val="28"/>
          <w:szCs w:val="28"/>
        </w:rPr>
        <w:t>.</w:t>
      </w:r>
    </w:p>
    <w:p w14:paraId="4FE46B91"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كما يوضح </w:t>
      </w:r>
      <w:r w:rsidRPr="000A66C9">
        <w:rPr>
          <w:rFonts w:ascii="Sakkal Majalla" w:hAnsi="Sakkal Majalla" w:cs="Sakkal Majalla"/>
          <w:color w:val="000000" w:themeColor="text1"/>
          <w:sz w:val="28"/>
          <w:szCs w:val="28"/>
        </w:rPr>
        <w:t xml:space="preserve">Du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الدول التي تعمل على تهيئة بيئة استثمارية فعّالة تسعى في الأساس إلى تحقيق التنمية المستدامة، من خلال إدماج الأبعاد الاقتصادية والاجتماعية والبيئية في سياساتها الاستثمارية، بحيث تُصبح الاستثمارات الأجنبية محفّزًا للنمو الأخضر والمسؤول</w:t>
      </w:r>
      <w:r w:rsidRPr="000A66C9">
        <w:rPr>
          <w:rFonts w:ascii="Sakkal Majalla" w:hAnsi="Sakkal Majalla" w:cs="Sakkal Majalla"/>
          <w:color w:val="000000" w:themeColor="text1"/>
          <w:sz w:val="28"/>
          <w:szCs w:val="28"/>
        </w:rPr>
        <w:t>.</w:t>
      </w:r>
    </w:p>
    <w:p w14:paraId="4992510D" w14:textId="220FB77B"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وفي هذا الإطار، يمكن تحديد أهم الأهداف التي تسعى الدول إلى تحقيقها من خلال تهيئة البيئة الجاذبة للاستثمار الأجنبي المباشر على النحو الآتي</w:t>
      </w:r>
      <w:r w:rsidR="003C3470" w:rsidRPr="000A66C9">
        <w:rPr>
          <w:rFonts w:ascii="Sakkal Majalla" w:hAnsi="Sakkal Majalla" w:cs="Sakkal Majalla"/>
          <w:color w:val="000000" w:themeColor="text1"/>
          <w:sz w:val="28"/>
          <w:szCs w:val="28"/>
        </w:rPr>
        <w:t>:</w:t>
      </w:r>
    </w:p>
    <w:p w14:paraId="0D3C2B67" w14:textId="4FFE9D15"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تحفيز النمو الاقتصادي وتنويع مصادر الدخل</w:t>
      </w:r>
    </w:p>
    <w:p w14:paraId="5859D36D" w14:textId="3C59D27C"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يُعدّ تحقيق النمو الاقتصادي المستدام أحد أبرز الأهداف الأساسية لتهيئة البيئة الجاذبة للاستثمار الأجنبي. فالتدفقات الرأسمالية الأجنبية تُسهم في زيادة الإنتاج الوطني، ورفع معدلات التشغيل، وتوسيع القاعدة الصناعية، خاصة في القطاعات غير النفطية</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Baci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إلى أن الاستثمار الأجنبي يُسهم في تحريك عجلة التنمية عبر إدخال تقنيات حديثة وأساليب إدارية متطورة تُعزّز الإنتاجية. كما أن الدول التي تنجح في استقطاب استثمارات نوعية في القطاعات التكنولوجية والطاقة المتجددة والخدمات المالية تُحقق معدلات نمو أسرع وأكثر استدامة</w:t>
      </w:r>
      <w:r w:rsidRPr="000A66C9">
        <w:rPr>
          <w:rFonts w:ascii="Sakkal Majalla" w:hAnsi="Sakkal Majalla" w:cs="Sakkal Majalla"/>
          <w:color w:val="000000" w:themeColor="text1"/>
          <w:sz w:val="28"/>
          <w:szCs w:val="28"/>
        </w:rPr>
        <w:t>.</w:t>
      </w:r>
    </w:p>
    <w:p w14:paraId="67ABA516" w14:textId="4DE536B6" w:rsidR="00235120" w:rsidRPr="000A66C9" w:rsidRDefault="00235120" w:rsidP="003C3470">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0A66C9">
        <w:rPr>
          <w:rFonts w:ascii="Sakkal Majalla" w:hAnsi="Sakkal Majalla" w:cs="Sakkal Majalla"/>
          <w:color w:val="000000" w:themeColor="text1"/>
          <w:sz w:val="28"/>
          <w:szCs w:val="28"/>
          <w:rtl/>
        </w:rPr>
        <w:lastRenderedPageBreak/>
        <w:t>وفي السياق السعودي، يمثل هذا الهدف محورًا رئيسيًا ضمن رؤية السعودية 2030 التي تسعى إلى تحويل الاقتصاد من الاعتماد على النفط إلى اقتصاد متنوع، من خلال جذب استثمارات في قطاعات الصناعة والسياحة والطاقة النظيفة والخدمات اللوجستية</w:t>
      </w:r>
      <w:r w:rsidRPr="000A66C9">
        <w:rPr>
          <w:rFonts w:ascii="Sakkal Majalla" w:hAnsi="Sakkal Majalla" w:cs="Sakkal Majalla"/>
          <w:color w:val="000000" w:themeColor="text1"/>
          <w:sz w:val="28"/>
          <w:szCs w:val="28"/>
        </w:rPr>
        <w:t>.</w:t>
      </w:r>
    </w:p>
    <w:p w14:paraId="3EE93C85" w14:textId="6D70B291"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نقل التكنولوجيا وبناء القدرات الوطنية</w:t>
      </w:r>
    </w:p>
    <w:p w14:paraId="14C39A01" w14:textId="5B5D1F1D"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تسعى الدول من خلال تهيئة البيئة الاستثمارية إلى نقل المعرفة والتكنولوجيا المتقدمة من الشركات متعددة الجنسيات إلى الاقتصاد المحلي. فوجود استثمارات أجنبية في القطاعات الحيوية يُسهم في تطوير الكفاءات البشرية الوطنية ورفع مهاراتها التقنية والإدارية</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Jovanović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إلى أن الاستثمار الأجنبي يُعد قناة فعّالة لانتقال التكنولوجيا الحديثة من الدول المتقدمة إلى النامية، مما يُعزّز من قدرتها على التنافس في الأسواق العالمية. كما أن التعاون بين الشركات الأجنبية والمحلية يُؤدي إلى توطين المعرفة التقنية وتحسين جودة الإنتاج المحلي</w:t>
      </w:r>
      <w:r w:rsidRPr="000A66C9">
        <w:rPr>
          <w:rFonts w:ascii="Sakkal Majalla" w:hAnsi="Sakkal Majalla" w:cs="Sakkal Majalla"/>
          <w:color w:val="000000" w:themeColor="text1"/>
          <w:sz w:val="28"/>
          <w:szCs w:val="28"/>
        </w:rPr>
        <w:t>.</w:t>
      </w:r>
    </w:p>
    <w:p w14:paraId="7311ABC0" w14:textId="6E73B116"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 xml:space="preserve">ويرى </w:t>
      </w:r>
      <w:r w:rsidRPr="000A66C9">
        <w:rPr>
          <w:rFonts w:ascii="Sakkal Majalla" w:hAnsi="Sakkal Majalla" w:cs="Sakkal Majalla"/>
          <w:color w:val="000000" w:themeColor="text1"/>
          <w:sz w:val="28"/>
          <w:szCs w:val="28"/>
        </w:rPr>
        <w:t xml:space="preserve">Bashara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(2024) </w:t>
      </w:r>
      <w:r w:rsidRPr="000A66C9">
        <w:rPr>
          <w:rFonts w:ascii="Sakkal Majalla" w:hAnsi="Sakkal Majalla" w:cs="Sakkal Majalla"/>
          <w:color w:val="000000" w:themeColor="text1"/>
          <w:sz w:val="28"/>
          <w:szCs w:val="28"/>
          <w:rtl/>
        </w:rPr>
        <w:t>أن بناء القدرات الوطنية من خلال الاستثمار الأجنبي يتطلب سياسة حكومية فعّالة تضمن تحقيق الترابط القطاعي بين المستثمرين الأجانب والشركات المحلية، بما يسمح بتبادل الخبرات وتوسيع قاعدة الإنتاج الوطني</w:t>
      </w:r>
      <w:r w:rsidRPr="000A66C9">
        <w:rPr>
          <w:rFonts w:ascii="Sakkal Majalla" w:hAnsi="Sakkal Majalla" w:cs="Sakkal Majalla"/>
          <w:color w:val="000000" w:themeColor="text1"/>
          <w:sz w:val="28"/>
          <w:szCs w:val="28"/>
        </w:rPr>
        <w:t>.</w:t>
      </w:r>
    </w:p>
    <w:p w14:paraId="07F6D033" w14:textId="675D7FB8"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خلق فرص العمل وتعزيز التنمية الاجتماعية</w:t>
      </w:r>
    </w:p>
    <w:p w14:paraId="229DFA4A" w14:textId="30D6AC1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يُعتبر توليد فرص العمل أحد الأهداف الاجتماعية الأساسية لتهيئة البيئة الجاذبة للاستثمار. فدخول الاستثمارات الأجنبية يؤدي إلى إنشاء مشروعات جديدة في مجالات الصناعة والخدمات، ما يخلق وظائف مباشرة وغير مباشرة للمواطنين</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Elhabashi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إلى أن استقطاب الاستثمارات في القطاعات كثيفة العمالة يُساهم في تقليص معدلات البطالة وتحسين الدخل القومي. كما أن الاستثمار الأجنبي يُسهم في تدريب العمالة المحلية وإكسابها مهارات جديدة تتماشى مع متطلبات السوق العالمي</w:t>
      </w:r>
      <w:r w:rsidRPr="000A66C9">
        <w:rPr>
          <w:rFonts w:ascii="Sakkal Majalla" w:hAnsi="Sakkal Majalla" w:cs="Sakkal Majalla"/>
          <w:color w:val="000000" w:themeColor="text1"/>
          <w:sz w:val="28"/>
          <w:szCs w:val="28"/>
        </w:rPr>
        <w:t>.</w:t>
      </w:r>
    </w:p>
    <w:p w14:paraId="50F45FFB" w14:textId="1F2CBE4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lastRenderedPageBreak/>
        <w:t>ويرى فاضل والبطاط</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هذه الأهداف الاجتماعية لا تتحقق إلا في ظل بيئة استثمارية منظمة تراعي العدالة في توزيع الفرص وتكافؤ المنافسة، مما يعزز من الاستقرار الاجتماعي ويزيد من جاذبية الدولة للمستثمرين</w:t>
      </w:r>
      <w:r w:rsidRPr="000A66C9">
        <w:rPr>
          <w:rFonts w:ascii="Sakkal Majalla" w:hAnsi="Sakkal Majalla" w:cs="Sakkal Majalla"/>
          <w:color w:val="000000" w:themeColor="text1"/>
          <w:sz w:val="28"/>
          <w:szCs w:val="28"/>
        </w:rPr>
        <w:t>.</w:t>
      </w:r>
    </w:p>
    <w:p w14:paraId="4A12FD18" w14:textId="128C7F97"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تعزيز التوازن المالي وتحسين ميزان المدفوعات</w:t>
      </w:r>
    </w:p>
    <w:p w14:paraId="5584648C" w14:textId="6FB66DFB"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تُعدّ تهيئة البيئة الجاذبة للاستثمار وسيلة مهمة لتحسين الوضع المالي للدولة، إذ تُسهم الاستثمارات الأجنبية في زيادة تدفق العملات الأجنبية، وتقليل الاعتماد على القروض الخارجية</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ويؤكد </w:t>
      </w:r>
      <w:r w:rsidRPr="000A66C9">
        <w:rPr>
          <w:rFonts w:ascii="Sakkal Majalla" w:hAnsi="Sakkal Majalla" w:cs="Sakkal Majalla"/>
          <w:color w:val="000000" w:themeColor="text1"/>
          <w:sz w:val="28"/>
          <w:szCs w:val="28"/>
        </w:rPr>
        <w:t xml:space="preserve">Zhang (2024) </w:t>
      </w:r>
      <w:r w:rsidRPr="000A66C9">
        <w:rPr>
          <w:rFonts w:ascii="Sakkal Majalla" w:hAnsi="Sakkal Majalla" w:cs="Sakkal Majalla"/>
          <w:color w:val="000000" w:themeColor="text1"/>
          <w:sz w:val="28"/>
          <w:szCs w:val="28"/>
          <w:rtl/>
        </w:rPr>
        <w:t>أن أحد الأهداف الرئيسة لتسهيل الاستثمار الأجنبي هو دعم ميزان المدفوعات من خلال جذب رؤوس الأموال وتمويل المشاريع الكبرى دون الإخلال بالاستقرار النقدي. كما أن زيادة الصادرات الناتجة عن الشركات الأجنبية تُحسّن من موقع الدولة في التجارة الدولية</w:t>
      </w:r>
      <w:r w:rsidRPr="000A66C9">
        <w:rPr>
          <w:rFonts w:ascii="Sakkal Majalla" w:hAnsi="Sakkal Majalla" w:cs="Sakkal Majalla"/>
          <w:color w:val="000000" w:themeColor="text1"/>
          <w:sz w:val="28"/>
          <w:szCs w:val="28"/>
        </w:rPr>
        <w:t>.</w:t>
      </w:r>
    </w:p>
    <w:p w14:paraId="7E0BA607" w14:textId="37FFC006" w:rsidR="00235120" w:rsidRPr="000A66C9" w:rsidRDefault="00235120" w:rsidP="003C3470">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0A66C9">
        <w:rPr>
          <w:rFonts w:ascii="Sakkal Majalla" w:hAnsi="Sakkal Majalla" w:cs="Sakkal Majalla"/>
          <w:color w:val="000000" w:themeColor="text1"/>
          <w:sz w:val="28"/>
          <w:szCs w:val="28"/>
          <w:rtl/>
        </w:rPr>
        <w:t>وفي هذا السياق، أظهرت تجارب عدة دول أن تحسين البيئة الاستثمارية ينعكس بشكل مباشر على استقرار العملة الوطنية، وزيادة الاحتياطي النقدي، وتعزيز الثقة في الاقتصاد المحلي، وهو ما يجعل البيئة الجاذبة عاملًا رئيسيًا في تحقيق الاستدامة المالية</w:t>
      </w:r>
      <w:r w:rsidRPr="000A66C9">
        <w:rPr>
          <w:rFonts w:ascii="Sakkal Majalla" w:hAnsi="Sakkal Majalla" w:cs="Sakkal Majalla"/>
          <w:color w:val="000000" w:themeColor="text1"/>
          <w:sz w:val="28"/>
          <w:szCs w:val="28"/>
        </w:rPr>
        <w:t>.</w:t>
      </w:r>
    </w:p>
    <w:p w14:paraId="1FED55BA" w14:textId="69766AA9"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تحسين جودة المؤسسات ورفع كفاءة الإدارة الاقتصادية</w:t>
      </w:r>
    </w:p>
    <w:p w14:paraId="6EFE8BB9" w14:textId="26C37F90"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ترتبط البيئة الاستثمارية الجاذبة بتحسين أداء المؤسسات العامة وتعزيز كفاءتها. فتهيئة البيئة الاستثمارية تتطلب إصلاحات مؤسسية تشمل تبسيط الإجراءات، وتحديث الأنظمة، ومكافحة الفساد الإداري، مما يؤدي إلى رفع كفاءة الإدارة الاقتصادية للدولة</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Jovanović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إلى أن الاستثمار الأجنبي يمكن أن يُصبح محفزًا لتطوير مؤسسات الدولة نفسها، لأن الشركات الدولية عادةً ما تتعامل مع الحكومات ذات الأداء المؤسسي القوي فقط</w:t>
      </w:r>
      <w:r w:rsidRPr="000A66C9">
        <w:rPr>
          <w:rFonts w:ascii="Sakkal Majalla" w:hAnsi="Sakkal Majalla" w:cs="Sakkal Majalla"/>
          <w:color w:val="000000" w:themeColor="text1"/>
          <w:sz w:val="28"/>
          <w:szCs w:val="28"/>
        </w:rPr>
        <w:t>.</w:t>
      </w:r>
    </w:p>
    <w:p w14:paraId="47293BE5" w14:textId="12D21467" w:rsidR="00235120" w:rsidRPr="000A66C9" w:rsidRDefault="00235120" w:rsidP="003C3470">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0A66C9">
        <w:rPr>
          <w:rFonts w:ascii="Sakkal Majalla" w:hAnsi="Sakkal Majalla" w:cs="Sakkal Majalla"/>
          <w:color w:val="000000" w:themeColor="text1"/>
          <w:sz w:val="28"/>
          <w:szCs w:val="28"/>
          <w:rtl/>
        </w:rPr>
        <w:t xml:space="preserve">كما يرى </w:t>
      </w:r>
      <w:r w:rsidRPr="000A66C9">
        <w:rPr>
          <w:rFonts w:ascii="Sakkal Majalla" w:hAnsi="Sakkal Majalla" w:cs="Sakkal Majalla"/>
          <w:color w:val="000000" w:themeColor="text1"/>
          <w:sz w:val="28"/>
          <w:szCs w:val="28"/>
        </w:rPr>
        <w:t xml:space="preserve">Du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أن استقرار القواعد التنظيمية والشفافية في التعامل مع المستثمرين يُعد من أهم ملامح جودة الحكومة، وهو هدف طويل الأمد تسعى إليه الدول الطموحة لجذب استثمارات مستدامة</w:t>
      </w:r>
      <w:r w:rsidRPr="000A66C9">
        <w:rPr>
          <w:rFonts w:ascii="Sakkal Majalla" w:hAnsi="Sakkal Majalla" w:cs="Sakkal Majalla"/>
          <w:color w:val="000000" w:themeColor="text1"/>
          <w:sz w:val="28"/>
          <w:szCs w:val="28"/>
        </w:rPr>
        <w:t>.</w:t>
      </w:r>
    </w:p>
    <w:p w14:paraId="13EB9FA7" w14:textId="20656B8B"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lastRenderedPageBreak/>
        <w:t>تحقيق التكامل الاقتصادي والانفتاح الدولي</w:t>
      </w:r>
    </w:p>
    <w:p w14:paraId="51588CE1" w14:textId="2AA0F204"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من بين الأهداف الجوهرية لتهيئة البيئة الاستثمارية هو تعزيز الانفتاح الاقتصادي والتكامل مع الاقتصاد العالمي</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فاستقطاب الشركات متعددة الجنسيات لا يُحقق فقط مكاسب مالية، بل يربط الدولة بشبكات الإنتاج والتجارة العالمية</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إلى أن جذب الاستثمار الأجنبي يُساعد الدول النامية على الدخول في سلاسل القيمة العالمية من خلال الشراكات الصناعية والتجارية، مما يُحسّن من تنافسيتها الإقليمية والدولية</w:t>
      </w:r>
      <w:r w:rsidRPr="000A66C9">
        <w:rPr>
          <w:rFonts w:ascii="Sakkal Majalla" w:hAnsi="Sakkal Majalla" w:cs="Sakkal Majalla"/>
          <w:color w:val="000000" w:themeColor="text1"/>
          <w:sz w:val="28"/>
          <w:szCs w:val="28"/>
        </w:rPr>
        <w:t>.</w:t>
      </w:r>
    </w:p>
    <w:p w14:paraId="1610FCF7" w14:textId="44EA10E1" w:rsidR="00235120" w:rsidRPr="000A66C9" w:rsidRDefault="00235120" w:rsidP="003C3470">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0A66C9">
        <w:rPr>
          <w:rFonts w:ascii="Sakkal Majalla" w:hAnsi="Sakkal Majalla" w:cs="Sakkal Majalla"/>
          <w:color w:val="000000" w:themeColor="text1"/>
          <w:sz w:val="28"/>
          <w:szCs w:val="28"/>
          <w:rtl/>
        </w:rPr>
        <w:t>وفي السياق السعودي، يبرز هذا الهدف بوضوح في السياسة الاقتصادية الحديثة التي تسعى إلى جعل المملكة مركزًا إقليميًا للأعمال وممرًا عالميًا للاستثمار والتجارة بين آسيا وأفريقيا وأوروبا</w:t>
      </w:r>
      <w:r w:rsidRPr="000A66C9">
        <w:rPr>
          <w:rFonts w:ascii="Sakkal Majalla" w:hAnsi="Sakkal Majalla" w:cs="Sakkal Majalla"/>
          <w:color w:val="000000" w:themeColor="text1"/>
          <w:sz w:val="28"/>
          <w:szCs w:val="28"/>
        </w:rPr>
        <w:t>.</w:t>
      </w:r>
    </w:p>
    <w:p w14:paraId="24C55FE8" w14:textId="629656F0"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دعم التحول نحو الاقتصاد المعرفي والابتكار</w:t>
      </w:r>
    </w:p>
    <w:p w14:paraId="42FD0865" w14:textId="756A16A8"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تسعى الدول الحديثة إلى تحويل الاستثمارات الأجنبية إلى رافعة للابتكار والتحول الرقمي</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فتهيئة بيئة استثمارية متقدمة تُمكّن من جذب الشركات العالمية العاملة في مجالات التكنولوجيا الفائقة، والطاقة النظيفة، والذكاء الاصطناعي</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Nguyen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(2024) </w:t>
      </w:r>
      <w:r w:rsidRPr="000A66C9">
        <w:rPr>
          <w:rFonts w:ascii="Sakkal Majalla" w:hAnsi="Sakkal Majalla" w:cs="Sakkal Majalla"/>
          <w:color w:val="000000" w:themeColor="text1"/>
          <w:sz w:val="28"/>
          <w:szCs w:val="28"/>
          <w:rtl/>
        </w:rPr>
        <w:t>إلى أن الدول التي تدمج الابتكار ضمن استراتيجياتها الاستثمارية تُحقق مكاسب طويلة المدى، لأنها تخلق بيئة تنافسية تقوم على الإبداع والمعرفة وليس على الموارد التقليدية فقط</w:t>
      </w:r>
      <w:r w:rsidRPr="000A66C9">
        <w:rPr>
          <w:rFonts w:ascii="Sakkal Majalla" w:hAnsi="Sakkal Majalla" w:cs="Sakkal Majalla"/>
          <w:color w:val="000000" w:themeColor="text1"/>
          <w:sz w:val="28"/>
          <w:szCs w:val="28"/>
        </w:rPr>
        <w:t>.</w:t>
      </w:r>
    </w:p>
    <w:p w14:paraId="0037DE9E"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وفي هذا الإطار، تبنت السعودية سياسة واضحة لتحفيز الاستثمار في الاقتصاد الرقمي، وأطلقت برامج لدعم ريادة الأعمال التقنية، إدراكًا منها أن الاقتصاد المعرفي هو المستقبل الحقيقي لجذب الاستثمارات النوعية</w:t>
      </w:r>
      <w:r w:rsidRPr="000A66C9">
        <w:rPr>
          <w:rFonts w:ascii="Sakkal Majalla" w:hAnsi="Sakkal Majalla" w:cs="Sakkal Majalla"/>
          <w:color w:val="000000" w:themeColor="text1"/>
          <w:sz w:val="28"/>
          <w:szCs w:val="28"/>
        </w:rPr>
        <w:t>.</w:t>
      </w:r>
    </w:p>
    <w:p w14:paraId="7347FD4F" w14:textId="527D9FC3" w:rsidR="00235120" w:rsidRPr="000A66C9" w:rsidRDefault="003C3470" w:rsidP="003C347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4446548"/>
      <w:r w:rsidRPr="000A66C9">
        <w:rPr>
          <w:rFonts w:ascii="Sakkal Majalla" w:hAnsi="Sakkal Majalla" w:cs="Sakkal Majalla"/>
          <w:b/>
          <w:bCs/>
          <w:color w:val="000000" w:themeColor="text1"/>
          <w:sz w:val="32"/>
          <w:szCs w:val="32"/>
        </w:rPr>
        <w:t>5.2.2</w:t>
      </w:r>
      <w:r w:rsidR="00235120" w:rsidRPr="000A66C9">
        <w:rPr>
          <w:rFonts w:ascii="Sakkal Majalla" w:hAnsi="Sakkal Majalla" w:cs="Sakkal Majalla"/>
          <w:b/>
          <w:bCs/>
          <w:color w:val="000000" w:themeColor="text1"/>
          <w:sz w:val="32"/>
          <w:szCs w:val="32"/>
          <w:rtl/>
        </w:rPr>
        <w:t xml:space="preserve"> التجربة السعودية في تهيئة بيئة جاذبة للاستثمار الأجنبي المباشر</w:t>
      </w:r>
      <w:bookmarkEnd w:id="47"/>
    </w:p>
    <w:p w14:paraId="0F0E5541" w14:textId="164E4256" w:rsidR="00235120" w:rsidRPr="000A66C9" w:rsidRDefault="00235120" w:rsidP="003C3470">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0A66C9">
        <w:rPr>
          <w:rFonts w:ascii="Sakkal Majalla" w:hAnsi="Sakkal Majalla" w:cs="Sakkal Majalla"/>
          <w:color w:val="000000" w:themeColor="text1"/>
          <w:sz w:val="28"/>
          <w:szCs w:val="28"/>
          <w:rtl/>
        </w:rPr>
        <w:t xml:space="preserve">تُعدّ المملكة العربية السعودية نموذجًا رائدًا في العالم العربي والإسلامي في مجال تهيئة بيئة استثمارية جاذبة ومستدامة، إذ تمكّنت خلال السنوات الأخيرة من إحداث تحوّل جذري في بنيتها </w:t>
      </w:r>
      <w:r w:rsidRPr="000A66C9">
        <w:rPr>
          <w:rFonts w:ascii="Sakkal Majalla" w:hAnsi="Sakkal Majalla" w:cs="Sakkal Majalla"/>
          <w:color w:val="000000" w:themeColor="text1"/>
          <w:sz w:val="28"/>
          <w:szCs w:val="28"/>
          <w:rtl/>
        </w:rPr>
        <w:lastRenderedPageBreak/>
        <w:t>الاقتصادية والتشريعية ضمن إطار رؤية السعودية 2030، التي أُطلقت عام 2016 بقيادة صاحب السمو الملكي الأمير محمد بن سلمان بن عبد العزيز آل سعود، ولي العهد ورئيس مجلس الوزراء</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وتستند هذه الرؤية إلى فلسفة اقتصادية طموحة تستهدف تنويع القاعدة الإنتاجية، وتحسين كفاءة القطاع العام، وتعزيز جاذبية المملكة كمركز استثماري عالمي يربط بين ثلاث قارات هي آسيا وأفريقيا وأوروبا</w:t>
      </w:r>
      <w:r w:rsidRPr="000A66C9">
        <w:rPr>
          <w:rFonts w:ascii="Sakkal Majalla" w:hAnsi="Sakkal Majalla" w:cs="Sakkal Majalla"/>
          <w:color w:val="000000" w:themeColor="text1"/>
          <w:sz w:val="28"/>
          <w:szCs w:val="28"/>
        </w:rPr>
        <w:t>.</w:t>
      </w:r>
    </w:p>
    <w:p w14:paraId="33E95E4E" w14:textId="53538939"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التحول الاقتصادي ضمن رؤية السعودية 2030</w:t>
      </w:r>
    </w:p>
    <w:p w14:paraId="1AD398F3" w14:textId="45C6B9D6"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تركّز رؤية السعودية 2030 على بناء اقتصاد متنوع ومستدام يعتمد على الاستثمار والابتكار والتقنية بدلًا من الاعتماد على النفط كمصدر رئيسي للإيرادات. وقد مثّلت هذه الرؤية نقطة تحول في الفكر الاقتصادي السعودي من اقتصاد ريعي إلى اقتصاد استثماري تنافسي</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Taghiyev (2023) </w:t>
      </w:r>
      <w:r w:rsidRPr="000A66C9">
        <w:rPr>
          <w:rFonts w:ascii="Sakkal Majalla" w:hAnsi="Sakkal Majalla" w:cs="Sakkal Majalla"/>
          <w:color w:val="000000" w:themeColor="text1"/>
          <w:sz w:val="28"/>
          <w:szCs w:val="28"/>
          <w:rtl/>
        </w:rPr>
        <w:t>إلى أن التجربة السعودية تُعد من أكثر التجارب الطموحة في المنطقة في مجال إصلاح البيئة الاستثمارية، حيث قامت الحكومة بإعادة هيكلة المؤسسات الاقتصادية، وتحديث الأنظمة، وتبسيط الإجراءات، وفتح قطاعات جديدة أمام الاستثمار الأجنبي مثل الطاقة المتجددة، والصناعة، والسياحة، والترفيه</w:t>
      </w:r>
      <w:r w:rsidRPr="000A66C9">
        <w:rPr>
          <w:rFonts w:ascii="Sakkal Majalla" w:hAnsi="Sakkal Majalla" w:cs="Sakkal Majalla"/>
          <w:color w:val="000000" w:themeColor="text1"/>
          <w:sz w:val="28"/>
          <w:szCs w:val="28"/>
        </w:rPr>
        <w:t>.</w:t>
      </w:r>
    </w:p>
    <w:p w14:paraId="7869DF19" w14:textId="652C8896"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كما أطلقت الحكومة الاستراتيجية الوطنية للاستثمار</w:t>
      </w:r>
      <w:r w:rsidRPr="000A66C9">
        <w:rPr>
          <w:rFonts w:ascii="Sakkal Majalla" w:hAnsi="Sakkal Majalla" w:cs="Sakkal Majalla"/>
          <w:color w:val="000000" w:themeColor="text1"/>
          <w:sz w:val="28"/>
          <w:szCs w:val="28"/>
        </w:rPr>
        <w:t xml:space="preserve"> (2021) </w:t>
      </w:r>
      <w:r w:rsidRPr="000A66C9">
        <w:rPr>
          <w:rFonts w:ascii="Sakkal Majalla" w:hAnsi="Sakkal Majalla" w:cs="Sakkal Majalla"/>
          <w:color w:val="000000" w:themeColor="text1"/>
          <w:sz w:val="28"/>
          <w:szCs w:val="28"/>
          <w:rtl/>
        </w:rPr>
        <w:t xml:space="preserve">التي تهدف إلى رفع حجم الاستثمارات المحلية والأجنبية إلى أكثر من </w:t>
      </w:r>
      <w:r w:rsidRPr="000A66C9">
        <w:rPr>
          <w:rFonts w:ascii="Sakkal Majalla" w:hAnsi="Sakkal Majalla" w:cs="Sakkal Majalla"/>
          <w:color w:val="000000" w:themeColor="text1"/>
          <w:sz w:val="28"/>
          <w:szCs w:val="28"/>
        </w:rPr>
        <w:t xml:space="preserve">12.4 </w:t>
      </w:r>
      <w:r w:rsidRPr="000A66C9">
        <w:rPr>
          <w:rFonts w:ascii="Sakkal Majalla" w:hAnsi="Sakkal Majalla" w:cs="Sakkal Majalla"/>
          <w:color w:val="000000" w:themeColor="text1"/>
          <w:sz w:val="28"/>
          <w:szCs w:val="28"/>
          <w:rtl/>
        </w:rPr>
        <w:t xml:space="preserve">تريليون ريال سعودي بحلول عام 2030، بما في ذلك تدفقات استثمار أجنبي مباشر تُقدّر بـ </w:t>
      </w:r>
      <w:r w:rsidRPr="000A66C9">
        <w:rPr>
          <w:rFonts w:ascii="Sakkal Majalla" w:hAnsi="Sakkal Majalla" w:cs="Sakkal Majalla"/>
          <w:color w:val="000000" w:themeColor="text1"/>
          <w:sz w:val="28"/>
          <w:szCs w:val="28"/>
        </w:rPr>
        <w:t xml:space="preserve">388 </w:t>
      </w:r>
      <w:r w:rsidRPr="000A66C9">
        <w:rPr>
          <w:rFonts w:ascii="Sakkal Majalla" w:hAnsi="Sakkal Majalla" w:cs="Sakkal Majalla"/>
          <w:color w:val="000000" w:themeColor="text1"/>
          <w:sz w:val="28"/>
          <w:szCs w:val="28"/>
          <w:rtl/>
        </w:rPr>
        <w:t>مليار ريال سنويًا</w:t>
      </w:r>
      <w:r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وتعتمد هذه الاستراتيجية على تحسين البيئة التنظيمية، وتقديم حوافز مالية وضريبية، وتطوير البنية التحتية، وتبسيط الإجراءات الإدارية</w:t>
      </w:r>
      <w:r w:rsidRPr="000A66C9">
        <w:rPr>
          <w:rFonts w:ascii="Sakkal Majalla" w:hAnsi="Sakkal Majalla" w:cs="Sakkal Majalla"/>
          <w:color w:val="000000" w:themeColor="text1"/>
          <w:sz w:val="28"/>
          <w:szCs w:val="28"/>
        </w:rPr>
        <w:t>.</w:t>
      </w:r>
    </w:p>
    <w:p w14:paraId="10A0B5A0" w14:textId="7880DF65"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الإصلاحات التشريعية والتنظيمية لجذب الاستثمار</w:t>
      </w:r>
    </w:p>
    <w:p w14:paraId="16778098" w14:textId="77777777" w:rsidR="003C347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أدركت المملكة أن أحد أهم عناصر الجاذبية الاستثمارية يتمثل في وجود بيئة تنظيمية وتشريعية شفافة ومستقرة، ولهذا تبنّت حزمة من الإصلاحات القانونية التي تهدف إلى تعزيز الثقة بين المستثمر والحكومة</w:t>
      </w:r>
      <w:r w:rsidR="003C3470" w:rsidRPr="000A66C9">
        <w:rPr>
          <w:rFonts w:ascii="Sakkal Majalla" w:hAnsi="Sakkal Majalla" w:cs="Sakkal Majalla"/>
          <w:color w:val="000000" w:themeColor="text1"/>
          <w:sz w:val="28"/>
          <w:szCs w:val="28"/>
        </w:rPr>
        <w:t xml:space="preserve">. </w:t>
      </w:r>
      <w:r w:rsidRPr="000A66C9">
        <w:rPr>
          <w:rFonts w:ascii="Sakkal Majalla" w:hAnsi="Sakkal Majalla" w:cs="Sakkal Majalla"/>
          <w:color w:val="000000" w:themeColor="text1"/>
          <w:sz w:val="28"/>
          <w:szCs w:val="28"/>
          <w:rtl/>
        </w:rPr>
        <w:t>ومن أبرز هذه الإصلاحات نظام الاستثمار الأجنبي الجديد</w:t>
      </w:r>
      <w:r w:rsidRPr="000A66C9">
        <w:rPr>
          <w:rFonts w:ascii="Sakkal Majalla" w:hAnsi="Sakkal Majalla" w:cs="Sakkal Majalla"/>
          <w:color w:val="000000" w:themeColor="text1"/>
          <w:sz w:val="28"/>
          <w:szCs w:val="28"/>
        </w:rPr>
        <w:t xml:space="preserve"> (2019) </w:t>
      </w:r>
      <w:r w:rsidRPr="000A66C9">
        <w:rPr>
          <w:rFonts w:ascii="Sakkal Majalla" w:hAnsi="Sakkal Majalla" w:cs="Sakkal Majalla"/>
          <w:color w:val="000000" w:themeColor="text1"/>
          <w:sz w:val="28"/>
          <w:szCs w:val="28"/>
          <w:rtl/>
        </w:rPr>
        <w:t xml:space="preserve">الذي منح المستثمرين الأجانب حق التملك الكامل للمشروعات في معظم القطاعات، بعد أن كان ذلك مقصورًا على نسب محددة. كما أنشأت الدولة المركز السعودي للأعمال الاقتصادية لتسهيل إجراءات تأسيس الشركات إلكترونيًا خلال </w:t>
      </w:r>
      <w:r w:rsidRPr="000A66C9">
        <w:rPr>
          <w:rFonts w:ascii="Sakkal Majalla" w:hAnsi="Sakkal Majalla" w:cs="Sakkal Majalla"/>
          <w:color w:val="000000" w:themeColor="text1"/>
          <w:sz w:val="28"/>
          <w:szCs w:val="28"/>
          <w:rtl/>
        </w:rPr>
        <w:lastRenderedPageBreak/>
        <w:t>دقائق معدودة، وهو ما انعكس إيجابًا على تصنيف المملكة في تقارير ممارسة الأعمال الصادرة عن البنك الدولي</w:t>
      </w:r>
      <w:r w:rsidRPr="000A66C9">
        <w:rPr>
          <w:rFonts w:ascii="Sakkal Majalla" w:hAnsi="Sakkal Majalla" w:cs="Sakkal Majalla"/>
          <w:color w:val="000000" w:themeColor="text1"/>
          <w:sz w:val="28"/>
          <w:szCs w:val="28"/>
        </w:rPr>
        <w:t>.</w:t>
      </w:r>
    </w:p>
    <w:p w14:paraId="385DBFDC" w14:textId="77777777" w:rsidR="003C347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t xml:space="preserve">ويشير </w:t>
      </w:r>
      <w:r w:rsidRPr="000A66C9">
        <w:rPr>
          <w:rFonts w:ascii="Sakkal Majalla" w:hAnsi="Sakkal Majalla" w:cs="Sakkal Majalla"/>
          <w:color w:val="000000" w:themeColor="text1"/>
          <w:sz w:val="28"/>
          <w:szCs w:val="28"/>
        </w:rPr>
        <w:t xml:space="preserve">Jovanović </w:t>
      </w:r>
      <w:r w:rsidRPr="000A66C9">
        <w:rPr>
          <w:rFonts w:ascii="Sakkal Majalla" w:hAnsi="Sakkal Majalla" w:cs="Sakkal Majalla"/>
          <w:color w:val="000000" w:themeColor="text1"/>
          <w:sz w:val="28"/>
          <w:szCs w:val="28"/>
          <w:rtl/>
        </w:rPr>
        <w:t>وآخرون</w:t>
      </w:r>
      <w:r w:rsidRPr="000A66C9">
        <w:rPr>
          <w:rFonts w:ascii="Sakkal Majalla" w:hAnsi="Sakkal Majalla" w:cs="Sakkal Majalla"/>
          <w:color w:val="000000" w:themeColor="text1"/>
          <w:sz w:val="28"/>
          <w:szCs w:val="28"/>
        </w:rPr>
        <w:t xml:space="preserve"> (2023) </w:t>
      </w:r>
      <w:r w:rsidRPr="000A66C9">
        <w:rPr>
          <w:rFonts w:ascii="Sakkal Majalla" w:hAnsi="Sakkal Majalla" w:cs="Sakkal Majalla"/>
          <w:color w:val="000000" w:themeColor="text1"/>
          <w:sz w:val="28"/>
          <w:szCs w:val="28"/>
          <w:rtl/>
        </w:rPr>
        <w:t>إلى أن التجربة السعودية تمثل نموذجًا متقدّمًا في تحسين جودة الحكومة ورفع كفاءة التنظيم الإداري، إذ ارتكزت الإصلاحات على مبادئ الحوكمة والمساءلة والشفافية، مما جعل المملكة بيئة جاذبة للاستثمارات طويلة الأجل</w:t>
      </w:r>
      <w:r w:rsidR="003C3470" w:rsidRPr="000A66C9">
        <w:rPr>
          <w:rFonts w:ascii="Sakkal Majalla" w:hAnsi="Sakkal Majalla" w:cs="Sakkal Majalla"/>
          <w:color w:val="000000" w:themeColor="text1"/>
          <w:sz w:val="28"/>
          <w:szCs w:val="28"/>
        </w:rPr>
        <w:t>.</w:t>
      </w:r>
    </w:p>
    <w:p w14:paraId="4DC8CCBA" w14:textId="0C1F4C75"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كما عززت المملكة مكانتها القانونية من خلال تطوير منظومة القضاء التجاري والتحكيم الدولي، فتم إنشاء المركز السعودي للتحكيم التجاري</w:t>
      </w:r>
      <w:r w:rsidRPr="000A66C9">
        <w:rPr>
          <w:rFonts w:ascii="Sakkal Majalla" w:hAnsi="Sakkal Majalla" w:cs="Sakkal Majalla"/>
          <w:color w:val="000000" w:themeColor="text1"/>
          <w:sz w:val="28"/>
          <w:szCs w:val="28"/>
        </w:rPr>
        <w:t xml:space="preserve"> (SCCA) </w:t>
      </w:r>
      <w:r w:rsidRPr="000A66C9">
        <w:rPr>
          <w:rFonts w:ascii="Sakkal Majalla" w:hAnsi="Sakkal Majalla" w:cs="Sakkal Majalla"/>
          <w:color w:val="000000" w:themeColor="text1"/>
          <w:sz w:val="28"/>
          <w:szCs w:val="28"/>
          <w:rtl/>
        </w:rPr>
        <w:t>لتسوية المنازعات وفق أفضل المعايير الدولية، وهو ما أسهم في تقوية ثقة المستثمرين الأجانب وضمان حقوقهم</w:t>
      </w:r>
      <w:r w:rsidR="003C3470" w:rsidRPr="000A66C9">
        <w:rPr>
          <w:rFonts w:ascii="Sakkal Majalla" w:hAnsi="Sakkal Majalla" w:cs="Sakkal Majalla"/>
          <w:color w:val="000000" w:themeColor="text1"/>
          <w:sz w:val="28"/>
          <w:szCs w:val="28"/>
        </w:rPr>
        <w:t>.</w:t>
      </w:r>
    </w:p>
    <w:p w14:paraId="2B62D94F" w14:textId="27C4E937" w:rsidR="00235120" w:rsidRPr="000A66C9" w:rsidRDefault="00235120" w:rsidP="003C3470">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A66C9">
        <w:rPr>
          <w:rFonts w:ascii="Sakkal Majalla" w:hAnsi="Sakkal Majalla" w:cs="Sakkal Majalla"/>
          <w:b/>
          <w:bCs/>
          <w:color w:val="000000" w:themeColor="text1"/>
          <w:sz w:val="28"/>
          <w:szCs w:val="28"/>
          <w:rtl/>
        </w:rPr>
        <w:t>تطوير البنية التحتية والخدمات اللوجستية</w:t>
      </w:r>
    </w:p>
    <w:p w14:paraId="0A376818"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أولت المملكة اهتمامًا كبيرًا بتطوير البنية التحتية بوصفها الأساس لأي بيئة استثمارية جاذبة. فقد أطلقت الحكومة العديد من المشاريع العملاقة مثل نيوم وذا لاين والقدية ومشروع البحر الأحمر، وهي مشاريع تتجاوز كونها اقتصادية إلى كونها نماذج حضرية متكاملة تمزج بين التكنولوجيا والاستدامة</w:t>
      </w:r>
      <w:r w:rsidRPr="000A66C9">
        <w:rPr>
          <w:rFonts w:ascii="Sakkal Majalla" w:hAnsi="Sakkal Majalla" w:cs="Sakkal Majalla"/>
          <w:color w:val="000000" w:themeColor="text1"/>
          <w:sz w:val="28"/>
          <w:szCs w:val="28"/>
        </w:rPr>
        <w:t>.</w:t>
      </w:r>
    </w:p>
    <w:p w14:paraId="0AA123A2"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ويشير فاضل والبطاط</w:t>
      </w:r>
      <w:r w:rsidRPr="000A66C9">
        <w:rPr>
          <w:rFonts w:ascii="Sakkal Majalla" w:hAnsi="Sakkal Majalla" w:cs="Sakkal Majalla"/>
          <w:color w:val="000000" w:themeColor="text1"/>
          <w:sz w:val="28"/>
          <w:szCs w:val="28"/>
        </w:rPr>
        <w:t xml:space="preserve"> (2022) </w:t>
      </w:r>
      <w:r w:rsidRPr="000A66C9">
        <w:rPr>
          <w:rFonts w:ascii="Sakkal Majalla" w:hAnsi="Sakkal Majalla" w:cs="Sakkal Majalla"/>
          <w:color w:val="000000" w:themeColor="text1"/>
          <w:sz w:val="28"/>
          <w:szCs w:val="28"/>
          <w:rtl/>
        </w:rPr>
        <w:t>إلى أن المملكة نجحت في بناء واحدة من أكثر شبكات النقل والموانئ تطورًا في الشرق الأوسط، مما جعلها مركزًا لوجستيًا عالميًا. وقد أُطلقت الاستراتيجية الوطنية للنقل والخدمات اللوجستية</w:t>
      </w:r>
      <w:r w:rsidRPr="000A66C9">
        <w:rPr>
          <w:rFonts w:ascii="Sakkal Majalla" w:hAnsi="Sakkal Majalla" w:cs="Sakkal Majalla"/>
          <w:color w:val="000000" w:themeColor="text1"/>
          <w:sz w:val="28"/>
          <w:szCs w:val="28"/>
        </w:rPr>
        <w:t xml:space="preserve"> (2021) </w:t>
      </w:r>
      <w:r w:rsidRPr="000A66C9">
        <w:rPr>
          <w:rFonts w:ascii="Sakkal Majalla" w:hAnsi="Sakkal Majalla" w:cs="Sakkal Majalla"/>
          <w:color w:val="000000" w:themeColor="text1"/>
          <w:sz w:val="28"/>
          <w:szCs w:val="28"/>
          <w:rtl/>
        </w:rPr>
        <w:t>التي تهدف إلى جعل السعودية من بين أفضل عشر دول في العالم في كفاءة النقل والخدمات اللوجستية بحلول عام 2030</w:t>
      </w:r>
      <w:r w:rsidRPr="000A66C9">
        <w:rPr>
          <w:rFonts w:ascii="Sakkal Majalla" w:hAnsi="Sakkal Majalla" w:cs="Sakkal Majalla"/>
          <w:color w:val="000000" w:themeColor="text1"/>
          <w:sz w:val="28"/>
          <w:szCs w:val="28"/>
        </w:rPr>
        <w:t>.</w:t>
      </w:r>
    </w:p>
    <w:p w14:paraId="62E0B931" w14:textId="77777777" w:rsidR="00235120" w:rsidRPr="000A66C9" w:rsidRDefault="00235120" w:rsidP="003C34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A66C9">
        <w:rPr>
          <w:rFonts w:ascii="Sakkal Majalla" w:hAnsi="Sakkal Majalla" w:cs="Sakkal Majalla"/>
          <w:color w:val="000000" w:themeColor="text1"/>
          <w:sz w:val="28"/>
          <w:szCs w:val="28"/>
          <w:rtl/>
        </w:rPr>
        <w:t>كما أن التحول الرقمي الذي تبنّته المملكة عبر برامج الحكومة الإلكترونية ومنصات مثل “استثمر في السعودية” ساهم في تسهيل عمليات التراخيص وإتاحة البيانات الاستثمارية بشفافية، ما رفع من مستوى الثقة والقدرة التنافسية في السوق السعودي</w:t>
      </w:r>
      <w:r w:rsidRPr="000A66C9">
        <w:rPr>
          <w:rFonts w:ascii="Sakkal Majalla" w:hAnsi="Sakkal Majalla" w:cs="Sakkal Majalla"/>
          <w:color w:val="000000" w:themeColor="text1"/>
          <w:sz w:val="28"/>
          <w:szCs w:val="28"/>
        </w:rPr>
        <w:t>.</w:t>
      </w:r>
    </w:p>
    <w:p w14:paraId="0A8468AB" w14:textId="77777777" w:rsidR="003C3470" w:rsidRPr="000A66C9" w:rsidRDefault="003C3470">
      <w:pPr>
        <w:bidi w:val="0"/>
        <w:rPr>
          <w:rFonts w:ascii="Sakkal Majalla" w:hAnsi="Sakkal Majalla" w:cs="Sakkal Majalla"/>
          <w:color w:val="000000" w:themeColor="text1"/>
          <w:sz w:val="28"/>
          <w:szCs w:val="28"/>
          <w:rtl/>
        </w:rPr>
      </w:pPr>
      <w:r w:rsidRPr="000A66C9">
        <w:rPr>
          <w:rFonts w:ascii="Sakkal Majalla" w:hAnsi="Sakkal Majalla" w:cs="Sakkal Majalla"/>
          <w:color w:val="000000" w:themeColor="text1"/>
          <w:sz w:val="28"/>
          <w:szCs w:val="28"/>
          <w:rtl/>
        </w:rPr>
        <w:br w:type="page"/>
      </w:r>
    </w:p>
    <w:p w14:paraId="07C1547C" w14:textId="74EF2566" w:rsidR="000A66C9" w:rsidRPr="000A66C9" w:rsidRDefault="000A66C9" w:rsidP="00625FCC">
      <w:pPr>
        <w:spacing w:before="100" w:beforeAutospacing="1" w:after="100" w:afterAutospacing="1" w:line="360" w:lineRule="auto"/>
        <w:ind w:left="720"/>
        <w:jc w:val="center"/>
        <w:rPr>
          <w:rFonts w:cs="Sakkal Majalla"/>
          <w:b/>
          <w:bCs/>
          <w:color w:val="000000" w:themeColor="text1"/>
          <w:sz w:val="24"/>
          <w:szCs w:val="32"/>
        </w:rPr>
        <w:sectPr w:rsidR="000A66C9" w:rsidRPr="000A66C9" w:rsidSect="006008D3">
          <w:footerReference w:type="default" r:id="rId10"/>
          <w:pgSz w:w="11906" w:h="16838" w:code="9"/>
          <w:pgMar w:top="1440" w:right="1985" w:bottom="1440" w:left="1418" w:header="720" w:footer="720" w:gutter="567"/>
          <w:pgNumType w:start="1"/>
          <w:cols w:space="708"/>
          <w:bidi/>
          <w:rtlGutter/>
          <w:docGrid w:linePitch="360"/>
        </w:sectPr>
      </w:pPr>
      <w:bookmarkStart w:id="48" w:name="_GoBack"/>
      <w:bookmarkEnd w:id="33"/>
      <w:bookmarkEnd w:id="48"/>
    </w:p>
    <w:p w14:paraId="29D4231B" w14:textId="4072A526" w:rsidR="0081623B" w:rsidRPr="000A66C9" w:rsidRDefault="0081623B" w:rsidP="006008D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A66C9">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806BEF9">
            <wp:simplePos x="0" y="0"/>
            <wp:positionH relativeFrom="margin">
              <wp:align>right</wp:align>
            </wp:positionH>
            <wp:positionV relativeFrom="paragraph">
              <wp:posOffset>0</wp:posOffset>
            </wp:positionV>
            <wp:extent cx="1710690" cy="1584960"/>
            <wp:effectExtent l="0" t="0" r="3810" b="0"/>
            <wp:wrapTight wrapText="bothSides">
              <wp:wrapPolygon edited="0">
                <wp:start x="0" y="0"/>
                <wp:lineTo x="0" y="21288"/>
                <wp:lineTo x="21408" y="21288"/>
                <wp:lineTo x="2140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0690" cy="1584960"/>
                    </a:xfrm>
                    <a:prstGeom prst="rect">
                      <a:avLst/>
                    </a:prstGeom>
                    <a:noFill/>
                  </pic:spPr>
                </pic:pic>
              </a:graphicData>
            </a:graphic>
            <wp14:sizeRelH relativeFrom="margin">
              <wp14:pctWidth>0</wp14:pctWidth>
            </wp14:sizeRelH>
            <wp14:sizeRelV relativeFrom="margin">
              <wp14:pctHeight>0</wp14:pctHeight>
            </wp14:sizeRelV>
          </wp:anchor>
        </w:drawing>
      </w:r>
      <w:r w:rsidRPr="000A66C9">
        <w:rPr>
          <w:rFonts w:ascii="Sakkal Majalla" w:eastAsia="Calibri" w:hAnsi="Sakkal Majalla" w:cs="Sakkal Majalla"/>
          <w:b/>
          <w:bCs/>
          <w:color w:val="000000" w:themeColor="text1"/>
          <w:kern w:val="0"/>
          <w:sz w:val="32"/>
          <w:szCs w:val="32"/>
          <w:lang w:bidi="ar-EG"/>
          <w14:ligatures w14:val="none"/>
        </w:rPr>
        <w:t>Mid</w:t>
      </w:r>
      <w:r w:rsidR="000D353F" w:rsidRPr="000A66C9">
        <w:rPr>
          <w:rFonts w:ascii="Sakkal Majalla" w:eastAsia="Calibri" w:hAnsi="Sakkal Majalla" w:cs="Sakkal Majalla"/>
          <w:b/>
          <w:bCs/>
          <w:color w:val="000000" w:themeColor="text1"/>
          <w:kern w:val="0"/>
          <w:sz w:val="32"/>
          <w:szCs w:val="32"/>
          <w:lang w:bidi="ar-EG"/>
          <w14:ligatures w14:val="none"/>
        </w:rPr>
        <w:t xml:space="preserve"> </w:t>
      </w:r>
      <w:r w:rsidRPr="000A66C9">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0A66C9" w:rsidRDefault="0081623B" w:rsidP="006008D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A66C9">
        <w:rPr>
          <w:rFonts w:ascii="Sakkal Majalla" w:eastAsia="Calibri" w:hAnsi="Sakkal Majalla" w:cs="Sakkal Majalla"/>
          <w:b/>
          <w:bCs/>
          <w:color w:val="000000" w:themeColor="text1"/>
          <w:kern w:val="0"/>
          <w:sz w:val="32"/>
          <w:szCs w:val="32"/>
          <w:lang w:bidi="ar-EG"/>
          <w14:ligatures w14:val="none"/>
        </w:rPr>
        <w:t>College of Management</w:t>
      </w:r>
    </w:p>
    <w:p w14:paraId="39DFF69C" w14:textId="52D96CA2" w:rsidR="00A23F0B" w:rsidRPr="000A66C9" w:rsidRDefault="00E13E23" w:rsidP="006008D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A66C9">
        <w:rPr>
          <w:rFonts w:ascii="Sakkal Majalla" w:eastAsia="Calibri" w:hAnsi="Sakkal Majalla" w:cs="Sakkal Majalla"/>
          <w:b/>
          <w:bCs/>
          <w:color w:val="000000" w:themeColor="text1"/>
          <w:kern w:val="0"/>
          <w:sz w:val="32"/>
          <w:szCs w:val="32"/>
          <w:lang w:bidi="ar-EG"/>
          <w14:ligatures w14:val="none"/>
        </w:rPr>
        <w:t>Master of Business Administration</w:t>
      </w:r>
    </w:p>
    <w:p w14:paraId="646498F3" w14:textId="5F4E2C27" w:rsidR="00D81039" w:rsidRPr="000A66C9" w:rsidRDefault="00E13E23" w:rsidP="000A66C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A66C9">
        <w:rPr>
          <w:rFonts w:ascii="Sakkal Majalla" w:eastAsia="Calibri" w:hAnsi="Sakkal Majalla" w:cs="Sakkal Majalla"/>
          <w:b/>
          <w:bCs/>
          <w:color w:val="000000" w:themeColor="text1"/>
          <w:kern w:val="0"/>
          <w:sz w:val="40"/>
          <w:szCs w:val="40"/>
          <w:lang w:bidi="ar-EG"/>
          <w14:ligatures w14:val="none"/>
        </w:rPr>
        <w:t>The Role of Government Policies in Creating an Attractive Environment for Foreign Direct Investment: An Applied Study in the Kingdom of Saudi Arabia</w:t>
      </w:r>
    </w:p>
    <w:p w14:paraId="24532F5F" w14:textId="34B37A38" w:rsidR="000D353F" w:rsidRPr="000A66C9" w:rsidRDefault="000D353F" w:rsidP="000A66C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66C9">
        <w:rPr>
          <w:rFonts w:ascii="Sakkal Majalla" w:eastAsia="Calibri" w:hAnsi="Sakkal Majalla" w:cs="Sakkal Majalla"/>
          <w:b/>
          <w:bCs/>
          <w:color w:val="000000" w:themeColor="text1"/>
          <w:kern w:val="0"/>
          <w:sz w:val="36"/>
          <w:szCs w:val="36"/>
          <w:lang w:bidi="ar-EG"/>
          <w14:ligatures w14:val="none"/>
        </w:rPr>
        <w:t>Prepared by:</w:t>
      </w:r>
    </w:p>
    <w:p w14:paraId="2247E06A" w14:textId="77777777" w:rsidR="00E13E23" w:rsidRPr="000A66C9" w:rsidRDefault="00E13E23" w:rsidP="000A66C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66C9">
        <w:rPr>
          <w:rFonts w:ascii="Sakkal Majalla" w:eastAsia="Calibri" w:hAnsi="Sakkal Majalla" w:cs="Sakkal Majalla"/>
          <w:b/>
          <w:bCs/>
          <w:color w:val="000000" w:themeColor="text1"/>
          <w:kern w:val="0"/>
          <w:sz w:val="36"/>
          <w:szCs w:val="36"/>
          <w:lang w:bidi="ar-EG"/>
          <w14:ligatures w14:val="none"/>
        </w:rPr>
        <w:t>Al-Anoud Haif Al-Duwish</w:t>
      </w:r>
    </w:p>
    <w:p w14:paraId="133D3ABC" w14:textId="75D92D4C" w:rsidR="00E13E23" w:rsidRPr="000A66C9" w:rsidRDefault="00E13E23" w:rsidP="000A66C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66C9">
        <w:rPr>
          <w:rFonts w:ascii="Sakkal Majalla" w:eastAsia="Calibri" w:hAnsi="Sakkal Majalla" w:cs="Sakkal Majalla"/>
          <w:b/>
          <w:bCs/>
          <w:color w:val="000000" w:themeColor="text1"/>
          <w:kern w:val="0"/>
          <w:sz w:val="36"/>
          <w:szCs w:val="36"/>
          <w:lang w:bidi="ar-EG"/>
          <w14:ligatures w14:val="none"/>
        </w:rPr>
        <w:t>251002968</w:t>
      </w:r>
    </w:p>
    <w:p w14:paraId="11FA3077" w14:textId="024C7D9E" w:rsidR="0081623B" w:rsidRPr="000A66C9" w:rsidRDefault="0081623B" w:rsidP="000A66C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66C9">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0A66C9" w:rsidRDefault="00BA5817" w:rsidP="000A66C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66C9">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0A66C9" w:rsidRDefault="000A06E6" w:rsidP="000A66C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A66C9">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0A66C9" w:rsidRDefault="0081623B" w:rsidP="000A66C9">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A66C9">
        <w:rPr>
          <w:rFonts w:ascii="Sakkal Majalla" w:eastAsia="Calibri" w:hAnsi="Sakkal Majalla" w:cs="Sakkal Majalla"/>
          <w:b/>
          <w:bCs/>
          <w:color w:val="000000" w:themeColor="text1"/>
          <w:kern w:val="0"/>
          <w:sz w:val="36"/>
          <w:szCs w:val="36"/>
          <w:lang w:bidi="ar-EG"/>
          <w14:ligatures w14:val="none"/>
        </w:rPr>
        <w:t>144</w:t>
      </w:r>
      <w:r w:rsidR="008C300E" w:rsidRPr="000A66C9">
        <w:rPr>
          <w:rFonts w:ascii="Sakkal Majalla" w:eastAsia="Calibri" w:hAnsi="Sakkal Majalla" w:cs="Sakkal Majalla"/>
          <w:b/>
          <w:bCs/>
          <w:color w:val="000000" w:themeColor="text1"/>
          <w:kern w:val="0"/>
          <w:sz w:val="36"/>
          <w:szCs w:val="36"/>
          <w:lang w:bidi="ar-EG"/>
          <w14:ligatures w14:val="none"/>
        </w:rPr>
        <w:t>7</w:t>
      </w:r>
      <w:r w:rsidRPr="000A66C9">
        <w:rPr>
          <w:rFonts w:ascii="Sakkal Majalla" w:eastAsia="Calibri" w:hAnsi="Sakkal Majalla" w:cs="Sakkal Majalla"/>
          <w:b/>
          <w:bCs/>
          <w:color w:val="000000" w:themeColor="text1"/>
          <w:kern w:val="0"/>
          <w:sz w:val="36"/>
          <w:szCs w:val="36"/>
          <w:lang w:bidi="ar-EG"/>
          <w14:ligatures w14:val="none"/>
        </w:rPr>
        <w:t>-202</w:t>
      </w:r>
      <w:r w:rsidR="00CA6DC7" w:rsidRPr="000A66C9">
        <w:rPr>
          <w:rFonts w:ascii="Sakkal Majalla" w:eastAsia="Calibri" w:hAnsi="Sakkal Majalla" w:cs="Sakkal Majalla"/>
          <w:b/>
          <w:bCs/>
          <w:color w:val="000000" w:themeColor="text1"/>
          <w:kern w:val="0"/>
          <w:sz w:val="36"/>
          <w:szCs w:val="36"/>
          <w:lang w:bidi="ar-EG"/>
          <w14:ligatures w14:val="none"/>
        </w:rPr>
        <w:t>5</w:t>
      </w:r>
    </w:p>
    <w:sectPr w:rsidR="009125CE" w:rsidRPr="000A66C9" w:rsidSect="006008D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887A9B" w14:textId="77777777" w:rsidR="00F3616E" w:rsidRDefault="00F3616E" w:rsidP="009125CE">
      <w:pPr>
        <w:spacing w:after="0" w:line="240" w:lineRule="auto"/>
      </w:pPr>
      <w:r>
        <w:separator/>
      </w:r>
    </w:p>
  </w:endnote>
  <w:endnote w:type="continuationSeparator" w:id="0">
    <w:p w14:paraId="51A742CF" w14:textId="77777777" w:rsidR="00F3616E" w:rsidRDefault="00F3616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89032062"/>
      <w:docPartObj>
        <w:docPartGallery w:val="Page Numbers (Bottom of Page)"/>
        <w:docPartUnique/>
      </w:docPartObj>
    </w:sdtPr>
    <w:sdtEndPr>
      <w:rPr>
        <w:rFonts w:ascii="Sakkal Majalla" w:hAnsi="Sakkal Majalla" w:cs="Sakkal Majalla"/>
        <w:b/>
        <w:bCs/>
        <w:sz w:val="24"/>
        <w:szCs w:val="24"/>
      </w:rPr>
    </w:sdtEndPr>
    <w:sdtContent>
      <w:p w14:paraId="737FA4B8" w14:textId="60C5C70E" w:rsidR="00B02242" w:rsidRDefault="00B02242">
        <w:pPr>
          <w:pStyle w:val="Footer"/>
          <w:jc w:val="center"/>
        </w:pPr>
      </w:p>
      <w:p w14:paraId="13047AE1" w14:textId="04689528" w:rsidR="00B02242" w:rsidRPr="006008D3" w:rsidRDefault="00B02242" w:rsidP="006008D3">
        <w:pPr>
          <w:pStyle w:val="Footer"/>
          <w:jc w:val="center"/>
          <w:rPr>
            <w:rFonts w:ascii="Sakkal Majalla" w:hAnsi="Sakkal Majalla" w:cs="Sakkal Majalla"/>
            <w:b/>
            <w:bCs/>
            <w:sz w:val="24"/>
            <w:szCs w:val="24"/>
          </w:rPr>
        </w:pPr>
        <w:r w:rsidRPr="006008D3">
          <w:rPr>
            <w:rFonts w:ascii="Sakkal Majalla" w:hAnsi="Sakkal Majalla" w:cs="Sakkal Majalla"/>
            <w:b/>
            <w:bCs/>
            <w:sz w:val="24"/>
            <w:szCs w:val="24"/>
          </w:rPr>
          <w:fldChar w:fldCharType="begin"/>
        </w:r>
        <w:r w:rsidRPr="006008D3">
          <w:rPr>
            <w:rFonts w:ascii="Sakkal Majalla" w:hAnsi="Sakkal Majalla" w:cs="Sakkal Majalla"/>
            <w:b/>
            <w:bCs/>
            <w:sz w:val="24"/>
            <w:szCs w:val="24"/>
          </w:rPr>
          <w:instrText xml:space="preserve"> PAGE    \* MERGEFORMAT </w:instrText>
        </w:r>
        <w:r w:rsidRPr="006008D3">
          <w:rPr>
            <w:rFonts w:ascii="Sakkal Majalla" w:hAnsi="Sakkal Majalla" w:cs="Sakkal Majalla"/>
            <w:b/>
            <w:bCs/>
            <w:sz w:val="24"/>
            <w:szCs w:val="24"/>
          </w:rPr>
          <w:fldChar w:fldCharType="separate"/>
        </w:r>
        <w:r w:rsidR="00625FCC">
          <w:rPr>
            <w:rFonts w:ascii="Sakkal Majalla" w:hAnsi="Sakkal Majalla" w:cs="Sakkal Majalla" w:hint="eastAsia"/>
            <w:b/>
            <w:bCs/>
            <w:noProof/>
            <w:sz w:val="24"/>
            <w:szCs w:val="24"/>
            <w:rtl/>
          </w:rPr>
          <w:t>‌أ</w:t>
        </w:r>
        <w:r w:rsidRPr="006008D3">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98027669"/>
      <w:docPartObj>
        <w:docPartGallery w:val="Page Numbers (Bottom of Page)"/>
        <w:docPartUnique/>
      </w:docPartObj>
    </w:sdtPr>
    <w:sdtEndPr>
      <w:rPr>
        <w:rFonts w:ascii="Sakkal Majalla" w:hAnsi="Sakkal Majalla" w:cs="Sakkal Majalla"/>
        <w:b/>
        <w:bCs/>
        <w:sz w:val="24"/>
        <w:szCs w:val="24"/>
      </w:rPr>
    </w:sdtEndPr>
    <w:sdtContent>
      <w:p w14:paraId="475E7276" w14:textId="77777777" w:rsidR="00B02242" w:rsidRDefault="00B02242">
        <w:pPr>
          <w:pStyle w:val="Footer"/>
          <w:jc w:val="center"/>
        </w:pPr>
        <w:r>
          <w:rPr>
            <w:noProof/>
          </w:rPr>
          <mc:AlternateContent>
            <mc:Choice Requires="wps">
              <w:drawing>
                <wp:inline distT="0" distB="0" distL="0" distR="0" wp14:anchorId="4EB55BF1" wp14:editId="1E95166D">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1AB7961"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0D59F269" w14:textId="77777777" w:rsidR="00B02242" w:rsidRPr="006008D3" w:rsidRDefault="00B02242" w:rsidP="006008D3">
        <w:pPr>
          <w:pStyle w:val="Footer"/>
          <w:jc w:val="center"/>
          <w:rPr>
            <w:rFonts w:ascii="Sakkal Majalla" w:hAnsi="Sakkal Majalla" w:cs="Sakkal Majalla"/>
            <w:b/>
            <w:bCs/>
            <w:sz w:val="24"/>
            <w:szCs w:val="24"/>
          </w:rPr>
        </w:pPr>
        <w:r w:rsidRPr="006008D3">
          <w:rPr>
            <w:rFonts w:ascii="Sakkal Majalla" w:hAnsi="Sakkal Majalla" w:cs="Sakkal Majalla"/>
            <w:b/>
            <w:bCs/>
            <w:sz w:val="24"/>
            <w:szCs w:val="24"/>
          </w:rPr>
          <w:fldChar w:fldCharType="begin"/>
        </w:r>
        <w:r w:rsidRPr="006008D3">
          <w:rPr>
            <w:rFonts w:ascii="Sakkal Majalla" w:hAnsi="Sakkal Majalla" w:cs="Sakkal Majalla"/>
            <w:b/>
            <w:bCs/>
            <w:sz w:val="24"/>
            <w:szCs w:val="24"/>
          </w:rPr>
          <w:instrText xml:space="preserve"> PAGE    \* MERGEFORMAT </w:instrText>
        </w:r>
        <w:r w:rsidRPr="006008D3">
          <w:rPr>
            <w:rFonts w:ascii="Sakkal Majalla" w:hAnsi="Sakkal Majalla" w:cs="Sakkal Majalla"/>
            <w:b/>
            <w:bCs/>
            <w:sz w:val="24"/>
            <w:szCs w:val="24"/>
          </w:rPr>
          <w:fldChar w:fldCharType="separate"/>
        </w:r>
        <w:r w:rsidR="00625FCC">
          <w:rPr>
            <w:rFonts w:ascii="Sakkal Majalla" w:hAnsi="Sakkal Majalla" w:cs="Sakkal Majalla"/>
            <w:b/>
            <w:bCs/>
            <w:noProof/>
            <w:sz w:val="24"/>
            <w:szCs w:val="24"/>
            <w:rtl/>
          </w:rPr>
          <w:t>44</w:t>
        </w:r>
        <w:r w:rsidRPr="006008D3">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39018701"/>
      <w:docPartObj>
        <w:docPartGallery w:val="Page Numbers (Bottom of Page)"/>
        <w:docPartUnique/>
      </w:docPartObj>
    </w:sdtPr>
    <w:sdtEndPr>
      <w:rPr>
        <w:rFonts w:ascii="Sakkal Majalla" w:hAnsi="Sakkal Majalla" w:cs="Sakkal Majalla"/>
        <w:b/>
        <w:bCs/>
        <w:sz w:val="24"/>
        <w:szCs w:val="24"/>
      </w:rPr>
    </w:sdtEndPr>
    <w:sdtContent>
      <w:p w14:paraId="51692961" w14:textId="2404025A" w:rsidR="000A66C9" w:rsidRDefault="000A66C9">
        <w:pPr>
          <w:pStyle w:val="Footer"/>
          <w:jc w:val="center"/>
        </w:pPr>
      </w:p>
      <w:p w14:paraId="4A65418F" w14:textId="49059781" w:rsidR="000A66C9" w:rsidRPr="006008D3" w:rsidRDefault="000A66C9" w:rsidP="006008D3">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0B3A9" w14:textId="77777777" w:rsidR="00F3616E" w:rsidRDefault="00F3616E" w:rsidP="009125CE">
      <w:pPr>
        <w:spacing w:after="0" w:line="240" w:lineRule="auto"/>
      </w:pPr>
      <w:r>
        <w:separator/>
      </w:r>
    </w:p>
  </w:footnote>
  <w:footnote w:type="continuationSeparator" w:id="0">
    <w:p w14:paraId="0BCD66A1" w14:textId="77777777" w:rsidR="00F3616E" w:rsidRDefault="00F3616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14157"/>
    <w:multiLevelType w:val="hybridMultilevel"/>
    <w:tmpl w:val="C040E39E"/>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1D0141"/>
    <w:multiLevelType w:val="hybridMultilevel"/>
    <w:tmpl w:val="9B8AA970"/>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CF62F0"/>
    <w:multiLevelType w:val="hybridMultilevel"/>
    <w:tmpl w:val="9C6C4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62B13"/>
    <w:multiLevelType w:val="multilevel"/>
    <w:tmpl w:val="7AE4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081CCF"/>
    <w:multiLevelType w:val="multilevel"/>
    <w:tmpl w:val="F59864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933436"/>
    <w:multiLevelType w:val="hybridMultilevel"/>
    <w:tmpl w:val="8CC28D6C"/>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736A4C"/>
    <w:multiLevelType w:val="multilevel"/>
    <w:tmpl w:val="7DB4C8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1013C1"/>
    <w:multiLevelType w:val="multilevel"/>
    <w:tmpl w:val="116EE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nsid w:val="2CEA57F8"/>
    <w:multiLevelType w:val="multilevel"/>
    <w:tmpl w:val="08EC9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EB479D2"/>
    <w:multiLevelType w:val="multilevel"/>
    <w:tmpl w:val="9E385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095458"/>
    <w:multiLevelType w:val="hybridMultilevel"/>
    <w:tmpl w:val="906602B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2C0A6B"/>
    <w:multiLevelType w:val="multilevel"/>
    <w:tmpl w:val="BF38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CC7FD4"/>
    <w:multiLevelType w:val="hybridMultilevel"/>
    <w:tmpl w:val="8EE2F4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7F4A15"/>
    <w:multiLevelType w:val="multilevel"/>
    <w:tmpl w:val="BD12F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5A169CF"/>
    <w:multiLevelType w:val="multilevel"/>
    <w:tmpl w:val="FEBC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3B55BE"/>
    <w:multiLevelType w:val="hybridMultilevel"/>
    <w:tmpl w:val="D3D41A8A"/>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084B3C"/>
    <w:multiLevelType w:val="multilevel"/>
    <w:tmpl w:val="E640A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B0110FF"/>
    <w:multiLevelType w:val="hybridMultilevel"/>
    <w:tmpl w:val="5978C8A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615D797E"/>
    <w:multiLevelType w:val="hybridMultilevel"/>
    <w:tmpl w:val="669C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9C317F"/>
    <w:multiLevelType w:val="hybridMultilevel"/>
    <w:tmpl w:val="26EC9D5A"/>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64AF6D1F"/>
    <w:multiLevelType w:val="multilevel"/>
    <w:tmpl w:val="3A52A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nsid w:val="6D15131F"/>
    <w:multiLevelType w:val="hybridMultilevel"/>
    <w:tmpl w:val="9A16B97A"/>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C355DF"/>
    <w:multiLevelType w:val="hybridMultilevel"/>
    <w:tmpl w:val="24BA66C0"/>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F630E0"/>
    <w:multiLevelType w:val="hybridMultilevel"/>
    <w:tmpl w:val="73120D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61726CF"/>
    <w:multiLevelType w:val="multilevel"/>
    <w:tmpl w:val="1226A7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DE74BE1"/>
    <w:multiLevelType w:val="hybridMultilevel"/>
    <w:tmpl w:val="7304C64C"/>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1"/>
  </w:num>
  <w:num w:numId="4">
    <w:abstractNumId w:val="22"/>
  </w:num>
  <w:num w:numId="5">
    <w:abstractNumId w:val="19"/>
  </w:num>
  <w:num w:numId="6">
    <w:abstractNumId w:val="0"/>
  </w:num>
  <w:num w:numId="7">
    <w:abstractNumId w:val="1"/>
  </w:num>
  <w:num w:numId="8">
    <w:abstractNumId w:val="5"/>
  </w:num>
  <w:num w:numId="9">
    <w:abstractNumId w:val="24"/>
  </w:num>
  <w:num w:numId="10">
    <w:abstractNumId w:val="15"/>
  </w:num>
  <w:num w:numId="11">
    <w:abstractNumId w:val="3"/>
  </w:num>
  <w:num w:numId="12">
    <w:abstractNumId w:val="18"/>
  </w:num>
  <w:num w:numId="13">
    <w:abstractNumId w:val="4"/>
  </w:num>
  <w:num w:numId="14">
    <w:abstractNumId w:val="30"/>
  </w:num>
  <w:num w:numId="15">
    <w:abstractNumId w:val="10"/>
  </w:num>
  <w:num w:numId="16">
    <w:abstractNumId w:val="2"/>
  </w:num>
  <w:num w:numId="17">
    <w:abstractNumId w:val="23"/>
  </w:num>
  <w:num w:numId="18">
    <w:abstractNumId w:val="13"/>
  </w:num>
  <w:num w:numId="19">
    <w:abstractNumId w:val="17"/>
  </w:num>
  <w:num w:numId="20">
    <w:abstractNumId w:val="20"/>
  </w:num>
  <w:num w:numId="21">
    <w:abstractNumId w:val="8"/>
  </w:num>
  <w:num w:numId="22">
    <w:abstractNumId w:val="29"/>
  </w:num>
  <w:num w:numId="23">
    <w:abstractNumId w:val="12"/>
  </w:num>
  <w:num w:numId="24">
    <w:abstractNumId w:val="26"/>
  </w:num>
  <w:num w:numId="25">
    <w:abstractNumId w:val="27"/>
  </w:num>
  <w:num w:numId="26">
    <w:abstractNumId w:val="14"/>
  </w:num>
  <w:num w:numId="27">
    <w:abstractNumId w:val="28"/>
  </w:num>
  <w:num w:numId="28">
    <w:abstractNumId w:val="16"/>
  </w:num>
  <w:num w:numId="29">
    <w:abstractNumId w:val="21"/>
  </w:num>
  <w:num w:numId="30">
    <w:abstractNumId w:val="7"/>
  </w:num>
  <w:num w:numId="31">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AE"/>
    <w:rsid w:val="000A66C9"/>
    <w:rsid w:val="000A6930"/>
    <w:rsid w:val="000C4130"/>
    <w:rsid w:val="000C46EE"/>
    <w:rsid w:val="000C6F6B"/>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0FD2"/>
    <w:rsid w:val="0021718D"/>
    <w:rsid w:val="00217ADA"/>
    <w:rsid w:val="00220735"/>
    <w:rsid w:val="00223AE0"/>
    <w:rsid w:val="002246CE"/>
    <w:rsid w:val="002304C2"/>
    <w:rsid w:val="00234450"/>
    <w:rsid w:val="00235120"/>
    <w:rsid w:val="00236E03"/>
    <w:rsid w:val="00250D99"/>
    <w:rsid w:val="00251BCA"/>
    <w:rsid w:val="00260558"/>
    <w:rsid w:val="00261C3D"/>
    <w:rsid w:val="0026283D"/>
    <w:rsid w:val="00270FB5"/>
    <w:rsid w:val="00274BDE"/>
    <w:rsid w:val="002766BC"/>
    <w:rsid w:val="00280068"/>
    <w:rsid w:val="002828EF"/>
    <w:rsid w:val="00286958"/>
    <w:rsid w:val="00292EEB"/>
    <w:rsid w:val="0029680E"/>
    <w:rsid w:val="002A32D6"/>
    <w:rsid w:val="002A365A"/>
    <w:rsid w:val="002A471C"/>
    <w:rsid w:val="002A76B5"/>
    <w:rsid w:val="002B1274"/>
    <w:rsid w:val="002B3542"/>
    <w:rsid w:val="002C205F"/>
    <w:rsid w:val="002C21BB"/>
    <w:rsid w:val="002C5EE0"/>
    <w:rsid w:val="002D0190"/>
    <w:rsid w:val="002D12BF"/>
    <w:rsid w:val="002D30A7"/>
    <w:rsid w:val="002D3120"/>
    <w:rsid w:val="002D5C0C"/>
    <w:rsid w:val="002E36BC"/>
    <w:rsid w:val="002E4629"/>
    <w:rsid w:val="002F5FA3"/>
    <w:rsid w:val="00301731"/>
    <w:rsid w:val="00303BF8"/>
    <w:rsid w:val="00304304"/>
    <w:rsid w:val="0031075C"/>
    <w:rsid w:val="00310B47"/>
    <w:rsid w:val="00311651"/>
    <w:rsid w:val="00311F16"/>
    <w:rsid w:val="00323FD3"/>
    <w:rsid w:val="00333A26"/>
    <w:rsid w:val="0033775D"/>
    <w:rsid w:val="00341565"/>
    <w:rsid w:val="0034173E"/>
    <w:rsid w:val="00341900"/>
    <w:rsid w:val="00343EE8"/>
    <w:rsid w:val="00357BB1"/>
    <w:rsid w:val="00357CD0"/>
    <w:rsid w:val="003620C0"/>
    <w:rsid w:val="0036476A"/>
    <w:rsid w:val="00370FDA"/>
    <w:rsid w:val="0037141D"/>
    <w:rsid w:val="003744EF"/>
    <w:rsid w:val="00375565"/>
    <w:rsid w:val="003773DF"/>
    <w:rsid w:val="00377D51"/>
    <w:rsid w:val="00377DD2"/>
    <w:rsid w:val="0038357B"/>
    <w:rsid w:val="00384D34"/>
    <w:rsid w:val="003873E8"/>
    <w:rsid w:val="00396510"/>
    <w:rsid w:val="003A5312"/>
    <w:rsid w:val="003A757C"/>
    <w:rsid w:val="003B30A9"/>
    <w:rsid w:val="003B48BD"/>
    <w:rsid w:val="003B51C3"/>
    <w:rsid w:val="003C2495"/>
    <w:rsid w:val="003C3470"/>
    <w:rsid w:val="003D5D45"/>
    <w:rsid w:val="003D6376"/>
    <w:rsid w:val="003E29FB"/>
    <w:rsid w:val="003E3EBB"/>
    <w:rsid w:val="003E7CB6"/>
    <w:rsid w:val="003F0A07"/>
    <w:rsid w:val="00402123"/>
    <w:rsid w:val="00403383"/>
    <w:rsid w:val="004130C0"/>
    <w:rsid w:val="00413CBD"/>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778"/>
    <w:rsid w:val="00475C10"/>
    <w:rsid w:val="00476ADB"/>
    <w:rsid w:val="0047707D"/>
    <w:rsid w:val="00477ACB"/>
    <w:rsid w:val="00482056"/>
    <w:rsid w:val="00482616"/>
    <w:rsid w:val="00483063"/>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6008D3"/>
    <w:rsid w:val="006020A6"/>
    <w:rsid w:val="006044AD"/>
    <w:rsid w:val="006112DD"/>
    <w:rsid w:val="0061146E"/>
    <w:rsid w:val="00617C5B"/>
    <w:rsid w:val="00625CAD"/>
    <w:rsid w:val="00625FCC"/>
    <w:rsid w:val="0062761F"/>
    <w:rsid w:val="00633F50"/>
    <w:rsid w:val="006344B4"/>
    <w:rsid w:val="006412B7"/>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29F1"/>
    <w:rsid w:val="0070333D"/>
    <w:rsid w:val="00704B5C"/>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16428"/>
    <w:rsid w:val="00821534"/>
    <w:rsid w:val="0083081C"/>
    <w:rsid w:val="00831F14"/>
    <w:rsid w:val="008332E4"/>
    <w:rsid w:val="00835621"/>
    <w:rsid w:val="0083611B"/>
    <w:rsid w:val="0083662A"/>
    <w:rsid w:val="0084024D"/>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6CE7"/>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438F"/>
    <w:rsid w:val="00905FD8"/>
    <w:rsid w:val="009125CE"/>
    <w:rsid w:val="00913E1E"/>
    <w:rsid w:val="00914D5B"/>
    <w:rsid w:val="0092088B"/>
    <w:rsid w:val="009216A4"/>
    <w:rsid w:val="0092483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7461"/>
    <w:rsid w:val="00A60AAE"/>
    <w:rsid w:val="00A71BCE"/>
    <w:rsid w:val="00A74F76"/>
    <w:rsid w:val="00A829D7"/>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2242"/>
    <w:rsid w:val="00B04BD9"/>
    <w:rsid w:val="00B05F9C"/>
    <w:rsid w:val="00B134E7"/>
    <w:rsid w:val="00B15A9E"/>
    <w:rsid w:val="00B16650"/>
    <w:rsid w:val="00B346DF"/>
    <w:rsid w:val="00B36FBC"/>
    <w:rsid w:val="00B4269F"/>
    <w:rsid w:val="00B44182"/>
    <w:rsid w:val="00B467CC"/>
    <w:rsid w:val="00B5443B"/>
    <w:rsid w:val="00B56CAA"/>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2024"/>
    <w:rsid w:val="00BF35D5"/>
    <w:rsid w:val="00BF3F1B"/>
    <w:rsid w:val="00C01C2B"/>
    <w:rsid w:val="00C03F2D"/>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0567A"/>
    <w:rsid w:val="00D1053F"/>
    <w:rsid w:val="00D10F38"/>
    <w:rsid w:val="00D1454F"/>
    <w:rsid w:val="00D216C5"/>
    <w:rsid w:val="00D22171"/>
    <w:rsid w:val="00D274B5"/>
    <w:rsid w:val="00D27AED"/>
    <w:rsid w:val="00D30845"/>
    <w:rsid w:val="00D3210F"/>
    <w:rsid w:val="00D32470"/>
    <w:rsid w:val="00D417B5"/>
    <w:rsid w:val="00D5653F"/>
    <w:rsid w:val="00D60743"/>
    <w:rsid w:val="00D81039"/>
    <w:rsid w:val="00D92BC0"/>
    <w:rsid w:val="00D92F77"/>
    <w:rsid w:val="00D965B5"/>
    <w:rsid w:val="00DA0EBA"/>
    <w:rsid w:val="00DA1C1B"/>
    <w:rsid w:val="00DA3C05"/>
    <w:rsid w:val="00DA4EAA"/>
    <w:rsid w:val="00DB1F25"/>
    <w:rsid w:val="00DB43B3"/>
    <w:rsid w:val="00DC10F4"/>
    <w:rsid w:val="00DC40DA"/>
    <w:rsid w:val="00DC6851"/>
    <w:rsid w:val="00DC7F13"/>
    <w:rsid w:val="00DD00DA"/>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3E23"/>
    <w:rsid w:val="00E17556"/>
    <w:rsid w:val="00E24460"/>
    <w:rsid w:val="00E2784D"/>
    <w:rsid w:val="00E3001E"/>
    <w:rsid w:val="00E30EB7"/>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3616E"/>
    <w:rsid w:val="00F450D5"/>
    <w:rsid w:val="00F540A1"/>
    <w:rsid w:val="00F546CE"/>
    <w:rsid w:val="00F563E2"/>
    <w:rsid w:val="00F636B3"/>
    <w:rsid w:val="00F66109"/>
    <w:rsid w:val="00F67418"/>
    <w:rsid w:val="00F72CBB"/>
    <w:rsid w:val="00F733B2"/>
    <w:rsid w:val="00F91846"/>
    <w:rsid w:val="00F95872"/>
    <w:rsid w:val="00FA0A03"/>
    <w:rsid w:val="00FA24AF"/>
    <w:rsid w:val="00FA4282"/>
    <w:rsid w:val="00FA44AF"/>
    <w:rsid w:val="00FB11CC"/>
    <w:rsid w:val="00FB22B3"/>
    <w:rsid w:val="00FB4F4E"/>
    <w:rsid w:val="00FB61DF"/>
    <w:rsid w:val="00FB7A83"/>
    <w:rsid w:val="00FC20BB"/>
    <w:rsid w:val="00FC31E7"/>
    <w:rsid w:val="00FC4E54"/>
    <w:rsid w:val="00FC65CC"/>
    <w:rsid w:val="00FC6D4B"/>
    <w:rsid w:val="00FD1591"/>
    <w:rsid w:val="00FD1CCA"/>
    <w:rsid w:val="00FD4AA8"/>
    <w:rsid w:val="00FD4AC0"/>
    <w:rsid w:val="00FD5F5A"/>
    <w:rsid w:val="00FD7B84"/>
    <w:rsid w:val="00FE0443"/>
    <w:rsid w:val="00FE1E71"/>
    <w:rsid w:val="00FE22A8"/>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FC6D4B"/>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FC6D4B"/>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DD00DA"/>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6">
    <w:name w:val="Grid Table 1 Light Accent 6"/>
    <w:basedOn w:val="TableNormal"/>
    <w:uiPriority w:val="46"/>
    <w:rsid w:val="006008D3"/>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292EE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5">
    <w:name w:val="Plain Table 5"/>
    <w:basedOn w:val="TableNormal"/>
    <w:uiPriority w:val="45"/>
    <w:rsid w:val="00292EEB"/>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3">
    <w:name w:val="toc 3"/>
    <w:basedOn w:val="Normal"/>
    <w:next w:val="Normal"/>
    <w:autoRedefine/>
    <w:uiPriority w:val="39"/>
    <w:unhideWhenUsed/>
    <w:rsid w:val="000A66C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726880">
      <w:bodyDiv w:val="1"/>
      <w:marLeft w:val="0"/>
      <w:marRight w:val="0"/>
      <w:marTop w:val="0"/>
      <w:marBottom w:val="0"/>
      <w:divBdr>
        <w:top w:val="none" w:sz="0" w:space="0" w:color="auto"/>
        <w:left w:val="none" w:sz="0" w:space="0" w:color="auto"/>
        <w:bottom w:val="none" w:sz="0" w:space="0" w:color="auto"/>
        <w:right w:val="none" w:sz="0" w:space="0" w:color="auto"/>
      </w:divBdr>
      <w:divsChild>
        <w:div w:id="116918386">
          <w:marLeft w:val="0"/>
          <w:marRight w:val="0"/>
          <w:marTop w:val="0"/>
          <w:marBottom w:val="0"/>
          <w:divBdr>
            <w:top w:val="none" w:sz="0" w:space="0" w:color="auto"/>
            <w:left w:val="none" w:sz="0" w:space="0" w:color="auto"/>
            <w:bottom w:val="none" w:sz="0" w:space="0" w:color="auto"/>
            <w:right w:val="none" w:sz="0" w:space="0" w:color="auto"/>
          </w:divBdr>
          <w:divsChild>
            <w:div w:id="13588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45951530">
      <w:bodyDiv w:val="1"/>
      <w:marLeft w:val="0"/>
      <w:marRight w:val="0"/>
      <w:marTop w:val="0"/>
      <w:marBottom w:val="0"/>
      <w:divBdr>
        <w:top w:val="none" w:sz="0" w:space="0" w:color="auto"/>
        <w:left w:val="none" w:sz="0" w:space="0" w:color="auto"/>
        <w:bottom w:val="none" w:sz="0" w:space="0" w:color="auto"/>
        <w:right w:val="none" w:sz="0" w:space="0" w:color="auto"/>
      </w:divBdr>
      <w:divsChild>
        <w:div w:id="1407535790">
          <w:marLeft w:val="0"/>
          <w:marRight w:val="0"/>
          <w:marTop w:val="0"/>
          <w:marBottom w:val="0"/>
          <w:divBdr>
            <w:top w:val="none" w:sz="0" w:space="0" w:color="auto"/>
            <w:left w:val="none" w:sz="0" w:space="0" w:color="auto"/>
            <w:bottom w:val="none" w:sz="0" w:space="0" w:color="auto"/>
            <w:right w:val="none" w:sz="0" w:space="0" w:color="auto"/>
          </w:divBdr>
          <w:divsChild>
            <w:div w:id="519467221">
              <w:marLeft w:val="0"/>
              <w:marRight w:val="0"/>
              <w:marTop w:val="0"/>
              <w:marBottom w:val="0"/>
              <w:divBdr>
                <w:top w:val="none" w:sz="0" w:space="0" w:color="auto"/>
                <w:left w:val="none" w:sz="0" w:space="0" w:color="auto"/>
                <w:bottom w:val="none" w:sz="0" w:space="0" w:color="auto"/>
                <w:right w:val="none" w:sz="0" w:space="0" w:color="auto"/>
              </w:divBdr>
            </w:div>
          </w:divsChild>
        </w:div>
        <w:div w:id="312485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21158">
      <w:bodyDiv w:val="1"/>
      <w:marLeft w:val="0"/>
      <w:marRight w:val="0"/>
      <w:marTop w:val="0"/>
      <w:marBottom w:val="0"/>
      <w:divBdr>
        <w:top w:val="none" w:sz="0" w:space="0" w:color="auto"/>
        <w:left w:val="none" w:sz="0" w:space="0" w:color="auto"/>
        <w:bottom w:val="none" w:sz="0" w:space="0" w:color="auto"/>
        <w:right w:val="none" w:sz="0" w:space="0" w:color="auto"/>
      </w:divBdr>
      <w:divsChild>
        <w:div w:id="15587781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5737249">
      <w:bodyDiv w:val="1"/>
      <w:marLeft w:val="0"/>
      <w:marRight w:val="0"/>
      <w:marTop w:val="0"/>
      <w:marBottom w:val="0"/>
      <w:divBdr>
        <w:top w:val="none" w:sz="0" w:space="0" w:color="auto"/>
        <w:left w:val="none" w:sz="0" w:space="0" w:color="auto"/>
        <w:bottom w:val="none" w:sz="0" w:space="0" w:color="auto"/>
        <w:right w:val="none" w:sz="0" w:space="0" w:color="auto"/>
      </w:divBdr>
      <w:divsChild>
        <w:div w:id="2032491926">
          <w:marLeft w:val="0"/>
          <w:marRight w:val="0"/>
          <w:marTop w:val="0"/>
          <w:marBottom w:val="0"/>
          <w:divBdr>
            <w:top w:val="none" w:sz="0" w:space="0" w:color="auto"/>
            <w:left w:val="none" w:sz="0" w:space="0" w:color="auto"/>
            <w:bottom w:val="none" w:sz="0" w:space="0" w:color="auto"/>
            <w:right w:val="none" w:sz="0" w:space="0" w:color="auto"/>
          </w:divBdr>
          <w:divsChild>
            <w:div w:id="1977177737">
              <w:marLeft w:val="0"/>
              <w:marRight w:val="0"/>
              <w:marTop w:val="0"/>
              <w:marBottom w:val="0"/>
              <w:divBdr>
                <w:top w:val="none" w:sz="0" w:space="0" w:color="auto"/>
                <w:left w:val="none" w:sz="0" w:space="0" w:color="auto"/>
                <w:bottom w:val="none" w:sz="0" w:space="0" w:color="auto"/>
                <w:right w:val="none" w:sz="0" w:space="0" w:color="auto"/>
              </w:divBdr>
            </w:div>
          </w:divsChild>
        </w:div>
        <w:div w:id="1435898470">
          <w:marLeft w:val="0"/>
          <w:marRight w:val="0"/>
          <w:marTop w:val="0"/>
          <w:marBottom w:val="0"/>
          <w:divBdr>
            <w:top w:val="none" w:sz="0" w:space="0" w:color="auto"/>
            <w:left w:val="none" w:sz="0" w:space="0" w:color="auto"/>
            <w:bottom w:val="none" w:sz="0" w:space="0" w:color="auto"/>
            <w:right w:val="none" w:sz="0" w:space="0" w:color="auto"/>
          </w:divBdr>
          <w:divsChild>
            <w:div w:id="924532019">
              <w:marLeft w:val="0"/>
              <w:marRight w:val="0"/>
              <w:marTop w:val="0"/>
              <w:marBottom w:val="0"/>
              <w:divBdr>
                <w:top w:val="none" w:sz="0" w:space="0" w:color="auto"/>
                <w:left w:val="none" w:sz="0" w:space="0" w:color="auto"/>
                <w:bottom w:val="none" w:sz="0" w:space="0" w:color="auto"/>
                <w:right w:val="none" w:sz="0" w:space="0" w:color="auto"/>
              </w:divBdr>
            </w:div>
          </w:divsChild>
        </w:div>
        <w:div w:id="1538934083">
          <w:marLeft w:val="0"/>
          <w:marRight w:val="0"/>
          <w:marTop w:val="0"/>
          <w:marBottom w:val="0"/>
          <w:divBdr>
            <w:top w:val="none" w:sz="0" w:space="0" w:color="auto"/>
            <w:left w:val="none" w:sz="0" w:space="0" w:color="auto"/>
            <w:bottom w:val="none" w:sz="0" w:space="0" w:color="auto"/>
            <w:right w:val="none" w:sz="0" w:space="0" w:color="auto"/>
          </w:divBdr>
          <w:divsChild>
            <w:div w:id="865875734">
              <w:marLeft w:val="0"/>
              <w:marRight w:val="0"/>
              <w:marTop w:val="0"/>
              <w:marBottom w:val="0"/>
              <w:divBdr>
                <w:top w:val="none" w:sz="0" w:space="0" w:color="auto"/>
                <w:left w:val="none" w:sz="0" w:space="0" w:color="auto"/>
                <w:bottom w:val="none" w:sz="0" w:space="0" w:color="auto"/>
                <w:right w:val="none" w:sz="0" w:space="0" w:color="auto"/>
              </w:divBdr>
            </w:div>
          </w:divsChild>
        </w:div>
        <w:div w:id="1517383755">
          <w:marLeft w:val="0"/>
          <w:marRight w:val="0"/>
          <w:marTop w:val="0"/>
          <w:marBottom w:val="0"/>
          <w:divBdr>
            <w:top w:val="none" w:sz="0" w:space="0" w:color="auto"/>
            <w:left w:val="none" w:sz="0" w:space="0" w:color="auto"/>
            <w:bottom w:val="none" w:sz="0" w:space="0" w:color="auto"/>
            <w:right w:val="none" w:sz="0" w:space="0" w:color="auto"/>
          </w:divBdr>
          <w:divsChild>
            <w:div w:id="210306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1771128">
      <w:bodyDiv w:val="1"/>
      <w:marLeft w:val="0"/>
      <w:marRight w:val="0"/>
      <w:marTop w:val="0"/>
      <w:marBottom w:val="0"/>
      <w:divBdr>
        <w:top w:val="none" w:sz="0" w:space="0" w:color="auto"/>
        <w:left w:val="none" w:sz="0" w:space="0" w:color="auto"/>
        <w:bottom w:val="none" w:sz="0" w:space="0" w:color="auto"/>
        <w:right w:val="none" w:sz="0" w:space="0" w:color="auto"/>
      </w:divBdr>
      <w:divsChild>
        <w:div w:id="781998070">
          <w:marLeft w:val="0"/>
          <w:marRight w:val="0"/>
          <w:marTop w:val="0"/>
          <w:marBottom w:val="0"/>
          <w:divBdr>
            <w:top w:val="none" w:sz="0" w:space="0" w:color="auto"/>
            <w:left w:val="none" w:sz="0" w:space="0" w:color="auto"/>
            <w:bottom w:val="none" w:sz="0" w:space="0" w:color="auto"/>
            <w:right w:val="none" w:sz="0" w:space="0" w:color="auto"/>
          </w:divBdr>
          <w:divsChild>
            <w:div w:id="34768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338124">
      <w:bodyDiv w:val="1"/>
      <w:marLeft w:val="0"/>
      <w:marRight w:val="0"/>
      <w:marTop w:val="0"/>
      <w:marBottom w:val="0"/>
      <w:divBdr>
        <w:top w:val="none" w:sz="0" w:space="0" w:color="auto"/>
        <w:left w:val="none" w:sz="0" w:space="0" w:color="auto"/>
        <w:bottom w:val="none" w:sz="0" w:space="0" w:color="auto"/>
        <w:right w:val="none" w:sz="0" w:space="0" w:color="auto"/>
      </w:divBdr>
    </w:div>
    <w:div w:id="229468290">
      <w:bodyDiv w:val="1"/>
      <w:marLeft w:val="0"/>
      <w:marRight w:val="0"/>
      <w:marTop w:val="0"/>
      <w:marBottom w:val="0"/>
      <w:divBdr>
        <w:top w:val="none" w:sz="0" w:space="0" w:color="auto"/>
        <w:left w:val="none" w:sz="0" w:space="0" w:color="auto"/>
        <w:bottom w:val="none" w:sz="0" w:space="0" w:color="auto"/>
        <w:right w:val="none" w:sz="0" w:space="0" w:color="auto"/>
      </w:divBdr>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30179603">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40083809">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974391">
      <w:bodyDiv w:val="1"/>
      <w:marLeft w:val="0"/>
      <w:marRight w:val="0"/>
      <w:marTop w:val="0"/>
      <w:marBottom w:val="0"/>
      <w:divBdr>
        <w:top w:val="none" w:sz="0" w:space="0" w:color="auto"/>
        <w:left w:val="none" w:sz="0" w:space="0" w:color="auto"/>
        <w:bottom w:val="none" w:sz="0" w:space="0" w:color="auto"/>
        <w:right w:val="none" w:sz="0" w:space="0" w:color="auto"/>
      </w:divBdr>
    </w:div>
    <w:div w:id="369191791">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32088416">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2934425">
      <w:bodyDiv w:val="1"/>
      <w:marLeft w:val="0"/>
      <w:marRight w:val="0"/>
      <w:marTop w:val="0"/>
      <w:marBottom w:val="0"/>
      <w:divBdr>
        <w:top w:val="none" w:sz="0" w:space="0" w:color="auto"/>
        <w:left w:val="none" w:sz="0" w:space="0" w:color="auto"/>
        <w:bottom w:val="none" w:sz="0" w:space="0" w:color="auto"/>
        <w:right w:val="none" w:sz="0" w:space="0" w:color="auto"/>
      </w:divBdr>
      <w:divsChild>
        <w:div w:id="620645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57448930">
          <w:marLeft w:val="0"/>
          <w:marRight w:val="0"/>
          <w:marTop w:val="0"/>
          <w:marBottom w:val="0"/>
          <w:divBdr>
            <w:top w:val="none" w:sz="0" w:space="0" w:color="auto"/>
            <w:left w:val="none" w:sz="0" w:space="0" w:color="auto"/>
            <w:bottom w:val="none" w:sz="0" w:space="0" w:color="auto"/>
            <w:right w:val="none" w:sz="0" w:space="0" w:color="auto"/>
          </w:divBdr>
          <w:divsChild>
            <w:div w:id="58749950">
              <w:marLeft w:val="0"/>
              <w:marRight w:val="0"/>
              <w:marTop w:val="0"/>
              <w:marBottom w:val="0"/>
              <w:divBdr>
                <w:top w:val="none" w:sz="0" w:space="0" w:color="auto"/>
                <w:left w:val="none" w:sz="0" w:space="0" w:color="auto"/>
                <w:bottom w:val="none" w:sz="0" w:space="0" w:color="auto"/>
                <w:right w:val="none" w:sz="0" w:space="0" w:color="auto"/>
              </w:divBdr>
            </w:div>
          </w:divsChild>
        </w:div>
        <w:div w:id="281615585">
          <w:blockQuote w:val="1"/>
          <w:marLeft w:val="720"/>
          <w:marRight w:val="720"/>
          <w:marTop w:val="100"/>
          <w:marBottom w:val="100"/>
          <w:divBdr>
            <w:top w:val="none" w:sz="0" w:space="0" w:color="auto"/>
            <w:left w:val="none" w:sz="0" w:space="0" w:color="auto"/>
            <w:bottom w:val="none" w:sz="0" w:space="0" w:color="auto"/>
            <w:right w:val="none" w:sz="0" w:space="0" w:color="auto"/>
          </w:divBdr>
        </w:div>
        <w:div w:id="434012083">
          <w:marLeft w:val="0"/>
          <w:marRight w:val="0"/>
          <w:marTop w:val="0"/>
          <w:marBottom w:val="0"/>
          <w:divBdr>
            <w:top w:val="none" w:sz="0" w:space="0" w:color="auto"/>
            <w:left w:val="none" w:sz="0" w:space="0" w:color="auto"/>
            <w:bottom w:val="none" w:sz="0" w:space="0" w:color="auto"/>
            <w:right w:val="none" w:sz="0" w:space="0" w:color="auto"/>
          </w:divBdr>
          <w:divsChild>
            <w:div w:id="1917352886">
              <w:marLeft w:val="0"/>
              <w:marRight w:val="0"/>
              <w:marTop w:val="0"/>
              <w:marBottom w:val="0"/>
              <w:divBdr>
                <w:top w:val="none" w:sz="0" w:space="0" w:color="auto"/>
                <w:left w:val="none" w:sz="0" w:space="0" w:color="auto"/>
                <w:bottom w:val="none" w:sz="0" w:space="0" w:color="auto"/>
                <w:right w:val="none" w:sz="0" w:space="0" w:color="auto"/>
              </w:divBdr>
            </w:div>
          </w:divsChild>
        </w:div>
        <w:div w:id="911962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569266">
          <w:marLeft w:val="0"/>
          <w:marRight w:val="0"/>
          <w:marTop w:val="0"/>
          <w:marBottom w:val="0"/>
          <w:divBdr>
            <w:top w:val="none" w:sz="0" w:space="0" w:color="auto"/>
            <w:left w:val="none" w:sz="0" w:space="0" w:color="auto"/>
            <w:bottom w:val="none" w:sz="0" w:space="0" w:color="auto"/>
            <w:right w:val="none" w:sz="0" w:space="0" w:color="auto"/>
          </w:divBdr>
          <w:divsChild>
            <w:div w:id="14944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3417199">
      <w:bodyDiv w:val="1"/>
      <w:marLeft w:val="0"/>
      <w:marRight w:val="0"/>
      <w:marTop w:val="0"/>
      <w:marBottom w:val="0"/>
      <w:divBdr>
        <w:top w:val="none" w:sz="0" w:space="0" w:color="auto"/>
        <w:left w:val="none" w:sz="0" w:space="0" w:color="auto"/>
        <w:bottom w:val="none" w:sz="0" w:space="0" w:color="auto"/>
        <w:right w:val="none" w:sz="0" w:space="0" w:color="auto"/>
      </w:divBdr>
      <w:divsChild>
        <w:div w:id="121523437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13999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50396">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937896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60415523">
      <w:bodyDiv w:val="1"/>
      <w:marLeft w:val="0"/>
      <w:marRight w:val="0"/>
      <w:marTop w:val="0"/>
      <w:marBottom w:val="0"/>
      <w:divBdr>
        <w:top w:val="none" w:sz="0" w:space="0" w:color="auto"/>
        <w:left w:val="none" w:sz="0" w:space="0" w:color="auto"/>
        <w:bottom w:val="none" w:sz="0" w:space="0" w:color="auto"/>
        <w:right w:val="none" w:sz="0" w:space="0" w:color="auto"/>
      </w:divBdr>
      <w:divsChild>
        <w:div w:id="18549795">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9303440">
      <w:bodyDiv w:val="1"/>
      <w:marLeft w:val="0"/>
      <w:marRight w:val="0"/>
      <w:marTop w:val="0"/>
      <w:marBottom w:val="0"/>
      <w:divBdr>
        <w:top w:val="none" w:sz="0" w:space="0" w:color="auto"/>
        <w:left w:val="none" w:sz="0" w:space="0" w:color="auto"/>
        <w:bottom w:val="none" w:sz="0" w:space="0" w:color="auto"/>
        <w:right w:val="none" w:sz="0" w:space="0" w:color="auto"/>
      </w:divBdr>
    </w:div>
    <w:div w:id="785395750">
      <w:bodyDiv w:val="1"/>
      <w:marLeft w:val="0"/>
      <w:marRight w:val="0"/>
      <w:marTop w:val="0"/>
      <w:marBottom w:val="0"/>
      <w:divBdr>
        <w:top w:val="none" w:sz="0" w:space="0" w:color="auto"/>
        <w:left w:val="none" w:sz="0" w:space="0" w:color="auto"/>
        <w:bottom w:val="none" w:sz="0" w:space="0" w:color="auto"/>
        <w:right w:val="none" w:sz="0" w:space="0" w:color="auto"/>
      </w:divBdr>
      <w:divsChild>
        <w:div w:id="998073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0170611">
      <w:bodyDiv w:val="1"/>
      <w:marLeft w:val="0"/>
      <w:marRight w:val="0"/>
      <w:marTop w:val="0"/>
      <w:marBottom w:val="0"/>
      <w:divBdr>
        <w:top w:val="none" w:sz="0" w:space="0" w:color="auto"/>
        <w:left w:val="none" w:sz="0" w:space="0" w:color="auto"/>
        <w:bottom w:val="none" w:sz="0" w:space="0" w:color="auto"/>
        <w:right w:val="none" w:sz="0" w:space="0" w:color="auto"/>
      </w:divBdr>
    </w:div>
    <w:div w:id="79733384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35611484">
      <w:bodyDiv w:val="1"/>
      <w:marLeft w:val="0"/>
      <w:marRight w:val="0"/>
      <w:marTop w:val="0"/>
      <w:marBottom w:val="0"/>
      <w:divBdr>
        <w:top w:val="none" w:sz="0" w:space="0" w:color="auto"/>
        <w:left w:val="none" w:sz="0" w:space="0" w:color="auto"/>
        <w:bottom w:val="none" w:sz="0" w:space="0" w:color="auto"/>
        <w:right w:val="none" w:sz="0" w:space="0" w:color="auto"/>
      </w:divBdr>
      <w:divsChild>
        <w:div w:id="2046327287">
          <w:marLeft w:val="0"/>
          <w:marRight w:val="0"/>
          <w:marTop w:val="0"/>
          <w:marBottom w:val="0"/>
          <w:divBdr>
            <w:top w:val="none" w:sz="0" w:space="0" w:color="auto"/>
            <w:left w:val="none" w:sz="0" w:space="0" w:color="auto"/>
            <w:bottom w:val="none" w:sz="0" w:space="0" w:color="auto"/>
            <w:right w:val="none" w:sz="0" w:space="0" w:color="auto"/>
          </w:divBdr>
        </w:div>
      </w:divsChild>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2883257">
      <w:bodyDiv w:val="1"/>
      <w:marLeft w:val="0"/>
      <w:marRight w:val="0"/>
      <w:marTop w:val="0"/>
      <w:marBottom w:val="0"/>
      <w:divBdr>
        <w:top w:val="none" w:sz="0" w:space="0" w:color="auto"/>
        <w:left w:val="none" w:sz="0" w:space="0" w:color="auto"/>
        <w:bottom w:val="none" w:sz="0" w:space="0" w:color="auto"/>
        <w:right w:val="none" w:sz="0" w:space="0" w:color="auto"/>
      </w:divBdr>
      <w:divsChild>
        <w:div w:id="2026516611">
          <w:marLeft w:val="0"/>
          <w:marRight w:val="0"/>
          <w:marTop w:val="0"/>
          <w:marBottom w:val="0"/>
          <w:divBdr>
            <w:top w:val="none" w:sz="0" w:space="0" w:color="auto"/>
            <w:left w:val="none" w:sz="0" w:space="0" w:color="auto"/>
            <w:bottom w:val="none" w:sz="0" w:space="0" w:color="auto"/>
            <w:right w:val="none" w:sz="0" w:space="0" w:color="auto"/>
          </w:divBdr>
          <w:divsChild>
            <w:div w:id="1655791035">
              <w:marLeft w:val="0"/>
              <w:marRight w:val="0"/>
              <w:marTop w:val="0"/>
              <w:marBottom w:val="0"/>
              <w:divBdr>
                <w:top w:val="none" w:sz="0" w:space="0" w:color="auto"/>
                <w:left w:val="none" w:sz="0" w:space="0" w:color="auto"/>
                <w:bottom w:val="none" w:sz="0" w:space="0" w:color="auto"/>
                <w:right w:val="none" w:sz="0" w:space="0" w:color="auto"/>
              </w:divBdr>
              <w:divsChild>
                <w:div w:id="2069263643">
                  <w:marLeft w:val="0"/>
                  <w:marRight w:val="0"/>
                  <w:marTop w:val="0"/>
                  <w:marBottom w:val="0"/>
                  <w:divBdr>
                    <w:top w:val="none" w:sz="0" w:space="0" w:color="auto"/>
                    <w:left w:val="none" w:sz="0" w:space="0" w:color="auto"/>
                    <w:bottom w:val="none" w:sz="0" w:space="0" w:color="auto"/>
                    <w:right w:val="none" w:sz="0" w:space="0" w:color="auto"/>
                  </w:divBdr>
                  <w:divsChild>
                    <w:div w:id="1925726416">
                      <w:marLeft w:val="0"/>
                      <w:marRight w:val="0"/>
                      <w:marTop w:val="0"/>
                      <w:marBottom w:val="0"/>
                      <w:divBdr>
                        <w:top w:val="none" w:sz="0" w:space="0" w:color="auto"/>
                        <w:left w:val="none" w:sz="0" w:space="0" w:color="auto"/>
                        <w:bottom w:val="none" w:sz="0" w:space="0" w:color="auto"/>
                        <w:right w:val="none" w:sz="0" w:space="0" w:color="auto"/>
                      </w:divBdr>
                      <w:divsChild>
                        <w:div w:id="1531649616">
                          <w:marLeft w:val="0"/>
                          <w:marRight w:val="0"/>
                          <w:marTop w:val="0"/>
                          <w:marBottom w:val="0"/>
                          <w:divBdr>
                            <w:top w:val="none" w:sz="0" w:space="0" w:color="auto"/>
                            <w:left w:val="none" w:sz="0" w:space="0" w:color="auto"/>
                            <w:bottom w:val="none" w:sz="0" w:space="0" w:color="auto"/>
                            <w:right w:val="none" w:sz="0" w:space="0" w:color="auto"/>
                          </w:divBdr>
                          <w:divsChild>
                            <w:div w:id="4011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56868">
                  <w:marLeft w:val="0"/>
                  <w:marRight w:val="0"/>
                  <w:marTop w:val="0"/>
                  <w:marBottom w:val="0"/>
                  <w:divBdr>
                    <w:top w:val="none" w:sz="0" w:space="0" w:color="auto"/>
                    <w:left w:val="none" w:sz="0" w:space="0" w:color="auto"/>
                    <w:bottom w:val="none" w:sz="0" w:space="0" w:color="auto"/>
                    <w:right w:val="none" w:sz="0" w:space="0" w:color="auto"/>
                  </w:divBdr>
                  <w:divsChild>
                    <w:div w:id="12031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092244">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966155">
      <w:bodyDiv w:val="1"/>
      <w:marLeft w:val="0"/>
      <w:marRight w:val="0"/>
      <w:marTop w:val="0"/>
      <w:marBottom w:val="0"/>
      <w:divBdr>
        <w:top w:val="none" w:sz="0" w:space="0" w:color="auto"/>
        <w:left w:val="none" w:sz="0" w:space="0" w:color="auto"/>
        <w:bottom w:val="none" w:sz="0" w:space="0" w:color="auto"/>
        <w:right w:val="none" w:sz="0" w:space="0" w:color="auto"/>
      </w:divBdr>
      <w:divsChild>
        <w:div w:id="1536650806">
          <w:marLeft w:val="0"/>
          <w:marRight w:val="0"/>
          <w:marTop w:val="0"/>
          <w:marBottom w:val="0"/>
          <w:divBdr>
            <w:top w:val="none" w:sz="0" w:space="0" w:color="auto"/>
            <w:left w:val="none" w:sz="0" w:space="0" w:color="auto"/>
            <w:bottom w:val="none" w:sz="0" w:space="0" w:color="auto"/>
            <w:right w:val="none" w:sz="0" w:space="0" w:color="auto"/>
          </w:divBdr>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511851">
      <w:bodyDiv w:val="1"/>
      <w:marLeft w:val="0"/>
      <w:marRight w:val="0"/>
      <w:marTop w:val="0"/>
      <w:marBottom w:val="0"/>
      <w:divBdr>
        <w:top w:val="none" w:sz="0" w:space="0" w:color="auto"/>
        <w:left w:val="none" w:sz="0" w:space="0" w:color="auto"/>
        <w:bottom w:val="none" w:sz="0" w:space="0" w:color="auto"/>
        <w:right w:val="none" w:sz="0" w:space="0" w:color="auto"/>
      </w:divBdr>
      <w:divsChild>
        <w:div w:id="1550536324">
          <w:marLeft w:val="0"/>
          <w:marRight w:val="0"/>
          <w:marTop w:val="0"/>
          <w:marBottom w:val="0"/>
          <w:divBdr>
            <w:top w:val="none" w:sz="0" w:space="0" w:color="auto"/>
            <w:left w:val="none" w:sz="0" w:space="0" w:color="auto"/>
            <w:bottom w:val="none" w:sz="0" w:space="0" w:color="auto"/>
            <w:right w:val="none" w:sz="0" w:space="0" w:color="auto"/>
          </w:divBdr>
        </w:div>
      </w:divsChild>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5397686">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177724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4878359">
      <w:bodyDiv w:val="1"/>
      <w:marLeft w:val="0"/>
      <w:marRight w:val="0"/>
      <w:marTop w:val="0"/>
      <w:marBottom w:val="0"/>
      <w:divBdr>
        <w:top w:val="none" w:sz="0" w:space="0" w:color="auto"/>
        <w:left w:val="none" w:sz="0" w:space="0" w:color="auto"/>
        <w:bottom w:val="none" w:sz="0" w:space="0" w:color="auto"/>
        <w:right w:val="none" w:sz="0" w:space="0" w:color="auto"/>
      </w:divBdr>
      <w:divsChild>
        <w:div w:id="102552167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494741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0230309">
      <w:bodyDiv w:val="1"/>
      <w:marLeft w:val="0"/>
      <w:marRight w:val="0"/>
      <w:marTop w:val="0"/>
      <w:marBottom w:val="0"/>
      <w:divBdr>
        <w:top w:val="none" w:sz="0" w:space="0" w:color="auto"/>
        <w:left w:val="none" w:sz="0" w:space="0" w:color="auto"/>
        <w:bottom w:val="none" w:sz="0" w:space="0" w:color="auto"/>
        <w:right w:val="none" w:sz="0" w:space="0" w:color="auto"/>
      </w:divBdr>
      <w:divsChild>
        <w:div w:id="750852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7948965">
      <w:bodyDiv w:val="1"/>
      <w:marLeft w:val="0"/>
      <w:marRight w:val="0"/>
      <w:marTop w:val="0"/>
      <w:marBottom w:val="0"/>
      <w:divBdr>
        <w:top w:val="none" w:sz="0" w:space="0" w:color="auto"/>
        <w:left w:val="none" w:sz="0" w:space="0" w:color="auto"/>
        <w:bottom w:val="none" w:sz="0" w:space="0" w:color="auto"/>
        <w:right w:val="none" w:sz="0" w:space="0" w:color="auto"/>
      </w:divBdr>
      <w:divsChild>
        <w:div w:id="257105298">
          <w:blockQuote w:val="1"/>
          <w:marLeft w:val="720"/>
          <w:marRight w:val="720"/>
          <w:marTop w:val="100"/>
          <w:marBottom w:val="100"/>
          <w:divBdr>
            <w:top w:val="none" w:sz="0" w:space="0" w:color="auto"/>
            <w:left w:val="none" w:sz="0" w:space="0" w:color="auto"/>
            <w:bottom w:val="none" w:sz="0" w:space="0" w:color="auto"/>
            <w:right w:val="none" w:sz="0" w:space="0" w:color="auto"/>
          </w:divBdr>
        </w:div>
        <w:div w:id="331494107">
          <w:marLeft w:val="0"/>
          <w:marRight w:val="0"/>
          <w:marTop w:val="0"/>
          <w:marBottom w:val="0"/>
          <w:divBdr>
            <w:top w:val="none" w:sz="0" w:space="0" w:color="auto"/>
            <w:left w:val="none" w:sz="0" w:space="0" w:color="auto"/>
            <w:bottom w:val="none" w:sz="0" w:space="0" w:color="auto"/>
            <w:right w:val="none" w:sz="0" w:space="0" w:color="auto"/>
          </w:divBdr>
          <w:divsChild>
            <w:div w:id="1609893705">
              <w:marLeft w:val="0"/>
              <w:marRight w:val="0"/>
              <w:marTop w:val="0"/>
              <w:marBottom w:val="0"/>
              <w:divBdr>
                <w:top w:val="none" w:sz="0" w:space="0" w:color="auto"/>
                <w:left w:val="none" w:sz="0" w:space="0" w:color="auto"/>
                <w:bottom w:val="none" w:sz="0" w:space="0" w:color="auto"/>
                <w:right w:val="none" w:sz="0" w:space="0" w:color="auto"/>
              </w:divBdr>
            </w:div>
          </w:divsChild>
        </w:div>
        <w:div w:id="195897238">
          <w:blockQuote w:val="1"/>
          <w:marLeft w:val="720"/>
          <w:marRight w:val="720"/>
          <w:marTop w:val="100"/>
          <w:marBottom w:val="100"/>
          <w:divBdr>
            <w:top w:val="none" w:sz="0" w:space="0" w:color="auto"/>
            <w:left w:val="none" w:sz="0" w:space="0" w:color="auto"/>
            <w:bottom w:val="none" w:sz="0" w:space="0" w:color="auto"/>
            <w:right w:val="none" w:sz="0" w:space="0" w:color="auto"/>
          </w:divBdr>
        </w:div>
        <w:div w:id="8917727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8320888">
          <w:marLeft w:val="0"/>
          <w:marRight w:val="0"/>
          <w:marTop w:val="0"/>
          <w:marBottom w:val="0"/>
          <w:divBdr>
            <w:top w:val="none" w:sz="0" w:space="0" w:color="auto"/>
            <w:left w:val="none" w:sz="0" w:space="0" w:color="auto"/>
            <w:bottom w:val="none" w:sz="0" w:space="0" w:color="auto"/>
            <w:right w:val="none" w:sz="0" w:space="0" w:color="auto"/>
          </w:divBdr>
          <w:divsChild>
            <w:div w:id="604074306">
              <w:marLeft w:val="0"/>
              <w:marRight w:val="0"/>
              <w:marTop w:val="0"/>
              <w:marBottom w:val="0"/>
              <w:divBdr>
                <w:top w:val="none" w:sz="0" w:space="0" w:color="auto"/>
                <w:left w:val="none" w:sz="0" w:space="0" w:color="auto"/>
                <w:bottom w:val="none" w:sz="0" w:space="0" w:color="auto"/>
                <w:right w:val="none" w:sz="0" w:space="0" w:color="auto"/>
              </w:divBdr>
            </w:div>
          </w:divsChild>
        </w:div>
        <w:div w:id="1718385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522340">
          <w:blockQuote w:val="1"/>
          <w:marLeft w:val="720"/>
          <w:marRight w:val="720"/>
          <w:marTop w:val="100"/>
          <w:marBottom w:val="100"/>
          <w:divBdr>
            <w:top w:val="none" w:sz="0" w:space="0" w:color="auto"/>
            <w:left w:val="none" w:sz="0" w:space="0" w:color="auto"/>
            <w:bottom w:val="none" w:sz="0" w:space="0" w:color="auto"/>
            <w:right w:val="none" w:sz="0" w:space="0" w:color="auto"/>
          </w:divBdr>
        </w:div>
        <w:div w:id="362756450">
          <w:marLeft w:val="0"/>
          <w:marRight w:val="0"/>
          <w:marTop w:val="0"/>
          <w:marBottom w:val="0"/>
          <w:divBdr>
            <w:top w:val="none" w:sz="0" w:space="0" w:color="auto"/>
            <w:left w:val="none" w:sz="0" w:space="0" w:color="auto"/>
            <w:bottom w:val="none" w:sz="0" w:space="0" w:color="auto"/>
            <w:right w:val="none" w:sz="0" w:space="0" w:color="auto"/>
          </w:divBdr>
          <w:divsChild>
            <w:div w:id="506017386">
              <w:marLeft w:val="0"/>
              <w:marRight w:val="0"/>
              <w:marTop w:val="0"/>
              <w:marBottom w:val="0"/>
              <w:divBdr>
                <w:top w:val="none" w:sz="0" w:space="0" w:color="auto"/>
                <w:left w:val="none" w:sz="0" w:space="0" w:color="auto"/>
                <w:bottom w:val="none" w:sz="0" w:space="0" w:color="auto"/>
                <w:right w:val="none" w:sz="0" w:space="0" w:color="auto"/>
              </w:divBdr>
            </w:div>
          </w:divsChild>
        </w:div>
        <w:div w:id="2064673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359501">
          <w:marLeft w:val="0"/>
          <w:marRight w:val="0"/>
          <w:marTop w:val="0"/>
          <w:marBottom w:val="0"/>
          <w:divBdr>
            <w:top w:val="none" w:sz="0" w:space="0" w:color="auto"/>
            <w:left w:val="none" w:sz="0" w:space="0" w:color="auto"/>
            <w:bottom w:val="none" w:sz="0" w:space="0" w:color="auto"/>
            <w:right w:val="none" w:sz="0" w:space="0" w:color="auto"/>
          </w:divBdr>
          <w:divsChild>
            <w:div w:id="1862887614">
              <w:marLeft w:val="0"/>
              <w:marRight w:val="0"/>
              <w:marTop w:val="0"/>
              <w:marBottom w:val="0"/>
              <w:divBdr>
                <w:top w:val="none" w:sz="0" w:space="0" w:color="auto"/>
                <w:left w:val="none" w:sz="0" w:space="0" w:color="auto"/>
                <w:bottom w:val="none" w:sz="0" w:space="0" w:color="auto"/>
                <w:right w:val="none" w:sz="0" w:space="0" w:color="auto"/>
              </w:divBdr>
            </w:div>
          </w:divsChild>
        </w:div>
        <w:div w:id="1042175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707064">
          <w:marLeft w:val="0"/>
          <w:marRight w:val="0"/>
          <w:marTop w:val="0"/>
          <w:marBottom w:val="0"/>
          <w:divBdr>
            <w:top w:val="none" w:sz="0" w:space="0" w:color="auto"/>
            <w:left w:val="none" w:sz="0" w:space="0" w:color="auto"/>
            <w:bottom w:val="none" w:sz="0" w:space="0" w:color="auto"/>
            <w:right w:val="none" w:sz="0" w:space="0" w:color="auto"/>
          </w:divBdr>
          <w:divsChild>
            <w:div w:id="205966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519647">
      <w:bodyDiv w:val="1"/>
      <w:marLeft w:val="0"/>
      <w:marRight w:val="0"/>
      <w:marTop w:val="0"/>
      <w:marBottom w:val="0"/>
      <w:divBdr>
        <w:top w:val="none" w:sz="0" w:space="0" w:color="auto"/>
        <w:left w:val="none" w:sz="0" w:space="0" w:color="auto"/>
        <w:bottom w:val="none" w:sz="0" w:space="0" w:color="auto"/>
        <w:right w:val="none" w:sz="0" w:space="0" w:color="auto"/>
      </w:divBdr>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83362174">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6346692">
      <w:bodyDiv w:val="1"/>
      <w:marLeft w:val="0"/>
      <w:marRight w:val="0"/>
      <w:marTop w:val="0"/>
      <w:marBottom w:val="0"/>
      <w:divBdr>
        <w:top w:val="none" w:sz="0" w:space="0" w:color="auto"/>
        <w:left w:val="none" w:sz="0" w:space="0" w:color="auto"/>
        <w:bottom w:val="none" w:sz="0" w:space="0" w:color="auto"/>
        <w:right w:val="none" w:sz="0" w:space="0" w:color="auto"/>
      </w:divBdr>
      <w:divsChild>
        <w:div w:id="1914774993">
          <w:marLeft w:val="0"/>
          <w:marRight w:val="0"/>
          <w:marTop w:val="0"/>
          <w:marBottom w:val="0"/>
          <w:divBdr>
            <w:top w:val="none" w:sz="0" w:space="0" w:color="auto"/>
            <w:left w:val="none" w:sz="0" w:space="0" w:color="auto"/>
            <w:bottom w:val="none" w:sz="0" w:space="0" w:color="auto"/>
            <w:right w:val="none" w:sz="0" w:space="0" w:color="auto"/>
          </w:divBdr>
        </w:div>
      </w:divsChild>
    </w:div>
    <w:div w:id="145884121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2944972">
      <w:bodyDiv w:val="1"/>
      <w:marLeft w:val="0"/>
      <w:marRight w:val="0"/>
      <w:marTop w:val="0"/>
      <w:marBottom w:val="0"/>
      <w:divBdr>
        <w:top w:val="none" w:sz="0" w:space="0" w:color="auto"/>
        <w:left w:val="none" w:sz="0" w:space="0" w:color="auto"/>
        <w:bottom w:val="none" w:sz="0" w:space="0" w:color="auto"/>
        <w:right w:val="none" w:sz="0" w:space="0" w:color="auto"/>
      </w:divBdr>
      <w:divsChild>
        <w:div w:id="1158156497">
          <w:blockQuote w:val="1"/>
          <w:marLeft w:val="720"/>
          <w:marRight w:val="720"/>
          <w:marTop w:val="100"/>
          <w:marBottom w:val="100"/>
          <w:divBdr>
            <w:top w:val="none" w:sz="0" w:space="0" w:color="auto"/>
            <w:left w:val="none" w:sz="0" w:space="0" w:color="auto"/>
            <w:bottom w:val="none" w:sz="0" w:space="0" w:color="auto"/>
            <w:right w:val="none" w:sz="0" w:space="0" w:color="auto"/>
          </w:divBdr>
        </w:div>
        <w:div w:id="886725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616953">
          <w:blockQuote w:val="1"/>
          <w:marLeft w:val="720"/>
          <w:marRight w:val="720"/>
          <w:marTop w:val="100"/>
          <w:marBottom w:val="100"/>
          <w:divBdr>
            <w:top w:val="none" w:sz="0" w:space="0" w:color="auto"/>
            <w:left w:val="none" w:sz="0" w:space="0" w:color="auto"/>
            <w:bottom w:val="none" w:sz="0" w:space="0" w:color="auto"/>
            <w:right w:val="none" w:sz="0" w:space="0" w:color="auto"/>
          </w:divBdr>
        </w:div>
        <w:div w:id="93317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100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4582077">
      <w:bodyDiv w:val="1"/>
      <w:marLeft w:val="0"/>
      <w:marRight w:val="0"/>
      <w:marTop w:val="0"/>
      <w:marBottom w:val="0"/>
      <w:divBdr>
        <w:top w:val="none" w:sz="0" w:space="0" w:color="auto"/>
        <w:left w:val="none" w:sz="0" w:space="0" w:color="auto"/>
        <w:bottom w:val="none" w:sz="0" w:space="0" w:color="auto"/>
        <w:right w:val="none" w:sz="0" w:space="0" w:color="auto"/>
      </w:divBdr>
    </w:div>
    <w:div w:id="1599413181">
      <w:bodyDiv w:val="1"/>
      <w:marLeft w:val="0"/>
      <w:marRight w:val="0"/>
      <w:marTop w:val="0"/>
      <w:marBottom w:val="0"/>
      <w:divBdr>
        <w:top w:val="none" w:sz="0" w:space="0" w:color="auto"/>
        <w:left w:val="none" w:sz="0" w:space="0" w:color="auto"/>
        <w:bottom w:val="none" w:sz="0" w:space="0" w:color="auto"/>
        <w:right w:val="none" w:sz="0" w:space="0" w:color="auto"/>
      </w:divBdr>
    </w:div>
    <w:div w:id="1623807069">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7429894">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509225">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0871581">
      <w:bodyDiv w:val="1"/>
      <w:marLeft w:val="0"/>
      <w:marRight w:val="0"/>
      <w:marTop w:val="0"/>
      <w:marBottom w:val="0"/>
      <w:divBdr>
        <w:top w:val="none" w:sz="0" w:space="0" w:color="auto"/>
        <w:left w:val="none" w:sz="0" w:space="0" w:color="auto"/>
        <w:bottom w:val="none" w:sz="0" w:space="0" w:color="auto"/>
        <w:right w:val="none" w:sz="0" w:space="0" w:color="auto"/>
      </w:divBdr>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453017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0239667">
      <w:bodyDiv w:val="1"/>
      <w:marLeft w:val="0"/>
      <w:marRight w:val="0"/>
      <w:marTop w:val="0"/>
      <w:marBottom w:val="0"/>
      <w:divBdr>
        <w:top w:val="none" w:sz="0" w:space="0" w:color="auto"/>
        <w:left w:val="none" w:sz="0" w:space="0" w:color="auto"/>
        <w:bottom w:val="none" w:sz="0" w:space="0" w:color="auto"/>
        <w:right w:val="none" w:sz="0" w:space="0" w:color="auto"/>
      </w:divBdr>
      <w:divsChild>
        <w:div w:id="1853642014">
          <w:marLeft w:val="0"/>
          <w:marRight w:val="0"/>
          <w:marTop w:val="0"/>
          <w:marBottom w:val="0"/>
          <w:divBdr>
            <w:top w:val="none" w:sz="0" w:space="0" w:color="auto"/>
            <w:left w:val="none" w:sz="0" w:space="0" w:color="auto"/>
            <w:bottom w:val="none" w:sz="0" w:space="0" w:color="auto"/>
            <w:right w:val="none" w:sz="0" w:space="0" w:color="auto"/>
          </w:divBdr>
          <w:divsChild>
            <w:div w:id="129066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4111973">
      <w:bodyDiv w:val="1"/>
      <w:marLeft w:val="0"/>
      <w:marRight w:val="0"/>
      <w:marTop w:val="0"/>
      <w:marBottom w:val="0"/>
      <w:divBdr>
        <w:top w:val="none" w:sz="0" w:space="0" w:color="auto"/>
        <w:left w:val="none" w:sz="0" w:space="0" w:color="auto"/>
        <w:bottom w:val="none" w:sz="0" w:space="0" w:color="auto"/>
        <w:right w:val="none" w:sz="0" w:space="0" w:color="auto"/>
      </w:divBdr>
      <w:divsChild>
        <w:div w:id="2046636589">
          <w:marLeft w:val="0"/>
          <w:marRight w:val="0"/>
          <w:marTop w:val="0"/>
          <w:marBottom w:val="0"/>
          <w:divBdr>
            <w:top w:val="none" w:sz="0" w:space="0" w:color="auto"/>
            <w:left w:val="none" w:sz="0" w:space="0" w:color="auto"/>
            <w:bottom w:val="none" w:sz="0" w:space="0" w:color="auto"/>
            <w:right w:val="none" w:sz="0" w:space="0" w:color="auto"/>
          </w:divBdr>
        </w:div>
      </w:divsChild>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542545">
      <w:bodyDiv w:val="1"/>
      <w:marLeft w:val="0"/>
      <w:marRight w:val="0"/>
      <w:marTop w:val="0"/>
      <w:marBottom w:val="0"/>
      <w:divBdr>
        <w:top w:val="none" w:sz="0" w:space="0" w:color="auto"/>
        <w:left w:val="none" w:sz="0" w:space="0" w:color="auto"/>
        <w:bottom w:val="none" w:sz="0" w:space="0" w:color="auto"/>
        <w:right w:val="none" w:sz="0" w:space="0" w:color="auto"/>
      </w:divBdr>
      <w:divsChild>
        <w:div w:id="319313809">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5D8D5E-DCC2-466F-9C67-C4A628166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10325</Words>
  <Characters>58854</Characters>
  <Application>Microsoft Office Word</Application>
  <DocSecurity>0</DocSecurity>
  <Lines>490</Lines>
  <Paragraphs>138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2025-11-19T10:15:00Z</cp:lastPrinted>
  <dcterms:created xsi:type="dcterms:W3CDTF">2025-11-19T10:17:00Z</dcterms:created>
  <dcterms:modified xsi:type="dcterms:W3CDTF">2025-11-19T10:17:00Z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