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/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533400</wp:posOffset>
            </wp:positionH>
            <wp:positionV relativeFrom="page">
              <wp:posOffset>346663</wp:posOffset>
            </wp:positionV>
            <wp:extent cx="1633538" cy="1626146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16261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جامعة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ميدأوشن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 </w:t>
      </w:r>
    </w:p>
    <w:p w:rsidR="00000000" w:rsidDel="00000000" w:rsidP="00000000" w:rsidRDefault="00000000" w:rsidRPr="00000000" w14:paraId="00000002">
      <w:pPr>
        <w:bidi w:val="1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كلية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الإعلام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والتسويق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                                                                                              </w:t>
      </w:r>
    </w:p>
    <w:p w:rsidR="00000000" w:rsidDel="00000000" w:rsidP="00000000" w:rsidRDefault="00000000" w:rsidRPr="00000000" w14:paraId="00000003">
      <w:pPr>
        <w:bidi w:val="1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ماجستير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التسويق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الرقمي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 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Noto Sans Arabic" w:cs="Noto Sans Arabic" w:eastAsia="Noto Sans Arabic" w:hAnsi="Noto Sans Arabic"/>
          <w:sz w:val="34"/>
          <w:szCs w:val="34"/>
        </w:rPr>
      </w:pP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الباحث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هشام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عبده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عبيد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sz w:val="34"/>
          <w:szCs w:val="34"/>
          <w:rtl w:val="1"/>
        </w:rPr>
        <w:t xml:space="preserve">قادري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Fonts w:ascii="Noto Sans Arabic" w:cs="Noto Sans Arabic" w:eastAsia="Noto Sans Arabic" w:hAnsi="Noto Sans Arabic"/>
          <w:b w:val="1"/>
          <w:rtl w:val="0"/>
        </w:rPr>
        <w:t xml:space="preserve">1_ 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تحسين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محركات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البحث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إلى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تحسين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محركات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الذكاء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: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نموذج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لتطوير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رحلة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العميل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في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السعودية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.</w:t>
      </w:r>
    </w:p>
    <w:p w:rsidR="00000000" w:rsidDel="00000000" w:rsidP="00000000" w:rsidRDefault="00000000" w:rsidRPr="00000000" w14:paraId="0000000A">
      <w:pPr>
        <w:bidi w:val="1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rFonts w:ascii="Noto Sans" w:cs="Noto Sans" w:eastAsia="Noto Sans" w:hAnsi="Noto Sans"/>
          <w:b w:val="1"/>
          <w:sz w:val="24"/>
          <w:szCs w:val="24"/>
        </w:rPr>
      </w:pP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(From Search Engine Optimization to AI Engine Optimization: A Model for Developing the Customer Journey in Saudi Arabia)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ind w:left="600" w:right="600" w:firstLine="0"/>
        <w:jc w:val="center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ind w:left="600" w:right="600" w:firstLine="0"/>
        <w:jc w:val="center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2_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مستقبل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استهداف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سلوك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العملاء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في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رحلة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الشراء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: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تحسين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محركات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البحث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إلى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تحسين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محركات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الذكاء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التوليدي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.</w:t>
      </w:r>
    </w:p>
    <w:p w:rsidR="00000000" w:rsidDel="00000000" w:rsidP="00000000" w:rsidRDefault="00000000" w:rsidRPr="00000000" w14:paraId="0000000F">
      <w:pPr>
        <w:bidi w:val="1"/>
        <w:jc w:val="right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right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Fonts w:ascii="Noto Sans Arabic" w:cs="Noto Sans Arabic" w:eastAsia="Noto Sans Arabic" w:hAnsi="Noto Sans Arabic"/>
          <w:b w:val="1"/>
          <w:rtl w:val="0"/>
        </w:rPr>
        <w:t xml:space="preserve">The Future of Targeting Customer Behavior in the Buying Journey: From Search Engine Optimization to Generative AI Optimization  </w:t>
      </w:r>
    </w:p>
    <w:p w:rsidR="00000000" w:rsidDel="00000000" w:rsidP="00000000" w:rsidRDefault="00000000" w:rsidRPr="00000000" w14:paraId="00000011">
      <w:pPr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after="240" w:before="240" w:lineRule="auto"/>
        <w:ind w:left="600" w:right="600" w:firstLine="0"/>
        <w:rPr>
          <w:rFonts w:ascii="Noto Sans Arabic" w:cs="Noto Sans Arabic" w:eastAsia="Noto Sans Arabic" w:hAnsi="Noto Sans Arabic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3-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الدوافع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النفسية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والإدراكية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لتطور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سلوك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العملاء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في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بيئة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الذكاء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التوليدي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: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من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البحث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إلى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الثقة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واتخاذ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القرار</w:t>
      </w:r>
      <w:r w:rsidDel="00000000" w:rsidR="00000000" w:rsidRPr="00000000">
        <w:rPr>
          <w:rFonts w:ascii="Noto Sans Arabic" w:cs="Noto Sans Arabic" w:eastAsia="Noto Sans Arabic" w:hAnsi="Noto Sans Arabic"/>
          <w:b w:val="1"/>
          <w:rtl w:val="1"/>
        </w:rPr>
        <w:t xml:space="preserve"> .</w:t>
      </w:r>
    </w:p>
    <w:p w:rsidR="00000000" w:rsidDel="00000000" w:rsidP="00000000" w:rsidRDefault="00000000" w:rsidRPr="00000000" w14:paraId="00000014">
      <w:pPr>
        <w:bidi w:val="1"/>
        <w:spacing w:after="240" w:before="240" w:lineRule="auto"/>
        <w:ind w:left="600" w:right="600" w:firstLine="0"/>
        <w:jc w:val="right"/>
        <w:rPr/>
      </w:pPr>
      <w:r w:rsidDel="00000000" w:rsidR="00000000" w:rsidRPr="00000000">
        <w:rPr>
          <w:rFonts w:ascii="Noto Sans Arabic" w:cs="Noto Sans Arabic" w:eastAsia="Noto Sans Arabic" w:hAnsi="Noto Sans Arabic"/>
          <w:b w:val="1"/>
          <w:rtl w:val="0"/>
        </w:rPr>
        <w:t xml:space="preserve">Psychological and Cognitive Drivers of Customer Behavior Evolution in the Generative AI Era: From Search to Trust and Decision-Making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0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060"/>
        <w:tblGridChange w:id="0">
          <w:tblGrid>
            <w:gridCol w:w="8060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الدوافع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النفسية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والإدراكية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لتطور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سلوك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العملاء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بيئة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التوليدي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الثقة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واتخاذ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القرار</w:t>
            </w:r>
          </w:p>
        </w:tc>
      </w:tr>
    </w:tbl>
    <w:p w:rsidR="00000000" w:rsidDel="00000000" w:rsidP="00000000" w:rsidRDefault="00000000" w:rsidRPr="00000000" w14:paraId="00000038">
      <w:pPr>
        <w:bidi w:val="1"/>
        <w:spacing w:after="240" w:before="240" w:lineRule="auto"/>
        <w:ind w:left="600" w:right="60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(Psychological and Cognitive Drivers in the Digital Customer Journey: From Search Engines to Trust in Generative AI Systems)</w:t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23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30"/>
        <w:tblGridChange w:id="0">
          <w:tblGrid>
            <w:gridCol w:w="230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>
          <w:rFonts w:ascii="Comic Sans MS" w:cs="Comic Sans MS" w:eastAsia="Comic Sans MS" w:hAnsi="Comic Sans MS"/>
          <w:b w:val="1"/>
          <w:color w:val="ff00ff"/>
          <w:highlight w:val="black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Noto Sans Arabic">
    <w:embedRegular w:fontKey="{00000000-0000-0000-0000-000000000000}" r:id="rId1" w:subsetted="0"/>
    <w:embedBold w:fontKey="{00000000-0000-0000-0000-000000000000}" r:id="rId2" w:subsetted="0"/>
  </w:font>
  <w:font w:name="No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Arabic-regular.ttf"/><Relationship Id="rId2" Type="http://schemas.openxmlformats.org/officeDocument/2006/relationships/font" Target="fonts/NotoSansArabic-bold.ttf"/><Relationship Id="rId3" Type="http://schemas.openxmlformats.org/officeDocument/2006/relationships/font" Target="fonts/NotoSans-regular.ttf"/><Relationship Id="rId4" Type="http://schemas.openxmlformats.org/officeDocument/2006/relationships/font" Target="fonts/NotoSans-bold.ttf"/><Relationship Id="rId5" Type="http://schemas.openxmlformats.org/officeDocument/2006/relationships/font" Target="fonts/NotoSans-italic.ttf"/><Relationship Id="rId6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