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51724F2" w14:textId="77777777" w:rsidR="001955FA" w:rsidRPr="005C490E" w:rsidRDefault="001955FA" w:rsidP="003D07CD">
      <w:pPr>
        <w:bidi/>
        <w:spacing w:line="360" w:lineRule="auto"/>
        <w:jc w:val="lowKashida"/>
        <w:rPr>
          <w:rFonts w:ascii="Sakkal Majalla" w:eastAsia="Calibri" w:hAnsi="Sakkal Majalla" w:cs="Sakkal Majalla"/>
          <w:b/>
          <w:bCs/>
          <w:sz w:val="28"/>
          <w:szCs w:val="28"/>
          <w:rtl/>
          <w:lang w:bidi="ar-EG"/>
        </w:rPr>
      </w:pPr>
      <w:r w:rsidRPr="005C490E">
        <w:rPr>
          <w:rFonts w:ascii="Sakkal Majalla" w:eastAsia="Calibri" w:hAnsi="Sakkal Majalla" w:cs="Sakkal Majalla" w:hint="cs"/>
          <w:b/>
          <w:bCs/>
          <w:sz w:val="28"/>
          <w:szCs w:val="28"/>
          <w:rtl/>
          <w:lang w:bidi="ar-EG"/>
        </w:rPr>
        <w:t>ج</w:t>
      </w:r>
      <w:r w:rsidRPr="005C490E">
        <w:rPr>
          <w:rFonts w:ascii="Sakkal Majalla" w:eastAsia="Calibri" w:hAnsi="Sakkal Majalla" w:cs="Sakkal Majalla"/>
          <w:b/>
          <w:bCs/>
          <w:sz w:val="28"/>
          <w:szCs w:val="28"/>
          <w:rtl/>
          <w:lang w:bidi="ar-EG"/>
        </w:rPr>
        <w:t xml:space="preserve">امعة ميدأوشن </w:t>
      </w:r>
    </w:p>
    <w:p w14:paraId="73F12802" w14:textId="77777777" w:rsidR="001955FA" w:rsidRPr="005C490E" w:rsidRDefault="001955FA" w:rsidP="003D07CD">
      <w:pPr>
        <w:bidi/>
        <w:spacing w:line="360" w:lineRule="auto"/>
        <w:jc w:val="lowKashida"/>
        <w:rPr>
          <w:rFonts w:ascii="Sakkal Majalla" w:eastAsia="Calibri" w:hAnsi="Sakkal Majalla" w:cs="Sakkal Majalla"/>
          <w:b/>
          <w:bCs/>
          <w:sz w:val="28"/>
          <w:szCs w:val="28"/>
          <w:rtl/>
          <w:lang w:bidi="ar-EG"/>
        </w:rPr>
      </w:pPr>
      <w:r w:rsidRPr="005C490E">
        <w:rPr>
          <w:rFonts w:ascii="Sakkal Majalla" w:eastAsia="Calibri" w:hAnsi="Sakkal Majalla" w:cs="Sakkal Majalla"/>
          <w:b/>
          <w:bCs/>
          <w:sz w:val="28"/>
          <w:szCs w:val="28"/>
          <w:lang w:bidi="ar-EG"/>
        </w:rPr>
        <w:t xml:space="preserve">  </w:t>
      </w:r>
      <w:r w:rsidRPr="005C490E">
        <w:rPr>
          <w:rFonts w:ascii="Sakkal Majalla" w:eastAsia="Calibri" w:hAnsi="Sakkal Majalla" w:cs="Sakkal Majalla"/>
          <w:b/>
          <w:bCs/>
          <w:sz w:val="28"/>
          <w:szCs w:val="28"/>
          <w:rtl/>
          <w:lang w:bidi="ar-EG"/>
        </w:rPr>
        <w:t xml:space="preserve">كلية الإدارة </w:t>
      </w:r>
    </w:p>
    <w:p w14:paraId="6A144202" w14:textId="247CA43A" w:rsidR="001955FA" w:rsidRPr="005C490E" w:rsidRDefault="001955FA" w:rsidP="009D2002">
      <w:pPr>
        <w:bidi/>
        <w:spacing w:line="360" w:lineRule="auto"/>
        <w:jc w:val="lowKashida"/>
        <w:rPr>
          <w:rFonts w:ascii="Sakkal Majalla" w:eastAsia="Calibri" w:hAnsi="Sakkal Majalla" w:cs="Sakkal Majalla"/>
          <w:b/>
          <w:bCs/>
          <w:sz w:val="28"/>
          <w:szCs w:val="28"/>
          <w:rtl/>
          <w:lang w:bidi="ar-EG"/>
        </w:rPr>
      </w:pPr>
      <w:r w:rsidRPr="005C490E">
        <w:rPr>
          <w:rFonts w:ascii="Sakkal Majalla" w:eastAsia="Calibri" w:hAnsi="Sakkal Majalla" w:cs="Sakkal Majalla"/>
          <w:b/>
          <w:bCs/>
          <w:sz w:val="28"/>
          <w:szCs w:val="28"/>
          <w:rtl/>
          <w:lang w:bidi="ar-EG"/>
        </w:rPr>
        <w:t>قسم / تخصص تسويق رقمي (ماجستير)</w:t>
      </w:r>
    </w:p>
    <w:p w14:paraId="2861C57F" w14:textId="77777777" w:rsidR="009D2002" w:rsidRPr="005C490E" w:rsidRDefault="009D2002" w:rsidP="009D2002">
      <w:pPr>
        <w:bidi/>
        <w:spacing w:line="360" w:lineRule="auto"/>
        <w:jc w:val="lowKashida"/>
        <w:rPr>
          <w:rFonts w:ascii="Sakkal Majalla" w:eastAsia="Calibri" w:hAnsi="Sakkal Majalla" w:cs="Sakkal Majalla"/>
          <w:b/>
          <w:bCs/>
          <w:sz w:val="28"/>
          <w:szCs w:val="28"/>
          <w:rtl/>
          <w:lang w:bidi="ar-EG"/>
        </w:rPr>
      </w:pPr>
    </w:p>
    <w:p w14:paraId="2635364C" w14:textId="77777777" w:rsidR="001955FA" w:rsidRPr="005C490E" w:rsidRDefault="001955FA" w:rsidP="003D07CD">
      <w:pPr>
        <w:bidi/>
        <w:spacing w:line="360" w:lineRule="auto"/>
        <w:jc w:val="lowKashida"/>
        <w:rPr>
          <w:rFonts w:ascii="Sakkal Majalla" w:eastAsia="Calibri" w:hAnsi="Sakkal Majalla" w:cs="Sakkal Majalla"/>
          <w:b/>
          <w:bCs/>
          <w:sz w:val="32"/>
          <w:szCs w:val="32"/>
          <w:rtl/>
          <w:lang w:bidi="ar-EG"/>
        </w:rPr>
      </w:pPr>
      <w:r w:rsidRPr="005C490E">
        <w:rPr>
          <w:rFonts w:ascii="Sakkal Majalla" w:eastAsia="Calibri" w:hAnsi="Sakkal Majalla" w:cs="Sakkal Majalla"/>
          <w:b/>
          <w:bCs/>
          <w:sz w:val="32"/>
          <w:szCs w:val="32"/>
          <w:rtl/>
          <w:lang w:bidi="ar-EG"/>
        </w:rPr>
        <w:t>عنوان البحث</w:t>
      </w:r>
    </w:p>
    <w:p w14:paraId="1B892004" w14:textId="23E5735D" w:rsidR="001955FA" w:rsidRPr="005C490E" w:rsidRDefault="0056411C" w:rsidP="009D2002">
      <w:pPr>
        <w:bidi/>
        <w:spacing w:before="240" w:after="240" w:line="240" w:lineRule="auto"/>
        <w:jc w:val="center"/>
        <w:rPr>
          <w:rFonts w:ascii="Sakkal Majalla" w:hAnsi="Sakkal Majalla" w:cs="Sakkal Majalla"/>
          <w:sz w:val="52"/>
          <w:szCs w:val="52"/>
          <w:rtl/>
        </w:rPr>
      </w:pPr>
      <w:r w:rsidRPr="005C490E">
        <w:rPr>
          <w:rFonts w:ascii="Sakkal Majalla" w:eastAsia="Times New Roman" w:hAnsi="Sakkal Majalla" w:cs="Sakkal Majalla"/>
          <w:b/>
          <w:bCs/>
          <w:color w:val="0F1115"/>
          <w:sz w:val="52"/>
          <w:szCs w:val="52"/>
          <w:rtl/>
        </w:rPr>
        <w:t xml:space="preserve">“أثر تطبيقات الذكاء الاصطناعي على تجربة العميل وانعكاسها على السلوك الشرائي لدى مستخدمي </w:t>
      </w:r>
      <w:r w:rsidR="00FA6326">
        <w:rPr>
          <w:rFonts w:ascii="Sakkal Majalla" w:eastAsia="Times New Roman" w:hAnsi="Sakkal Majalla" w:cs="Sakkal Majalla" w:hint="cs"/>
          <w:b/>
          <w:bCs/>
          <w:color w:val="0F1115"/>
          <w:sz w:val="52"/>
          <w:szCs w:val="52"/>
          <w:rtl/>
        </w:rPr>
        <w:t>متجر نون</w:t>
      </w:r>
      <w:r w:rsidRPr="005C490E">
        <w:rPr>
          <w:rFonts w:ascii="Sakkal Majalla" w:eastAsia="Times New Roman" w:hAnsi="Sakkal Majalla" w:cs="Sakkal Majalla"/>
          <w:b/>
          <w:bCs/>
          <w:color w:val="0F1115"/>
          <w:sz w:val="52"/>
          <w:szCs w:val="52"/>
          <w:rtl/>
        </w:rPr>
        <w:t xml:space="preserve"> الإلكتروني</w:t>
      </w:r>
      <w:r w:rsidR="007C1120">
        <w:rPr>
          <w:rFonts w:ascii="Sakkal Majalla" w:eastAsia="Times New Roman" w:hAnsi="Sakkal Majalla" w:cs="Sakkal Majalla" w:hint="cs"/>
          <w:b/>
          <w:bCs/>
          <w:color w:val="0F1115"/>
          <w:sz w:val="52"/>
          <w:szCs w:val="52"/>
          <w:rtl/>
        </w:rPr>
        <w:t xml:space="preserve"> </w:t>
      </w:r>
      <w:r w:rsidRPr="005C490E">
        <w:rPr>
          <w:rFonts w:ascii="Sakkal Majalla" w:eastAsia="Times New Roman" w:hAnsi="Sakkal Majalla" w:cs="Sakkal Majalla"/>
          <w:b/>
          <w:bCs/>
          <w:color w:val="0F1115"/>
          <w:sz w:val="52"/>
          <w:szCs w:val="52"/>
          <w:rtl/>
        </w:rPr>
        <w:t>في المملكة العربية السعودية”</w:t>
      </w:r>
    </w:p>
    <w:p w14:paraId="769E013B" w14:textId="77777777" w:rsidR="001955FA" w:rsidRPr="005C490E" w:rsidRDefault="001955FA" w:rsidP="009D2002">
      <w:pPr>
        <w:bidi/>
        <w:spacing w:line="240" w:lineRule="auto"/>
        <w:jc w:val="center"/>
        <w:rPr>
          <w:rFonts w:ascii="Sakkal Majalla" w:eastAsia="Calibri" w:hAnsi="Sakkal Majalla" w:cs="Sakkal Majalla"/>
          <w:b/>
          <w:bCs/>
          <w:sz w:val="28"/>
          <w:szCs w:val="28"/>
          <w:rtl/>
          <w:lang w:bidi="ar-EG"/>
        </w:rPr>
      </w:pPr>
      <w:r w:rsidRPr="005C490E">
        <w:rPr>
          <w:rFonts w:ascii="Sakkal Majalla" w:eastAsia="Calibri" w:hAnsi="Sakkal Majalla" w:cs="Sakkal Majalla"/>
          <w:b/>
          <w:bCs/>
          <w:sz w:val="28"/>
          <w:szCs w:val="28"/>
          <w:rtl/>
          <w:lang w:bidi="ar-EG"/>
        </w:rPr>
        <w:t>إعداد الطالب</w:t>
      </w:r>
      <w:r w:rsidRPr="005C490E">
        <w:rPr>
          <w:rFonts w:ascii="Sakkal Majalla" w:eastAsia="Calibri" w:hAnsi="Sakkal Majalla" w:cs="Sakkal Majalla"/>
          <w:b/>
          <w:bCs/>
          <w:sz w:val="28"/>
          <w:szCs w:val="28"/>
          <w:lang w:bidi="ar-EG"/>
        </w:rPr>
        <w:t>:</w:t>
      </w:r>
    </w:p>
    <w:p w14:paraId="26A23516" w14:textId="77777777" w:rsidR="00F04C20" w:rsidRPr="005C490E" w:rsidRDefault="0056411C" w:rsidP="009D2002">
      <w:pPr>
        <w:bidi/>
        <w:spacing w:line="240" w:lineRule="auto"/>
        <w:jc w:val="center"/>
        <w:rPr>
          <w:rFonts w:ascii="Sakkal Majalla" w:hAnsi="Sakkal Majalla" w:cs="Sakkal Majalla"/>
        </w:rPr>
      </w:pPr>
      <w:r w:rsidRPr="005C490E">
        <w:rPr>
          <w:rFonts w:ascii="Sakkal Majalla" w:eastAsia="Calibri" w:hAnsi="Sakkal Majalla" w:cs="Sakkal Majalla"/>
          <w:b/>
          <w:bCs/>
          <w:sz w:val="28"/>
          <w:szCs w:val="28"/>
          <w:rtl/>
        </w:rPr>
        <w:t>رهف سلامة الرشيدي</w:t>
      </w:r>
    </w:p>
    <w:p w14:paraId="37DB6230" w14:textId="77777777" w:rsidR="001955FA" w:rsidRPr="005C490E" w:rsidRDefault="001955FA" w:rsidP="009D2002">
      <w:pPr>
        <w:bidi/>
        <w:spacing w:line="240" w:lineRule="auto"/>
        <w:jc w:val="center"/>
        <w:rPr>
          <w:rFonts w:ascii="Sakkal Majalla" w:eastAsia="Calibri" w:hAnsi="Sakkal Majalla" w:cs="Sakkal Majalla"/>
          <w:b/>
          <w:bCs/>
          <w:sz w:val="28"/>
          <w:szCs w:val="28"/>
          <w:rtl/>
          <w:lang w:bidi="ar-EG"/>
        </w:rPr>
      </w:pPr>
      <w:r w:rsidRPr="005C490E">
        <w:rPr>
          <w:rFonts w:ascii="Sakkal Majalla" w:eastAsia="Calibri" w:hAnsi="Sakkal Majalla" w:cs="Sakkal Majalla"/>
          <w:b/>
          <w:bCs/>
          <w:sz w:val="28"/>
          <w:szCs w:val="28"/>
          <w:rtl/>
          <w:lang w:bidi="ar-EG"/>
        </w:rPr>
        <w:t>إشراف</w:t>
      </w:r>
      <w:r w:rsidRPr="005C490E">
        <w:rPr>
          <w:rFonts w:ascii="Sakkal Majalla" w:eastAsia="Calibri" w:hAnsi="Sakkal Majalla" w:cs="Sakkal Majalla"/>
          <w:b/>
          <w:bCs/>
          <w:sz w:val="28"/>
          <w:szCs w:val="28"/>
          <w:lang w:bidi="ar-EG"/>
        </w:rPr>
        <w:t>:</w:t>
      </w:r>
    </w:p>
    <w:p w14:paraId="76529311" w14:textId="77777777" w:rsidR="00F04C20" w:rsidRPr="005C490E" w:rsidRDefault="0056411C" w:rsidP="009D2002">
      <w:pPr>
        <w:bidi/>
        <w:spacing w:line="240" w:lineRule="auto"/>
        <w:jc w:val="center"/>
        <w:rPr>
          <w:rFonts w:ascii="Sakkal Majalla" w:hAnsi="Sakkal Majalla" w:cs="Sakkal Majalla"/>
        </w:rPr>
      </w:pPr>
      <w:r w:rsidRPr="005C490E">
        <w:rPr>
          <w:rFonts w:ascii="Sakkal Majalla" w:eastAsia="Calibri" w:hAnsi="Sakkal Majalla" w:cs="Sakkal Majalla"/>
          <w:b/>
          <w:bCs/>
          <w:sz w:val="28"/>
          <w:szCs w:val="28"/>
          <w:rtl/>
        </w:rPr>
        <w:t>الأستاذ الدكتور/ محمد عويس (المشرف الرئيسي)</w:t>
      </w:r>
    </w:p>
    <w:p w14:paraId="58E0E5E4" w14:textId="77777777" w:rsidR="00F04C20" w:rsidRPr="005C490E" w:rsidRDefault="0056411C" w:rsidP="009D2002">
      <w:pPr>
        <w:bidi/>
        <w:spacing w:line="240" w:lineRule="auto"/>
        <w:jc w:val="center"/>
        <w:rPr>
          <w:rFonts w:ascii="Sakkal Majalla" w:hAnsi="Sakkal Majalla" w:cs="Sakkal Majalla"/>
        </w:rPr>
      </w:pPr>
      <w:r w:rsidRPr="005C490E">
        <w:rPr>
          <w:rFonts w:ascii="Sakkal Majalla" w:eastAsia="Calibri" w:hAnsi="Sakkal Majalla" w:cs="Sakkal Majalla"/>
          <w:b/>
          <w:bCs/>
          <w:sz w:val="26"/>
          <w:szCs w:val="26"/>
          <w:rtl/>
        </w:rPr>
        <w:t>أعضاء لجنة الإشراف: الدكتور/ الفيصل عبد الحميد  -  الدكتور/ فايز جراد</w:t>
      </w:r>
    </w:p>
    <w:p w14:paraId="46E03943" w14:textId="77777777" w:rsidR="001955FA" w:rsidRPr="005C490E" w:rsidRDefault="001955FA" w:rsidP="009D2002">
      <w:pPr>
        <w:bidi/>
        <w:spacing w:line="240" w:lineRule="auto"/>
        <w:jc w:val="center"/>
        <w:rPr>
          <w:rFonts w:ascii="Sakkal Majalla" w:eastAsia="Calibri" w:hAnsi="Sakkal Majalla" w:cs="Sakkal Majalla"/>
          <w:b/>
          <w:bCs/>
          <w:sz w:val="28"/>
          <w:szCs w:val="28"/>
          <w:rtl/>
          <w:lang w:bidi="ar-EG"/>
        </w:rPr>
      </w:pPr>
      <w:r w:rsidRPr="005C490E">
        <w:rPr>
          <w:rFonts w:ascii="Sakkal Majalla" w:eastAsia="Calibri" w:hAnsi="Sakkal Majalla" w:cs="Sakkal Majalla"/>
          <w:b/>
          <w:bCs/>
          <w:sz w:val="28"/>
          <w:szCs w:val="28"/>
          <w:rtl/>
          <w:lang w:bidi="ar-EG"/>
        </w:rPr>
        <w:t>العام الدراسي:</w:t>
      </w:r>
    </w:p>
    <w:p w14:paraId="2E9300F9" w14:textId="5A7CB370" w:rsidR="00D35171" w:rsidRPr="005C490E" w:rsidRDefault="001955FA" w:rsidP="009D2002">
      <w:pPr>
        <w:bidi/>
        <w:spacing w:line="240" w:lineRule="auto"/>
        <w:jc w:val="center"/>
        <w:rPr>
          <w:rFonts w:ascii="Sakkal Majalla" w:eastAsia="Calibri" w:hAnsi="Sakkal Majalla" w:cs="Sakkal Majalla"/>
          <w:b/>
          <w:bCs/>
          <w:sz w:val="28"/>
          <w:szCs w:val="28"/>
          <w:lang w:bidi="ar-EG"/>
        </w:rPr>
      </w:pPr>
      <w:r w:rsidRPr="005C490E">
        <w:rPr>
          <w:rFonts w:ascii="Sakkal Majalla" w:eastAsia="Calibri" w:hAnsi="Sakkal Majalla" w:cs="Sakkal Majalla"/>
          <w:b/>
          <w:bCs/>
          <w:sz w:val="28"/>
          <w:szCs w:val="28"/>
          <w:lang w:bidi="ar-EG"/>
        </w:rPr>
        <w:t>2026</w:t>
      </w:r>
    </w:p>
    <w:p w14:paraId="4E5D758E" w14:textId="77777777" w:rsidR="009D2002" w:rsidRPr="005C490E" w:rsidRDefault="009D2002" w:rsidP="003D07CD">
      <w:pPr>
        <w:bidi/>
        <w:spacing w:line="360" w:lineRule="auto"/>
        <w:jc w:val="mediumKashida"/>
        <w:rPr>
          <w:rFonts w:ascii="Sakkal Majalla" w:eastAsia="Calibri" w:hAnsi="Sakkal Majalla" w:cs="Sakkal Majalla"/>
          <w:b/>
          <w:bCs/>
          <w:sz w:val="32"/>
          <w:szCs w:val="32"/>
          <w:rtl/>
        </w:rPr>
      </w:pPr>
    </w:p>
    <w:p w14:paraId="04004E05" w14:textId="0AD2A701" w:rsidR="001955FA" w:rsidRPr="005C490E" w:rsidRDefault="001955FA" w:rsidP="009D2002">
      <w:pPr>
        <w:bidi/>
        <w:spacing w:line="360" w:lineRule="auto"/>
        <w:jc w:val="mediumKashida"/>
        <w:rPr>
          <w:rFonts w:ascii="Sakkal Majalla" w:eastAsia="Calibri" w:hAnsi="Sakkal Majalla" w:cs="Sakkal Majalla"/>
          <w:b/>
          <w:bCs/>
          <w:sz w:val="32"/>
          <w:szCs w:val="32"/>
          <w:rtl/>
        </w:rPr>
      </w:pPr>
      <w:r w:rsidRPr="005C490E">
        <w:rPr>
          <w:rFonts w:ascii="Sakkal Majalla" w:eastAsia="Calibri" w:hAnsi="Sakkal Majalla" w:cs="Sakkal Majalla"/>
          <w:b/>
          <w:bCs/>
          <w:sz w:val="32"/>
          <w:szCs w:val="32"/>
          <w:rtl/>
        </w:rPr>
        <w:t>فهرس المحتويات</w:t>
      </w:r>
    </w:p>
    <w:p w14:paraId="1ABDC3D3" w14:textId="77777777" w:rsidR="001955FA" w:rsidRPr="005C490E" w:rsidRDefault="001955FA" w:rsidP="003D07CD">
      <w:pPr>
        <w:autoSpaceDE w:val="0"/>
        <w:autoSpaceDN w:val="0"/>
        <w:bidi/>
        <w:adjustRightInd w:val="0"/>
        <w:spacing w:after="0" w:line="360" w:lineRule="auto"/>
        <w:jc w:val="mediumKashida"/>
        <w:rPr>
          <w:rFonts w:ascii="Sakkal Majalla" w:eastAsia="Calibri" w:hAnsi="Sakkal Majalla" w:cs="Sakkal Majalla"/>
          <w:kern w:val="0"/>
          <w:sz w:val="32"/>
          <w:szCs w:val="32"/>
        </w:rPr>
      </w:pPr>
      <w:r w:rsidRPr="005C490E">
        <w:rPr>
          <w:rFonts w:ascii="Sakkal Majalla" w:eastAsia="Calibri" w:hAnsi="Sakkal Majalla" w:cs="Sakkal Majalla"/>
          <w:kern w:val="0"/>
          <w:sz w:val="32"/>
          <w:szCs w:val="32"/>
          <w:rtl/>
        </w:rPr>
        <w:t xml:space="preserve">مقدمة: ................................................................................رقم الصفحة </w:t>
      </w:r>
    </w:p>
    <w:p w14:paraId="7D0E3D5B" w14:textId="77777777" w:rsidR="001955FA" w:rsidRPr="005C490E" w:rsidRDefault="001955FA" w:rsidP="003D07CD">
      <w:pPr>
        <w:autoSpaceDE w:val="0"/>
        <w:autoSpaceDN w:val="0"/>
        <w:bidi/>
        <w:adjustRightInd w:val="0"/>
        <w:spacing w:after="0" w:line="360" w:lineRule="auto"/>
        <w:jc w:val="mediumKashida"/>
        <w:rPr>
          <w:rFonts w:ascii="Sakkal Majalla" w:eastAsia="Calibri" w:hAnsi="Sakkal Majalla" w:cs="Sakkal Majalla"/>
          <w:kern w:val="0"/>
          <w:sz w:val="32"/>
          <w:szCs w:val="32"/>
        </w:rPr>
      </w:pPr>
      <w:r w:rsidRPr="005C490E">
        <w:rPr>
          <w:rFonts w:ascii="Sakkal Majalla" w:eastAsia="Calibri" w:hAnsi="Sakkal Majalla" w:cs="Sakkal Majalla"/>
          <w:kern w:val="0"/>
          <w:sz w:val="32"/>
          <w:szCs w:val="32"/>
          <w:rtl/>
        </w:rPr>
        <w:t xml:space="preserve">مشكلة الدراسة .................................................................................. </w:t>
      </w:r>
    </w:p>
    <w:p w14:paraId="2654C5BE" w14:textId="77777777" w:rsidR="001955FA" w:rsidRPr="005C490E" w:rsidRDefault="001955FA" w:rsidP="003D07CD">
      <w:pPr>
        <w:autoSpaceDE w:val="0"/>
        <w:autoSpaceDN w:val="0"/>
        <w:bidi/>
        <w:adjustRightInd w:val="0"/>
        <w:spacing w:after="0" w:line="360" w:lineRule="auto"/>
        <w:jc w:val="mediumKashida"/>
        <w:rPr>
          <w:rFonts w:ascii="Sakkal Majalla" w:eastAsia="Calibri" w:hAnsi="Sakkal Majalla" w:cs="Sakkal Majalla"/>
          <w:kern w:val="0"/>
          <w:sz w:val="32"/>
          <w:szCs w:val="32"/>
        </w:rPr>
      </w:pPr>
      <w:r w:rsidRPr="005C490E">
        <w:rPr>
          <w:rFonts w:ascii="Sakkal Majalla" w:eastAsia="Calibri" w:hAnsi="Sakkal Majalla" w:cs="Sakkal Majalla"/>
          <w:kern w:val="0"/>
          <w:sz w:val="32"/>
          <w:szCs w:val="32"/>
          <w:rtl/>
        </w:rPr>
        <w:t xml:space="preserve">أهمية الدراسة: .................................................................................. </w:t>
      </w:r>
    </w:p>
    <w:p w14:paraId="1D32E344" w14:textId="77777777" w:rsidR="001955FA" w:rsidRPr="005C490E" w:rsidRDefault="001955FA" w:rsidP="003D07CD">
      <w:pPr>
        <w:autoSpaceDE w:val="0"/>
        <w:autoSpaceDN w:val="0"/>
        <w:bidi/>
        <w:adjustRightInd w:val="0"/>
        <w:spacing w:after="0" w:line="360" w:lineRule="auto"/>
        <w:jc w:val="mediumKashida"/>
        <w:rPr>
          <w:rFonts w:ascii="Sakkal Majalla" w:eastAsia="Calibri" w:hAnsi="Sakkal Majalla" w:cs="Sakkal Majalla"/>
          <w:kern w:val="0"/>
          <w:sz w:val="32"/>
          <w:szCs w:val="32"/>
        </w:rPr>
      </w:pPr>
      <w:r w:rsidRPr="005C490E">
        <w:rPr>
          <w:rFonts w:ascii="Sakkal Majalla" w:eastAsia="Calibri" w:hAnsi="Sakkal Majalla" w:cs="Sakkal Majalla"/>
          <w:kern w:val="0"/>
          <w:sz w:val="32"/>
          <w:szCs w:val="32"/>
          <w:rtl/>
        </w:rPr>
        <w:t xml:space="preserve">أهداف الدراسة.................................................................................. </w:t>
      </w:r>
    </w:p>
    <w:p w14:paraId="444567FE" w14:textId="77777777" w:rsidR="001955FA" w:rsidRPr="005C490E" w:rsidRDefault="001955FA" w:rsidP="003D07CD">
      <w:pPr>
        <w:autoSpaceDE w:val="0"/>
        <w:autoSpaceDN w:val="0"/>
        <w:bidi/>
        <w:adjustRightInd w:val="0"/>
        <w:spacing w:after="0" w:line="360" w:lineRule="auto"/>
        <w:jc w:val="mediumKashida"/>
        <w:rPr>
          <w:rFonts w:ascii="Sakkal Majalla" w:eastAsia="Calibri" w:hAnsi="Sakkal Majalla" w:cs="Sakkal Majalla"/>
          <w:kern w:val="0"/>
          <w:sz w:val="32"/>
          <w:szCs w:val="32"/>
        </w:rPr>
      </w:pPr>
      <w:r w:rsidRPr="005C490E">
        <w:rPr>
          <w:rFonts w:ascii="Sakkal Majalla" w:eastAsia="Calibri" w:hAnsi="Sakkal Majalla" w:cs="Sakkal Majalla"/>
          <w:kern w:val="0"/>
          <w:sz w:val="32"/>
          <w:szCs w:val="32"/>
          <w:rtl/>
        </w:rPr>
        <w:t>تساؤلات الدراسة ...............................................................................</w:t>
      </w:r>
    </w:p>
    <w:p w14:paraId="35B34F45" w14:textId="77777777" w:rsidR="001955FA" w:rsidRPr="005C490E" w:rsidRDefault="001955FA" w:rsidP="003D07CD">
      <w:pPr>
        <w:autoSpaceDE w:val="0"/>
        <w:autoSpaceDN w:val="0"/>
        <w:bidi/>
        <w:adjustRightInd w:val="0"/>
        <w:spacing w:after="0" w:line="360" w:lineRule="auto"/>
        <w:jc w:val="mediumKashida"/>
        <w:rPr>
          <w:rFonts w:ascii="Sakkal Majalla" w:eastAsia="Calibri" w:hAnsi="Sakkal Majalla" w:cs="Sakkal Majalla"/>
          <w:kern w:val="0"/>
          <w:sz w:val="32"/>
          <w:szCs w:val="32"/>
        </w:rPr>
      </w:pPr>
      <w:r w:rsidRPr="005C490E">
        <w:rPr>
          <w:rFonts w:ascii="Sakkal Majalla" w:eastAsia="Calibri" w:hAnsi="Sakkal Majalla" w:cs="Sakkal Majalla"/>
          <w:kern w:val="0"/>
          <w:sz w:val="32"/>
          <w:szCs w:val="32"/>
          <w:rtl/>
        </w:rPr>
        <w:t xml:space="preserve">فروض الدراسة: ................................................................................. </w:t>
      </w:r>
    </w:p>
    <w:p w14:paraId="3AF4D54C" w14:textId="77777777" w:rsidR="001955FA" w:rsidRPr="005C490E" w:rsidRDefault="001955FA" w:rsidP="003D07CD">
      <w:pPr>
        <w:autoSpaceDE w:val="0"/>
        <w:autoSpaceDN w:val="0"/>
        <w:bidi/>
        <w:adjustRightInd w:val="0"/>
        <w:spacing w:after="0" w:line="360" w:lineRule="auto"/>
        <w:jc w:val="mediumKashida"/>
        <w:rPr>
          <w:rFonts w:ascii="Sakkal Majalla" w:eastAsia="Calibri" w:hAnsi="Sakkal Majalla" w:cs="Sakkal Majalla"/>
          <w:kern w:val="0"/>
          <w:sz w:val="32"/>
          <w:szCs w:val="32"/>
        </w:rPr>
      </w:pPr>
      <w:r w:rsidRPr="005C490E">
        <w:rPr>
          <w:rFonts w:ascii="Sakkal Majalla" w:eastAsia="Calibri" w:hAnsi="Sakkal Majalla" w:cs="Sakkal Majalla"/>
          <w:kern w:val="0"/>
          <w:sz w:val="32"/>
          <w:szCs w:val="32"/>
          <w:rtl/>
        </w:rPr>
        <w:t>الدراسات السابقة: ............................................................................</w:t>
      </w:r>
    </w:p>
    <w:p w14:paraId="5DA7862C" w14:textId="77777777" w:rsidR="001955FA" w:rsidRPr="005C490E" w:rsidRDefault="001955FA" w:rsidP="003D07CD">
      <w:pPr>
        <w:autoSpaceDE w:val="0"/>
        <w:autoSpaceDN w:val="0"/>
        <w:bidi/>
        <w:adjustRightInd w:val="0"/>
        <w:spacing w:after="0" w:line="360" w:lineRule="auto"/>
        <w:jc w:val="mediumKashida"/>
        <w:rPr>
          <w:rFonts w:ascii="Sakkal Majalla" w:eastAsia="Calibri" w:hAnsi="Sakkal Majalla" w:cs="Sakkal Majalla"/>
          <w:kern w:val="0"/>
          <w:sz w:val="32"/>
          <w:szCs w:val="32"/>
        </w:rPr>
      </w:pPr>
      <w:r w:rsidRPr="005C490E">
        <w:rPr>
          <w:rFonts w:ascii="Sakkal Majalla" w:eastAsia="Calibri" w:hAnsi="Sakkal Majalla" w:cs="Sakkal Majalla"/>
          <w:kern w:val="0"/>
          <w:sz w:val="32"/>
          <w:szCs w:val="32"/>
          <w:rtl/>
        </w:rPr>
        <w:t xml:space="preserve">الفجوة البحثية: ................................................................................. </w:t>
      </w:r>
    </w:p>
    <w:p w14:paraId="7ED31D59" w14:textId="77777777" w:rsidR="001955FA" w:rsidRPr="005C490E" w:rsidRDefault="001955FA" w:rsidP="003D07CD">
      <w:pPr>
        <w:autoSpaceDE w:val="0"/>
        <w:autoSpaceDN w:val="0"/>
        <w:bidi/>
        <w:adjustRightInd w:val="0"/>
        <w:spacing w:after="0" w:line="360" w:lineRule="auto"/>
        <w:jc w:val="mediumKashida"/>
        <w:rPr>
          <w:rFonts w:ascii="Sakkal Majalla" w:eastAsia="Calibri" w:hAnsi="Sakkal Majalla" w:cs="Sakkal Majalla"/>
          <w:kern w:val="0"/>
          <w:sz w:val="32"/>
          <w:szCs w:val="32"/>
        </w:rPr>
      </w:pPr>
      <w:r w:rsidRPr="005C490E">
        <w:rPr>
          <w:rFonts w:ascii="Sakkal Majalla" w:eastAsia="Calibri" w:hAnsi="Sakkal Majalla" w:cs="Sakkal Majalla"/>
          <w:kern w:val="0"/>
          <w:sz w:val="32"/>
          <w:szCs w:val="32"/>
          <w:rtl/>
        </w:rPr>
        <w:t>المنطلقات النظرية للدراسة: ..............................................................</w:t>
      </w:r>
    </w:p>
    <w:p w14:paraId="0419D799" w14:textId="77777777" w:rsidR="001955FA" w:rsidRPr="005C490E" w:rsidRDefault="001955FA" w:rsidP="003D07CD">
      <w:pPr>
        <w:autoSpaceDE w:val="0"/>
        <w:autoSpaceDN w:val="0"/>
        <w:bidi/>
        <w:adjustRightInd w:val="0"/>
        <w:spacing w:after="0" w:line="360" w:lineRule="auto"/>
        <w:jc w:val="mediumKashida"/>
        <w:rPr>
          <w:rFonts w:ascii="Sakkal Majalla" w:eastAsia="Calibri" w:hAnsi="Sakkal Majalla" w:cs="Sakkal Majalla"/>
          <w:kern w:val="0"/>
          <w:sz w:val="32"/>
          <w:szCs w:val="32"/>
        </w:rPr>
      </w:pPr>
      <w:r w:rsidRPr="005C490E">
        <w:rPr>
          <w:rFonts w:ascii="Sakkal Majalla" w:eastAsia="Calibri" w:hAnsi="Sakkal Majalla" w:cs="Sakkal Majalla"/>
          <w:kern w:val="0"/>
          <w:sz w:val="32"/>
          <w:szCs w:val="32"/>
          <w:rtl/>
        </w:rPr>
        <w:t>المنهجية وطرق البحث: .......................................................................</w:t>
      </w:r>
    </w:p>
    <w:p w14:paraId="6E70AA39" w14:textId="77777777" w:rsidR="001955FA" w:rsidRPr="005C490E" w:rsidRDefault="001955FA" w:rsidP="003D07CD">
      <w:pPr>
        <w:autoSpaceDE w:val="0"/>
        <w:autoSpaceDN w:val="0"/>
        <w:bidi/>
        <w:adjustRightInd w:val="0"/>
        <w:spacing w:after="0" w:line="360" w:lineRule="auto"/>
        <w:jc w:val="mediumKashida"/>
        <w:rPr>
          <w:rFonts w:ascii="Sakkal Majalla" w:eastAsia="Calibri" w:hAnsi="Sakkal Majalla" w:cs="Sakkal Majalla"/>
          <w:kern w:val="0"/>
          <w:sz w:val="32"/>
          <w:szCs w:val="32"/>
          <w:rtl/>
        </w:rPr>
      </w:pPr>
      <w:r w:rsidRPr="005C490E">
        <w:rPr>
          <w:rFonts w:ascii="Sakkal Majalla" w:eastAsia="Calibri" w:hAnsi="Sakkal Majalla" w:cs="Sakkal Majalla"/>
          <w:kern w:val="0"/>
          <w:sz w:val="32"/>
          <w:szCs w:val="32"/>
          <w:rtl/>
        </w:rPr>
        <w:t>مجتمع وعينة الدراسة ........................................................................</w:t>
      </w:r>
    </w:p>
    <w:p w14:paraId="733F3BE6" w14:textId="77777777" w:rsidR="001955FA" w:rsidRPr="005C490E" w:rsidRDefault="001955FA" w:rsidP="003D07CD">
      <w:pPr>
        <w:autoSpaceDE w:val="0"/>
        <w:autoSpaceDN w:val="0"/>
        <w:bidi/>
        <w:adjustRightInd w:val="0"/>
        <w:spacing w:after="0" w:line="360" w:lineRule="auto"/>
        <w:jc w:val="mediumKashida"/>
        <w:rPr>
          <w:rFonts w:ascii="Sakkal Majalla" w:eastAsia="Calibri" w:hAnsi="Sakkal Majalla" w:cs="Sakkal Majalla"/>
          <w:kern w:val="0"/>
          <w:sz w:val="32"/>
          <w:szCs w:val="32"/>
        </w:rPr>
      </w:pPr>
      <w:r w:rsidRPr="005C490E">
        <w:rPr>
          <w:rFonts w:ascii="Sakkal Majalla" w:eastAsia="Calibri" w:hAnsi="Sakkal Majalla" w:cs="Sakkal Majalla"/>
          <w:kern w:val="0"/>
          <w:sz w:val="32"/>
          <w:szCs w:val="32"/>
          <w:rtl/>
        </w:rPr>
        <w:t>أداة الدراسة ........................................................................................</w:t>
      </w:r>
    </w:p>
    <w:p w14:paraId="5BE9D5AC" w14:textId="77777777" w:rsidR="001955FA" w:rsidRPr="005C490E" w:rsidRDefault="001955FA" w:rsidP="003D07CD">
      <w:pPr>
        <w:autoSpaceDE w:val="0"/>
        <w:autoSpaceDN w:val="0"/>
        <w:bidi/>
        <w:adjustRightInd w:val="0"/>
        <w:spacing w:after="0" w:line="360" w:lineRule="auto"/>
        <w:jc w:val="mediumKashida"/>
        <w:rPr>
          <w:rFonts w:ascii="Sakkal Majalla" w:eastAsia="Calibri" w:hAnsi="Sakkal Majalla" w:cs="Sakkal Majalla"/>
          <w:kern w:val="0"/>
          <w:sz w:val="32"/>
          <w:szCs w:val="32"/>
        </w:rPr>
      </w:pPr>
      <w:r w:rsidRPr="005C490E">
        <w:rPr>
          <w:rFonts w:ascii="Sakkal Majalla" w:eastAsia="Calibri" w:hAnsi="Sakkal Majalla" w:cs="Sakkal Majalla"/>
          <w:kern w:val="0"/>
          <w:sz w:val="32"/>
          <w:szCs w:val="32"/>
          <w:rtl/>
        </w:rPr>
        <w:t>أساليب التحليل الإحصائي .................................................................</w:t>
      </w:r>
    </w:p>
    <w:p w14:paraId="34B70FB6" w14:textId="77777777" w:rsidR="001955FA" w:rsidRPr="005C490E" w:rsidRDefault="001955FA" w:rsidP="003D07CD">
      <w:pPr>
        <w:autoSpaceDE w:val="0"/>
        <w:autoSpaceDN w:val="0"/>
        <w:bidi/>
        <w:adjustRightInd w:val="0"/>
        <w:spacing w:after="0" w:line="360" w:lineRule="auto"/>
        <w:jc w:val="mediumKashida"/>
        <w:rPr>
          <w:rFonts w:ascii="Sakkal Majalla" w:eastAsia="Calibri" w:hAnsi="Sakkal Majalla" w:cs="Sakkal Majalla"/>
          <w:kern w:val="0"/>
          <w:sz w:val="32"/>
          <w:szCs w:val="32"/>
        </w:rPr>
      </w:pPr>
      <w:r w:rsidRPr="005C490E">
        <w:rPr>
          <w:rFonts w:ascii="Sakkal Majalla" w:eastAsia="Calibri" w:hAnsi="Sakkal Majalla" w:cs="Sakkal Majalla"/>
          <w:kern w:val="0"/>
          <w:sz w:val="32"/>
          <w:szCs w:val="32"/>
          <w:rtl/>
        </w:rPr>
        <w:t xml:space="preserve">خامسًا: حدود الدراسة ........................................................................ </w:t>
      </w:r>
    </w:p>
    <w:p w14:paraId="4B6E413A" w14:textId="065656D2" w:rsidR="001955FA" w:rsidRPr="005C490E" w:rsidRDefault="001955FA" w:rsidP="003D07CD">
      <w:pPr>
        <w:bidi/>
        <w:spacing w:line="360" w:lineRule="auto"/>
        <w:jc w:val="mediumKashida"/>
        <w:rPr>
          <w:rFonts w:ascii="Sakkal Majalla" w:eastAsia="Calibri" w:hAnsi="Sakkal Majalla" w:cs="Sakkal Majalla"/>
          <w:b/>
          <w:bCs/>
          <w:sz w:val="32"/>
          <w:szCs w:val="32"/>
        </w:rPr>
      </w:pPr>
      <w:r w:rsidRPr="005C490E">
        <w:rPr>
          <w:rFonts w:ascii="Sakkal Majalla" w:eastAsia="Calibri" w:hAnsi="Sakkal Majalla" w:cs="Sakkal Majalla"/>
          <w:kern w:val="0"/>
          <w:sz w:val="32"/>
          <w:szCs w:val="32"/>
          <w:rtl/>
        </w:rPr>
        <w:t>المراجع .................................................................................................</w:t>
      </w:r>
    </w:p>
    <w:p w14:paraId="5FC92F2D" w14:textId="77777777" w:rsidR="001955FA" w:rsidRPr="005C490E" w:rsidRDefault="001955FA" w:rsidP="003D07CD">
      <w:pPr>
        <w:bidi/>
        <w:spacing w:line="360" w:lineRule="auto"/>
        <w:jc w:val="mediumKashida"/>
        <w:rPr>
          <w:rFonts w:ascii="Sakkal Majalla" w:eastAsia="Calibri" w:hAnsi="Sakkal Majalla" w:cs="Sakkal Majalla"/>
          <w:sz w:val="32"/>
          <w:szCs w:val="32"/>
          <w:lang w:bidi="ar-EG"/>
        </w:rPr>
      </w:pPr>
      <w:r w:rsidRPr="005C490E">
        <w:rPr>
          <w:rFonts w:ascii="Sakkal Majalla" w:eastAsia="Calibri" w:hAnsi="Sakkal Majalla" w:cs="Sakkal Majalla"/>
          <w:b/>
          <w:bCs/>
          <w:sz w:val="32"/>
          <w:szCs w:val="32"/>
          <w:rtl/>
        </w:rPr>
        <w:t>مقدمة</w:t>
      </w:r>
    </w:p>
    <w:p w14:paraId="4423BAC6" w14:textId="77777777" w:rsidR="00F04C20" w:rsidRPr="005C490E" w:rsidRDefault="0056411C" w:rsidP="003D07CD">
      <w:pPr>
        <w:bidi/>
        <w:spacing w:before="160" w:line="360" w:lineRule="auto"/>
        <w:jc w:val="mediumKashida"/>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يشهد قطاع التجارة الإلكترونية في المملكة العربية السعودية نمواً متسارعاً مدفوعاً برؤية المملكة 2030 والتحول الرقمي الشامل الذي تشهده مختلف القطاعات الاقتصادية، حيث باتت تطبيقات الذكاء الاصطناعي - من أنظمة التوصية الذكية والمحادثة الآلية (Chatbots) إلى التسعير الديناميكي والتخصيص الفوري للمحتوى - عنصراً جوهرياً في إعادة تشكيل تجربة العميل داخل المتاجر الإلكترونية. وتشير دراسات حديثة أُجريت في البيئة السعودية إلى أن أدوات الذكاء الاصطناعي، وعلى رأسها التعلم الآلي وأنظمة التوصية بالمنتجات، تسهم بشكل مباشر في تشكيل مجموعة الاعتبار الشرائي لدى المستهلكين ونيتهم الشرائية عبر الإنترنت (Beyari &amp; Garamoun, 2022)، كما يؤدي التعرض للمحتوى المخصص عبر وسائل التواصل الاجتماعي وأنظمة التوصية إلى تعزيز ولاء العميل الإلكتروني تجاه المنصة (Beyari, 2025).</w:t>
      </w:r>
    </w:p>
    <w:p w14:paraId="350EDBCA" w14:textId="1612A8D4" w:rsidR="009D2002" w:rsidRPr="005C490E" w:rsidRDefault="0056411C" w:rsidP="009D2002">
      <w:pPr>
        <w:bidi/>
        <w:spacing w:before="160" w:line="360" w:lineRule="auto"/>
        <w:jc w:val="mediumKashida"/>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وعلى الصعيد العالمي، تُجمع الأدبيات على أن الذكاء الاصطناعي أصبح محركاً رئيسياً لتجربة العميل الرقمية من خلال تحسين الشفافية والموثوقية والعدالة الإدراكية في توصيات المنصات (Almamy et al., 2026)، فضلاً عن دوره في تعزيز رغبة المستهلكين في الشراء من المتاجر المدعومة بالذكاء الاصطناعي عبر بناء الثقة وخفض المخاطر المدركة (Alam, 2026). ومع ذلك، لا تزال العلاقة بين أبعاد تجربة العميل المدعومة بالذكاء الاصطناعي - كالتخصيص والمحادثة الآلية وسهولة الاستخدام - وانعكاسها التراكمي على السلوك الشرائي الفعلي لمستخدمي المتاجر الإلكترونية السعودية بحاجة إلى مزيد من البحث المتكامل الذي يجمع هذه الأبعاد ضمن إطار نظري واحد، وهو ما يسعى هذا البحث إلى تقديمه.</w:t>
      </w:r>
    </w:p>
    <w:p w14:paraId="6D3E6ED1" w14:textId="77777777" w:rsidR="001955FA" w:rsidRPr="005C490E" w:rsidRDefault="001955FA" w:rsidP="003D07CD">
      <w:pPr>
        <w:bidi/>
        <w:spacing w:line="360" w:lineRule="auto"/>
        <w:jc w:val="mediumKashida"/>
        <w:rPr>
          <w:rFonts w:ascii="Sakkal Majalla" w:eastAsia="Calibri" w:hAnsi="Sakkal Majalla" w:cs="Sakkal Majalla"/>
          <w:b/>
          <w:bCs/>
          <w:sz w:val="32"/>
          <w:szCs w:val="32"/>
          <w:rtl/>
        </w:rPr>
      </w:pPr>
      <w:r w:rsidRPr="005C490E">
        <w:rPr>
          <w:rFonts w:ascii="Sakkal Majalla" w:eastAsia="Calibri" w:hAnsi="Sakkal Majalla" w:cs="Sakkal Majalla"/>
          <w:b/>
          <w:bCs/>
          <w:sz w:val="32"/>
          <w:szCs w:val="32"/>
          <w:rtl/>
        </w:rPr>
        <w:t>مشكلة الدراسة</w:t>
      </w:r>
    </w:p>
    <w:p w14:paraId="0F2E3DB7" w14:textId="77777777" w:rsidR="00F04C20" w:rsidRPr="005C490E" w:rsidRDefault="0056411C" w:rsidP="003D07CD">
      <w:pPr>
        <w:bidi/>
        <w:spacing w:before="160" w:line="360" w:lineRule="auto"/>
        <w:jc w:val="mediumKashida"/>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على الرغم من تزايد استثمار المتاجر الإلكترونية العاملة في السوق السعودي في تقنيات الذكاء الاصطناعي بهدف تحسين تجربة العميل، إلا أن الدراسات السابقة تباينت في تحديد الأبعاد الأكثر تأثيراً في هذه التجربة وانعكاسها على القرار الشرائي؛ فبعضها ركّز على أنظمة التوصية ووسائل التواصل الاجتماعي (Beyari, 2025)، وبعضها الآخر على الشفافية والعدالة في الذكاء الاصطناعي القابل للتفسير (Almamy et al., 2026)، في حين أشارت دراسات أخرى إلى أن نسبة معتبرة من المستهلكين السعوديين ما زالوا يبدون قلقاً من الخصوصية وعدم الثقة في توصيات الذكاء الاصطناعي رغم إقبالهم على استخدامه (Ahmed, 2025).</w:t>
      </w:r>
    </w:p>
    <w:p w14:paraId="7C025DA2" w14:textId="77777777" w:rsidR="00F04C20" w:rsidRPr="005C490E" w:rsidRDefault="0056411C" w:rsidP="003D07CD">
      <w:pPr>
        <w:bidi/>
        <w:spacing w:before="160" w:line="360" w:lineRule="auto"/>
        <w:jc w:val="mediumKashida"/>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يكشف هذا التباين عن فجوة معرفية حول الكيفية التي تتكامل بها أبعاد تجربة العميل المدعومة بالذكاء الاصطناعي (التخصيص، التفاعل الآلي، الثقة، سهولة الاستخدام) لتنعكس مجتمعةً على السلوك الشرائي الفعلي - وليس فقط النية الشرائية - لدى مستخدمي المتاجر الإلكترونية في المملكة. ومن هنا تتحدد مشكلة الدراسة في التساؤل الرئيس التالي:</w:t>
      </w:r>
    </w:p>
    <w:p w14:paraId="67D42D69" w14:textId="64E39BB0" w:rsidR="00D35171" w:rsidRPr="005C490E" w:rsidRDefault="0056411C" w:rsidP="009D2002">
      <w:pPr>
        <w:bidi/>
        <w:spacing w:before="160" w:line="360" w:lineRule="auto"/>
        <w:jc w:val="mediumKashida"/>
        <w:rPr>
          <w:rFonts w:ascii="Sakkal Majalla" w:hAnsi="Sakkal Majalla" w:cs="Sakkal Majalla"/>
          <w:sz w:val="32"/>
          <w:szCs w:val="32"/>
          <w:rtl/>
        </w:rPr>
      </w:pPr>
      <w:r w:rsidRPr="005C490E">
        <w:rPr>
          <w:rFonts w:ascii="Sakkal Majalla" w:eastAsia="Times New Roman" w:hAnsi="Sakkal Majalla" w:cs="Sakkal Majalla"/>
          <w:b/>
          <w:bCs/>
          <w:color w:val="0F1115"/>
          <w:sz w:val="32"/>
          <w:szCs w:val="32"/>
          <w:rtl/>
        </w:rPr>
        <w:t>ما أثر تطبيقات الذكاء الاصطناعي على تجربة العميل، وما انعكاس ذلك على السلوك الشرائي لدى مستخدمي المتاجر الإلكترونية في المملكة العربية السعودية؟</w:t>
      </w:r>
    </w:p>
    <w:p w14:paraId="7F31E00E" w14:textId="2AF53B5F" w:rsidR="001955FA" w:rsidRPr="005C490E" w:rsidRDefault="001955FA" w:rsidP="003D07CD">
      <w:pPr>
        <w:bidi/>
        <w:spacing w:line="360" w:lineRule="auto"/>
        <w:jc w:val="mediumKashida"/>
        <w:rPr>
          <w:rFonts w:ascii="Sakkal Majalla" w:eastAsia="Calibri" w:hAnsi="Sakkal Majalla" w:cs="Sakkal Majalla"/>
          <w:b/>
          <w:bCs/>
          <w:sz w:val="32"/>
          <w:szCs w:val="32"/>
          <w:rtl/>
        </w:rPr>
      </w:pPr>
      <w:r w:rsidRPr="005C490E">
        <w:rPr>
          <w:rFonts w:ascii="Sakkal Majalla" w:eastAsia="Calibri" w:hAnsi="Sakkal Majalla" w:cs="Sakkal Majalla"/>
          <w:b/>
          <w:bCs/>
          <w:sz w:val="32"/>
          <w:szCs w:val="32"/>
          <w:rtl/>
        </w:rPr>
        <w:t>أهمية الدراسة</w:t>
      </w:r>
    </w:p>
    <w:p w14:paraId="376D885A" w14:textId="77777777" w:rsidR="00F04C20" w:rsidRPr="005C490E" w:rsidRDefault="0056411C" w:rsidP="003D07CD">
      <w:pPr>
        <w:bidi/>
        <w:spacing w:before="120" w:after="4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أ) الأهمية العلمية:</w:t>
      </w:r>
    </w:p>
    <w:p w14:paraId="0014BA7E" w14:textId="77777777" w:rsidR="00F04C20" w:rsidRPr="005C490E" w:rsidRDefault="0056411C" w:rsidP="003D07CD">
      <w:pPr>
        <w:numPr>
          <w:ilvl w:val="0"/>
          <w:numId w:val="1"/>
        </w:numPr>
        <w:bidi/>
        <w:spacing w:before="60" w:after="60" w:line="360" w:lineRule="auto"/>
        <w:jc w:val="mediumKashida"/>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تثري هذه الدراسة الإطار النظري المتعلق بدمج نماذج قبول التقنية (TAM وUTAUT) ونموذج المثير-الكائن-الاستجابة (S-O-R) ضمن سياق الذكاء الاصطناعي وتجربة العميل في التجارة الإلكترونية.</w:t>
      </w:r>
    </w:p>
    <w:p w14:paraId="3643266D" w14:textId="77777777" w:rsidR="00F04C20" w:rsidRPr="005C490E" w:rsidRDefault="0056411C" w:rsidP="003D07CD">
      <w:pPr>
        <w:numPr>
          <w:ilvl w:val="0"/>
          <w:numId w:val="1"/>
        </w:numPr>
        <w:bidi/>
        <w:spacing w:before="60" w:after="60" w:line="360" w:lineRule="auto"/>
        <w:jc w:val="mediumKashida"/>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تسهم في سد فجوة في الأدبيات العربية والسعودية التي ما زالت محدودة نسبياً مقارنة بالدراسات الدولية في هذا المجال.</w:t>
      </w:r>
    </w:p>
    <w:p w14:paraId="4925F558" w14:textId="77777777" w:rsidR="00F04C20" w:rsidRPr="005C490E" w:rsidRDefault="0056411C" w:rsidP="003D07CD">
      <w:pPr>
        <w:numPr>
          <w:ilvl w:val="0"/>
          <w:numId w:val="1"/>
        </w:numPr>
        <w:bidi/>
        <w:spacing w:before="60" w:after="60" w:line="360" w:lineRule="auto"/>
        <w:jc w:val="mediumKashida"/>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تقدّم إطاراً تكاملياً يجمع أبعاد تجربة العميل المدعومة بالذكاء الاصطناعي وأثرها على السلوك الشرائي، بدلاً من دراسة كل بُعد بمعزل عن الآخر.</w:t>
      </w:r>
    </w:p>
    <w:p w14:paraId="50421EF6" w14:textId="77777777" w:rsidR="00F04C20" w:rsidRPr="005C490E" w:rsidRDefault="0056411C" w:rsidP="003D07CD">
      <w:pPr>
        <w:bidi/>
        <w:spacing w:before="160" w:after="4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ب) الأهمية التطبيقية:</w:t>
      </w:r>
    </w:p>
    <w:p w14:paraId="13AAB616" w14:textId="77777777" w:rsidR="00F04C20" w:rsidRPr="005C490E" w:rsidRDefault="0056411C" w:rsidP="003D07CD">
      <w:pPr>
        <w:numPr>
          <w:ilvl w:val="0"/>
          <w:numId w:val="1"/>
        </w:numPr>
        <w:bidi/>
        <w:spacing w:before="60" w:after="60" w:line="360" w:lineRule="auto"/>
        <w:jc w:val="mediumKashida"/>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تزود إدارات التسويق الرقمي في المتاجر الإلكترونية السعودية بتوصيات عملية لتصميم تجارب ذكاء اصطناعي تعزز ثقة العميل وتحفّز السلوك الشرائي.</w:t>
      </w:r>
    </w:p>
    <w:p w14:paraId="171820FE" w14:textId="77777777" w:rsidR="00F04C20" w:rsidRPr="005C490E" w:rsidRDefault="0056411C" w:rsidP="003D07CD">
      <w:pPr>
        <w:numPr>
          <w:ilvl w:val="0"/>
          <w:numId w:val="1"/>
        </w:numPr>
        <w:bidi/>
        <w:spacing w:before="60" w:after="60" w:line="360" w:lineRule="auto"/>
        <w:jc w:val="mediumKashida"/>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تساعد صانعي القرار والجهات التنظيمية المعنية بالتجارة الإلكترونية على فهم محددات قبول المستهلك لتقنيات الذكاء الاصطناعي وتوجيه السياسات التنظيمية المتعلقة بالخصوصية والشفافية.</w:t>
      </w:r>
    </w:p>
    <w:p w14:paraId="13B67031" w14:textId="77777777" w:rsidR="00F04C20" w:rsidRPr="005C490E" w:rsidRDefault="0056411C" w:rsidP="003D07CD">
      <w:pPr>
        <w:numPr>
          <w:ilvl w:val="0"/>
          <w:numId w:val="1"/>
        </w:numPr>
        <w:bidi/>
        <w:spacing w:before="60" w:after="60" w:line="360" w:lineRule="auto"/>
        <w:jc w:val="mediumKashida"/>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تدعم المنصات والشركات الناشئة المحلية في تطوير أدوات ذكاء اصطناعي تتناسب مع خصوصية المستهلك السعودي وتفضيلاته.</w:t>
      </w:r>
    </w:p>
    <w:p w14:paraId="741B6CD4" w14:textId="77777777" w:rsidR="00097C17" w:rsidRPr="005C490E" w:rsidRDefault="00097C17" w:rsidP="003D07CD">
      <w:pPr>
        <w:bidi/>
        <w:spacing w:line="360" w:lineRule="auto"/>
        <w:jc w:val="mediumKashida"/>
        <w:rPr>
          <w:rFonts w:ascii="Sakkal Majalla" w:eastAsia="Calibri" w:hAnsi="Sakkal Majalla" w:cs="Sakkal Majalla"/>
          <w:b/>
          <w:bCs/>
          <w:sz w:val="32"/>
          <w:szCs w:val="32"/>
          <w:rtl/>
        </w:rPr>
      </w:pPr>
    </w:p>
    <w:p w14:paraId="6D8642C1" w14:textId="77777777" w:rsidR="00097C17" w:rsidRPr="005C490E" w:rsidRDefault="00097C17" w:rsidP="003D07CD">
      <w:pPr>
        <w:bidi/>
        <w:spacing w:line="360" w:lineRule="auto"/>
        <w:jc w:val="mediumKashida"/>
        <w:rPr>
          <w:rFonts w:ascii="Sakkal Majalla" w:eastAsia="Calibri" w:hAnsi="Sakkal Majalla" w:cs="Sakkal Majalla"/>
          <w:b/>
          <w:bCs/>
          <w:sz w:val="32"/>
          <w:szCs w:val="32"/>
          <w:rtl/>
        </w:rPr>
      </w:pPr>
    </w:p>
    <w:p w14:paraId="342B9C1E" w14:textId="77777777" w:rsidR="009D2002" w:rsidRPr="005C490E" w:rsidRDefault="009D2002" w:rsidP="009D2002">
      <w:pPr>
        <w:bidi/>
        <w:spacing w:line="360" w:lineRule="auto"/>
        <w:jc w:val="mediumKashida"/>
        <w:rPr>
          <w:rFonts w:ascii="Sakkal Majalla" w:eastAsia="Calibri" w:hAnsi="Sakkal Majalla" w:cs="Sakkal Majalla"/>
          <w:b/>
          <w:bCs/>
          <w:sz w:val="32"/>
          <w:szCs w:val="32"/>
          <w:rtl/>
        </w:rPr>
      </w:pPr>
    </w:p>
    <w:p w14:paraId="0B944A84" w14:textId="77777777" w:rsidR="009D2002" w:rsidRPr="005C490E" w:rsidRDefault="009D2002" w:rsidP="009D2002">
      <w:pPr>
        <w:bidi/>
        <w:spacing w:line="360" w:lineRule="auto"/>
        <w:jc w:val="mediumKashida"/>
        <w:rPr>
          <w:rFonts w:ascii="Sakkal Majalla" w:eastAsia="Calibri" w:hAnsi="Sakkal Majalla" w:cs="Sakkal Majalla"/>
          <w:b/>
          <w:bCs/>
          <w:sz w:val="32"/>
          <w:szCs w:val="32"/>
          <w:rtl/>
        </w:rPr>
      </w:pPr>
    </w:p>
    <w:p w14:paraId="0E536C9F" w14:textId="77777777" w:rsidR="009D2002" w:rsidRPr="005C490E" w:rsidRDefault="009D2002" w:rsidP="009D2002">
      <w:pPr>
        <w:bidi/>
        <w:spacing w:line="360" w:lineRule="auto"/>
        <w:jc w:val="mediumKashida"/>
        <w:rPr>
          <w:rFonts w:ascii="Sakkal Majalla" w:eastAsia="Calibri" w:hAnsi="Sakkal Majalla" w:cs="Sakkal Majalla"/>
          <w:b/>
          <w:bCs/>
          <w:sz w:val="32"/>
          <w:szCs w:val="32"/>
          <w:rtl/>
        </w:rPr>
      </w:pPr>
    </w:p>
    <w:p w14:paraId="4F10BC47" w14:textId="77777777" w:rsidR="009D2002" w:rsidRPr="005C490E" w:rsidRDefault="009D2002" w:rsidP="009D2002">
      <w:pPr>
        <w:bidi/>
        <w:spacing w:line="360" w:lineRule="auto"/>
        <w:jc w:val="mediumKashida"/>
        <w:rPr>
          <w:rFonts w:ascii="Sakkal Majalla" w:eastAsia="Calibri" w:hAnsi="Sakkal Majalla" w:cs="Sakkal Majalla"/>
          <w:b/>
          <w:bCs/>
          <w:sz w:val="32"/>
          <w:szCs w:val="32"/>
          <w:rtl/>
        </w:rPr>
      </w:pPr>
    </w:p>
    <w:p w14:paraId="2389CDBF" w14:textId="77777777" w:rsidR="009D2002" w:rsidRPr="005C490E" w:rsidRDefault="009D2002" w:rsidP="009D2002">
      <w:pPr>
        <w:bidi/>
        <w:spacing w:line="360" w:lineRule="auto"/>
        <w:jc w:val="mediumKashida"/>
        <w:rPr>
          <w:rFonts w:ascii="Sakkal Majalla" w:eastAsia="Calibri" w:hAnsi="Sakkal Majalla" w:cs="Sakkal Majalla"/>
          <w:b/>
          <w:bCs/>
          <w:sz w:val="32"/>
          <w:szCs w:val="32"/>
          <w:rtl/>
        </w:rPr>
      </w:pPr>
    </w:p>
    <w:p w14:paraId="36FAF481" w14:textId="77777777" w:rsidR="009D2002" w:rsidRPr="005C490E" w:rsidRDefault="009D2002" w:rsidP="009D2002">
      <w:pPr>
        <w:bidi/>
        <w:spacing w:line="360" w:lineRule="auto"/>
        <w:jc w:val="mediumKashida"/>
        <w:rPr>
          <w:rFonts w:ascii="Sakkal Majalla" w:eastAsia="Calibri" w:hAnsi="Sakkal Majalla" w:cs="Sakkal Majalla"/>
          <w:b/>
          <w:bCs/>
          <w:sz w:val="32"/>
          <w:szCs w:val="32"/>
          <w:rtl/>
        </w:rPr>
      </w:pPr>
    </w:p>
    <w:p w14:paraId="36987A91" w14:textId="77777777" w:rsidR="009D2002" w:rsidRPr="005C490E" w:rsidRDefault="009D2002" w:rsidP="009D2002">
      <w:pPr>
        <w:bidi/>
        <w:spacing w:line="360" w:lineRule="auto"/>
        <w:jc w:val="mediumKashida"/>
        <w:rPr>
          <w:rFonts w:ascii="Sakkal Majalla" w:eastAsia="Calibri" w:hAnsi="Sakkal Majalla" w:cs="Sakkal Majalla"/>
          <w:b/>
          <w:bCs/>
          <w:sz w:val="32"/>
          <w:szCs w:val="32"/>
          <w:rtl/>
        </w:rPr>
      </w:pPr>
    </w:p>
    <w:p w14:paraId="58FAB8F4" w14:textId="68BE7473" w:rsidR="001955FA" w:rsidRPr="005C490E" w:rsidRDefault="001955FA" w:rsidP="003D07CD">
      <w:pPr>
        <w:bidi/>
        <w:spacing w:line="360" w:lineRule="auto"/>
        <w:jc w:val="mediumKashida"/>
        <w:rPr>
          <w:rFonts w:ascii="Sakkal Majalla" w:eastAsia="Calibri" w:hAnsi="Sakkal Majalla" w:cs="Sakkal Majalla"/>
          <w:b/>
          <w:bCs/>
          <w:sz w:val="32"/>
          <w:szCs w:val="32"/>
          <w:rtl/>
        </w:rPr>
      </w:pPr>
      <w:r w:rsidRPr="005C490E">
        <w:rPr>
          <w:rFonts w:ascii="Sakkal Majalla" w:eastAsia="Calibri" w:hAnsi="Sakkal Majalla" w:cs="Sakkal Majalla"/>
          <w:b/>
          <w:bCs/>
          <w:sz w:val="32"/>
          <w:szCs w:val="32"/>
          <w:rtl/>
        </w:rPr>
        <w:t>أهداف الدراسة</w:t>
      </w:r>
    </w:p>
    <w:p w14:paraId="2596487A" w14:textId="77777777" w:rsidR="00F04C20" w:rsidRPr="005C490E" w:rsidRDefault="0056411C" w:rsidP="003D07CD">
      <w:pPr>
        <w:bidi/>
        <w:spacing w:before="16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الهدف العام:</w:t>
      </w:r>
      <w:r w:rsidRPr="005C490E">
        <w:rPr>
          <w:rFonts w:ascii="Sakkal Majalla" w:eastAsia="Times New Roman" w:hAnsi="Sakkal Majalla" w:cs="Sakkal Majalla"/>
          <w:color w:val="0F1115"/>
          <w:sz w:val="32"/>
          <w:szCs w:val="32"/>
          <w:rtl/>
        </w:rPr>
        <w:t xml:space="preserve"> تحليل أثر تطبيقات الذكاء الاصطناعي على تجربة العميل، وقياس انعكاس ذلك على السلوك الشرائي لدى مستخدمي المتاجر الإلكترونية في المملكة العربية السعودية.</w:t>
      </w:r>
    </w:p>
    <w:p w14:paraId="7E7F517F" w14:textId="4D473D5D" w:rsidR="00636F42" w:rsidRPr="00774941" w:rsidRDefault="0056411C" w:rsidP="00774941">
      <w:pPr>
        <w:bidi/>
        <w:spacing w:before="160" w:after="40" w:line="360" w:lineRule="auto"/>
        <w:jc w:val="mediumKashida"/>
        <w:rPr>
          <w:rFonts w:ascii="Sakkal Majalla" w:hAnsi="Sakkal Majalla" w:cs="Sakkal Majalla"/>
          <w:sz w:val="32"/>
          <w:szCs w:val="32"/>
          <w:rtl/>
        </w:rPr>
      </w:pPr>
      <w:r w:rsidRPr="005C490E">
        <w:rPr>
          <w:rFonts w:ascii="Sakkal Majalla" w:eastAsia="Times New Roman" w:hAnsi="Sakkal Majalla" w:cs="Sakkal Majalla"/>
          <w:b/>
          <w:bCs/>
          <w:color w:val="0F1115"/>
          <w:sz w:val="32"/>
          <w:szCs w:val="32"/>
          <w:rtl/>
        </w:rPr>
        <w:t>الأهداف الخاصة:</w:t>
      </w:r>
    </w:p>
    <w:p w14:paraId="75666441" w14:textId="2FC3950E" w:rsidR="00636F42" w:rsidRPr="00636F42" w:rsidRDefault="00636F42" w:rsidP="00636F42">
      <w:pPr>
        <w:numPr>
          <w:ilvl w:val="0"/>
          <w:numId w:val="1"/>
        </w:numPr>
        <w:bidi/>
        <w:spacing w:before="60" w:after="60" w:line="360" w:lineRule="auto"/>
        <w:jc w:val="mediumKashida"/>
        <w:rPr>
          <w:rFonts w:ascii="Sakkal Majalla" w:eastAsia="Times New Roman" w:hAnsi="Sakkal Majalla" w:cs="Sakkal Majalla"/>
          <w:color w:val="0F1115"/>
          <w:sz w:val="32"/>
          <w:szCs w:val="32"/>
          <w:rtl/>
        </w:rPr>
      </w:pPr>
      <w:r w:rsidRPr="00636F42">
        <w:rPr>
          <w:rFonts w:ascii="Sakkal Majalla" w:eastAsia="Times New Roman" w:hAnsi="Sakkal Majalla" w:cs="Sakkal Majalla"/>
          <w:color w:val="0F1115"/>
          <w:sz w:val="32"/>
          <w:szCs w:val="32"/>
          <w:rtl/>
        </w:rPr>
        <w:t>التعرف على أبرز تطبيقات الذكاء الاصطناعي المستخدمة في المتاجر الإلكترونية بالمملكة العربية السعودية، والمتمثلة في أنظمة التوصية الذكية، والمحادثات الآلية (</w:t>
      </w:r>
      <w:r w:rsidRPr="00636F42">
        <w:rPr>
          <w:rFonts w:ascii="Sakkal Majalla" w:eastAsia="Times New Roman" w:hAnsi="Sakkal Majalla" w:cs="Sakkal Majalla"/>
          <w:color w:val="0F1115"/>
          <w:sz w:val="32"/>
          <w:szCs w:val="32"/>
        </w:rPr>
        <w:t>Chatbots</w:t>
      </w:r>
      <w:r w:rsidRPr="00636F42">
        <w:rPr>
          <w:rFonts w:ascii="Sakkal Majalla" w:eastAsia="Times New Roman" w:hAnsi="Sakkal Majalla" w:cs="Sakkal Majalla"/>
          <w:color w:val="0F1115"/>
          <w:sz w:val="32"/>
          <w:szCs w:val="32"/>
          <w:rtl/>
        </w:rPr>
        <w:t>)، والتخصيص الذكي.</w:t>
      </w:r>
    </w:p>
    <w:p w14:paraId="7420F9D6" w14:textId="7D3A1412" w:rsidR="00636F42" w:rsidRPr="00636F42" w:rsidRDefault="00636F42" w:rsidP="00636F42">
      <w:pPr>
        <w:numPr>
          <w:ilvl w:val="0"/>
          <w:numId w:val="1"/>
        </w:numPr>
        <w:bidi/>
        <w:spacing w:before="60" w:after="60" w:line="360" w:lineRule="auto"/>
        <w:jc w:val="mediumKashida"/>
        <w:rPr>
          <w:rFonts w:ascii="Sakkal Majalla" w:eastAsia="Times New Roman" w:hAnsi="Sakkal Majalla" w:cs="Sakkal Majalla"/>
          <w:color w:val="0F1115"/>
          <w:sz w:val="32"/>
          <w:szCs w:val="32"/>
          <w:rtl/>
        </w:rPr>
      </w:pPr>
      <w:r w:rsidRPr="00636F42">
        <w:rPr>
          <w:rFonts w:ascii="Sakkal Majalla" w:eastAsia="Times New Roman" w:hAnsi="Sakkal Majalla" w:cs="Sakkal Majalla"/>
          <w:color w:val="0F1115"/>
          <w:sz w:val="32"/>
          <w:szCs w:val="32"/>
          <w:rtl/>
        </w:rPr>
        <w:t xml:space="preserve"> قياس أثر تطبيقات الذكاء الاصطناعي على أبعاد تجربة العميل المتمثلة في الثقة، والرضا، وسهولة الاستخدام، والتفاعل.</w:t>
      </w:r>
    </w:p>
    <w:p w14:paraId="301D7A0F" w14:textId="3820FC83" w:rsidR="00636F42" w:rsidRPr="00636F42" w:rsidRDefault="00636F42" w:rsidP="00636F42">
      <w:pPr>
        <w:numPr>
          <w:ilvl w:val="0"/>
          <w:numId w:val="1"/>
        </w:numPr>
        <w:bidi/>
        <w:spacing w:before="60" w:after="60" w:line="360" w:lineRule="auto"/>
        <w:jc w:val="mediumKashida"/>
        <w:rPr>
          <w:rFonts w:ascii="Sakkal Majalla" w:eastAsia="Times New Roman" w:hAnsi="Sakkal Majalla" w:cs="Sakkal Majalla"/>
          <w:color w:val="0F1115"/>
          <w:sz w:val="32"/>
          <w:szCs w:val="32"/>
          <w:rtl/>
        </w:rPr>
      </w:pPr>
      <w:r w:rsidRPr="00636F42">
        <w:rPr>
          <w:rFonts w:ascii="Sakkal Majalla" w:eastAsia="Times New Roman" w:hAnsi="Sakkal Majalla" w:cs="Sakkal Majalla"/>
          <w:color w:val="0F1115"/>
          <w:sz w:val="32"/>
          <w:szCs w:val="32"/>
          <w:rtl/>
        </w:rPr>
        <w:t xml:space="preserve"> تحليل أثر تجربة العميل المدعومة بالذكاء الاصطناعي على السلوك الشرائي لدى مستخدمي المتاجر الإلكترونية في المملكة العربية السعودية.</w:t>
      </w:r>
    </w:p>
    <w:p w14:paraId="75E059E7" w14:textId="6483FEBC" w:rsidR="00636F42" w:rsidRPr="00636F42" w:rsidRDefault="00636F42" w:rsidP="00636F42">
      <w:pPr>
        <w:numPr>
          <w:ilvl w:val="0"/>
          <w:numId w:val="1"/>
        </w:numPr>
        <w:bidi/>
        <w:spacing w:before="60" w:after="60" w:line="360" w:lineRule="auto"/>
        <w:jc w:val="mediumKashida"/>
        <w:rPr>
          <w:rFonts w:ascii="Sakkal Majalla" w:eastAsia="Times New Roman" w:hAnsi="Sakkal Majalla" w:cs="Sakkal Majalla"/>
          <w:color w:val="0F1115"/>
          <w:sz w:val="32"/>
          <w:szCs w:val="32"/>
          <w:rtl/>
        </w:rPr>
      </w:pPr>
      <w:r w:rsidRPr="00636F42">
        <w:rPr>
          <w:rFonts w:ascii="Sakkal Majalla" w:eastAsia="Times New Roman" w:hAnsi="Sakkal Majalla" w:cs="Sakkal Majalla"/>
          <w:color w:val="0F1115"/>
          <w:sz w:val="32"/>
          <w:szCs w:val="32"/>
          <w:rtl/>
        </w:rPr>
        <w:t xml:space="preserve"> تحديد طبيعة العلاقة بين تطبيقات الذكاء الاصطناعي وتجربة العميل والسلوك الشرائي ضمن نموذج بحثي متكامل.</w:t>
      </w:r>
    </w:p>
    <w:p w14:paraId="3AE5E58F" w14:textId="36D067A3" w:rsidR="00636F42" w:rsidRPr="00636F42" w:rsidRDefault="00636F42" w:rsidP="00636F42">
      <w:pPr>
        <w:numPr>
          <w:ilvl w:val="0"/>
          <w:numId w:val="1"/>
        </w:numPr>
        <w:bidi/>
        <w:spacing w:before="60" w:after="60" w:line="360" w:lineRule="auto"/>
        <w:jc w:val="mediumKashida"/>
        <w:rPr>
          <w:rFonts w:ascii="Sakkal Majalla" w:eastAsia="Times New Roman" w:hAnsi="Sakkal Majalla" w:cs="Sakkal Majalla"/>
          <w:color w:val="0F1115"/>
          <w:sz w:val="32"/>
          <w:szCs w:val="32"/>
          <w:rtl/>
        </w:rPr>
      </w:pPr>
      <w:r w:rsidRPr="00636F42">
        <w:rPr>
          <w:rFonts w:ascii="Sakkal Majalla" w:eastAsia="Times New Roman" w:hAnsi="Sakkal Majalla" w:cs="Sakkal Majalla"/>
          <w:color w:val="0F1115"/>
          <w:sz w:val="32"/>
          <w:szCs w:val="32"/>
          <w:rtl/>
        </w:rPr>
        <w:t>الكشف عن الفروق في إدراك تجربة العميل المدعومة بالذكاء الاصطناعي تبعاً للمتغيرات الديموغرافية (الجنس، العمر، تكرار استخدام المتاجر الإلكترونية).</w:t>
      </w:r>
    </w:p>
    <w:p w14:paraId="479C90D2" w14:textId="6ED8F99E" w:rsidR="001D4772" w:rsidRPr="001D4772" w:rsidRDefault="00636F42" w:rsidP="001D4772">
      <w:pPr>
        <w:numPr>
          <w:ilvl w:val="0"/>
          <w:numId w:val="1"/>
        </w:numPr>
        <w:bidi/>
        <w:spacing w:line="360" w:lineRule="auto"/>
        <w:jc w:val="mediumKashida"/>
        <w:rPr>
          <w:rFonts w:ascii="Sakkal Majalla" w:eastAsia="Calibri" w:hAnsi="Sakkal Majalla" w:cs="Sakkal Majalla"/>
          <w:b/>
          <w:bCs/>
          <w:sz w:val="32"/>
          <w:szCs w:val="32"/>
          <w:rtl/>
        </w:rPr>
      </w:pPr>
      <w:r w:rsidRPr="00636F42">
        <w:rPr>
          <w:rFonts w:ascii="Sakkal Majalla" w:eastAsia="Times New Roman" w:hAnsi="Sakkal Majalla" w:cs="Sakkal Majalla"/>
          <w:color w:val="0F1115"/>
          <w:sz w:val="32"/>
          <w:szCs w:val="32"/>
          <w:rtl/>
        </w:rPr>
        <w:t xml:space="preserve"> تقديم توصيات عملية للمتاجر الإلكترونية تسهم في تطوير تطبيقات الذكاء الاصطناعي بما يعزز تجربة العميل ويدعم السلوك الشرائي الإيجابي</w:t>
      </w:r>
    </w:p>
    <w:p w14:paraId="5C6C9AB5" w14:textId="77777777" w:rsidR="001D4772" w:rsidRDefault="001D4772" w:rsidP="001D4772">
      <w:pPr>
        <w:bidi/>
        <w:spacing w:line="360" w:lineRule="auto"/>
        <w:jc w:val="mediumKashida"/>
        <w:rPr>
          <w:rFonts w:ascii="Sakkal Majalla" w:eastAsia="Calibri" w:hAnsi="Sakkal Majalla" w:cs="Sakkal Majalla"/>
          <w:b/>
          <w:bCs/>
          <w:sz w:val="32"/>
          <w:szCs w:val="32"/>
          <w:rtl/>
        </w:rPr>
      </w:pPr>
    </w:p>
    <w:p w14:paraId="4D780A76" w14:textId="64AC29DA" w:rsidR="001D4772" w:rsidRDefault="001D4772" w:rsidP="001D4772">
      <w:pPr>
        <w:bidi/>
        <w:spacing w:line="360" w:lineRule="auto"/>
        <w:jc w:val="center"/>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نموذج الدراسة ومتغيرات الدراسة</w:t>
      </w:r>
    </w:p>
    <w:p w14:paraId="1136429D" w14:textId="77777777" w:rsidR="001D4772" w:rsidRDefault="001D4772" w:rsidP="001D4772">
      <w:pPr>
        <w:bidi/>
        <w:spacing w:line="360" w:lineRule="auto"/>
        <w:jc w:val="mediumKashida"/>
        <w:rPr>
          <w:rFonts w:ascii="Sakkal Majalla" w:eastAsia="Calibri" w:hAnsi="Sakkal Majalla" w:cs="Sakkal Majalla"/>
          <w:b/>
          <w:bCs/>
          <w:sz w:val="32"/>
          <w:szCs w:val="32"/>
          <w:rtl/>
        </w:rPr>
      </w:pPr>
    </w:p>
    <w:p w14:paraId="26ACA91C" w14:textId="3BCE714E" w:rsidR="001D4772" w:rsidRPr="003748B8" w:rsidRDefault="001D4772" w:rsidP="001D4772">
      <w:pPr>
        <w:bidi/>
        <w:spacing w:line="360" w:lineRule="auto"/>
        <w:jc w:val="mediumKashida"/>
        <w:rPr>
          <w:rFonts w:ascii="Sakkal Majalla" w:eastAsia="Calibri" w:hAnsi="Sakkal Majalla" w:cs="Sakkal Majalla"/>
          <w:sz w:val="32"/>
          <w:szCs w:val="32"/>
          <w:rtl/>
        </w:rPr>
      </w:pPr>
      <w:r w:rsidRPr="003748B8">
        <w:rPr>
          <w:rFonts w:ascii="Sakkal Majalla" w:eastAsia="Calibri" w:hAnsi="Sakkal Majalla" w:cs="Sakkal Majalla" w:hint="cs"/>
          <w:sz w:val="32"/>
          <w:szCs w:val="32"/>
          <w:rtl/>
        </w:rPr>
        <w:t>تعتمد الدراسة الحالية على اختبار أثر تطبيقات الذكاء الاصطناعي في المتاجر الإلكترونية على تجربة العميل وانعكاس ذلك على السلوك الشرائي لدى مستخدمي المتاجر الإلكترونية في المملكة العربية السعودية، وذلك من خلال المتغيرات الآتية:</w:t>
      </w:r>
    </w:p>
    <w:p w14:paraId="64485E2D" w14:textId="0B33D308" w:rsidR="001D4772" w:rsidRPr="003748B8" w:rsidRDefault="001D4772" w:rsidP="003748B8">
      <w:pPr>
        <w:bidi/>
        <w:spacing w:line="360" w:lineRule="auto"/>
        <w:jc w:val="mediumKashida"/>
        <w:rPr>
          <w:rFonts w:ascii="Sakkal Majalla" w:eastAsia="Calibri" w:hAnsi="Sakkal Majalla" w:cs="Sakkal Majalla"/>
          <w:sz w:val="32"/>
          <w:szCs w:val="32"/>
          <w:rtl/>
        </w:rPr>
      </w:pPr>
      <w:r w:rsidRPr="003748B8">
        <w:rPr>
          <w:rFonts w:ascii="Sakkal Majalla" w:eastAsia="Calibri" w:hAnsi="Sakkal Majalla" w:cs="Sakkal Majalla" w:hint="cs"/>
          <w:sz w:val="32"/>
          <w:szCs w:val="32"/>
          <w:rtl/>
        </w:rPr>
        <w:t>أولاً: المتغير المستقل (تطبيقات الذكاء الاصطناعي):</w:t>
      </w:r>
    </w:p>
    <w:p w14:paraId="4751C9BA" w14:textId="77777777" w:rsidR="001D4772" w:rsidRPr="003748B8" w:rsidRDefault="001D4772" w:rsidP="001D4772">
      <w:pPr>
        <w:bidi/>
        <w:spacing w:line="360" w:lineRule="auto"/>
        <w:jc w:val="mediumKashida"/>
        <w:rPr>
          <w:rFonts w:ascii="Sakkal Majalla" w:eastAsia="Calibri" w:hAnsi="Sakkal Majalla" w:cs="Sakkal Majalla"/>
          <w:sz w:val="32"/>
          <w:szCs w:val="32"/>
          <w:rtl/>
        </w:rPr>
      </w:pPr>
      <w:r w:rsidRPr="003748B8">
        <w:rPr>
          <w:rFonts w:ascii="Sakkal Majalla" w:eastAsia="Calibri" w:hAnsi="Sakkal Majalla" w:cs="Sakkal Majalla" w:hint="cs"/>
          <w:sz w:val="32"/>
          <w:szCs w:val="32"/>
          <w:rtl/>
        </w:rPr>
        <w:t>* أنظمة التوصية الذكية.</w:t>
      </w:r>
    </w:p>
    <w:p w14:paraId="27B4B532" w14:textId="77777777" w:rsidR="001D4772" w:rsidRPr="003748B8" w:rsidRDefault="001D4772" w:rsidP="001D4772">
      <w:pPr>
        <w:bidi/>
        <w:spacing w:line="360" w:lineRule="auto"/>
        <w:jc w:val="mediumKashida"/>
        <w:rPr>
          <w:rFonts w:ascii="Sakkal Majalla" w:eastAsia="Calibri" w:hAnsi="Sakkal Majalla" w:cs="Sakkal Majalla"/>
          <w:sz w:val="32"/>
          <w:szCs w:val="32"/>
          <w:rtl/>
        </w:rPr>
      </w:pPr>
      <w:r w:rsidRPr="003748B8">
        <w:rPr>
          <w:rFonts w:ascii="Sakkal Majalla" w:eastAsia="Calibri" w:hAnsi="Sakkal Majalla" w:cs="Sakkal Majalla" w:hint="cs"/>
          <w:sz w:val="32"/>
          <w:szCs w:val="32"/>
          <w:rtl/>
        </w:rPr>
        <w:t>* المحادثات الآلية (</w:t>
      </w:r>
      <w:r w:rsidRPr="003748B8">
        <w:rPr>
          <w:rFonts w:ascii="Sakkal Majalla" w:eastAsia="Calibri" w:hAnsi="Sakkal Majalla" w:cs="Sakkal Majalla" w:hint="cs"/>
          <w:sz w:val="32"/>
          <w:szCs w:val="32"/>
          <w:lang w:bidi="ar-EG"/>
        </w:rPr>
        <w:t>Chatbots</w:t>
      </w:r>
      <w:r w:rsidRPr="003748B8">
        <w:rPr>
          <w:rFonts w:ascii="Sakkal Majalla" w:eastAsia="Calibri" w:hAnsi="Sakkal Majalla" w:cs="Sakkal Majalla" w:hint="cs"/>
          <w:sz w:val="32"/>
          <w:szCs w:val="32"/>
          <w:rtl/>
        </w:rPr>
        <w:t>).</w:t>
      </w:r>
    </w:p>
    <w:p w14:paraId="5A9803B9" w14:textId="77777777" w:rsidR="001D4772" w:rsidRPr="003748B8" w:rsidRDefault="001D4772" w:rsidP="001D4772">
      <w:pPr>
        <w:bidi/>
        <w:spacing w:line="360" w:lineRule="auto"/>
        <w:jc w:val="mediumKashida"/>
        <w:rPr>
          <w:rFonts w:ascii="Sakkal Majalla" w:eastAsia="Calibri" w:hAnsi="Sakkal Majalla" w:cs="Sakkal Majalla"/>
          <w:sz w:val="32"/>
          <w:szCs w:val="32"/>
          <w:rtl/>
        </w:rPr>
      </w:pPr>
      <w:r w:rsidRPr="003748B8">
        <w:rPr>
          <w:rFonts w:ascii="Sakkal Majalla" w:eastAsia="Calibri" w:hAnsi="Sakkal Majalla" w:cs="Sakkal Majalla" w:hint="cs"/>
          <w:sz w:val="32"/>
          <w:szCs w:val="32"/>
          <w:rtl/>
        </w:rPr>
        <w:t>* التخصيص الذكي.</w:t>
      </w:r>
    </w:p>
    <w:p w14:paraId="14D3B1C4" w14:textId="77777777" w:rsidR="001D4772" w:rsidRPr="003748B8" w:rsidRDefault="001D4772" w:rsidP="001D4772">
      <w:pPr>
        <w:bidi/>
        <w:spacing w:line="360" w:lineRule="auto"/>
        <w:jc w:val="mediumKashida"/>
        <w:rPr>
          <w:rFonts w:ascii="Sakkal Majalla" w:eastAsia="Calibri" w:hAnsi="Sakkal Majalla" w:cs="Sakkal Majalla"/>
          <w:sz w:val="32"/>
          <w:szCs w:val="32"/>
          <w:rtl/>
        </w:rPr>
      </w:pPr>
    </w:p>
    <w:p w14:paraId="185772B7" w14:textId="77777777" w:rsidR="001D4772" w:rsidRPr="003748B8" w:rsidRDefault="001D4772" w:rsidP="001D4772">
      <w:pPr>
        <w:bidi/>
        <w:spacing w:line="360" w:lineRule="auto"/>
        <w:jc w:val="mediumKashida"/>
        <w:rPr>
          <w:rFonts w:ascii="Sakkal Majalla" w:eastAsia="Calibri" w:hAnsi="Sakkal Majalla" w:cs="Sakkal Majalla"/>
          <w:sz w:val="32"/>
          <w:szCs w:val="32"/>
          <w:rtl/>
        </w:rPr>
      </w:pPr>
      <w:r w:rsidRPr="003748B8">
        <w:rPr>
          <w:rFonts w:ascii="Sakkal Majalla" w:eastAsia="Calibri" w:hAnsi="Sakkal Majalla" w:cs="Sakkal Majalla" w:hint="cs"/>
          <w:sz w:val="32"/>
          <w:szCs w:val="32"/>
          <w:rtl/>
        </w:rPr>
        <w:t>ثانياً: المتغير الوسيط (تجربة العميل):</w:t>
      </w:r>
    </w:p>
    <w:p w14:paraId="6DD88708" w14:textId="77777777" w:rsidR="001D4772" w:rsidRPr="003748B8" w:rsidRDefault="001D4772" w:rsidP="001D4772">
      <w:pPr>
        <w:bidi/>
        <w:spacing w:line="360" w:lineRule="auto"/>
        <w:jc w:val="mediumKashida"/>
        <w:rPr>
          <w:rFonts w:ascii="Sakkal Majalla" w:eastAsia="Calibri" w:hAnsi="Sakkal Majalla" w:cs="Sakkal Majalla"/>
          <w:sz w:val="32"/>
          <w:szCs w:val="32"/>
          <w:rtl/>
        </w:rPr>
      </w:pPr>
    </w:p>
    <w:p w14:paraId="26C132B9" w14:textId="77777777" w:rsidR="001D4772" w:rsidRPr="003748B8" w:rsidRDefault="001D4772" w:rsidP="001D4772">
      <w:pPr>
        <w:bidi/>
        <w:spacing w:line="360" w:lineRule="auto"/>
        <w:jc w:val="mediumKashida"/>
        <w:rPr>
          <w:rFonts w:ascii="Sakkal Majalla" w:eastAsia="Calibri" w:hAnsi="Sakkal Majalla" w:cs="Sakkal Majalla"/>
          <w:sz w:val="32"/>
          <w:szCs w:val="32"/>
          <w:rtl/>
        </w:rPr>
      </w:pPr>
      <w:r w:rsidRPr="003748B8">
        <w:rPr>
          <w:rFonts w:ascii="Sakkal Majalla" w:eastAsia="Calibri" w:hAnsi="Sakkal Majalla" w:cs="Sakkal Majalla" w:hint="cs"/>
          <w:sz w:val="32"/>
          <w:szCs w:val="32"/>
          <w:rtl/>
        </w:rPr>
        <w:t>* الثقة.</w:t>
      </w:r>
    </w:p>
    <w:p w14:paraId="5CC39D93" w14:textId="77777777" w:rsidR="001D4772" w:rsidRPr="003748B8" w:rsidRDefault="001D4772" w:rsidP="001D4772">
      <w:pPr>
        <w:bidi/>
        <w:spacing w:line="360" w:lineRule="auto"/>
        <w:jc w:val="mediumKashida"/>
        <w:rPr>
          <w:rFonts w:ascii="Sakkal Majalla" w:eastAsia="Calibri" w:hAnsi="Sakkal Majalla" w:cs="Sakkal Majalla"/>
          <w:sz w:val="32"/>
          <w:szCs w:val="32"/>
          <w:rtl/>
        </w:rPr>
      </w:pPr>
      <w:r w:rsidRPr="003748B8">
        <w:rPr>
          <w:rFonts w:ascii="Sakkal Majalla" w:eastAsia="Calibri" w:hAnsi="Sakkal Majalla" w:cs="Sakkal Majalla" w:hint="cs"/>
          <w:sz w:val="32"/>
          <w:szCs w:val="32"/>
          <w:rtl/>
        </w:rPr>
        <w:t>* الرضا.</w:t>
      </w:r>
    </w:p>
    <w:p w14:paraId="5780FD59" w14:textId="77777777" w:rsidR="001D4772" w:rsidRPr="003748B8" w:rsidRDefault="001D4772" w:rsidP="001D4772">
      <w:pPr>
        <w:bidi/>
        <w:spacing w:line="360" w:lineRule="auto"/>
        <w:jc w:val="mediumKashida"/>
        <w:rPr>
          <w:rFonts w:ascii="Sakkal Majalla" w:eastAsia="Calibri" w:hAnsi="Sakkal Majalla" w:cs="Sakkal Majalla"/>
          <w:sz w:val="32"/>
          <w:szCs w:val="32"/>
          <w:rtl/>
        </w:rPr>
      </w:pPr>
      <w:r w:rsidRPr="003748B8">
        <w:rPr>
          <w:rFonts w:ascii="Sakkal Majalla" w:eastAsia="Calibri" w:hAnsi="Sakkal Majalla" w:cs="Sakkal Majalla" w:hint="cs"/>
          <w:sz w:val="32"/>
          <w:szCs w:val="32"/>
          <w:rtl/>
        </w:rPr>
        <w:t>* سهولة الاستخدام.</w:t>
      </w:r>
    </w:p>
    <w:p w14:paraId="0A841D39" w14:textId="77777777" w:rsidR="001D4772" w:rsidRPr="003748B8" w:rsidRDefault="001D4772" w:rsidP="001D4772">
      <w:pPr>
        <w:bidi/>
        <w:spacing w:line="360" w:lineRule="auto"/>
        <w:jc w:val="mediumKashida"/>
        <w:rPr>
          <w:rFonts w:ascii="Sakkal Majalla" w:eastAsia="Calibri" w:hAnsi="Sakkal Majalla" w:cs="Sakkal Majalla"/>
          <w:sz w:val="32"/>
          <w:szCs w:val="32"/>
          <w:rtl/>
        </w:rPr>
      </w:pPr>
      <w:r w:rsidRPr="003748B8">
        <w:rPr>
          <w:rFonts w:ascii="Sakkal Majalla" w:eastAsia="Calibri" w:hAnsi="Sakkal Majalla" w:cs="Sakkal Majalla" w:hint="cs"/>
          <w:sz w:val="32"/>
          <w:szCs w:val="32"/>
          <w:rtl/>
        </w:rPr>
        <w:t>* التفاعل.</w:t>
      </w:r>
    </w:p>
    <w:p w14:paraId="0961B7AD" w14:textId="77777777" w:rsidR="001D4772" w:rsidRPr="003748B8" w:rsidRDefault="001D4772" w:rsidP="001D4772">
      <w:pPr>
        <w:bidi/>
        <w:spacing w:line="360" w:lineRule="auto"/>
        <w:jc w:val="mediumKashida"/>
        <w:rPr>
          <w:rFonts w:ascii="Sakkal Majalla" w:eastAsia="Calibri" w:hAnsi="Sakkal Majalla" w:cs="Sakkal Majalla"/>
          <w:sz w:val="32"/>
          <w:szCs w:val="32"/>
          <w:rtl/>
        </w:rPr>
      </w:pPr>
    </w:p>
    <w:p w14:paraId="04D02285" w14:textId="77777777" w:rsidR="001D4772" w:rsidRPr="003748B8" w:rsidRDefault="001D4772" w:rsidP="001D4772">
      <w:pPr>
        <w:bidi/>
        <w:spacing w:line="360" w:lineRule="auto"/>
        <w:jc w:val="mediumKashida"/>
        <w:rPr>
          <w:rFonts w:ascii="Sakkal Majalla" w:eastAsia="Calibri" w:hAnsi="Sakkal Majalla" w:cs="Sakkal Majalla"/>
          <w:sz w:val="32"/>
          <w:szCs w:val="32"/>
          <w:rtl/>
        </w:rPr>
      </w:pPr>
      <w:r w:rsidRPr="003748B8">
        <w:rPr>
          <w:rFonts w:ascii="Sakkal Majalla" w:eastAsia="Calibri" w:hAnsi="Sakkal Majalla" w:cs="Sakkal Majalla" w:hint="cs"/>
          <w:sz w:val="32"/>
          <w:szCs w:val="32"/>
          <w:rtl/>
        </w:rPr>
        <w:t>ثالثاً: المتغير التابع:</w:t>
      </w:r>
    </w:p>
    <w:p w14:paraId="3FC90469" w14:textId="77777777" w:rsidR="001D4772" w:rsidRPr="003748B8" w:rsidRDefault="001D4772" w:rsidP="001D4772">
      <w:pPr>
        <w:bidi/>
        <w:spacing w:line="360" w:lineRule="auto"/>
        <w:jc w:val="mediumKashida"/>
        <w:rPr>
          <w:rFonts w:ascii="Sakkal Majalla" w:eastAsia="Calibri" w:hAnsi="Sakkal Majalla" w:cs="Sakkal Majalla"/>
          <w:sz w:val="32"/>
          <w:szCs w:val="32"/>
          <w:rtl/>
        </w:rPr>
      </w:pPr>
    </w:p>
    <w:p w14:paraId="1DBAFD8C" w14:textId="1D671C28" w:rsidR="001D4772" w:rsidRPr="003748B8" w:rsidRDefault="001D4772" w:rsidP="001D4772">
      <w:pPr>
        <w:pStyle w:val="a5"/>
        <w:numPr>
          <w:ilvl w:val="0"/>
          <w:numId w:val="1"/>
        </w:numPr>
        <w:bidi/>
        <w:spacing w:line="360" w:lineRule="auto"/>
        <w:jc w:val="mediumKashida"/>
        <w:rPr>
          <w:rFonts w:ascii="Sakkal Majalla" w:eastAsia="Calibri" w:hAnsi="Sakkal Majalla" w:cs="Sakkal Majalla"/>
          <w:sz w:val="32"/>
          <w:szCs w:val="32"/>
          <w:rtl/>
        </w:rPr>
      </w:pPr>
      <w:r w:rsidRPr="003748B8">
        <w:rPr>
          <w:rFonts w:ascii="Sakkal Majalla" w:eastAsia="Calibri" w:hAnsi="Sakkal Majalla" w:cs="Sakkal Majalla" w:hint="cs"/>
          <w:sz w:val="32"/>
          <w:szCs w:val="32"/>
          <w:rtl/>
        </w:rPr>
        <w:t>السلوك الشرائي.</w:t>
      </w:r>
    </w:p>
    <w:p w14:paraId="299DAFB0" w14:textId="77777777" w:rsidR="001D4772" w:rsidRPr="003748B8" w:rsidRDefault="001D4772" w:rsidP="001D4772">
      <w:pPr>
        <w:bidi/>
        <w:spacing w:line="360" w:lineRule="auto"/>
        <w:jc w:val="mediumKashida"/>
        <w:rPr>
          <w:rFonts w:ascii="Sakkal Majalla" w:eastAsia="Calibri" w:hAnsi="Sakkal Majalla" w:cs="Sakkal Majalla"/>
          <w:sz w:val="32"/>
          <w:szCs w:val="32"/>
          <w:rtl/>
        </w:rPr>
      </w:pPr>
    </w:p>
    <w:p w14:paraId="2169C5E3" w14:textId="77777777" w:rsidR="001D4772" w:rsidRPr="003748B8" w:rsidRDefault="001D4772" w:rsidP="001D4772">
      <w:pPr>
        <w:bidi/>
        <w:spacing w:line="360" w:lineRule="auto"/>
        <w:jc w:val="mediumKashida"/>
        <w:rPr>
          <w:rFonts w:ascii="Sakkal Majalla" w:eastAsia="Calibri" w:hAnsi="Sakkal Majalla" w:cs="Sakkal Majalla"/>
          <w:sz w:val="32"/>
          <w:szCs w:val="32"/>
          <w:rtl/>
        </w:rPr>
      </w:pPr>
      <w:r w:rsidRPr="003748B8">
        <w:rPr>
          <w:rFonts w:ascii="Sakkal Majalla" w:eastAsia="Calibri" w:hAnsi="Sakkal Majalla" w:cs="Sakkal Majalla" w:hint="cs"/>
          <w:sz w:val="32"/>
          <w:szCs w:val="32"/>
          <w:rtl/>
        </w:rPr>
        <w:t>وبناءً على ذلك، تفترض الدراسة أن تطبيقات الذكاء الاصطناعي تؤثر في أبعاد تجربة العميل، والتي تنعكس بدورها على السلوك الشرائي لدى مستخدمي المتاجر الإلكترونية في المملكة العربية السعود</w:t>
      </w:r>
    </w:p>
    <w:p w14:paraId="71D94BDC" w14:textId="77777777" w:rsidR="001D4772" w:rsidRPr="003748B8" w:rsidRDefault="001D4772" w:rsidP="001D4772">
      <w:pPr>
        <w:bidi/>
        <w:spacing w:line="360" w:lineRule="auto"/>
        <w:jc w:val="mediumKashida"/>
        <w:rPr>
          <w:rFonts w:ascii="Sakkal Majalla" w:eastAsia="Calibri" w:hAnsi="Sakkal Majalla" w:cs="Sakkal Majalla"/>
          <w:sz w:val="32"/>
          <w:szCs w:val="32"/>
          <w:rtl/>
        </w:rPr>
      </w:pPr>
    </w:p>
    <w:p w14:paraId="3840322E" w14:textId="77777777" w:rsidR="001D4772" w:rsidRPr="003748B8" w:rsidRDefault="001D4772" w:rsidP="001D4772">
      <w:pPr>
        <w:bidi/>
        <w:spacing w:line="360" w:lineRule="auto"/>
        <w:jc w:val="mediumKashida"/>
        <w:rPr>
          <w:rFonts w:ascii="Sakkal Majalla" w:eastAsia="Calibri" w:hAnsi="Sakkal Majalla" w:cs="Sakkal Majalla"/>
          <w:sz w:val="32"/>
          <w:szCs w:val="32"/>
          <w:rtl/>
        </w:rPr>
      </w:pPr>
      <w:r w:rsidRPr="003748B8">
        <w:rPr>
          <w:rFonts w:ascii="Sakkal Majalla" w:eastAsia="Calibri" w:hAnsi="Sakkal Majalla" w:cs="Sakkal Majalla" w:hint="cs"/>
          <w:sz w:val="32"/>
          <w:szCs w:val="32"/>
          <w:rtl/>
        </w:rPr>
        <w:t>تعتمد الدراسة الحالية على اختبار أثر تطبيقات الذكاء الاصطناعي في المتاجر الإلكترونية على تجربة العميل وانعكاس ذلك على السلوك الشرائي لدى مستخدمي المتاجر الإلكترونية في المملكة العربية السعودية، وذلك من خلال المتغيرات الآتية:</w:t>
      </w:r>
    </w:p>
    <w:p w14:paraId="11D1E0E9" w14:textId="77777777" w:rsidR="001D4772" w:rsidRPr="003748B8" w:rsidRDefault="001D4772" w:rsidP="001D4772">
      <w:pPr>
        <w:bidi/>
        <w:spacing w:line="360" w:lineRule="auto"/>
        <w:jc w:val="mediumKashida"/>
        <w:rPr>
          <w:rFonts w:ascii="Sakkal Majalla" w:eastAsia="Calibri" w:hAnsi="Sakkal Majalla" w:cs="Sakkal Majalla"/>
          <w:sz w:val="32"/>
          <w:szCs w:val="32"/>
          <w:rtl/>
        </w:rPr>
      </w:pPr>
    </w:p>
    <w:p w14:paraId="3BAE0816" w14:textId="77777777" w:rsidR="001D4772" w:rsidRPr="003748B8" w:rsidRDefault="001D4772" w:rsidP="001D4772">
      <w:pPr>
        <w:bidi/>
        <w:spacing w:line="360" w:lineRule="auto"/>
        <w:jc w:val="mediumKashida"/>
        <w:rPr>
          <w:rFonts w:ascii="Sakkal Majalla" w:eastAsia="Calibri" w:hAnsi="Sakkal Majalla" w:cs="Sakkal Majalla"/>
          <w:sz w:val="32"/>
          <w:szCs w:val="32"/>
          <w:rtl/>
        </w:rPr>
      </w:pPr>
      <w:r w:rsidRPr="003748B8">
        <w:rPr>
          <w:rFonts w:ascii="Sakkal Majalla" w:eastAsia="Calibri" w:hAnsi="Sakkal Majalla" w:cs="Sakkal Majalla" w:hint="cs"/>
          <w:sz w:val="32"/>
          <w:szCs w:val="32"/>
          <w:rtl/>
        </w:rPr>
        <w:t>أولاً: المتغير المستقل (تطبيقات الذكاء الاصطناعي):</w:t>
      </w:r>
    </w:p>
    <w:p w14:paraId="1E790BBC" w14:textId="77777777" w:rsidR="001D4772" w:rsidRPr="003748B8" w:rsidRDefault="001D4772" w:rsidP="001D4772">
      <w:pPr>
        <w:bidi/>
        <w:spacing w:line="360" w:lineRule="auto"/>
        <w:jc w:val="mediumKashida"/>
        <w:rPr>
          <w:rFonts w:ascii="Sakkal Majalla" w:eastAsia="Calibri" w:hAnsi="Sakkal Majalla" w:cs="Sakkal Majalla"/>
          <w:sz w:val="32"/>
          <w:szCs w:val="32"/>
          <w:rtl/>
        </w:rPr>
      </w:pPr>
    </w:p>
    <w:p w14:paraId="24C3F9AD" w14:textId="77777777" w:rsidR="001D4772" w:rsidRPr="003748B8" w:rsidRDefault="001D4772" w:rsidP="001D4772">
      <w:pPr>
        <w:bidi/>
        <w:spacing w:line="360" w:lineRule="auto"/>
        <w:jc w:val="mediumKashida"/>
        <w:rPr>
          <w:rFonts w:ascii="Sakkal Majalla" w:eastAsia="Calibri" w:hAnsi="Sakkal Majalla" w:cs="Sakkal Majalla"/>
          <w:sz w:val="32"/>
          <w:szCs w:val="32"/>
          <w:rtl/>
        </w:rPr>
      </w:pPr>
      <w:r w:rsidRPr="003748B8">
        <w:rPr>
          <w:rFonts w:ascii="Sakkal Majalla" w:eastAsia="Calibri" w:hAnsi="Sakkal Majalla" w:cs="Sakkal Majalla" w:hint="cs"/>
          <w:sz w:val="32"/>
          <w:szCs w:val="32"/>
          <w:rtl/>
        </w:rPr>
        <w:t>* أنظمة التوصية الذكية.</w:t>
      </w:r>
    </w:p>
    <w:p w14:paraId="0D4E152D" w14:textId="77777777" w:rsidR="001D4772" w:rsidRPr="003748B8" w:rsidRDefault="001D4772" w:rsidP="001D4772">
      <w:pPr>
        <w:bidi/>
        <w:spacing w:line="360" w:lineRule="auto"/>
        <w:jc w:val="mediumKashida"/>
        <w:rPr>
          <w:rFonts w:ascii="Sakkal Majalla" w:eastAsia="Calibri" w:hAnsi="Sakkal Majalla" w:cs="Sakkal Majalla"/>
          <w:sz w:val="32"/>
          <w:szCs w:val="32"/>
          <w:rtl/>
        </w:rPr>
      </w:pPr>
      <w:r w:rsidRPr="003748B8">
        <w:rPr>
          <w:rFonts w:ascii="Sakkal Majalla" w:eastAsia="Calibri" w:hAnsi="Sakkal Majalla" w:cs="Sakkal Majalla" w:hint="cs"/>
          <w:sz w:val="32"/>
          <w:szCs w:val="32"/>
          <w:rtl/>
        </w:rPr>
        <w:t>* المحادثات الآلية (</w:t>
      </w:r>
      <w:r w:rsidRPr="003748B8">
        <w:rPr>
          <w:rFonts w:ascii="Sakkal Majalla" w:eastAsia="Calibri" w:hAnsi="Sakkal Majalla" w:cs="Sakkal Majalla" w:hint="cs"/>
          <w:sz w:val="32"/>
          <w:szCs w:val="32"/>
          <w:lang w:bidi="ar-EG"/>
        </w:rPr>
        <w:t>Chatbots</w:t>
      </w:r>
      <w:r w:rsidRPr="003748B8">
        <w:rPr>
          <w:rFonts w:ascii="Sakkal Majalla" w:eastAsia="Calibri" w:hAnsi="Sakkal Majalla" w:cs="Sakkal Majalla" w:hint="cs"/>
          <w:sz w:val="32"/>
          <w:szCs w:val="32"/>
          <w:rtl/>
        </w:rPr>
        <w:t>).</w:t>
      </w:r>
    </w:p>
    <w:p w14:paraId="078F2316" w14:textId="77777777" w:rsidR="001D4772" w:rsidRPr="003748B8" w:rsidRDefault="001D4772" w:rsidP="001D4772">
      <w:pPr>
        <w:bidi/>
        <w:spacing w:line="360" w:lineRule="auto"/>
        <w:jc w:val="mediumKashida"/>
        <w:rPr>
          <w:rFonts w:ascii="Sakkal Majalla" w:eastAsia="Calibri" w:hAnsi="Sakkal Majalla" w:cs="Sakkal Majalla"/>
          <w:sz w:val="32"/>
          <w:szCs w:val="32"/>
          <w:rtl/>
        </w:rPr>
      </w:pPr>
      <w:r w:rsidRPr="003748B8">
        <w:rPr>
          <w:rFonts w:ascii="Sakkal Majalla" w:eastAsia="Calibri" w:hAnsi="Sakkal Majalla" w:cs="Sakkal Majalla" w:hint="cs"/>
          <w:sz w:val="32"/>
          <w:szCs w:val="32"/>
          <w:rtl/>
        </w:rPr>
        <w:t>* التخصيص الذكي.</w:t>
      </w:r>
    </w:p>
    <w:p w14:paraId="1941BE43" w14:textId="77777777" w:rsidR="001D4772" w:rsidRPr="003748B8" w:rsidRDefault="001D4772" w:rsidP="001D4772">
      <w:pPr>
        <w:bidi/>
        <w:spacing w:line="360" w:lineRule="auto"/>
        <w:jc w:val="mediumKashida"/>
        <w:rPr>
          <w:rFonts w:ascii="Sakkal Majalla" w:eastAsia="Calibri" w:hAnsi="Sakkal Majalla" w:cs="Sakkal Majalla"/>
          <w:sz w:val="32"/>
          <w:szCs w:val="32"/>
          <w:rtl/>
        </w:rPr>
      </w:pPr>
    </w:p>
    <w:p w14:paraId="0A2CDDD2" w14:textId="77777777" w:rsidR="001D4772" w:rsidRPr="003748B8" w:rsidRDefault="001D4772" w:rsidP="001D4772">
      <w:pPr>
        <w:bidi/>
        <w:spacing w:line="360" w:lineRule="auto"/>
        <w:jc w:val="mediumKashida"/>
        <w:rPr>
          <w:rFonts w:ascii="Sakkal Majalla" w:eastAsia="Calibri" w:hAnsi="Sakkal Majalla" w:cs="Sakkal Majalla"/>
          <w:sz w:val="32"/>
          <w:szCs w:val="32"/>
          <w:rtl/>
        </w:rPr>
      </w:pPr>
      <w:r w:rsidRPr="003748B8">
        <w:rPr>
          <w:rFonts w:ascii="Sakkal Majalla" w:eastAsia="Calibri" w:hAnsi="Sakkal Majalla" w:cs="Sakkal Majalla" w:hint="cs"/>
          <w:sz w:val="32"/>
          <w:szCs w:val="32"/>
          <w:rtl/>
        </w:rPr>
        <w:t>ثانياً: المتغير الوسيط (تجربة العميل):</w:t>
      </w:r>
    </w:p>
    <w:p w14:paraId="76466DB8" w14:textId="77777777" w:rsidR="001D4772" w:rsidRPr="003748B8" w:rsidRDefault="001D4772" w:rsidP="001D4772">
      <w:pPr>
        <w:bidi/>
        <w:spacing w:line="360" w:lineRule="auto"/>
        <w:jc w:val="mediumKashida"/>
        <w:rPr>
          <w:rFonts w:ascii="Sakkal Majalla" w:eastAsia="Calibri" w:hAnsi="Sakkal Majalla" w:cs="Sakkal Majalla"/>
          <w:sz w:val="32"/>
          <w:szCs w:val="32"/>
          <w:rtl/>
        </w:rPr>
      </w:pPr>
    </w:p>
    <w:p w14:paraId="06EC2109" w14:textId="77777777" w:rsidR="001D4772" w:rsidRPr="003748B8" w:rsidRDefault="001D4772" w:rsidP="001D4772">
      <w:pPr>
        <w:bidi/>
        <w:spacing w:line="360" w:lineRule="auto"/>
        <w:jc w:val="mediumKashida"/>
        <w:rPr>
          <w:rFonts w:ascii="Sakkal Majalla" w:eastAsia="Calibri" w:hAnsi="Sakkal Majalla" w:cs="Sakkal Majalla"/>
          <w:sz w:val="32"/>
          <w:szCs w:val="32"/>
          <w:rtl/>
        </w:rPr>
      </w:pPr>
      <w:r w:rsidRPr="003748B8">
        <w:rPr>
          <w:rFonts w:ascii="Sakkal Majalla" w:eastAsia="Calibri" w:hAnsi="Sakkal Majalla" w:cs="Sakkal Majalla" w:hint="cs"/>
          <w:sz w:val="32"/>
          <w:szCs w:val="32"/>
          <w:rtl/>
        </w:rPr>
        <w:t>* الثقة.</w:t>
      </w:r>
    </w:p>
    <w:p w14:paraId="2BBC0D0B" w14:textId="77777777" w:rsidR="001D4772" w:rsidRPr="003748B8" w:rsidRDefault="001D4772" w:rsidP="001D4772">
      <w:pPr>
        <w:bidi/>
        <w:spacing w:line="360" w:lineRule="auto"/>
        <w:jc w:val="mediumKashida"/>
        <w:rPr>
          <w:rFonts w:ascii="Sakkal Majalla" w:eastAsia="Calibri" w:hAnsi="Sakkal Majalla" w:cs="Sakkal Majalla"/>
          <w:sz w:val="32"/>
          <w:szCs w:val="32"/>
          <w:rtl/>
        </w:rPr>
      </w:pPr>
      <w:r w:rsidRPr="003748B8">
        <w:rPr>
          <w:rFonts w:ascii="Sakkal Majalla" w:eastAsia="Calibri" w:hAnsi="Sakkal Majalla" w:cs="Sakkal Majalla" w:hint="cs"/>
          <w:sz w:val="32"/>
          <w:szCs w:val="32"/>
          <w:rtl/>
        </w:rPr>
        <w:t>* الرضا.</w:t>
      </w:r>
    </w:p>
    <w:p w14:paraId="684D305E" w14:textId="77777777" w:rsidR="001D4772" w:rsidRPr="003748B8" w:rsidRDefault="001D4772" w:rsidP="001D4772">
      <w:pPr>
        <w:bidi/>
        <w:spacing w:line="360" w:lineRule="auto"/>
        <w:jc w:val="mediumKashida"/>
        <w:rPr>
          <w:rFonts w:ascii="Sakkal Majalla" w:eastAsia="Calibri" w:hAnsi="Sakkal Majalla" w:cs="Sakkal Majalla"/>
          <w:sz w:val="32"/>
          <w:szCs w:val="32"/>
          <w:rtl/>
        </w:rPr>
      </w:pPr>
      <w:r w:rsidRPr="003748B8">
        <w:rPr>
          <w:rFonts w:ascii="Sakkal Majalla" w:eastAsia="Calibri" w:hAnsi="Sakkal Majalla" w:cs="Sakkal Majalla" w:hint="cs"/>
          <w:sz w:val="32"/>
          <w:szCs w:val="32"/>
          <w:rtl/>
        </w:rPr>
        <w:t>* سهولة الاستخدام.</w:t>
      </w:r>
    </w:p>
    <w:p w14:paraId="26016D41" w14:textId="114CF1BE" w:rsidR="001D4772" w:rsidRPr="003748B8" w:rsidRDefault="001D4772" w:rsidP="003748B8">
      <w:pPr>
        <w:bidi/>
        <w:spacing w:line="360" w:lineRule="auto"/>
        <w:jc w:val="mediumKashida"/>
        <w:rPr>
          <w:rFonts w:ascii="Sakkal Majalla" w:eastAsia="Calibri" w:hAnsi="Sakkal Majalla" w:cs="Sakkal Majalla"/>
          <w:sz w:val="32"/>
          <w:szCs w:val="32"/>
          <w:rtl/>
        </w:rPr>
      </w:pPr>
      <w:r w:rsidRPr="003748B8">
        <w:rPr>
          <w:rFonts w:ascii="Sakkal Majalla" w:eastAsia="Calibri" w:hAnsi="Sakkal Majalla" w:cs="Sakkal Majalla" w:hint="cs"/>
          <w:sz w:val="32"/>
          <w:szCs w:val="32"/>
          <w:rtl/>
        </w:rPr>
        <w:t>* التفاعل.</w:t>
      </w:r>
    </w:p>
    <w:p w14:paraId="01FEBEB7" w14:textId="5207D396" w:rsidR="001D4772" w:rsidRPr="003748B8" w:rsidRDefault="001D4772" w:rsidP="003748B8">
      <w:pPr>
        <w:bidi/>
        <w:spacing w:line="360" w:lineRule="auto"/>
        <w:jc w:val="mediumKashida"/>
        <w:rPr>
          <w:rFonts w:ascii="Sakkal Majalla" w:eastAsia="Calibri" w:hAnsi="Sakkal Majalla" w:cs="Sakkal Majalla"/>
          <w:sz w:val="32"/>
          <w:szCs w:val="32"/>
          <w:rtl/>
        </w:rPr>
      </w:pPr>
      <w:r w:rsidRPr="003748B8">
        <w:rPr>
          <w:rFonts w:ascii="Sakkal Majalla" w:eastAsia="Calibri" w:hAnsi="Sakkal Majalla" w:cs="Sakkal Majalla" w:hint="cs"/>
          <w:sz w:val="32"/>
          <w:szCs w:val="32"/>
          <w:rtl/>
        </w:rPr>
        <w:t>ثالثاً: المتغير التابع:</w:t>
      </w:r>
    </w:p>
    <w:p w14:paraId="5490A3B1" w14:textId="198D050F" w:rsidR="001D4772" w:rsidRPr="003748B8" w:rsidRDefault="001D4772" w:rsidP="003748B8">
      <w:pPr>
        <w:pStyle w:val="a5"/>
        <w:numPr>
          <w:ilvl w:val="0"/>
          <w:numId w:val="1"/>
        </w:numPr>
        <w:bidi/>
        <w:spacing w:line="360" w:lineRule="auto"/>
        <w:jc w:val="mediumKashida"/>
        <w:rPr>
          <w:rFonts w:ascii="Sakkal Majalla" w:eastAsia="Calibri" w:hAnsi="Sakkal Majalla" w:cs="Sakkal Majalla"/>
          <w:sz w:val="32"/>
          <w:szCs w:val="32"/>
          <w:rtl/>
        </w:rPr>
      </w:pPr>
      <w:r w:rsidRPr="003748B8">
        <w:rPr>
          <w:rFonts w:ascii="Sakkal Majalla" w:eastAsia="Calibri" w:hAnsi="Sakkal Majalla" w:cs="Sakkal Majalla" w:hint="cs"/>
          <w:sz w:val="32"/>
          <w:szCs w:val="32"/>
          <w:rtl/>
        </w:rPr>
        <w:t>السلوك الشرائي.</w:t>
      </w:r>
    </w:p>
    <w:p w14:paraId="4BE4A3A7" w14:textId="77777777" w:rsidR="001D4772" w:rsidRPr="003748B8" w:rsidRDefault="001D4772" w:rsidP="001D4772">
      <w:pPr>
        <w:bidi/>
        <w:spacing w:line="360" w:lineRule="auto"/>
        <w:jc w:val="mediumKashida"/>
        <w:rPr>
          <w:rFonts w:ascii="Sakkal Majalla" w:eastAsia="Calibri" w:hAnsi="Sakkal Majalla" w:cs="Sakkal Majalla"/>
          <w:sz w:val="32"/>
          <w:szCs w:val="32"/>
        </w:rPr>
      </w:pPr>
      <w:r w:rsidRPr="003748B8">
        <w:rPr>
          <w:rFonts w:ascii="Sakkal Majalla" w:eastAsia="Calibri" w:hAnsi="Sakkal Majalla" w:cs="Sakkal Majalla" w:hint="cs"/>
          <w:sz w:val="32"/>
          <w:szCs w:val="32"/>
          <w:rtl/>
        </w:rPr>
        <w:t>وبناءً على ذلك، تفترض الدراسة أن تطبيقات الذكاء الاصطناعي تؤثر في أبعاد تجربة العميل، والتي تنعكس بدورها على السلوك الشرائي لدى مستخدمي المتاجر الإلكترونية في المملكة العربية السعود</w:t>
      </w:r>
    </w:p>
    <w:p w14:paraId="4B09B19B" w14:textId="77777777" w:rsidR="003748B8" w:rsidRDefault="003748B8" w:rsidP="005E593D">
      <w:pPr>
        <w:bidi/>
        <w:spacing w:line="360" w:lineRule="auto"/>
        <w:ind w:left="720"/>
        <w:jc w:val="center"/>
        <w:rPr>
          <w:rFonts w:ascii="Sakkal Majalla" w:eastAsia="Calibri" w:hAnsi="Sakkal Majalla" w:cs="Sakkal Majalla"/>
          <w:b/>
          <w:bCs/>
          <w:sz w:val="32"/>
          <w:szCs w:val="32"/>
          <w:rtl/>
        </w:rPr>
      </w:pPr>
    </w:p>
    <w:p w14:paraId="760102DC" w14:textId="77777777" w:rsidR="003748B8" w:rsidRDefault="003748B8" w:rsidP="003748B8">
      <w:pPr>
        <w:bidi/>
        <w:spacing w:line="360" w:lineRule="auto"/>
        <w:ind w:left="720"/>
        <w:jc w:val="center"/>
        <w:rPr>
          <w:rFonts w:ascii="Sakkal Majalla" w:eastAsia="Calibri" w:hAnsi="Sakkal Majalla" w:cs="Sakkal Majalla"/>
          <w:b/>
          <w:bCs/>
          <w:sz w:val="32"/>
          <w:szCs w:val="32"/>
          <w:rtl/>
        </w:rPr>
      </w:pPr>
    </w:p>
    <w:p w14:paraId="2D558FC7" w14:textId="77777777" w:rsidR="003748B8" w:rsidRDefault="003748B8" w:rsidP="003748B8">
      <w:pPr>
        <w:bidi/>
        <w:spacing w:line="360" w:lineRule="auto"/>
        <w:ind w:left="720"/>
        <w:jc w:val="center"/>
        <w:rPr>
          <w:rFonts w:ascii="Sakkal Majalla" w:eastAsia="Calibri" w:hAnsi="Sakkal Majalla" w:cs="Sakkal Majalla"/>
          <w:b/>
          <w:bCs/>
          <w:sz w:val="32"/>
          <w:szCs w:val="32"/>
          <w:rtl/>
        </w:rPr>
      </w:pPr>
    </w:p>
    <w:p w14:paraId="409EA6C2" w14:textId="77777777" w:rsidR="003748B8" w:rsidRDefault="003748B8" w:rsidP="003748B8">
      <w:pPr>
        <w:bidi/>
        <w:spacing w:line="360" w:lineRule="auto"/>
        <w:ind w:left="720"/>
        <w:jc w:val="center"/>
        <w:rPr>
          <w:rFonts w:ascii="Sakkal Majalla" w:eastAsia="Calibri" w:hAnsi="Sakkal Majalla" w:cs="Sakkal Majalla"/>
          <w:b/>
          <w:bCs/>
          <w:sz w:val="32"/>
          <w:szCs w:val="32"/>
          <w:rtl/>
        </w:rPr>
      </w:pPr>
    </w:p>
    <w:p w14:paraId="6B938EE9" w14:textId="77777777" w:rsidR="003748B8" w:rsidRDefault="003748B8" w:rsidP="003748B8">
      <w:pPr>
        <w:bidi/>
        <w:spacing w:line="360" w:lineRule="auto"/>
        <w:ind w:left="720"/>
        <w:jc w:val="center"/>
        <w:rPr>
          <w:rFonts w:ascii="Sakkal Majalla" w:eastAsia="Calibri" w:hAnsi="Sakkal Majalla" w:cs="Sakkal Majalla"/>
          <w:b/>
          <w:bCs/>
          <w:sz w:val="32"/>
          <w:szCs w:val="32"/>
          <w:rtl/>
        </w:rPr>
      </w:pPr>
    </w:p>
    <w:p w14:paraId="706F3D19" w14:textId="77777777" w:rsidR="003748B8" w:rsidRDefault="003748B8" w:rsidP="003748B8">
      <w:pPr>
        <w:bidi/>
        <w:spacing w:line="360" w:lineRule="auto"/>
        <w:ind w:left="720"/>
        <w:jc w:val="center"/>
        <w:rPr>
          <w:rFonts w:ascii="Sakkal Majalla" w:eastAsia="Calibri" w:hAnsi="Sakkal Majalla" w:cs="Sakkal Majalla"/>
          <w:b/>
          <w:bCs/>
          <w:sz w:val="32"/>
          <w:szCs w:val="32"/>
          <w:rtl/>
        </w:rPr>
      </w:pPr>
    </w:p>
    <w:p w14:paraId="53D64D7F" w14:textId="77777777" w:rsidR="003748B8" w:rsidRDefault="003748B8" w:rsidP="003748B8">
      <w:pPr>
        <w:bidi/>
        <w:spacing w:line="360" w:lineRule="auto"/>
        <w:ind w:left="720"/>
        <w:jc w:val="center"/>
        <w:rPr>
          <w:rFonts w:ascii="Sakkal Majalla" w:eastAsia="Calibri" w:hAnsi="Sakkal Majalla" w:cs="Sakkal Majalla"/>
          <w:b/>
          <w:bCs/>
          <w:sz w:val="32"/>
          <w:szCs w:val="32"/>
          <w:rtl/>
        </w:rPr>
      </w:pPr>
    </w:p>
    <w:p w14:paraId="332DA058" w14:textId="7687D3D3" w:rsidR="001955FA" w:rsidRPr="005C490E" w:rsidRDefault="001955FA" w:rsidP="003748B8">
      <w:pPr>
        <w:bidi/>
        <w:spacing w:line="360" w:lineRule="auto"/>
        <w:ind w:left="720"/>
        <w:jc w:val="center"/>
        <w:rPr>
          <w:rFonts w:ascii="Sakkal Majalla" w:eastAsia="Calibri" w:hAnsi="Sakkal Majalla" w:cs="Sakkal Majalla"/>
          <w:b/>
          <w:bCs/>
          <w:sz w:val="32"/>
          <w:szCs w:val="32"/>
          <w:rtl/>
        </w:rPr>
      </w:pPr>
      <w:r w:rsidRPr="005C490E">
        <w:rPr>
          <w:rFonts w:ascii="Sakkal Majalla" w:eastAsia="Calibri" w:hAnsi="Sakkal Majalla" w:cs="Sakkal Majalla"/>
          <w:b/>
          <w:bCs/>
          <w:sz w:val="32"/>
          <w:szCs w:val="32"/>
          <w:rtl/>
        </w:rPr>
        <w:t>تساؤلات الدراسة</w:t>
      </w:r>
    </w:p>
    <w:p w14:paraId="786D2B9A" w14:textId="77777777" w:rsidR="00F04C20" w:rsidRPr="005C490E" w:rsidRDefault="0056411C" w:rsidP="003D07CD">
      <w:pPr>
        <w:numPr>
          <w:ilvl w:val="0"/>
          <w:numId w:val="1"/>
        </w:numPr>
        <w:bidi/>
        <w:spacing w:before="60" w:after="60" w:line="360" w:lineRule="auto"/>
        <w:jc w:val="mediumKashida"/>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ما أبرز تطبيقات الذكاء الاصطناعي المستخدمة في المتاجر الإلكترونية في المملكة العربية السعودية؟</w:t>
      </w:r>
    </w:p>
    <w:p w14:paraId="0F2EB8C5" w14:textId="77777777" w:rsidR="00F04C20" w:rsidRPr="005C490E" w:rsidRDefault="0056411C" w:rsidP="003D07CD">
      <w:pPr>
        <w:numPr>
          <w:ilvl w:val="0"/>
          <w:numId w:val="1"/>
        </w:numPr>
        <w:bidi/>
        <w:spacing w:before="60" w:after="60" w:line="360" w:lineRule="auto"/>
        <w:jc w:val="mediumKashida"/>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ما أثر تطبيقات الذكاء الاصطناعي على أبعاد تجربة العميل (الثقة، الرضا، سهولة الاستخدام)؟</w:t>
      </w:r>
    </w:p>
    <w:p w14:paraId="0E7320C8" w14:textId="77777777" w:rsidR="00F04C20" w:rsidRPr="005C490E" w:rsidRDefault="0056411C" w:rsidP="003D07CD">
      <w:pPr>
        <w:numPr>
          <w:ilvl w:val="0"/>
          <w:numId w:val="1"/>
        </w:numPr>
        <w:bidi/>
        <w:spacing w:before="60" w:after="60" w:line="360" w:lineRule="auto"/>
        <w:jc w:val="mediumKashida"/>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هل توجد علاقة ذات دلالة إحصائية بين تجربة العميل المدعومة بالذكاء الاصطناعي والسلوك الشرائي لدى مستخدمي المتاجر الإلكترونية؟</w:t>
      </w:r>
    </w:p>
    <w:p w14:paraId="71BD4982" w14:textId="77777777" w:rsidR="00F04C20" w:rsidRPr="005C490E" w:rsidRDefault="0056411C" w:rsidP="003D07CD">
      <w:pPr>
        <w:numPr>
          <w:ilvl w:val="0"/>
          <w:numId w:val="1"/>
        </w:numPr>
        <w:bidi/>
        <w:spacing w:before="60" w:after="60" w:line="360" w:lineRule="auto"/>
        <w:jc w:val="mediumKashida"/>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هل توجد فروق ذات دلالة إحصائية في إدراك تجربة العميل المدعومة بالذكاء الاصطناعي تُعزى للمتغيرات الديموغرافية (الجنس، العمر، تكرار الاستخدام)؟</w:t>
      </w:r>
    </w:p>
    <w:p w14:paraId="27845780" w14:textId="77777777" w:rsidR="00097C17" w:rsidRPr="005C490E" w:rsidRDefault="00097C17" w:rsidP="003D07CD">
      <w:pPr>
        <w:bidi/>
        <w:spacing w:line="360" w:lineRule="auto"/>
        <w:jc w:val="mediumKashida"/>
        <w:rPr>
          <w:rFonts w:ascii="Sakkal Majalla" w:eastAsia="Calibri" w:hAnsi="Sakkal Majalla" w:cs="Sakkal Majalla"/>
          <w:b/>
          <w:bCs/>
          <w:sz w:val="32"/>
          <w:szCs w:val="32"/>
          <w:rtl/>
        </w:rPr>
      </w:pPr>
    </w:p>
    <w:p w14:paraId="55B21018" w14:textId="77777777" w:rsidR="00097C17" w:rsidRPr="005C490E" w:rsidRDefault="00097C17" w:rsidP="003D07CD">
      <w:pPr>
        <w:bidi/>
        <w:spacing w:line="360" w:lineRule="auto"/>
        <w:jc w:val="mediumKashida"/>
        <w:rPr>
          <w:rFonts w:ascii="Sakkal Majalla" w:eastAsia="Calibri" w:hAnsi="Sakkal Majalla" w:cs="Sakkal Majalla"/>
          <w:b/>
          <w:bCs/>
          <w:sz w:val="32"/>
          <w:szCs w:val="32"/>
          <w:rtl/>
        </w:rPr>
      </w:pPr>
    </w:p>
    <w:p w14:paraId="1194A361" w14:textId="77777777" w:rsidR="00097C17" w:rsidRPr="005C490E" w:rsidRDefault="00097C17" w:rsidP="003D07CD">
      <w:pPr>
        <w:bidi/>
        <w:spacing w:line="360" w:lineRule="auto"/>
        <w:jc w:val="mediumKashida"/>
        <w:rPr>
          <w:rFonts w:ascii="Sakkal Majalla" w:eastAsia="Calibri" w:hAnsi="Sakkal Majalla" w:cs="Sakkal Majalla"/>
          <w:b/>
          <w:bCs/>
          <w:sz w:val="32"/>
          <w:szCs w:val="32"/>
          <w:rtl/>
        </w:rPr>
      </w:pPr>
    </w:p>
    <w:p w14:paraId="28F12345" w14:textId="77777777" w:rsidR="00097C17" w:rsidRPr="005C490E" w:rsidRDefault="00097C17" w:rsidP="003D07CD">
      <w:pPr>
        <w:bidi/>
        <w:spacing w:line="360" w:lineRule="auto"/>
        <w:jc w:val="mediumKashida"/>
        <w:rPr>
          <w:rFonts w:ascii="Sakkal Majalla" w:eastAsia="Calibri" w:hAnsi="Sakkal Majalla" w:cs="Sakkal Majalla"/>
          <w:b/>
          <w:bCs/>
          <w:sz w:val="32"/>
          <w:szCs w:val="32"/>
          <w:rtl/>
        </w:rPr>
      </w:pPr>
    </w:p>
    <w:p w14:paraId="13B56AC8" w14:textId="77777777" w:rsidR="009D2002" w:rsidRPr="005C490E" w:rsidRDefault="009D2002" w:rsidP="003D07CD">
      <w:pPr>
        <w:bidi/>
        <w:spacing w:line="360" w:lineRule="auto"/>
        <w:jc w:val="mediumKashida"/>
        <w:rPr>
          <w:rFonts w:ascii="Sakkal Majalla" w:eastAsia="Calibri" w:hAnsi="Sakkal Majalla" w:cs="Sakkal Majalla"/>
          <w:b/>
          <w:bCs/>
          <w:sz w:val="32"/>
          <w:szCs w:val="32"/>
          <w:rtl/>
        </w:rPr>
      </w:pPr>
    </w:p>
    <w:p w14:paraId="05B9EA8E" w14:textId="31CE2F08" w:rsidR="001955FA" w:rsidRPr="005C490E" w:rsidRDefault="001955FA" w:rsidP="009D2002">
      <w:pPr>
        <w:bidi/>
        <w:spacing w:line="360" w:lineRule="auto"/>
        <w:jc w:val="mediumKashida"/>
        <w:rPr>
          <w:rFonts w:ascii="Sakkal Majalla" w:eastAsia="Calibri" w:hAnsi="Sakkal Majalla" w:cs="Sakkal Majalla"/>
          <w:b/>
          <w:bCs/>
          <w:sz w:val="32"/>
          <w:szCs w:val="32"/>
          <w:rtl/>
        </w:rPr>
      </w:pPr>
      <w:r w:rsidRPr="005C490E">
        <w:rPr>
          <w:rFonts w:ascii="Sakkal Majalla" w:eastAsia="Calibri" w:hAnsi="Sakkal Majalla" w:cs="Sakkal Majalla"/>
          <w:b/>
          <w:bCs/>
          <w:sz w:val="32"/>
          <w:szCs w:val="32"/>
          <w:rtl/>
        </w:rPr>
        <w:t>فروض الدراسة</w:t>
      </w:r>
    </w:p>
    <w:p w14:paraId="4867F378" w14:textId="77777777" w:rsidR="00F04C20" w:rsidRPr="005C490E" w:rsidRDefault="0056411C" w:rsidP="003D07CD">
      <w:pPr>
        <w:bidi/>
        <w:spacing w:before="16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الفرضية الرئيسية:</w:t>
      </w:r>
      <w:r w:rsidRPr="005C490E">
        <w:rPr>
          <w:rFonts w:ascii="Sakkal Majalla" w:eastAsia="Times New Roman" w:hAnsi="Sakkal Majalla" w:cs="Sakkal Majalla"/>
          <w:color w:val="0F1115"/>
          <w:sz w:val="32"/>
          <w:szCs w:val="32"/>
          <w:rtl/>
        </w:rPr>
        <w:t xml:space="preserve"> يوجد أثر ذو دلالة إحصائية لتطبيقات الذكاء الاصطناعي على تجربة العميل، وينعكس ذلك على السلوك الشرائي لدى مستخدمي المتاجر الإلكترونية في المملكة العربية السعودية.</w:t>
      </w:r>
    </w:p>
    <w:p w14:paraId="56F43109" w14:textId="77777777" w:rsidR="00F04C20" w:rsidRPr="005C490E" w:rsidRDefault="0056411C" w:rsidP="003D07CD">
      <w:pPr>
        <w:bidi/>
        <w:spacing w:before="160" w:after="4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الفرضيات الفرعية:</w:t>
      </w:r>
    </w:p>
    <w:p w14:paraId="710A1C6E" w14:textId="77777777" w:rsidR="00F04C20" w:rsidRPr="005C490E" w:rsidRDefault="0056411C" w:rsidP="003D07CD">
      <w:pPr>
        <w:numPr>
          <w:ilvl w:val="0"/>
          <w:numId w:val="1"/>
        </w:numPr>
        <w:bidi/>
        <w:spacing w:before="60" w:after="60" w:line="360" w:lineRule="auto"/>
        <w:jc w:val="mediumKashida"/>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H1: يوجد أثر ذو دلالة إحصائية لأنظمة التوصية الذكية على تجربة العميل.</w:t>
      </w:r>
    </w:p>
    <w:p w14:paraId="2BF192F6" w14:textId="77777777" w:rsidR="00F04C20" w:rsidRPr="005C490E" w:rsidRDefault="0056411C" w:rsidP="003D07CD">
      <w:pPr>
        <w:numPr>
          <w:ilvl w:val="0"/>
          <w:numId w:val="1"/>
        </w:numPr>
        <w:bidi/>
        <w:spacing w:before="60" w:after="60" w:line="360" w:lineRule="auto"/>
        <w:jc w:val="mediumKashida"/>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H2: يوجد أثر ذو دلالة إحصائية للمحادثة الآلية (Chatbots) على تجربة العميل.</w:t>
      </w:r>
    </w:p>
    <w:p w14:paraId="6D9FA987" w14:textId="77777777" w:rsidR="00F04C20" w:rsidRPr="005C490E" w:rsidRDefault="0056411C" w:rsidP="003D07CD">
      <w:pPr>
        <w:numPr>
          <w:ilvl w:val="0"/>
          <w:numId w:val="1"/>
        </w:numPr>
        <w:bidi/>
        <w:spacing w:before="60" w:after="60" w:line="360" w:lineRule="auto"/>
        <w:jc w:val="mediumKashida"/>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H3: يوجد أثر ذو دلالة إحصائية للتخصيص المدعوم بالذكاء الاصطناعي على ثقة العميل.</w:t>
      </w:r>
    </w:p>
    <w:p w14:paraId="213788CC" w14:textId="77777777" w:rsidR="00F04C20" w:rsidRPr="005C490E" w:rsidRDefault="0056411C" w:rsidP="003D07CD">
      <w:pPr>
        <w:numPr>
          <w:ilvl w:val="0"/>
          <w:numId w:val="1"/>
        </w:numPr>
        <w:bidi/>
        <w:spacing w:before="60" w:after="60" w:line="360" w:lineRule="auto"/>
        <w:jc w:val="mediumKashida"/>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H4: توجد علاقة ذات دلالة إحصائية بين تجربة العميل المدعومة بالذكاء الاصطناعي والسلوك الشرائي.</w:t>
      </w:r>
    </w:p>
    <w:p w14:paraId="6A87AB09" w14:textId="77777777" w:rsidR="00F04C20" w:rsidRPr="005C490E" w:rsidRDefault="0056411C" w:rsidP="003D07CD">
      <w:pPr>
        <w:numPr>
          <w:ilvl w:val="0"/>
          <w:numId w:val="1"/>
        </w:numPr>
        <w:bidi/>
        <w:spacing w:before="60" w:after="60" w:line="360" w:lineRule="auto"/>
        <w:jc w:val="mediumKashida"/>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H5: توجد فروق ذات دلالة إحصائية في تجربة العميل المدعومة بالذكاء الاصطناعي تُعزى للمتغيرات الديموغرافية.</w:t>
      </w:r>
    </w:p>
    <w:p w14:paraId="40C94670" w14:textId="77777777" w:rsidR="00DE1EE9" w:rsidRPr="005C490E" w:rsidRDefault="00DE1EE9" w:rsidP="003D07CD">
      <w:pPr>
        <w:bidi/>
        <w:spacing w:before="60" w:after="60" w:line="360" w:lineRule="auto"/>
        <w:jc w:val="mediumKashida"/>
        <w:rPr>
          <w:rFonts w:ascii="Sakkal Majalla" w:hAnsi="Sakkal Majalla" w:cs="Sakkal Majalla"/>
          <w:sz w:val="32"/>
          <w:szCs w:val="32"/>
          <w:rtl/>
        </w:rPr>
      </w:pPr>
    </w:p>
    <w:p w14:paraId="0DFFB8B1" w14:textId="77777777" w:rsidR="00DE1EE9" w:rsidRPr="005C490E" w:rsidRDefault="00DE1EE9" w:rsidP="003D07CD">
      <w:pPr>
        <w:bidi/>
        <w:spacing w:before="60" w:after="60" w:line="360" w:lineRule="auto"/>
        <w:jc w:val="mediumKashida"/>
        <w:rPr>
          <w:rFonts w:ascii="Sakkal Majalla" w:hAnsi="Sakkal Majalla" w:cs="Sakkal Majalla"/>
          <w:sz w:val="32"/>
          <w:szCs w:val="32"/>
          <w:rtl/>
        </w:rPr>
      </w:pPr>
    </w:p>
    <w:p w14:paraId="5D3A7D0C" w14:textId="77777777" w:rsidR="00DE1EE9" w:rsidRPr="005C490E" w:rsidRDefault="00DE1EE9" w:rsidP="003D07CD">
      <w:pPr>
        <w:bidi/>
        <w:spacing w:before="60" w:after="60" w:line="360" w:lineRule="auto"/>
        <w:jc w:val="mediumKashida"/>
        <w:rPr>
          <w:rFonts w:ascii="Sakkal Majalla" w:hAnsi="Sakkal Majalla" w:cs="Sakkal Majalla"/>
          <w:sz w:val="32"/>
          <w:szCs w:val="32"/>
          <w:rtl/>
        </w:rPr>
      </w:pPr>
    </w:p>
    <w:p w14:paraId="42CF4BB7" w14:textId="77777777" w:rsidR="00DE1EE9" w:rsidRPr="005C490E" w:rsidRDefault="00DE1EE9" w:rsidP="003D07CD">
      <w:pPr>
        <w:bidi/>
        <w:spacing w:before="60" w:after="60" w:line="360" w:lineRule="auto"/>
        <w:jc w:val="mediumKashida"/>
        <w:rPr>
          <w:rFonts w:ascii="Sakkal Majalla" w:hAnsi="Sakkal Majalla" w:cs="Sakkal Majalla"/>
          <w:sz w:val="32"/>
          <w:szCs w:val="32"/>
          <w:rtl/>
        </w:rPr>
      </w:pPr>
    </w:p>
    <w:p w14:paraId="26242C0F" w14:textId="77777777" w:rsidR="00DE1EE9" w:rsidRPr="005C490E" w:rsidRDefault="00DE1EE9" w:rsidP="003D07CD">
      <w:pPr>
        <w:bidi/>
        <w:spacing w:before="60" w:after="60" w:line="360" w:lineRule="auto"/>
        <w:jc w:val="mediumKashida"/>
        <w:rPr>
          <w:rFonts w:ascii="Sakkal Majalla" w:hAnsi="Sakkal Majalla" w:cs="Sakkal Majalla"/>
          <w:sz w:val="32"/>
          <w:szCs w:val="32"/>
        </w:rPr>
      </w:pPr>
    </w:p>
    <w:p w14:paraId="71B9698F" w14:textId="77777777" w:rsidR="001955FA" w:rsidRPr="005C490E" w:rsidRDefault="001955FA" w:rsidP="003D07CD">
      <w:pPr>
        <w:bidi/>
        <w:spacing w:line="360" w:lineRule="auto"/>
        <w:jc w:val="mediumKashida"/>
        <w:rPr>
          <w:rFonts w:ascii="Sakkal Majalla" w:eastAsia="Calibri" w:hAnsi="Sakkal Majalla" w:cs="Sakkal Majalla"/>
          <w:b/>
          <w:bCs/>
          <w:sz w:val="32"/>
          <w:szCs w:val="32"/>
          <w:rtl/>
        </w:rPr>
      </w:pPr>
      <w:r w:rsidRPr="005C490E">
        <w:rPr>
          <w:rFonts w:ascii="Sakkal Majalla" w:eastAsia="Calibri" w:hAnsi="Sakkal Majalla" w:cs="Sakkal Majalla"/>
          <w:b/>
          <w:bCs/>
          <w:sz w:val="32"/>
          <w:szCs w:val="32"/>
          <w:rtl/>
        </w:rPr>
        <w:t>الدراسات السابقة</w:t>
      </w:r>
    </w:p>
    <w:p w14:paraId="7113855D" w14:textId="77777777" w:rsidR="00F04C20" w:rsidRPr="005C490E" w:rsidRDefault="0056411C" w:rsidP="003D07CD">
      <w:pPr>
        <w:bidi/>
        <w:spacing w:before="160" w:line="360" w:lineRule="auto"/>
        <w:jc w:val="mediumKashida"/>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بمراجعة الأدبيات ذات الصلة، تم رصد عدد من الدراسات الحديثة التي تناولت أثر الذكاء الاصطناعي على تجربة العميل والسلوك الشرائي في بيئة التجارة الإلكترونية، وبخاصة في السوق السعودي، ويعرضها الباحث وفق الترتيب الموضوعي التالي:</w:t>
      </w:r>
    </w:p>
    <w:p w14:paraId="14F028B7" w14:textId="77777777" w:rsidR="00F04C20" w:rsidRPr="005C490E" w:rsidRDefault="0056411C" w:rsidP="003D07CD">
      <w:pPr>
        <w:bidi/>
        <w:spacing w:before="200" w:after="6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 xml:space="preserve">1. المرجع الكامل: </w:t>
      </w:r>
      <w:r w:rsidRPr="005C490E">
        <w:rPr>
          <w:rFonts w:ascii="Sakkal Majalla" w:eastAsia="Times New Roman" w:hAnsi="Sakkal Majalla" w:cs="Sakkal Majalla"/>
          <w:color w:val="0F1115"/>
          <w:sz w:val="32"/>
          <w:szCs w:val="32"/>
          <w:rtl/>
        </w:rPr>
        <w:t>Beyari, H., &amp; Garamoun, H. (2022). The Effect of Artificial Intelligence on End-User Online Purchasing Decisions: Toward an Integrated Conceptual Framework. Sustainability, 14(15), 9637.</w:t>
      </w:r>
    </w:p>
    <w:p w14:paraId="5C56A58F" w14:textId="77777777" w:rsidR="00F04C20" w:rsidRPr="005C490E" w:rsidRDefault="0056411C" w:rsidP="003D07CD">
      <w:pPr>
        <w:bidi/>
        <w:spacing w:before="40" w:after="4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 xml:space="preserve">هدف الدراسة: </w:t>
      </w:r>
      <w:r w:rsidRPr="005C490E">
        <w:rPr>
          <w:rFonts w:ascii="Sakkal Majalla" w:eastAsia="Times New Roman" w:hAnsi="Sakkal Majalla" w:cs="Sakkal Majalla"/>
          <w:color w:val="0F1115"/>
          <w:sz w:val="32"/>
          <w:szCs w:val="32"/>
          <w:rtl/>
        </w:rPr>
        <w:t>قياس أثر أدوات الذكاء الاصطناعي (التعلم الآلي، مدة الشراء، التوصية الاجتماعية بالمنتج، الاعتماد على وسائل التواصل) على مجموعة الاعتبار الشرائي والنية الشرائية لدى عملاء التجارة الإلكترونية في المملكة العربية السعودية.</w:t>
      </w:r>
    </w:p>
    <w:p w14:paraId="031A37D1" w14:textId="77777777" w:rsidR="00F04C20" w:rsidRPr="005C490E" w:rsidRDefault="0056411C" w:rsidP="003D07CD">
      <w:pPr>
        <w:bidi/>
        <w:spacing w:before="40" w:after="4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 xml:space="preserve">المنهجية: </w:t>
      </w:r>
      <w:r w:rsidRPr="005C490E">
        <w:rPr>
          <w:rFonts w:ascii="Sakkal Majalla" w:eastAsia="Times New Roman" w:hAnsi="Sakkal Majalla" w:cs="Sakkal Majalla"/>
          <w:color w:val="0F1115"/>
          <w:sz w:val="32"/>
          <w:szCs w:val="32"/>
          <w:rtl/>
        </w:rPr>
        <w:t>دراسة كمية اعتمدت استبياناً إلكترونياً على عينة من 148 عميلاً، وحُللت البيانات باستخدام نمذجة المعادلة البنائية (SEM) ضمن إطار نظري يجمع بين نموذج UTAUT ونظرية الفعل المُبرر.</w:t>
      </w:r>
    </w:p>
    <w:p w14:paraId="1FDC10BD" w14:textId="77777777" w:rsidR="00F04C20" w:rsidRPr="005C490E" w:rsidRDefault="0056411C" w:rsidP="003D07CD">
      <w:pPr>
        <w:bidi/>
        <w:spacing w:before="40" w:after="4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 xml:space="preserve">أهم النتائج: </w:t>
      </w:r>
      <w:r w:rsidRPr="005C490E">
        <w:rPr>
          <w:rFonts w:ascii="Sakkal Majalla" w:eastAsia="Times New Roman" w:hAnsi="Sakkal Majalla" w:cs="Sakkal Majalla"/>
          <w:color w:val="0F1115"/>
          <w:sz w:val="32"/>
          <w:szCs w:val="32"/>
          <w:rtl/>
        </w:rPr>
        <w:t>وجود ارتباط دال إحصائياً بين كل من التعلم الآلي ومدة الشراء وتوصية المنتج من جهة، ومجموعة الاعتبار الشرائي من جهة أخرى، كما تبيّن أن مجموعة الاعتبار تؤثر في قرار الشراء النهائي للعميل عبر الإنترنت.</w:t>
      </w:r>
    </w:p>
    <w:p w14:paraId="587AE4E6" w14:textId="77777777" w:rsidR="00F04C20" w:rsidRPr="005C490E" w:rsidRDefault="0056411C" w:rsidP="003D07CD">
      <w:pPr>
        <w:bidi/>
        <w:spacing w:before="40" w:after="12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 xml:space="preserve">العلاقة ببحثك: </w:t>
      </w:r>
      <w:r w:rsidRPr="005C490E">
        <w:rPr>
          <w:rFonts w:ascii="Sakkal Majalla" w:eastAsia="Times New Roman" w:hAnsi="Sakkal Majalla" w:cs="Sakkal Majalla"/>
          <w:color w:val="0F1115"/>
          <w:sz w:val="32"/>
          <w:szCs w:val="32"/>
          <w:rtl/>
        </w:rPr>
        <w:t>من أوائل الدراسات السعودية التي تربط أدوات الذكاء الاصطناعي بالسلوك الشرائي مباشرة، إلا أنها اقتصرت على مرحلة (الاعتبار) دون قياس أبعاد تجربة العميل الشاملة كالثقة والرضا، وهو ما يعالجه البحث الحالي.</w:t>
      </w:r>
    </w:p>
    <w:p w14:paraId="7DAC2BE9" w14:textId="77777777" w:rsidR="00F04C20" w:rsidRPr="005C490E" w:rsidRDefault="0056411C" w:rsidP="003D07CD">
      <w:pPr>
        <w:bidi/>
        <w:spacing w:before="200" w:after="6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 xml:space="preserve">2. المرجع الكامل: </w:t>
      </w:r>
      <w:r w:rsidRPr="005C490E">
        <w:rPr>
          <w:rFonts w:ascii="Sakkal Majalla" w:eastAsia="Times New Roman" w:hAnsi="Sakkal Majalla" w:cs="Sakkal Majalla"/>
          <w:color w:val="0F1115"/>
          <w:sz w:val="32"/>
          <w:szCs w:val="32"/>
          <w:rtl/>
        </w:rPr>
        <w:t>Beyari, H. (2025). Assessing Artificial Intelligence's Impact on E-Customer Loyalty in the Saudi Arabian Market. Frontiers in Artificial Intelligence, 8, 1541678.</w:t>
      </w:r>
    </w:p>
    <w:p w14:paraId="511D7A1C" w14:textId="77777777" w:rsidR="00F04C20" w:rsidRPr="005C490E" w:rsidRDefault="0056411C" w:rsidP="003D07CD">
      <w:pPr>
        <w:bidi/>
        <w:spacing w:before="40" w:after="4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 xml:space="preserve">هدف الدراسة: </w:t>
      </w:r>
      <w:r w:rsidRPr="005C490E">
        <w:rPr>
          <w:rFonts w:ascii="Sakkal Majalla" w:eastAsia="Times New Roman" w:hAnsi="Sakkal Majalla" w:cs="Sakkal Majalla"/>
          <w:color w:val="0F1115"/>
          <w:sz w:val="32"/>
          <w:szCs w:val="32"/>
          <w:rtl/>
        </w:rPr>
        <w:t>تقييم أثر الذكاء الاصطناعي - عبر التعرض لوسائل التواصل الاجتماعي وأنظمة توصية المنتجات - على تفضيل العلامة التجارية والنية الشرائية وولاء العميل الإلكتروني في السوق السعودي.</w:t>
      </w:r>
    </w:p>
    <w:p w14:paraId="72E276BC" w14:textId="77777777" w:rsidR="00F04C20" w:rsidRPr="005C490E" w:rsidRDefault="0056411C" w:rsidP="003D07CD">
      <w:pPr>
        <w:bidi/>
        <w:spacing w:before="40" w:after="4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 xml:space="preserve">المنهجية: </w:t>
      </w:r>
      <w:r w:rsidRPr="005C490E">
        <w:rPr>
          <w:rFonts w:ascii="Sakkal Majalla" w:eastAsia="Times New Roman" w:hAnsi="Sakkal Majalla" w:cs="Sakkal Majalla"/>
          <w:color w:val="0F1115"/>
          <w:sz w:val="32"/>
          <w:szCs w:val="32"/>
          <w:rtl/>
        </w:rPr>
        <w:t>استبيان ميداني وُزّع على 157 مستجيباً من مناطق المملكة الشرقية والغربية والوسطى، وحُللت البيانات عبر نمذجة المعادلة البنائية لاختبار ست فرضيات.</w:t>
      </w:r>
    </w:p>
    <w:p w14:paraId="74F20015" w14:textId="77777777" w:rsidR="00F04C20" w:rsidRPr="005C490E" w:rsidRDefault="0056411C" w:rsidP="003D07CD">
      <w:pPr>
        <w:bidi/>
        <w:spacing w:before="40" w:after="4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 xml:space="preserve">أهم النتائج: </w:t>
      </w:r>
      <w:r w:rsidRPr="005C490E">
        <w:rPr>
          <w:rFonts w:ascii="Sakkal Majalla" w:eastAsia="Times New Roman" w:hAnsi="Sakkal Majalla" w:cs="Sakkal Majalla"/>
          <w:color w:val="0F1115"/>
          <w:sz w:val="32"/>
          <w:szCs w:val="32"/>
          <w:rtl/>
        </w:rPr>
        <w:t>أثبتت النتائج أن التعرض لوسائل التواصل الاجتماعي وتوصيات المنتج المدعومة بالذكاء الاصطناعي يؤثران إيجابياً ودالّاً في تفضيل العلامة التجارية والنية الشرائية، واللذين ينعكسان بدورهما على ولاء العميل الإلكتروني.</w:t>
      </w:r>
    </w:p>
    <w:p w14:paraId="02FA1427" w14:textId="77777777" w:rsidR="00F04C20" w:rsidRPr="005C490E" w:rsidRDefault="0056411C" w:rsidP="003D07CD">
      <w:pPr>
        <w:bidi/>
        <w:spacing w:before="40" w:after="12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 xml:space="preserve">العلاقة ببحثك: </w:t>
      </w:r>
      <w:r w:rsidRPr="005C490E">
        <w:rPr>
          <w:rFonts w:ascii="Sakkal Majalla" w:eastAsia="Times New Roman" w:hAnsi="Sakkal Majalla" w:cs="Sakkal Majalla"/>
          <w:color w:val="0F1115"/>
          <w:sz w:val="32"/>
          <w:szCs w:val="32"/>
          <w:rtl/>
        </w:rPr>
        <w:t>تقدم نموذجاً مهماً لمتغيرات وسيطة (تفضيل العلامة، النية الشرائية) يمكن البناء عليه في قياس انعكاس تجربة العميل على السلوك الشرائي الفعلي، إلا أنها لم تتناول أبعاداً أخرى كالمحادثة الآلية أو سهولة الاستخدام.</w:t>
      </w:r>
    </w:p>
    <w:p w14:paraId="4EE3CCA5" w14:textId="77777777" w:rsidR="00F04C20" w:rsidRPr="005C490E" w:rsidRDefault="0056411C" w:rsidP="003D07CD">
      <w:pPr>
        <w:bidi/>
        <w:spacing w:before="200" w:after="6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 xml:space="preserve">3. المرجع الكامل: </w:t>
      </w:r>
      <w:r w:rsidRPr="005C490E">
        <w:rPr>
          <w:rFonts w:ascii="Sakkal Majalla" w:eastAsia="Times New Roman" w:hAnsi="Sakkal Majalla" w:cs="Sakkal Majalla"/>
          <w:color w:val="0F1115"/>
          <w:sz w:val="32"/>
          <w:szCs w:val="32"/>
          <w:rtl/>
        </w:rPr>
        <w:t>Beyari, H. (2024). The Effect of AI on Pink Marketing: The Case of Women's Purchasing Behavior Using Mobile Applications. Frontiers in Artificial Intelligence, 7, 1502580.</w:t>
      </w:r>
    </w:p>
    <w:p w14:paraId="142EC3CB" w14:textId="77777777" w:rsidR="00F04C20" w:rsidRPr="005C490E" w:rsidRDefault="0056411C" w:rsidP="003D07CD">
      <w:pPr>
        <w:bidi/>
        <w:spacing w:before="40" w:after="4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 xml:space="preserve">هدف الدراسة: </w:t>
      </w:r>
      <w:r w:rsidRPr="005C490E">
        <w:rPr>
          <w:rFonts w:ascii="Sakkal Majalla" w:eastAsia="Times New Roman" w:hAnsi="Sakkal Majalla" w:cs="Sakkal Majalla"/>
          <w:color w:val="0F1115"/>
          <w:sz w:val="32"/>
          <w:szCs w:val="32"/>
          <w:rtl/>
        </w:rPr>
        <w:t>دراسة أثر الذكاء الاصطناعي كمتغير معدِّل في العلاقة بين استراتيجيات (التسويق الوردي) - المنتج، السعر، الترويج، المكان - والسلوك الشرائي للمرأة السعودية عبر تطبيقات الجوال.</w:t>
      </w:r>
    </w:p>
    <w:p w14:paraId="6119F1CD" w14:textId="77777777" w:rsidR="00F04C20" w:rsidRPr="005C490E" w:rsidRDefault="0056411C" w:rsidP="003D07CD">
      <w:pPr>
        <w:bidi/>
        <w:spacing w:before="40" w:after="4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 xml:space="preserve">المنهجية: </w:t>
      </w:r>
      <w:r w:rsidRPr="005C490E">
        <w:rPr>
          <w:rFonts w:ascii="Sakkal Majalla" w:eastAsia="Times New Roman" w:hAnsi="Sakkal Majalla" w:cs="Sakkal Majalla"/>
          <w:color w:val="0F1115"/>
          <w:sz w:val="32"/>
          <w:szCs w:val="32"/>
          <w:rtl/>
        </w:rPr>
        <w:t>استبيان مغلق وُزّع على عينة من المستهلكات، وحُللت البيانات بنمذجة المعادلة البنائية (SEM).</w:t>
      </w:r>
    </w:p>
    <w:p w14:paraId="3B5E2202" w14:textId="77777777" w:rsidR="00F04C20" w:rsidRPr="005C490E" w:rsidRDefault="0056411C" w:rsidP="003D07CD">
      <w:pPr>
        <w:bidi/>
        <w:spacing w:before="40" w:after="4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 xml:space="preserve">أهم النتائج: </w:t>
      </w:r>
      <w:r w:rsidRPr="005C490E">
        <w:rPr>
          <w:rFonts w:ascii="Sakkal Majalla" w:eastAsia="Times New Roman" w:hAnsi="Sakkal Majalla" w:cs="Sakkal Majalla"/>
          <w:color w:val="0F1115"/>
          <w:sz w:val="32"/>
          <w:szCs w:val="32"/>
          <w:rtl/>
        </w:rPr>
        <w:t>أظهرت النتائج أن عناصر المزيج التسويقي، وبخاصة السعر والترويج، تؤثر بدلالة إحصائية في السلوك الشرائي، وأن الذكاء الاصطناعي يلعب دوراً تعديلياً معنوياً يعزز فاعلية التخصيص في الأنشطة التسويقية.</w:t>
      </w:r>
    </w:p>
    <w:p w14:paraId="254B8D15" w14:textId="77777777" w:rsidR="00F04C20" w:rsidRPr="005C490E" w:rsidRDefault="0056411C" w:rsidP="003D07CD">
      <w:pPr>
        <w:bidi/>
        <w:spacing w:before="40" w:after="12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 xml:space="preserve">العلاقة ببحثك: </w:t>
      </w:r>
      <w:r w:rsidRPr="005C490E">
        <w:rPr>
          <w:rFonts w:ascii="Sakkal Majalla" w:eastAsia="Times New Roman" w:hAnsi="Sakkal Majalla" w:cs="Sakkal Majalla"/>
          <w:color w:val="0F1115"/>
          <w:sz w:val="32"/>
          <w:szCs w:val="32"/>
          <w:rtl/>
        </w:rPr>
        <w:t>تدعم فرضية أن الذكاء الاصطناعي لا يؤثر بشكل مباشر فقط بل كمتغير معدِّل/معزِّز لعوامل أخرى، وهو ما يُسترشد به في بناء النموذج المفاهيمي للبحث الحالي وتحديداً في بُعد التخصيص.</w:t>
      </w:r>
    </w:p>
    <w:p w14:paraId="5E7016C0" w14:textId="77777777" w:rsidR="00F04C20" w:rsidRPr="005C490E" w:rsidRDefault="0056411C" w:rsidP="003D07CD">
      <w:pPr>
        <w:bidi/>
        <w:spacing w:before="200" w:after="6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 xml:space="preserve">4. المرجع الكامل: </w:t>
      </w:r>
      <w:r w:rsidRPr="005C490E">
        <w:rPr>
          <w:rFonts w:ascii="Sakkal Majalla" w:eastAsia="Times New Roman" w:hAnsi="Sakkal Majalla" w:cs="Sakkal Majalla"/>
          <w:color w:val="0F1115"/>
          <w:sz w:val="32"/>
          <w:szCs w:val="32"/>
          <w:rtl/>
        </w:rPr>
        <w:t>Ahmed, S. A. H. (2025). Artificial Intelligence: An Analytical Study: Its Impact on Marketing Rate Through Electronic Applications in Saudi Arabia. International Journal of Intelligent Systems and Applications in Engineering, 13(1), 458-468.</w:t>
      </w:r>
    </w:p>
    <w:p w14:paraId="0D259F77" w14:textId="77777777" w:rsidR="00F04C20" w:rsidRPr="005C490E" w:rsidRDefault="0056411C" w:rsidP="003D07CD">
      <w:pPr>
        <w:bidi/>
        <w:spacing w:before="40" w:after="4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 xml:space="preserve">هدف الدراسة: </w:t>
      </w:r>
      <w:r w:rsidRPr="005C490E">
        <w:rPr>
          <w:rFonts w:ascii="Sakkal Majalla" w:eastAsia="Times New Roman" w:hAnsi="Sakkal Majalla" w:cs="Sakkal Majalla"/>
          <w:color w:val="0F1115"/>
          <w:sz w:val="32"/>
          <w:szCs w:val="32"/>
          <w:rtl/>
        </w:rPr>
        <w:t>تحليل دور تقنيات الذكاء الاصطناعي (التعلم الآلي، روبوتات المحادثة، المساعدات الافتراضية) في تشكيل اتجاهات التجارة الإلكترونية وسلوك المستهلك في المملكة العربية السعودية.</w:t>
      </w:r>
    </w:p>
    <w:p w14:paraId="7763584B" w14:textId="77777777" w:rsidR="00F04C20" w:rsidRPr="005C490E" w:rsidRDefault="0056411C" w:rsidP="003D07CD">
      <w:pPr>
        <w:bidi/>
        <w:spacing w:before="40" w:after="4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 xml:space="preserve">المنهجية: </w:t>
      </w:r>
      <w:r w:rsidRPr="005C490E">
        <w:rPr>
          <w:rFonts w:ascii="Sakkal Majalla" w:eastAsia="Times New Roman" w:hAnsi="Sakkal Majalla" w:cs="Sakkal Majalla"/>
          <w:color w:val="0F1115"/>
          <w:sz w:val="32"/>
          <w:szCs w:val="32"/>
          <w:rtl/>
        </w:rPr>
        <w:t>منهج مختلط (كمي وكيفي) طُبّق على عينة بلغت 349 مشاركاً من مناطق مختلفة بالمملكة.</w:t>
      </w:r>
    </w:p>
    <w:p w14:paraId="393F1AB3" w14:textId="77777777" w:rsidR="00F04C20" w:rsidRPr="005C490E" w:rsidRDefault="0056411C" w:rsidP="003D07CD">
      <w:pPr>
        <w:bidi/>
        <w:spacing w:before="40" w:after="4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 xml:space="preserve">أهم النتائج: </w:t>
      </w:r>
      <w:r w:rsidRPr="005C490E">
        <w:rPr>
          <w:rFonts w:ascii="Sakkal Majalla" w:eastAsia="Times New Roman" w:hAnsi="Sakkal Majalla" w:cs="Sakkal Majalla"/>
          <w:color w:val="0F1115"/>
          <w:sz w:val="32"/>
          <w:szCs w:val="32"/>
          <w:rtl/>
        </w:rPr>
        <w:t>بيّنت النتائج أن الخصائص المدعومة بالذكاء الاصطناعي تؤثر بدلالة إحصائية في سلوك التسوق الإلكتروني، مع ارتفاع في الرضا وتكرار الشراء وتحسّن قرارات الشراء عبر التوصيات المخصّصة والتسعير الديناميكي، إلى جانب وجود تحديات تتعلق بالخصوصية وعدم الثقة في توصيات الذكاء الاصطناعي.</w:t>
      </w:r>
    </w:p>
    <w:p w14:paraId="44F01C9E" w14:textId="77777777" w:rsidR="00F04C20" w:rsidRPr="005C490E" w:rsidRDefault="0056411C" w:rsidP="003D07CD">
      <w:pPr>
        <w:bidi/>
        <w:spacing w:before="40" w:after="12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 xml:space="preserve">العلاقة ببحثك: </w:t>
      </w:r>
      <w:r w:rsidRPr="005C490E">
        <w:rPr>
          <w:rFonts w:ascii="Sakkal Majalla" w:eastAsia="Times New Roman" w:hAnsi="Sakkal Majalla" w:cs="Sakkal Majalla"/>
          <w:color w:val="0F1115"/>
          <w:sz w:val="32"/>
          <w:szCs w:val="32"/>
          <w:rtl/>
        </w:rPr>
        <w:t>توفر عينة واسعة نسبياً وتؤكد محورية بُعدي الثقة والخصوصية في سياق الذكاء الاصطناعي السعودي، وهما بُعدان يُدمَجان ضمن متغيرات تجربة العميل في البحث الحالي.</w:t>
      </w:r>
    </w:p>
    <w:p w14:paraId="4A86C033" w14:textId="77777777" w:rsidR="00F04C20" w:rsidRPr="005C490E" w:rsidRDefault="0056411C" w:rsidP="003D07CD">
      <w:pPr>
        <w:bidi/>
        <w:spacing w:before="200" w:after="6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 xml:space="preserve">5. المرجع الكامل: </w:t>
      </w:r>
      <w:r w:rsidRPr="005C490E">
        <w:rPr>
          <w:rFonts w:ascii="Sakkal Majalla" w:eastAsia="Times New Roman" w:hAnsi="Sakkal Majalla" w:cs="Sakkal Majalla"/>
          <w:color w:val="0F1115"/>
          <w:sz w:val="32"/>
          <w:szCs w:val="32"/>
          <w:rtl/>
        </w:rPr>
        <w:t>Alam, S. S. (2026). Willingness to Buy at AI Powered Retail Stores in Saudi Arabia: Empirical Study. Electronic Markets, 36(4).</w:t>
      </w:r>
    </w:p>
    <w:p w14:paraId="2E884676" w14:textId="77777777" w:rsidR="00F04C20" w:rsidRPr="005C490E" w:rsidRDefault="0056411C" w:rsidP="003D07CD">
      <w:pPr>
        <w:bidi/>
        <w:spacing w:before="40" w:after="4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 xml:space="preserve">هدف الدراسة: </w:t>
      </w:r>
      <w:r w:rsidRPr="005C490E">
        <w:rPr>
          <w:rFonts w:ascii="Sakkal Majalla" w:eastAsia="Times New Roman" w:hAnsi="Sakkal Majalla" w:cs="Sakkal Majalla"/>
          <w:color w:val="0F1115"/>
          <w:sz w:val="32"/>
          <w:szCs w:val="32"/>
          <w:rtl/>
        </w:rPr>
        <w:t>فحص أثر التخصيص والثقة والمخاطر المدركة على رغبة المستهلك السعودي في الشراء من متاجر التجزئة المدعومة بالذكاء الاصطناعي، استناداً إلى نموذج قبول التقنية (TAM) ونظرية الثقة ونظرية المخاطر المدركة.</w:t>
      </w:r>
    </w:p>
    <w:p w14:paraId="3D03DFDB" w14:textId="77777777" w:rsidR="00F04C20" w:rsidRPr="005C490E" w:rsidRDefault="0056411C" w:rsidP="003D07CD">
      <w:pPr>
        <w:bidi/>
        <w:spacing w:before="40" w:after="4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 xml:space="preserve">المنهجية: </w:t>
      </w:r>
      <w:r w:rsidRPr="005C490E">
        <w:rPr>
          <w:rFonts w:ascii="Sakkal Majalla" w:eastAsia="Times New Roman" w:hAnsi="Sakkal Majalla" w:cs="Sakkal Majalla"/>
          <w:color w:val="0F1115"/>
          <w:sz w:val="32"/>
          <w:szCs w:val="32"/>
          <w:rtl/>
        </w:rPr>
        <w:t>دراسة كمية ميدانية بأسلوب المسح، طُبّقت على عينة من مستخدمي المتاجر المدعومة بالذكاء الاصطناعي في الرياض.</w:t>
      </w:r>
    </w:p>
    <w:p w14:paraId="58AF96DE" w14:textId="77777777" w:rsidR="00F04C20" w:rsidRPr="005C490E" w:rsidRDefault="0056411C" w:rsidP="003D07CD">
      <w:pPr>
        <w:bidi/>
        <w:spacing w:before="40" w:after="4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 xml:space="preserve">أهم النتائج: </w:t>
      </w:r>
      <w:r w:rsidRPr="005C490E">
        <w:rPr>
          <w:rFonts w:ascii="Sakkal Majalla" w:eastAsia="Times New Roman" w:hAnsi="Sakkal Majalla" w:cs="Sakkal Majalla"/>
          <w:color w:val="0F1115"/>
          <w:sz w:val="32"/>
          <w:szCs w:val="32"/>
          <w:rtl/>
        </w:rPr>
        <w:t>أكدت النتائج أن التخصيص يعزز الثقة، وأن الثقة تقلل من المخاطر المدركة، وأن كلا العاملين يؤثران بشكل مباشر وغير مباشر في رغبة الشراء الفعلية.</w:t>
      </w:r>
    </w:p>
    <w:p w14:paraId="633BB955" w14:textId="77777777" w:rsidR="00F04C20" w:rsidRPr="005C490E" w:rsidRDefault="0056411C" w:rsidP="003D07CD">
      <w:pPr>
        <w:bidi/>
        <w:spacing w:before="40" w:after="12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 xml:space="preserve">العلاقة ببحثك: </w:t>
      </w:r>
      <w:r w:rsidRPr="005C490E">
        <w:rPr>
          <w:rFonts w:ascii="Sakkal Majalla" w:eastAsia="Times New Roman" w:hAnsi="Sakkal Majalla" w:cs="Sakkal Majalla"/>
          <w:color w:val="0F1115"/>
          <w:sz w:val="32"/>
          <w:szCs w:val="32"/>
          <w:rtl/>
        </w:rPr>
        <w:t>تقدم سنداً نظرياً مباشراً لدمج نموذج TAM ضمن الإطار النظري للبحث الحالي، وتؤكد أهمية متغيري الثقة والمخاطر المدركة كمتغيرات وسيطة بين تجربة العميل والسلوك الشرائي.</w:t>
      </w:r>
    </w:p>
    <w:p w14:paraId="0541E74C" w14:textId="77777777" w:rsidR="00F04C20" w:rsidRPr="005C490E" w:rsidRDefault="0056411C" w:rsidP="003D07CD">
      <w:pPr>
        <w:bidi/>
        <w:spacing w:before="200" w:after="6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 xml:space="preserve">6. المرجع الكامل: </w:t>
      </w:r>
      <w:r w:rsidRPr="005C490E">
        <w:rPr>
          <w:rFonts w:ascii="Sakkal Majalla" w:eastAsia="Times New Roman" w:hAnsi="Sakkal Majalla" w:cs="Sakkal Majalla"/>
          <w:color w:val="0F1115"/>
          <w:sz w:val="32"/>
          <w:szCs w:val="32"/>
          <w:rtl/>
        </w:rPr>
        <w:t>Almamy, A. S. M., Habib, S., Nasser, L. K., &amp; Hamadneh, N. N. (2026). Effect of Explainable AI Features on User Satisfaction and Purchase Intention in Saudi Mobile Shopping Apps. Journal of Theoretical and Applied Electronic Commerce Research, 21(4), 120.</w:t>
      </w:r>
    </w:p>
    <w:p w14:paraId="4C52F3EC" w14:textId="77777777" w:rsidR="00F04C20" w:rsidRPr="005C490E" w:rsidRDefault="0056411C" w:rsidP="003D07CD">
      <w:pPr>
        <w:bidi/>
        <w:spacing w:before="40" w:after="4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 xml:space="preserve">هدف الدراسة: </w:t>
      </w:r>
      <w:r w:rsidRPr="005C490E">
        <w:rPr>
          <w:rFonts w:ascii="Sakkal Majalla" w:eastAsia="Times New Roman" w:hAnsi="Sakkal Majalla" w:cs="Sakkal Majalla"/>
          <w:color w:val="0F1115"/>
          <w:sz w:val="32"/>
          <w:szCs w:val="32"/>
          <w:rtl/>
        </w:rPr>
        <w:t>اختبار أثر خصائص الذكاء الاصطناعي القابل للتفسير (الشفافية، قابلية التفسير، العدالة، الموثوقية) على الحالة المعرفية والوجدانية للمستهلك، ورضاه، ونيته الشرائية في تطبيقات التسوق عبر الجوال في السعودية، باستخدام إطار المثير-الكائن-الاستجابة (S-O-R).</w:t>
      </w:r>
    </w:p>
    <w:p w14:paraId="2564901C" w14:textId="77777777" w:rsidR="00F04C20" w:rsidRPr="005C490E" w:rsidRDefault="0056411C" w:rsidP="003D07CD">
      <w:pPr>
        <w:bidi/>
        <w:spacing w:before="40" w:after="4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 xml:space="preserve">المنهجية: </w:t>
      </w:r>
      <w:r w:rsidRPr="005C490E">
        <w:rPr>
          <w:rFonts w:ascii="Sakkal Majalla" w:eastAsia="Times New Roman" w:hAnsi="Sakkal Majalla" w:cs="Sakkal Majalla"/>
          <w:color w:val="0F1115"/>
          <w:sz w:val="32"/>
          <w:szCs w:val="32"/>
          <w:rtl/>
        </w:rPr>
        <w:t>منهج كمي وصفي باستخدام نمذجة المعادلة البنائية بطريقة المربعات الصغرى الجزئية (PLS-SEM) على عينة بلغت 597 مستجيباً من جدة ومكة المكرمة.</w:t>
      </w:r>
    </w:p>
    <w:p w14:paraId="1DF940D0" w14:textId="77777777" w:rsidR="00F04C20" w:rsidRPr="005C490E" w:rsidRDefault="0056411C" w:rsidP="003D07CD">
      <w:pPr>
        <w:bidi/>
        <w:spacing w:before="40" w:after="4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 xml:space="preserve">أهم النتائج: </w:t>
      </w:r>
      <w:r w:rsidRPr="005C490E">
        <w:rPr>
          <w:rFonts w:ascii="Sakkal Majalla" w:eastAsia="Times New Roman" w:hAnsi="Sakkal Majalla" w:cs="Sakkal Majalla"/>
          <w:color w:val="0F1115"/>
          <w:sz w:val="32"/>
          <w:szCs w:val="32"/>
          <w:rtl/>
        </w:rPr>
        <w:t>تبيّن أن العدالة وكشف التحيز والموثوقية والشفافية تؤثر بدلالة إحصائية في الحالة المعرفية والوجدانية للمستهلك، التي تعزز بدورها الرضا وتزيد النية الشرائية، في حين كان أثر قابلية التفسير التقنية محدوداً مقارنة بالثقة والعدالة.</w:t>
      </w:r>
    </w:p>
    <w:p w14:paraId="7E383FB4" w14:textId="77777777" w:rsidR="00F04C20" w:rsidRPr="005C490E" w:rsidRDefault="0056411C" w:rsidP="003D07CD">
      <w:pPr>
        <w:bidi/>
        <w:spacing w:before="40" w:after="12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 xml:space="preserve">العلاقة ببحثك: </w:t>
      </w:r>
      <w:r w:rsidRPr="005C490E">
        <w:rPr>
          <w:rFonts w:ascii="Sakkal Majalla" w:eastAsia="Times New Roman" w:hAnsi="Sakkal Majalla" w:cs="Sakkal Majalla"/>
          <w:color w:val="0F1115"/>
          <w:sz w:val="32"/>
          <w:szCs w:val="32"/>
          <w:rtl/>
        </w:rPr>
        <w:t>الأقرب منهجياً للبحث الحالي، إذ تقدم نموذج S-O-R كإطار مناسب لربط خصائص الذكاء الاصطناعي (كمثير) بتجربة العميل (كحالة وسيطة) والسلوك الشرائي (كاستجابة)، وهو ما يتبناه البحث الحالي كأساس نظري مع توسيع المتغيرات لتشمل المحادثة الآلية والتخصيص.</w:t>
      </w:r>
    </w:p>
    <w:p w14:paraId="7FCD9A6B" w14:textId="6970D641" w:rsidR="00DE1EE9" w:rsidRPr="005C490E" w:rsidRDefault="0056411C" w:rsidP="009D2002">
      <w:pPr>
        <w:bidi/>
        <w:spacing w:before="200" w:line="360" w:lineRule="auto"/>
        <w:jc w:val="mediumKashida"/>
        <w:rPr>
          <w:rFonts w:ascii="Sakkal Majalla" w:hAnsi="Sakkal Majalla" w:cs="Sakkal Majalla"/>
          <w:sz w:val="32"/>
          <w:szCs w:val="32"/>
          <w:rtl/>
        </w:rPr>
      </w:pPr>
      <w:r w:rsidRPr="005C490E">
        <w:rPr>
          <w:rFonts w:ascii="Sakkal Majalla" w:eastAsia="Times New Roman" w:hAnsi="Sakkal Majalla" w:cs="Sakkal Majalla"/>
          <w:b/>
          <w:bCs/>
          <w:color w:val="0F1115"/>
          <w:sz w:val="32"/>
          <w:szCs w:val="32"/>
          <w:rtl/>
        </w:rPr>
        <w:t xml:space="preserve">تعليق عام: </w:t>
      </w:r>
      <w:r w:rsidRPr="005C490E">
        <w:rPr>
          <w:rFonts w:ascii="Sakkal Majalla" w:eastAsia="Times New Roman" w:hAnsi="Sakkal Majalla" w:cs="Sakkal Majalla"/>
          <w:color w:val="0F1115"/>
          <w:sz w:val="32"/>
          <w:szCs w:val="32"/>
          <w:rtl/>
        </w:rPr>
        <w:t>بمراجعة الدراسات السابقة يتضح اتفاقها على أن تطبيقات الذكاء الاصطناعي - وبخاصة أنظمة التوصية والشفافية والثقة - تؤثر إيجابياً في تجربة العميل والسلوك الشرائي في البيئة السعودية. غير أن هذه الدراسات تباينت في النموذج النظري المعتمد (UTAUT، TAM، S-O-R) وفي الأبعاد المدروسة، كما ركّز معظمها على النية الشرائية كمتغير تابع نهائي دون التوسع في قياس السلوك الشرائي الفعلي أو الفروق الديموغرافية بين المستهلكين، وهو ما يفتح المجال أمام فجوة بحثية يسعى البحث الحالي لمعالجتها.</w:t>
      </w:r>
    </w:p>
    <w:p w14:paraId="63142B6B" w14:textId="77777777" w:rsidR="009D2002" w:rsidRPr="005C490E" w:rsidRDefault="009D2002" w:rsidP="009D2002">
      <w:pPr>
        <w:bidi/>
        <w:spacing w:before="200" w:line="360" w:lineRule="auto"/>
        <w:jc w:val="mediumKashida"/>
        <w:rPr>
          <w:rFonts w:ascii="Sakkal Majalla" w:hAnsi="Sakkal Majalla" w:cs="Sakkal Majalla"/>
          <w:sz w:val="32"/>
          <w:szCs w:val="32"/>
          <w:rtl/>
        </w:rPr>
      </w:pPr>
    </w:p>
    <w:p w14:paraId="181506C2" w14:textId="1106D36E" w:rsidR="00B26594" w:rsidRDefault="0056411C" w:rsidP="00B26594">
      <w:pPr>
        <w:bidi/>
        <w:spacing w:before="240" w:after="120" w:line="360" w:lineRule="auto"/>
        <w:jc w:val="mediumKashida"/>
        <w:rPr>
          <w:rFonts w:ascii="Sakkal Majalla" w:hAnsi="Sakkal Majalla" w:cs="Sakkal Majalla"/>
          <w:sz w:val="32"/>
          <w:szCs w:val="32"/>
          <w:rtl/>
        </w:rPr>
      </w:pPr>
      <w:r w:rsidRPr="005C490E">
        <w:rPr>
          <w:rFonts w:ascii="Sakkal Majalla" w:eastAsia="Times New Roman" w:hAnsi="Sakkal Majalla" w:cs="Sakkal Majalla"/>
          <w:b/>
          <w:bCs/>
          <w:color w:val="0F1115"/>
          <w:sz w:val="32"/>
          <w:szCs w:val="32"/>
          <w:rtl/>
        </w:rPr>
        <w:t>الفجوة البحثية</w:t>
      </w:r>
    </w:p>
    <w:p w14:paraId="13C2725E" w14:textId="4DE9EFC3" w:rsidR="00B26594" w:rsidRDefault="00B26594" w:rsidP="00B26594">
      <w:pPr>
        <w:bidi/>
        <w:spacing w:before="160" w:line="360" w:lineRule="auto"/>
        <w:jc w:val="mediumKashida"/>
        <w:rPr>
          <w:rFonts w:ascii="Sakkal Majalla" w:hAnsi="Sakkal Majalla" w:cs="Sakkal Majalla"/>
          <w:sz w:val="32"/>
          <w:szCs w:val="32"/>
          <w:rtl/>
        </w:rPr>
      </w:pPr>
      <w:r>
        <w:rPr>
          <w:rFonts w:ascii="Sakkal Majalla" w:hAnsi="Sakkal Majalla" w:cs="Sakkal Majalla" w:hint="cs"/>
          <w:sz w:val="32"/>
          <w:szCs w:val="32"/>
          <w:rtl/>
        </w:rPr>
        <w:t>على الرغم من تزايد الدراسات التي تناولت أثر تطبيقات الذكاء الاصطناعي في بيئة التجارة الإلكترونية، إلا أن معظم الدراسات السابقة ركزت على جوانب محددة بصورة منفصلة، مثل أثر أنظمة التوصية الذكية على النية الشرائية، أو أثر الذكاء الاصطناعي على ولاء العملاء، أو دور بعض تطبيقاته في تحسين القرارات الشرائية. كما ركزت بعض الدراسات على متغيرات وسيطة مثل الثقة أو تفضيل العلامة التجارية دون تناول تجربة العميل بصورة شاملة ومتكاملة.</w:t>
      </w:r>
    </w:p>
    <w:p w14:paraId="1076B12D" w14:textId="229FECA6" w:rsidR="00B26594" w:rsidRDefault="00B26594" w:rsidP="00B26594">
      <w:pPr>
        <w:bidi/>
        <w:spacing w:before="160" w:line="360" w:lineRule="auto"/>
        <w:jc w:val="mediumKashida"/>
        <w:rPr>
          <w:rFonts w:ascii="Sakkal Majalla" w:hAnsi="Sakkal Majalla" w:cs="Sakkal Majalla"/>
          <w:sz w:val="32"/>
          <w:szCs w:val="32"/>
          <w:rtl/>
        </w:rPr>
      </w:pPr>
      <w:r>
        <w:rPr>
          <w:rFonts w:ascii="Sakkal Majalla" w:hAnsi="Sakkal Majalla" w:cs="Sakkal Majalla" w:hint="cs"/>
          <w:sz w:val="32"/>
          <w:szCs w:val="32"/>
          <w:rtl/>
        </w:rPr>
        <w:t>كما يتضح من مراجعة الأدبيات أن الدراسات العربية والسعودية ما زالت محدودة في دراسة العلاقة المتكاملة بين تطبيقات الذكاء الاصطناعي وتجربة العميل والسلوك الشرائي الفعلي في قطاع التجارة الإلكترونية، حيث تناولت أغلب الدراسات أبعاداً محددة من الذكاء الاصطناعي أو ركزت على النية الشرائية بدلاً من السلوك الشرائي الفعلي.</w:t>
      </w:r>
    </w:p>
    <w:p w14:paraId="3477C113" w14:textId="77777777" w:rsidR="00B26594" w:rsidRDefault="00B26594" w:rsidP="00B26594">
      <w:pPr>
        <w:bidi/>
        <w:spacing w:before="160"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وتتمثل الفجوة البحثية في الحاجة إلى دراسة نموذج متكامل يجمع بين أبرز تطبيقات الذكاء الاصطناعي المستخدمة في المتاجر الإلكترونية، والمتمثلة في أنظمة التوصية الذكية والمحادثات الآلية والتخصيص الذكي، وبين أبعاد تجربة العميل المتمثلة في الثقة والرضا وسهولة الاستخدام والتفاعل، وتحليل انعكاس ذلك على السلوك الشرائي لدى مستخدمي المتاجر الإلكترونية في المملكة العربية السعودية.</w:t>
      </w:r>
    </w:p>
    <w:p w14:paraId="7136B271" w14:textId="77777777" w:rsidR="00B26594" w:rsidRDefault="00B26594" w:rsidP="00B26594">
      <w:pPr>
        <w:bidi/>
        <w:spacing w:before="160" w:line="360" w:lineRule="auto"/>
        <w:jc w:val="mediumKashida"/>
        <w:rPr>
          <w:rFonts w:ascii="Sakkal Majalla" w:hAnsi="Sakkal Majalla" w:cs="Sakkal Majalla"/>
          <w:sz w:val="32"/>
          <w:szCs w:val="32"/>
          <w:rtl/>
        </w:rPr>
      </w:pPr>
    </w:p>
    <w:p w14:paraId="5A689043" w14:textId="77777777" w:rsidR="00B26594" w:rsidRPr="005C490E" w:rsidRDefault="00B26594" w:rsidP="00B26594">
      <w:pPr>
        <w:bidi/>
        <w:spacing w:before="160" w:line="360" w:lineRule="auto"/>
        <w:jc w:val="mediumKashida"/>
        <w:rPr>
          <w:rFonts w:ascii="Sakkal Majalla" w:hAnsi="Sakkal Majalla" w:cs="Sakkal Majalla"/>
          <w:sz w:val="32"/>
          <w:szCs w:val="32"/>
        </w:rPr>
      </w:pPr>
      <w:r>
        <w:rPr>
          <w:rFonts w:ascii="Sakkal Majalla" w:hAnsi="Sakkal Majalla" w:cs="Sakkal Majalla" w:hint="cs"/>
          <w:sz w:val="32"/>
          <w:szCs w:val="32"/>
          <w:rtl/>
        </w:rPr>
        <w:t>ومن هنا تسعى الدراسة الحالية إلى سد هذه الفجوة من خلال تقديم إطار بحثي متكامل يفسر العلاقة بين تطبيقات الذكاء الاصطناعي وتجربة العميل والسلوك الشرائي في البيئة السعودية، بما يسهم في إثراء الأدبيات العربية وتقديم نتائج يمكن الاستفادة منها أكاديمياً وعملياً.</w:t>
      </w:r>
    </w:p>
    <w:p w14:paraId="39DE85B3" w14:textId="77777777" w:rsidR="00097C17" w:rsidRPr="005C490E" w:rsidRDefault="00097C17" w:rsidP="003D07CD">
      <w:pPr>
        <w:bidi/>
        <w:spacing w:line="360" w:lineRule="auto"/>
        <w:jc w:val="mediumKashida"/>
        <w:rPr>
          <w:rFonts w:ascii="Sakkal Majalla" w:eastAsia="Calibri" w:hAnsi="Sakkal Majalla" w:cs="Sakkal Majalla"/>
          <w:b/>
          <w:bCs/>
          <w:sz w:val="32"/>
          <w:szCs w:val="32"/>
          <w:rtl/>
        </w:rPr>
      </w:pPr>
    </w:p>
    <w:p w14:paraId="4EA543B7" w14:textId="77777777" w:rsidR="00097C17" w:rsidRPr="005C490E" w:rsidRDefault="00097C17" w:rsidP="003D07CD">
      <w:pPr>
        <w:bidi/>
        <w:spacing w:line="360" w:lineRule="auto"/>
        <w:jc w:val="mediumKashida"/>
        <w:rPr>
          <w:rFonts w:ascii="Sakkal Majalla" w:eastAsia="Calibri" w:hAnsi="Sakkal Majalla" w:cs="Sakkal Majalla"/>
          <w:b/>
          <w:bCs/>
          <w:sz w:val="32"/>
          <w:szCs w:val="32"/>
          <w:rtl/>
        </w:rPr>
      </w:pPr>
    </w:p>
    <w:p w14:paraId="3605FA0B" w14:textId="77777777" w:rsidR="00097C17" w:rsidRPr="005C490E" w:rsidRDefault="00097C17" w:rsidP="003D07CD">
      <w:pPr>
        <w:bidi/>
        <w:spacing w:line="360" w:lineRule="auto"/>
        <w:jc w:val="mediumKashida"/>
        <w:rPr>
          <w:rFonts w:ascii="Sakkal Majalla" w:eastAsia="Calibri" w:hAnsi="Sakkal Majalla" w:cs="Sakkal Majalla"/>
          <w:b/>
          <w:bCs/>
          <w:sz w:val="32"/>
          <w:szCs w:val="32"/>
          <w:rtl/>
        </w:rPr>
      </w:pPr>
    </w:p>
    <w:p w14:paraId="6F2420B5" w14:textId="77777777" w:rsidR="00097C17" w:rsidRPr="005C490E" w:rsidRDefault="00097C17" w:rsidP="003D07CD">
      <w:pPr>
        <w:bidi/>
        <w:spacing w:line="360" w:lineRule="auto"/>
        <w:jc w:val="mediumKashida"/>
        <w:rPr>
          <w:rFonts w:ascii="Sakkal Majalla" w:eastAsia="Calibri" w:hAnsi="Sakkal Majalla" w:cs="Sakkal Majalla"/>
          <w:b/>
          <w:bCs/>
          <w:sz w:val="32"/>
          <w:szCs w:val="32"/>
          <w:rtl/>
        </w:rPr>
      </w:pPr>
    </w:p>
    <w:p w14:paraId="399E8B4F" w14:textId="77777777" w:rsidR="00097C17" w:rsidRPr="005C490E" w:rsidRDefault="00097C17" w:rsidP="003D07CD">
      <w:pPr>
        <w:bidi/>
        <w:spacing w:line="360" w:lineRule="auto"/>
        <w:jc w:val="mediumKashida"/>
        <w:rPr>
          <w:rFonts w:ascii="Sakkal Majalla" w:eastAsia="Calibri" w:hAnsi="Sakkal Majalla" w:cs="Sakkal Majalla"/>
          <w:b/>
          <w:bCs/>
          <w:sz w:val="32"/>
          <w:szCs w:val="32"/>
          <w:rtl/>
        </w:rPr>
      </w:pPr>
    </w:p>
    <w:p w14:paraId="4D25F8AB" w14:textId="77777777" w:rsidR="00DE1EE9" w:rsidRDefault="00DE1EE9" w:rsidP="003D07CD">
      <w:pPr>
        <w:bidi/>
        <w:spacing w:line="360" w:lineRule="auto"/>
        <w:jc w:val="mediumKashida"/>
        <w:rPr>
          <w:rFonts w:ascii="Sakkal Majalla" w:eastAsia="Calibri" w:hAnsi="Sakkal Majalla" w:cs="Sakkal Majalla"/>
          <w:b/>
          <w:bCs/>
          <w:sz w:val="32"/>
          <w:szCs w:val="32"/>
          <w:rtl/>
        </w:rPr>
      </w:pPr>
    </w:p>
    <w:p w14:paraId="6457D052" w14:textId="77777777" w:rsidR="00B26594" w:rsidRDefault="00B26594" w:rsidP="00B26594">
      <w:pPr>
        <w:bidi/>
        <w:spacing w:line="360" w:lineRule="auto"/>
        <w:jc w:val="mediumKashida"/>
        <w:rPr>
          <w:rFonts w:ascii="Sakkal Majalla" w:eastAsia="Calibri" w:hAnsi="Sakkal Majalla" w:cs="Sakkal Majalla"/>
          <w:b/>
          <w:bCs/>
          <w:sz w:val="32"/>
          <w:szCs w:val="32"/>
          <w:rtl/>
        </w:rPr>
      </w:pPr>
    </w:p>
    <w:p w14:paraId="7F761111" w14:textId="77777777" w:rsidR="00B26594" w:rsidRDefault="00B26594" w:rsidP="00B26594">
      <w:pPr>
        <w:bidi/>
        <w:spacing w:line="360" w:lineRule="auto"/>
        <w:jc w:val="mediumKashida"/>
        <w:rPr>
          <w:rFonts w:ascii="Sakkal Majalla" w:eastAsia="Calibri" w:hAnsi="Sakkal Majalla" w:cs="Sakkal Majalla"/>
          <w:b/>
          <w:bCs/>
          <w:sz w:val="32"/>
          <w:szCs w:val="32"/>
          <w:rtl/>
        </w:rPr>
      </w:pPr>
    </w:p>
    <w:p w14:paraId="29FDA4AE" w14:textId="77777777" w:rsidR="00B26594" w:rsidRDefault="00B26594" w:rsidP="00B26594">
      <w:pPr>
        <w:bidi/>
        <w:spacing w:line="360" w:lineRule="auto"/>
        <w:jc w:val="mediumKashida"/>
        <w:rPr>
          <w:rFonts w:ascii="Sakkal Majalla" w:eastAsia="Calibri" w:hAnsi="Sakkal Majalla" w:cs="Sakkal Majalla"/>
          <w:b/>
          <w:bCs/>
          <w:sz w:val="32"/>
          <w:szCs w:val="32"/>
          <w:rtl/>
        </w:rPr>
      </w:pPr>
    </w:p>
    <w:p w14:paraId="51EBCBD0" w14:textId="77777777" w:rsidR="00B26594" w:rsidRPr="005C490E" w:rsidRDefault="00B26594" w:rsidP="00B26594">
      <w:pPr>
        <w:bidi/>
        <w:spacing w:line="360" w:lineRule="auto"/>
        <w:jc w:val="mediumKashida"/>
        <w:rPr>
          <w:rFonts w:ascii="Sakkal Majalla" w:eastAsia="Calibri" w:hAnsi="Sakkal Majalla" w:cs="Sakkal Majalla"/>
          <w:b/>
          <w:bCs/>
          <w:sz w:val="32"/>
          <w:szCs w:val="32"/>
          <w:rtl/>
        </w:rPr>
      </w:pPr>
    </w:p>
    <w:p w14:paraId="3E84FA7D" w14:textId="08A82C77" w:rsidR="00F04C20" w:rsidRPr="005C490E" w:rsidRDefault="001955FA" w:rsidP="009D2002">
      <w:pPr>
        <w:bidi/>
        <w:spacing w:line="360" w:lineRule="auto"/>
        <w:jc w:val="mediumKashida"/>
        <w:rPr>
          <w:rFonts w:ascii="Sakkal Majalla" w:eastAsia="Calibri" w:hAnsi="Sakkal Majalla" w:cs="Sakkal Majalla"/>
          <w:b/>
          <w:bCs/>
          <w:sz w:val="32"/>
          <w:szCs w:val="32"/>
          <w:rtl/>
        </w:rPr>
      </w:pPr>
      <w:r w:rsidRPr="005C490E">
        <w:rPr>
          <w:rFonts w:ascii="Sakkal Majalla" w:eastAsia="Calibri" w:hAnsi="Sakkal Majalla" w:cs="Sakkal Majalla"/>
          <w:b/>
          <w:bCs/>
          <w:sz w:val="32"/>
          <w:szCs w:val="32"/>
          <w:rtl/>
        </w:rPr>
        <w:t>المنطلقات النظرية للدراسة</w:t>
      </w:r>
    </w:p>
    <w:p w14:paraId="13F1652F" w14:textId="3E21D5D3" w:rsidR="0066345F" w:rsidRPr="005C490E" w:rsidRDefault="0066345F" w:rsidP="003D07CD">
      <w:pPr>
        <w:bidi/>
        <w:spacing w:before="200" w:line="360" w:lineRule="auto"/>
        <w:jc w:val="mediumKashida"/>
        <w:rPr>
          <w:rFonts w:ascii="Sakkal Majalla" w:hAnsi="Sakkal Majalla" w:cs="Sakkal Majalla"/>
          <w:sz w:val="32"/>
          <w:szCs w:val="32"/>
          <w:rtl/>
        </w:rPr>
      </w:pPr>
      <w:r w:rsidRPr="005C490E">
        <w:rPr>
          <w:rFonts w:ascii="Sakkal Majalla" w:hAnsi="Sakkal Majalla" w:cs="Sakkal Majalla"/>
          <w:sz w:val="32"/>
          <w:szCs w:val="32"/>
          <w:rtl/>
        </w:rPr>
        <w:t>يستند البحث الحالي إلى مجموعة من النظريات والنماذج التفسيرية التي تناولت قبول الأفراد للتقنية واستجابتهم السلوكية تجاهها، نظراً لطبيعة موضوع الدراسة الذي يتقاطع بين علم النفس الاستهلاكي وتقنيات الذكاء الاصطناعي والتسويق الرقمي. وفيما يلي عرض تفصيلي لهذه النظريات وكيفية توظيفها في بناء النموذج المفاهيمي للدراسة:</w:t>
      </w:r>
    </w:p>
    <w:p w14:paraId="1BD1B7EE" w14:textId="07BDD5EF" w:rsidR="0066345F" w:rsidRPr="005C490E" w:rsidRDefault="0066345F" w:rsidP="003D07CD">
      <w:pPr>
        <w:bidi/>
        <w:spacing w:before="200" w:line="360" w:lineRule="auto"/>
        <w:jc w:val="mediumKashida"/>
        <w:rPr>
          <w:rFonts w:ascii="Sakkal Majalla" w:hAnsi="Sakkal Majalla" w:cs="Sakkal Majalla"/>
          <w:sz w:val="32"/>
          <w:szCs w:val="32"/>
          <w:rtl/>
        </w:rPr>
      </w:pPr>
      <w:r w:rsidRPr="005C490E">
        <w:rPr>
          <w:rFonts w:ascii="Sakkal Majalla" w:hAnsi="Sakkal Majalla" w:cs="Sakkal Majalla"/>
          <w:sz w:val="32"/>
          <w:szCs w:val="32"/>
          <w:rtl/>
        </w:rPr>
        <w:t>أولاً: نموذج قبول التقنية (</w:t>
      </w:r>
      <w:r w:rsidRPr="005C490E">
        <w:rPr>
          <w:rFonts w:ascii="Sakkal Majalla" w:hAnsi="Sakkal Majalla" w:cs="Sakkal Majalla"/>
          <w:sz w:val="32"/>
          <w:szCs w:val="32"/>
          <w:lang w:bidi="ar-EG"/>
        </w:rPr>
        <w:t>Technology Acceptance Model – TAM</w:t>
      </w:r>
      <w:r w:rsidRPr="005C490E">
        <w:rPr>
          <w:rFonts w:ascii="Sakkal Majalla" w:hAnsi="Sakkal Majalla" w:cs="Sakkal Majalla"/>
          <w:sz w:val="32"/>
          <w:szCs w:val="32"/>
          <w:rtl/>
        </w:rPr>
        <w:t>)</w:t>
      </w:r>
    </w:p>
    <w:p w14:paraId="608D6740" w14:textId="18C4EA53" w:rsidR="0066345F" w:rsidRPr="005C490E" w:rsidRDefault="0066345F" w:rsidP="003D07CD">
      <w:pPr>
        <w:bidi/>
        <w:spacing w:before="200" w:line="360" w:lineRule="auto"/>
        <w:jc w:val="mediumKashida"/>
        <w:rPr>
          <w:rFonts w:ascii="Sakkal Majalla" w:hAnsi="Sakkal Majalla" w:cs="Sakkal Majalla"/>
          <w:sz w:val="32"/>
          <w:szCs w:val="32"/>
          <w:rtl/>
        </w:rPr>
      </w:pPr>
      <w:r w:rsidRPr="005C490E">
        <w:rPr>
          <w:rFonts w:ascii="Sakkal Majalla" w:hAnsi="Sakkal Majalla" w:cs="Sakkal Majalla"/>
          <w:sz w:val="32"/>
          <w:szCs w:val="32"/>
          <w:rtl/>
        </w:rPr>
        <w:t xml:space="preserve">يُعد نموذج قبول التقنية الذي طوره </w:t>
      </w:r>
      <w:r w:rsidRPr="005C490E">
        <w:rPr>
          <w:rFonts w:ascii="Sakkal Majalla" w:hAnsi="Sakkal Majalla" w:cs="Sakkal Majalla"/>
          <w:sz w:val="32"/>
          <w:szCs w:val="32"/>
          <w:lang w:bidi="ar-EG"/>
        </w:rPr>
        <w:t>Davis (1989)</w:t>
      </w:r>
      <w:r w:rsidRPr="005C490E">
        <w:rPr>
          <w:rFonts w:ascii="Sakkal Majalla" w:hAnsi="Sakkal Majalla" w:cs="Sakkal Majalla"/>
          <w:sz w:val="32"/>
          <w:szCs w:val="32"/>
          <w:rtl/>
        </w:rPr>
        <w:t xml:space="preserve"> من أكثر النماذج استخداماً في تفسير سلوك الأفراد تجاه تبني التقنيات الحديثة، وهو امتداد لنظرية الفعل المُبرر (</w:t>
      </w:r>
      <w:r w:rsidRPr="005C490E">
        <w:rPr>
          <w:rFonts w:ascii="Sakkal Majalla" w:hAnsi="Sakkal Majalla" w:cs="Sakkal Majalla"/>
          <w:sz w:val="32"/>
          <w:szCs w:val="32"/>
          <w:lang w:bidi="ar-EG"/>
        </w:rPr>
        <w:t>Theory of Reasoned Action</w:t>
      </w:r>
      <w:r w:rsidRPr="005C490E">
        <w:rPr>
          <w:rFonts w:ascii="Sakkal Majalla" w:hAnsi="Sakkal Majalla" w:cs="Sakkal Majalla"/>
          <w:sz w:val="32"/>
          <w:szCs w:val="32"/>
          <w:rtl/>
        </w:rPr>
        <w:t xml:space="preserve">) التي وضعها </w:t>
      </w:r>
      <w:r w:rsidRPr="005C490E">
        <w:rPr>
          <w:rFonts w:ascii="Sakkal Majalla" w:hAnsi="Sakkal Majalla" w:cs="Sakkal Majalla"/>
          <w:sz w:val="32"/>
          <w:szCs w:val="32"/>
          <w:lang w:bidi="ar-EG"/>
        </w:rPr>
        <w:t>Fishbein &amp; Ajzen</w:t>
      </w:r>
      <w:r w:rsidRPr="005C490E">
        <w:rPr>
          <w:rFonts w:ascii="Sakkal Majalla" w:hAnsi="Sakkal Majalla" w:cs="Sakkal Majalla"/>
          <w:sz w:val="32"/>
          <w:szCs w:val="32"/>
          <w:rtl/>
        </w:rPr>
        <w:t>. ويقوم النموذج على افتراض رئيسي مفاده أن قبول الفرد لاستخدام تقنية معينة يتحدد بشكل أساسي من خلال متغيرين جوهريين:</w:t>
      </w:r>
    </w:p>
    <w:p w14:paraId="2BBEF7AA" w14:textId="19506228" w:rsidR="0066345F" w:rsidRPr="005C490E" w:rsidRDefault="0066345F" w:rsidP="003D07CD">
      <w:pPr>
        <w:bidi/>
        <w:spacing w:before="200" w:line="360" w:lineRule="auto"/>
        <w:jc w:val="mediumKashida"/>
        <w:rPr>
          <w:rFonts w:ascii="Sakkal Majalla" w:hAnsi="Sakkal Majalla" w:cs="Sakkal Majalla"/>
          <w:sz w:val="32"/>
          <w:szCs w:val="32"/>
          <w:rtl/>
        </w:rPr>
      </w:pPr>
      <w:r w:rsidRPr="005C490E">
        <w:rPr>
          <w:rFonts w:ascii="Sakkal Majalla" w:hAnsi="Sakkal Majalla" w:cs="Sakkal Majalla"/>
          <w:sz w:val="32"/>
          <w:szCs w:val="32"/>
          <w:rtl/>
        </w:rPr>
        <w:t>- الفائدة المدركة (</w:t>
      </w:r>
      <w:r w:rsidRPr="005C490E">
        <w:rPr>
          <w:rFonts w:ascii="Sakkal Majalla" w:hAnsi="Sakkal Majalla" w:cs="Sakkal Majalla"/>
          <w:sz w:val="32"/>
          <w:szCs w:val="32"/>
          <w:lang w:bidi="ar-EG"/>
        </w:rPr>
        <w:t>Perceived Usefulness</w:t>
      </w:r>
      <w:r w:rsidRPr="005C490E">
        <w:rPr>
          <w:rFonts w:ascii="Sakkal Majalla" w:hAnsi="Sakkal Majalla" w:cs="Sakkal Majalla"/>
          <w:sz w:val="32"/>
          <w:szCs w:val="32"/>
          <w:rtl/>
        </w:rPr>
        <w:t>) وتعني الدرجة التي يعتقد فيها الفرد أن استخدام تقنية معينة (هنا: تطبيقات الذكاء الاصطناعي في المتاجر الإلكترونية) سيُحسّن من أدائه أو تجربته الشرائية، كأن يشعر العميل بأن أنظمة التوصية الذكية توفر عليه الوقت وتقدّم له خيارات أكثر دقة.</w:t>
      </w:r>
    </w:p>
    <w:p w14:paraId="448D8DB2" w14:textId="7AA3F22A" w:rsidR="0066345F" w:rsidRPr="005C490E" w:rsidRDefault="0066345F" w:rsidP="003D07CD">
      <w:pPr>
        <w:bidi/>
        <w:spacing w:before="200" w:line="360" w:lineRule="auto"/>
        <w:jc w:val="mediumKashida"/>
        <w:rPr>
          <w:rFonts w:ascii="Sakkal Majalla" w:hAnsi="Sakkal Majalla" w:cs="Sakkal Majalla"/>
          <w:sz w:val="32"/>
          <w:szCs w:val="32"/>
          <w:rtl/>
        </w:rPr>
      </w:pPr>
      <w:r w:rsidRPr="005C490E">
        <w:rPr>
          <w:rFonts w:ascii="Sakkal Majalla" w:hAnsi="Sakkal Majalla" w:cs="Sakkal Majalla"/>
          <w:sz w:val="32"/>
          <w:szCs w:val="32"/>
          <w:rtl/>
        </w:rPr>
        <w:t>- سهولة الاستخدام المدركة (</w:t>
      </w:r>
      <w:r w:rsidRPr="005C490E">
        <w:rPr>
          <w:rFonts w:ascii="Sakkal Majalla" w:hAnsi="Sakkal Majalla" w:cs="Sakkal Majalla"/>
          <w:sz w:val="32"/>
          <w:szCs w:val="32"/>
          <w:lang w:bidi="ar-EG"/>
        </w:rPr>
        <w:t>Perceived Ease of Use</w:t>
      </w:r>
      <w:r w:rsidRPr="005C490E">
        <w:rPr>
          <w:rFonts w:ascii="Sakkal Majalla" w:hAnsi="Sakkal Majalla" w:cs="Sakkal Majalla"/>
          <w:sz w:val="32"/>
          <w:szCs w:val="32"/>
          <w:rtl/>
        </w:rPr>
        <w:t>): وتشير إلى مدى اعتقاد الفرد بأن استخدام هذه التقنية لا يتطلب جهداً كبيراً، كسهولة التفاعل مع روبوتات المحادثة (</w:t>
      </w:r>
      <w:r w:rsidRPr="005C490E">
        <w:rPr>
          <w:rFonts w:ascii="Sakkal Majalla" w:hAnsi="Sakkal Majalla" w:cs="Sakkal Majalla"/>
          <w:sz w:val="32"/>
          <w:szCs w:val="32"/>
          <w:lang w:bidi="ar-EG"/>
        </w:rPr>
        <w:t>Chatbots</w:t>
      </w:r>
      <w:r w:rsidRPr="005C490E">
        <w:rPr>
          <w:rFonts w:ascii="Sakkal Majalla" w:hAnsi="Sakkal Majalla" w:cs="Sakkal Majalla"/>
          <w:sz w:val="32"/>
          <w:szCs w:val="32"/>
          <w:rtl/>
        </w:rPr>
        <w:t>) أو واجهات التخصيص داخل المتجر الإلكتروني.</w:t>
      </w:r>
    </w:p>
    <w:p w14:paraId="5F48D644" w14:textId="5DF6CCF2" w:rsidR="0066345F" w:rsidRPr="005C490E" w:rsidRDefault="0066345F" w:rsidP="00B26594">
      <w:pPr>
        <w:bidi/>
        <w:spacing w:before="200" w:line="360" w:lineRule="auto"/>
        <w:jc w:val="mediumKashida"/>
        <w:rPr>
          <w:rFonts w:ascii="Sakkal Majalla" w:hAnsi="Sakkal Majalla" w:cs="Sakkal Majalla"/>
          <w:sz w:val="32"/>
          <w:szCs w:val="32"/>
          <w:rtl/>
        </w:rPr>
      </w:pPr>
      <w:r w:rsidRPr="005C490E">
        <w:rPr>
          <w:rFonts w:ascii="Sakkal Majalla" w:hAnsi="Sakkal Majalla" w:cs="Sakkal Majalla"/>
          <w:sz w:val="32"/>
          <w:szCs w:val="32"/>
          <w:rtl/>
        </w:rPr>
        <w:t>ويفترض النموذج أن هذين المتغيرين يؤثران في "الاتجاه نحو الاستخدام" (</w:t>
      </w:r>
      <w:r w:rsidRPr="005C490E">
        <w:rPr>
          <w:rFonts w:ascii="Sakkal Majalla" w:hAnsi="Sakkal Majalla" w:cs="Sakkal Majalla"/>
          <w:sz w:val="32"/>
          <w:szCs w:val="32"/>
          <w:lang w:bidi="ar-EG"/>
        </w:rPr>
        <w:t>Attitude Toward Use</w:t>
      </w:r>
      <w:r w:rsidRPr="005C490E">
        <w:rPr>
          <w:rFonts w:ascii="Sakkal Majalla" w:hAnsi="Sakkal Majalla" w:cs="Sakkal Majalla"/>
          <w:sz w:val="32"/>
          <w:szCs w:val="32"/>
          <w:rtl/>
        </w:rPr>
        <w:t>)، والذي بدوره يحدد "النية السلوكية لاستخدام التقنية" (</w:t>
      </w:r>
      <w:r w:rsidRPr="005C490E">
        <w:rPr>
          <w:rFonts w:ascii="Sakkal Majalla" w:hAnsi="Sakkal Majalla" w:cs="Sakkal Majalla"/>
          <w:sz w:val="32"/>
          <w:szCs w:val="32"/>
          <w:lang w:bidi="ar-EG"/>
        </w:rPr>
        <w:t>Behavioral Intention</w:t>
      </w:r>
      <w:r w:rsidRPr="005C490E">
        <w:rPr>
          <w:rFonts w:ascii="Sakkal Majalla" w:hAnsi="Sakkal Majalla" w:cs="Sakkal Majalla"/>
          <w:sz w:val="32"/>
          <w:szCs w:val="32"/>
          <w:rtl/>
        </w:rPr>
        <w:t>)، لتنتهي السلسلة بالاستخدام الفعلي. وتكمن أهمية توظيف هذا النموذج في الدراسة الحالية في كونه يفسر المرحلة الأولى من تفاعل العميل مع تطبيقات الذكاء الاصطناعي، أي مرحلة "القبول والانخراط"، قبل الانتقال إلى قياس أثر ذلك على تجربته الشرائية الكاملة.</w:t>
      </w:r>
    </w:p>
    <w:p w14:paraId="1E106F56" w14:textId="60C13D29" w:rsidR="0066345F" w:rsidRPr="005C490E" w:rsidRDefault="0066345F" w:rsidP="00B26594">
      <w:pPr>
        <w:bidi/>
        <w:spacing w:before="200" w:line="360" w:lineRule="auto"/>
        <w:jc w:val="mediumKashida"/>
        <w:rPr>
          <w:rFonts w:ascii="Sakkal Majalla" w:hAnsi="Sakkal Majalla" w:cs="Sakkal Majalla"/>
          <w:sz w:val="32"/>
          <w:szCs w:val="32"/>
          <w:rtl/>
        </w:rPr>
      </w:pPr>
      <w:r w:rsidRPr="005C490E">
        <w:rPr>
          <w:rFonts w:ascii="Sakkal Majalla" w:hAnsi="Sakkal Majalla" w:cs="Sakkal Majalla"/>
          <w:sz w:val="32"/>
          <w:szCs w:val="32"/>
          <w:rtl/>
        </w:rPr>
        <w:t>ثانياً: النظرية الموحدة لقبول واستخدام التقنية (</w:t>
      </w:r>
      <w:r w:rsidRPr="005C490E">
        <w:rPr>
          <w:rFonts w:ascii="Sakkal Majalla" w:hAnsi="Sakkal Majalla" w:cs="Sakkal Majalla"/>
          <w:sz w:val="32"/>
          <w:szCs w:val="32"/>
          <w:lang w:bidi="ar-EG"/>
        </w:rPr>
        <w:t>Unified Theory of Acceptance and Use of Technology – UTAUT</w:t>
      </w:r>
      <w:r w:rsidRPr="005C490E">
        <w:rPr>
          <w:rFonts w:ascii="Sakkal Majalla" w:hAnsi="Sakkal Majalla" w:cs="Sakkal Majalla"/>
          <w:sz w:val="32"/>
          <w:szCs w:val="32"/>
          <w:rtl/>
        </w:rPr>
        <w:t>)</w:t>
      </w:r>
    </w:p>
    <w:p w14:paraId="778BE7FE" w14:textId="77777777" w:rsidR="0066345F" w:rsidRPr="005C490E" w:rsidRDefault="0066345F" w:rsidP="003D07CD">
      <w:pPr>
        <w:bidi/>
        <w:spacing w:before="200" w:line="360" w:lineRule="auto"/>
        <w:jc w:val="mediumKashida"/>
        <w:rPr>
          <w:rFonts w:ascii="Sakkal Majalla" w:hAnsi="Sakkal Majalla" w:cs="Sakkal Majalla"/>
          <w:sz w:val="32"/>
          <w:szCs w:val="32"/>
          <w:rtl/>
        </w:rPr>
      </w:pPr>
      <w:r w:rsidRPr="005C490E">
        <w:rPr>
          <w:rFonts w:ascii="Sakkal Majalla" w:hAnsi="Sakkal Majalla" w:cs="Sakkal Majalla"/>
          <w:sz w:val="32"/>
          <w:szCs w:val="32"/>
          <w:rtl/>
        </w:rPr>
        <w:t xml:space="preserve">طوّر </w:t>
      </w:r>
      <w:r w:rsidRPr="005C490E">
        <w:rPr>
          <w:rFonts w:ascii="Sakkal Majalla" w:hAnsi="Sakkal Majalla" w:cs="Sakkal Majalla"/>
          <w:sz w:val="32"/>
          <w:szCs w:val="32"/>
          <w:lang w:bidi="ar-EG"/>
        </w:rPr>
        <w:t>Venkatesh</w:t>
      </w:r>
      <w:r w:rsidRPr="005C490E">
        <w:rPr>
          <w:rFonts w:ascii="Sakkal Majalla" w:hAnsi="Sakkal Majalla" w:cs="Sakkal Majalla"/>
          <w:sz w:val="32"/>
          <w:szCs w:val="32"/>
          <w:rtl/>
        </w:rPr>
        <w:t xml:space="preserve"> وزملاؤه (2003) هذه النظرية كإطار تكاملي يجمع ثمانية نماذج سابقة لتفسير قبول التقنية، من أبرزها نموذج </w:t>
      </w:r>
      <w:r w:rsidRPr="005C490E">
        <w:rPr>
          <w:rFonts w:ascii="Sakkal Majalla" w:hAnsi="Sakkal Majalla" w:cs="Sakkal Majalla"/>
          <w:sz w:val="32"/>
          <w:szCs w:val="32"/>
          <w:lang w:bidi="ar-EG"/>
        </w:rPr>
        <w:t>TAM</w:t>
      </w:r>
      <w:r w:rsidRPr="005C490E">
        <w:rPr>
          <w:rFonts w:ascii="Sakkal Majalla" w:hAnsi="Sakkal Majalla" w:cs="Sakkal Majalla"/>
          <w:sz w:val="32"/>
          <w:szCs w:val="32"/>
          <w:rtl/>
        </w:rPr>
        <w:t xml:space="preserve"> ونظرية الانتشار الابتكاري ونظرية السلوك المخطط. وتقوم النظرية على أربعة محددات رئيسية تؤثر في النية السلوكية والاستخدام الفعلي للتقنية:</w:t>
      </w:r>
    </w:p>
    <w:p w14:paraId="4D4FEC7D" w14:textId="77777777" w:rsidR="0066345F" w:rsidRPr="005C490E" w:rsidRDefault="0066345F" w:rsidP="003D07CD">
      <w:pPr>
        <w:bidi/>
        <w:spacing w:before="200" w:line="360" w:lineRule="auto"/>
        <w:jc w:val="mediumKashida"/>
        <w:rPr>
          <w:rFonts w:ascii="Sakkal Majalla" w:hAnsi="Sakkal Majalla" w:cs="Sakkal Majalla"/>
          <w:sz w:val="32"/>
          <w:szCs w:val="32"/>
          <w:rtl/>
        </w:rPr>
      </w:pPr>
    </w:p>
    <w:p w14:paraId="0E3062F0" w14:textId="02EFE544" w:rsidR="0066345F" w:rsidRPr="005C490E" w:rsidRDefault="0066345F" w:rsidP="003D07CD">
      <w:pPr>
        <w:bidi/>
        <w:spacing w:before="200" w:line="360" w:lineRule="auto"/>
        <w:jc w:val="mediumKashida"/>
        <w:rPr>
          <w:rFonts w:ascii="Sakkal Majalla" w:hAnsi="Sakkal Majalla" w:cs="Sakkal Majalla"/>
          <w:sz w:val="32"/>
          <w:szCs w:val="32"/>
          <w:rtl/>
        </w:rPr>
      </w:pPr>
      <w:r w:rsidRPr="005C490E">
        <w:rPr>
          <w:rFonts w:ascii="Sakkal Majalla" w:hAnsi="Sakkal Majalla" w:cs="Sakkal Majalla"/>
          <w:sz w:val="32"/>
          <w:szCs w:val="32"/>
          <w:rtl/>
        </w:rPr>
        <w:t>1. التوقع الأدائي (</w:t>
      </w:r>
      <w:r w:rsidRPr="005C490E">
        <w:rPr>
          <w:rFonts w:ascii="Sakkal Majalla" w:hAnsi="Sakkal Majalla" w:cs="Sakkal Majalla"/>
          <w:sz w:val="32"/>
          <w:szCs w:val="32"/>
          <w:lang w:bidi="ar-EG"/>
        </w:rPr>
        <w:t>Performance Expectancy</w:t>
      </w:r>
      <w:r w:rsidRPr="005C490E">
        <w:rPr>
          <w:rFonts w:ascii="Sakkal Majalla" w:hAnsi="Sakkal Majalla" w:cs="Sakkal Majalla"/>
          <w:sz w:val="32"/>
          <w:szCs w:val="32"/>
          <w:rtl/>
        </w:rPr>
        <w:t>): درجة اعتقاد الفرد بأن استخدام التقنية سيعزز كفاءته في إنجاز مهمة معينة (مثل اتخاذ قرار الشراء بشكل أسرع وأدق).</w:t>
      </w:r>
    </w:p>
    <w:p w14:paraId="71503766" w14:textId="2CE074D2" w:rsidR="0066345F" w:rsidRPr="005C490E" w:rsidRDefault="0066345F" w:rsidP="003D07CD">
      <w:pPr>
        <w:bidi/>
        <w:spacing w:before="200" w:line="360" w:lineRule="auto"/>
        <w:jc w:val="mediumKashida"/>
        <w:rPr>
          <w:rFonts w:ascii="Sakkal Majalla" w:hAnsi="Sakkal Majalla" w:cs="Sakkal Majalla"/>
          <w:sz w:val="32"/>
          <w:szCs w:val="32"/>
          <w:rtl/>
        </w:rPr>
      </w:pPr>
      <w:r w:rsidRPr="005C490E">
        <w:rPr>
          <w:rFonts w:ascii="Sakkal Majalla" w:hAnsi="Sakkal Majalla" w:cs="Sakkal Majalla"/>
          <w:sz w:val="32"/>
          <w:szCs w:val="32"/>
          <w:rtl/>
        </w:rPr>
        <w:t xml:space="preserve">2. </w:t>
      </w:r>
      <w:r w:rsidR="00030A65" w:rsidRPr="005C490E">
        <w:rPr>
          <w:rFonts w:ascii="Sakkal Majalla" w:hAnsi="Sakkal Majalla" w:cs="Sakkal Majalla"/>
          <w:sz w:val="32"/>
          <w:szCs w:val="32"/>
          <w:rtl/>
        </w:rPr>
        <w:t>ا</w:t>
      </w:r>
      <w:r w:rsidRPr="005C490E">
        <w:rPr>
          <w:rFonts w:ascii="Sakkal Majalla" w:hAnsi="Sakkal Majalla" w:cs="Sakkal Majalla"/>
          <w:sz w:val="32"/>
          <w:szCs w:val="32"/>
          <w:rtl/>
        </w:rPr>
        <w:t>لتوقع الجهدي (</w:t>
      </w:r>
      <w:r w:rsidRPr="005C490E">
        <w:rPr>
          <w:rFonts w:ascii="Sakkal Majalla" w:hAnsi="Sakkal Majalla" w:cs="Sakkal Majalla"/>
          <w:sz w:val="32"/>
          <w:szCs w:val="32"/>
          <w:lang w:bidi="ar-EG"/>
        </w:rPr>
        <w:t>Effort Expectancy</w:t>
      </w:r>
      <w:r w:rsidRPr="005C490E">
        <w:rPr>
          <w:rFonts w:ascii="Sakkal Majalla" w:hAnsi="Sakkal Majalla" w:cs="Sakkal Majalla"/>
          <w:sz w:val="32"/>
          <w:szCs w:val="32"/>
          <w:rtl/>
        </w:rPr>
        <w:t>): مدى سهولة التعامل مع التقنية المرتبطة بالذكاء الاصطناعي.</w:t>
      </w:r>
    </w:p>
    <w:p w14:paraId="2D6A3652" w14:textId="0E8E4945" w:rsidR="0066345F" w:rsidRPr="005C490E" w:rsidRDefault="0066345F" w:rsidP="003D07CD">
      <w:pPr>
        <w:bidi/>
        <w:spacing w:before="200" w:line="360" w:lineRule="auto"/>
        <w:jc w:val="mediumKashida"/>
        <w:rPr>
          <w:rFonts w:ascii="Sakkal Majalla" w:hAnsi="Sakkal Majalla" w:cs="Sakkal Majalla"/>
          <w:sz w:val="32"/>
          <w:szCs w:val="32"/>
          <w:rtl/>
        </w:rPr>
      </w:pPr>
      <w:r w:rsidRPr="005C490E">
        <w:rPr>
          <w:rFonts w:ascii="Sakkal Majalla" w:hAnsi="Sakkal Majalla" w:cs="Sakkal Majalla"/>
          <w:sz w:val="32"/>
          <w:szCs w:val="32"/>
          <w:rtl/>
        </w:rPr>
        <w:t>3. التأثير الاجتماعي (</w:t>
      </w:r>
      <w:r w:rsidRPr="005C490E">
        <w:rPr>
          <w:rFonts w:ascii="Sakkal Majalla" w:hAnsi="Sakkal Majalla" w:cs="Sakkal Majalla"/>
          <w:sz w:val="32"/>
          <w:szCs w:val="32"/>
          <w:lang w:bidi="ar-EG"/>
        </w:rPr>
        <w:t>Social Influence</w:t>
      </w:r>
      <w:r w:rsidRPr="005C490E">
        <w:rPr>
          <w:rFonts w:ascii="Sakkal Majalla" w:hAnsi="Sakkal Majalla" w:cs="Sakkal Majalla"/>
          <w:sz w:val="32"/>
          <w:szCs w:val="32"/>
          <w:rtl/>
        </w:rPr>
        <w:t>): الدرجة التي يشعر فيها الفرد بأن الأشخاص المهمين بالنسبة له (الأسرة، الأصدقاء، المؤثرون) يعتقدون أنه ينبغي عليه استخدام هذه التقنية.</w:t>
      </w:r>
    </w:p>
    <w:p w14:paraId="0AC0CEE8" w14:textId="09982C51" w:rsidR="0066345F" w:rsidRPr="005C490E" w:rsidRDefault="0066345F" w:rsidP="003D07CD">
      <w:pPr>
        <w:bidi/>
        <w:spacing w:before="200" w:line="360" w:lineRule="auto"/>
        <w:jc w:val="mediumKashida"/>
        <w:rPr>
          <w:rFonts w:ascii="Sakkal Majalla" w:hAnsi="Sakkal Majalla" w:cs="Sakkal Majalla"/>
          <w:sz w:val="32"/>
          <w:szCs w:val="32"/>
          <w:rtl/>
        </w:rPr>
      </w:pPr>
      <w:r w:rsidRPr="005C490E">
        <w:rPr>
          <w:rFonts w:ascii="Sakkal Majalla" w:hAnsi="Sakkal Majalla" w:cs="Sakkal Majalla"/>
          <w:sz w:val="32"/>
          <w:szCs w:val="32"/>
          <w:rtl/>
        </w:rPr>
        <w:t>4.الظروف الميسّرة (</w:t>
      </w:r>
      <w:r w:rsidRPr="005C490E">
        <w:rPr>
          <w:rFonts w:ascii="Sakkal Majalla" w:hAnsi="Sakkal Majalla" w:cs="Sakkal Majalla"/>
          <w:sz w:val="32"/>
          <w:szCs w:val="32"/>
          <w:lang w:bidi="ar-EG"/>
        </w:rPr>
        <w:t>Facilitating Conditions</w:t>
      </w:r>
      <w:r w:rsidRPr="005C490E">
        <w:rPr>
          <w:rFonts w:ascii="Sakkal Majalla" w:hAnsi="Sakkal Majalla" w:cs="Sakkal Majalla"/>
          <w:sz w:val="32"/>
          <w:szCs w:val="32"/>
          <w:rtl/>
        </w:rPr>
        <w:t>): مدى توفر البنية التحتية والدعم التقني الذي يُمكّن الفرد من استخدام التقنية بسهولة (مثل سرعة الإنترنت وتوافر التطبيق على الأجهزة الذكية).</w:t>
      </w:r>
    </w:p>
    <w:p w14:paraId="15897759" w14:textId="70542E2D" w:rsidR="00945F0C" w:rsidRDefault="0066345F" w:rsidP="00B26594">
      <w:pPr>
        <w:bidi/>
        <w:spacing w:before="200" w:line="360" w:lineRule="auto"/>
        <w:jc w:val="mediumKashida"/>
        <w:rPr>
          <w:rFonts w:ascii="Sakkal Majalla" w:hAnsi="Sakkal Majalla" w:cs="Sakkal Majalla"/>
          <w:sz w:val="32"/>
          <w:szCs w:val="32"/>
          <w:rtl/>
        </w:rPr>
      </w:pPr>
      <w:r w:rsidRPr="005C490E">
        <w:rPr>
          <w:rFonts w:ascii="Sakkal Majalla" w:hAnsi="Sakkal Majalla" w:cs="Sakkal Majalla"/>
          <w:sz w:val="32"/>
          <w:szCs w:val="32"/>
          <w:rtl/>
        </w:rPr>
        <w:t>كما تُدخل النظرية متغيرات معدِّلة (</w:t>
      </w:r>
      <w:r w:rsidRPr="005C490E">
        <w:rPr>
          <w:rFonts w:ascii="Sakkal Majalla" w:hAnsi="Sakkal Majalla" w:cs="Sakkal Majalla"/>
          <w:sz w:val="32"/>
          <w:szCs w:val="32"/>
          <w:lang w:bidi="ar-EG"/>
        </w:rPr>
        <w:t>Moderators</w:t>
      </w:r>
      <w:r w:rsidRPr="005C490E">
        <w:rPr>
          <w:rFonts w:ascii="Sakkal Majalla" w:hAnsi="Sakkal Majalla" w:cs="Sakkal Majalla"/>
          <w:sz w:val="32"/>
          <w:szCs w:val="32"/>
          <w:rtl/>
        </w:rPr>
        <w:t xml:space="preserve">) مثل الجنس والعمر والخبرة وطوعية الاستخدام، وهي متغيرات تتقاطع مباشرة مع أحد أهداف الدراسة الحالية المتعلق بالكشف عن الفروق الديموغرافية في إدراك تجربة الذكاء الاصطناعي. ويُستخدم هذا النموذج في الدراسة الحالية لتفسير العوامل الأعمق التي تقف خلف استمرار استخدام العميل لتطبيقات الذكاء الاصطناعي، وليس فقط قبولها المبدئي كما في نموذج </w:t>
      </w:r>
      <w:r w:rsidRPr="005C490E">
        <w:rPr>
          <w:rFonts w:ascii="Sakkal Majalla" w:hAnsi="Sakkal Majalla" w:cs="Sakkal Majalla"/>
          <w:sz w:val="32"/>
          <w:szCs w:val="32"/>
          <w:lang w:bidi="ar-EG"/>
        </w:rPr>
        <w:t>TAM</w:t>
      </w:r>
      <w:r w:rsidRPr="005C490E">
        <w:rPr>
          <w:rFonts w:ascii="Sakkal Majalla" w:hAnsi="Sakkal Majalla" w:cs="Sakkal Majalla"/>
          <w:sz w:val="32"/>
          <w:szCs w:val="32"/>
          <w:rtl/>
        </w:rPr>
        <w:t>.</w:t>
      </w:r>
    </w:p>
    <w:p w14:paraId="06291E16" w14:textId="77777777" w:rsidR="00B26594" w:rsidRDefault="00B26594" w:rsidP="00B26594">
      <w:pPr>
        <w:bidi/>
        <w:spacing w:before="200" w:line="360" w:lineRule="auto"/>
        <w:jc w:val="mediumKashida"/>
        <w:rPr>
          <w:rFonts w:ascii="Sakkal Majalla" w:hAnsi="Sakkal Majalla" w:cs="Sakkal Majalla"/>
          <w:sz w:val="32"/>
          <w:szCs w:val="32"/>
          <w:rtl/>
        </w:rPr>
      </w:pPr>
    </w:p>
    <w:p w14:paraId="608DBCEA" w14:textId="77777777" w:rsidR="00B26594" w:rsidRPr="005C490E" w:rsidRDefault="00B26594" w:rsidP="00B26594">
      <w:pPr>
        <w:bidi/>
        <w:spacing w:before="200" w:line="360" w:lineRule="auto"/>
        <w:jc w:val="mediumKashida"/>
        <w:rPr>
          <w:rFonts w:ascii="Sakkal Majalla" w:hAnsi="Sakkal Majalla" w:cs="Sakkal Majalla"/>
          <w:sz w:val="32"/>
          <w:szCs w:val="32"/>
          <w:rtl/>
        </w:rPr>
      </w:pPr>
    </w:p>
    <w:p w14:paraId="5C45F8DE" w14:textId="35899982" w:rsidR="0066345F" w:rsidRPr="005C490E" w:rsidRDefault="0066345F" w:rsidP="003D07CD">
      <w:pPr>
        <w:bidi/>
        <w:spacing w:before="200" w:line="360" w:lineRule="auto"/>
        <w:jc w:val="mediumKashida"/>
        <w:rPr>
          <w:rFonts w:ascii="Sakkal Majalla" w:hAnsi="Sakkal Majalla" w:cs="Sakkal Majalla"/>
          <w:sz w:val="32"/>
          <w:szCs w:val="32"/>
          <w:rtl/>
        </w:rPr>
      </w:pPr>
      <w:r w:rsidRPr="005C490E">
        <w:rPr>
          <w:rFonts w:ascii="Sakkal Majalla" w:hAnsi="Sakkal Majalla" w:cs="Sakkal Majalla"/>
          <w:sz w:val="32"/>
          <w:szCs w:val="32"/>
          <w:rtl/>
        </w:rPr>
        <w:t>ثالثاً: نموذج المثير - الكائن – الاستجابة (</w:t>
      </w:r>
      <w:r w:rsidRPr="005C490E">
        <w:rPr>
          <w:rFonts w:ascii="Sakkal Majalla" w:hAnsi="Sakkal Majalla" w:cs="Sakkal Majalla"/>
          <w:sz w:val="32"/>
          <w:szCs w:val="32"/>
          <w:lang w:bidi="ar-EG"/>
        </w:rPr>
        <w:t>Stimulus-Organism-Response – S-O-R</w:t>
      </w:r>
      <w:r w:rsidRPr="005C490E">
        <w:rPr>
          <w:rFonts w:ascii="Sakkal Majalla" w:hAnsi="Sakkal Majalla" w:cs="Sakkal Majalla"/>
          <w:sz w:val="32"/>
          <w:szCs w:val="32"/>
          <w:rtl/>
        </w:rPr>
        <w:t>)</w:t>
      </w:r>
    </w:p>
    <w:p w14:paraId="79B354A4" w14:textId="38954815" w:rsidR="0066345F" w:rsidRPr="005C490E" w:rsidRDefault="0066345F" w:rsidP="00B26594">
      <w:pPr>
        <w:bidi/>
        <w:spacing w:before="200" w:line="360" w:lineRule="auto"/>
        <w:jc w:val="mediumKashida"/>
        <w:rPr>
          <w:rFonts w:ascii="Sakkal Majalla" w:hAnsi="Sakkal Majalla" w:cs="Sakkal Majalla"/>
          <w:sz w:val="32"/>
          <w:szCs w:val="32"/>
          <w:rtl/>
        </w:rPr>
      </w:pPr>
      <w:r w:rsidRPr="005C490E">
        <w:rPr>
          <w:rFonts w:ascii="Sakkal Majalla" w:hAnsi="Sakkal Majalla" w:cs="Sakkal Majalla"/>
          <w:sz w:val="32"/>
          <w:szCs w:val="32"/>
          <w:rtl/>
        </w:rPr>
        <w:t xml:space="preserve">يُعد هذا النموذج، الذي وضعه عالما النفس </w:t>
      </w:r>
      <w:r w:rsidRPr="005C490E">
        <w:rPr>
          <w:rFonts w:ascii="Sakkal Majalla" w:hAnsi="Sakkal Majalla" w:cs="Sakkal Majalla"/>
          <w:sz w:val="32"/>
          <w:szCs w:val="32"/>
          <w:lang w:bidi="ar-EG"/>
        </w:rPr>
        <w:t>Mehrabian &amp; Russell (1974)</w:t>
      </w:r>
      <w:r w:rsidRPr="005C490E">
        <w:rPr>
          <w:rFonts w:ascii="Sakkal Majalla" w:hAnsi="Sakkal Majalla" w:cs="Sakkal Majalla"/>
          <w:sz w:val="32"/>
          <w:szCs w:val="32"/>
          <w:rtl/>
        </w:rPr>
        <w:t xml:space="preserve"> في إطار علم النفس البيئي، من أكثر الأطر ملاءمة لتفسير سلوك المستهلك الرقمي في البيئات التفاعلية كالمتاجر الإلكترونية. ويقوم النموذج على ثلاثة عناصر متسلسلة:</w:t>
      </w:r>
    </w:p>
    <w:p w14:paraId="6FC31C6C" w14:textId="676CF229" w:rsidR="0066345F" w:rsidRPr="005C490E" w:rsidRDefault="0066345F" w:rsidP="003D07CD">
      <w:pPr>
        <w:bidi/>
        <w:spacing w:before="200" w:line="360" w:lineRule="auto"/>
        <w:jc w:val="mediumKashida"/>
        <w:rPr>
          <w:rFonts w:ascii="Sakkal Majalla" w:hAnsi="Sakkal Majalla" w:cs="Sakkal Majalla"/>
          <w:sz w:val="32"/>
          <w:szCs w:val="32"/>
          <w:rtl/>
        </w:rPr>
      </w:pPr>
      <w:r w:rsidRPr="005C490E">
        <w:rPr>
          <w:rFonts w:ascii="Sakkal Majalla" w:hAnsi="Sakkal Majalla" w:cs="Sakkal Majalla"/>
          <w:sz w:val="32"/>
          <w:szCs w:val="32"/>
          <w:rtl/>
        </w:rPr>
        <w:t>- المثير (</w:t>
      </w:r>
      <w:r w:rsidRPr="005C490E">
        <w:rPr>
          <w:rFonts w:ascii="Sakkal Majalla" w:hAnsi="Sakkal Majalla" w:cs="Sakkal Majalla"/>
          <w:sz w:val="32"/>
          <w:szCs w:val="32"/>
          <w:lang w:bidi="ar-EG"/>
        </w:rPr>
        <w:t>Stimulus</w:t>
      </w:r>
      <w:r w:rsidRPr="005C490E">
        <w:rPr>
          <w:rFonts w:ascii="Sakkal Majalla" w:hAnsi="Sakkal Majalla" w:cs="Sakkal Majalla"/>
          <w:sz w:val="32"/>
          <w:szCs w:val="32"/>
          <w:rtl/>
        </w:rPr>
        <w:t>): وهو العامل الخارجي المحيط بالفرد والذي يستثير استجابته، ويتمثل في الدراسة الحالية بخصائص تطبيقات الذكاء الاصطناعي (أنظمة التوصية، المحادثة الآلية، التخصيص، التسعير الديناميكي).</w:t>
      </w:r>
    </w:p>
    <w:p w14:paraId="2B265D63" w14:textId="7FE7DE7F" w:rsidR="0066345F" w:rsidRPr="005C490E" w:rsidRDefault="0066345F" w:rsidP="003D07CD">
      <w:pPr>
        <w:bidi/>
        <w:spacing w:before="200" w:line="360" w:lineRule="auto"/>
        <w:jc w:val="mediumKashida"/>
        <w:rPr>
          <w:rFonts w:ascii="Sakkal Majalla" w:hAnsi="Sakkal Majalla" w:cs="Sakkal Majalla"/>
          <w:sz w:val="32"/>
          <w:szCs w:val="32"/>
          <w:rtl/>
        </w:rPr>
      </w:pPr>
      <w:r w:rsidRPr="005C490E">
        <w:rPr>
          <w:rFonts w:ascii="Sakkal Majalla" w:hAnsi="Sakkal Majalla" w:cs="Sakkal Majalla"/>
          <w:sz w:val="32"/>
          <w:szCs w:val="32"/>
          <w:rtl/>
        </w:rPr>
        <w:t>- الكائن (</w:t>
      </w:r>
      <w:r w:rsidRPr="005C490E">
        <w:rPr>
          <w:rFonts w:ascii="Sakkal Majalla" w:hAnsi="Sakkal Majalla" w:cs="Sakkal Majalla"/>
          <w:sz w:val="32"/>
          <w:szCs w:val="32"/>
          <w:lang w:bidi="ar-EG"/>
        </w:rPr>
        <w:t>Organism</w:t>
      </w:r>
      <w:r w:rsidRPr="005C490E">
        <w:rPr>
          <w:rFonts w:ascii="Sakkal Majalla" w:hAnsi="Sakkal Majalla" w:cs="Sakkal Majalla"/>
          <w:sz w:val="32"/>
          <w:szCs w:val="32"/>
          <w:rtl/>
        </w:rPr>
        <w:t>): ويشير إلى الحالة الداخلية المعرفية والوجدانية التي يمر بها الفرد كاستجابة وسيطة للمثير، وتتمثل هنا في "تجربة العميل" بأبعادها (الثقة، الرضا، سهولة الاستخدام، الانخراط).</w:t>
      </w:r>
    </w:p>
    <w:p w14:paraId="242DA8D7" w14:textId="51FB16C2" w:rsidR="0066345F" w:rsidRPr="005C490E" w:rsidRDefault="0066345F" w:rsidP="00B26594">
      <w:pPr>
        <w:bidi/>
        <w:spacing w:before="200" w:line="360" w:lineRule="auto"/>
        <w:jc w:val="mediumKashida"/>
        <w:rPr>
          <w:rFonts w:ascii="Sakkal Majalla" w:hAnsi="Sakkal Majalla" w:cs="Sakkal Majalla"/>
          <w:sz w:val="32"/>
          <w:szCs w:val="32"/>
          <w:rtl/>
        </w:rPr>
      </w:pPr>
      <w:r w:rsidRPr="005C490E">
        <w:rPr>
          <w:rFonts w:ascii="Sakkal Majalla" w:hAnsi="Sakkal Majalla" w:cs="Sakkal Majalla"/>
          <w:sz w:val="32"/>
          <w:szCs w:val="32"/>
          <w:rtl/>
        </w:rPr>
        <w:t>- الاستجابة (</w:t>
      </w:r>
      <w:r w:rsidRPr="005C490E">
        <w:rPr>
          <w:rFonts w:ascii="Sakkal Majalla" w:hAnsi="Sakkal Majalla" w:cs="Sakkal Majalla"/>
          <w:sz w:val="32"/>
          <w:szCs w:val="32"/>
          <w:lang w:bidi="ar-EG"/>
        </w:rPr>
        <w:t>Response</w:t>
      </w:r>
      <w:r w:rsidRPr="005C490E">
        <w:rPr>
          <w:rFonts w:ascii="Sakkal Majalla" w:hAnsi="Sakkal Majalla" w:cs="Sakkal Majalla"/>
          <w:sz w:val="32"/>
          <w:szCs w:val="32"/>
          <w:rtl/>
        </w:rPr>
        <w:t>):</w:t>
      </w:r>
      <w:r w:rsidR="00945F0C" w:rsidRPr="005C490E">
        <w:rPr>
          <w:rFonts w:ascii="Sakkal Majalla" w:hAnsi="Sakkal Majalla" w:cs="Sakkal Majalla"/>
          <w:sz w:val="32"/>
          <w:szCs w:val="32"/>
          <w:rtl/>
        </w:rPr>
        <w:t xml:space="preserve"> </w:t>
      </w:r>
      <w:r w:rsidRPr="005C490E">
        <w:rPr>
          <w:rFonts w:ascii="Sakkal Majalla" w:hAnsi="Sakkal Majalla" w:cs="Sakkal Majalla"/>
          <w:sz w:val="32"/>
          <w:szCs w:val="32"/>
          <w:rtl/>
        </w:rPr>
        <w:t>وهي السلوك النهائي الناتج عن الحالة الداخلية، ويتمثل في الدراسة الحالية بـ"السلوك الشرائي" بشقيه: النية الشرائية والشراء الفعلي.</w:t>
      </w:r>
    </w:p>
    <w:p w14:paraId="1F1134EF" w14:textId="4F00983A" w:rsidR="0066345F" w:rsidRPr="005C490E" w:rsidRDefault="0066345F" w:rsidP="003D07CD">
      <w:pPr>
        <w:bidi/>
        <w:spacing w:before="200" w:line="360" w:lineRule="auto"/>
        <w:jc w:val="mediumKashida"/>
        <w:rPr>
          <w:rFonts w:ascii="Sakkal Majalla" w:hAnsi="Sakkal Majalla" w:cs="Sakkal Majalla"/>
          <w:sz w:val="32"/>
          <w:szCs w:val="32"/>
          <w:rtl/>
        </w:rPr>
      </w:pPr>
      <w:r w:rsidRPr="005C490E">
        <w:rPr>
          <w:rFonts w:ascii="Sakkal Majalla" w:hAnsi="Sakkal Majalla" w:cs="Sakkal Majalla"/>
          <w:sz w:val="32"/>
          <w:szCs w:val="32"/>
          <w:rtl/>
        </w:rPr>
        <w:t>وتكمن قيمة هذا النموذج في كونه يوفر تفسيراً للآلية التي تنتقل من خلالها خصائص الذكاء الاصطناعي (كمدخلات خارجية) إلى سلوك شرائي ملموس، عبر المرور بمرحلة وسيطة من المعالجة الإدراكية والانفعالية لدى العميل، وهو ما يجعله الإطار الأنسب لربط متغيرات الدراسة الثلاثة معاً (المستقل، الوسيط، التابع).</w:t>
      </w:r>
    </w:p>
    <w:p w14:paraId="168EBD1C" w14:textId="58CE1226" w:rsidR="0066345F" w:rsidRPr="005C490E" w:rsidRDefault="0066345F" w:rsidP="003D07CD">
      <w:pPr>
        <w:bidi/>
        <w:spacing w:before="200" w:line="360" w:lineRule="auto"/>
        <w:jc w:val="mediumKashida"/>
        <w:rPr>
          <w:rFonts w:ascii="Sakkal Majalla" w:hAnsi="Sakkal Majalla" w:cs="Sakkal Majalla"/>
          <w:sz w:val="32"/>
          <w:szCs w:val="32"/>
          <w:rtl/>
        </w:rPr>
      </w:pPr>
      <w:r w:rsidRPr="005C490E">
        <w:rPr>
          <w:rFonts w:ascii="Sakkal Majalla" w:hAnsi="Sakkal Majalla" w:cs="Sakkal Majalla"/>
          <w:sz w:val="32"/>
          <w:szCs w:val="32"/>
          <w:rtl/>
        </w:rPr>
        <w:t>رابعاً: التكامل بين النظريات الثلاث في النموذج المفاهيمي للدراسة</w:t>
      </w:r>
    </w:p>
    <w:p w14:paraId="0CBFC988" w14:textId="749B2DEB" w:rsidR="0066345F" w:rsidRPr="005C490E" w:rsidRDefault="0066345F" w:rsidP="003D07CD">
      <w:pPr>
        <w:bidi/>
        <w:spacing w:before="200" w:line="360" w:lineRule="auto"/>
        <w:jc w:val="mediumKashida"/>
        <w:rPr>
          <w:rFonts w:ascii="Sakkal Majalla" w:hAnsi="Sakkal Majalla" w:cs="Sakkal Majalla"/>
          <w:sz w:val="32"/>
          <w:szCs w:val="32"/>
          <w:rtl/>
        </w:rPr>
      </w:pPr>
      <w:r w:rsidRPr="005C490E">
        <w:rPr>
          <w:rFonts w:ascii="Sakkal Majalla" w:hAnsi="Sakkal Majalla" w:cs="Sakkal Majalla"/>
          <w:sz w:val="32"/>
          <w:szCs w:val="32"/>
          <w:rtl/>
        </w:rPr>
        <w:t>تتبنى الدراسة الحالية مدخلاً تكاملياً يجمع بين النظريات الثلاث بدلاً من الاكتفاء بواحدة منها، وذلك للأسباب التالية:</w:t>
      </w:r>
    </w:p>
    <w:p w14:paraId="34A32486" w14:textId="77777777" w:rsidR="0066345F" w:rsidRPr="005C490E" w:rsidRDefault="0066345F" w:rsidP="003D07CD">
      <w:pPr>
        <w:bidi/>
        <w:spacing w:before="200" w:line="360" w:lineRule="auto"/>
        <w:jc w:val="mediumKashida"/>
        <w:rPr>
          <w:rFonts w:ascii="Sakkal Majalla" w:hAnsi="Sakkal Majalla" w:cs="Sakkal Majalla"/>
          <w:sz w:val="32"/>
          <w:szCs w:val="32"/>
          <w:rtl/>
        </w:rPr>
      </w:pPr>
      <w:r w:rsidRPr="005C490E">
        <w:rPr>
          <w:rFonts w:ascii="Sakkal Majalla" w:hAnsi="Sakkal Majalla" w:cs="Sakkal Majalla"/>
          <w:sz w:val="32"/>
          <w:szCs w:val="32"/>
          <w:rtl/>
        </w:rPr>
        <w:t xml:space="preserve">- يوفر نموذجا </w:t>
      </w:r>
      <w:r w:rsidRPr="005C490E">
        <w:rPr>
          <w:rFonts w:ascii="Sakkal Majalla" w:hAnsi="Sakkal Majalla" w:cs="Sakkal Majalla"/>
          <w:sz w:val="32"/>
          <w:szCs w:val="32"/>
          <w:lang w:bidi="ar-EG"/>
        </w:rPr>
        <w:t>TAM</w:t>
      </w:r>
      <w:r w:rsidRPr="005C490E">
        <w:rPr>
          <w:rFonts w:ascii="Sakkal Majalla" w:hAnsi="Sakkal Majalla" w:cs="Sakkal Majalla"/>
          <w:sz w:val="32"/>
          <w:szCs w:val="32"/>
          <w:rtl/>
        </w:rPr>
        <w:t xml:space="preserve"> و</w:t>
      </w:r>
      <w:r w:rsidRPr="005C490E">
        <w:rPr>
          <w:rFonts w:ascii="Sakkal Majalla" w:hAnsi="Sakkal Majalla" w:cs="Sakkal Majalla"/>
          <w:sz w:val="32"/>
          <w:szCs w:val="32"/>
          <w:lang w:bidi="ar-EG"/>
        </w:rPr>
        <w:t>UTAUT</w:t>
      </w:r>
      <w:r w:rsidRPr="005C490E">
        <w:rPr>
          <w:rFonts w:ascii="Sakkal Majalla" w:hAnsi="Sakkal Majalla" w:cs="Sakkal Majalla"/>
          <w:sz w:val="32"/>
          <w:szCs w:val="32"/>
          <w:rtl/>
        </w:rPr>
        <w:t xml:space="preserve"> تفسيراً نفسياً لـ"لماذا" يقبل العميل أو يرفض التفاعل مع تطبيقات الذكاء الاصطناعي (الفائدة المدركة، سهولة الاستخدام، التأثير الاجتماعي).</w:t>
      </w:r>
    </w:p>
    <w:p w14:paraId="71BCF268" w14:textId="77777777" w:rsidR="0066345F" w:rsidRPr="005C490E" w:rsidRDefault="0066345F" w:rsidP="003D07CD">
      <w:pPr>
        <w:bidi/>
        <w:spacing w:before="200" w:line="360" w:lineRule="auto"/>
        <w:jc w:val="mediumKashida"/>
        <w:rPr>
          <w:rFonts w:ascii="Sakkal Majalla" w:hAnsi="Sakkal Majalla" w:cs="Sakkal Majalla"/>
          <w:sz w:val="32"/>
          <w:szCs w:val="32"/>
          <w:rtl/>
        </w:rPr>
      </w:pPr>
      <w:r w:rsidRPr="005C490E">
        <w:rPr>
          <w:rFonts w:ascii="Sakkal Majalla" w:hAnsi="Sakkal Majalla" w:cs="Sakkal Majalla"/>
          <w:sz w:val="32"/>
          <w:szCs w:val="32"/>
          <w:rtl/>
        </w:rPr>
        <w:t xml:space="preserve">- يوفر نموذج </w:t>
      </w:r>
      <w:r w:rsidRPr="005C490E">
        <w:rPr>
          <w:rFonts w:ascii="Sakkal Majalla" w:hAnsi="Sakkal Majalla" w:cs="Sakkal Majalla"/>
          <w:sz w:val="32"/>
          <w:szCs w:val="32"/>
          <w:lang w:bidi="ar-EG"/>
        </w:rPr>
        <w:t>S-O-R</w:t>
      </w:r>
      <w:r w:rsidRPr="005C490E">
        <w:rPr>
          <w:rFonts w:ascii="Sakkal Majalla" w:hAnsi="Sakkal Majalla" w:cs="Sakkal Majalla"/>
          <w:sz w:val="32"/>
          <w:szCs w:val="32"/>
          <w:rtl/>
        </w:rPr>
        <w:t xml:space="preserve"> تفسيراً تسلسلياً لـ"كيف" تتحول هذه العوامل النفسية إلى سلوك شرائي فعلي، عبر تموضع "تجربة العميل" كمتغير وسيط بين المثير (الذكاء الاصطناعي) والاستجابة (الشراء).</w:t>
      </w:r>
    </w:p>
    <w:p w14:paraId="78AC75CA" w14:textId="77777777" w:rsidR="0066345F" w:rsidRPr="005C490E" w:rsidRDefault="0066345F" w:rsidP="003D07CD">
      <w:pPr>
        <w:bidi/>
        <w:spacing w:before="200" w:line="360" w:lineRule="auto"/>
        <w:jc w:val="mediumKashida"/>
        <w:rPr>
          <w:rFonts w:ascii="Sakkal Majalla" w:hAnsi="Sakkal Majalla" w:cs="Sakkal Majalla"/>
          <w:sz w:val="32"/>
          <w:szCs w:val="32"/>
          <w:rtl/>
        </w:rPr>
      </w:pPr>
      <w:r w:rsidRPr="005C490E">
        <w:rPr>
          <w:rFonts w:ascii="Sakkal Majalla" w:hAnsi="Sakkal Majalla" w:cs="Sakkal Majalla"/>
          <w:sz w:val="32"/>
          <w:szCs w:val="32"/>
          <w:rtl/>
        </w:rPr>
        <w:t xml:space="preserve">- يتيح الجمع بين النظريات تفسير الفروق الفردية بين المستهلكين (عبر معدِّلات </w:t>
      </w:r>
      <w:r w:rsidRPr="005C490E">
        <w:rPr>
          <w:rFonts w:ascii="Sakkal Majalla" w:hAnsi="Sakkal Majalla" w:cs="Sakkal Majalla"/>
          <w:sz w:val="32"/>
          <w:szCs w:val="32"/>
          <w:lang w:bidi="ar-EG"/>
        </w:rPr>
        <w:t>UTAUT</w:t>
      </w:r>
      <w:r w:rsidRPr="005C490E">
        <w:rPr>
          <w:rFonts w:ascii="Sakkal Majalla" w:hAnsi="Sakkal Majalla" w:cs="Sakkal Majalla"/>
          <w:sz w:val="32"/>
          <w:szCs w:val="32"/>
          <w:rtl/>
        </w:rPr>
        <w:t xml:space="preserve"> كالجنس والعمر)، وهو ما يخدم أحد أهداف الدراسة المتعلق بفحص الفروق الديموغرافية.</w:t>
      </w:r>
    </w:p>
    <w:p w14:paraId="4659D269" w14:textId="77777777" w:rsidR="00940F1A" w:rsidRDefault="00940F1A" w:rsidP="003D07CD">
      <w:pPr>
        <w:bidi/>
        <w:spacing w:before="200" w:line="360" w:lineRule="auto"/>
        <w:jc w:val="mediumKashida"/>
        <w:rPr>
          <w:rFonts w:ascii="Sakkal Majalla" w:hAnsi="Sakkal Majalla" w:cs="Sakkal Majalla"/>
          <w:sz w:val="32"/>
          <w:szCs w:val="32"/>
          <w:rtl/>
        </w:rPr>
      </w:pPr>
    </w:p>
    <w:p w14:paraId="2B823C8E" w14:textId="77777777" w:rsidR="0007490D" w:rsidRDefault="0007490D" w:rsidP="0007490D">
      <w:pPr>
        <w:bidi/>
        <w:spacing w:before="200" w:line="360" w:lineRule="auto"/>
        <w:jc w:val="mediumKashida"/>
        <w:rPr>
          <w:rFonts w:ascii="Sakkal Majalla" w:hAnsi="Sakkal Majalla" w:cs="Sakkal Majalla"/>
          <w:sz w:val="32"/>
          <w:szCs w:val="32"/>
          <w:rtl/>
        </w:rPr>
      </w:pPr>
    </w:p>
    <w:p w14:paraId="1949F38B" w14:textId="77777777" w:rsidR="0007490D" w:rsidRDefault="0007490D" w:rsidP="0007490D">
      <w:pPr>
        <w:bidi/>
        <w:spacing w:before="200" w:line="360" w:lineRule="auto"/>
        <w:jc w:val="mediumKashida"/>
        <w:rPr>
          <w:rFonts w:ascii="Sakkal Majalla" w:hAnsi="Sakkal Majalla" w:cs="Sakkal Majalla"/>
          <w:sz w:val="32"/>
          <w:szCs w:val="32"/>
          <w:rtl/>
        </w:rPr>
      </w:pPr>
    </w:p>
    <w:p w14:paraId="30D85885" w14:textId="77777777" w:rsidR="0007490D" w:rsidRDefault="0007490D" w:rsidP="0007490D">
      <w:pPr>
        <w:bidi/>
        <w:spacing w:before="200" w:line="360" w:lineRule="auto"/>
        <w:jc w:val="mediumKashida"/>
        <w:rPr>
          <w:rFonts w:ascii="Sakkal Majalla" w:hAnsi="Sakkal Majalla" w:cs="Sakkal Majalla"/>
          <w:sz w:val="32"/>
          <w:szCs w:val="32"/>
          <w:rtl/>
        </w:rPr>
      </w:pPr>
    </w:p>
    <w:p w14:paraId="0A89DDDC" w14:textId="77777777" w:rsidR="0007490D" w:rsidRPr="005C490E" w:rsidRDefault="0007490D" w:rsidP="0007490D">
      <w:pPr>
        <w:bidi/>
        <w:spacing w:before="200" w:line="360" w:lineRule="auto"/>
        <w:jc w:val="mediumKashida"/>
        <w:rPr>
          <w:rFonts w:ascii="Sakkal Majalla" w:hAnsi="Sakkal Majalla" w:cs="Sakkal Majalla"/>
          <w:sz w:val="32"/>
          <w:szCs w:val="32"/>
          <w:rtl/>
        </w:rPr>
      </w:pPr>
    </w:p>
    <w:p w14:paraId="6FFB49B4" w14:textId="10C3B767" w:rsidR="0066345F" w:rsidRPr="005C490E" w:rsidRDefault="0066345F" w:rsidP="00594F7C">
      <w:pPr>
        <w:bidi/>
        <w:spacing w:before="200" w:line="360" w:lineRule="auto"/>
        <w:jc w:val="mediumKashida"/>
        <w:rPr>
          <w:rFonts w:ascii="Sakkal Majalla" w:hAnsi="Sakkal Majalla" w:cs="Sakkal Majalla"/>
          <w:sz w:val="32"/>
          <w:szCs w:val="32"/>
          <w:rtl/>
        </w:rPr>
      </w:pPr>
      <w:r w:rsidRPr="005C490E">
        <w:rPr>
          <w:rFonts w:ascii="Sakkal Majalla" w:hAnsi="Sakkal Majalla" w:cs="Sakkal Majalla"/>
          <w:sz w:val="32"/>
          <w:szCs w:val="32"/>
          <w:rtl/>
        </w:rPr>
        <w:t>وبناءً على ذلك، يقترح الباحث النموذج المفاهيمي التالي للدراسة:</w:t>
      </w:r>
    </w:p>
    <w:p w14:paraId="16477F58" w14:textId="398373E2" w:rsidR="0066345F" w:rsidRPr="005C490E" w:rsidRDefault="0066345F" w:rsidP="003D07CD">
      <w:pPr>
        <w:bidi/>
        <w:spacing w:before="200" w:line="360" w:lineRule="auto"/>
        <w:jc w:val="mediumKashida"/>
        <w:rPr>
          <w:rFonts w:ascii="Sakkal Majalla" w:hAnsi="Sakkal Majalla" w:cs="Sakkal Majalla"/>
          <w:sz w:val="32"/>
          <w:szCs w:val="32"/>
          <w:rtl/>
        </w:rPr>
      </w:pPr>
      <w:r w:rsidRPr="005C490E">
        <w:rPr>
          <w:rFonts w:ascii="Sakkal Majalla" w:hAnsi="Sakkal Majalla" w:cs="Sakkal Majalla"/>
          <w:sz w:val="32"/>
          <w:szCs w:val="32"/>
          <w:rtl/>
        </w:rPr>
        <w:t xml:space="preserve">تطبيقات الذكاء الاصطناعي (التوصية الذكية، المحادثة الآلية، التخصيص) </w:t>
      </w:r>
      <w:r w:rsidRPr="005C490E">
        <w:rPr>
          <w:rFonts w:ascii="Times New Roman" w:hAnsi="Times New Roman" w:cs="Times New Roman" w:hint="cs"/>
          <w:sz w:val="32"/>
          <w:szCs w:val="32"/>
          <w:rtl/>
        </w:rPr>
        <w:t>←</w:t>
      </w:r>
      <w:r w:rsidRPr="005C490E">
        <w:rPr>
          <w:rFonts w:ascii="Sakkal Majalla" w:hAnsi="Sakkal Majalla" w:cs="Sakkal Majalla"/>
          <w:sz w:val="32"/>
          <w:szCs w:val="32"/>
          <w:rtl/>
        </w:rPr>
        <w:t xml:space="preserve"> باعتبارها المثير/المدخل المفسَّر وفق فائدته وسهولة استخدامه (</w:t>
      </w:r>
      <w:r w:rsidRPr="005C490E">
        <w:rPr>
          <w:rFonts w:ascii="Sakkal Majalla" w:hAnsi="Sakkal Majalla" w:cs="Sakkal Majalla"/>
          <w:sz w:val="32"/>
          <w:szCs w:val="32"/>
          <w:lang w:bidi="ar-EG"/>
        </w:rPr>
        <w:t>TAM</w:t>
      </w:r>
      <w:r w:rsidRPr="005C490E">
        <w:rPr>
          <w:rFonts w:ascii="Sakkal Majalla" w:hAnsi="Sakkal Majalla" w:cs="Sakkal Majalla"/>
          <w:sz w:val="32"/>
          <w:szCs w:val="32"/>
          <w:rtl/>
        </w:rPr>
        <w:t>) وعوامله الاجتماعية والتيسيرية (</w:t>
      </w:r>
      <w:r w:rsidRPr="005C490E">
        <w:rPr>
          <w:rFonts w:ascii="Sakkal Majalla" w:hAnsi="Sakkal Majalla" w:cs="Sakkal Majalla"/>
          <w:sz w:val="32"/>
          <w:szCs w:val="32"/>
          <w:lang w:bidi="ar-EG"/>
        </w:rPr>
        <w:t>UTAUT</w:t>
      </w:r>
      <w:r w:rsidRPr="005C490E">
        <w:rPr>
          <w:rFonts w:ascii="Sakkal Majalla" w:hAnsi="Sakkal Majalla" w:cs="Sakkal Majalla"/>
          <w:sz w:val="32"/>
          <w:szCs w:val="32"/>
          <w:rtl/>
        </w:rPr>
        <w:t>)</w:t>
      </w:r>
    </w:p>
    <w:p w14:paraId="4FED1DAC" w14:textId="77777777" w:rsidR="0066345F" w:rsidRPr="005C490E" w:rsidRDefault="0066345F" w:rsidP="003D07CD">
      <w:pPr>
        <w:bidi/>
        <w:spacing w:before="200" w:line="360" w:lineRule="auto"/>
        <w:jc w:val="mediumKashida"/>
        <w:rPr>
          <w:rFonts w:ascii="Sakkal Majalla" w:hAnsi="Sakkal Majalla" w:cs="Sakkal Majalla"/>
          <w:sz w:val="32"/>
          <w:szCs w:val="32"/>
          <w:rtl/>
        </w:rPr>
      </w:pPr>
      <w:r w:rsidRPr="005C490E">
        <w:rPr>
          <w:rFonts w:ascii="Cambria Math" w:hAnsi="Cambria Math" w:cs="Cambria Math" w:hint="cs"/>
          <w:sz w:val="32"/>
          <w:szCs w:val="32"/>
          <w:rtl/>
        </w:rPr>
        <w:t>⇩</w:t>
      </w:r>
    </w:p>
    <w:p w14:paraId="56982CFE" w14:textId="5B1CA742" w:rsidR="0066345F" w:rsidRPr="005C490E" w:rsidRDefault="0066345F" w:rsidP="003D07CD">
      <w:pPr>
        <w:bidi/>
        <w:spacing w:before="200" w:line="360" w:lineRule="auto"/>
        <w:jc w:val="mediumKashida"/>
        <w:rPr>
          <w:rFonts w:ascii="Sakkal Majalla" w:hAnsi="Sakkal Majalla" w:cs="Sakkal Majalla"/>
          <w:sz w:val="32"/>
          <w:szCs w:val="32"/>
          <w:rtl/>
        </w:rPr>
      </w:pPr>
      <w:r w:rsidRPr="005C490E">
        <w:rPr>
          <w:rFonts w:ascii="Sakkal Majalla" w:hAnsi="Sakkal Majalla" w:cs="Sakkal Majalla"/>
          <w:sz w:val="32"/>
          <w:szCs w:val="32"/>
          <w:rtl/>
        </w:rPr>
        <w:t xml:space="preserve">تجربة العميل (الثقة، الرضا، سهولة الاستخدام) </w:t>
      </w:r>
      <w:r w:rsidRPr="005C490E">
        <w:rPr>
          <w:rFonts w:ascii="Times New Roman" w:hAnsi="Times New Roman" w:cs="Times New Roman" w:hint="cs"/>
          <w:sz w:val="32"/>
          <w:szCs w:val="32"/>
          <w:rtl/>
        </w:rPr>
        <w:t>←</w:t>
      </w:r>
      <w:r w:rsidRPr="005C490E">
        <w:rPr>
          <w:rFonts w:ascii="Sakkal Majalla" w:hAnsi="Sakkal Majalla" w:cs="Sakkal Majalla"/>
          <w:sz w:val="32"/>
          <w:szCs w:val="32"/>
          <w:rtl/>
        </w:rPr>
        <w:t xml:space="preserve"> باعتبارها الكائن/المتغير الوسيط</w:t>
      </w:r>
    </w:p>
    <w:p w14:paraId="2703007D" w14:textId="77777777" w:rsidR="0066345F" w:rsidRPr="005C490E" w:rsidRDefault="0066345F" w:rsidP="003D07CD">
      <w:pPr>
        <w:bidi/>
        <w:spacing w:before="200" w:line="360" w:lineRule="auto"/>
        <w:jc w:val="mediumKashida"/>
        <w:rPr>
          <w:rFonts w:ascii="Sakkal Majalla" w:hAnsi="Sakkal Majalla" w:cs="Sakkal Majalla"/>
          <w:sz w:val="32"/>
          <w:szCs w:val="32"/>
          <w:rtl/>
        </w:rPr>
      </w:pPr>
      <w:r w:rsidRPr="005C490E">
        <w:rPr>
          <w:rFonts w:ascii="Cambria Math" w:hAnsi="Cambria Math" w:cs="Cambria Math" w:hint="cs"/>
          <w:sz w:val="32"/>
          <w:szCs w:val="32"/>
          <w:rtl/>
        </w:rPr>
        <w:t>⇩</w:t>
      </w:r>
    </w:p>
    <w:p w14:paraId="39368AAF" w14:textId="7A53EEBF" w:rsidR="0066345F" w:rsidRPr="005C490E" w:rsidRDefault="0066345F" w:rsidP="003D07CD">
      <w:pPr>
        <w:bidi/>
        <w:spacing w:before="200" w:line="360" w:lineRule="auto"/>
        <w:jc w:val="mediumKashida"/>
        <w:rPr>
          <w:rFonts w:ascii="Sakkal Majalla" w:hAnsi="Sakkal Majalla" w:cs="Sakkal Majalla"/>
          <w:sz w:val="32"/>
          <w:szCs w:val="32"/>
          <w:rtl/>
        </w:rPr>
      </w:pPr>
      <w:r w:rsidRPr="005C490E">
        <w:rPr>
          <w:rFonts w:ascii="Sakkal Majalla" w:hAnsi="Sakkal Majalla" w:cs="Sakkal Majalla"/>
          <w:sz w:val="32"/>
          <w:szCs w:val="32"/>
          <w:rtl/>
        </w:rPr>
        <w:t xml:space="preserve">السلوك الشرائي (النية الشرائية، الشراء الفعلي) </w:t>
      </w:r>
      <w:r w:rsidRPr="005C490E">
        <w:rPr>
          <w:rFonts w:ascii="Times New Roman" w:hAnsi="Times New Roman" w:cs="Times New Roman" w:hint="cs"/>
          <w:sz w:val="32"/>
          <w:szCs w:val="32"/>
          <w:rtl/>
        </w:rPr>
        <w:t>←</w:t>
      </w:r>
      <w:r w:rsidRPr="005C490E">
        <w:rPr>
          <w:rFonts w:ascii="Sakkal Majalla" w:hAnsi="Sakkal Majalla" w:cs="Sakkal Majalla"/>
          <w:sz w:val="32"/>
          <w:szCs w:val="32"/>
          <w:rtl/>
        </w:rPr>
        <w:t xml:space="preserve"> باعتباره الاستجابة/المتغير التابع</w:t>
      </w:r>
    </w:p>
    <w:p w14:paraId="7C733C27" w14:textId="77777777" w:rsidR="0066345F" w:rsidRPr="005C490E" w:rsidRDefault="0066345F" w:rsidP="003D07CD">
      <w:pPr>
        <w:bidi/>
        <w:spacing w:before="200" w:line="360" w:lineRule="auto"/>
        <w:jc w:val="mediumKashida"/>
        <w:rPr>
          <w:rFonts w:ascii="Sakkal Majalla" w:hAnsi="Sakkal Majalla" w:cs="Sakkal Majalla"/>
          <w:sz w:val="32"/>
          <w:szCs w:val="32"/>
          <w:rtl/>
        </w:rPr>
      </w:pPr>
    </w:p>
    <w:p w14:paraId="17B4DB11" w14:textId="08280FAA" w:rsidR="003D07CD" w:rsidRPr="00E41944" w:rsidRDefault="0066345F" w:rsidP="00E41944">
      <w:pPr>
        <w:bidi/>
        <w:spacing w:before="200" w:line="360" w:lineRule="auto"/>
        <w:jc w:val="mediumKashida"/>
        <w:rPr>
          <w:rFonts w:ascii="Sakkal Majalla" w:hAnsi="Sakkal Majalla" w:cs="Sakkal Majalla"/>
          <w:sz w:val="32"/>
          <w:szCs w:val="32"/>
          <w:rtl/>
        </w:rPr>
      </w:pPr>
      <w:r w:rsidRPr="005C490E">
        <w:rPr>
          <w:rFonts w:ascii="Sakkal Majalla" w:hAnsi="Sakkal Majalla" w:cs="Sakkal Majalla"/>
          <w:sz w:val="32"/>
          <w:szCs w:val="32"/>
          <w:rtl/>
        </w:rPr>
        <w:t xml:space="preserve">مع اختبار أثر المتغيرات الديموغرافية (الجنس، العمر، تكرار الاستخدام) كمعدِّلات لهذه العلاقة، اتساقاً مع ما أوصت به دراسات سابقة كدراسة </w:t>
      </w:r>
      <w:r w:rsidRPr="005C490E">
        <w:rPr>
          <w:rFonts w:ascii="Sakkal Majalla" w:hAnsi="Sakkal Majalla" w:cs="Sakkal Majalla"/>
          <w:sz w:val="32"/>
          <w:szCs w:val="32"/>
          <w:lang w:bidi="ar-EG"/>
        </w:rPr>
        <w:t>Almamy et al. (2026)</w:t>
      </w:r>
      <w:r w:rsidRPr="005C490E">
        <w:rPr>
          <w:rFonts w:ascii="Sakkal Majalla" w:hAnsi="Sakkal Majalla" w:cs="Sakkal Majalla"/>
          <w:sz w:val="32"/>
          <w:szCs w:val="32"/>
          <w:rtl/>
        </w:rPr>
        <w:t xml:space="preserve"> التي وظّفت نموذج </w:t>
      </w:r>
      <w:r w:rsidRPr="005C490E">
        <w:rPr>
          <w:rFonts w:ascii="Sakkal Majalla" w:hAnsi="Sakkal Majalla" w:cs="Sakkal Majalla"/>
          <w:sz w:val="32"/>
          <w:szCs w:val="32"/>
          <w:lang w:bidi="ar-EG"/>
        </w:rPr>
        <w:t>S-O-R</w:t>
      </w:r>
      <w:r w:rsidRPr="005C490E">
        <w:rPr>
          <w:rFonts w:ascii="Sakkal Majalla" w:hAnsi="Sakkal Majalla" w:cs="Sakkal Majalla"/>
          <w:sz w:val="32"/>
          <w:szCs w:val="32"/>
          <w:rtl/>
        </w:rPr>
        <w:t xml:space="preserve"> في سياق مشابه، ودراسة </w:t>
      </w:r>
      <w:r w:rsidRPr="005C490E">
        <w:rPr>
          <w:rFonts w:ascii="Sakkal Majalla" w:hAnsi="Sakkal Majalla" w:cs="Sakkal Majalla"/>
          <w:sz w:val="32"/>
          <w:szCs w:val="32"/>
          <w:lang w:bidi="ar-EG"/>
        </w:rPr>
        <w:t>Alam (2026)</w:t>
      </w:r>
      <w:r w:rsidRPr="005C490E">
        <w:rPr>
          <w:rFonts w:ascii="Sakkal Majalla" w:hAnsi="Sakkal Majalla" w:cs="Sakkal Majalla"/>
          <w:sz w:val="32"/>
          <w:szCs w:val="32"/>
          <w:rtl/>
        </w:rPr>
        <w:t xml:space="preserve"> التي دمجت نموذج </w:t>
      </w:r>
      <w:r w:rsidRPr="005C490E">
        <w:rPr>
          <w:rFonts w:ascii="Sakkal Majalla" w:hAnsi="Sakkal Majalla" w:cs="Sakkal Majalla"/>
          <w:sz w:val="32"/>
          <w:szCs w:val="32"/>
          <w:lang w:bidi="ar-EG"/>
        </w:rPr>
        <w:t>TAM</w:t>
      </w:r>
      <w:r w:rsidRPr="005C490E">
        <w:rPr>
          <w:rFonts w:ascii="Sakkal Majalla" w:hAnsi="Sakkal Majalla" w:cs="Sakkal Majalla"/>
          <w:sz w:val="32"/>
          <w:szCs w:val="32"/>
          <w:rtl/>
        </w:rPr>
        <w:t xml:space="preserve"> مع نظريتي الثقة والمخاطر المدركة في البيئة السعودية، ودراسة </w:t>
      </w:r>
      <w:r w:rsidRPr="005C490E">
        <w:rPr>
          <w:rFonts w:ascii="Sakkal Majalla" w:hAnsi="Sakkal Majalla" w:cs="Sakkal Majalla"/>
          <w:sz w:val="32"/>
          <w:szCs w:val="32"/>
          <w:lang w:bidi="ar-EG"/>
        </w:rPr>
        <w:t>Beyari &amp; Garamoun (2022)</w:t>
      </w:r>
      <w:r w:rsidRPr="005C490E">
        <w:rPr>
          <w:rFonts w:ascii="Sakkal Majalla" w:hAnsi="Sakkal Majalla" w:cs="Sakkal Majalla"/>
          <w:sz w:val="32"/>
          <w:szCs w:val="32"/>
          <w:rtl/>
        </w:rPr>
        <w:t xml:space="preserve"> التي استخدمت </w:t>
      </w:r>
      <w:r w:rsidRPr="005C490E">
        <w:rPr>
          <w:rFonts w:ascii="Sakkal Majalla" w:hAnsi="Sakkal Majalla" w:cs="Sakkal Majalla"/>
          <w:sz w:val="32"/>
          <w:szCs w:val="32"/>
          <w:lang w:bidi="ar-EG"/>
        </w:rPr>
        <w:t>UTAUT</w:t>
      </w:r>
      <w:r w:rsidRPr="005C490E">
        <w:rPr>
          <w:rFonts w:ascii="Sakkal Majalla" w:hAnsi="Sakkal Majalla" w:cs="Sakkal Majalla"/>
          <w:sz w:val="32"/>
          <w:szCs w:val="32"/>
          <w:rtl/>
        </w:rPr>
        <w:t xml:space="preserve"> لتفسير القرار الشرائي عبر الإنترنت لدى المستهلك السعودي.</w:t>
      </w:r>
    </w:p>
    <w:p w14:paraId="0E8A5605" w14:textId="3C40A98A" w:rsidR="001955FA" w:rsidRPr="005C490E" w:rsidRDefault="001955FA" w:rsidP="003D07CD">
      <w:pPr>
        <w:bidi/>
        <w:spacing w:line="360" w:lineRule="auto"/>
        <w:jc w:val="mediumKashida"/>
        <w:rPr>
          <w:rFonts w:ascii="Sakkal Majalla" w:eastAsia="Calibri" w:hAnsi="Sakkal Majalla" w:cs="Sakkal Majalla"/>
          <w:b/>
          <w:bCs/>
          <w:sz w:val="32"/>
          <w:szCs w:val="32"/>
          <w:rtl/>
        </w:rPr>
      </w:pPr>
      <w:r w:rsidRPr="005C490E">
        <w:rPr>
          <w:rFonts w:ascii="Sakkal Majalla" w:eastAsia="Calibri" w:hAnsi="Sakkal Majalla" w:cs="Sakkal Majalla"/>
          <w:b/>
          <w:bCs/>
          <w:sz w:val="32"/>
          <w:szCs w:val="32"/>
          <w:rtl/>
        </w:rPr>
        <w:t>المنهجية وطرق البحث</w:t>
      </w:r>
    </w:p>
    <w:p w14:paraId="6C12B1AA" w14:textId="77777777" w:rsidR="00F04C20" w:rsidRPr="005C490E" w:rsidRDefault="0056411C" w:rsidP="003D07CD">
      <w:pPr>
        <w:bidi/>
        <w:spacing w:before="160" w:line="360" w:lineRule="auto"/>
        <w:jc w:val="mediumKashida"/>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تعتمد الدراسة المنهج الوصفي التحليلي الكمي القائم على المسح الميداني (Survey)، باعتباره الأنسب لقياس العلاقات بين متغيرات الدراسة (تطبيقات الذكاء الاصطناعي، تجربة العميل، السلوك الشرائي)، كما اعتمدته غالبية الدراسات السابقة في البيئة السعودية (Beyari &amp; Garamoun, 2022؛ Beyari, 2025؛ Almamy et al., 2026). وتمر خطة تنفيذ البحث بالخطوات التالية:</w:t>
      </w:r>
    </w:p>
    <w:p w14:paraId="2436BB46" w14:textId="77777777" w:rsidR="00F04C20" w:rsidRPr="005C490E" w:rsidRDefault="0056411C" w:rsidP="003D07CD">
      <w:pPr>
        <w:numPr>
          <w:ilvl w:val="0"/>
          <w:numId w:val="1"/>
        </w:numPr>
        <w:bidi/>
        <w:spacing w:before="60" w:after="60" w:line="360" w:lineRule="auto"/>
        <w:jc w:val="mediumKashida"/>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مراجعة الأدبيات النظرية والدراسات السابقة وبناء النموذج المفاهيمي والفرضيات.</w:t>
      </w:r>
    </w:p>
    <w:p w14:paraId="62BB3149" w14:textId="77777777" w:rsidR="00F04C20" w:rsidRPr="005C490E" w:rsidRDefault="0056411C" w:rsidP="003D07CD">
      <w:pPr>
        <w:numPr>
          <w:ilvl w:val="0"/>
          <w:numId w:val="1"/>
        </w:numPr>
        <w:bidi/>
        <w:spacing w:before="60" w:after="60" w:line="360" w:lineRule="auto"/>
        <w:jc w:val="mediumKashida"/>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تصميم أداة الدراسة (الاستبيان) واستخلاص بنودها من مقاييس مُختبرة في دراسات سابقة، ثم عرضها على المحكمين.</w:t>
      </w:r>
    </w:p>
    <w:p w14:paraId="425EBAF3" w14:textId="77777777" w:rsidR="00F04C20" w:rsidRPr="005C490E" w:rsidRDefault="0056411C" w:rsidP="003D07CD">
      <w:pPr>
        <w:numPr>
          <w:ilvl w:val="0"/>
          <w:numId w:val="1"/>
        </w:numPr>
        <w:bidi/>
        <w:spacing w:before="60" w:after="60" w:line="360" w:lineRule="auto"/>
        <w:jc w:val="mediumKashida"/>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إجراء دراسة استطلاعية (Pilot Study) على عينة صغيرة للتحقق من الصدق والثبات.</w:t>
      </w:r>
    </w:p>
    <w:p w14:paraId="4736D8AA" w14:textId="77777777" w:rsidR="00F04C20" w:rsidRPr="005C490E" w:rsidRDefault="0056411C" w:rsidP="003D07CD">
      <w:pPr>
        <w:numPr>
          <w:ilvl w:val="0"/>
          <w:numId w:val="1"/>
        </w:numPr>
        <w:bidi/>
        <w:spacing w:before="60" w:after="60" w:line="360" w:lineRule="auto"/>
        <w:jc w:val="mediumKashida"/>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توزيع الاستبيان إلكترونياً على عينة الدراسة وجمع البيانات.</w:t>
      </w:r>
    </w:p>
    <w:p w14:paraId="1E22CA2D" w14:textId="77777777" w:rsidR="00F04C20" w:rsidRPr="005C490E" w:rsidRDefault="0056411C" w:rsidP="003D07CD">
      <w:pPr>
        <w:numPr>
          <w:ilvl w:val="0"/>
          <w:numId w:val="1"/>
        </w:numPr>
        <w:bidi/>
        <w:spacing w:before="60" w:after="60" w:line="360" w:lineRule="auto"/>
        <w:jc w:val="mediumKashida"/>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تحليل البيانات إحصائياً واختبار الفرضيات باستخدام نمذجة المعادلة البنائية.</w:t>
      </w:r>
    </w:p>
    <w:p w14:paraId="3A0490BC" w14:textId="77777777" w:rsidR="002B7424" w:rsidRPr="005C490E" w:rsidRDefault="002B7424" w:rsidP="003D07CD">
      <w:pPr>
        <w:bidi/>
        <w:spacing w:line="360" w:lineRule="auto"/>
        <w:jc w:val="mediumKashida"/>
        <w:rPr>
          <w:rFonts w:ascii="Sakkal Majalla" w:eastAsia="Calibri" w:hAnsi="Sakkal Majalla" w:cs="Sakkal Majalla"/>
          <w:b/>
          <w:bCs/>
          <w:sz w:val="32"/>
          <w:szCs w:val="32"/>
          <w:rtl/>
        </w:rPr>
      </w:pPr>
    </w:p>
    <w:p w14:paraId="6A3E3FD8" w14:textId="77777777" w:rsidR="002B7424" w:rsidRPr="005C490E" w:rsidRDefault="002B7424" w:rsidP="003D07CD">
      <w:pPr>
        <w:bidi/>
        <w:spacing w:line="360" w:lineRule="auto"/>
        <w:jc w:val="mediumKashida"/>
        <w:rPr>
          <w:rFonts w:ascii="Sakkal Majalla" w:eastAsia="Calibri" w:hAnsi="Sakkal Majalla" w:cs="Sakkal Majalla"/>
          <w:b/>
          <w:bCs/>
          <w:sz w:val="32"/>
          <w:szCs w:val="32"/>
          <w:rtl/>
        </w:rPr>
      </w:pPr>
    </w:p>
    <w:p w14:paraId="6629F2A6" w14:textId="77777777" w:rsidR="002B7424" w:rsidRPr="005C490E" w:rsidRDefault="002B7424" w:rsidP="003D07CD">
      <w:pPr>
        <w:bidi/>
        <w:spacing w:line="360" w:lineRule="auto"/>
        <w:jc w:val="mediumKashida"/>
        <w:rPr>
          <w:rFonts w:ascii="Sakkal Majalla" w:eastAsia="Calibri" w:hAnsi="Sakkal Majalla" w:cs="Sakkal Majalla"/>
          <w:b/>
          <w:bCs/>
          <w:sz w:val="32"/>
          <w:szCs w:val="32"/>
          <w:rtl/>
        </w:rPr>
      </w:pPr>
    </w:p>
    <w:p w14:paraId="37B2E0B6" w14:textId="724EAEDB" w:rsidR="001955FA" w:rsidRPr="005C490E" w:rsidRDefault="001955FA" w:rsidP="003D07CD">
      <w:pPr>
        <w:bidi/>
        <w:spacing w:line="360" w:lineRule="auto"/>
        <w:jc w:val="mediumKashida"/>
        <w:rPr>
          <w:rFonts w:ascii="Sakkal Majalla" w:eastAsia="Calibri" w:hAnsi="Sakkal Majalla" w:cs="Sakkal Majalla"/>
          <w:b/>
          <w:bCs/>
          <w:sz w:val="32"/>
          <w:szCs w:val="32"/>
          <w:rtl/>
        </w:rPr>
      </w:pPr>
      <w:r w:rsidRPr="005C490E">
        <w:rPr>
          <w:rFonts w:ascii="Sakkal Majalla" w:eastAsia="Calibri" w:hAnsi="Sakkal Majalla" w:cs="Sakkal Majalla"/>
          <w:b/>
          <w:bCs/>
          <w:sz w:val="32"/>
          <w:szCs w:val="32"/>
          <w:rtl/>
        </w:rPr>
        <w:t>أدوات الدراسة</w:t>
      </w:r>
    </w:p>
    <w:p w14:paraId="64638114" w14:textId="77777777" w:rsidR="00F04C20" w:rsidRPr="005C490E" w:rsidRDefault="0056411C" w:rsidP="003D07CD">
      <w:pPr>
        <w:bidi/>
        <w:spacing w:before="160" w:line="360" w:lineRule="auto"/>
        <w:jc w:val="mediumKashida"/>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تعتمد الدراسة على الاستبيان كأداة رئيسية لجمع البيانات، ويتكون من ثلاثة أجزاء:</w:t>
      </w:r>
    </w:p>
    <w:p w14:paraId="585BC9BC" w14:textId="77777777" w:rsidR="00F04C20" w:rsidRPr="005C490E" w:rsidRDefault="0056411C" w:rsidP="003D07CD">
      <w:pPr>
        <w:numPr>
          <w:ilvl w:val="0"/>
          <w:numId w:val="1"/>
        </w:numPr>
        <w:bidi/>
        <w:spacing w:before="60" w:after="60" w:line="360" w:lineRule="auto"/>
        <w:jc w:val="mediumKashida"/>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الجزء الأول: البيانات الديموغرافية (الجنس، العمر، المستوى التعليمي، تكرار استخدام المتاجر الإلكترونية).</w:t>
      </w:r>
    </w:p>
    <w:p w14:paraId="54571999" w14:textId="77777777" w:rsidR="00F04C20" w:rsidRPr="005C490E" w:rsidRDefault="0056411C" w:rsidP="003D07CD">
      <w:pPr>
        <w:numPr>
          <w:ilvl w:val="0"/>
          <w:numId w:val="1"/>
        </w:numPr>
        <w:bidi/>
        <w:spacing w:before="60" w:after="60" w:line="360" w:lineRule="auto"/>
        <w:jc w:val="mediumKashida"/>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الجزء الثاني: مقياس ليكرت الخماسي لقياس أبعاد تطبيقات الذكاء الاصطناعي، ويشمل: أنظمة التوصية الذكية (6 بنود)، المحادثة الآلية - Chatbots (5 بنود)، التخصيص - Personalization (5 بنود).</w:t>
      </w:r>
    </w:p>
    <w:p w14:paraId="2C7DD66E" w14:textId="77777777" w:rsidR="00F04C20" w:rsidRPr="005C490E" w:rsidRDefault="0056411C" w:rsidP="003D07CD">
      <w:pPr>
        <w:numPr>
          <w:ilvl w:val="0"/>
          <w:numId w:val="1"/>
        </w:numPr>
        <w:bidi/>
        <w:spacing w:before="60" w:after="60" w:line="360" w:lineRule="auto"/>
        <w:jc w:val="mediumKashida"/>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الجزء الثالث: مقياس ليكرت الخماسي لقياس تجربة العميل (الثقة، الرضا، سهولة الاستخدام) (10 بنود)، والسلوك الشرائي (النية الشرائية والشراء الفعلي) (6 بنود).</w:t>
      </w:r>
    </w:p>
    <w:p w14:paraId="7297F740" w14:textId="77777777" w:rsidR="00F04C20" w:rsidRPr="005C490E" w:rsidRDefault="0056411C" w:rsidP="003D07CD">
      <w:pPr>
        <w:bidi/>
        <w:spacing w:before="16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 xml:space="preserve">اختبارات الصدق والثبات: </w:t>
      </w:r>
      <w:r w:rsidRPr="005C490E">
        <w:rPr>
          <w:rFonts w:ascii="Sakkal Majalla" w:eastAsia="Times New Roman" w:hAnsi="Sakkal Majalla" w:cs="Sakkal Majalla"/>
          <w:color w:val="0F1115"/>
          <w:sz w:val="32"/>
          <w:szCs w:val="32"/>
          <w:rtl/>
        </w:rPr>
        <w:t>يُعرض الاستبيان على مجموعة من المحكمين الأكاديميين لقياس صدق المحتوى (صدق المحكمين)، ويُحسب معامل ثبات كرونباخ ألفا (Cronbach's Alpha) لكل بُعد من أبعاد الاستبيان، على أن لا تقل القيمة المقبولة عن 0.70 اتساقاً مع المعايير المعتمدة في الدراسات السابقة (Almamy et al., 2026).</w:t>
      </w:r>
    </w:p>
    <w:p w14:paraId="60160530" w14:textId="77777777" w:rsidR="002B7424" w:rsidRPr="005C490E" w:rsidRDefault="002B7424" w:rsidP="003D07CD">
      <w:pPr>
        <w:bidi/>
        <w:spacing w:before="240" w:after="120" w:line="360" w:lineRule="auto"/>
        <w:jc w:val="mediumKashida"/>
        <w:rPr>
          <w:rFonts w:ascii="Sakkal Majalla" w:eastAsia="Times New Roman" w:hAnsi="Sakkal Majalla" w:cs="Sakkal Majalla"/>
          <w:b/>
          <w:bCs/>
          <w:color w:val="0F1115"/>
          <w:sz w:val="32"/>
          <w:szCs w:val="32"/>
          <w:rtl/>
        </w:rPr>
      </w:pPr>
    </w:p>
    <w:p w14:paraId="554890C0" w14:textId="77777777" w:rsidR="002B7424" w:rsidRPr="005C490E" w:rsidRDefault="002B7424" w:rsidP="003D07CD">
      <w:pPr>
        <w:bidi/>
        <w:spacing w:before="240" w:after="120" w:line="360" w:lineRule="auto"/>
        <w:jc w:val="mediumKashida"/>
        <w:rPr>
          <w:rFonts w:ascii="Sakkal Majalla" w:eastAsia="Times New Roman" w:hAnsi="Sakkal Majalla" w:cs="Sakkal Majalla"/>
          <w:b/>
          <w:bCs/>
          <w:color w:val="0F1115"/>
          <w:sz w:val="32"/>
          <w:szCs w:val="32"/>
          <w:rtl/>
        </w:rPr>
      </w:pPr>
    </w:p>
    <w:p w14:paraId="4AF5426B" w14:textId="5BE5F5BB" w:rsidR="00F04C20" w:rsidRPr="005C490E" w:rsidRDefault="0056411C" w:rsidP="003D07CD">
      <w:pPr>
        <w:bidi/>
        <w:spacing w:before="240" w:after="12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أساليب التحليل الإحصائي</w:t>
      </w:r>
    </w:p>
    <w:p w14:paraId="3E01D990" w14:textId="77777777" w:rsidR="00F04C20" w:rsidRPr="005C490E" w:rsidRDefault="0056411C" w:rsidP="003D07CD">
      <w:pPr>
        <w:bidi/>
        <w:spacing w:before="160" w:line="360" w:lineRule="auto"/>
        <w:jc w:val="mediumKashida"/>
        <w:rPr>
          <w:rFonts w:ascii="Sakkal Majalla" w:eastAsia="Times New Roman" w:hAnsi="Sakkal Majalla" w:cs="Sakkal Majalla"/>
          <w:color w:val="0F1115"/>
          <w:sz w:val="32"/>
          <w:szCs w:val="32"/>
          <w:rtl/>
        </w:rPr>
      </w:pPr>
      <w:r w:rsidRPr="005C490E">
        <w:rPr>
          <w:rFonts w:ascii="Sakkal Majalla" w:eastAsia="Times New Roman" w:hAnsi="Sakkal Majalla" w:cs="Sakkal Majalla"/>
          <w:color w:val="0F1115"/>
          <w:sz w:val="32"/>
          <w:szCs w:val="32"/>
          <w:rtl/>
        </w:rPr>
        <w:t>تُحلَّل بيانات الدراسة باستخدام برنامج SPSS لاستخراج الإحصاءات الوصفية (التكرارات، النسب المئوية، المتوسطات الحسابية، الانحرافات المعيارية) ووصف خصائص عينة الدراسة، إضافة إلى اختبار ثبات الأداة عبر معامل كرونباخ ألفا. كما يُستخدم أسلوب نمذجة المعادلة البنائية بطريقة المربعات الصغرى الجزئية (PLS-SEM) عبر برنامج SmartPLS لاختبار نموذج القياس (الصدق التقاربي والتمايزي) والنموذج البنائي (اختبار الفرضيات ومعاملات المسار)، وهو الأسلوب الذي اعتمدته أحدث الدراسات السعودية المشابهة (Alam, 2026؛ Almamy et al., 2026).</w:t>
      </w:r>
    </w:p>
    <w:p w14:paraId="3CE09582" w14:textId="77777777" w:rsidR="003D07CD" w:rsidRPr="005C490E" w:rsidRDefault="003D07CD" w:rsidP="003D07CD">
      <w:pPr>
        <w:bidi/>
        <w:spacing w:before="160" w:line="360" w:lineRule="auto"/>
        <w:jc w:val="mediumKashida"/>
        <w:rPr>
          <w:rFonts w:ascii="Sakkal Majalla" w:eastAsia="Times New Roman" w:hAnsi="Sakkal Majalla" w:cs="Sakkal Majalla"/>
          <w:color w:val="0F1115"/>
          <w:sz w:val="32"/>
          <w:szCs w:val="32"/>
          <w:rtl/>
        </w:rPr>
      </w:pPr>
    </w:p>
    <w:p w14:paraId="09D8E3CC" w14:textId="77777777" w:rsidR="003D07CD" w:rsidRPr="005C490E" w:rsidRDefault="003D07CD" w:rsidP="003D07CD">
      <w:pPr>
        <w:bidi/>
        <w:spacing w:before="160" w:line="360" w:lineRule="auto"/>
        <w:jc w:val="mediumKashida"/>
        <w:rPr>
          <w:rFonts w:ascii="Sakkal Majalla" w:eastAsia="Times New Roman" w:hAnsi="Sakkal Majalla" w:cs="Sakkal Majalla"/>
          <w:color w:val="0F1115"/>
          <w:sz w:val="32"/>
          <w:szCs w:val="32"/>
          <w:rtl/>
        </w:rPr>
      </w:pPr>
    </w:p>
    <w:p w14:paraId="1E0617A6" w14:textId="77777777" w:rsidR="003D07CD" w:rsidRPr="005C490E" w:rsidRDefault="003D07CD" w:rsidP="003D07CD">
      <w:pPr>
        <w:bidi/>
        <w:spacing w:before="160" w:line="360" w:lineRule="auto"/>
        <w:jc w:val="mediumKashida"/>
        <w:rPr>
          <w:rFonts w:ascii="Sakkal Majalla" w:eastAsia="Times New Roman" w:hAnsi="Sakkal Majalla" w:cs="Sakkal Majalla"/>
          <w:color w:val="0F1115"/>
          <w:sz w:val="32"/>
          <w:szCs w:val="32"/>
          <w:rtl/>
        </w:rPr>
      </w:pPr>
    </w:p>
    <w:p w14:paraId="499C5B57" w14:textId="77777777" w:rsidR="003D07CD" w:rsidRPr="005C490E" w:rsidRDefault="003D07CD" w:rsidP="003D07CD">
      <w:pPr>
        <w:bidi/>
        <w:spacing w:before="160" w:line="360" w:lineRule="auto"/>
        <w:jc w:val="mediumKashida"/>
        <w:rPr>
          <w:rFonts w:ascii="Sakkal Majalla" w:eastAsia="Times New Roman" w:hAnsi="Sakkal Majalla" w:cs="Sakkal Majalla"/>
          <w:color w:val="0F1115"/>
          <w:sz w:val="32"/>
          <w:szCs w:val="32"/>
          <w:rtl/>
        </w:rPr>
      </w:pPr>
    </w:p>
    <w:p w14:paraId="6CB0BF7F" w14:textId="77777777" w:rsidR="003D07CD" w:rsidRPr="005C490E" w:rsidRDefault="003D07CD" w:rsidP="003D07CD">
      <w:pPr>
        <w:bidi/>
        <w:spacing w:before="160" w:line="360" w:lineRule="auto"/>
        <w:jc w:val="mediumKashida"/>
        <w:rPr>
          <w:rFonts w:ascii="Sakkal Majalla" w:eastAsia="Times New Roman" w:hAnsi="Sakkal Majalla" w:cs="Sakkal Majalla"/>
          <w:color w:val="0F1115"/>
          <w:sz w:val="32"/>
          <w:szCs w:val="32"/>
          <w:rtl/>
        </w:rPr>
      </w:pPr>
    </w:p>
    <w:p w14:paraId="7B557018" w14:textId="77777777" w:rsidR="003D07CD" w:rsidRPr="005C490E" w:rsidRDefault="003D07CD" w:rsidP="003D07CD">
      <w:pPr>
        <w:bidi/>
        <w:spacing w:before="160" w:line="360" w:lineRule="auto"/>
        <w:jc w:val="mediumKashida"/>
        <w:rPr>
          <w:rFonts w:ascii="Sakkal Majalla" w:hAnsi="Sakkal Majalla" w:cs="Sakkal Majalla"/>
          <w:sz w:val="32"/>
          <w:szCs w:val="32"/>
        </w:rPr>
      </w:pPr>
    </w:p>
    <w:p w14:paraId="68044938" w14:textId="77777777" w:rsidR="001955FA" w:rsidRPr="005C490E" w:rsidRDefault="001955FA" w:rsidP="003D07CD">
      <w:pPr>
        <w:bidi/>
        <w:spacing w:line="360" w:lineRule="auto"/>
        <w:jc w:val="mediumKashida"/>
        <w:rPr>
          <w:rFonts w:ascii="Sakkal Majalla" w:eastAsia="Calibri" w:hAnsi="Sakkal Majalla" w:cs="Sakkal Majalla"/>
          <w:b/>
          <w:bCs/>
          <w:sz w:val="32"/>
          <w:szCs w:val="32"/>
          <w:rtl/>
        </w:rPr>
      </w:pPr>
      <w:r w:rsidRPr="005C490E">
        <w:rPr>
          <w:rFonts w:ascii="Sakkal Majalla" w:eastAsia="Calibri" w:hAnsi="Sakkal Majalla" w:cs="Sakkal Majalla"/>
          <w:b/>
          <w:bCs/>
          <w:sz w:val="32"/>
          <w:szCs w:val="32"/>
          <w:rtl/>
        </w:rPr>
        <w:t>حدود الدراسة</w:t>
      </w:r>
    </w:p>
    <w:p w14:paraId="0779D65E" w14:textId="77777777" w:rsidR="00F04C20" w:rsidRPr="005C490E" w:rsidRDefault="0056411C" w:rsidP="003D07CD">
      <w:pPr>
        <w:bidi/>
        <w:spacing w:before="120" w:after="4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أ) المجال البشري:</w:t>
      </w:r>
    </w:p>
    <w:p w14:paraId="682192A3" w14:textId="77777777" w:rsidR="00F04C20" w:rsidRPr="005C490E" w:rsidRDefault="0056411C" w:rsidP="003D07CD">
      <w:pPr>
        <w:numPr>
          <w:ilvl w:val="0"/>
          <w:numId w:val="1"/>
        </w:numPr>
        <w:bidi/>
        <w:spacing w:before="60" w:after="60" w:line="360" w:lineRule="auto"/>
        <w:jc w:val="mediumKashida"/>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مجتمع الدراسة: مستخدمو المتاجر الإلكترونية في المملكة العربية السعودية من المتسوقين البالغين.</w:t>
      </w:r>
    </w:p>
    <w:p w14:paraId="6B0363C9" w14:textId="77777777" w:rsidR="00F04C20" w:rsidRPr="005C490E" w:rsidRDefault="0056411C" w:rsidP="003D07CD">
      <w:pPr>
        <w:numPr>
          <w:ilvl w:val="0"/>
          <w:numId w:val="1"/>
        </w:numPr>
        <w:bidi/>
        <w:spacing w:before="60" w:after="60" w:line="360" w:lineRule="auto"/>
        <w:jc w:val="mediumKashida"/>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عينة الدراسة: عينة ميسرة من مستخدمي المتاجر الإلكترونية، بحجم لا يقل عن 384 مستجيباً وفق معادلة تحديد حجم العينة لمجتمع كبير غير معروف الحجم بدقة.</w:t>
      </w:r>
    </w:p>
    <w:p w14:paraId="7C17F76C" w14:textId="77777777" w:rsidR="00F04C20" w:rsidRPr="005C490E" w:rsidRDefault="0056411C" w:rsidP="003D07CD">
      <w:pPr>
        <w:numPr>
          <w:ilvl w:val="0"/>
          <w:numId w:val="1"/>
        </w:numPr>
        <w:bidi/>
        <w:spacing w:before="60" w:after="60" w:line="360" w:lineRule="auto"/>
        <w:jc w:val="mediumKashida"/>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أسلوب اختيار العينة: أسلوب العينة الميسرة (Convenience Sampling) عبر التوزيع الإلكتروني للاستبيان.</w:t>
      </w:r>
    </w:p>
    <w:p w14:paraId="3E7BEF88" w14:textId="77777777" w:rsidR="00F04C20" w:rsidRPr="005C490E" w:rsidRDefault="0056411C" w:rsidP="003D07CD">
      <w:pPr>
        <w:bidi/>
        <w:spacing w:before="16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 xml:space="preserve">ب) المجال المكاني: </w:t>
      </w:r>
      <w:r w:rsidRPr="005C490E">
        <w:rPr>
          <w:rFonts w:ascii="Sakkal Majalla" w:eastAsia="Times New Roman" w:hAnsi="Sakkal Majalla" w:cs="Sakkal Majalla"/>
          <w:color w:val="0F1115"/>
          <w:sz w:val="32"/>
          <w:szCs w:val="32"/>
          <w:rtl/>
        </w:rPr>
        <w:t>المملكة العربية السعودية، مع تغطية مناطق متعددة (الرياض، جدة، الدمام) لضمان تمثيل أوسع.</w:t>
      </w:r>
    </w:p>
    <w:p w14:paraId="33A113A4" w14:textId="77777777" w:rsidR="00F04C20" w:rsidRPr="005C490E" w:rsidRDefault="0056411C" w:rsidP="003D07CD">
      <w:pPr>
        <w:bidi/>
        <w:spacing w:before="120" w:line="360" w:lineRule="auto"/>
        <w:jc w:val="mediumKashida"/>
        <w:rPr>
          <w:rFonts w:ascii="Sakkal Majalla" w:hAnsi="Sakkal Majalla" w:cs="Sakkal Majalla"/>
          <w:sz w:val="32"/>
          <w:szCs w:val="32"/>
        </w:rPr>
      </w:pPr>
      <w:r w:rsidRPr="005C490E">
        <w:rPr>
          <w:rFonts w:ascii="Sakkal Majalla" w:eastAsia="Times New Roman" w:hAnsi="Sakkal Majalla" w:cs="Sakkal Majalla"/>
          <w:b/>
          <w:bCs/>
          <w:color w:val="0F1115"/>
          <w:sz w:val="32"/>
          <w:szCs w:val="32"/>
          <w:rtl/>
        </w:rPr>
        <w:t xml:space="preserve">ج) المجال الزمني: </w:t>
      </w:r>
      <w:r w:rsidRPr="005C490E">
        <w:rPr>
          <w:rFonts w:ascii="Sakkal Majalla" w:eastAsia="Times New Roman" w:hAnsi="Sakkal Majalla" w:cs="Sakkal Majalla"/>
          <w:color w:val="0F1115"/>
          <w:sz w:val="32"/>
          <w:szCs w:val="32"/>
          <w:rtl/>
        </w:rPr>
        <w:t>يُجرى جمع البيانات خلال العام الدراسي 2026، وتغطي مراجعة الأدبيات الإطار الزمني للدراسات المنشورة بين عامي 2019-2026.</w:t>
      </w:r>
    </w:p>
    <w:p w14:paraId="400ACD57" w14:textId="77777777" w:rsidR="00546B26" w:rsidRPr="005C490E" w:rsidRDefault="00546B26" w:rsidP="003D07CD">
      <w:pPr>
        <w:bidi/>
        <w:spacing w:line="360" w:lineRule="auto"/>
        <w:jc w:val="mediumKashida"/>
        <w:rPr>
          <w:rFonts w:ascii="Sakkal Majalla" w:eastAsia="Calibri" w:hAnsi="Sakkal Majalla" w:cs="Sakkal Majalla"/>
          <w:b/>
          <w:bCs/>
          <w:sz w:val="32"/>
          <w:szCs w:val="32"/>
          <w:rtl/>
        </w:rPr>
      </w:pPr>
    </w:p>
    <w:p w14:paraId="01BD5F90" w14:textId="77777777" w:rsidR="00546B26" w:rsidRPr="005C490E" w:rsidRDefault="00546B26" w:rsidP="003D07CD">
      <w:pPr>
        <w:bidi/>
        <w:spacing w:line="360" w:lineRule="auto"/>
        <w:jc w:val="mediumKashida"/>
        <w:rPr>
          <w:rFonts w:ascii="Sakkal Majalla" w:eastAsia="Calibri" w:hAnsi="Sakkal Majalla" w:cs="Sakkal Majalla"/>
          <w:b/>
          <w:bCs/>
          <w:sz w:val="32"/>
          <w:szCs w:val="32"/>
          <w:rtl/>
        </w:rPr>
      </w:pPr>
    </w:p>
    <w:p w14:paraId="606F98C6" w14:textId="77777777" w:rsidR="003D07CD" w:rsidRPr="005C490E" w:rsidRDefault="003D07CD" w:rsidP="003D07CD">
      <w:pPr>
        <w:bidi/>
        <w:spacing w:line="360" w:lineRule="auto"/>
        <w:jc w:val="mediumKashida"/>
        <w:rPr>
          <w:rFonts w:ascii="Sakkal Majalla" w:eastAsia="Calibri" w:hAnsi="Sakkal Majalla" w:cs="Sakkal Majalla"/>
          <w:b/>
          <w:bCs/>
          <w:sz w:val="32"/>
          <w:szCs w:val="32"/>
          <w:rtl/>
        </w:rPr>
      </w:pPr>
    </w:p>
    <w:p w14:paraId="457B4F3F" w14:textId="50D5DA81" w:rsidR="001955FA" w:rsidRPr="005C490E" w:rsidRDefault="001955FA" w:rsidP="003D07CD">
      <w:pPr>
        <w:bidi/>
        <w:spacing w:line="360" w:lineRule="auto"/>
        <w:jc w:val="mediumKashida"/>
        <w:rPr>
          <w:rFonts w:ascii="Sakkal Majalla" w:eastAsia="Calibri" w:hAnsi="Sakkal Majalla" w:cs="Sakkal Majalla"/>
          <w:b/>
          <w:bCs/>
          <w:sz w:val="32"/>
          <w:szCs w:val="32"/>
          <w:rtl/>
        </w:rPr>
      </w:pPr>
      <w:r w:rsidRPr="005C490E">
        <w:rPr>
          <w:rFonts w:ascii="Sakkal Majalla" w:eastAsia="Calibri" w:hAnsi="Sakkal Majalla" w:cs="Sakkal Majalla"/>
          <w:b/>
          <w:bCs/>
          <w:sz w:val="32"/>
          <w:szCs w:val="32"/>
          <w:rtl/>
        </w:rPr>
        <w:t>المراجع</w:t>
      </w:r>
    </w:p>
    <w:p w14:paraId="269C0778" w14:textId="77777777" w:rsidR="00F04C20" w:rsidRPr="005C490E" w:rsidRDefault="0056411C" w:rsidP="00D81B07">
      <w:pPr>
        <w:bidi/>
        <w:spacing w:before="80" w:after="80" w:line="360" w:lineRule="auto"/>
        <w:jc w:val="right"/>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Ahmed, S. A. H. (2025). Artificial Intelligence: An Analytical Study: Its Impact on Marketing Rate Through Electronic Applications in Saudi Arabia. International Journal of Intelligent Systems and Applications in Engineering, 13(1), 458-468.</w:t>
      </w:r>
    </w:p>
    <w:p w14:paraId="4AD7496E" w14:textId="77777777" w:rsidR="00F04C20" w:rsidRPr="005C490E" w:rsidRDefault="0056411C" w:rsidP="00D81B07">
      <w:pPr>
        <w:bidi/>
        <w:spacing w:before="80" w:after="80" w:line="360" w:lineRule="auto"/>
        <w:jc w:val="right"/>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Alam, S. S. (2026). Willingness to Buy at AI Powered Retail Stores in Saudi Arabia: Empirical Study. Electronic Markets, 36(4).</w:t>
      </w:r>
    </w:p>
    <w:p w14:paraId="4028DBB3" w14:textId="77777777" w:rsidR="00F04C20" w:rsidRPr="005C490E" w:rsidRDefault="0056411C" w:rsidP="00D81B07">
      <w:pPr>
        <w:bidi/>
        <w:spacing w:before="80" w:after="80" w:line="360" w:lineRule="auto"/>
        <w:jc w:val="right"/>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Almamy, A. S. M., Habib, S., Nasser, L. K., &amp; Hamadneh, N. N. (2026). Effect of Explainable AI Features on User Satisfaction and Purchase Intention in Saudi Mobile Shopping Apps. Journal of Theoretical and Applied Electronic Commerce Research, 21(4), 120.</w:t>
      </w:r>
    </w:p>
    <w:p w14:paraId="7A813A97" w14:textId="77777777" w:rsidR="00F04C20" w:rsidRPr="005C490E" w:rsidRDefault="0056411C" w:rsidP="00D81B07">
      <w:pPr>
        <w:bidi/>
        <w:spacing w:before="80" w:after="80" w:line="360" w:lineRule="auto"/>
        <w:jc w:val="right"/>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Beyari, H. (2024). The Effect of AI on Pink Marketing: The Case of Women's Purchasing Behavior Using Mobile Applications. Frontiers in Artificial Intelligence, 7, 1502580.</w:t>
      </w:r>
    </w:p>
    <w:p w14:paraId="4AB1A785" w14:textId="77777777" w:rsidR="00F04C20" w:rsidRPr="005C490E" w:rsidRDefault="0056411C" w:rsidP="00D81B07">
      <w:pPr>
        <w:bidi/>
        <w:spacing w:before="80" w:after="80" w:line="360" w:lineRule="auto"/>
        <w:jc w:val="right"/>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Beyari, H. (2025). Assessing Artificial Intelligence's Impact on E-Customer Loyalty in the Saudi Arabian Market. Frontiers in Artificial Intelligence, 8, 1541678.</w:t>
      </w:r>
    </w:p>
    <w:p w14:paraId="1C746C1D" w14:textId="77777777" w:rsidR="00F04C20" w:rsidRPr="005C490E" w:rsidRDefault="0056411C" w:rsidP="00D81B07">
      <w:pPr>
        <w:bidi/>
        <w:spacing w:before="80" w:after="80" w:line="360" w:lineRule="auto"/>
        <w:jc w:val="right"/>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Beyari, H., &amp; Garamoun, H. (2022). The Effect of Artificial Intelligence on End-User Online Purchasing Decisions: Toward an Integrated Conceptual Framework. Sustainability, 14(15), 9637.</w:t>
      </w:r>
    </w:p>
    <w:p w14:paraId="3964635C" w14:textId="77777777" w:rsidR="00F04C20" w:rsidRPr="005C490E" w:rsidRDefault="0056411C" w:rsidP="00D81B07">
      <w:pPr>
        <w:bidi/>
        <w:spacing w:before="80" w:after="80" w:line="360" w:lineRule="auto"/>
        <w:jc w:val="right"/>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Daqar, M. A. A., &amp; Smoudy, A. K. (2019). The Role of Artificial Intelligence on Enhancing Customer Experience. International Review of Management and Marketing, 9(4), 22-31.</w:t>
      </w:r>
    </w:p>
    <w:p w14:paraId="5B449D8E" w14:textId="77777777" w:rsidR="00F04C20" w:rsidRPr="005C490E" w:rsidRDefault="0056411C" w:rsidP="00D81B07">
      <w:pPr>
        <w:bidi/>
        <w:spacing w:before="80" w:after="80" w:line="360" w:lineRule="auto"/>
        <w:jc w:val="right"/>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Davis, F. D. (1989). Perceived Usefulness, Perceived Ease of Use, and User Acceptance of Information Technology. MIS Quarterly, 13(3), 319-340.</w:t>
      </w:r>
    </w:p>
    <w:p w14:paraId="725D4852" w14:textId="77777777" w:rsidR="00F04C20" w:rsidRPr="005C490E" w:rsidRDefault="0056411C" w:rsidP="00D81B07">
      <w:pPr>
        <w:bidi/>
        <w:spacing w:before="80" w:after="80" w:line="360" w:lineRule="auto"/>
        <w:jc w:val="right"/>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Mehrabian, A., &amp; Russell, J. A. (1974). An Approach to Environmental Psychology. MIT Press.</w:t>
      </w:r>
    </w:p>
    <w:p w14:paraId="7FAC55AA" w14:textId="77777777" w:rsidR="00F04C20" w:rsidRPr="005C490E" w:rsidRDefault="0056411C" w:rsidP="00D81B07">
      <w:pPr>
        <w:bidi/>
        <w:spacing w:before="80" w:after="80" w:line="360" w:lineRule="auto"/>
        <w:jc w:val="right"/>
        <w:rPr>
          <w:rFonts w:ascii="Sakkal Majalla" w:hAnsi="Sakkal Majalla" w:cs="Sakkal Majalla"/>
          <w:sz w:val="32"/>
          <w:szCs w:val="32"/>
        </w:rPr>
      </w:pPr>
      <w:r w:rsidRPr="005C490E">
        <w:rPr>
          <w:rFonts w:ascii="Sakkal Majalla" w:eastAsia="Times New Roman" w:hAnsi="Sakkal Majalla" w:cs="Sakkal Majalla"/>
          <w:color w:val="0F1115"/>
          <w:sz w:val="32"/>
          <w:szCs w:val="32"/>
          <w:rtl/>
        </w:rPr>
        <w:t>Venkatesh, V., Morris, M. G., Davis, G. B., &amp; Davis, F. D. (2003). User Acceptance of Information Technology: Toward a Unified View. MIS Quarterly, 27(3), 425-478.</w:t>
      </w:r>
    </w:p>
    <w:p w14:paraId="115F5FE9" w14:textId="2047AF28" w:rsidR="00F04C20" w:rsidRPr="005C490E" w:rsidRDefault="00F04C20" w:rsidP="00D81B07">
      <w:pPr>
        <w:bidi/>
        <w:spacing w:before="200" w:line="360" w:lineRule="auto"/>
        <w:jc w:val="right"/>
        <w:rPr>
          <w:rFonts w:ascii="Sakkal Majalla" w:hAnsi="Sakkal Majalla" w:cs="Sakkal Majalla"/>
          <w:sz w:val="32"/>
          <w:szCs w:val="32"/>
        </w:rPr>
      </w:pPr>
    </w:p>
    <w:p w14:paraId="798EC2AC" w14:textId="16FCF7ED" w:rsidR="002821F1" w:rsidRPr="005C490E" w:rsidRDefault="002821F1" w:rsidP="003D07CD">
      <w:pPr>
        <w:bidi/>
        <w:spacing w:line="360" w:lineRule="auto"/>
        <w:jc w:val="mediumKashida"/>
        <w:rPr>
          <w:rFonts w:ascii="Sakkal Majalla" w:eastAsia="Calibri" w:hAnsi="Sakkal Majalla" w:cs="Sakkal Majalla"/>
          <w:b/>
          <w:bCs/>
          <w:sz w:val="32"/>
          <w:szCs w:val="32"/>
        </w:rPr>
      </w:pPr>
    </w:p>
    <w:sectPr w:rsidR="002821F1" w:rsidRPr="005C490E">
      <w:headerReference w:type="default" r:id="rId10"/>
      <w:footerReference w:type="default" r:id="rId11"/>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6389C49" w14:textId="77777777" w:rsidR="00893642" w:rsidRDefault="00893642">
      <w:pPr>
        <w:spacing w:line="240" w:lineRule="auto"/>
      </w:pPr>
      <w:r>
        <w:separator/>
      </w:r>
    </w:p>
  </w:endnote>
  <w:endnote w:type="continuationSeparator" w:id="0">
    <w:p w14:paraId="5EBADDAD" w14:textId="77777777" w:rsidR="00893642" w:rsidRDefault="008936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Alexandria">
    <w:panose1 w:val="020B0604020202020204"/>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 w:name="Alexandria Medium">
    <w:altName w:val="Arial"/>
    <w:panose1 w:val="020B0604020202020204"/>
    <w:charset w:val="00"/>
    <w:family w:val="auto"/>
    <w:pitch w:val="variable"/>
    <w:sig w:usb0="A00020FF" w:usb1="C000207B" w:usb2="00000008" w:usb3="00000000" w:csb0="000001D3"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C7C806B" w14:textId="77777777" w:rsidR="004C4D69" w:rsidRPr="001955FA" w:rsidRDefault="004C4D69">
    <w:pPr>
      <w:spacing w:line="276" w:lineRule="auto"/>
      <w:ind w:right="-421"/>
      <w:rPr>
        <w:rFonts w:ascii="Alexandria Medium" w:hAnsi="Alexandria Medium" w:cs="Alexandria Medium"/>
        <w:b/>
        <w:bCs/>
        <w:color w:val="767171"/>
        <w:sz w:val="20"/>
        <w:szCs w:val="20"/>
      </w:rPr>
    </w:pPr>
    <w:hyperlink r:id="rId1" w:history="1">
      <w:r w:rsidRPr="001955FA">
        <w:rPr>
          <w:rStyle w:val="Hyperlink"/>
          <w:rFonts w:ascii="Alexandria Medium" w:hAnsi="Alexandria Medium" w:cs="Alexandria Medium"/>
          <w:b/>
          <w:bCs/>
          <w:color w:val="023160"/>
          <w:u w:val="none"/>
        </w:rPr>
        <w:t>www.midocean.edu.km</w:t>
      </w:r>
    </w:hyperlink>
    <w:r w:rsidRPr="001955FA">
      <w:rPr>
        <w:rFonts w:ascii="Alexandria Medium" w:hAnsi="Alexandria Medium" w:cs="Alexandria Medium"/>
        <w:b/>
        <w:bCs/>
        <w:color w:val="767171"/>
      </w:rPr>
      <w:br/>
    </w:r>
    <w:r w:rsidRPr="001955FA">
      <w:rPr>
        <w:rFonts w:ascii="Alexandria Medium" w:hAnsi="Alexandria Medium" w:cs="Alexandria Medium"/>
        <w:b/>
        <w:bCs/>
        <w:color w:val="767171"/>
        <w:sz w:val="16"/>
        <w:szCs w:val="16"/>
      </w:rPr>
      <w:t xml:space="preserve">Comoros Address: </w:t>
    </w:r>
    <w:r w:rsidRPr="001955FA">
      <w:rPr>
        <w:rFonts w:ascii="Alexandria Medium" w:hAnsi="Alexandria Medium" w:cs="Alexandria Medium"/>
        <w:color w:val="767171"/>
        <w:sz w:val="16"/>
        <w:szCs w:val="16"/>
      </w:rPr>
      <w:t>(Headquarters) Midocean university, 8764+GH9 Matelec street, BP 684 Moroni, RP 98123 Moroni, Comoros</w:t>
    </w:r>
    <w:r w:rsidRPr="001955FA">
      <w:rPr>
        <w:rFonts w:ascii="Alexandria Medium" w:hAnsi="Alexandria Medium" w:cs="Alexandria Medium"/>
        <w:color w:val="767171"/>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F4A622A" w14:textId="77777777" w:rsidR="00893642" w:rsidRDefault="00893642">
      <w:pPr>
        <w:spacing w:after="0"/>
      </w:pPr>
      <w:r>
        <w:separator/>
      </w:r>
    </w:p>
  </w:footnote>
  <w:footnote w:type="continuationSeparator" w:id="0">
    <w:p w14:paraId="13E1E122" w14:textId="77777777" w:rsidR="00893642" w:rsidRDefault="0089364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3BDD661" w14:textId="77777777" w:rsidR="004C4D69" w:rsidRDefault="004C4D69">
    <w:pPr>
      <w:pStyle w:val="a4"/>
      <w:tabs>
        <w:tab w:val="clear" w:pos="4680"/>
      </w:tabs>
    </w:pPr>
    <w:r>
      <w:rPr>
        <w:noProof/>
      </w:rPr>
      <w:drawing>
        <wp:anchor distT="0" distB="0" distL="114300" distR="114300" simplePos="0" relativeHeight="251660288" behindDoc="1" locked="0" layoutInCell="1" allowOverlap="1" wp14:anchorId="233971A1" wp14:editId="6DC8EBC0">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509" cy="9923554"/>
                  </a:xfrm>
                  <a:prstGeom prst="rect">
                    <a:avLst/>
                  </a:prstGeom>
                </pic:spPr>
              </pic:pic>
            </a:graphicData>
          </a:graphic>
        </wp:anchor>
      </w:drawing>
    </w:r>
    <w:r>
      <w:rPr>
        <w:noProof/>
      </w:rPr>
      <w:drawing>
        <wp:anchor distT="0" distB="0" distL="114300" distR="114300" simplePos="0" relativeHeight="251659264" behindDoc="0" locked="0" layoutInCell="1" allowOverlap="1" wp14:anchorId="500922C7" wp14:editId="09881A11">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C624856"/>
    <w:multiLevelType w:val="multilevel"/>
    <w:tmpl w:val="88A6C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810B2"/>
    <w:multiLevelType w:val="multilevel"/>
    <w:tmpl w:val="856E5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B235C7"/>
    <w:multiLevelType w:val="multilevel"/>
    <w:tmpl w:val="A45AB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DE5266"/>
    <w:multiLevelType w:val="multilevel"/>
    <w:tmpl w:val="BC1C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0301E7"/>
    <w:multiLevelType w:val="multilevel"/>
    <w:tmpl w:val="2E9C9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5464F2"/>
    <w:multiLevelType w:val="multilevel"/>
    <w:tmpl w:val="A3069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9D0422"/>
    <w:multiLevelType w:val="multilevel"/>
    <w:tmpl w:val="91DC0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307F2D"/>
    <w:multiLevelType w:val="multilevel"/>
    <w:tmpl w:val="BE22C9C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A858B3"/>
    <w:multiLevelType w:val="multilevel"/>
    <w:tmpl w:val="5E4E35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E14F98"/>
    <w:multiLevelType w:val="multilevel"/>
    <w:tmpl w:val="8C122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325CBC"/>
    <w:multiLevelType w:val="multilevel"/>
    <w:tmpl w:val="E1425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087C89"/>
    <w:multiLevelType w:val="multilevel"/>
    <w:tmpl w:val="C35AE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E07748"/>
    <w:multiLevelType w:val="multilevel"/>
    <w:tmpl w:val="C0C0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6265C0"/>
    <w:multiLevelType w:val="multilevel"/>
    <w:tmpl w:val="A6327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FF093A"/>
    <w:multiLevelType w:val="multilevel"/>
    <w:tmpl w:val="4086D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1A0BC8"/>
    <w:multiLevelType w:val="multilevel"/>
    <w:tmpl w:val="64160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6839E1"/>
    <w:multiLevelType w:val="multilevel"/>
    <w:tmpl w:val="4BA42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A507E1"/>
    <w:multiLevelType w:val="multilevel"/>
    <w:tmpl w:val="D16CA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F008AA"/>
    <w:multiLevelType w:val="multilevel"/>
    <w:tmpl w:val="6F7EBA2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7A2397"/>
    <w:multiLevelType w:val="multilevel"/>
    <w:tmpl w:val="35C08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347428"/>
    <w:multiLevelType w:val="hybridMultilevel"/>
    <w:tmpl w:val="EEAAA3FE"/>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1" w15:restartNumberingAfterBreak="0">
    <w:nsid w:val="76600EDF"/>
    <w:multiLevelType w:val="multilevel"/>
    <w:tmpl w:val="67DCE4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FA51AB"/>
    <w:multiLevelType w:val="multilevel"/>
    <w:tmpl w:val="9EB874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AFE3AF3"/>
    <w:multiLevelType w:val="multilevel"/>
    <w:tmpl w:val="9E06E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E840A8"/>
    <w:multiLevelType w:val="multilevel"/>
    <w:tmpl w:val="C326397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1795010">
    <w:abstractNumId w:val="12"/>
  </w:num>
  <w:num w:numId="2" w16cid:durableId="660280696">
    <w:abstractNumId w:val="23"/>
  </w:num>
  <w:num w:numId="3" w16cid:durableId="1203711420">
    <w:abstractNumId w:val="17"/>
  </w:num>
  <w:num w:numId="4" w16cid:durableId="2030525695">
    <w:abstractNumId w:val="9"/>
  </w:num>
  <w:num w:numId="5" w16cid:durableId="675350041">
    <w:abstractNumId w:val="1"/>
  </w:num>
  <w:num w:numId="6" w16cid:durableId="497693745">
    <w:abstractNumId w:val="21"/>
  </w:num>
  <w:num w:numId="7" w16cid:durableId="873619398">
    <w:abstractNumId w:val="4"/>
  </w:num>
  <w:num w:numId="8" w16cid:durableId="111291197">
    <w:abstractNumId w:val="0"/>
  </w:num>
  <w:num w:numId="9" w16cid:durableId="956444306">
    <w:abstractNumId w:val="19"/>
  </w:num>
  <w:num w:numId="10" w16cid:durableId="317072466">
    <w:abstractNumId w:val="6"/>
  </w:num>
  <w:num w:numId="11" w16cid:durableId="24063569">
    <w:abstractNumId w:val="2"/>
  </w:num>
  <w:num w:numId="12" w16cid:durableId="1296638569">
    <w:abstractNumId w:val="3"/>
  </w:num>
  <w:num w:numId="13" w16cid:durableId="1062142019">
    <w:abstractNumId w:val="16"/>
  </w:num>
  <w:num w:numId="14" w16cid:durableId="513153798">
    <w:abstractNumId w:val="14"/>
  </w:num>
  <w:num w:numId="15" w16cid:durableId="1376200577">
    <w:abstractNumId w:val="11"/>
  </w:num>
  <w:num w:numId="16" w16cid:durableId="1820220048">
    <w:abstractNumId w:val="22"/>
  </w:num>
  <w:num w:numId="17" w16cid:durableId="563875357">
    <w:abstractNumId w:val="15"/>
  </w:num>
  <w:num w:numId="18" w16cid:durableId="112099316">
    <w:abstractNumId w:val="5"/>
  </w:num>
  <w:num w:numId="19" w16cid:durableId="479881856">
    <w:abstractNumId w:val="13"/>
  </w:num>
  <w:num w:numId="20" w16cid:durableId="1934240249">
    <w:abstractNumId w:val="10"/>
  </w:num>
  <w:num w:numId="21" w16cid:durableId="1045641081">
    <w:abstractNumId w:val="7"/>
  </w:num>
  <w:num w:numId="22" w16cid:durableId="306470038">
    <w:abstractNumId w:val="18"/>
  </w:num>
  <w:num w:numId="23" w16cid:durableId="18315089">
    <w:abstractNumId w:val="8"/>
  </w:num>
  <w:num w:numId="24" w16cid:durableId="494808305">
    <w:abstractNumId w:val="24"/>
  </w:num>
  <w:num w:numId="25" w16cid:durableId="1618484064">
    <w:abstractNumId w:val="2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268FC"/>
    <w:rsid w:val="00030A65"/>
    <w:rsid w:val="00037251"/>
    <w:rsid w:val="00045ED5"/>
    <w:rsid w:val="0007490D"/>
    <w:rsid w:val="00097C17"/>
    <w:rsid w:val="000A0440"/>
    <w:rsid w:val="000A09B4"/>
    <w:rsid w:val="000A724C"/>
    <w:rsid w:val="000D501F"/>
    <w:rsid w:val="001955FA"/>
    <w:rsid w:val="001D4772"/>
    <w:rsid w:val="001F6F22"/>
    <w:rsid w:val="002821F1"/>
    <w:rsid w:val="0028456B"/>
    <w:rsid w:val="0028538F"/>
    <w:rsid w:val="002B7424"/>
    <w:rsid w:val="002C367A"/>
    <w:rsid w:val="00302C00"/>
    <w:rsid w:val="0034109A"/>
    <w:rsid w:val="003748B8"/>
    <w:rsid w:val="00383945"/>
    <w:rsid w:val="003855AC"/>
    <w:rsid w:val="00393FD2"/>
    <w:rsid w:val="003D07CD"/>
    <w:rsid w:val="00435146"/>
    <w:rsid w:val="004B753D"/>
    <w:rsid w:val="004C4D69"/>
    <w:rsid w:val="00503BF2"/>
    <w:rsid w:val="00546B26"/>
    <w:rsid w:val="0056411C"/>
    <w:rsid w:val="00594F7C"/>
    <w:rsid w:val="005C490E"/>
    <w:rsid w:val="005D7B78"/>
    <w:rsid w:val="005E15F0"/>
    <w:rsid w:val="005E593D"/>
    <w:rsid w:val="00636F42"/>
    <w:rsid w:val="0066345F"/>
    <w:rsid w:val="006729E2"/>
    <w:rsid w:val="00774941"/>
    <w:rsid w:val="0077719D"/>
    <w:rsid w:val="007B4BEF"/>
    <w:rsid w:val="007B57D2"/>
    <w:rsid w:val="007C1120"/>
    <w:rsid w:val="007D6E3C"/>
    <w:rsid w:val="007F6B74"/>
    <w:rsid w:val="00815A6D"/>
    <w:rsid w:val="00832A2B"/>
    <w:rsid w:val="00893642"/>
    <w:rsid w:val="008A4B41"/>
    <w:rsid w:val="008A5DB1"/>
    <w:rsid w:val="008E3E29"/>
    <w:rsid w:val="008F1759"/>
    <w:rsid w:val="00940F1A"/>
    <w:rsid w:val="00945F0C"/>
    <w:rsid w:val="009C5F2A"/>
    <w:rsid w:val="009D2002"/>
    <w:rsid w:val="00A549D0"/>
    <w:rsid w:val="00AD14FC"/>
    <w:rsid w:val="00AE40D8"/>
    <w:rsid w:val="00AE6E4B"/>
    <w:rsid w:val="00B2020D"/>
    <w:rsid w:val="00B24F35"/>
    <w:rsid w:val="00B26594"/>
    <w:rsid w:val="00B703D9"/>
    <w:rsid w:val="00BD0D5B"/>
    <w:rsid w:val="00BF3465"/>
    <w:rsid w:val="00C11541"/>
    <w:rsid w:val="00C63ADA"/>
    <w:rsid w:val="00C66629"/>
    <w:rsid w:val="00C919CB"/>
    <w:rsid w:val="00CD67C3"/>
    <w:rsid w:val="00D35171"/>
    <w:rsid w:val="00D81B07"/>
    <w:rsid w:val="00DD7B4C"/>
    <w:rsid w:val="00DE1EE9"/>
    <w:rsid w:val="00DF2960"/>
    <w:rsid w:val="00E0682A"/>
    <w:rsid w:val="00E41944"/>
    <w:rsid w:val="00EA58B4"/>
    <w:rsid w:val="00EB6E1F"/>
    <w:rsid w:val="00F04C20"/>
    <w:rsid w:val="00F10341"/>
    <w:rsid w:val="00F4302D"/>
    <w:rsid w:val="00F87D3A"/>
    <w:rsid w:val="00FA6326"/>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B07E7D"/>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kern w:val="2"/>
      <w:sz w:val="22"/>
      <w:szCs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680"/>
        <w:tab w:val="right" w:pos="9360"/>
      </w:tabs>
      <w:spacing w:after="0" w:line="240" w:lineRule="auto"/>
    </w:pPr>
  </w:style>
  <w:style w:type="paragraph" w:styleId="a4">
    <w:name w:val="header"/>
    <w:basedOn w:val="a"/>
    <w:link w:val="Char0"/>
    <w:uiPriority w:val="99"/>
    <w:unhideWhenUsed/>
    <w:qFormat/>
    <w:pPr>
      <w:tabs>
        <w:tab w:val="center" w:pos="4680"/>
        <w:tab w:val="right" w:pos="9360"/>
      </w:tabs>
      <w:spacing w:after="0" w:line="240" w:lineRule="auto"/>
    </w:pPr>
  </w:style>
  <w:style w:type="character" w:styleId="Hyperlink">
    <w:name w:val="Hyperlink"/>
    <w:basedOn w:val="a0"/>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Char0">
    <w:name w:val="رأس الصفحة Char"/>
    <w:basedOn w:val="a0"/>
    <w:link w:val="a4"/>
    <w:uiPriority w:val="99"/>
    <w:qFormat/>
  </w:style>
  <w:style w:type="character" w:customStyle="1" w:styleId="Char">
    <w:name w:val="تذييل الصفحة Char"/>
    <w:basedOn w:val="a0"/>
    <w:link w:val="a3"/>
    <w:uiPriority w:val="99"/>
    <w:qFormat/>
  </w:style>
  <w:style w:type="character" w:customStyle="1" w:styleId="UnresolvedMention1">
    <w:name w:val="Unresolved Mention1"/>
    <w:basedOn w:val="a0"/>
    <w:uiPriority w:val="99"/>
    <w:semiHidden/>
    <w:unhideWhenUsed/>
    <w:qFormat/>
    <w:rPr>
      <w:color w:val="605E5C"/>
      <w:shd w:val="clear" w:color="auto" w:fill="E1DFDD"/>
    </w:rPr>
  </w:style>
  <w:style w:type="paragraph" w:styleId="a5">
    <w:name w:val="List Paragraph"/>
    <w:basedOn w:val="a"/>
    <w:uiPriority w:val="99"/>
    <w:rsid w:val="001D47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Props1.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2.xml><?xml version="1.0" encoding="utf-8"?>
<ds:datastoreItem xmlns:ds="http://schemas.openxmlformats.org/officeDocument/2006/customXml" ds:itemID="{336C84E7-DFFB-4BAB-B61A-439C6968C85C}">
  <ds:schemaRefs>
    <ds:schemaRef ds:uri="http://schemas.microsoft.com/office/2006/metadata/contentType"/>
    <ds:schemaRef ds:uri="http://www.w3.org/2000/xmlns/"/>
    <ds:schemaRef ds:uri="http://schemas.microsoft.com/office/2006/metadata/properties/metaAttributes"/>
    <ds:schemaRef ds:uri="http://www.w3.org/2001/XMLSchema"/>
    <ds:schemaRef ds:uri="aca13214-df29-4e3c-a050-857c0bf7bd8e"/>
    <ds:schemaRef ds:uri="688354b5-287c-4cda-825e-1d7935aea40e"/>
  </ds:schemaRefs>
</ds:datastoreItem>
</file>

<file path=customXml/itemProps3.xml><?xml version="1.0" encoding="utf-8"?>
<ds:datastoreItem xmlns:ds="http://schemas.openxmlformats.org/officeDocument/2006/customXml" ds:itemID="{8F900EAA-3D44-459D-9989-0281D0F5E5B1}">
  <ds:schemaRefs>
    <ds:schemaRef ds:uri="http://schemas.microsoft.com/office/2006/metadata/properties"/>
    <ds:schemaRef ds:uri="http://www.w3.org/2000/xmlns/"/>
    <ds:schemaRef ds:uri="aca13214-df29-4e3c-a050-857c0bf7bd8e"/>
    <ds:schemaRef ds:uri="http://schemas.microsoft.com/office/infopath/2007/PartnerControls"/>
    <ds:schemaRef ds:uri="688354b5-287c-4cda-825e-1d7935aea40e"/>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3755</Words>
  <Characters>22995</Characters>
  <Application>Microsoft Office Word</Application>
  <DocSecurity>0</DocSecurity>
  <Lines>191</Lines>
  <Paragraphs>53</Paragraphs>
  <ScaleCrop>false</ScaleCrop>
  <HeadingPairs>
    <vt:vector size="2" baseType="variant">
      <vt:variant>
        <vt:lpstr>العنوان</vt:lpstr>
      </vt:variant>
      <vt:variant>
        <vt:i4>1</vt:i4>
      </vt:variant>
    </vt:vector>
  </HeadingPairs>
  <TitlesOfParts>
    <vt:vector size="1" baseType="lpstr">
      <vt:lpstr/>
    </vt:vector>
  </TitlesOfParts>
  <Company>Microsoft (C)</Company>
  <LinksUpToDate>false</LinksUpToDate>
  <CharactersWithSpaces>26697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HASSANMOHAMED</dc:creator>
  <cp:lastModifiedBy>Rerr Rrrrr</cp:lastModifiedBy>
  <cp:revision>2</cp:revision>
  <cp:lastPrinted>2024-09-19T10:32:00Z</cp:lastPrinted>
  <dcterms:created xsi:type="dcterms:W3CDTF">2026-06-22T00:07:00Z</dcterms:created>
  <dcterms:modified xsi:type="dcterms:W3CDTF">2026-06-22T00:07:00Z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ies>
</file>