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0EB4F" w14:textId="77777777" w:rsidR="009A70C5" w:rsidRPr="008948D3" w:rsidRDefault="009A70C5" w:rsidP="009A70C5">
      <w:pPr>
        <w:bidi/>
        <w:spacing w:after="0" w:line="240" w:lineRule="auto"/>
        <w:jc w:val="lowKashida"/>
        <w:rPr>
          <w:rFonts w:ascii="Sakkal Majalla" w:eastAsia="Calibri" w:hAnsi="Sakkal Majalla" w:cs="Sakkal Majalla"/>
          <w:color w:val="000000" w:themeColor="text1"/>
          <w:sz w:val="32"/>
          <w:szCs w:val="32"/>
          <w:rtl/>
          <w:lang w:bidi="ar-EG"/>
        </w:rPr>
      </w:pPr>
      <w:r w:rsidRPr="008948D3">
        <w:rPr>
          <w:rFonts w:ascii="Sakkal Majalla" w:eastAsia="Calibri" w:hAnsi="Sakkal Majalla" w:cs="Sakkal Majalla"/>
          <w:color w:val="000000" w:themeColor="text1"/>
          <w:sz w:val="32"/>
          <w:szCs w:val="32"/>
          <w:rtl/>
          <w:lang w:bidi="ar-EG"/>
        </w:rPr>
        <w:t xml:space="preserve">جامعة </w:t>
      </w:r>
      <w:proofErr w:type="spellStart"/>
      <w:r w:rsidRPr="008948D3">
        <w:rPr>
          <w:rFonts w:ascii="Sakkal Majalla" w:eastAsia="Calibri" w:hAnsi="Sakkal Majalla" w:cs="Sakkal Majalla"/>
          <w:color w:val="000000" w:themeColor="text1"/>
          <w:sz w:val="32"/>
          <w:szCs w:val="32"/>
          <w:rtl/>
          <w:lang w:bidi="ar-EG"/>
        </w:rPr>
        <w:t>ميدأوشن</w:t>
      </w:r>
      <w:proofErr w:type="spellEnd"/>
      <w:r w:rsidRPr="008948D3">
        <w:rPr>
          <w:rFonts w:ascii="Sakkal Majalla" w:eastAsia="Calibri" w:hAnsi="Sakkal Majalla" w:cs="Sakkal Majalla"/>
          <w:color w:val="000000" w:themeColor="text1"/>
          <w:sz w:val="32"/>
          <w:szCs w:val="32"/>
          <w:rtl/>
          <w:lang w:bidi="ar-EG"/>
        </w:rPr>
        <w:t xml:space="preserve"> </w:t>
      </w:r>
    </w:p>
    <w:p w14:paraId="6A202172" w14:textId="77777777" w:rsidR="009A70C5" w:rsidRPr="008948D3" w:rsidRDefault="009A70C5" w:rsidP="009A70C5">
      <w:pPr>
        <w:bidi/>
        <w:spacing w:after="0" w:line="240" w:lineRule="auto"/>
        <w:jc w:val="lowKashida"/>
        <w:rPr>
          <w:rFonts w:ascii="Sakkal Majalla" w:eastAsia="Calibri" w:hAnsi="Sakkal Majalla" w:cs="Sakkal Majalla"/>
          <w:color w:val="000000" w:themeColor="text1"/>
          <w:sz w:val="32"/>
          <w:szCs w:val="32"/>
          <w:rtl/>
          <w:lang w:bidi="ar-EG"/>
        </w:rPr>
      </w:pPr>
      <w:r w:rsidRPr="008948D3">
        <w:rPr>
          <w:rFonts w:ascii="Sakkal Majalla" w:eastAsia="Calibri" w:hAnsi="Sakkal Majalla" w:cs="Sakkal Majalla"/>
          <w:color w:val="000000" w:themeColor="text1"/>
          <w:sz w:val="32"/>
          <w:szCs w:val="32"/>
          <w:lang w:bidi="ar-EG"/>
        </w:rPr>
        <w:t xml:space="preserve">  </w:t>
      </w:r>
      <w:r w:rsidRPr="008948D3">
        <w:rPr>
          <w:rFonts w:ascii="Sakkal Majalla" w:eastAsia="Calibri" w:hAnsi="Sakkal Majalla" w:cs="Sakkal Majalla"/>
          <w:color w:val="000000" w:themeColor="text1"/>
          <w:sz w:val="32"/>
          <w:szCs w:val="32"/>
          <w:rtl/>
          <w:lang w:bidi="ar-EG"/>
        </w:rPr>
        <w:t xml:space="preserve">كلية الإدارة </w:t>
      </w:r>
    </w:p>
    <w:p w14:paraId="6DAFF40B" w14:textId="77777777" w:rsidR="009A70C5" w:rsidRPr="008948D3" w:rsidRDefault="009A70C5" w:rsidP="009A70C5">
      <w:pPr>
        <w:bidi/>
        <w:spacing w:after="0" w:line="240" w:lineRule="auto"/>
        <w:jc w:val="lowKashida"/>
        <w:rPr>
          <w:rFonts w:ascii="Sakkal Majalla" w:eastAsia="Calibri" w:hAnsi="Sakkal Majalla" w:cs="Sakkal Majalla"/>
          <w:color w:val="000000" w:themeColor="text1"/>
          <w:sz w:val="32"/>
          <w:szCs w:val="32"/>
          <w:rtl/>
        </w:rPr>
      </w:pPr>
      <w:r w:rsidRPr="008948D3">
        <w:rPr>
          <w:rFonts w:ascii="Sakkal Majalla" w:eastAsia="Calibri" w:hAnsi="Sakkal Majalla" w:cs="Sakkal Majalla" w:hint="cs"/>
          <w:color w:val="000000" w:themeColor="text1"/>
          <w:sz w:val="32"/>
          <w:szCs w:val="32"/>
          <w:rtl/>
          <w:lang w:bidi="ar-EG"/>
        </w:rPr>
        <w:t>ماجستير إدارة الأعمال</w:t>
      </w:r>
    </w:p>
    <w:p w14:paraId="12323DD7" w14:textId="77777777" w:rsidR="009A70C5" w:rsidRPr="00FB78AC" w:rsidRDefault="009A70C5" w:rsidP="009A70C5">
      <w:pPr>
        <w:bidi/>
        <w:spacing w:line="240" w:lineRule="auto"/>
        <w:jc w:val="center"/>
        <w:rPr>
          <w:rFonts w:ascii="Sakkal Majalla" w:eastAsia="Calibri" w:hAnsi="Sakkal Majalla" w:cs="AF_Taif Normal"/>
          <w:b/>
          <w:bCs/>
          <w:color w:val="000000" w:themeColor="text1"/>
          <w:sz w:val="40"/>
          <w:szCs w:val="40"/>
          <w:rtl/>
          <w:lang w:bidi="ar-EG"/>
        </w:rPr>
      </w:pPr>
      <w:r w:rsidRPr="00FB78AC">
        <w:rPr>
          <w:rFonts w:ascii="Sakkal Majalla" w:eastAsia="Calibri" w:hAnsi="Sakkal Majalla" w:cs="AF_Taif Normal" w:hint="cs"/>
          <w:b/>
          <w:bCs/>
          <w:color w:val="000000" w:themeColor="text1"/>
          <w:sz w:val="40"/>
          <w:szCs w:val="40"/>
          <w:rtl/>
          <w:lang w:bidi="ar-EG"/>
        </w:rPr>
        <w:t>عنوان البحث</w:t>
      </w:r>
    </w:p>
    <w:p w14:paraId="2C7B0DB0" w14:textId="77777777" w:rsidR="009A70C5" w:rsidRPr="00FB78AC" w:rsidRDefault="009A70C5" w:rsidP="009A70C5">
      <w:pPr>
        <w:shd w:val="clear" w:color="auto" w:fill="FFFFFF"/>
        <w:bidi/>
        <w:spacing w:before="240" w:after="240" w:line="240" w:lineRule="auto"/>
        <w:jc w:val="center"/>
        <w:rPr>
          <w:rFonts w:ascii="Sakkal Majalla" w:eastAsia="Times New Roman" w:hAnsi="Sakkal Majalla" w:cs="AF_Taif Normal"/>
          <w:b/>
          <w:bCs/>
          <w:color w:val="000000" w:themeColor="text1"/>
          <w:sz w:val="32"/>
          <w:szCs w:val="32"/>
        </w:rPr>
      </w:pPr>
      <w:r w:rsidRPr="00FB78AC">
        <w:rPr>
          <w:rFonts w:ascii="Sakkal Majalla" w:eastAsia="Times New Roman" w:hAnsi="Sakkal Majalla" w:cs="AF_Taif Normal" w:hint="cs"/>
          <w:b/>
          <w:bCs/>
          <w:color w:val="000000" w:themeColor="text1"/>
          <w:sz w:val="32"/>
          <w:szCs w:val="32"/>
          <w:rtl/>
        </w:rPr>
        <w:t>أثر الحوكمة المؤسسية على نجاح المشاريع الحكومية في المملكة العربية السعودية</w:t>
      </w:r>
    </w:p>
    <w:p w14:paraId="07C8F5B4" w14:textId="77777777" w:rsidR="009A70C5" w:rsidRPr="008948D3" w:rsidRDefault="009A70C5" w:rsidP="009A70C5">
      <w:pPr>
        <w:bidi/>
        <w:spacing w:line="240" w:lineRule="auto"/>
        <w:jc w:val="center"/>
        <w:rPr>
          <w:rFonts w:ascii="Sakkal Majalla" w:eastAsia="Calibri" w:hAnsi="Sakkal Majalla" w:cs="Sakkal Majalla"/>
          <w:color w:val="000000" w:themeColor="text1"/>
          <w:sz w:val="28"/>
          <w:szCs w:val="28"/>
          <w:rtl/>
          <w:lang w:bidi="ar-EG"/>
        </w:rPr>
      </w:pPr>
    </w:p>
    <w:p w14:paraId="4386A8EC" w14:textId="77777777" w:rsidR="009A70C5" w:rsidRPr="008948D3"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r w:rsidRPr="008948D3">
        <w:rPr>
          <w:rFonts w:ascii="Sakkal Majalla" w:eastAsia="Calibri" w:hAnsi="Sakkal Majalla" w:cs="Sakkal Majalla"/>
          <w:b/>
          <w:bCs/>
          <w:color w:val="000000" w:themeColor="text1"/>
          <w:sz w:val="36"/>
          <w:szCs w:val="36"/>
          <w:rtl/>
          <w:lang w:bidi="ar-EG"/>
        </w:rPr>
        <w:t>إعداد الطالب</w:t>
      </w:r>
      <w:r w:rsidRPr="008948D3">
        <w:rPr>
          <w:rFonts w:ascii="Sakkal Majalla" w:eastAsia="Calibri" w:hAnsi="Sakkal Majalla" w:cs="Sakkal Majalla"/>
          <w:b/>
          <w:bCs/>
          <w:color w:val="000000" w:themeColor="text1"/>
          <w:sz w:val="36"/>
          <w:szCs w:val="36"/>
          <w:lang w:bidi="ar-EG"/>
        </w:rPr>
        <w:t>:</w:t>
      </w:r>
      <w:r w:rsidRPr="008948D3">
        <w:rPr>
          <w:rFonts w:ascii="Sakkal Majalla" w:eastAsia="Calibri" w:hAnsi="Sakkal Majalla" w:cs="Sakkal Majalla" w:hint="cs"/>
          <w:b/>
          <w:bCs/>
          <w:color w:val="000000" w:themeColor="text1"/>
          <w:sz w:val="36"/>
          <w:szCs w:val="36"/>
          <w:rtl/>
          <w:lang w:bidi="ar-EG"/>
        </w:rPr>
        <w:t xml:space="preserve"> </w:t>
      </w:r>
    </w:p>
    <w:p w14:paraId="200B37DC" w14:textId="77777777" w:rsidR="009A70C5" w:rsidRPr="00FB78AC"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r w:rsidRPr="00FB78AC">
        <w:rPr>
          <w:rFonts w:ascii="Sakkal Majalla" w:eastAsia="Calibri" w:hAnsi="Sakkal Majalla" w:cs="Sakkal Majalla" w:hint="cs"/>
          <w:b/>
          <w:bCs/>
          <w:color w:val="000000" w:themeColor="text1"/>
          <w:sz w:val="36"/>
          <w:szCs w:val="36"/>
          <w:rtl/>
          <w:lang w:bidi="ar-EG"/>
        </w:rPr>
        <w:t>عبد العزي</w:t>
      </w:r>
      <w:r w:rsidRPr="00FB78AC">
        <w:rPr>
          <w:rFonts w:ascii="Sakkal Majalla" w:eastAsia="Calibri" w:hAnsi="Sakkal Majalla" w:cs="Sakkal Majalla" w:hint="eastAsia"/>
          <w:b/>
          <w:bCs/>
          <w:color w:val="000000" w:themeColor="text1"/>
          <w:sz w:val="36"/>
          <w:szCs w:val="36"/>
          <w:rtl/>
          <w:lang w:bidi="ar-EG"/>
        </w:rPr>
        <w:t>ز</w:t>
      </w:r>
      <w:r w:rsidRPr="00FB78AC">
        <w:rPr>
          <w:rFonts w:ascii="Sakkal Majalla" w:eastAsia="Calibri" w:hAnsi="Sakkal Majalla" w:cs="Sakkal Majalla" w:hint="cs"/>
          <w:b/>
          <w:bCs/>
          <w:color w:val="000000" w:themeColor="text1"/>
          <w:sz w:val="36"/>
          <w:szCs w:val="36"/>
          <w:rtl/>
          <w:lang w:bidi="ar-EG"/>
        </w:rPr>
        <w:t xml:space="preserve"> بن أحمد بن مهدي المالكي</w:t>
      </w:r>
    </w:p>
    <w:p w14:paraId="696AA964" w14:textId="77777777" w:rsidR="009A70C5" w:rsidRPr="008948D3"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r w:rsidRPr="008948D3">
        <w:rPr>
          <w:rFonts w:ascii="Sakkal Majalla" w:eastAsia="Calibri" w:hAnsi="Sakkal Majalla" w:cs="Sakkal Majalla" w:hint="cs"/>
          <w:b/>
          <w:bCs/>
          <w:color w:val="000000" w:themeColor="text1"/>
          <w:sz w:val="36"/>
          <w:szCs w:val="36"/>
          <w:rtl/>
          <w:lang w:bidi="ar-EG"/>
        </w:rPr>
        <w:t>الرقم الأكاديمي:</w:t>
      </w:r>
    </w:p>
    <w:p w14:paraId="3BF1638E" w14:textId="77777777" w:rsidR="009A70C5" w:rsidRPr="008948D3" w:rsidRDefault="009A70C5" w:rsidP="009A70C5">
      <w:pPr>
        <w:bidi/>
        <w:spacing w:line="240" w:lineRule="auto"/>
        <w:jc w:val="center"/>
        <w:rPr>
          <w:rFonts w:ascii="Sakkal Majalla" w:eastAsia="Calibri" w:hAnsi="Sakkal Majalla" w:cs="Sakkal Majalla"/>
          <w:color w:val="000000" w:themeColor="text1"/>
          <w:sz w:val="36"/>
          <w:szCs w:val="36"/>
          <w:rtl/>
        </w:rPr>
      </w:pPr>
      <w:r w:rsidRPr="008948D3">
        <w:rPr>
          <w:rFonts w:ascii="Sakkal Majalla" w:eastAsia="Calibri" w:hAnsi="Sakkal Majalla" w:cs="Sakkal Majalla" w:hint="cs"/>
          <w:color w:val="000000" w:themeColor="text1"/>
          <w:sz w:val="36"/>
          <w:szCs w:val="36"/>
          <w:rtl/>
          <w:lang w:bidi="ar-EG"/>
        </w:rPr>
        <w:t xml:space="preserve"> </w:t>
      </w:r>
      <w:r w:rsidRPr="008948D3">
        <w:rPr>
          <w:rFonts w:ascii="Sakkal Majalla" w:eastAsia="Calibri" w:hAnsi="Sakkal Majalla" w:cs="Sakkal Majalla"/>
          <w:color w:val="000000" w:themeColor="text1"/>
          <w:sz w:val="36"/>
          <w:szCs w:val="36"/>
        </w:rPr>
        <w:t>25300267</w:t>
      </w:r>
    </w:p>
    <w:p w14:paraId="36850C96" w14:textId="77777777" w:rsidR="009A70C5" w:rsidRPr="008948D3"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p>
    <w:p w14:paraId="2940B3B4" w14:textId="77777777" w:rsidR="009A70C5" w:rsidRPr="008948D3"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r w:rsidRPr="008948D3">
        <w:rPr>
          <w:rFonts w:ascii="Sakkal Majalla" w:eastAsia="Calibri" w:hAnsi="Sakkal Majalla" w:cs="Sakkal Majalla"/>
          <w:b/>
          <w:bCs/>
          <w:color w:val="000000" w:themeColor="text1"/>
          <w:sz w:val="36"/>
          <w:szCs w:val="36"/>
          <w:rtl/>
          <w:lang w:bidi="ar-EG"/>
        </w:rPr>
        <w:t>إشراف</w:t>
      </w:r>
      <w:r w:rsidRPr="008948D3">
        <w:rPr>
          <w:rFonts w:ascii="Sakkal Majalla" w:eastAsia="Calibri" w:hAnsi="Sakkal Majalla" w:cs="Sakkal Majalla"/>
          <w:b/>
          <w:bCs/>
          <w:color w:val="000000" w:themeColor="text1"/>
          <w:sz w:val="36"/>
          <w:szCs w:val="36"/>
          <w:lang w:bidi="ar-EG"/>
        </w:rPr>
        <w:t>:</w:t>
      </w:r>
      <w:r w:rsidRPr="008948D3">
        <w:rPr>
          <w:rFonts w:ascii="Sakkal Majalla" w:eastAsia="Calibri" w:hAnsi="Sakkal Majalla" w:cs="Sakkal Majalla" w:hint="cs"/>
          <w:b/>
          <w:bCs/>
          <w:color w:val="000000" w:themeColor="text1"/>
          <w:sz w:val="36"/>
          <w:szCs w:val="36"/>
          <w:rtl/>
          <w:lang w:bidi="ar-EG"/>
        </w:rPr>
        <w:t xml:space="preserve"> </w:t>
      </w:r>
    </w:p>
    <w:p w14:paraId="323AD8BB" w14:textId="77777777" w:rsidR="009A70C5" w:rsidRPr="00FB78AC"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r w:rsidRPr="00FB78AC">
        <w:rPr>
          <w:rFonts w:ascii="Sakkal Majalla" w:eastAsia="Calibri" w:hAnsi="Sakkal Majalla" w:cs="Sakkal Majalla" w:hint="cs"/>
          <w:b/>
          <w:bCs/>
          <w:color w:val="000000" w:themeColor="text1"/>
          <w:sz w:val="36"/>
          <w:szCs w:val="36"/>
          <w:rtl/>
          <w:lang w:bidi="ar-EG"/>
        </w:rPr>
        <w:t>الأستاذ الدكتور فايز بن علي جراد</w:t>
      </w:r>
    </w:p>
    <w:p w14:paraId="16995DB2" w14:textId="77777777" w:rsidR="009A70C5" w:rsidRPr="008948D3"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p>
    <w:p w14:paraId="14AC2E63" w14:textId="77777777" w:rsidR="009A70C5" w:rsidRPr="008948D3" w:rsidRDefault="009A70C5" w:rsidP="009A70C5">
      <w:pPr>
        <w:bidi/>
        <w:spacing w:line="240" w:lineRule="auto"/>
        <w:jc w:val="center"/>
        <w:rPr>
          <w:rFonts w:ascii="Sakkal Majalla" w:eastAsia="Calibri" w:hAnsi="Sakkal Majalla" w:cs="Sakkal Majalla"/>
          <w:b/>
          <w:bCs/>
          <w:color w:val="000000" w:themeColor="text1"/>
          <w:sz w:val="36"/>
          <w:szCs w:val="36"/>
          <w:rtl/>
          <w:lang w:bidi="ar-EG"/>
        </w:rPr>
      </w:pPr>
      <w:r w:rsidRPr="008948D3">
        <w:rPr>
          <w:rFonts w:ascii="Sakkal Majalla" w:eastAsia="Calibri" w:hAnsi="Sakkal Majalla" w:cs="Sakkal Majalla"/>
          <w:b/>
          <w:bCs/>
          <w:color w:val="000000" w:themeColor="text1"/>
          <w:sz w:val="36"/>
          <w:szCs w:val="36"/>
          <w:rtl/>
          <w:lang w:bidi="ar-EG"/>
        </w:rPr>
        <w:t>العام الدراسي:</w:t>
      </w:r>
    </w:p>
    <w:p w14:paraId="2C7C52B3" w14:textId="77777777" w:rsidR="009A70C5" w:rsidRPr="008948D3" w:rsidRDefault="009A70C5" w:rsidP="009A70C5">
      <w:pPr>
        <w:bidi/>
        <w:spacing w:line="240" w:lineRule="auto"/>
        <w:jc w:val="center"/>
        <w:rPr>
          <w:rFonts w:ascii="Sakkal Majalla" w:eastAsia="Calibri" w:hAnsi="Sakkal Majalla" w:cs="Sakkal Majalla"/>
          <w:color w:val="000000" w:themeColor="text1"/>
          <w:sz w:val="36"/>
          <w:szCs w:val="36"/>
          <w:rtl/>
          <w:lang w:bidi="ar-EG"/>
        </w:rPr>
      </w:pPr>
      <w:r w:rsidRPr="008948D3">
        <w:rPr>
          <w:rFonts w:ascii="Sakkal Majalla" w:eastAsia="Calibri" w:hAnsi="Sakkal Majalla" w:cs="Sakkal Majalla"/>
          <w:color w:val="000000" w:themeColor="text1"/>
          <w:sz w:val="36"/>
          <w:szCs w:val="36"/>
          <w:lang w:bidi="ar-EG"/>
        </w:rPr>
        <w:t>2025 - 2026</w:t>
      </w:r>
    </w:p>
    <w:p w14:paraId="387D627D" w14:textId="77777777" w:rsidR="009A70C5" w:rsidRPr="008948D3" w:rsidRDefault="009A70C5" w:rsidP="009A70C5">
      <w:pPr>
        <w:bidi/>
        <w:spacing w:line="240" w:lineRule="auto"/>
        <w:rPr>
          <w:rFonts w:ascii="Sakkal Majalla" w:eastAsia="Calibri" w:hAnsi="Sakkal Majalla" w:cs="Sakkal Majalla"/>
          <w:b/>
          <w:bCs/>
          <w:color w:val="000000" w:themeColor="text1"/>
          <w:sz w:val="28"/>
          <w:szCs w:val="28"/>
          <w:u w:val="single"/>
          <w:rtl/>
        </w:rPr>
        <w:sectPr w:rsidR="009A70C5" w:rsidRPr="008948D3" w:rsidSect="009A70C5">
          <w:headerReference w:type="default" r:id="rId5"/>
          <w:footerReference w:type="default" r:id="rId6"/>
          <w:pgSz w:w="12240" w:h="15840"/>
          <w:pgMar w:top="1418" w:right="1701" w:bottom="1418" w:left="1418" w:header="1622"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titlePg/>
          <w:docGrid w:linePitch="360"/>
        </w:sectPr>
      </w:pPr>
    </w:p>
    <w:p w14:paraId="3D38177F" w14:textId="77777777" w:rsidR="009A70C5" w:rsidRPr="008948D3" w:rsidRDefault="009A70C5" w:rsidP="009A70C5">
      <w:pPr>
        <w:bidi/>
        <w:spacing w:line="240" w:lineRule="auto"/>
        <w:jc w:val="center"/>
        <w:outlineLvl w:val="0"/>
        <w:rPr>
          <w:rFonts w:ascii="Sakkal Majalla" w:eastAsia="Calibri" w:hAnsi="Sakkal Majalla" w:cs="Sakkal Majalla"/>
          <w:b/>
          <w:bCs/>
          <w:color w:val="000000" w:themeColor="text1"/>
          <w:sz w:val="40"/>
          <w:szCs w:val="40"/>
          <w:rtl/>
        </w:rPr>
        <w:sectPr w:rsidR="009A70C5" w:rsidRPr="008948D3" w:rsidSect="009A70C5">
          <w:pgSz w:w="12240" w:h="15840"/>
          <w:pgMar w:top="1418" w:right="1701" w:bottom="1418" w:left="1418" w:header="1622" w:footer="720" w:gutter="0"/>
          <w:pgBorders w:offsetFrom="page">
            <w:top w:val="thinThickSmallGap" w:sz="18" w:space="24" w:color="auto"/>
            <w:left w:val="thinThickSmallGap" w:sz="18" w:space="24" w:color="auto"/>
            <w:bottom w:val="thickThinSmallGap" w:sz="18" w:space="24" w:color="auto"/>
            <w:right w:val="thickThinSmallGap" w:sz="18" w:space="24" w:color="auto"/>
          </w:pgBorders>
          <w:pgNumType w:fmt="arabicAbjad" w:start="1"/>
          <w:cols w:space="720"/>
          <w:docGrid w:linePitch="360"/>
        </w:sectPr>
      </w:pPr>
    </w:p>
    <w:p w14:paraId="2BEA44EB" w14:textId="77777777" w:rsidR="009A70C5" w:rsidRPr="008948D3" w:rsidRDefault="009A70C5" w:rsidP="009A70C5">
      <w:pPr>
        <w:pStyle w:val="2"/>
        <w:bidi/>
        <w:rPr>
          <w:color w:val="000000" w:themeColor="text1"/>
          <w:sz w:val="40"/>
          <w:rtl/>
        </w:rPr>
      </w:pPr>
      <w:bookmarkStart w:id="0" w:name="_Toc203334040"/>
      <w:bookmarkStart w:id="1" w:name="_Toc214317525"/>
    </w:p>
    <w:p w14:paraId="5562C6C8" w14:textId="77777777" w:rsidR="009A70C5" w:rsidRPr="008948D3" w:rsidRDefault="009A70C5" w:rsidP="009A70C5">
      <w:pPr>
        <w:pStyle w:val="2"/>
        <w:bidi/>
        <w:rPr>
          <w:color w:val="000000" w:themeColor="text1"/>
          <w:sz w:val="40"/>
          <w:rtl/>
        </w:rPr>
      </w:pPr>
    </w:p>
    <w:p w14:paraId="4970D793" w14:textId="77777777" w:rsidR="009A70C5" w:rsidRPr="008948D3" w:rsidRDefault="009A70C5" w:rsidP="009A70C5">
      <w:pPr>
        <w:pStyle w:val="2"/>
        <w:bidi/>
        <w:rPr>
          <w:color w:val="000000" w:themeColor="text1"/>
          <w:sz w:val="40"/>
          <w:rtl/>
        </w:rPr>
      </w:pPr>
    </w:p>
    <w:p w14:paraId="090AF1FB" w14:textId="77777777" w:rsidR="009A70C5" w:rsidRPr="008948D3" w:rsidRDefault="009A70C5" w:rsidP="009A70C5">
      <w:pPr>
        <w:pStyle w:val="2"/>
        <w:bidi/>
        <w:rPr>
          <w:color w:val="000000" w:themeColor="text1"/>
          <w:sz w:val="40"/>
          <w:rtl/>
        </w:rPr>
      </w:pPr>
    </w:p>
    <w:p w14:paraId="03F1D9EB" w14:textId="77777777" w:rsidR="009A70C5" w:rsidRPr="008948D3" w:rsidRDefault="009A70C5" w:rsidP="009A70C5">
      <w:pPr>
        <w:pStyle w:val="2"/>
        <w:bidi/>
        <w:jc w:val="center"/>
        <w:rPr>
          <w:color w:val="000000" w:themeColor="text1"/>
          <w:sz w:val="40"/>
          <w:rtl/>
        </w:rPr>
      </w:pPr>
      <w:bookmarkStart w:id="2" w:name="_Toc235049093"/>
      <w:r w:rsidRPr="008948D3">
        <w:rPr>
          <w:rFonts w:hint="cs"/>
          <w:color w:val="000000" w:themeColor="text1"/>
          <w:sz w:val="40"/>
          <w:rtl/>
        </w:rPr>
        <w:t>الفصل الأول</w:t>
      </w:r>
      <w:bookmarkEnd w:id="0"/>
      <w:bookmarkEnd w:id="1"/>
      <w:bookmarkEnd w:id="2"/>
    </w:p>
    <w:p w14:paraId="7041B488" w14:textId="77777777" w:rsidR="009A70C5" w:rsidRPr="008948D3" w:rsidRDefault="009A70C5" w:rsidP="009A70C5">
      <w:pPr>
        <w:pStyle w:val="2"/>
        <w:bidi/>
        <w:jc w:val="center"/>
        <w:rPr>
          <w:color w:val="000000" w:themeColor="text1"/>
          <w:sz w:val="40"/>
          <w:rtl/>
        </w:rPr>
      </w:pPr>
      <w:bookmarkStart w:id="3" w:name="_Toc203334041"/>
      <w:bookmarkStart w:id="4" w:name="_Toc214317526"/>
      <w:bookmarkStart w:id="5" w:name="_Toc232199687"/>
      <w:bookmarkStart w:id="6" w:name="_Toc235049094"/>
      <w:r w:rsidRPr="008948D3">
        <w:rPr>
          <w:rFonts w:hint="cs"/>
          <w:color w:val="000000" w:themeColor="text1"/>
          <w:sz w:val="40"/>
          <w:rtl/>
        </w:rPr>
        <w:t xml:space="preserve">المدخل العام </w:t>
      </w:r>
      <w:bookmarkEnd w:id="3"/>
      <w:r w:rsidRPr="008948D3">
        <w:rPr>
          <w:rFonts w:hint="cs"/>
          <w:color w:val="000000" w:themeColor="text1"/>
          <w:sz w:val="40"/>
          <w:rtl/>
        </w:rPr>
        <w:t>للدراسة</w:t>
      </w:r>
      <w:bookmarkEnd w:id="4"/>
      <w:bookmarkEnd w:id="5"/>
      <w:bookmarkEnd w:id="6"/>
    </w:p>
    <w:p w14:paraId="23B7AD09" w14:textId="77777777" w:rsidR="009A70C5" w:rsidRPr="008948D3" w:rsidRDefault="009A70C5" w:rsidP="009A70C5">
      <w:pPr>
        <w:bidi/>
        <w:spacing w:line="240" w:lineRule="auto"/>
        <w:outlineLvl w:val="0"/>
        <w:rPr>
          <w:rFonts w:ascii="Sakkal Majalla" w:eastAsia="Calibri" w:hAnsi="Sakkal Majalla" w:cs="Sakkal Majalla"/>
          <w:b/>
          <w:bCs/>
          <w:color w:val="000000" w:themeColor="text1"/>
          <w:sz w:val="40"/>
          <w:szCs w:val="40"/>
          <w:rtl/>
        </w:rPr>
      </w:pPr>
    </w:p>
    <w:p w14:paraId="5875EDD6" w14:textId="77777777" w:rsidR="009A70C5" w:rsidRDefault="009A70C5" w:rsidP="009A70C5">
      <w:pPr>
        <w:spacing w:after="0" w:line="240" w:lineRule="auto"/>
        <w:rPr>
          <w:rFonts w:asciiTheme="majorHAnsi" w:eastAsiaTheme="majorEastAsia" w:hAnsiTheme="majorHAnsi" w:cstheme="majorBidi"/>
          <w:bCs/>
          <w:color w:val="000000" w:themeColor="text1"/>
          <w:sz w:val="32"/>
          <w:szCs w:val="32"/>
          <w:rtl/>
        </w:rPr>
      </w:pPr>
      <w:bookmarkStart w:id="7" w:name="_Toc235049095"/>
      <w:r>
        <w:rPr>
          <w:rtl/>
        </w:rPr>
        <w:br w:type="page"/>
      </w:r>
    </w:p>
    <w:p w14:paraId="3F321417" w14:textId="77777777" w:rsidR="009A70C5" w:rsidRPr="008948D3" w:rsidRDefault="009A70C5" w:rsidP="009A70C5">
      <w:pPr>
        <w:pStyle w:val="1"/>
        <w:bidi/>
        <w:rPr>
          <w:rtl/>
        </w:rPr>
      </w:pPr>
      <w:r w:rsidRPr="008948D3">
        <w:rPr>
          <w:rFonts w:hint="cs"/>
          <w:rtl/>
        </w:rPr>
        <w:lastRenderedPageBreak/>
        <w:t>ال</w:t>
      </w:r>
      <w:r w:rsidRPr="008948D3">
        <w:rPr>
          <w:rtl/>
        </w:rPr>
        <w:t>مقدمة</w:t>
      </w:r>
      <w:bookmarkEnd w:id="7"/>
    </w:p>
    <w:p w14:paraId="7F399F07" w14:textId="77777777" w:rsidR="009A70C5" w:rsidRPr="008948D3" w:rsidRDefault="009A70C5" w:rsidP="009A70C5">
      <w:pPr>
        <w:bidi/>
        <w:spacing w:line="360" w:lineRule="auto"/>
        <w:ind w:firstLine="720"/>
        <w:jc w:val="mediumKashida"/>
        <w:rPr>
          <w:rFonts w:ascii="Sakkal Majalla" w:eastAsia="Calibri" w:hAnsi="Sakkal Majalla" w:cs="Sakkal Majalla"/>
          <w:color w:val="000000" w:themeColor="text1"/>
          <w:sz w:val="44"/>
          <w:szCs w:val="44"/>
          <w:lang w:bidi="ar-EG"/>
        </w:rPr>
      </w:pPr>
      <w:r w:rsidRPr="008948D3">
        <w:rPr>
          <w:rFonts w:ascii="Sakkal Majalla" w:eastAsia="Times New Roman" w:hAnsi="Sakkal Majalla" w:cs="Sakkal Majalla"/>
          <w:color w:val="000000" w:themeColor="text1"/>
          <w:sz w:val="36"/>
          <w:szCs w:val="36"/>
          <w:rtl/>
        </w:rPr>
        <w:t>تعد المشاريع الحكومية أحد أهم الأدوات التنفيذية التي تعتمد عليها الدول لترجمة السياسات العامة إلى نتائج ومخرجات تنموية قابلة للقياس. وفي المملكة العربية السعودية تزايدت أهمية هذه المشاريع مع التوسع في برامج الرؤية الوطنية والتحول المؤسسي، وهو ما جعل الإدارة الفاعلة للمشروع الحكومي ضرورة لا خياراً.</w:t>
      </w:r>
    </w:p>
    <w:p w14:paraId="6096C63A" w14:textId="77777777" w:rsidR="009A70C5" w:rsidRPr="008948D3" w:rsidRDefault="009A70C5" w:rsidP="009A70C5">
      <w:pPr>
        <w:bidi/>
        <w:spacing w:line="360" w:lineRule="auto"/>
        <w:ind w:firstLine="720"/>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وتظهر الممارسات المعاصرة في إدارة المشاريع أن النجاح لا يتحدد فقط بوجود خطة زمنية أو مالية جيدة، وإنما يتأثر كذلك بالبنية المؤسسية التي تعمل داخلها فرق المشروع. وتتمثل هذه البنية في وضوح الصلاحيات، وآليات الإفصاح، ومسارات اتخاذ القرار، وإدارة المخاطر، وآليات المساءلة والرقابة، وهي عناصر تندرج ضمن مفهوم الحوكمة المؤسسية (</w:t>
      </w:r>
      <w:r w:rsidRPr="008948D3">
        <w:rPr>
          <w:rFonts w:ascii="Sakkal Majalla" w:eastAsia="Times New Roman" w:hAnsi="Sakkal Majalla" w:cs="Sakkal Majalla"/>
          <w:color w:val="000000" w:themeColor="text1"/>
          <w:sz w:val="36"/>
          <w:szCs w:val="36"/>
        </w:rPr>
        <w:t>OECD, 2015</w:t>
      </w:r>
      <w:r w:rsidRPr="008948D3">
        <w:rPr>
          <w:rFonts w:ascii="Sakkal Majalla" w:eastAsia="Times New Roman" w:hAnsi="Sakkal Majalla" w:cs="Sakkal Majalla"/>
          <w:color w:val="000000" w:themeColor="text1"/>
          <w:sz w:val="36"/>
          <w:szCs w:val="36"/>
          <w:rtl/>
        </w:rPr>
        <w:t>).</w:t>
      </w:r>
    </w:p>
    <w:p w14:paraId="133F947C" w14:textId="77777777" w:rsidR="009A70C5" w:rsidRPr="008948D3" w:rsidRDefault="009A70C5" w:rsidP="009A70C5">
      <w:pPr>
        <w:bidi/>
        <w:spacing w:line="360" w:lineRule="auto"/>
        <w:ind w:firstLine="720"/>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وتعني الحوكمة المؤسسية في هذا البحث الإطار المنظم الذي يضمن الشفافية في المعلومات، والمساءلة عن الأداء، والعدالة في الإجراءات، والمسؤولية في إدارة الموارد والمخاطر. أما نجاح المشاريع الحكومية فيُقصد به قدرة المشروع على تحقيق أهدافه ضمن الوقت والتكلفة والجودة، مع تحقيق مستوى مناسب من رضا أصحاب المصلحة.</w:t>
      </w:r>
    </w:p>
    <w:p w14:paraId="093024BA" w14:textId="77777777" w:rsidR="009A70C5" w:rsidRPr="008948D3" w:rsidRDefault="009A70C5" w:rsidP="009A70C5">
      <w:pPr>
        <w:bidi/>
        <w:spacing w:line="360" w:lineRule="auto"/>
        <w:ind w:firstLine="720"/>
        <w:jc w:val="mediumKashida"/>
        <w:rPr>
          <w:rFonts w:ascii="Sakkal Majalla" w:eastAsia="Calibri" w:hAnsi="Sakkal Majalla" w:cs="Sakkal Majalla"/>
          <w:color w:val="000000" w:themeColor="text1"/>
          <w:sz w:val="40"/>
          <w:szCs w:val="40"/>
          <w:rtl/>
        </w:rPr>
      </w:pPr>
      <w:r w:rsidRPr="008948D3">
        <w:rPr>
          <w:rFonts w:ascii="Sakkal Majalla" w:eastAsia="Times New Roman" w:hAnsi="Sakkal Majalla" w:cs="Sakkal Majalla"/>
          <w:color w:val="000000" w:themeColor="text1"/>
          <w:sz w:val="36"/>
          <w:szCs w:val="36"/>
          <w:rtl/>
        </w:rPr>
        <w:t xml:space="preserve">تنبع أهمية هذا الموضوع من كونه يربط بين بعدين رئيسيين: البعد المؤسسي التنظيمي المتمثل في الحوكمة، والبعد التنفيذي المتمثل في نتائج المشاريع. كما أن </w:t>
      </w:r>
      <w:r w:rsidRPr="008948D3">
        <w:rPr>
          <w:rFonts w:ascii="Sakkal Majalla" w:eastAsia="Times New Roman" w:hAnsi="Sakkal Majalla" w:cs="Sakkal Majalla"/>
          <w:color w:val="000000" w:themeColor="text1"/>
          <w:sz w:val="36"/>
          <w:szCs w:val="36"/>
          <w:rtl/>
        </w:rPr>
        <w:lastRenderedPageBreak/>
        <w:t>السياق الحكومي السعودي يفرض خصوصية تتمثل في تعدد الجهات الرقابية، وارتفاع حساسية المال العام، وكثرة أصحاب المصلحة، مما يجعل دراسة أثر الحوكمة المؤسسية على نجاح المشاريع مسألة ذات جدوى علمية وعملية عالية.</w:t>
      </w:r>
      <w:r w:rsidRPr="008948D3">
        <w:rPr>
          <w:rFonts w:ascii="Sakkal Majalla" w:eastAsia="Calibri" w:hAnsi="Sakkal Majalla" w:cs="Sakkal Majalla" w:hint="cs"/>
          <w:color w:val="000000" w:themeColor="text1"/>
          <w:sz w:val="40"/>
          <w:szCs w:val="40"/>
          <w:rtl/>
        </w:rPr>
        <w:t xml:space="preserve"> </w:t>
      </w:r>
    </w:p>
    <w:p w14:paraId="16FDB895" w14:textId="77777777" w:rsidR="009A70C5" w:rsidRPr="008948D3" w:rsidRDefault="009A70C5" w:rsidP="009A70C5">
      <w:pPr>
        <w:pStyle w:val="1"/>
        <w:bidi/>
        <w:rPr>
          <w:rtl/>
        </w:rPr>
      </w:pPr>
      <w:bookmarkStart w:id="8" w:name="_Toc235049096"/>
      <w:r w:rsidRPr="008948D3">
        <w:rPr>
          <w:rtl/>
        </w:rPr>
        <w:t>مشكلة الدراسة</w:t>
      </w:r>
      <w:bookmarkEnd w:id="8"/>
    </w:p>
    <w:p w14:paraId="1E9EEAC5" w14:textId="77777777" w:rsidR="009A70C5" w:rsidRPr="008948D3" w:rsidRDefault="009A70C5" w:rsidP="009A70C5">
      <w:pPr>
        <w:bidi/>
        <w:spacing w:before="240" w:line="360" w:lineRule="auto"/>
        <w:ind w:firstLine="720"/>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 xml:space="preserve">على الرغم من تحسن ممارسات إدارة المشاريع الحكومية في السنوات الأخيرة، إلا أن الواقع العملي يشير إلى استمرار بعض التحديات مثل التأخر في الإنجاز، وارتفاع التكاليف، وتعدد </w:t>
      </w:r>
      <w:r w:rsidRPr="008948D3">
        <w:rPr>
          <w:rFonts w:ascii="Sakkal Majalla" w:eastAsia="Times New Roman" w:hAnsi="Sakkal Majalla" w:cs="Sakkal Majalla" w:hint="cs"/>
          <w:color w:val="000000" w:themeColor="text1"/>
          <w:sz w:val="36"/>
          <w:szCs w:val="36"/>
          <w:rtl/>
        </w:rPr>
        <w:t>التغييرات</w:t>
      </w:r>
      <w:r w:rsidRPr="008948D3">
        <w:rPr>
          <w:rFonts w:ascii="Sakkal Majalla" w:eastAsia="Times New Roman" w:hAnsi="Sakkal Majalla" w:cs="Sakkal Majalla"/>
          <w:color w:val="000000" w:themeColor="text1"/>
          <w:sz w:val="36"/>
          <w:szCs w:val="36"/>
          <w:rtl/>
        </w:rPr>
        <w:t>، وتفاوت جودة المخرجات، واختلاف مستويات الرضا بين أصحاب المصلحة. ويُحتمل أن يكون جزء من هذه التحديات راجعاً إلى ضعف في الممارسات الحاكمة للمشروع من حيث وضوح الأدوار، أو الإفصاح، أو الرقابة، أو المساءلة.</w:t>
      </w:r>
    </w:p>
    <w:p w14:paraId="51A15BB6" w14:textId="77777777" w:rsidR="009A70C5" w:rsidRPr="008948D3" w:rsidRDefault="009A70C5" w:rsidP="009A70C5">
      <w:pPr>
        <w:bidi/>
        <w:spacing w:line="360" w:lineRule="auto"/>
        <w:ind w:firstLine="720"/>
        <w:jc w:val="mediumKashida"/>
        <w:rPr>
          <w:rFonts w:ascii="Sakkal Majalla" w:eastAsia="Calibri" w:hAnsi="Sakkal Majalla" w:cs="Sakkal Majalla"/>
          <w:color w:val="000000" w:themeColor="text1"/>
          <w:sz w:val="40"/>
          <w:szCs w:val="40"/>
          <w:rtl/>
        </w:rPr>
      </w:pPr>
      <w:r w:rsidRPr="008948D3">
        <w:rPr>
          <w:rFonts w:ascii="Sakkal Majalla" w:eastAsia="Times New Roman" w:hAnsi="Sakkal Majalla" w:cs="Sakkal Majalla"/>
          <w:color w:val="000000" w:themeColor="text1"/>
          <w:sz w:val="36"/>
          <w:szCs w:val="36"/>
          <w:rtl/>
        </w:rPr>
        <w:t>ومن هنا تتمثل مشكلة الدراسة في الحاجة إلى فحص أثر الحوكمة المؤسسية على نجاح المشاريع الحكومية في المملكة العربية السعودية، وبيان ما إذا كانت أبعاد الحوكمة المؤسسية تفسر تباين مستويات النجاح بين المشاريع الحكومية.</w:t>
      </w:r>
    </w:p>
    <w:p w14:paraId="36482E48" w14:textId="77777777" w:rsidR="009A70C5" w:rsidRPr="008948D3" w:rsidRDefault="009A70C5" w:rsidP="009A70C5">
      <w:pPr>
        <w:pStyle w:val="1"/>
        <w:bidi/>
        <w:rPr>
          <w:rtl/>
        </w:rPr>
      </w:pPr>
      <w:bookmarkStart w:id="9" w:name="_Toc235049097"/>
      <w:r w:rsidRPr="008948D3">
        <w:rPr>
          <w:rtl/>
        </w:rPr>
        <w:lastRenderedPageBreak/>
        <w:t>أهمية الدراس</w:t>
      </w:r>
      <w:r w:rsidRPr="008948D3">
        <w:rPr>
          <w:rFonts w:hint="cs"/>
          <w:rtl/>
        </w:rPr>
        <w:t>ة</w:t>
      </w:r>
      <w:bookmarkEnd w:id="9"/>
    </w:p>
    <w:p w14:paraId="0A245FD8" w14:textId="77777777" w:rsidR="009A70C5" w:rsidRPr="008948D3" w:rsidRDefault="009A70C5" w:rsidP="009A70C5">
      <w:pPr>
        <w:bidi/>
        <w:spacing w:line="360" w:lineRule="auto"/>
        <w:ind w:firstLine="720"/>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الأهمية العلمية: تسهم الدراسة في سد فجوة في الأدبيات العربية التي تجمع بين الحوكمة المؤسسية وإدارة المشاريع الحكومية. كما تقدم إطاراً مفاهيمياً يربط بين أبعاد الحوكمة وأبعاد النجاح بطريقة قابلة للقياس والاختبار.</w:t>
      </w:r>
    </w:p>
    <w:p w14:paraId="307D9339" w14:textId="77777777" w:rsidR="009A70C5" w:rsidRPr="008948D3" w:rsidRDefault="009A70C5" w:rsidP="009A70C5">
      <w:pPr>
        <w:bidi/>
        <w:spacing w:line="360" w:lineRule="auto"/>
        <w:ind w:firstLine="720"/>
        <w:jc w:val="mediumKashida"/>
        <w:rPr>
          <w:rFonts w:ascii="Sakkal Majalla" w:eastAsia="Calibri"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tl/>
        </w:rPr>
        <w:t>الأهمية التطبيقية: تساعد الدراسة الجهات الحكومية على تحديد أولويات التحسين في بيئة الحوكمة المرتبطة بالمشاريع، وتدعم تطوير السياسات الداخلية وأدلة العمل وممارسات الإفصاح والمساءلة وإدارة المخاطر.</w:t>
      </w:r>
    </w:p>
    <w:p w14:paraId="5C85BC8F" w14:textId="77777777" w:rsidR="009A70C5" w:rsidRPr="008948D3" w:rsidRDefault="009A70C5" w:rsidP="009A70C5">
      <w:pPr>
        <w:pStyle w:val="1"/>
        <w:bidi/>
        <w:rPr>
          <w:rtl/>
        </w:rPr>
      </w:pPr>
      <w:bookmarkStart w:id="10" w:name="_Toc235049098"/>
      <w:r w:rsidRPr="008948D3">
        <w:rPr>
          <w:rtl/>
        </w:rPr>
        <w:t>أهداف الدراسة</w:t>
      </w:r>
      <w:bookmarkEnd w:id="10"/>
    </w:p>
    <w:p w14:paraId="119FA566" w14:textId="77777777" w:rsidR="009A70C5" w:rsidRPr="008948D3" w:rsidRDefault="009A70C5" w:rsidP="009A70C5">
      <w:pPr>
        <w:bidi/>
        <w:spacing w:line="360" w:lineRule="auto"/>
        <w:ind w:firstLine="720"/>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الهدف العام: تحليل أثر الحوكمة المؤسسية على نجاح المشاريع الحكومية في المملكة العربية السعودية.</w:t>
      </w:r>
    </w:p>
    <w:p w14:paraId="3498FFAA" w14:textId="77777777" w:rsidR="009A70C5" w:rsidRPr="008948D3" w:rsidRDefault="009A70C5" w:rsidP="009A70C5">
      <w:pPr>
        <w:bidi/>
        <w:spacing w:line="360" w:lineRule="auto"/>
        <w:ind w:firstLine="720"/>
        <w:jc w:val="mediumKashida"/>
        <w:rPr>
          <w:rFonts w:ascii="Sakkal Majalla" w:eastAsia="Calibri"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tl/>
        </w:rPr>
        <w:t>الأهداف الخاصة: قياس مستوى الحوكمة المؤسسية في المشاريع الحكومية، وقياس مستوى نجاح المشاريع الحكومية، واختبار أثر الشفافية والمساءلة والعدالة والمسؤولية المؤسسية على نجاح المشاريع، وتقديم توصيات عملية قابلة للتطبيق.</w:t>
      </w:r>
    </w:p>
    <w:p w14:paraId="6C94ECC7" w14:textId="77777777" w:rsidR="009A70C5" w:rsidRPr="008948D3" w:rsidRDefault="009A70C5" w:rsidP="009A70C5">
      <w:pPr>
        <w:pStyle w:val="1"/>
        <w:bidi/>
        <w:rPr>
          <w:rtl/>
        </w:rPr>
      </w:pPr>
      <w:bookmarkStart w:id="11" w:name="_Toc235049099"/>
      <w:r w:rsidRPr="008948D3">
        <w:rPr>
          <w:rtl/>
        </w:rPr>
        <w:lastRenderedPageBreak/>
        <w:t>تساؤلات الدراسة</w:t>
      </w:r>
      <w:bookmarkEnd w:id="11"/>
    </w:p>
    <w:p w14:paraId="284C8E33" w14:textId="77777777" w:rsidR="009A70C5" w:rsidRPr="008948D3" w:rsidRDefault="009A70C5" w:rsidP="009A70C5">
      <w:pPr>
        <w:pStyle w:val="a6"/>
        <w:numPr>
          <w:ilvl w:val="0"/>
          <w:numId w:val="5"/>
        </w:num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ما مستوى تطبيق الحوكمة المؤسسية في المشاريع الحكومية في المملكة العربية السعودية؟</w:t>
      </w:r>
    </w:p>
    <w:p w14:paraId="1BF7F067" w14:textId="77777777" w:rsidR="009A70C5" w:rsidRPr="008948D3" w:rsidRDefault="009A70C5" w:rsidP="009A70C5">
      <w:pPr>
        <w:pStyle w:val="a6"/>
        <w:numPr>
          <w:ilvl w:val="0"/>
          <w:numId w:val="5"/>
        </w:num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ما مستوى نجاح المشاريع الحكومية من حيث الوقت والتكلفة والجودة ورضا أصحاب المصلحة؟</w:t>
      </w:r>
    </w:p>
    <w:p w14:paraId="11CE69E6" w14:textId="77777777" w:rsidR="009A70C5" w:rsidRPr="008948D3" w:rsidRDefault="009A70C5" w:rsidP="009A70C5">
      <w:pPr>
        <w:pStyle w:val="a6"/>
        <w:numPr>
          <w:ilvl w:val="0"/>
          <w:numId w:val="5"/>
        </w:num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t>هل توجد علاقة ذات دلالة إحصائية بين الحوكمة المؤسسية ونجاح المشاريع الحكومية؟</w:t>
      </w:r>
    </w:p>
    <w:p w14:paraId="36C16529" w14:textId="77777777" w:rsidR="009A70C5" w:rsidRPr="008948D3" w:rsidRDefault="009A70C5" w:rsidP="009A70C5">
      <w:pPr>
        <w:pStyle w:val="a6"/>
        <w:numPr>
          <w:ilvl w:val="0"/>
          <w:numId w:val="5"/>
        </w:numPr>
        <w:bidi/>
        <w:spacing w:line="360" w:lineRule="auto"/>
        <w:jc w:val="mediumKashida"/>
        <w:rPr>
          <w:rFonts w:ascii="Sakkal Majalla" w:eastAsia="Calibri"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tl/>
        </w:rPr>
        <w:t>ما أثر كل من الشفافية والمساءلة والعدالة والمسؤولية المؤسسية على نجاح المشاريع الحكومية؟</w:t>
      </w:r>
    </w:p>
    <w:p w14:paraId="3452B01C" w14:textId="77777777" w:rsidR="009A70C5" w:rsidRPr="008948D3" w:rsidRDefault="009A70C5" w:rsidP="009A70C5">
      <w:pPr>
        <w:pStyle w:val="1"/>
        <w:bidi/>
        <w:rPr>
          <w:rtl/>
        </w:rPr>
      </w:pPr>
      <w:bookmarkStart w:id="12" w:name="_Toc235049100"/>
      <w:r w:rsidRPr="008948D3">
        <w:rPr>
          <w:rFonts w:hint="cs"/>
          <w:rtl/>
        </w:rPr>
        <w:t>فروض الدراسة</w:t>
      </w:r>
      <w:bookmarkEnd w:id="12"/>
    </w:p>
    <w:p w14:paraId="633AF052" w14:textId="77777777" w:rsidR="009A70C5" w:rsidRPr="008948D3" w:rsidRDefault="009A70C5" w:rsidP="009A70C5">
      <w:p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Pr>
        <w:t>H0</w:t>
      </w:r>
      <w:r w:rsidRPr="008948D3">
        <w:rPr>
          <w:rFonts w:ascii="Sakkal Majalla" w:eastAsia="Times New Roman" w:hAnsi="Sakkal Majalla" w:cs="Sakkal Majalla"/>
          <w:color w:val="000000" w:themeColor="text1"/>
          <w:sz w:val="36"/>
          <w:szCs w:val="36"/>
          <w:rtl/>
        </w:rPr>
        <w:t>: لا يوجد أثر ذو دلالة إحصائية للحوكمة المؤسسية على نجاح المشاريع الحكومية.</w:t>
      </w:r>
    </w:p>
    <w:p w14:paraId="672264EF" w14:textId="77777777" w:rsidR="009A70C5" w:rsidRPr="008948D3" w:rsidRDefault="009A70C5" w:rsidP="009A70C5">
      <w:pPr>
        <w:bidi/>
        <w:spacing w:line="360" w:lineRule="auto"/>
        <w:jc w:val="mediumKashida"/>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Pr>
        <w:t>H1</w:t>
      </w:r>
      <w:r w:rsidRPr="008948D3">
        <w:rPr>
          <w:rFonts w:ascii="Sakkal Majalla" w:eastAsia="Times New Roman" w:hAnsi="Sakkal Majalla" w:cs="Sakkal Majalla"/>
          <w:color w:val="000000" w:themeColor="text1"/>
          <w:sz w:val="36"/>
          <w:szCs w:val="36"/>
          <w:rtl/>
        </w:rPr>
        <w:t>: يوجد أثر ذو دلالة إحصائية للحوكمة المؤسسية على نجاح المشاريع الحكومية.</w:t>
      </w:r>
    </w:p>
    <w:p w14:paraId="2D871B4A" w14:textId="77777777" w:rsidR="009A70C5" w:rsidRPr="008948D3" w:rsidRDefault="009A70C5" w:rsidP="009A70C5">
      <w:p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Pr>
        <w:t>H1a</w:t>
      </w:r>
      <w:r w:rsidRPr="008948D3">
        <w:rPr>
          <w:rFonts w:ascii="Sakkal Majalla" w:eastAsia="Times New Roman" w:hAnsi="Sakkal Majalla" w:cs="Sakkal Majalla"/>
          <w:color w:val="000000" w:themeColor="text1"/>
          <w:sz w:val="36"/>
          <w:szCs w:val="36"/>
          <w:rtl/>
        </w:rPr>
        <w:t>: يوجد أثر ذو دلالة إحصائية للشفافية على نجاح المشاريع الحكومية.</w:t>
      </w:r>
    </w:p>
    <w:p w14:paraId="332EA007" w14:textId="77777777" w:rsidR="009A70C5" w:rsidRPr="008948D3" w:rsidRDefault="009A70C5" w:rsidP="009A70C5">
      <w:p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Pr>
        <w:t>H1b</w:t>
      </w:r>
      <w:r w:rsidRPr="008948D3">
        <w:rPr>
          <w:rFonts w:ascii="Sakkal Majalla" w:eastAsia="Times New Roman" w:hAnsi="Sakkal Majalla" w:cs="Sakkal Majalla"/>
          <w:color w:val="000000" w:themeColor="text1"/>
          <w:sz w:val="36"/>
          <w:szCs w:val="36"/>
          <w:rtl/>
        </w:rPr>
        <w:t>: يوجد أثر ذو دلالة إحصائية للمساءلة على نجاح المشاريع الحكومية.</w:t>
      </w:r>
    </w:p>
    <w:p w14:paraId="1EBE0496" w14:textId="77777777" w:rsidR="009A70C5" w:rsidRPr="008948D3" w:rsidRDefault="009A70C5" w:rsidP="009A70C5">
      <w:pPr>
        <w:bidi/>
        <w:spacing w:line="360" w:lineRule="auto"/>
        <w:jc w:val="mediumKashida"/>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Pr>
        <w:t>H1c</w:t>
      </w:r>
      <w:r w:rsidRPr="008948D3">
        <w:rPr>
          <w:rFonts w:ascii="Sakkal Majalla" w:eastAsia="Times New Roman" w:hAnsi="Sakkal Majalla" w:cs="Sakkal Majalla"/>
          <w:color w:val="000000" w:themeColor="text1"/>
          <w:sz w:val="36"/>
          <w:szCs w:val="36"/>
          <w:rtl/>
        </w:rPr>
        <w:t>: يوجد أثر ذو دلالة إحصائية للعدالة على نجاح المشاريع الحكومية.</w:t>
      </w:r>
    </w:p>
    <w:p w14:paraId="7AC2B260" w14:textId="77777777" w:rsidR="009A70C5" w:rsidRPr="008948D3" w:rsidRDefault="009A70C5" w:rsidP="009A70C5">
      <w:pPr>
        <w:bidi/>
        <w:spacing w:line="360" w:lineRule="auto"/>
        <w:jc w:val="mediumKashida"/>
        <w:rPr>
          <w:rFonts w:ascii="Sakkal Majalla" w:eastAsia="Calibri"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Pr>
        <w:lastRenderedPageBreak/>
        <w:t>H1d</w:t>
      </w:r>
      <w:r w:rsidRPr="008948D3">
        <w:rPr>
          <w:rFonts w:ascii="Sakkal Majalla" w:eastAsia="Times New Roman" w:hAnsi="Sakkal Majalla" w:cs="Sakkal Majalla"/>
          <w:color w:val="000000" w:themeColor="text1"/>
          <w:sz w:val="36"/>
          <w:szCs w:val="36"/>
          <w:rtl/>
        </w:rPr>
        <w:t>: يوجد أثر ذو دلالة إحصائية للمسؤولية المؤسسية على نجاح المشاريع الحكومية.</w:t>
      </w:r>
    </w:p>
    <w:p w14:paraId="1A41FC72" w14:textId="77777777" w:rsidR="009A70C5" w:rsidRPr="008948D3" w:rsidRDefault="009A70C5" w:rsidP="009A70C5">
      <w:pPr>
        <w:pStyle w:val="3"/>
        <w:bidi/>
        <w:rPr>
          <w:color w:val="000000" w:themeColor="text1"/>
          <w:rtl/>
        </w:rPr>
      </w:pPr>
      <w:bookmarkStart w:id="13" w:name="_Toc235049101"/>
      <w:r w:rsidRPr="008948D3">
        <w:rPr>
          <w:color w:val="000000" w:themeColor="text1"/>
          <w:rtl/>
        </w:rPr>
        <w:t>الدراسات السابقة</w:t>
      </w:r>
      <w:bookmarkEnd w:id="13"/>
    </w:p>
    <w:p w14:paraId="707E66B8" w14:textId="77777777" w:rsidR="009A70C5" w:rsidRPr="008948D3" w:rsidRDefault="009A70C5" w:rsidP="009A70C5">
      <w:pPr>
        <w:shd w:val="clear" w:color="auto" w:fill="FFFFFF"/>
        <w:bidi/>
        <w:spacing w:after="0" w:line="360" w:lineRule="auto"/>
        <w:jc w:val="mediumKashida"/>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hint="cs"/>
          <w:color w:val="000000" w:themeColor="text1"/>
          <w:sz w:val="36"/>
          <w:szCs w:val="36"/>
          <w:rtl/>
        </w:rPr>
        <w:t>استناداً</w:t>
      </w:r>
      <w:r w:rsidRPr="008948D3">
        <w:rPr>
          <w:rFonts w:ascii="Sakkal Majalla" w:eastAsia="Times New Roman" w:hAnsi="Sakkal Majalla" w:cs="Sakkal Majalla"/>
          <w:color w:val="000000" w:themeColor="text1"/>
          <w:sz w:val="36"/>
          <w:szCs w:val="36"/>
          <w:rtl/>
        </w:rPr>
        <w:t xml:space="preserve"> إلى توجيهات نموذج الجامعة، جرى إعداد هذا القسم بطريقة تحليلية نقدية، مع التركيز على الهدف والمنهجية والنتائج وصلة كل دراسة بالبحث الحالي.</w:t>
      </w:r>
    </w:p>
    <w:p w14:paraId="3C37A1B9" w14:textId="77777777" w:rsidR="009A70C5" w:rsidRPr="008948D3" w:rsidRDefault="009A70C5" w:rsidP="009A70C5">
      <w:pPr>
        <w:shd w:val="clear" w:color="auto" w:fill="FFFFFF"/>
        <w:bidi/>
        <w:spacing w:after="0" w:line="360" w:lineRule="auto"/>
        <w:jc w:val="center"/>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hint="cs"/>
          <w:color w:val="000000" w:themeColor="text1"/>
          <w:sz w:val="36"/>
          <w:szCs w:val="36"/>
          <w:rtl/>
        </w:rPr>
        <w:t>الجدول (1-1) الدراسات السابقة</w:t>
      </w:r>
    </w:p>
    <w:tbl>
      <w:tblPr>
        <w:tblStyle w:val="ac"/>
        <w:bidiVisual/>
        <w:tblW w:w="9655" w:type="dxa"/>
        <w:jc w:val="center"/>
        <w:tblLook w:val="04A0" w:firstRow="1" w:lastRow="0" w:firstColumn="1" w:lastColumn="0" w:noHBand="0" w:noVBand="1"/>
      </w:tblPr>
      <w:tblGrid>
        <w:gridCol w:w="1548"/>
        <w:gridCol w:w="1553"/>
        <w:gridCol w:w="1549"/>
        <w:gridCol w:w="1581"/>
        <w:gridCol w:w="1555"/>
        <w:gridCol w:w="1869"/>
      </w:tblGrid>
      <w:tr w:rsidR="009A70C5" w:rsidRPr="008948D3" w14:paraId="0E0C7BE7" w14:textId="77777777" w:rsidTr="006B0115">
        <w:trPr>
          <w:jc w:val="center"/>
        </w:trPr>
        <w:tc>
          <w:tcPr>
            <w:tcW w:w="1548" w:type="dxa"/>
            <w:vAlign w:val="center"/>
          </w:tcPr>
          <w:p w14:paraId="3D43F9DE" w14:textId="77777777" w:rsidR="009A70C5" w:rsidRPr="008948D3" w:rsidRDefault="009A70C5" w:rsidP="006B0115">
            <w:pPr>
              <w:bidi/>
              <w:spacing w:after="60" w:line="276"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الدراسة</w:t>
            </w:r>
          </w:p>
        </w:tc>
        <w:tc>
          <w:tcPr>
            <w:tcW w:w="1553" w:type="dxa"/>
            <w:vAlign w:val="center"/>
          </w:tcPr>
          <w:p w14:paraId="73D5944F" w14:textId="77777777" w:rsidR="009A70C5" w:rsidRPr="008948D3" w:rsidRDefault="009A70C5" w:rsidP="006B0115">
            <w:pPr>
              <w:bidi/>
              <w:spacing w:after="60" w:line="276"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الهدف</w:t>
            </w:r>
          </w:p>
        </w:tc>
        <w:tc>
          <w:tcPr>
            <w:tcW w:w="1549" w:type="dxa"/>
            <w:vAlign w:val="center"/>
          </w:tcPr>
          <w:p w14:paraId="63A792A8" w14:textId="77777777" w:rsidR="009A70C5" w:rsidRPr="008948D3" w:rsidRDefault="009A70C5" w:rsidP="006B0115">
            <w:pPr>
              <w:bidi/>
              <w:spacing w:after="60" w:line="276"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المنهجية</w:t>
            </w:r>
          </w:p>
        </w:tc>
        <w:tc>
          <w:tcPr>
            <w:tcW w:w="1581" w:type="dxa"/>
            <w:vAlign w:val="center"/>
          </w:tcPr>
          <w:p w14:paraId="2EB22FE4" w14:textId="77777777" w:rsidR="009A70C5" w:rsidRPr="008948D3" w:rsidRDefault="009A70C5" w:rsidP="006B0115">
            <w:pPr>
              <w:bidi/>
              <w:spacing w:after="60" w:line="276"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العينة</w:t>
            </w:r>
            <w:r w:rsidRPr="008948D3">
              <w:rPr>
                <w:rFonts w:ascii="Sakkal Majalla" w:hAnsi="Sakkal Majalla" w:cs="Sakkal Majalla"/>
                <w:b/>
                <w:bCs/>
                <w:color w:val="000000" w:themeColor="text1"/>
                <w:sz w:val="32"/>
                <w:szCs w:val="32"/>
              </w:rPr>
              <w:t>/</w:t>
            </w:r>
            <w:r w:rsidRPr="008948D3">
              <w:rPr>
                <w:rFonts w:ascii="Sakkal Majalla" w:hAnsi="Sakkal Majalla" w:cs="Sakkal Majalla"/>
                <w:b/>
                <w:bCs/>
                <w:color w:val="000000" w:themeColor="text1"/>
                <w:sz w:val="32"/>
                <w:szCs w:val="32"/>
                <w:rtl/>
              </w:rPr>
              <w:t>السياق</w:t>
            </w:r>
          </w:p>
        </w:tc>
        <w:tc>
          <w:tcPr>
            <w:tcW w:w="1555" w:type="dxa"/>
            <w:vAlign w:val="center"/>
          </w:tcPr>
          <w:p w14:paraId="04E41726" w14:textId="77777777" w:rsidR="009A70C5" w:rsidRPr="008948D3" w:rsidRDefault="009A70C5" w:rsidP="006B0115">
            <w:pPr>
              <w:bidi/>
              <w:spacing w:after="60" w:line="276"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أبرز</w:t>
            </w:r>
            <w:r w:rsidRPr="008948D3">
              <w:rPr>
                <w:rFonts w:ascii="Sakkal Majalla" w:hAnsi="Sakkal Majalla" w:cs="Sakkal Majalla"/>
                <w:b/>
                <w:bCs/>
                <w:color w:val="000000" w:themeColor="text1"/>
                <w:sz w:val="32"/>
                <w:szCs w:val="32"/>
              </w:rPr>
              <w:t xml:space="preserve"> </w:t>
            </w:r>
            <w:r w:rsidRPr="008948D3">
              <w:rPr>
                <w:rFonts w:ascii="Sakkal Majalla" w:hAnsi="Sakkal Majalla" w:cs="Sakkal Majalla"/>
                <w:b/>
                <w:bCs/>
                <w:color w:val="000000" w:themeColor="text1"/>
                <w:sz w:val="32"/>
                <w:szCs w:val="32"/>
                <w:rtl/>
              </w:rPr>
              <w:t>النتائج</w:t>
            </w:r>
          </w:p>
        </w:tc>
        <w:tc>
          <w:tcPr>
            <w:tcW w:w="1869" w:type="dxa"/>
            <w:vAlign w:val="center"/>
          </w:tcPr>
          <w:p w14:paraId="3D58ADB3" w14:textId="77777777" w:rsidR="009A70C5" w:rsidRPr="008948D3" w:rsidRDefault="009A70C5" w:rsidP="006B0115">
            <w:pPr>
              <w:bidi/>
              <w:spacing w:after="60" w:line="276" w:lineRule="auto"/>
              <w:jc w:val="center"/>
              <w:rPr>
                <w:rFonts w:ascii="Sakkal Majalla" w:hAnsi="Sakkal Majalla" w:cs="Sakkal Majalla"/>
                <w:b/>
                <w:bCs/>
                <w:color w:val="000000" w:themeColor="text1"/>
                <w:sz w:val="32"/>
                <w:szCs w:val="32"/>
                <w:rtl/>
              </w:rPr>
            </w:pPr>
            <w:r w:rsidRPr="008948D3">
              <w:rPr>
                <w:rFonts w:ascii="Sakkal Majalla" w:hAnsi="Sakkal Majalla" w:cs="Sakkal Majalla"/>
                <w:b/>
                <w:bCs/>
                <w:color w:val="000000" w:themeColor="text1"/>
                <w:sz w:val="32"/>
                <w:szCs w:val="32"/>
                <w:rtl/>
              </w:rPr>
              <w:t>صلة الدراسة الحالية</w:t>
            </w:r>
          </w:p>
        </w:tc>
      </w:tr>
      <w:tr w:rsidR="009A70C5" w:rsidRPr="008948D3" w14:paraId="38AEA7A0" w14:textId="77777777" w:rsidTr="006B0115">
        <w:trPr>
          <w:jc w:val="center"/>
        </w:trPr>
        <w:tc>
          <w:tcPr>
            <w:tcW w:w="1548" w:type="dxa"/>
            <w:vAlign w:val="center"/>
          </w:tcPr>
          <w:p w14:paraId="0FFA1886" w14:textId="77777777" w:rsidR="009A70C5" w:rsidRPr="008948D3" w:rsidRDefault="009A70C5" w:rsidP="006B0115">
            <w:pPr>
              <w:bidi/>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Too &amp; Weaver (2014)</w:t>
            </w:r>
          </w:p>
        </w:tc>
        <w:tc>
          <w:tcPr>
            <w:tcW w:w="1553" w:type="dxa"/>
            <w:vAlign w:val="center"/>
          </w:tcPr>
          <w:p w14:paraId="088B8AB9" w14:textId="77777777" w:rsidR="009A70C5" w:rsidRPr="008948D3" w:rsidRDefault="009A70C5" w:rsidP="006B0115">
            <w:pPr>
              <w:bidi/>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بناء</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إطار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مفاهيمي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p>
        </w:tc>
        <w:tc>
          <w:tcPr>
            <w:tcW w:w="1549" w:type="dxa"/>
            <w:vAlign w:val="center"/>
          </w:tcPr>
          <w:p w14:paraId="6C559DF7" w14:textId="77777777" w:rsidR="009A70C5" w:rsidRPr="008948D3" w:rsidRDefault="009A70C5" w:rsidP="006B0115">
            <w:pPr>
              <w:bidi/>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تحليل</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نظري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للأدبيات</w:t>
            </w:r>
          </w:p>
        </w:tc>
        <w:tc>
          <w:tcPr>
            <w:tcW w:w="1581" w:type="dxa"/>
            <w:vAlign w:val="center"/>
          </w:tcPr>
          <w:p w14:paraId="2B9A06DD" w14:textId="77777777" w:rsidR="009A70C5" w:rsidRPr="008948D3" w:rsidRDefault="009A70C5" w:rsidP="006B0115">
            <w:pPr>
              <w:bidi/>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إدارة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بصفة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عامة</w:t>
            </w:r>
          </w:p>
        </w:tc>
        <w:tc>
          <w:tcPr>
            <w:tcW w:w="1555" w:type="dxa"/>
            <w:vAlign w:val="center"/>
          </w:tcPr>
          <w:p w14:paraId="4F06291F" w14:textId="77777777" w:rsidR="009A70C5" w:rsidRPr="008948D3" w:rsidRDefault="009A70C5" w:rsidP="006B0115">
            <w:pPr>
              <w:bidi/>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تحدد</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القرار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والرقابة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ومسارات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التصعيد</w:t>
            </w:r>
          </w:p>
        </w:tc>
        <w:tc>
          <w:tcPr>
            <w:tcW w:w="1869" w:type="dxa"/>
            <w:vAlign w:val="center"/>
          </w:tcPr>
          <w:p w14:paraId="3A646620" w14:textId="77777777" w:rsidR="009A70C5" w:rsidRPr="008948D3" w:rsidRDefault="009A70C5" w:rsidP="006B0115">
            <w:pPr>
              <w:bidi/>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تؤسس</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المتغير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المستقل</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نظرياً</w:t>
            </w:r>
          </w:p>
        </w:tc>
      </w:tr>
      <w:tr w:rsidR="009A70C5" w:rsidRPr="008948D3" w14:paraId="67184576" w14:textId="77777777" w:rsidTr="006B0115">
        <w:trPr>
          <w:jc w:val="center"/>
        </w:trPr>
        <w:tc>
          <w:tcPr>
            <w:tcW w:w="1548" w:type="dxa"/>
            <w:vAlign w:val="center"/>
          </w:tcPr>
          <w:p w14:paraId="1F618257"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Joslin &amp; Müller (2016)</w:t>
            </w:r>
          </w:p>
        </w:tc>
        <w:tc>
          <w:tcPr>
            <w:tcW w:w="1553" w:type="dxa"/>
            <w:vAlign w:val="center"/>
          </w:tcPr>
          <w:p w14:paraId="7AD1F594"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tl/>
              </w:rPr>
            </w:pPr>
            <w:r w:rsidRPr="008948D3">
              <w:rPr>
                <w:rFonts w:ascii="Sakkal Majalla" w:hAnsi="Sakkal Majalla" w:cs="Sakkal Majalla"/>
                <w:color w:val="000000" w:themeColor="text1"/>
                <w:sz w:val="28"/>
                <w:szCs w:val="28"/>
                <w:rtl/>
              </w:rPr>
              <w:t>اختبار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العلاقة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بين</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ونجاح</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p>
        </w:tc>
        <w:tc>
          <w:tcPr>
            <w:tcW w:w="1549" w:type="dxa"/>
            <w:vAlign w:val="center"/>
          </w:tcPr>
          <w:p w14:paraId="63C734E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تحليل</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كمي</w:t>
            </w:r>
          </w:p>
        </w:tc>
        <w:tc>
          <w:tcPr>
            <w:tcW w:w="1581" w:type="dxa"/>
            <w:vAlign w:val="center"/>
          </w:tcPr>
          <w:p w14:paraId="6C44C7B2"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مجموعة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مشاريع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متعددة</w:t>
            </w:r>
          </w:p>
        </w:tc>
        <w:tc>
          <w:tcPr>
            <w:tcW w:w="1555" w:type="dxa"/>
            <w:vAlign w:val="center"/>
          </w:tcPr>
          <w:p w14:paraId="25ADF2B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علاقة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إيجابية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بين</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والنجاح</w:t>
            </w:r>
          </w:p>
        </w:tc>
        <w:tc>
          <w:tcPr>
            <w:tcW w:w="1869" w:type="dxa"/>
            <w:vAlign w:val="center"/>
          </w:tcPr>
          <w:p w14:paraId="1D447A65"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تدعم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الفرضية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الرئيسة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مباشرة</w:t>
            </w:r>
          </w:p>
        </w:tc>
      </w:tr>
      <w:tr w:rsidR="009A70C5" w:rsidRPr="008948D3" w14:paraId="60C1DADD" w14:textId="77777777" w:rsidTr="006B0115">
        <w:trPr>
          <w:jc w:val="center"/>
        </w:trPr>
        <w:tc>
          <w:tcPr>
            <w:tcW w:w="1548" w:type="dxa"/>
            <w:vAlign w:val="center"/>
          </w:tcPr>
          <w:p w14:paraId="292DB8BA"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OECD (2015)</w:t>
            </w:r>
          </w:p>
        </w:tc>
        <w:tc>
          <w:tcPr>
            <w:tcW w:w="1553" w:type="dxa"/>
            <w:vAlign w:val="center"/>
          </w:tcPr>
          <w:p w14:paraId="5A1490E2"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وضع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مبادئ</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مرجعية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للحوكمة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المؤسسية</w:t>
            </w:r>
          </w:p>
        </w:tc>
        <w:tc>
          <w:tcPr>
            <w:tcW w:w="1549" w:type="dxa"/>
            <w:vAlign w:val="center"/>
          </w:tcPr>
          <w:p w14:paraId="62071BB8"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إطار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معياري</w:t>
            </w:r>
          </w:p>
        </w:tc>
        <w:tc>
          <w:tcPr>
            <w:tcW w:w="1581" w:type="dxa"/>
            <w:vAlign w:val="center"/>
          </w:tcPr>
          <w:p w14:paraId="45BF5815"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القطاع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العام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والخاص</w:t>
            </w:r>
          </w:p>
        </w:tc>
        <w:tc>
          <w:tcPr>
            <w:tcW w:w="1555" w:type="dxa"/>
            <w:vAlign w:val="center"/>
          </w:tcPr>
          <w:p w14:paraId="58A2E93B"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الشفافية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والمساءلة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وحقوق</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أصحاب</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المصلحة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أبعاد</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أساسية</w:t>
            </w:r>
          </w:p>
        </w:tc>
        <w:tc>
          <w:tcPr>
            <w:tcW w:w="1869" w:type="dxa"/>
            <w:vAlign w:val="center"/>
          </w:tcPr>
          <w:p w14:paraId="7CDA60D6"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مرجع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أساسي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لتحديد</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الأبعاد</w:t>
            </w:r>
          </w:p>
        </w:tc>
      </w:tr>
      <w:tr w:rsidR="009A70C5" w:rsidRPr="008948D3" w14:paraId="0ABB681A" w14:textId="77777777" w:rsidTr="006B0115">
        <w:trPr>
          <w:jc w:val="center"/>
        </w:trPr>
        <w:tc>
          <w:tcPr>
            <w:tcW w:w="1548" w:type="dxa"/>
            <w:vAlign w:val="center"/>
          </w:tcPr>
          <w:p w14:paraId="07F64A7F"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CIPFA &amp; IFAC (2014)</w:t>
            </w:r>
          </w:p>
        </w:tc>
        <w:tc>
          <w:tcPr>
            <w:tcW w:w="1553" w:type="dxa"/>
            <w:vAlign w:val="center"/>
          </w:tcPr>
          <w:p w14:paraId="0E94A76E"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توضيح</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الجيدة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في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القطاع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العام</w:t>
            </w:r>
          </w:p>
        </w:tc>
        <w:tc>
          <w:tcPr>
            <w:tcW w:w="1549" w:type="dxa"/>
            <w:vAlign w:val="center"/>
          </w:tcPr>
          <w:p w14:paraId="77E7F0C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إطار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مهني</w:t>
            </w:r>
          </w:p>
        </w:tc>
        <w:tc>
          <w:tcPr>
            <w:tcW w:w="1581" w:type="dxa"/>
            <w:vAlign w:val="center"/>
          </w:tcPr>
          <w:p w14:paraId="180C65D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القطاع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العام</w:t>
            </w:r>
          </w:p>
        </w:tc>
        <w:tc>
          <w:tcPr>
            <w:tcW w:w="1555" w:type="dxa"/>
            <w:vAlign w:val="center"/>
          </w:tcPr>
          <w:p w14:paraId="2EAB023B"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ربط</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بالقيمة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العامة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والمخاطر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والمساءلة</w:t>
            </w:r>
          </w:p>
        </w:tc>
        <w:tc>
          <w:tcPr>
            <w:tcW w:w="1869" w:type="dxa"/>
            <w:vAlign w:val="center"/>
          </w:tcPr>
          <w:p w14:paraId="71815C36"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يعزز</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مواءمة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الدراسة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القطاع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الحكومي</w:t>
            </w:r>
          </w:p>
        </w:tc>
      </w:tr>
      <w:tr w:rsidR="009A70C5" w:rsidRPr="008948D3" w14:paraId="226C9E3E" w14:textId="77777777" w:rsidTr="006B0115">
        <w:trPr>
          <w:jc w:val="center"/>
        </w:trPr>
        <w:tc>
          <w:tcPr>
            <w:tcW w:w="1548" w:type="dxa"/>
            <w:vAlign w:val="center"/>
          </w:tcPr>
          <w:p w14:paraId="529550E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lastRenderedPageBreak/>
              <w:t>Müller (2017)</w:t>
            </w:r>
          </w:p>
        </w:tc>
        <w:tc>
          <w:tcPr>
            <w:tcW w:w="1553" w:type="dxa"/>
            <w:vAlign w:val="center"/>
          </w:tcPr>
          <w:p w14:paraId="454CEB15"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عرض</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تطبيقي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p>
        </w:tc>
        <w:tc>
          <w:tcPr>
            <w:tcW w:w="1549" w:type="dxa"/>
            <w:vAlign w:val="center"/>
          </w:tcPr>
          <w:p w14:paraId="32E35D92"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مرجع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تحليلي</w:t>
            </w:r>
          </w:p>
        </w:tc>
        <w:tc>
          <w:tcPr>
            <w:tcW w:w="1581" w:type="dxa"/>
            <w:vAlign w:val="center"/>
          </w:tcPr>
          <w:p w14:paraId="578974D1"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حالات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وممارسات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متنوعة</w:t>
            </w:r>
          </w:p>
        </w:tc>
        <w:tc>
          <w:tcPr>
            <w:tcW w:w="1555" w:type="dxa"/>
            <w:vAlign w:val="center"/>
          </w:tcPr>
          <w:p w14:paraId="4F535A67"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أهمية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توزيع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السلطات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والمسؤوليات</w:t>
            </w:r>
          </w:p>
        </w:tc>
        <w:tc>
          <w:tcPr>
            <w:tcW w:w="1869" w:type="dxa"/>
            <w:vAlign w:val="center"/>
          </w:tcPr>
          <w:p w14:paraId="4BC0118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يساعد</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في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تصميم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أداة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القياس</w:t>
            </w:r>
          </w:p>
        </w:tc>
      </w:tr>
      <w:tr w:rsidR="009A70C5" w:rsidRPr="008948D3" w14:paraId="298029E4" w14:textId="77777777" w:rsidTr="006B0115">
        <w:trPr>
          <w:jc w:val="center"/>
        </w:trPr>
        <w:tc>
          <w:tcPr>
            <w:tcW w:w="1548" w:type="dxa"/>
            <w:vAlign w:val="center"/>
          </w:tcPr>
          <w:p w14:paraId="3BFF6739"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PMI (2021)</w:t>
            </w:r>
          </w:p>
        </w:tc>
        <w:tc>
          <w:tcPr>
            <w:tcW w:w="1553" w:type="dxa"/>
            <w:vAlign w:val="center"/>
          </w:tcPr>
          <w:p w14:paraId="5027C01C"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تقديم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مفاهيم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حديثة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لنجاح</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المشروع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وإدارة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أصحاب</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المصلحة</w:t>
            </w:r>
          </w:p>
        </w:tc>
        <w:tc>
          <w:tcPr>
            <w:tcW w:w="1549" w:type="dxa"/>
            <w:vAlign w:val="center"/>
          </w:tcPr>
          <w:p w14:paraId="2001DA2D"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مرجع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مهني</w:t>
            </w:r>
          </w:p>
        </w:tc>
        <w:tc>
          <w:tcPr>
            <w:tcW w:w="1581" w:type="dxa"/>
            <w:vAlign w:val="center"/>
          </w:tcPr>
          <w:p w14:paraId="021BA85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إدارة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p>
        </w:tc>
        <w:tc>
          <w:tcPr>
            <w:tcW w:w="1555" w:type="dxa"/>
            <w:vAlign w:val="center"/>
          </w:tcPr>
          <w:p w14:paraId="7A151F90"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نجاح</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المشروع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متعدد</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الأبعاد</w:t>
            </w:r>
          </w:p>
        </w:tc>
        <w:tc>
          <w:tcPr>
            <w:tcW w:w="1869" w:type="dxa"/>
            <w:vAlign w:val="center"/>
          </w:tcPr>
          <w:p w14:paraId="1768C5FD"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يدعم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بناء</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المتغير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التابع</w:t>
            </w:r>
          </w:p>
        </w:tc>
      </w:tr>
      <w:tr w:rsidR="009A70C5" w:rsidRPr="008948D3" w14:paraId="44980124" w14:textId="77777777" w:rsidTr="006B0115">
        <w:trPr>
          <w:jc w:val="center"/>
        </w:trPr>
        <w:tc>
          <w:tcPr>
            <w:tcW w:w="1548" w:type="dxa"/>
            <w:vAlign w:val="center"/>
          </w:tcPr>
          <w:p w14:paraId="34D3E566"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COSO (2017)</w:t>
            </w:r>
          </w:p>
        </w:tc>
        <w:tc>
          <w:tcPr>
            <w:tcW w:w="1553" w:type="dxa"/>
            <w:vAlign w:val="center"/>
          </w:tcPr>
          <w:p w14:paraId="40143E2A"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ربط</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بإدارة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المخاطر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والأداء</w:t>
            </w:r>
          </w:p>
        </w:tc>
        <w:tc>
          <w:tcPr>
            <w:tcW w:w="1549" w:type="dxa"/>
            <w:vAlign w:val="center"/>
          </w:tcPr>
          <w:p w14:paraId="63A1AF5E"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إطار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مؤسسي</w:t>
            </w:r>
          </w:p>
        </w:tc>
        <w:tc>
          <w:tcPr>
            <w:tcW w:w="1581" w:type="dxa"/>
            <w:vAlign w:val="center"/>
          </w:tcPr>
          <w:p w14:paraId="4CD18862"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المنظمات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عامة</w:t>
            </w:r>
          </w:p>
        </w:tc>
        <w:tc>
          <w:tcPr>
            <w:tcW w:w="1555" w:type="dxa"/>
            <w:vAlign w:val="center"/>
          </w:tcPr>
          <w:p w14:paraId="1D69EC46"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الفعالة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تعزز</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إدارة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المخاطر</w:t>
            </w:r>
          </w:p>
        </w:tc>
        <w:tc>
          <w:tcPr>
            <w:tcW w:w="1869" w:type="dxa"/>
            <w:vAlign w:val="center"/>
          </w:tcPr>
          <w:p w14:paraId="0399F6A6"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يدعم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بعد</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المسؤولية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المؤسسية</w:t>
            </w:r>
          </w:p>
        </w:tc>
      </w:tr>
      <w:tr w:rsidR="009A70C5" w:rsidRPr="008948D3" w14:paraId="68DD8440" w14:textId="77777777" w:rsidTr="006B0115">
        <w:trPr>
          <w:jc w:val="center"/>
        </w:trPr>
        <w:tc>
          <w:tcPr>
            <w:tcW w:w="1548" w:type="dxa"/>
            <w:vAlign w:val="center"/>
          </w:tcPr>
          <w:p w14:paraId="16709CD2"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Pr>
              <w:t>World Bank (2017)</w:t>
            </w:r>
          </w:p>
        </w:tc>
        <w:tc>
          <w:tcPr>
            <w:tcW w:w="1553" w:type="dxa"/>
            <w:vAlign w:val="center"/>
          </w:tcPr>
          <w:p w14:paraId="793CD67D"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تحليل</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أثر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في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نتائج</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السياسات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والمؤسسات</w:t>
            </w:r>
          </w:p>
        </w:tc>
        <w:tc>
          <w:tcPr>
            <w:tcW w:w="1549" w:type="dxa"/>
            <w:vAlign w:val="center"/>
          </w:tcPr>
          <w:p w14:paraId="2DFD6E13"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تقرير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تحليلي</w:t>
            </w:r>
          </w:p>
        </w:tc>
        <w:tc>
          <w:tcPr>
            <w:tcW w:w="1581" w:type="dxa"/>
            <w:vAlign w:val="center"/>
          </w:tcPr>
          <w:p w14:paraId="6E74A1B2"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الإدارة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العامة</w:t>
            </w:r>
          </w:p>
        </w:tc>
        <w:tc>
          <w:tcPr>
            <w:tcW w:w="1555" w:type="dxa"/>
            <w:vAlign w:val="center"/>
          </w:tcPr>
          <w:p w14:paraId="0B6C1EDB"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جودة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تؤثر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في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جودة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النتائج</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العامة</w:t>
            </w:r>
          </w:p>
        </w:tc>
        <w:tc>
          <w:tcPr>
            <w:tcW w:w="1869" w:type="dxa"/>
            <w:vAlign w:val="center"/>
          </w:tcPr>
          <w:p w14:paraId="4DE86E55" w14:textId="77777777" w:rsidR="009A70C5" w:rsidRPr="008948D3" w:rsidRDefault="009A70C5" w:rsidP="006B0115">
            <w:pPr>
              <w:spacing w:after="60" w:line="276"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يدعم</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العلاقة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بين</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والمخرجات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الحكومية</w:t>
            </w:r>
          </w:p>
        </w:tc>
      </w:tr>
    </w:tbl>
    <w:p w14:paraId="15276F22" w14:textId="77777777" w:rsidR="009A70C5" w:rsidRPr="008948D3" w:rsidRDefault="009A70C5" w:rsidP="009A70C5">
      <w:pPr>
        <w:shd w:val="clear" w:color="auto" w:fill="FFFFFF"/>
        <w:bidi/>
        <w:spacing w:before="100" w:beforeAutospacing="1" w:after="0" w:line="276" w:lineRule="auto"/>
        <w:ind w:firstLine="720"/>
        <w:jc w:val="mediumKashida"/>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tl/>
        </w:rPr>
        <w:t>توضح الدراسات السابقة أن الحوكمة في المشروع ليست نشاطاً موازياً أو شكلياً، بل هي الإطار الذي يحدد من يملك القرار، وكيف يُراقب التنفيذ، وكيف تُدار العلاقة بين المشروع والجهة المالكة والجهات الرقابية. كما تشير هذه الدراسات إلى أن غياب الحوكمة أو ضعفها يرتبط بارتفاع احتمالات الانحراف والتعثر</w:t>
      </w:r>
      <w:r w:rsidRPr="008948D3">
        <w:rPr>
          <w:rFonts w:ascii="Sakkal Majalla" w:eastAsia="Times New Roman" w:hAnsi="Sakkal Majalla" w:cs="Sakkal Majalla"/>
          <w:color w:val="000000" w:themeColor="text1"/>
          <w:sz w:val="36"/>
          <w:szCs w:val="36"/>
        </w:rPr>
        <w:t>.</w:t>
      </w:r>
    </w:p>
    <w:p w14:paraId="24DF23B3" w14:textId="77777777" w:rsidR="009A70C5" w:rsidRPr="008948D3" w:rsidRDefault="009A70C5" w:rsidP="009A70C5">
      <w:pPr>
        <w:shd w:val="clear" w:color="auto" w:fill="FFFFFF"/>
        <w:bidi/>
        <w:spacing w:before="100" w:beforeAutospacing="1" w:after="0" w:line="276" w:lineRule="auto"/>
        <w:ind w:firstLine="720"/>
        <w:jc w:val="mediumKashida"/>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tl/>
        </w:rPr>
        <w:t>كما يتبين أن بعض الدراسات ركزت على نجاح المشروع بمعناه الفني، بينما تتبنى دراسات أحدث منظوراً أوسع يشمل أصحاب المصلحة. ويعطي هذا الاتجاه دعماً واضحاً للدراسة الحالية في اعتماد متغير نجاح متعدد الأبعاد بدلاً من الاقتصار على الوقت والتكلفة والجودة</w:t>
      </w:r>
      <w:r w:rsidRPr="008948D3">
        <w:rPr>
          <w:rFonts w:ascii="Sakkal Majalla" w:eastAsia="Times New Roman" w:hAnsi="Sakkal Majalla" w:cs="Sakkal Majalla"/>
          <w:color w:val="000000" w:themeColor="text1"/>
          <w:sz w:val="36"/>
          <w:szCs w:val="36"/>
        </w:rPr>
        <w:t>.</w:t>
      </w:r>
    </w:p>
    <w:p w14:paraId="1F695449" w14:textId="77777777" w:rsidR="009A70C5" w:rsidRDefault="009A70C5" w:rsidP="009A70C5">
      <w:pPr>
        <w:shd w:val="clear" w:color="auto" w:fill="FFFFFF"/>
        <w:bidi/>
        <w:spacing w:before="100" w:beforeAutospacing="1" w:after="0" w:line="276" w:lineRule="auto"/>
        <w:ind w:firstLine="720"/>
        <w:jc w:val="mediumKashida"/>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color w:val="000000" w:themeColor="text1"/>
          <w:sz w:val="36"/>
          <w:szCs w:val="36"/>
          <w:rtl/>
        </w:rPr>
        <w:lastRenderedPageBreak/>
        <w:t>ومن الزاوية النقدية، يمكن القول إن الدراسات السابقة لم تقدم بالقدر الكافي أدلة ميدانية عربية في السياق الحكومي السعودي، وهو ما يبرر الدراسة الحالية ويعطيها قيمة مضافة.</w:t>
      </w:r>
    </w:p>
    <w:p w14:paraId="26D32839" w14:textId="77777777" w:rsidR="009A70C5" w:rsidRPr="00E10793" w:rsidRDefault="009A70C5" w:rsidP="009A70C5">
      <w:pPr>
        <w:shd w:val="clear" w:color="auto" w:fill="FFFFFF"/>
        <w:bidi/>
        <w:spacing w:after="0" w:line="276" w:lineRule="auto"/>
        <w:ind w:firstLine="720"/>
        <w:jc w:val="mediumKashida"/>
        <w:rPr>
          <w:rFonts w:ascii="Sakkal Majalla" w:eastAsia="Times New Roman" w:hAnsi="Sakkal Majalla" w:cs="Sakkal Majalla"/>
          <w:b/>
          <w:bCs/>
          <w:color w:val="000000" w:themeColor="text1"/>
          <w:sz w:val="36"/>
          <w:szCs w:val="36"/>
          <w:rtl/>
        </w:rPr>
      </w:pPr>
      <w:r w:rsidRPr="00E10793">
        <w:rPr>
          <w:rFonts w:ascii="Sakkal Majalla" w:eastAsia="Times New Roman" w:hAnsi="Sakkal Majalla" w:cs="Sakkal Majalla" w:hint="cs"/>
          <w:b/>
          <w:bCs/>
          <w:color w:val="000000" w:themeColor="text1"/>
          <w:sz w:val="36"/>
          <w:szCs w:val="36"/>
          <w:rtl/>
        </w:rPr>
        <w:t>أولًا: إسهامات الدراسات السابقة</w:t>
      </w:r>
    </w:p>
    <w:p w14:paraId="0DBAD2ED" w14:textId="77777777" w:rsidR="009A70C5" w:rsidRPr="00E10793" w:rsidRDefault="009A70C5" w:rsidP="009A70C5">
      <w:pPr>
        <w:shd w:val="clear" w:color="auto" w:fill="FFFFFF"/>
        <w:bidi/>
        <w:spacing w:after="0" w:line="276" w:lineRule="auto"/>
        <w:ind w:firstLine="720"/>
        <w:jc w:val="mediumKashida"/>
        <w:rPr>
          <w:rFonts w:ascii="Sakkal Majalla" w:eastAsia="Times New Roman" w:hAnsi="Sakkal Majalla" w:cs="Sakkal Majalla"/>
          <w:color w:val="000000" w:themeColor="text1"/>
          <w:sz w:val="36"/>
          <w:szCs w:val="36"/>
          <w:rtl/>
        </w:rPr>
      </w:pPr>
      <w:r w:rsidRPr="00E10793">
        <w:rPr>
          <w:rFonts w:ascii="Sakkal Majalla" w:eastAsia="Times New Roman" w:hAnsi="Sakkal Majalla" w:cs="Sakkal Majalla" w:hint="cs"/>
          <w:color w:val="000000" w:themeColor="text1"/>
          <w:sz w:val="36"/>
          <w:szCs w:val="36"/>
          <w:rtl/>
        </w:rPr>
        <w:t>تناولت الدراسات السابقة موضوع حوكمة الشركات وعلاقتها بنجاح المشاريع من زوايا متعددة، مما أسهم في بناء قاعدة معرفية متينة يمكن الاستناد إليها في المزيد من البحوث. ويمكن تلخيص أهم هذه الإسهامات فيما يلي:</w:t>
      </w:r>
    </w:p>
    <w:p w14:paraId="533A74C3" w14:textId="77777777" w:rsidR="009A70C5" w:rsidRPr="00E10793" w:rsidRDefault="009A70C5" w:rsidP="009A70C5">
      <w:pPr>
        <w:pStyle w:val="a6"/>
        <w:numPr>
          <w:ilvl w:val="0"/>
          <w:numId w:val="19"/>
        </w:numPr>
        <w:shd w:val="clear" w:color="auto" w:fill="FFFFFF"/>
        <w:bidi/>
        <w:spacing w:before="100" w:beforeAutospacing="1" w:after="0" w:line="276" w:lineRule="auto"/>
        <w:ind w:left="474"/>
        <w:jc w:val="mediumKashida"/>
        <w:rPr>
          <w:rFonts w:ascii="Sakkal Majalla" w:eastAsia="Times New Roman" w:hAnsi="Sakkal Majalla" w:cs="Sakkal Majalla"/>
          <w:color w:val="000000" w:themeColor="text1"/>
          <w:sz w:val="36"/>
          <w:szCs w:val="36"/>
          <w:rtl/>
        </w:rPr>
      </w:pPr>
      <w:r w:rsidRPr="00971A8A">
        <w:rPr>
          <w:rFonts w:ascii="Sakkal Majalla" w:eastAsia="Times New Roman" w:hAnsi="Sakkal Majalla" w:cs="Sakkal Majalla" w:hint="cs"/>
          <w:b/>
          <w:bCs/>
          <w:color w:val="000000" w:themeColor="text1"/>
          <w:sz w:val="36"/>
          <w:szCs w:val="36"/>
          <w:rtl/>
        </w:rPr>
        <w:t>المستوى النظري والمفاهيمي</w:t>
      </w:r>
      <w:r w:rsidRPr="00E10793">
        <w:rPr>
          <w:rFonts w:ascii="Sakkal Majalla" w:eastAsia="Times New Roman" w:hAnsi="Sakkal Majalla" w:cs="Sakkal Majalla" w:hint="cs"/>
          <w:color w:val="000000" w:themeColor="text1"/>
          <w:sz w:val="36"/>
          <w:szCs w:val="36"/>
          <w:rtl/>
        </w:rPr>
        <w:t xml:space="preserve">: قدم تو </w:t>
      </w:r>
      <w:proofErr w:type="spellStart"/>
      <w:r w:rsidRPr="00E10793">
        <w:rPr>
          <w:rFonts w:ascii="Sakkal Majalla" w:eastAsia="Times New Roman" w:hAnsi="Sakkal Majalla" w:cs="Sakkal Majalla" w:hint="cs"/>
          <w:color w:val="000000" w:themeColor="text1"/>
          <w:sz w:val="36"/>
          <w:szCs w:val="36"/>
          <w:rtl/>
        </w:rPr>
        <w:t>وويفر</w:t>
      </w:r>
      <w:proofErr w:type="spellEnd"/>
      <w:r w:rsidRPr="00E10793">
        <w:rPr>
          <w:rFonts w:ascii="Sakkal Majalla" w:eastAsia="Times New Roman" w:hAnsi="Sakkal Majalla" w:cs="Sakkal Majalla" w:hint="cs"/>
          <w:color w:val="000000" w:themeColor="text1"/>
          <w:sz w:val="36"/>
          <w:szCs w:val="36"/>
          <w:rtl/>
        </w:rPr>
        <w:t xml:space="preserve"> (2014) إطارًا مفاهيميًا شاملًا لحوكمة المشاريع، مُحددًا العلاقات بين مختلف مكونات الحوكمة، مثل صنع القرار والرقابة وآليات التصعيد. كما أسهمت منظمة التعاون الاقتصادي والتنمية (2015) في هذا المجال من خلال وضع مبادئ مرجعية واضحة لحوكمة الشركات، مُحددةً الشفافية والمساءلة وحقوق أصحاب المصلحة كأبعاد أساسية لا غنى عنها لأي نموذج حوكمة فعال. وقد عزز إطار عمل لجنة المنظمات الراعية (COSO) (2017) هذا النهج بربط الحوكمة بإدارة المخاطر والأداء التنظيمي، مُضيفًا بذلك بُعدًا متكاملًا لفهم الحوكمة.</w:t>
      </w:r>
    </w:p>
    <w:p w14:paraId="049E2C31" w14:textId="77777777" w:rsidR="009A70C5" w:rsidRPr="00971A8A" w:rsidRDefault="009A70C5" w:rsidP="009A70C5">
      <w:pPr>
        <w:pStyle w:val="a6"/>
        <w:numPr>
          <w:ilvl w:val="0"/>
          <w:numId w:val="19"/>
        </w:numPr>
        <w:shd w:val="clear" w:color="auto" w:fill="FFFFFF"/>
        <w:bidi/>
        <w:spacing w:before="100" w:beforeAutospacing="1" w:after="0" w:line="276" w:lineRule="auto"/>
        <w:ind w:left="899"/>
        <w:jc w:val="mediumKashida"/>
        <w:rPr>
          <w:rFonts w:ascii="Sakkal Majalla" w:eastAsia="Times New Roman" w:hAnsi="Sakkal Majalla" w:cs="Sakkal Majalla"/>
          <w:color w:val="000000" w:themeColor="text1"/>
          <w:sz w:val="36"/>
          <w:szCs w:val="36"/>
          <w:rtl/>
        </w:rPr>
      </w:pPr>
      <w:r w:rsidRPr="00971A8A">
        <w:rPr>
          <w:rFonts w:ascii="Sakkal Majalla" w:eastAsia="Times New Roman" w:hAnsi="Sakkal Majalla" w:cs="Sakkal Majalla" w:hint="cs"/>
          <w:b/>
          <w:bCs/>
          <w:color w:val="000000" w:themeColor="text1"/>
          <w:sz w:val="36"/>
          <w:szCs w:val="36"/>
          <w:rtl/>
        </w:rPr>
        <w:t>المستوى التطبيقي</w:t>
      </w:r>
      <w:r w:rsidRPr="00971A8A">
        <w:rPr>
          <w:rFonts w:ascii="Sakkal Majalla" w:eastAsia="Times New Roman" w:hAnsi="Sakkal Majalla" w:cs="Sakkal Majalla" w:hint="cs"/>
          <w:color w:val="000000" w:themeColor="text1"/>
          <w:sz w:val="36"/>
          <w:szCs w:val="36"/>
          <w:rtl/>
        </w:rPr>
        <w:t xml:space="preserve"> </w:t>
      </w:r>
      <w:r w:rsidRPr="00646C31">
        <w:rPr>
          <w:rFonts w:ascii="Sakkal Majalla" w:eastAsia="Times New Roman" w:hAnsi="Sakkal Majalla" w:cs="Sakkal Majalla" w:hint="cs"/>
          <w:b/>
          <w:bCs/>
          <w:color w:val="000000" w:themeColor="text1"/>
          <w:sz w:val="36"/>
          <w:szCs w:val="36"/>
          <w:rtl/>
        </w:rPr>
        <w:t>والعملي</w:t>
      </w:r>
      <w:r w:rsidRPr="00971A8A">
        <w:rPr>
          <w:rFonts w:ascii="Sakkal Majalla" w:eastAsia="Times New Roman" w:hAnsi="Sakkal Majalla" w:cs="Sakkal Majalla" w:hint="cs"/>
          <w:color w:val="000000" w:themeColor="text1"/>
          <w:sz w:val="36"/>
          <w:szCs w:val="36"/>
          <w:rtl/>
        </w:rPr>
        <w:t xml:space="preserve">: أظهر التحليل الكمي الذي </w:t>
      </w:r>
      <w:r>
        <w:rPr>
          <w:rFonts w:ascii="Sakkal Majalla" w:eastAsia="Times New Roman" w:hAnsi="Sakkal Majalla" w:cs="Sakkal Majalla" w:hint="cs"/>
          <w:color w:val="000000" w:themeColor="text1"/>
          <w:sz w:val="36"/>
          <w:szCs w:val="36"/>
          <w:rtl/>
        </w:rPr>
        <w:t>إجراءه</w:t>
      </w:r>
      <w:r>
        <w:rPr>
          <w:rFonts w:ascii="Sakkal Majalla" w:eastAsia="Times New Roman" w:hAnsi="Sakkal Majalla" w:cs="Sakkal Majalla" w:hint="eastAsia"/>
          <w:color w:val="000000" w:themeColor="text1"/>
          <w:sz w:val="36"/>
          <w:szCs w:val="36"/>
          <w:rtl/>
        </w:rPr>
        <w:t>ا</w:t>
      </w:r>
      <w:r w:rsidRPr="00971A8A">
        <w:rPr>
          <w:rFonts w:ascii="Sakkal Majalla" w:eastAsia="Times New Roman" w:hAnsi="Sakkal Majalla" w:cs="Sakkal Majalla" w:hint="cs"/>
          <w:color w:val="000000" w:themeColor="text1"/>
          <w:sz w:val="36"/>
          <w:szCs w:val="36"/>
          <w:rtl/>
        </w:rPr>
        <w:t xml:space="preserve"> </w:t>
      </w:r>
      <w:r w:rsidRPr="00646C31">
        <w:rPr>
          <w:rFonts w:ascii="Sakkal Majalla" w:eastAsia="Times New Roman" w:hAnsi="Sakkal Majalla" w:cs="Sakkal Majalla"/>
          <w:color w:val="000000" w:themeColor="text1"/>
          <w:sz w:val="36"/>
          <w:szCs w:val="36"/>
        </w:rPr>
        <w:t>Joslin &amp; Müller (2016</w:t>
      </w:r>
      <w:r w:rsidRPr="00646C31">
        <w:rPr>
          <w:rFonts w:ascii="Sakkal Majalla" w:eastAsia="Times New Roman" w:hAnsi="Sakkal Majalla" w:cs="Sakkal Majalla"/>
          <w:color w:val="000000" w:themeColor="text1"/>
          <w:sz w:val="36"/>
          <w:szCs w:val="36"/>
          <w:rtl/>
        </w:rPr>
        <w:t>)</w:t>
      </w:r>
      <w:r w:rsidRPr="00971A8A">
        <w:rPr>
          <w:rFonts w:ascii="Sakkal Majalla" w:eastAsia="Times New Roman" w:hAnsi="Sakkal Majalla" w:cs="Sakkal Majalla" w:hint="cs"/>
          <w:color w:val="000000" w:themeColor="text1"/>
          <w:sz w:val="36"/>
          <w:szCs w:val="36"/>
          <w:rtl/>
        </w:rPr>
        <w:t xml:space="preserve">ومولر (2016) لمجموعة متنوعة من المشاريع وجود علاقة إيجابية واضحة بين حوكمة المشاريع ونجاحها، مما قدم دليلاً تجريبياً على أهمية الحوكمة. كما قدم معهد إدارة المشاريع (PMI) (2021) مفاهيم حديثة </w:t>
      </w:r>
      <w:r w:rsidRPr="00971A8A">
        <w:rPr>
          <w:rFonts w:ascii="Sakkal Majalla" w:eastAsia="Times New Roman" w:hAnsi="Sakkal Majalla" w:cs="Sakkal Majalla" w:hint="cs"/>
          <w:color w:val="000000" w:themeColor="text1"/>
          <w:sz w:val="36"/>
          <w:szCs w:val="36"/>
          <w:rtl/>
        </w:rPr>
        <w:lastRenderedPageBreak/>
        <w:t>لنجاح المشاريع متعدد الأبعاد وإدارة أصحاب المصلحة، موسعاً بذلك فهم النجاح ليشمل أبعاداً تتجاوز مثلث الوقت والتكلفة والجودة التقليدي.</w:t>
      </w:r>
    </w:p>
    <w:p w14:paraId="431214FD" w14:textId="77777777" w:rsidR="009A70C5" w:rsidRPr="00971A8A" w:rsidRDefault="009A70C5" w:rsidP="009A70C5">
      <w:pPr>
        <w:pStyle w:val="a6"/>
        <w:numPr>
          <w:ilvl w:val="0"/>
          <w:numId w:val="19"/>
        </w:numPr>
        <w:shd w:val="clear" w:color="auto" w:fill="FFFFFF"/>
        <w:bidi/>
        <w:spacing w:after="0" w:line="276" w:lineRule="auto"/>
        <w:ind w:left="757"/>
        <w:jc w:val="mediumKashida"/>
        <w:rPr>
          <w:rFonts w:ascii="Sakkal Majalla" w:eastAsia="Times New Roman" w:hAnsi="Sakkal Majalla" w:cs="Sakkal Majalla"/>
          <w:color w:val="000000" w:themeColor="text1"/>
          <w:sz w:val="36"/>
          <w:szCs w:val="36"/>
          <w:rtl/>
        </w:rPr>
      </w:pPr>
      <w:r w:rsidRPr="00971A8A">
        <w:rPr>
          <w:rFonts w:ascii="Sakkal Majalla" w:eastAsia="Times New Roman" w:hAnsi="Sakkal Majalla" w:cs="Sakkal Majalla" w:hint="cs"/>
          <w:b/>
          <w:bCs/>
          <w:color w:val="000000" w:themeColor="text1"/>
          <w:sz w:val="36"/>
          <w:szCs w:val="36"/>
          <w:rtl/>
        </w:rPr>
        <w:t>المستوى التطبيقي والعملي</w:t>
      </w:r>
      <w:r w:rsidRPr="00971A8A">
        <w:rPr>
          <w:rFonts w:ascii="Sakkal Majalla" w:eastAsia="Times New Roman" w:hAnsi="Sakkal Majalla" w:cs="Sakkal Majalla" w:hint="cs"/>
          <w:color w:val="000000" w:themeColor="text1"/>
          <w:sz w:val="36"/>
          <w:szCs w:val="36"/>
          <w:rtl/>
        </w:rPr>
        <w:t>: ركزت دراسات أجراها كل من معهد المحاسبين المعتمدين في المالية العامة (CIPFA) والاتحاد الدولي للمحاسبين (IFAC) (2014) والبنك الدولي (2017) على خصوصيات الحوكمة في القطاع العام. أوضحت الدراسات الأولى كيف ترتبط الحوكمة بالقيمة العامة والمخاطر والمساءلة، بينما حللت الدراسات الثانية تأثير الحوكمة على جودة النتائج والسياسات العامة. وقد ساهم هذا التخصص القطاعي في إدراك أن الحوكمة في المشاريع الحكومية تختلف في طبيعتها وأبعادها عن نظيرتها في القطاع الخاص.</w:t>
      </w:r>
    </w:p>
    <w:p w14:paraId="27BC08CD" w14:textId="77777777" w:rsidR="009A70C5" w:rsidRPr="00E10793" w:rsidRDefault="009A70C5" w:rsidP="009A70C5">
      <w:pPr>
        <w:shd w:val="clear" w:color="auto" w:fill="FFFFFF"/>
        <w:bidi/>
        <w:spacing w:after="0" w:line="276" w:lineRule="auto"/>
        <w:ind w:firstLine="720"/>
        <w:jc w:val="mediumKashida"/>
        <w:rPr>
          <w:rFonts w:ascii="Sakkal Majalla" w:eastAsia="Times New Roman" w:hAnsi="Sakkal Majalla" w:cs="Sakkal Majalla"/>
          <w:b/>
          <w:bCs/>
          <w:color w:val="000000" w:themeColor="text1"/>
          <w:sz w:val="36"/>
          <w:szCs w:val="36"/>
          <w:rtl/>
        </w:rPr>
      </w:pPr>
      <w:r w:rsidRPr="00E10793">
        <w:rPr>
          <w:rFonts w:ascii="Sakkal Majalla" w:eastAsia="Times New Roman" w:hAnsi="Sakkal Majalla" w:cs="Sakkal Majalla" w:hint="cs"/>
          <w:b/>
          <w:bCs/>
          <w:color w:val="000000" w:themeColor="text1"/>
          <w:sz w:val="36"/>
          <w:szCs w:val="36"/>
          <w:rtl/>
        </w:rPr>
        <w:t>ثانيًا: أوجه القصور في الدراسات السابقة</w:t>
      </w:r>
    </w:p>
    <w:p w14:paraId="73AA609C" w14:textId="77777777" w:rsidR="009A70C5" w:rsidRPr="00E10793" w:rsidRDefault="009A70C5" w:rsidP="009A70C5">
      <w:pPr>
        <w:shd w:val="clear" w:color="auto" w:fill="FFFFFF"/>
        <w:bidi/>
        <w:spacing w:after="0" w:line="276" w:lineRule="auto"/>
        <w:ind w:firstLine="720"/>
        <w:jc w:val="mediumKashida"/>
        <w:rPr>
          <w:rFonts w:ascii="Sakkal Majalla" w:eastAsia="Times New Roman" w:hAnsi="Sakkal Majalla" w:cs="Sakkal Majalla"/>
          <w:color w:val="000000" w:themeColor="text1"/>
          <w:sz w:val="36"/>
          <w:szCs w:val="36"/>
          <w:rtl/>
        </w:rPr>
      </w:pPr>
      <w:r w:rsidRPr="00E10793">
        <w:rPr>
          <w:rFonts w:ascii="Sakkal Majalla" w:eastAsia="Times New Roman" w:hAnsi="Sakkal Majalla" w:cs="Sakkal Majalla" w:hint="cs"/>
          <w:color w:val="000000" w:themeColor="text1"/>
          <w:sz w:val="36"/>
          <w:szCs w:val="36"/>
          <w:rtl/>
        </w:rPr>
        <w:t>على الرغم من هذه المساهمات القيّمة، تعاني الدراسات السابقة من عدة أوجه قصور منهجية وموضوعية، يمكن تلخيصها على النحو التالي:</w:t>
      </w:r>
    </w:p>
    <w:p w14:paraId="6A492D17" w14:textId="77777777" w:rsidR="009A70C5" w:rsidRPr="006A0F97" w:rsidRDefault="009A70C5" w:rsidP="009A70C5">
      <w:pPr>
        <w:pStyle w:val="a6"/>
        <w:numPr>
          <w:ilvl w:val="0"/>
          <w:numId w:val="20"/>
        </w:numPr>
        <w:shd w:val="clear" w:color="auto" w:fill="FFFFFF"/>
        <w:bidi/>
        <w:spacing w:before="100" w:beforeAutospacing="1" w:after="0" w:line="276" w:lineRule="auto"/>
        <w:ind w:left="757"/>
        <w:jc w:val="mediumKashida"/>
        <w:rPr>
          <w:rFonts w:ascii="Sakkal Majalla" w:eastAsia="Times New Roman" w:hAnsi="Sakkal Majalla" w:cs="Sakkal Majalla"/>
          <w:color w:val="000000" w:themeColor="text1"/>
          <w:sz w:val="36"/>
          <w:szCs w:val="36"/>
          <w:rtl/>
        </w:rPr>
      </w:pPr>
      <w:r w:rsidRPr="006A0F97">
        <w:rPr>
          <w:rFonts w:ascii="Sakkal Majalla" w:eastAsia="Times New Roman" w:hAnsi="Sakkal Majalla" w:cs="Sakkal Majalla" w:hint="cs"/>
          <w:b/>
          <w:bCs/>
          <w:color w:val="000000" w:themeColor="text1"/>
          <w:sz w:val="36"/>
          <w:szCs w:val="36"/>
          <w:rtl/>
        </w:rPr>
        <w:t xml:space="preserve">أوجه القصور </w:t>
      </w:r>
      <w:proofErr w:type="spellStart"/>
      <w:r w:rsidRPr="006A0F97">
        <w:rPr>
          <w:rFonts w:ascii="Sakkal Majalla" w:eastAsia="Times New Roman" w:hAnsi="Sakkal Majalla" w:cs="Sakkal Majalla" w:hint="cs"/>
          <w:b/>
          <w:bCs/>
          <w:color w:val="000000" w:themeColor="text1"/>
          <w:sz w:val="36"/>
          <w:szCs w:val="36"/>
          <w:rtl/>
        </w:rPr>
        <w:t>السياقي</w:t>
      </w:r>
      <w:proofErr w:type="spellEnd"/>
      <w:r w:rsidRPr="006A0F97">
        <w:rPr>
          <w:rFonts w:ascii="Sakkal Majalla" w:eastAsia="Times New Roman" w:hAnsi="Sakkal Majalla" w:cs="Sakkal Majalla" w:hint="cs"/>
          <w:b/>
          <w:bCs/>
          <w:color w:val="000000" w:themeColor="text1"/>
          <w:sz w:val="36"/>
          <w:szCs w:val="36"/>
          <w:rtl/>
        </w:rPr>
        <w:t xml:space="preserve"> والجغرافي</w:t>
      </w:r>
      <w:r w:rsidRPr="006A0F97">
        <w:rPr>
          <w:rFonts w:ascii="Sakkal Majalla" w:eastAsia="Times New Roman" w:hAnsi="Sakkal Majalla" w:cs="Sakkal Majalla" w:hint="cs"/>
          <w:color w:val="000000" w:themeColor="text1"/>
          <w:sz w:val="36"/>
          <w:szCs w:val="36"/>
          <w:rtl/>
        </w:rPr>
        <w:t xml:space="preserve">: تعتمد غالبية الدراسات السابقة على سياقات غربية أو دولية عامة، مع ندرة ملحوظة في الدراسات التي تتناول حوكمة الشركات في المشاريع الحكومية ضمن البيئة العربية، وخاصة في المملكة العربية السعودية. هذا النقص يجعل تعميم النتائج على البيئة السعودية غير دقيق، نظرًا للاختلافات في الأنظمة المؤسسية، وهياكل الرقابة، والثقافة التنظيمية، </w:t>
      </w:r>
      <w:proofErr w:type="gramStart"/>
      <w:r w:rsidRPr="006A0F97">
        <w:rPr>
          <w:rFonts w:ascii="Sakkal Majalla" w:eastAsia="Times New Roman" w:hAnsi="Sakkal Majalla" w:cs="Sakkal Majalla" w:hint="cs"/>
          <w:color w:val="000000" w:themeColor="text1"/>
          <w:sz w:val="36"/>
          <w:szCs w:val="36"/>
          <w:rtl/>
        </w:rPr>
        <w:t xml:space="preserve">والسياق السياسي </w:t>
      </w:r>
      <w:proofErr w:type="gramEnd"/>
      <w:r w:rsidRPr="006A0F97">
        <w:rPr>
          <w:rFonts w:ascii="Sakkal Majalla" w:eastAsia="Times New Roman" w:hAnsi="Sakkal Majalla" w:cs="Sakkal Majalla" w:hint="cs"/>
          <w:color w:val="000000" w:themeColor="text1"/>
          <w:sz w:val="36"/>
          <w:szCs w:val="36"/>
          <w:rtl/>
        </w:rPr>
        <w:t>والإداري.</w:t>
      </w:r>
    </w:p>
    <w:p w14:paraId="1453C544" w14:textId="77777777" w:rsidR="009A70C5" w:rsidRPr="006A0F97" w:rsidRDefault="009A70C5" w:rsidP="009A70C5">
      <w:pPr>
        <w:pStyle w:val="a6"/>
        <w:numPr>
          <w:ilvl w:val="0"/>
          <w:numId w:val="20"/>
        </w:numPr>
        <w:shd w:val="clear" w:color="auto" w:fill="FFFFFF"/>
        <w:bidi/>
        <w:spacing w:before="100" w:beforeAutospacing="1" w:after="0" w:line="276" w:lineRule="auto"/>
        <w:ind w:left="757"/>
        <w:jc w:val="mediumKashida"/>
        <w:rPr>
          <w:rFonts w:ascii="Sakkal Majalla" w:eastAsia="Times New Roman" w:hAnsi="Sakkal Majalla" w:cs="Sakkal Majalla"/>
          <w:color w:val="000000" w:themeColor="text1"/>
          <w:sz w:val="36"/>
          <w:szCs w:val="36"/>
          <w:rtl/>
        </w:rPr>
      </w:pPr>
      <w:r>
        <w:rPr>
          <w:rFonts w:ascii="Sakkal Majalla" w:eastAsia="Times New Roman" w:hAnsi="Sakkal Majalla" w:cs="Sakkal Majalla" w:hint="cs"/>
          <w:b/>
          <w:bCs/>
          <w:color w:val="000000" w:themeColor="text1"/>
          <w:sz w:val="36"/>
          <w:szCs w:val="36"/>
          <w:rtl/>
        </w:rPr>
        <w:t>ال</w:t>
      </w:r>
      <w:r w:rsidRPr="006A0F97">
        <w:rPr>
          <w:rFonts w:ascii="Sakkal Majalla" w:eastAsia="Times New Roman" w:hAnsi="Sakkal Majalla" w:cs="Sakkal Majalla" w:hint="cs"/>
          <w:b/>
          <w:bCs/>
          <w:color w:val="000000" w:themeColor="text1"/>
          <w:sz w:val="36"/>
          <w:szCs w:val="36"/>
          <w:rtl/>
        </w:rPr>
        <w:t>فجوة في منهجية القياس:</w:t>
      </w:r>
      <w:r w:rsidRPr="006A0F97">
        <w:rPr>
          <w:rFonts w:ascii="Sakkal Majalla" w:eastAsia="Times New Roman" w:hAnsi="Sakkal Majalla" w:cs="Sakkal Majalla" w:hint="cs"/>
          <w:color w:val="000000" w:themeColor="text1"/>
          <w:sz w:val="36"/>
          <w:szCs w:val="36"/>
          <w:rtl/>
        </w:rPr>
        <w:t xml:space="preserve"> اتسمت بعض الدراسات بالتعميم في قياس متغير الحوكمة، حيث اقتصرت على مؤشرات عامة أو مركبة دون تفصيل دقيق </w:t>
      </w:r>
      <w:r w:rsidRPr="006A0F97">
        <w:rPr>
          <w:rFonts w:ascii="Sakkal Majalla" w:eastAsia="Times New Roman" w:hAnsi="Sakkal Majalla" w:cs="Sakkal Majalla" w:hint="cs"/>
          <w:color w:val="000000" w:themeColor="text1"/>
          <w:sz w:val="36"/>
          <w:szCs w:val="36"/>
          <w:rtl/>
        </w:rPr>
        <w:lastRenderedPageBreak/>
        <w:t>لأبعادها المختلفة. علاوة على ذلك، ظل قياس نجاح المشروع في العديد من الدراسات محصورًا في المؤشرات التقليدية (الوقت، التكلفة، الجودة) دون إيلاء اهتمام كافٍ لبُعد أصحاب المصلحة ورضاهم، وهو بُعد بالغ الأهمية في المشاريع الحكومية التي تخدم الجمهور.</w:t>
      </w:r>
    </w:p>
    <w:p w14:paraId="6CC3897B" w14:textId="77777777" w:rsidR="009A70C5" w:rsidRPr="006A0F97" w:rsidRDefault="009A70C5" w:rsidP="009A70C5">
      <w:pPr>
        <w:pStyle w:val="a6"/>
        <w:numPr>
          <w:ilvl w:val="0"/>
          <w:numId w:val="20"/>
        </w:numPr>
        <w:shd w:val="clear" w:color="auto" w:fill="FFFFFF"/>
        <w:bidi/>
        <w:spacing w:before="100" w:beforeAutospacing="1" w:after="0" w:line="276" w:lineRule="auto"/>
        <w:ind w:left="757"/>
        <w:jc w:val="mediumKashida"/>
        <w:rPr>
          <w:rFonts w:ascii="Sakkal Majalla" w:eastAsia="Times New Roman" w:hAnsi="Sakkal Majalla" w:cs="Sakkal Majalla"/>
          <w:color w:val="000000" w:themeColor="text1"/>
          <w:sz w:val="36"/>
          <w:szCs w:val="36"/>
          <w:rtl/>
        </w:rPr>
      </w:pPr>
      <w:r w:rsidRPr="006A0F97">
        <w:rPr>
          <w:rFonts w:ascii="Sakkal Majalla" w:eastAsia="Times New Roman" w:hAnsi="Sakkal Majalla" w:cs="Sakkal Majalla" w:hint="cs"/>
          <w:b/>
          <w:bCs/>
          <w:color w:val="000000" w:themeColor="text1"/>
          <w:sz w:val="36"/>
          <w:szCs w:val="36"/>
          <w:rtl/>
        </w:rPr>
        <w:t>غياب التكامل في الدراسات</w:t>
      </w:r>
      <w:r w:rsidRPr="006A0F97">
        <w:rPr>
          <w:rFonts w:ascii="Sakkal Majalla" w:eastAsia="Times New Roman" w:hAnsi="Sakkal Majalla" w:cs="Sakkal Majalla" w:hint="cs"/>
          <w:color w:val="000000" w:themeColor="text1"/>
          <w:sz w:val="36"/>
          <w:szCs w:val="36"/>
          <w:rtl/>
        </w:rPr>
        <w:t>: لوحظ أن بعض الدراسات تناولت الحوكمة بمعزل عن إدارة المشاريع، والعكس صحيح، مما أدى إلى فصل نسبي بين هذين المجالين المترابطين. وقد حال هذا الفصل دون تطوير نموذج متكامل يجمع بين البُعدين المؤسسي والتشغيلي للمشاريع.</w:t>
      </w:r>
    </w:p>
    <w:p w14:paraId="247E3456" w14:textId="77777777" w:rsidR="009A70C5" w:rsidRDefault="009A70C5" w:rsidP="009A70C5">
      <w:pPr>
        <w:pStyle w:val="a6"/>
        <w:numPr>
          <w:ilvl w:val="0"/>
          <w:numId w:val="20"/>
        </w:numPr>
        <w:shd w:val="clear" w:color="auto" w:fill="FFFFFF"/>
        <w:bidi/>
        <w:spacing w:before="100" w:beforeAutospacing="1" w:after="0" w:line="276" w:lineRule="auto"/>
        <w:ind w:left="757"/>
        <w:jc w:val="mediumKashida"/>
        <w:rPr>
          <w:rFonts w:ascii="Sakkal Majalla" w:eastAsia="Times New Roman" w:hAnsi="Sakkal Majalla" w:cs="Sakkal Majalla"/>
          <w:color w:val="000000" w:themeColor="text1"/>
          <w:sz w:val="36"/>
          <w:szCs w:val="36"/>
        </w:rPr>
      </w:pPr>
      <w:r w:rsidRPr="00D11C95">
        <w:rPr>
          <w:rFonts w:ascii="Sakkal Majalla" w:eastAsia="Times New Roman" w:hAnsi="Sakkal Majalla" w:cs="Sakkal Majalla" w:hint="cs"/>
          <w:b/>
          <w:bCs/>
          <w:color w:val="000000" w:themeColor="text1"/>
          <w:sz w:val="36"/>
          <w:szCs w:val="36"/>
          <w:rtl/>
        </w:rPr>
        <w:t>محدودية الأدلة الميدانية</w:t>
      </w:r>
      <w:r w:rsidRPr="00D11C95">
        <w:rPr>
          <w:rFonts w:ascii="Sakkal Majalla" w:eastAsia="Times New Roman" w:hAnsi="Sakkal Majalla" w:cs="Sakkal Majalla" w:hint="cs"/>
          <w:color w:val="000000" w:themeColor="text1"/>
          <w:sz w:val="36"/>
          <w:szCs w:val="36"/>
          <w:rtl/>
        </w:rPr>
        <w:t>: ركزت العديد من الدراسات على الجوانب النظرية أو التحليلية دون تقديم أدلة ميدانية كافية تعكس الممارسة الفعلية للحوكمة في المشاريع الحكومية. وهذا يُضعف قدرتها على تقديم توصيات عملية قابلة للتطبيق.</w:t>
      </w:r>
    </w:p>
    <w:p w14:paraId="18AA9C70" w14:textId="77777777" w:rsidR="009A70C5" w:rsidRDefault="009A70C5" w:rsidP="009A70C5">
      <w:pPr>
        <w:pStyle w:val="a6"/>
        <w:numPr>
          <w:ilvl w:val="0"/>
          <w:numId w:val="20"/>
        </w:numPr>
        <w:shd w:val="clear" w:color="auto" w:fill="FFFFFF"/>
        <w:bidi/>
        <w:spacing w:before="100" w:beforeAutospacing="1" w:after="0" w:line="276" w:lineRule="auto"/>
        <w:ind w:left="757"/>
        <w:jc w:val="mediumKashida"/>
        <w:rPr>
          <w:rFonts w:ascii="Sakkal Majalla" w:eastAsia="Times New Roman" w:hAnsi="Sakkal Majalla" w:cs="Sakkal Majalla"/>
          <w:color w:val="000000" w:themeColor="text1"/>
          <w:sz w:val="36"/>
          <w:szCs w:val="36"/>
        </w:rPr>
      </w:pPr>
      <w:r w:rsidRPr="00E12BE1">
        <w:rPr>
          <w:rFonts w:ascii="Sakkal Majalla" w:eastAsia="Times New Roman" w:hAnsi="Sakkal Majalla" w:cs="Sakkal Majalla" w:hint="cs"/>
          <w:color w:val="000000" w:themeColor="text1"/>
          <w:sz w:val="36"/>
          <w:szCs w:val="36"/>
          <w:rtl/>
        </w:rPr>
        <w:t>عدم وجود دراسة على المشاريع الحكومية السعودية.</w:t>
      </w:r>
    </w:p>
    <w:p w14:paraId="64403C51" w14:textId="77777777" w:rsidR="009A70C5" w:rsidRPr="00E12BE1" w:rsidRDefault="009A70C5" w:rsidP="009A70C5">
      <w:pPr>
        <w:pStyle w:val="a6"/>
        <w:numPr>
          <w:ilvl w:val="0"/>
          <w:numId w:val="20"/>
        </w:numPr>
        <w:shd w:val="clear" w:color="auto" w:fill="FFFFFF"/>
        <w:bidi/>
        <w:spacing w:before="100" w:beforeAutospacing="1" w:after="0" w:line="276" w:lineRule="auto"/>
        <w:ind w:left="757"/>
        <w:jc w:val="mediumKashida"/>
        <w:rPr>
          <w:rFonts w:ascii="Sakkal Majalla" w:eastAsia="Times New Roman" w:hAnsi="Sakkal Majalla" w:cs="Sakkal Majalla"/>
          <w:color w:val="000000" w:themeColor="text1"/>
          <w:sz w:val="36"/>
          <w:szCs w:val="36"/>
          <w:rtl/>
        </w:rPr>
      </w:pPr>
      <w:r>
        <w:rPr>
          <w:rFonts w:ascii="Sakkal Majalla" w:eastAsia="Times New Roman" w:hAnsi="Sakkal Majalla" w:cs="Sakkal Majalla" w:hint="cs"/>
          <w:color w:val="000000" w:themeColor="text1"/>
          <w:sz w:val="36"/>
          <w:szCs w:val="36"/>
          <w:rtl/>
        </w:rPr>
        <w:t xml:space="preserve">عدم </w:t>
      </w:r>
      <w:proofErr w:type="gramStart"/>
      <w:r>
        <w:rPr>
          <w:rFonts w:ascii="Sakkal Majalla" w:eastAsia="Times New Roman" w:hAnsi="Sakkal Majalla" w:cs="Sakkal Majalla" w:hint="cs"/>
          <w:color w:val="000000" w:themeColor="text1"/>
          <w:sz w:val="36"/>
          <w:szCs w:val="36"/>
          <w:rtl/>
        </w:rPr>
        <w:t>وجود  دراسة</w:t>
      </w:r>
      <w:proofErr w:type="gramEnd"/>
      <w:r>
        <w:rPr>
          <w:rFonts w:ascii="Sakkal Majalla" w:eastAsia="Times New Roman" w:hAnsi="Sakkal Majalla" w:cs="Sakkal Majalla" w:hint="cs"/>
          <w:color w:val="000000" w:themeColor="text1"/>
          <w:sz w:val="36"/>
          <w:szCs w:val="36"/>
          <w:rtl/>
        </w:rPr>
        <w:t xml:space="preserve"> العلاقة مع نجاح المشاريع السعودية من منظور </w:t>
      </w:r>
      <w:r>
        <w:rPr>
          <w:rFonts w:ascii="Sakkal Majalla" w:eastAsia="Times New Roman" w:hAnsi="Sakkal Majalla" w:cs="Sakkal Majalla"/>
          <w:color w:val="000000" w:themeColor="text1"/>
          <w:sz w:val="36"/>
          <w:szCs w:val="36"/>
        </w:rPr>
        <w:t>PMO</w:t>
      </w:r>
    </w:p>
    <w:p w14:paraId="0F56E225" w14:textId="77777777" w:rsidR="009A70C5" w:rsidRPr="00E10793" w:rsidRDefault="009A70C5" w:rsidP="009A70C5">
      <w:pPr>
        <w:shd w:val="clear" w:color="auto" w:fill="FFFFFF"/>
        <w:bidi/>
        <w:spacing w:after="0" w:line="276" w:lineRule="auto"/>
        <w:ind w:firstLine="720"/>
        <w:jc w:val="mediumKashida"/>
        <w:rPr>
          <w:rFonts w:ascii="Sakkal Majalla" w:eastAsia="Times New Roman" w:hAnsi="Sakkal Majalla" w:cs="Sakkal Majalla"/>
          <w:b/>
          <w:bCs/>
          <w:color w:val="000000" w:themeColor="text1"/>
          <w:sz w:val="36"/>
          <w:szCs w:val="36"/>
          <w:rtl/>
        </w:rPr>
      </w:pPr>
      <w:r w:rsidRPr="00E10793">
        <w:rPr>
          <w:rFonts w:ascii="Sakkal Majalla" w:eastAsia="Times New Roman" w:hAnsi="Sakkal Majalla" w:cs="Sakkal Majalla" w:hint="cs"/>
          <w:b/>
          <w:bCs/>
          <w:color w:val="000000" w:themeColor="text1"/>
          <w:sz w:val="36"/>
          <w:szCs w:val="36"/>
          <w:rtl/>
        </w:rPr>
        <w:t>ثالثًا: معالجة أوجه القصور من خلال الدراسة الحالية</w:t>
      </w:r>
    </w:p>
    <w:p w14:paraId="132E5C71" w14:textId="77777777" w:rsidR="009A70C5" w:rsidRPr="00E10793" w:rsidRDefault="009A70C5" w:rsidP="009A70C5">
      <w:pPr>
        <w:shd w:val="clear" w:color="auto" w:fill="FFFFFF"/>
        <w:bidi/>
        <w:spacing w:after="0" w:line="276" w:lineRule="auto"/>
        <w:ind w:firstLine="720"/>
        <w:jc w:val="mediumKashida"/>
        <w:rPr>
          <w:rFonts w:ascii="Sakkal Majalla" w:eastAsia="Times New Roman" w:hAnsi="Sakkal Majalla" w:cs="Sakkal Majalla"/>
          <w:color w:val="000000" w:themeColor="text1"/>
          <w:sz w:val="36"/>
          <w:szCs w:val="36"/>
          <w:rtl/>
        </w:rPr>
      </w:pPr>
      <w:r w:rsidRPr="00E10793">
        <w:rPr>
          <w:rFonts w:ascii="Sakkal Majalla" w:eastAsia="Times New Roman" w:hAnsi="Sakkal Majalla" w:cs="Sakkal Majalla" w:hint="cs"/>
          <w:color w:val="000000" w:themeColor="text1"/>
          <w:sz w:val="36"/>
          <w:szCs w:val="36"/>
          <w:rtl/>
        </w:rPr>
        <w:t>تسعى الدراسة الحالية إلى معالجة أوجه القصور هذه من خلال عدة مناهج علمية ومنهجية:</w:t>
      </w:r>
    </w:p>
    <w:p w14:paraId="749D1AF6" w14:textId="77777777" w:rsidR="009A70C5" w:rsidRPr="00D11C95" w:rsidRDefault="009A70C5" w:rsidP="009A70C5">
      <w:pPr>
        <w:pStyle w:val="a6"/>
        <w:numPr>
          <w:ilvl w:val="0"/>
          <w:numId w:val="21"/>
        </w:numPr>
        <w:shd w:val="clear" w:color="auto" w:fill="FFFFFF"/>
        <w:bidi/>
        <w:spacing w:before="100" w:beforeAutospacing="1" w:after="0" w:line="276" w:lineRule="auto"/>
        <w:ind w:left="899"/>
        <w:jc w:val="mediumKashida"/>
        <w:rPr>
          <w:rFonts w:ascii="Sakkal Majalla" w:eastAsia="Times New Roman" w:hAnsi="Sakkal Majalla" w:cs="Sakkal Majalla"/>
          <w:color w:val="000000" w:themeColor="text1"/>
          <w:sz w:val="36"/>
          <w:szCs w:val="36"/>
          <w:rtl/>
        </w:rPr>
      </w:pPr>
      <w:r w:rsidRPr="00D11C95">
        <w:rPr>
          <w:rFonts w:ascii="Sakkal Majalla" w:eastAsia="Times New Roman" w:hAnsi="Sakkal Majalla" w:cs="Sakkal Majalla" w:hint="cs"/>
          <w:b/>
          <w:bCs/>
          <w:color w:val="000000" w:themeColor="text1"/>
          <w:sz w:val="36"/>
          <w:szCs w:val="36"/>
          <w:rtl/>
        </w:rPr>
        <w:t>من الناحية السياقية:</w:t>
      </w:r>
      <w:r w:rsidRPr="00D11C95">
        <w:rPr>
          <w:rFonts w:ascii="Sakkal Majalla" w:eastAsia="Times New Roman" w:hAnsi="Sakkal Majalla" w:cs="Sakkal Majalla" w:hint="cs"/>
          <w:color w:val="000000" w:themeColor="text1"/>
          <w:sz w:val="36"/>
          <w:szCs w:val="36"/>
          <w:rtl/>
        </w:rPr>
        <w:t xml:space="preserve"> تركز الدراسة على المشاريع الحكومية في المملكة العربية السعودية، وهو سياق لم يحظَ بالاهتمام الكافي في الدراسات السابقة. </w:t>
      </w:r>
      <w:r w:rsidRPr="00D11C95">
        <w:rPr>
          <w:rFonts w:ascii="Sakkal Majalla" w:eastAsia="Times New Roman" w:hAnsi="Sakkal Majalla" w:cs="Sakkal Majalla" w:hint="cs"/>
          <w:color w:val="000000" w:themeColor="text1"/>
          <w:sz w:val="36"/>
          <w:szCs w:val="36"/>
          <w:rtl/>
        </w:rPr>
        <w:lastRenderedPageBreak/>
        <w:t>وهذا يوفر فهمًا أعمق لخصوصيات الحوكمة في البيئة السعودية في ظل رؤية 2030 وما يصاحبها من تحولات إدارية ومؤسسية.</w:t>
      </w:r>
    </w:p>
    <w:p w14:paraId="4A204D3F" w14:textId="77777777" w:rsidR="009A70C5" w:rsidRPr="00D11C95" w:rsidRDefault="009A70C5" w:rsidP="009A70C5">
      <w:pPr>
        <w:pStyle w:val="a6"/>
        <w:numPr>
          <w:ilvl w:val="0"/>
          <w:numId w:val="21"/>
        </w:numPr>
        <w:shd w:val="clear" w:color="auto" w:fill="FFFFFF"/>
        <w:bidi/>
        <w:spacing w:before="100" w:beforeAutospacing="1" w:after="0" w:line="276" w:lineRule="auto"/>
        <w:ind w:left="899"/>
        <w:jc w:val="mediumKashida"/>
        <w:rPr>
          <w:rFonts w:ascii="Sakkal Majalla" w:eastAsia="Times New Roman" w:hAnsi="Sakkal Majalla" w:cs="Sakkal Majalla"/>
          <w:color w:val="000000" w:themeColor="text1"/>
          <w:sz w:val="36"/>
          <w:szCs w:val="36"/>
          <w:rtl/>
        </w:rPr>
      </w:pPr>
      <w:r w:rsidRPr="00D11C95">
        <w:rPr>
          <w:rFonts w:ascii="Sakkal Majalla" w:eastAsia="Times New Roman" w:hAnsi="Sakkal Majalla" w:cs="Sakkal Majalla" w:hint="cs"/>
          <w:b/>
          <w:bCs/>
          <w:color w:val="000000" w:themeColor="text1"/>
          <w:sz w:val="36"/>
          <w:szCs w:val="36"/>
          <w:rtl/>
        </w:rPr>
        <w:t>من الناحية المنهجية:</w:t>
      </w:r>
      <w:r w:rsidRPr="00D11C95">
        <w:rPr>
          <w:rFonts w:ascii="Sakkal Majalla" w:eastAsia="Times New Roman" w:hAnsi="Sakkal Majalla" w:cs="Sakkal Majalla" w:hint="cs"/>
          <w:color w:val="000000" w:themeColor="text1"/>
          <w:sz w:val="36"/>
          <w:szCs w:val="36"/>
          <w:rtl/>
        </w:rPr>
        <w:t xml:space="preserve"> تعتمد الدراسة مقياسًا تفصيليًا للحوكمة قائمًا على أربعة أبعاد محددة، بدلًا من قياسها كمؤشر عام. كما تعتمد مقياسًا متعدد الأبعاد لنجاح المشاريع يتجاوز المؤشرات التقليدية ليشمل رضا أصحاب المصلحة، مما يوفر فهمًا أشمل للنجاح في السياق الحكومي.</w:t>
      </w:r>
    </w:p>
    <w:p w14:paraId="544049B8" w14:textId="77777777" w:rsidR="009A70C5" w:rsidRPr="00D11C95" w:rsidRDefault="009A70C5" w:rsidP="009A70C5">
      <w:pPr>
        <w:pStyle w:val="a6"/>
        <w:numPr>
          <w:ilvl w:val="0"/>
          <w:numId w:val="21"/>
        </w:numPr>
        <w:shd w:val="clear" w:color="auto" w:fill="FFFFFF"/>
        <w:bidi/>
        <w:spacing w:before="100" w:beforeAutospacing="1" w:after="0" w:line="276" w:lineRule="auto"/>
        <w:ind w:left="899"/>
        <w:jc w:val="mediumKashida"/>
        <w:rPr>
          <w:rFonts w:ascii="Sakkal Majalla" w:eastAsia="Times New Roman" w:hAnsi="Sakkal Majalla" w:cs="Sakkal Majalla"/>
          <w:color w:val="000000" w:themeColor="text1"/>
          <w:sz w:val="36"/>
          <w:szCs w:val="36"/>
          <w:rtl/>
        </w:rPr>
      </w:pPr>
      <w:r w:rsidRPr="00D11C95">
        <w:rPr>
          <w:rFonts w:ascii="Sakkal Majalla" w:eastAsia="Times New Roman" w:hAnsi="Sakkal Majalla" w:cs="Sakkal Majalla" w:hint="cs"/>
          <w:b/>
          <w:bCs/>
          <w:color w:val="000000" w:themeColor="text1"/>
          <w:sz w:val="36"/>
          <w:szCs w:val="36"/>
          <w:rtl/>
        </w:rPr>
        <w:t>من الناحية التكاملية:</w:t>
      </w:r>
      <w:r w:rsidRPr="00D11C95">
        <w:rPr>
          <w:rFonts w:ascii="Sakkal Majalla" w:eastAsia="Times New Roman" w:hAnsi="Sakkal Majalla" w:cs="Sakkal Majalla" w:hint="cs"/>
          <w:color w:val="000000" w:themeColor="text1"/>
          <w:sz w:val="36"/>
          <w:szCs w:val="36"/>
          <w:rtl/>
        </w:rPr>
        <w:t xml:space="preserve"> تدمج الدراسة أدبيات حوكمة الشركات مع أدبيات إدارة المشاريع، مقدمةً نموذجًا يجمع بين المستويين المؤسسي والإداري ويربطهما ضمن إطار تحليلي واحد.</w:t>
      </w:r>
    </w:p>
    <w:p w14:paraId="4158FDE5" w14:textId="77777777" w:rsidR="009A70C5" w:rsidRPr="00D11C95" w:rsidRDefault="009A70C5" w:rsidP="009A70C5">
      <w:pPr>
        <w:pStyle w:val="a6"/>
        <w:numPr>
          <w:ilvl w:val="0"/>
          <w:numId w:val="21"/>
        </w:numPr>
        <w:shd w:val="clear" w:color="auto" w:fill="FFFFFF"/>
        <w:bidi/>
        <w:spacing w:before="100" w:beforeAutospacing="1" w:after="0" w:line="276" w:lineRule="auto"/>
        <w:ind w:left="899"/>
        <w:jc w:val="mediumKashida"/>
        <w:rPr>
          <w:rFonts w:ascii="Sakkal Majalla" w:eastAsia="Times New Roman" w:hAnsi="Sakkal Majalla" w:cs="Sakkal Majalla"/>
          <w:color w:val="000000" w:themeColor="text1"/>
          <w:sz w:val="36"/>
          <w:szCs w:val="36"/>
          <w:rtl/>
        </w:rPr>
      </w:pPr>
      <w:r w:rsidRPr="00D11C95">
        <w:rPr>
          <w:rFonts w:ascii="Sakkal Majalla" w:eastAsia="Times New Roman" w:hAnsi="Sakkal Majalla" w:cs="Sakkal Majalla" w:hint="cs"/>
          <w:b/>
          <w:bCs/>
          <w:color w:val="000000" w:themeColor="text1"/>
          <w:sz w:val="36"/>
          <w:szCs w:val="36"/>
          <w:rtl/>
        </w:rPr>
        <w:t>من الناحية التطبيقية:</w:t>
      </w:r>
      <w:r w:rsidRPr="00D11C95">
        <w:rPr>
          <w:rFonts w:ascii="Sakkal Majalla" w:eastAsia="Times New Roman" w:hAnsi="Sakkal Majalla" w:cs="Sakkal Majalla" w:hint="cs"/>
          <w:color w:val="000000" w:themeColor="text1"/>
          <w:sz w:val="36"/>
          <w:szCs w:val="36"/>
          <w:rtl/>
        </w:rPr>
        <w:t xml:space="preserve"> تقدم الدراسة أدلة ميدانية من جهات حكومية سعودية، مما يعزز قيمة النتائج ويجعلها قابلة للتطبيق في تطوير السياسات وتحسين الممارسات.</w:t>
      </w:r>
    </w:p>
    <w:p w14:paraId="0E11232B" w14:textId="77777777" w:rsidR="009A70C5" w:rsidRDefault="009A70C5" w:rsidP="009A70C5">
      <w:pPr>
        <w:shd w:val="clear" w:color="auto" w:fill="FFFFFF"/>
        <w:bidi/>
        <w:spacing w:before="100" w:beforeAutospacing="1" w:after="0" w:line="360" w:lineRule="auto"/>
        <w:ind w:firstLine="720"/>
        <w:jc w:val="mediumKashida"/>
        <w:rPr>
          <w:rFonts w:ascii="Sakkal Majalla" w:eastAsia="Times New Roman" w:hAnsi="Sakkal Majalla" w:cs="Sakkal Majalla"/>
          <w:color w:val="000000" w:themeColor="text1"/>
          <w:sz w:val="36"/>
          <w:szCs w:val="36"/>
          <w:rtl/>
          <w:lang w:bidi="ar-YE"/>
        </w:rPr>
      </w:pPr>
    </w:p>
    <w:p w14:paraId="427EEE74" w14:textId="77777777" w:rsidR="009A70C5" w:rsidRPr="008948D3" w:rsidRDefault="009A70C5" w:rsidP="009A70C5">
      <w:pPr>
        <w:pStyle w:val="1"/>
        <w:bidi/>
        <w:rPr>
          <w:rtl/>
        </w:rPr>
      </w:pPr>
      <w:bookmarkStart w:id="14" w:name="_Toc235049102"/>
      <w:r w:rsidRPr="008948D3">
        <w:rPr>
          <w:rFonts w:hint="cs"/>
          <w:rtl/>
        </w:rPr>
        <w:t>الفجوة البحثية</w:t>
      </w:r>
      <w:bookmarkEnd w:id="14"/>
    </w:p>
    <w:p w14:paraId="1A8EBD12"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r w:rsidRPr="004A3551">
        <w:rPr>
          <w:rFonts w:ascii="Sakkal Majalla" w:eastAsia="Times New Roman" w:hAnsi="Sakkal Majalla" w:cs="Sakkal Majalla" w:hint="cs"/>
          <w:color w:val="000000" w:themeColor="text1"/>
          <w:sz w:val="36"/>
          <w:szCs w:val="36"/>
          <w:rtl/>
        </w:rPr>
        <w:t>استنادًا إلى مراجعة الدراسات السابقة وتحليل إسهاماتها ونقاط ضعفها، يمكن تحديد الفجوة البحثية التي تسعى هذه الدراسة إلى معالجتها على ثلاثة مستويات متكاملة:</w:t>
      </w:r>
    </w:p>
    <w:p w14:paraId="70F828B6"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r w:rsidRPr="004A3551">
        <w:rPr>
          <w:rFonts w:ascii="Sakkal Majalla" w:eastAsia="Times New Roman" w:hAnsi="Sakkal Majalla" w:cs="Sakkal Majalla" w:hint="cs"/>
          <w:b/>
          <w:bCs/>
          <w:color w:val="000000" w:themeColor="text1"/>
          <w:sz w:val="36"/>
          <w:szCs w:val="36"/>
          <w:rtl/>
        </w:rPr>
        <w:lastRenderedPageBreak/>
        <w:t>أولًا: فجوة المعرفة السياقية</w:t>
      </w:r>
      <w:r w:rsidRPr="004A3551">
        <w:rPr>
          <w:rFonts w:ascii="Sakkal Majalla" w:eastAsia="Times New Roman" w:hAnsi="Sakkal Majalla" w:cs="Sakkal Majalla" w:hint="cs"/>
          <w:color w:val="000000" w:themeColor="text1"/>
          <w:sz w:val="36"/>
          <w:szCs w:val="36"/>
          <w:rtl/>
        </w:rPr>
        <w:t>: تتمثل هذه الفجوة في ندرة الدراسات التي تناولت العلاقة بين حوكمة الشركات ونجاح المشاريع الحكومية في المملكة العربية السعودية تحديدًا، والعالم العربي عمومًا. تتناول الأدبيات المتاحة إما الحوكمة على مستوى المؤسسة العامة ككل دون التركيز على إدارة المشاريع، أو تتناول إدارة المشاريع من منظور تقني وإداري بحت دون مراعاة الأبعاد المؤسسية والحوكمة. وقد حال هذا الفصل بين المجالين دون تقديم صورة شاملة للآليات التي تؤثر بها الحوكمة على أداء المشاريع. وتكتسب هذه الفجوة أهمية خاصة في ضوء التحولات الكبيرة التي تشهدها المملكة مع رؤية 2030، والتي تستلزم فهمًا عميقًا للعوامل المؤسسية المؤثرة على نجاح المشاريع الحكومية.</w:t>
      </w:r>
    </w:p>
    <w:p w14:paraId="7B3ED1C3"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r w:rsidRPr="004A3551">
        <w:rPr>
          <w:rFonts w:ascii="Sakkal Majalla" w:eastAsia="Times New Roman" w:hAnsi="Sakkal Majalla" w:cs="Sakkal Majalla" w:hint="cs"/>
          <w:b/>
          <w:bCs/>
          <w:color w:val="000000" w:themeColor="text1"/>
          <w:sz w:val="36"/>
          <w:szCs w:val="36"/>
          <w:rtl/>
        </w:rPr>
        <w:t>ثانيًا: الفجوة المنهجية في القياس:</w:t>
      </w:r>
      <w:r w:rsidRPr="004A3551">
        <w:rPr>
          <w:rFonts w:ascii="Sakkal Majalla" w:eastAsia="Times New Roman" w:hAnsi="Sakkal Majalla" w:cs="Sakkal Majalla" w:hint="cs"/>
          <w:color w:val="000000" w:themeColor="text1"/>
          <w:sz w:val="36"/>
          <w:szCs w:val="36"/>
          <w:rtl/>
        </w:rPr>
        <w:t xml:space="preserve"> عانت الدراسات السابقة من تبسيط مفرط في قياس متغيري الدراسة الرئيسيين. فيما يتعلق بالحوكمة، اقتصرت معظم الدراسات على مؤشرات عامة أو مجمعة لم تسمح بتحديد الأبعاد الأكثر تأثيرًا على نجاح المشاريع. بينما تقترح الدراسة الحالية قياس الحوكمة من خلال أربعة أبعاد محددة، وهي: وضوح الأدوار والمسؤوليات، وفعالية آليات الرقابة والمتابعة، وشفافية القرارات وإمكانية الوصول إلى المعلومات، والمساءلة المؤسسية. يتيح هذا التعريف الدقيق فهم أي من هذه الأبعاد له التأثير الأكبر على نجاح المشروع، وبالتالي توجيه جهود التنمية نحو </w:t>
      </w:r>
      <w:r w:rsidRPr="004A3551">
        <w:rPr>
          <w:rFonts w:ascii="Sakkal Majalla" w:eastAsia="Times New Roman" w:hAnsi="Sakkal Majalla" w:cs="Sakkal Majalla" w:hint="cs"/>
          <w:color w:val="000000" w:themeColor="text1"/>
          <w:sz w:val="36"/>
          <w:szCs w:val="36"/>
          <w:rtl/>
        </w:rPr>
        <w:lastRenderedPageBreak/>
        <w:t>تحقيق الأهداف. وفيما يخص نجاح المشاريع، اعتمدت العديد من الدراسات على المؤشرات التقليدية للوقت والتكلفة والجودة. إلا أن الدراسة الحالية تتبنى نطاقًا أوسع يشمل، بالإضافة إلى هذه المؤشرات، رضا أصحاب المصلحة، وهو بُعد بالغ الأهمية في المشاريع الحكومية التي تخدم الجمهور وتضم جهات معنية متعددة.</w:t>
      </w:r>
    </w:p>
    <w:p w14:paraId="34022B97"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r w:rsidRPr="004A3551">
        <w:rPr>
          <w:rFonts w:ascii="Sakkal Majalla" w:eastAsia="Times New Roman" w:hAnsi="Sakkal Majalla" w:cs="Sakkal Majalla" w:hint="cs"/>
          <w:b/>
          <w:bCs/>
          <w:color w:val="000000" w:themeColor="text1"/>
          <w:sz w:val="36"/>
          <w:szCs w:val="36"/>
          <w:rtl/>
        </w:rPr>
        <w:t>ثالثًا: الفجوة بين التعميم والتحديد:</w:t>
      </w:r>
      <w:r w:rsidRPr="004A3551">
        <w:rPr>
          <w:rFonts w:ascii="Sakkal Majalla" w:eastAsia="Times New Roman" w:hAnsi="Sakkal Majalla" w:cs="Sakkal Majalla" w:hint="cs"/>
          <w:color w:val="000000" w:themeColor="text1"/>
          <w:sz w:val="36"/>
          <w:szCs w:val="36"/>
          <w:rtl/>
        </w:rPr>
        <w:t xml:space="preserve"> تشير الأدبيات الدولية إلى أنه لا يمكن تطبيق نتائج دراسات الحوكمة مباشرةً على السياق السعودي نظرًا لعدة اعتبارات، منها: الاختلافات في هياكل الرقابة والتنظيم بين الدول، والتباينات في ثقافة العمل المؤسسي، والطبيعة الخاصة للعلاقة بين الجهات الحكومية وهيئات الرقابة العليا، فضلًا عن التأثيرات الثقافية والقانونية التي تُشكل الحوكمة في كل بيئة. لذا، تُعدّ الدراسة الميدانية في السياق السعودي ضرورة علمية ملحة لتوليد معرفة محلية موثوقة تُسهم في تطوير السياسات واتخاذ القرارات.</w:t>
      </w:r>
    </w:p>
    <w:p w14:paraId="524EFC2C"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p>
    <w:p w14:paraId="3B2D064A"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r w:rsidRPr="004A3551">
        <w:rPr>
          <w:rFonts w:ascii="Sakkal Majalla" w:eastAsia="Times New Roman" w:hAnsi="Sakkal Majalla" w:cs="Sakkal Majalla" w:hint="cs"/>
          <w:b/>
          <w:bCs/>
          <w:color w:val="000000" w:themeColor="text1"/>
          <w:sz w:val="36"/>
          <w:szCs w:val="36"/>
          <w:rtl/>
        </w:rPr>
        <w:t>رابعًا: فجوة التطبيق العملي:</w:t>
      </w:r>
      <w:r w:rsidRPr="004A3551">
        <w:rPr>
          <w:rFonts w:ascii="Sakkal Majalla" w:eastAsia="Times New Roman" w:hAnsi="Sakkal Majalla" w:cs="Sakkal Majalla" w:hint="cs"/>
          <w:color w:val="000000" w:themeColor="text1"/>
          <w:sz w:val="36"/>
          <w:szCs w:val="36"/>
          <w:rtl/>
        </w:rPr>
        <w:t xml:space="preserve"> اقتصرت معظم الدراسات السابقة على الإطار النظري أو التحليلي دون توفير أدوات عملية يُمكن للممارسين استخدامها لتحسين ممارسات الحوكمة. تُقدّم هذه الدراسة نموذجًا قابلًا للتطبيق على الجهات الحكومية، </w:t>
      </w:r>
      <w:r w:rsidRPr="004A3551">
        <w:rPr>
          <w:rFonts w:ascii="Sakkal Majalla" w:eastAsia="Times New Roman" w:hAnsi="Sakkal Majalla" w:cs="Sakkal Majalla" w:hint="cs"/>
          <w:color w:val="000000" w:themeColor="text1"/>
          <w:sz w:val="36"/>
          <w:szCs w:val="36"/>
          <w:rtl/>
        </w:rPr>
        <w:lastRenderedPageBreak/>
        <w:t>مع أدوات قياس واضحة يُمكن استخدامها للتقييم الذاتي لممارسات الحوكمة وتحديد مجالات التحسين.</w:t>
      </w:r>
    </w:p>
    <w:p w14:paraId="49572AB6" w14:textId="77777777" w:rsidR="009A70C5" w:rsidRPr="004A3551" w:rsidRDefault="009A70C5" w:rsidP="009A70C5">
      <w:pPr>
        <w:shd w:val="clear" w:color="auto" w:fill="FFFFFF"/>
        <w:bidi/>
        <w:spacing w:after="0" w:line="360" w:lineRule="auto"/>
        <w:ind w:firstLine="720"/>
        <w:jc w:val="mediumKashida"/>
        <w:rPr>
          <w:rFonts w:ascii="Sakkal Majalla" w:eastAsia="Times New Roman" w:hAnsi="Sakkal Majalla" w:cs="Sakkal Majalla"/>
          <w:color w:val="000000" w:themeColor="text1"/>
          <w:sz w:val="36"/>
          <w:szCs w:val="36"/>
          <w:rtl/>
        </w:rPr>
      </w:pPr>
      <w:r w:rsidRPr="004A3551">
        <w:rPr>
          <w:rFonts w:ascii="Sakkal Majalla" w:eastAsia="Times New Roman" w:hAnsi="Sakkal Majalla" w:cs="Sakkal Majalla" w:hint="cs"/>
          <w:color w:val="000000" w:themeColor="text1"/>
          <w:sz w:val="36"/>
          <w:szCs w:val="36"/>
          <w:rtl/>
        </w:rPr>
        <w:t>وبذلك، تُعالج هذه الدراسة هذه الفجوات المترابطة من خلال تقديم إطار تحليلي يجمع بين أدبيات الحوكمة وإدارة المشاريع، ويُوظّف منهجية ميدانية ضمن السياق السعودي، ويُوفّر أدوات قياس دقيقة لمتغيراته. وينتج عن ذلك معرفة أصيلة يُمكن الاستفادة منها على المستويين الأكاديمي والتطبيقي لتعزيز أداء المشاريع الحكومية.</w:t>
      </w:r>
    </w:p>
    <w:p w14:paraId="300E5C30" w14:textId="77777777" w:rsidR="009A70C5" w:rsidRDefault="009A70C5" w:rsidP="009A70C5">
      <w:pPr>
        <w:shd w:val="clear" w:color="auto" w:fill="FFFFFF"/>
        <w:bidi/>
        <w:spacing w:before="100" w:beforeAutospacing="1" w:after="0" w:line="360" w:lineRule="auto"/>
        <w:ind w:firstLine="720"/>
        <w:jc w:val="mediumKashida"/>
        <w:rPr>
          <w:rFonts w:ascii="Sakkal Majalla" w:eastAsia="Times New Roman" w:hAnsi="Sakkal Majalla" w:cs="Sakkal Majalla"/>
          <w:color w:val="000000" w:themeColor="text1"/>
          <w:sz w:val="36"/>
          <w:szCs w:val="36"/>
          <w:rtl/>
          <w:lang w:bidi="ar-DZ"/>
        </w:rPr>
      </w:pPr>
    </w:p>
    <w:p w14:paraId="31F36FA3" w14:textId="77777777" w:rsidR="009A70C5" w:rsidRPr="008948D3" w:rsidRDefault="009A70C5" w:rsidP="009A70C5">
      <w:pPr>
        <w:spacing w:after="0" w:line="240" w:lineRule="auto"/>
        <w:rPr>
          <w:rFonts w:ascii="Sakkal Majalla" w:eastAsia="Times New Roman" w:hAnsi="Sakkal Majalla" w:cs="Sakkal Majalla"/>
          <w:color w:val="000000" w:themeColor="text1"/>
          <w:sz w:val="36"/>
          <w:szCs w:val="36"/>
        </w:rPr>
      </w:pPr>
      <w:r w:rsidRPr="008948D3">
        <w:rPr>
          <w:rFonts w:ascii="Sakkal Majalla" w:eastAsia="Times New Roman" w:hAnsi="Sakkal Majalla" w:cs="Sakkal Majalla"/>
          <w:color w:val="000000" w:themeColor="text1"/>
          <w:sz w:val="36"/>
          <w:szCs w:val="36"/>
          <w:rtl/>
        </w:rPr>
        <w:br w:type="page"/>
      </w:r>
    </w:p>
    <w:p w14:paraId="630E7DA7" w14:textId="77777777" w:rsidR="009A70C5" w:rsidRPr="008948D3" w:rsidRDefault="009A70C5" w:rsidP="009A70C5">
      <w:pPr>
        <w:pStyle w:val="3"/>
        <w:bidi/>
        <w:rPr>
          <w:color w:val="000000" w:themeColor="text1"/>
          <w:rtl/>
        </w:rPr>
      </w:pPr>
      <w:bookmarkStart w:id="15" w:name="_Toc235049103"/>
      <w:r w:rsidRPr="008948D3">
        <w:rPr>
          <w:rFonts w:hint="cs"/>
          <w:color w:val="000000" w:themeColor="text1"/>
          <w:rtl/>
        </w:rPr>
        <w:lastRenderedPageBreak/>
        <w:t>الفصل الثاني : المنطلقات النظرية للدراسة</w:t>
      </w:r>
      <w:bookmarkEnd w:id="15"/>
    </w:p>
    <w:p w14:paraId="3DF76DC6" w14:textId="77777777" w:rsidR="009A70C5" w:rsidRPr="008948D3" w:rsidRDefault="009A70C5" w:rsidP="009A70C5">
      <w:pPr>
        <w:shd w:val="clear" w:color="auto" w:fill="FFFFFF"/>
        <w:bidi/>
        <w:spacing w:before="240" w:after="240" w:line="360" w:lineRule="auto"/>
        <w:jc w:val="mediumKashida"/>
        <w:rPr>
          <w:rFonts w:ascii="Sakkal Majalla" w:eastAsia="Times New Roman" w:hAnsi="Sakkal Majalla" w:cs="Sakkal Majalla"/>
          <w:color w:val="000000" w:themeColor="text1"/>
          <w:sz w:val="36"/>
          <w:szCs w:val="36"/>
          <w:rtl/>
        </w:rPr>
      </w:pPr>
      <w:r w:rsidRPr="008948D3">
        <w:rPr>
          <w:rFonts w:ascii="Sakkal Majalla" w:eastAsia="Times New Roman" w:hAnsi="Sakkal Majalla" w:cs="Sakkal Majalla" w:hint="cs"/>
          <w:b/>
          <w:bCs/>
          <w:color w:val="000000" w:themeColor="text1"/>
          <w:sz w:val="36"/>
          <w:szCs w:val="36"/>
          <w:rtl/>
        </w:rPr>
        <w:t>نظرية الوكالة</w:t>
      </w:r>
      <w:r w:rsidRPr="008948D3">
        <w:rPr>
          <w:rFonts w:ascii="Sakkal Majalla" w:eastAsia="Times New Roman" w:hAnsi="Sakkal Majalla" w:cs="Sakkal Majalla"/>
          <w:color w:val="000000" w:themeColor="text1"/>
          <w:sz w:val="36"/>
          <w:szCs w:val="36"/>
        </w:rPr>
        <w:t>:</w:t>
      </w:r>
      <w:r w:rsidRPr="008948D3">
        <w:rPr>
          <w:rFonts w:ascii="Sakkal Majalla" w:eastAsia="Times New Roman" w:hAnsi="Sakkal Majalla" w:cs="Sakkal Majalla" w:hint="cs"/>
          <w:color w:val="000000" w:themeColor="text1"/>
          <w:sz w:val="36"/>
          <w:szCs w:val="36"/>
          <w:rtl/>
        </w:rPr>
        <w:t xml:space="preserve"> </w:t>
      </w:r>
      <w:r w:rsidRPr="008948D3">
        <w:rPr>
          <w:rFonts w:ascii="Sakkal Majalla" w:eastAsia="Calibri" w:hAnsi="Sakkal Majalla" w:cs="Sakkal Majalla"/>
          <w:color w:val="000000" w:themeColor="text1"/>
          <w:sz w:val="36"/>
          <w:szCs w:val="36"/>
          <w:rtl/>
        </w:rPr>
        <w:t>تفسر نظرية الوكالة أهمية الحوكمة من خلال تقليل فجوة المعلومات بين الأصيل والوكيل، وتعزيز المساءلة والرقابة، وهو ما يجعلها ملائمة لتفسير أثر الحوكمة في المشاريع الحكومية.</w:t>
      </w:r>
    </w:p>
    <w:p w14:paraId="583B134E" w14:textId="77777777" w:rsidR="009A70C5" w:rsidRPr="008948D3" w:rsidRDefault="009A70C5" w:rsidP="009A70C5">
      <w:pPr>
        <w:bidi/>
        <w:spacing w:line="360" w:lineRule="auto"/>
        <w:jc w:val="mediumKashida"/>
        <w:rPr>
          <w:rFonts w:ascii="Sakkal Majalla" w:eastAsia="Calibri" w:hAnsi="Sakkal Majalla" w:cs="Sakkal Majalla"/>
          <w:color w:val="000000" w:themeColor="text1"/>
          <w:sz w:val="36"/>
          <w:szCs w:val="36"/>
          <w:rtl/>
        </w:rPr>
      </w:pPr>
      <w:r w:rsidRPr="008948D3">
        <w:rPr>
          <w:rFonts w:ascii="Sakkal Majalla" w:eastAsia="Calibri" w:hAnsi="Sakkal Majalla" w:cs="Sakkal Majalla" w:hint="cs"/>
          <w:b/>
          <w:bCs/>
          <w:color w:val="000000" w:themeColor="text1"/>
          <w:sz w:val="36"/>
          <w:szCs w:val="36"/>
          <w:rtl/>
        </w:rPr>
        <w:t>نظرية أصحاب المصلحة</w:t>
      </w:r>
      <w:r w:rsidRPr="008948D3">
        <w:rPr>
          <w:rFonts w:ascii="Sakkal Majalla" w:eastAsia="Calibri" w:hAnsi="Sakkal Majalla" w:cs="Sakkal Majalla" w:hint="cs"/>
          <w:color w:val="000000" w:themeColor="text1"/>
          <w:sz w:val="36"/>
          <w:szCs w:val="36"/>
          <w:rtl/>
        </w:rPr>
        <w:t xml:space="preserve">: </w:t>
      </w:r>
      <w:r w:rsidRPr="008948D3">
        <w:rPr>
          <w:rFonts w:ascii="Sakkal Majalla" w:eastAsia="Calibri" w:hAnsi="Sakkal Majalla" w:cs="Sakkal Majalla"/>
          <w:color w:val="000000" w:themeColor="text1"/>
          <w:sz w:val="36"/>
          <w:szCs w:val="36"/>
          <w:rtl/>
        </w:rPr>
        <w:t>تؤكد هذه النظرية أن رضا الأطراف المختلفة يمثل عنصراً جوهرياً من عناصر النجاح، وأن الشفافية والعدالة في التعامل مع أصحاب المصلحة تحسن فرص نجاح المشروع.</w:t>
      </w:r>
    </w:p>
    <w:p w14:paraId="6D607106" w14:textId="77777777" w:rsidR="009A70C5" w:rsidRPr="008948D3" w:rsidRDefault="009A70C5" w:rsidP="009A70C5">
      <w:pPr>
        <w:bidi/>
        <w:spacing w:line="276" w:lineRule="auto"/>
        <w:jc w:val="mediumKashida"/>
        <w:rPr>
          <w:rFonts w:ascii="Sakkal Majalla" w:eastAsia="Calibri" w:hAnsi="Sakkal Majalla" w:cs="Sakkal Majalla"/>
          <w:color w:val="000000" w:themeColor="text1"/>
          <w:sz w:val="36"/>
          <w:szCs w:val="36"/>
          <w:rtl/>
        </w:rPr>
      </w:pPr>
      <w:r w:rsidRPr="008948D3">
        <w:rPr>
          <w:rFonts w:ascii="Sakkal Majalla" w:eastAsia="Calibri" w:hAnsi="Sakkal Majalla" w:cs="Sakkal Majalla" w:hint="cs"/>
          <w:b/>
          <w:bCs/>
          <w:color w:val="000000" w:themeColor="text1"/>
          <w:sz w:val="36"/>
          <w:szCs w:val="36"/>
          <w:rtl/>
        </w:rPr>
        <w:t>المنظور المؤسسي</w:t>
      </w:r>
      <w:r w:rsidRPr="008948D3">
        <w:rPr>
          <w:rFonts w:ascii="Sakkal Majalla" w:eastAsia="Calibri" w:hAnsi="Sakkal Majalla" w:cs="Sakkal Majalla" w:hint="cs"/>
          <w:color w:val="000000" w:themeColor="text1"/>
          <w:sz w:val="36"/>
          <w:szCs w:val="36"/>
          <w:rtl/>
        </w:rPr>
        <w:t xml:space="preserve">: </w:t>
      </w:r>
      <w:r w:rsidRPr="008948D3">
        <w:rPr>
          <w:rFonts w:ascii="Sakkal Majalla" w:eastAsia="Calibri" w:hAnsi="Sakkal Majalla" w:cs="Sakkal Majalla"/>
          <w:color w:val="000000" w:themeColor="text1"/>
          <w:sz w:val="36"/>
          <w:szCs w:val="36"/>
          <w:rtl/>
        </w:rPr>
        <w:t>يرى المنظور المؤسسي أن المنظمات تتأثر بالأنظمة والمعايير والضغوط التنظيمية. وفي القطاع الحكومي تحديداً، تصبح الحوكمة المؤسسية آلية للامتثال والشرعية وتحسين النتائج.</w:t>
      </w:r>
    </w:p>
    <w:p w14:paraId="27DCDD48" w14:textId="77777777" w:rsidR="009A70C5" w:rsidRPr="008948D3" w:rsidRDefault="009A70C5" w:rsidP="009A70C5">
      <w:pPr>
        <w:pStyle w:val="1"/>
        <w:bidi/>
        <w:rPr>
          <w:rtl/>
        </w:rPr>
      </w:pPr>
      <w:bookmarkStart w:id="16" w:name="_Toc235049104"/>
      <w:r w:rsidRPr="008948D3">
        <w:rPr>
          <w:rFonts w:hint="cs"/>
          <w:rtl/>
        </w:rPr>
        <w:t>التعريفات الإجرائية لمتغيرات</w:t>
      </w:r>
      <w:bookmarkEnd w:id="16"/>
    </w:p>
    <w:p w14:paraId="5F21CE6C" w14:textId="77777777" w:rsidR="009A70C5" w:rsidRPr="008948D3" w:rsidRDefault="009A70C5" w:rsidP="009A70C5">
      <w:pPr>
        <w:bidi/>
        <w:jc w:val="center"/>
        <w:rPr>
          <w:color w:val="000000" w:themeColor="text1"/>
          <w:rtl/>
        </w:rPr>
      </w:pPr>
      <w:r w:rsidRPr="008948D3">
        <w:rPr>
          <w:rFonts w:cs="Arial" w:hint="cs"/>
          <w:color w:val="000000" w:themeColor="text1"/>
          <w:rtl/>
        </w:rPr>
        <w:t>الجدول 1-2) التعريفات</w:t>
      </w:r>
      <w:r w:rsidRPr="008948D3">
        <w:rPr>
          <w:rFonts w:cs="Arial"/>
          <w:color w:val="000000" w:themeColor="text1"/>
          <w:rtl/>
        </w:rPr>
        <w:t xml:space="preserve"> </w:t>
      </w:r>
      <w:r w:rsidRPr="008948D3">
        <w:rPr>
          <w:rFonts w:cs="Arial" w:hint="cs"/>
          <w:color w:val="000000" w:themeColor="text1"/>
          <w:rtl/>
        </w:rPr>
        <w:t>الإجرائية</w:t>
      </w:r>
      <w:r w:rsidRPr="008948D3">
        <w:rPr>
          <w:rFonts w:cs="Arial"/>
          <w:color w:val="000000" w:themeColor="text1"/>
          <w:rtl/>
        </w:rPr>
        <w:t xml:space="preserve"> </w:t>
      </w:r>
      <w:r w:rsidRPr="008948D3">
        <w:rPr>
          <w:rFonts w:cs="Arial" w:hint="cs"/>
          <w:color w:val="000000" w:themeColor="text1"/>
          <w:rtl/>
        </w:rPr>
        <w:t>لمتغيرات</w:t>
      </w:r>
    </w:p>
    <w:tbl>
      <w:tblPr>
        <w:tblStyle w:val="ac"/>
        <w:bidiVisual/>
        <w:tblW w:w="0" w:type="auto"/>
        <w:jc w:val="center"/>
        <w:tblLook w:val="04A0" w:firstRow="1" w:lastRow="0" w:firstColumn="1" w:lastColumn="0" w:noHBand="0" w:noVBand="1"/>
      </w:tblPr>
      <w:tblGrid>
        <w:gridCol w:w="2643"/>
        <w:gridCol w:w="3582"/>
        <w:gridCol w:w="3112"/>
      </w:tblGrid>
      <w:tr w:rsidR="009A70C5" w:rsidRPr="008948D3" w14:paraId="686A2554" w14:textId="77777777" w:rsidTr="006B0115">
        <w:trPr>
          <w:jc w:val="center"/>
        </w:trPr>
        <w:tc>
          <w:tcPr>
            <w:tcW w:w="2643" w:type="dxa"/>
            <w:vAlign w:val="center"/>
          </w:tcPr>
          <w:p w14:paraId="2EF8F913" w14:textId="77777777" w:rsidR="009A70C5" w:rsidRPr="008948D3" w:rsidRDefault="009A70C5" w:rsidP="006B0115">
            <w:pPr>
              <w:bidi/>
              <w:spacing w:after="60" w:line="360"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المتغير</w:t>
            </w:r>
          </w:p>
        </w:tc>
        <w:tc>
          <w:tcPr>
            <w:tcW w:w="3582" w:type="dxa"/>
            <w:vAlign w:val="center"/>
          </w:tcPr>
          <w:p w14:paraId="207820B3" w14:textId="77777777" w:rsidR="009A70C5" w:rsidRPr="008948D3" w:rsidRDefault="009A70C5" w:rsidP="006B0115">
            <w:pPr>
              <w:bidi/>
              <w:spacing w:after="60" w:line="360"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التعريف</w:t>
            </w:r>
            <w:r w:rsidRPr="008948D3">
              <w:rPr>
                <w:rFonts w:ascii="Sakkal Majalla" w:hAnsi="Sakkal Majalla" w:cs="Sakkal Majalla"/>
                <w:b/>
                <w:bCs/>
                <w:color w:val="000000" w:themeColor="text1"/>
                <w:sz w:val="32"/>
                <w:szCs w:val="32"/>
              </w:rPr>
              <w:t xml:space="preserve"> </w:t>
            </w:r>
            <w:r w:rsidRPr="008948D3">
              <w:rPr>
                <w:rFonts w:ascii="Sakkal Majalla" w:hAnsi="Sakkal Majalla" w:cs="Sakkal Majalla"/>
                <w:b/>
                <w:bCs/>
                <w:color w:val="000000" w:themeColor="text1"/>
                <w:sz w:val="32"/>
                <w:szCs w:val="32"/>
                <w:rtl/>
              </w:rPr>
              <w:t>الإجرائي</w:t>
            </w:r>
          </w:p>
        </w:tc>
        <w:tc>
          <w:tcPr>
            <w:tcW w:w="3112" w:type="dxa"/>
            <w:vAlign w:val="center"/>
          </w:tcPr>
          <w:p w14:paraId="3B8B41DA" w14:textId="77777777" w:rsidR="009A70C5" w:rsidRPr="008948D3" w:rsidRDefault="009A70C5" w:rsidP="006B0115">
            <w:pPr>
              <w:bidi/>
              <w:spacing w:after="60" w:line="360" w:lineRule="auto"/>
              <w:jc w:val="center"/>
              <w:rPr>
                <w:rFonts w:ascii="Sakkal Majalla" w:hAnsi="Sakkal Majalla" w:cs="Sakkal Majalla"/>
                <w:b/>
                <w:bCs/>
                <w:color w:val="000000" w:themeColor="text1"/>
                <w:sz w:val="32"/>
                <w:szCs w:val="32"/>
              </w:rPr>
            </w:pPr>
            <w:r w:rsidRPr="008948D3">
              <w:rPr>
                <w:rFonts w:ascii="Sakkal Majalla" w:hAnsi="Sakkal Majalla" w:cs="Sakkal Majalla"/>
                <w:b/>
                <w:bCs/>
                <w:color w:val="000000" w:themeColor="text1"/>
                <w:sz w:val="32"/>
                <w:szCs w:val="32"/>
                <w:rtl/>
              </w:rPr>
              <w:t>الأبعاد</w:t>
            </w:r>
          </w:p>
        </w:tc>
      </w:tr>
      <w:tr w:rsidR="009A70C5" w:rsidRPr="008948D3" w14:paraId="53F0BB48" w14:textId="77777777" w:rsidTr="006B0115">
        <w:trPr>
          <w:jc w:val="center"/>
        </w:trPr>
        <w:tc>
          <w:tcPr>
            <w:tcW w:w="2643" w:type="dxa"/>
            <w:vAlign w:val="center"/>
          </w:tcPr>
          <w:p w14:paraId="4B26FF40" w14:textId="77777777" w:rsidR="009A70C5" w:rsidRPr="008948D3" w:rsidRDefault="009A70C5" w:rsidP="006B0115">
            <w:pPr>
              <w:bidi/>
              <w:spacing w:after="60" w:line="360" w:lineRule="auto"/>
              <w:jc w:val="center"/>
              <w:rPr>
                <w:rFonts w:ascii="Sakkal Majalla" w:hAnsi="Sakkal Majalla" w:cs="Sakkal Majalla"/>
                <w:color w:val="000000" w:themeColor="text1"/>
                <w:sz w:val="28"/>
                <w:szCs w:val="28"/>
                <w:rtl/>
              </w:rPr>
            </w:pPr>
            <w:r w:rsidRPr="008948D3">
              <w:rPr>
                <w:rFonts w:ascii="Sakkal Majalla" w:hAnsi="Sakkal Majalla" w:cs="Sakkal Majalla"/>
                <w:color w:val="000000" w:themeColor="text1"/>
                <w:sz w:val="28"/>
                <w:szCs w:val="28"/>
                <w:rtl/>
              </w:rPr>
              <w:t>الحوكمة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المؤسسية</w:t>
            </w:r>
          </w:p>
        </w:tc>
        <w:tc>
          <w:tcPr>
            <w:tcW w:w="3582" w:type="dxa"/>
            <w:vAlign w:val="center"/>
          </w:tcPr>
          <w:p w14:paraId="321B1E21" w14:textId="77777777" w:rsidR="009A70C5" w:rsidRPr="008948D3" w:rsidRDefault="009A70C5" w:rsidP="006B0115">
            <w:pPr>
              <w:bidi/>
              <w:spacing w:after="60" w:line="360"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درجة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توافر</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الممارسات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المؤسسية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المرتبطة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بالشفافية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والمساءلة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والعدالة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والمسؤولية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في</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المشروع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الحكومي</w:t>
            </w:r>
            <w:r w:rsidRPr="008948D3">
              <w:rPr>
                <w:rFonts w:ascii="Sakkal Majalla" w:hAnsi="Sakkal Majalla" w:cs="Sakkal Majalla"/>
                <w:color w:val="000000" w:themeColor="text1"/>
                <w:sz w:val="28"/>
                <w:szCs w:val="28"/>
              </w:rPr>
              <w:t>.</w:t>
            </w:r>
          </w:p>
        </w:tc>
        <w:tc>
          <w:tcPr>
            <w:tcW w:w="3112" w:type="dxa"/>
            <w:vAlign w:val="center"/>
          </w:tcPr>
          <w:p w14:paraId="555FB6B2" w14:textId="77777777" w:rsidR="009A70C5" w:rsidRPr="008948D3" w:rsidRDefault="009A70C5" w:rsidP="006B0115">
            <w:pPr>
              <w:bidi/>
              <w:spacing w:after="60" w:line="360"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الشفافية</w:t>
            </w:r>
            <w:r w:rsidRPr="008948D3">
              <w:rPr>
                <w:rFonts w:ascii="Sakkal Majalla" w:hAnsi="Sakkal Majalla" w:cs="Sakkal Majalla"/>
                <w:color w:val="000000" w:themeColor="text1"/>
                <w:sz w:val="28"/>
                <w:szCs w:val="28"/>
              </w:rPr>
              <w:t xml:space="preserve"> - </w:t>
            </w:r>
            <w:r w:rsidRPr="008948D3">
              <w:rPr>
                <w:rFonts w:ascii="Sakkal Majalla" w:hAnsi="Sakkal Majalla" w:cs="Sakkal Majalla"/>
                <w:color w:val="000000" w:themeColor="text1"/>
                <w:sz w:val="28"/>
                <w:szCs w:val="28"/>
                <w:rtl/>
              </w:rPr>
              <w:t>المساءلة</w:t>
            </w:r>
            <w:r w:rsidRPr="008948D3">
              <w:rPr>
                <w:rFonts w:ascii="Sakkal Majalla" w:hAnsi="Sakkal Majalla" w:cs="Sakkal Majalla"/>
                <w:color w:val="000000" w:themeColor="text1"/>
                <w:sz w:val="28"/>
                <w:szCs w:val="28"/>
              </w:rPr>
              <w:t xml:space="preserve"> - </w:t>
            </w:r>
            <w:r w:rsidRPr="008948D3">
              <w:rPr>
                <w:rFonts w:ascii="Sakkal Majalla" w:hAnsi="Sakkal Majalla" w:cs="Sakkal Majalla"/>
                <w:color w:val="000000" w:themeColor="text1"/>
                <w:sz w:val="28"/>
                <w:szCs w:val="28"/>
                <w:rtl/>
              </w:rPr>
              <w:t>العدالة</w:t>
            </w:r>
            <w:r w:rsidRPr="008948D3">
              <w:rPr>
                <w:rFonts w:ascii="Sakkal Majalla" w:hAnsi="Sakkal Majalla" w:cs="Sakkal Majalla"/>
                <w:color w:val="000000" w:themeColor="text1"/>
                <w:sz w:val="28"/>
                <w:szCs w:val="28"/>
              </w:rPr>
              <w:t xml:space="preserve"> - </w:t>
            </w:r>
            <w:r w:rsidRPr="008948D3">
              <w:rPr>
                <w:rFonts w:ascii="Sakkal Majalla" w:hAnsi="Sakkal Majalla" w:cs="Sakkal Majalla"/>
                <w:color w:val="000000" w:themeColor="text1"/>
                <w:sz w:val="28"/>
                <w:szCs w:val="28"/>
                <w:rtl/>
              </w:rPr>
              <w:t>المسؤولية</w:t>
            </w:r>
          </w:p>
        </w:tc>
      </w:tr>
      <w:tr w:rsidR="009A70C5" w:rsidRPr="008948D3" w14:paraId="419A4330" w14:textId="77777777" w:rsidTr="006B0115">
        <w:trPr>
          <w:jc w:val="center"/>
        </w:trPr>
        <w:tc>
          <w:tcPr>
            <w:tcW w:w="2643" w:type="dxa"/>
            <w:vAlign w:val="center"/>
          </w:tcPr>
          <w:p w14:paraId="554D9338" w14:textId="77777777" w:rsidR="009A70C5" w:rsidRPr="008948D3" w:rsidRDefault="009A70C5" w:rsidP="006B0115">
            <w:pPr>
              <w:bidi/>
              <w:spacing w:after="60" w:line="360"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lastRenderedPageBreak/>
              <w:t>نجاح</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المشاريع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الحكومية</w:t>
            </w:r>
          </w:p>
        </w:tc>
        <w:tc>
          <w:tcPr>
            <w:tcW w:w="3582" w:type="dxa"/>
            <w:vAlign w:val="center"/>
          </w:tcPr>
          <w:p w14:paraId="1C15B1EC" w14:textId="77777777" w:rsidR="009A70C5" w:rsidRPr="008948D3" w:rsidRDefault="009A70C5" w:rsidP="006B0115">
            <w:pPr>
              <w:bidi/>
              <w:spacing w:after="60" w:line="360"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درجة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تحقق</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أهداف</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المشروع</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ضمن</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الوقت</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والتكلفة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والجودة</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ورضا</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أصحاب</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المصلحة</w:t>
            </w:r>
            <w:r w:rsidRPr="008948D3">
              <w:rPr>
                <w:rFonts w:ascii="Sakkal Majalla" w:hAnsi="Sakkal Majalla" w:cs="Sakkal Majalla"/>
                <w:color w:val="000000" w:themeColor="text1"/>
                <w:sz w:val="28"/>
                <w:szCs w:val="28"/>
              </w:rPr>
              <w:t>.</w:t>
            </w:r>
          </w:p>
        </w:tc>
        <w:tc>
          <w:tcPr>
            <w:tcW w:w="3112" w:type="dxa"/>
            <w:vAlign w:val="center"/>
          </w:tcPr>
          <w:p w14:paraId="075777C4" w14:textId="77777777" w:rsidR="009A70C5" w:rsidRPr="008948D3" w:rsidRDefault="009A70C5" w:rsidP="006B0115">
            <w:pPr>
              <w:bidi/>
              <w:spacing w:after="60" w:line="360" w:lineRule="auto"/>
              <w:jc w:val="center"/>
              <w:rPr>
                <w:rFonts w:ascii="Sakkal Majalla" w:hAnsi="Sakkal Majalla" w:cs="Sakkal Majalla"/>
                <w:color w:val="000000" w:themeColor="text1"/>
                <w:sz w:val="28"/>
                <w:szCs w:val="28"/>
              </w:rPr>
            </w:pPr>
            <w:r w:rsidRPr="008948D3">
              <w:rPr>
                <w:rFonts w:ascii="Sakkal Majalla" w:hAnsi="Sakkal Majalla" w:cs="Sakkal Majalla"/>
                <w:color w:val="000000" w:themeColor="text1"/>
                <w:sz w:val="28"/>
                <w:szCs w:val="28"/>
                <w:rtl/>
              </w:rPr>
              <w:t>الوقت</w:t>
            </w:r>
            <w:r w:rsidRPr="008948D3">
              <w:rPr>
                <w:rFonts w:ascii="Sakkal Majalla" w:hAnsi="Sakkal Majalla" w:cs="Sakkal Majalla"/>
                <w:color w:val="000000" w:themeColor="text1"/>
                <w:sz w:val="28"/>
                <w:szCs w:val="28"/>
              </w:rPr>
              <w:t xml:space="preserve"> - </w:t>
            </w:r>
            <w:r w:rsidRPr="008948D3">
              <w:rPr>
                <w:rFonts w:ascii="Sakkal Majalla" w:hAnsi="Sakkal Majalla" w:cs="Sakkal Majalla"/>
                <w:color w:val="000000" w:themeColor="text1"/>
                <w:sz w:val="28"/>
                <w:szCs w:val="28"/>
                <w:rtl/>
              </w:rPr>
              <w:t>التكلفة</w:t>
            </w:r>
            <w:r w:rsidRPr="008948D3">
              <w:rPr>
                <w:rFonts w:ascii="Sakkal Majalla" w:hAnsi="Sakkal Majalla" w:cs="Sakkal Majalla"/>
                <w:color w:val="000000" w:themeColor="text1"/>
                <w:sz w:val="28"/>
                <w:szCs w:val="28"/>
              </w:rPr>
              <w:t xml:space="preserve"> - </w:t>
            </w:r>
            <w:r w:rsidRPr="008948D3">
              <w:rPr>
                <w:rFonts w:ascii="Sakkal Majalla" w:hAnsi="Sakkal Majalla" w:cs="Sakkal Majalla"/>
                <w:color w:val="000000" w:themeColor="text1"/>
                <w:sz w:val="28"/>
                <w:szCs w:val="28"/>
                <w:rtl/>
              </w:rPr>
              <w:t>الجودة</w:t>
            </w:r>
            <w:r w:rsidRPr="008948D3">
              <w:rPr>
                <w:rFonts w:ascii="Sakkal Majalla" w:hAnsi="Sakkal Majalla" w:cs="Sakkal Majalla"/>
                <w:color w:val="000000" w:themeColor="text1"/>
                <w:sz w:val="28"/>
                <w:szCs w:val="28"/>
              </w:rPr>
              <w:t xml:space="preserve"> - </w:t>
            </w:r>
            <w:r w:rsidRPr="008948D3">
              <w:rPr>
                <w:rFonts w:ascii="Sakkal Majalla" w:hAnsi="Sakkal Majalla" w:cs="Sakkal Majalla"/>
                <w:color w:val="000000" w:themeColor="text1"/>
                <w:sz w:val="28"/>
                <w:szCs w:val="28"/>
                <w:rtl/>
              </w:rPr>
              <w:t>رضا</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أصحاب</w:t>
            </w:r>
            <w:r w:rsidRPr="008948D3">
              <w:rPr>
                <w:rFonts w:ascii="Sakkal Majalla" w:hAnsi="Sakkal Majalla" w:cs="Sakkal Majalla"/>
                <w:color w:val="000000" w:themeColor="text1"/>
                <w:sz w:val="28"/>
                <w:szCs w:val="28"/>
              </w:rPr>
              <w:t xml:space="preserve"> </w:t>
            </w:r>
            <w:r w:rsidRPr="008948D3">
              <w:rPr>
                <w:rFonts w:ascii="Sakkal Majalla" w:hAnsi="Sakkal Majalla" w:cs="Sakkal Majalla"/>
                <w:color w:val="000000" w:themeColor="text1"/>
                <w:sz w:val="28"/>
                <w:szCs w:val="28"/>
                <w:rtl/>
              </w:rPr>
              <w:t>المصلحة</w:t>
            </w:r>
          </w:p>
        </w:tc>
      </w:tr>
    </w:tbl>
    <w:p w14:paraId="56106FFD" w14:textId="77777777" w:rsidR="009A70C5" w:rsidRPr="00451FCB" w:rsidRDefault="009A70C5" w:rsidP="009A70C5">
      <w:pPr>
        <w:bidi/>
        <w:spacing w:after="0" w:line="276" w:lineRule="auto"/>
        <w:jc w:val="lowKashida"/>
        <w:rPr>
          <w:rFonts w:ascii="Simplified Arabic" w:eastAsia="SimSun" w:hAnsi="Simplified Arabic" w:cs="Simplified Arabic"/>
          <w:b/>
          <w:bCs/>
          <w:color w:val="000000" w:themeColor="text1"/>
          <w:kern w:val="0"/>
          <w:sz w:val="32"/>
          <w:szCs w:val="32"/>
          <w:rtl/>
          <w:lang w:eastAsia="zh-CN"/>
          <w14:ligatures w14:val="none"/>
        </w:rPr>
      </w:pPr>
      <w:r w:rsidRPr="00451FCB">
        <w:rPr>
          <w:rFonts w:ascii="Simplified Arabic" w:eastAsia="SimSun" w:hAnsi="Simplified Arabic" w:cs="Simplified Arabic" w:hint="cs"/>
          <w:b/>
          <w:bCs/>
          <w:color w:val="000000" w:themeColor="text1"/>
          <w:kern w:val="0"/>
          <w:sz w:val="32"/>
          <w:szCs w:val="32"/>
          <w:rtl/>
          <w:lang w:eastAsia="zh-CN" w:bidi="ar-DZ"/>
          <w14:ligatures w14:val="none"/>
        </w:rPr>
        <w:t>أولاً</w:t>
      </w:r>
      <w:r w:rsidRPr="00451FCB">
        <w:rPr>
          <w:rFonts w:ascii="Simplified Arabic" w:eastAsia="SimSun" w:hAnsi="Simplified Arabic" w:cs="Simplified Arabic"/>
          <w:b/>
          <w:bCs/>
          <w:color w:val="000000" w:themeColor="text1"/>
          <w:kern w:val="0"/>
          <w:sz w:val="32"/>
          <w:szCs w:val="32"/>
          <w:rtl/>
          <w:lang w:eastAsia="zh-CN" w:bidi="ar-DZ"/>
          <w14:ligatures w14:val="none"/>
        </w:rPr>
        <w:t xml:space="preserve">: </w:t>
      </w:r>
      <w:r w:rsidRPr="00451FCB">
        <w:rPr>
          <w:rFonts w:ascii="Simplified Arabic" w:eastAsia="SimSun" w:hAnsi="Simplified Arabic" w:cs="Simplified Arabic" w:hint="cs"/>
          <w:b/>
          <w:bCs/>
          <w:color w:val="000000" w:themeColor="text1"/>
          <w:kern w:val="0"/>
          <w:sz w:val="32"/>
          <w:szCs w:val="32"/>
          <w:rtl/>
          <w:lang w:eastAsia="zh-CN" w:bidi="ar-DZ"/>
          <w14:ligatures w14:val="none"/>
        </w:rPr>
        <w:t>الحوكمة</w:t>
      </w:r>
      <w:r w:rsidRPr="00451FCB">
        <w:rPr>
          <w:rFonts w:ascii="Simplified Arabic" w:eastAsia="SimSun" w:hAnsi="Simplified Arabic" w:cs="Simplified Arabic"/>
          <w:b/>
          <w:bCs/>
          <w:color w:val="000000" w:themeColor="text1"/>
          <w:kern w:val="0"/>
          <w:sz w:val="32"/>
          <w:szCs w:val="32"/>
          <w:rtl/>
          <w:lang w:eastAsia="zh-CN" w:bidi="ar-DZ"/>
          <w14:ligatures w14:val="none"/>
        </w:rPr>
        <w:t xml:space="preserve"> </w:t>
      </w:r>
      <w:r w:rsidRPr="00451FCB">
        <w:rPr>
          <w:rFonts w:ascii="Simplified Arabic" w:eastAsia="SimSun" w:hAnsi="Simplified Arabic" w:cs="Simplified Arabic" w:hint="cs"/>
          <w:b/>
          <w:bCs/>
          <w:color w:val="000000" w:themeColor="text1"/>
          <w:kern w:val="0"/>
          <w:sz w:val="32"/>
          <w:szCs w:val="32"/>
          <w:rtl/>
          <w:lang w:eastAsia="zh-CN" w:bidi="ar-DZ"/>
          <w14:ligatures w14:val="none"/>
        </w:rPr>
        <w:t>المؤسسية</w:t>
      </w:r>
    </w:p>
    <w:p w14:paraId="4FA517CC"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color w:val="000000" w:themeColor="text1"/>
          <w:kern w:val="0"/>
          <w:sz w:val="28"/>
          <w:szCs w:val="28"/>
          <w:rtl/>
          <w:lang w:eastAsia="zh-CN" w:bidi="ar-DZ"/>
          <w14:ligatures w14:val="none"/>
        </w:rPr>
        <w:t>"الحوكمة المؤسسية هي مجموعة المبادئ والقواعد والآليات التي تحكم علاقات الإدارة بمجلس الإدارة وبأصحاب المصالح في المنظمة، وتحدد توزيع الحقوق والمسؤوليات بين مختلف الأطراف المشاركة في الشركة، وتوضح قواعد وإجراءات اتخاذ القرارات، وتمارس من خلالها الرقابة على أداء الإدارة العليا، بما يضمن تحقيق الشفافية والعدالة وحماية حقوق المساهمين وأصحاب المصالح" (</w:t>
      </w:r>
      <w:proofErr w:type="spellStart"/>
      <w:r w:rsidRPr="008948D3">
        <w:rPr>
          <w:rFonts w:ascii="Simplified Arabic" w:eastAsia="SimSun" w:hAnsi="Simplified Arabic" w:cs="Simplified Arabic"/>
          <w:color w:val="000000" w:themeColor="text1"/>
          <w:kern w:val="0"/>
          <w:sz w:val="28"/>
          <w:szCs w:val="28"/>
          <w:rtl/>
          <w:lang w:eastAsia="zh-CN" w:bidi="ar-DZ"/>
          <w14:ligatures w14:val="none"/>
        </w:rPr>
        <w:t>الخثيلة</w:t>
      </w:r>
      <w:proofErr w:type="spellEnd"/>
      <w:r w:rsidRPr="008948D3">
        <w:rPr>
          <w:rFonts w:ascii="Simplified Arabic" w:eastAsia="SimSun" w:hAnsi="Simplified Arabic" w:cs="Simplified Arabic"/>
          <w:color w:val="000000" w:themeColor="text1"/>
          <w:kern w:val="0"/>
          <w:sz w:val="28"/>
          <w:szCs w:val="28"/>
          <w:rtl/>
          <w:lang w:eastAsia="zh-CN" w:bidi="ar-DZ"/>
          <w14:ligatures w14:val="none"/>
        </w:rPr>
        <w:t>، 2021، ص 45).</w:t>
      </w:r>
    </w:p>
    <w:p w14:paraId="0B8ED39D" w14:textId="77777777" w:rsidR="009A70C5" w:rsidRPr="001A0D66" w:rsidRDefault="009A70C5" w:rsidP="009A70C5">
      <w:pPr>
        <w:bidi/>
        <w:spacing w:after="0" w:line="276" w:lineRule="auto"/>
        <w:jc w:val="lowKashida"/>
        <w:rPr>
          <w:rFonts w:ascii="Simplified Arabic" w:eastAsia="SimSun" w:hAnsi="Simplified Arabic" w:cs="Simplified Arabic"/>
          <w:b/>
          <w:bCs/>
          <w:color w:val="000000" w:themeColor="text1"/>
          <w:kern w:val="0"/>
          <w:sz w:val="28"/>
          <w:szCs w:val="28"/>
          <w:rtl/>
          <w:lang w:eastAsia="zh-CN" w:bidi="ar-DZ"/>
          <w14:ligatures w14:val="none"/>
        </w:rPr>
      </w:pPr>
      <w:r w:rsidRPr="001A0D66">
        <w:rPr>
          <w:rFonts w:ascii="Simplified Arabic" w:eastAsia="SimSun" w:hAnsi="Simplified Arabic" w:cs="Simplified Arabic"/>
          <w:b/>
          <w:bCs/>
          <w:color w:val="000000" w:themeColor="text1"/>
          <w:kern w:val="0"/>
          <w:sz w:val="28"/>
          <w:szCs w:val="28"/>
          <w:rtl/>
          <w:lang w:eastAsia="zh-CN" w:bidi="ar-DZ"/>
          <w14:ligatures w14:val="none"/>
        </w:rPr>
        <w:t>التعريف الثاني:</w:t>
      </w:r>
    </w:p>
    <w:p w14:paraId="0158F419"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color w:val="000000" w:themeColor="text1"/>
          <w:kern w:val="0"/>
          <w:sz w:val="28"/>
          <w:szCs w:val="28"/>
          <w:rtl/>
          <w:lang w:eastAsia="zh-CN" w:bidi="ar-DZ"/>
          <w14:ligatures w14:val="none"/>
        </w:rPr>
        <w:t>"الحوكمة المؤسسية في القطاع الحكومي هي إطار السلطة والمساءلة الذي يحدد ويتحكم في مخرجات ونتائج وفوائد المشاريع والبرامج الحكومية، ويضمن توافق أهداف المشاريع مع الاستراتيجيات الوطنية، وفعالية إدارة المخاطر، وموثوقية التقارير والإفصاح، والتوزيع الواضح للصلاحيات والمسؤوليات بين جميع الأطراف المعنية بالمشروع" (الجابري، 2022، ص 112).</w:t>
      </w:r>
    </w:p>
    <w:p w14:paraId="4C991030"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hint="cs"/>
          <w:color w:val="000000" w:themeColor="text1"/>
          <w:kern w:val="0"/>
          <w:sz w:val="28"/>
          <w:szCs w:val="28"/>
          <w:rtl/>
          <w:lang w:eastAsia="zh-CN" w:bidi="ar-DZ"/>
          <w14:ligatures w14:val="none"/>
        </w:rPr>
        <w:t>التعريف الثالث</w:t>
      </w:r>
    </w:p>
    <w:p w14:paraId="270EE89E"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color w:val="000000" w:themeColor="text1"/>
          <w:kern w:val="0"/>
          <w:sz w:val="28"/>
          <w:szCs w:val="28"/>
          <w:rtl/>
          <w:lang w:eastAsia="zh-CN" w:bidi="ar-DZ"/>
          <w14:ligatures w14:val="none"/>
        </w:rPr>
        <w:t>"الحوكمة المؤسسية هي النظام الذي تدار وتسيطر من خلاله المؤسسات والهيئات الحكومية، وتتضمن مجموعة من العلاقات بين إدارة المؤسسة ومجلس الإدارة والجهات الرقابية والمواطنين، كما تحدد الإطار الذي يتم من خلاله وضع أهداف المؤسسة وتحديد وسائل تحقيق تلك الأهداف ومراقبة الأداء، مع التركيز على قيم الشفافية والنزاهة والعدالة والمسؤولية" (الغامدي، 2023، ص 78).</w:t>
      </w:r>
    </w:p>
    <w:p w14:paraId="01FEB8EA" w14:textId="77777777" w:rsidR="009A70C5" w:rsidRPr="008948D3" w:rsidRDefault="009A70C5" w:rsidP="009A70C5">
      <w:pPr>
        <w:bidi/>
        <w:spacing w:after="0" w:line="276" w:lineRule="auto"/>
        <w:jc w:val="lowKashida"/>
        <w:rPr>
          <w:rFonts w:ascii="Simplified Arabic" w:eastAsia="SimSun" w:hAnsi="Simplified Arabic" w:cs="Simplified Arabic"/>
          <w:b/>
          <w:bCs/>
          <w:color w:val="000000" w:themeColor="text1"/>
          <w:kern w:val="0"/>
          <w:sz w:val="28"/>
          <w:szCs w:val="28"/>
          <w:rtl/>
          <w:lang w:eastAsia="zh-CN" w:bidi="ar-DZ"/>
          <w14:ligatures w14:val="none"/>
        </w:rPr>
      </w:pPr>
      <w:r w:rsidRPr="008948D3">
        <w:rPr>
          <w:rFonts w:ascii="Simplified Arabic" w:eastAsia="SimSun" w:hAnsi="Simplified Arabic" w:cs="Simplified Arabic" w:hint="cs"/>
          <w:b/>
          <w:bCs/>
          <w:color w:val="000000" w:themeColor="text1"/>
          <w:kern w:val="0"/>
          <w:sz w:val="28"/>
          <w:szCs w:val="28"/>
          <w:rtl/>
          <w:lang w:eastAsia="zh-CN" w:bidi="ar-DZ"/>
          <w14:ligatures w14:val="none"/>
        </w:rPr>
        <w:t xml:space="preserve">ثانياً: نجاح المشروعات </w:t>
      </w:r>
    </w:p>
    <w:p w14:paraId="24088F60" w14:textId="77777777" w:rsidR="009A70C5" w:rsidRPr="001A0D66" w:rsidRDefault="009A70C5" w:rsidP="009A70C5">
      <w:pPr>
        <w:bidi/>
        <w:spacing w:after="0" w:line="276" w:lineRule="auto"/>
        <w:jc w:val="lowKashida"/>
        <w:rPr>
          <w:rFonts w:ascii="Simplified Arabic" w:eastAsia="SimSun" w:hAnsi="Simplified Arabic" w:cs="Simplified Arabic"/>
          <w:b/>
          <w:bCs/>
          <w:color w:val="000000" w:themeColor="text1"/>
          <w:kern w:val="0"/>
          <w:sz w:val="28"/>
          <w:szCs w:val="28"/>
          <w:rtl/>
          <w:lang w:eastAsia="zh-CN" w:bidi="ar-DZ"/>
          <w14:ligatures w14:val="none"/>
        </w:rPr>
      </w:pPr>
      <w:r w:rsidRPr="001A0D66">
        <w:rPr>
          <w:rFonts w:ascii="Simplified Arabic" w:eastAsia="SimSun" w:hAnsi="Simplified Arabic" w:cs="Simplified Arabic"/>
          <w:b/>
          <w:bCs/>
          <w:color w:val="000000" w:themeColor="text1"/>
          <w:kern w:val="0"/>
          <w:sz w:val="28"/>
          <w:szCs w:val="28"/>
          <w:rtl/>
          <w:lang w:eastAsia="zh-CN" w:bidi="ar-DZ"/>
          <w14:ligatures w14:val="none"/>
        </w:rPr>
        <w:t>التعريف الأول:</w:t>
      </w:r>
    </w:p>
    <w:p w14:paraId="7771095A"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color w:val="000000" w:themeColor="text1"/>
          <w:kern w:val="0"/>
          <w:sz w:val="28"/>
          <w:szCs w:val="28"/>
          <w:rtl/>
          <w:lang w:eastAsia="zh-CN" w:bidi="ar-DZ"/>
          <w14:ligatures w14:val="none"/>
        </w:rPr>
        <w:t>"نجاح المشروع هو تحقيق الأهداف المحددة للمشروع في إطار القيود الأساسية الثلاثة: الوقت المحدد للإنجاز، والتكلفة المقررة، وجودة التنفيذ والمواصفات الفنية المطلوبة، مع تحقيق رضا أصحاب المصالح الرئيسيين وتحقيق الفوائد المرجوة من المشروع على المدى الطويل" (الزبيدي، 2021، ص 93).</w:t>
      </w:r>
    </w:p>
    <w:p w14:paraId="4680AA5F"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color w:val="000000" w:themeColor="text1"/>
          <w:kern w:val="0"/>
          <w:sz w:val="28"/>
          <w:szCs w:val="28"/>
          <w:rtl/>
          <w:lang w:eastAsia="zh-CN" w:bidi="ar-DZ"/>
          <w14:ligatures w14:val="none"/>
        </w:rPr>
        <w:lastRenderedPageBreak/>
        <w:t>التعريف الثاني:</w:t>
      </w:r>
    </w:p>
    <w:p w14:paraId="5114CEE9" w14:textId="77777777" w:rsidR="009A70C5" w:rsidRPr="008948D3" w:rsidRDefault="009A70C5" w:rsidP="009A70C5">
      <w:pPr>
        <w:bidi/>
        <w:spacing w:after="0" w:line="276" w:lineRule="auto"/>
        <w:jc w:val="lowKashida"/>
        <w:rPr>
          <w:rFonts w:ascii="Simplified Arabic" w:eastAsia="SimSun" w:hAnsi="Simplified Arabic" w:cs="Simplified Arabic"/>
          <w:color w:val="000000" w:themeColor="text1"/>
          <w:kern w:val="0"/>
          <w:sz w:val="28"/>
          <w:szCs w:val="28"/>
          <w:rtl/>
          <w:lang w:eastAsia="zh-CN" w:bidi="ar-DZ"/>
          <w14:ligatures w14:val="none"/>
        </w:rPr>
      </w:pPr>
      <w:r w:rsidRPr="008948D3">
        <w:rPr>
          <w:rFonts w:ascii="Simplified Arabic" w:eastAsia="SimSun" w:hAnsi="Simplified Arabic" w:cs="Simplified Arabic"/>
          <w:color w:val="000000" w:themeColor="text1"/>
          <w:kern w:val="0"/>
          <w:sz w:val="28"/>
          <w:szCs w:val="28"/>
          <w:rtl/>
          <w:lang w:eastAsia="zh-CN" w:bidi="ar-DZ"/>
          <w14:ligatures w14:val="none"/>
        </w:rPr>
        <w:t>"نجاح المشاريع الحكومية هو مدى تحقيق المشروع لأهدافه الاستراتيجية والتنموية المخططة، مع الالتزام بالجدول الزمني المحدد والموازنة المعتمدة، وتحقيق معايير الجودة والكفاءة التشغيلية، واستمرارية الفوائد المتحققة بعد انتهاء المشروع، ورضا المستفيدين النهائيين من مخرجات المشروع" (المطيري، 2022، ص 156).</w:t>
      </w:r>
    </w:p>
    <w:p w14:paraId="265296AA" w14:textId="77777777" w:rsidR="009A70C5" w:rsidRPr="008948D3" w:rsidRDefault="009A70C5" w:rsidP="009A70C5">
      <w:pPr>
        <w:pStyle w:val="1"/>
        <w:bidi/>
        <w:spacing w:line="276" w:lineRule="auto"/>
        <w:rPr>
          <w:rtl/>
        </w:rPr>
      </w:pPr>
    </w:p>
    <w:p w14:paraId="496ABF50" w14:textId="77777777" w:rsidR="009A70C5" w:rsidRPr="008948D3" w:rsidRDefault="009A70C5" w:rsidP="009A70C5">
      <w:pPr>
        <w:pStyle w:val="1"/>
        <w:bidi/>
        <w:spacing w:line="276" w:lineRule="auto"/>
        <w:rPr>
          <w:rtl/>
        </w:rPr>
      </w:pPr>
      <w:bookmarkStart w:id="17" w:name="_Toc235049105"/>
      <w:r w:rsidRPr="008948D3">
        <w:rPr>
          <w:rFonts w:hint="cs"/>
          <w:rtl/>
        </w:rPr>
        <w:t>النموذج المفاهيمي المقترح</w:t>
      </w:r>
      <w:bookmarkEnd w:id="17"/>
    </w:p>
    <w:p w14:paraId="1F3A4BD0" w14:textId="77777777" w:rsidR="009A70C5" w:rsidRPr="008948D3" w:rsidRDefault="009A70C5" w:rsidP="009A70C5">
      <w:pPr>
        <w:bidi/>
        <w:spacing w:line="276" w:lineRule="auto"/>
        <w:ind w:firstLine="720"/>
        <w:jc w:val="mediumKashida"/>
        <w:rPr>
          <w:rFonts w:ascii="Sakkal Majalla" w:eastAsia="MS Mincho" w:hAnsi="Sakkal Majalla" w:cs="Sakkal Majalla"/>
          <w:color w:val="000000" w:themeColor="text1"/>
          <w:kern w:val="0"/>
          <w:sz w:val="44"/>
          <w:szCs w:val="36"/>
          <w:rtl/>
          <w14:ligatures w14:val="none"/>
        </w:rPr>
      </w:pPr>
      <w:r w:rsidRPr="008948D3">
        <w:rPr>
          <w:rFonts w:ascii="Sakkal Majalla" w:eastAsia="MS Mincho" w:hAnsi="Sakkal Majalla" w:cs="Sakkal Majalla"/>
          <w:color w:val="000000" w:themeColor="text1"/>
          <w:kern w:val="0"/>
          <w:sz w:val="44"/>
          <w:szCs w:val="36"/>
          <w:rtl/>
          <w14:ligatures w14:val="none"/>
        </w:rPr>
        <w:t>يقترح البحث نموذجاً مفاهيمياً يربط أبعاد الحوكمة المؤسسية بأبعاد نجاح المشاريع الحكومية، كما يلي:</w:t>
      </w:r>
    </w:p>
    <w:p w14:paraId="1A7B25AF" w14:textId="77777777" w:rsidR="009A70C5" w:rsidRDefault="009A70C5" w:rsidP="009A70C5">
      <w:pPr>
        <w:bidi/>
        <w:spacing w:line="276" w:lineRule="auto"/>
        <w:ind w:firstLine="720"/>
        <w:jc w:val="center"/>
        <w:rPr>
          <w:rFonts w:ascii="Sakkal Majalla" w:eastAsia="MS Mincho" w:hAnsi="Sakkal Majalla" w:cs="Sakkal Majalla"/>
          <w:color w:val="000000" w:themeColor="text1"/>
          <w:kern w:val="0"/>
          <w:sz w:val="44"/>
          <w:szCs w:val="36"/>
          <w:rtl/>
          <w14:ligatures w14:val="none"/>
        </w:rPr>
      </w:pPr>
      <w:r w:rsidRPr="008948D3">
        <w:rPr>
          <w:rFonts w:ascii="Sakkal Majalla" w:eastAsia="MS Mincho" w:hAnsi="Sakkal Majalla" w:cs="Sakkal Majalla" w:hint="cs"/>
          <w:color w:val="000000" w:themeColor="text1"/>
          <w:kern w:val="0"/>
          <w:sz w:val="44"/>
          <w:szCs w:val="36"/>
          <w:rtl/>
          <w14:ligatures w14:val="none"/>
        </w:rPr>
        <w:t>الجدول (1-3) النموذج</w:t>
      </w:r>
      <w:r w:rsidRPr="008948D3">
        <w:rPr>
          <w:rFonts w:ascii="Sakkal Majalla" w:eastAsia="MS Mincho" w:hAnsi="Sakkal Majalla" w:cs="Sakkal Majalla"/>
          <w:color w:val="000000" w:themeColor="text1"/>
          <w:kern w:val="0"/>
          <w:sz w:val="44"/>
          <w:szCs w:val="36"/>
          <w:rtl/>
          <w14:ligatures w14:val="none"/>
        </w:rPr>
        <w:t xml:space="preserve"> </w:t>
      </w:r>
      <w:r w:rsidRPr="008948D3">
        <w:rPr>
          <w:rFonts w:ascii="Sakkal Majalla" w:eastAsia="MS Mincho" w:hAnsi="Sakkal Majalla" w:cs="Sakkal Majalla" w:hint="cs"/>
          <w:color w:val="000000" w:themeColor="text1"/>
          <w:kern w:val="0"/>
          <w:sz w:val="44"/>
          <w:szCs w:val="36"/>
          <w:rtl/>
          <w14:ligatures w14:val="none"/>
        </w:rPr>
        <w:t>المفاهيمي</w:t>
      </w:r>
      <w:r w:rsidRPr="008948D3">
        <w:rPr>
          <w:rFonts w:ascii="Sakkal Majalla" w:eastAsia="MS Mincho" w:hAnsi="Sakkal Majalla" w:cs="Sakkal Majalla"/>
          <w:color w:val="000000" w:themeColor="text1"/>
          <w:kern w:val="0"/>
          <w:sz w:val="44"/>
          <w:szCs w:val="36"/>
          <w:rtl/>
          <w14:ligatures w14:val="none"/>
        </w:rPr>
        <w:t xml:space="preserve"> </w:t>
      </w:r>
      <w:r w:rsidRPr="008948D3">
        <w:rPr>
          <w:rFonts w:ascii="Sakkal Majalla" w:eastAsia="MS Mincho" w:hAnsi="Sakkal Majalla" w:cs="Sakkal Majalla" w:hint="cs"/>
          <w:color w:val="000000" w:themeColor="text1"/>
          <w:kern w:val="0"/>
          <w:sz w:val="44"/>
          <w:szCs w:val="36"/>
          <w:rtl/>
          <w14:ligatures w14:val="none"/>
        </w:rPr>
        <w:t>المقترح</w:t>
      </w:r>
    </w:p>
    <w:tbl>
      <w:tblPr>
        <w:tblStyle w:val="ac"/>
        <w:bidiVisual/>
        <w:tblW w:w="0" w:type="auto"/>
        <w:jc w:val="center"/>
        <w:tblLook w:val="04A0" w:firstRow="1" w:lastRow="0" w:firstColumn="1" w:lastColumn="0" w:noHBand="0" w:noVBand="1"/>
      </w:tblPr>
      <w:tblGrid>
        <w:gridCol w:w="4669"/>
        <w:gridCol w:w="4668"/>
      </w:tblGrid>
      <w:tr w:rsidR="009A70C5" w:rsidRPr="008948D3" w14:paraId="14B2967B" w14:textId="77777777" w:rsidTr="006B0115">
        <w:trPr>
          <w:jc w:val="center"/>
        </w:trPr>
        <w:tc>
          <w:tcPr>
            <w:tcW w:w="4669" w:type="dxa"/>
            <w:vAlign w:val="center"/>
          </w:tcPr>
          <w:p w14:paraId="01616A1E" w14:textId="77777777" w:rsidR="009A70C5" w:rsidRPr="008948D3" w:rsidRDefault="009A70C5" w:rsidP="006B0115">
            <w:pPr>
              <w:spacing w:after="60" w:line="276" w:lineRule="auto"/>
              <w:jc w:val="center"/>
              <w:rPr>
                <w:rFonts w:ascii="Sakkal Majalla" w:eastAsia="MS Mincho" w:hAnsi="Sakkal Majalla" w:cs="Sakkal Majalla"/>
                <w:color w:val="000000" w:themeColor="text1"/>
                <w:sz w:val="32"/>
                <w:szCs w:val="24"/>
              </w:rPr>
            </w:pPr>
            <w:r w:rsidRPr="008948D3">
              <w:rPr>
                <w:rFonts w:ascii="Sakkal Majalla" w:eastAsia="MS Mincho" w:hAnsi="Sakkal Majalla" w:cs="Sakkal Majalla"/>
                <w:color w:val="000000" w:themeColor="text1"/>
                <w:sz w:val="32"/>
                <w:szCs w:val="32"/>
                <w:rtl/>
              </w:rPr>
              <w:t>الحوكمة</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المؤسسية</w:t>
            </w:r>
            <w:r w:rsidRPr="008948D3">
              <w:rPr>
                <w:rFonts w:ascii="Sakkal Majalla" w:eastAsia="MS Mincho" w:hAnsi="Sakkal Majalla" w:cs="Sakkal Majalla"/>
                <w:color w:val="000000" w:themeColor="text1"/>
                <w:sz w:val="32"/>
                <w:szCs w:val="24"/>
              </w:rPr>
              <w:br/>
            </w:r>
            <w:r w:rsidRPr="008948D3">
              <w:rPr>
                <w:rFonts w:ascii="Sakkal Majalla" w:eastAsia="MS Mincho" w:hAnsi="Sakkal Majalla" w:cs="Sakkal Majalla"/>
                <w:color w:val="000000" w:themeColor="text1"/>
                <w:sz w:val="32"/>
                <w:szCs w:val="32"/>
                <w:rtl/>
              </w:rPr>
              <w:t>الشفافية</w:t>
            </w:r>
            <w:r w:rsidRPr="008948D3">
              <w:rPr>
                <w:rFonts w:ascii="Sakkal Majalla" w:eastAsia="MS Mincho" w:hAnsi="Sakkal Majalla" w:cs="Sakkal Majalla"/>
                <w:color w:val="000000" w:themeColor="text1"/>
                <w:sz w:val="32"/>
                <w:szCs w:val="24"/>
              </w:rPr>
              <w:t xml:space="preserve"> - </w:t>
            </w:r>
            <w:r w:rsidRPr="008948D3">
              <w:rPr>
                <w:rFonts w:ascii="Sakkal Majalla" w:eastAsia="MS Mincho" w:hAnsi="Sakkal Majalla" w:cs="Sakkal Majalla"/>
                <w:color w:val="000000" w:themeColor="text1"/>
                <w:sz w:val="32"/>
                <w:szCs w:val="32"/>
                <w:rtl/>
              </w:rPr>
              <w:t>المساءلة</w:t>
            </w:r>
            <w:r w:rsidRPr="008948D3">
              <w:rPr>
                <w:rFonts w:ascii="Sakkal Majalla" w:eastAsia="MS Mincho" w:hAnsi="Sakkal Majalla" w:cs="Sakkal Majalla"/>
                <w:color w:val="000000" w:themeColor="text1"/>
                <w:sz w:val="32"/>
                <w:szCs w:val="24"/>
              </w:rPr>
              <w:t xml:space="preserve"> - </w:t>
            </w:r>
            <w:r w:rsidRPr="008948D3">
              <w:rPr>
                <w:rFonts w:ascii="Sakkal Majalla" w:eastAsia="MS Mincho" w:hAnsi="Sakkal Majalla" w:cs="Sakkal Majalla"/>
                <w:color w:val="000000" w:themeColor="text1"/>
                <w:sz w:val="32"/>
                <w:szCs w:val="32"/>
                <w:rtl/>
              </w:rPr>
              <w:t>العدالة</w:t>
            </w:r>
            <w:r w:rsidRPr="008948D3">
              <w:rPr>
                <w:rFonts w:ascii="Sakkal Majalla" w:eastAsia="MS Mincho" w:hAnsi="Sakkal Majalla" w:cs="Sakkal Majalla"/>
                <w:color w:val="000000" w:themeColor="text1"/>
                <w:sz w:val="32"/>
                <w:szCs w:val="24"/>
              </w:rPr>
              <w:t xml:space="preserve"> – </w:t>
            </w:r>
            <w:r w:rsidRPr="008948D3">
              <w:rPr>
                <w:rFonts w:ascii="Sakkal Majalla" w:eastAsia="MS Mincho" w:hAnsi="Sakkal Majalla" w:cs="Sakkal Majalla"/>
                <w:color w:val="000000" w:themeColor="text1"/>
                <w:sz w:val="32"/>
                <w:szCs w:val="32"/>
                <w:rtl/>
              </w:rPr>
              <w:t>المسؤولية</w:t>
            </w:r>
          </w:p>
        </w:tc>
        <w:tc>
          <w:tcPr>
            <w:tcW w:w="4668" w:type="dxa"/>
            <w:vAlign w:val="center"/>
          </w:tcPr>
          <w:p w14:paraId="1130B594" w14:textId="77777777" w:rsidR="009A70C5" w:rsidRPr="008948D3" w:rsidRDefault="009A70C5" w:rsidP="006B0115">
            <w:pPr>
              <w:spacing w:after="60" w:line="276" w:lineRule="auto"/>
              <w:jc w:val="center"/>
              <w:rPr>
                <w:rFonts w:ascii="Sakkal Majalla" w:eastAsia="MS Mincho" w:hAnsi="Sakkal Majalla" w:cs="Sakkal Majalla"/>
                <w:color w:val="000000" w:themeColor="text1"/>
                <w:sz w:val="32"/>
                <w:szCs w:val="24"/>
              </w:rPr>
            </w:pPr>
            <w:r w:rsidRPr="008948D3">
              <w:rPr>
                <w:rFonts w:ascii="Sakkal Majalla" w:eastAsia="MS Mincho" w:hAnsi="Sakkal Majalla" w:cs="Sakkal Majalla"/>
                <w:color w:val="000000" w:themeColor="text1"/>
                <w:sz w:val="32"/>
                <w:szCs w:val="32"/>
                <w:rtl/>
              </w:rPr>
              <w:t>نجاح</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المشاريع</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الحكومية</w:t>
            </w:r>
            <w:r w:rsidRPr="008948D3">
              <w:rPr>
                <w:rFonts w:ascii="Sakkal Majalla" w:eastAsia="MS Mincho" w:hAnsi="Sakkal Majalla" w:cs="Sakkal Majalla"/>
                <w:color w:val="000000" w:themeColor="text1"/>
                <w:sz w:val="32"/>
                <w:szCs w:val="24"/>
              </w:rPr>
              <w:br/>
            </w:r>
            <w:r w:rsidRPr="008948D3">
              <w:rPr>
                <w:rFonts w:ascii="Sakkal Majalla" w:eastAsia="MS Mincho" w:hAnsi="Sakkal Majalla" w:cs="Sakkal Majalla"/>
                <w:color w:val="000000" w:themeColor="text1"/>
                <w:sz w:val="32"/>
                <w:szCs w:val="32"/>
                <w:rtl/>
              </w:rPr>
              <w:t>الوقت</w:t>
            </w:r>
            <w:r w:rsidRPr="008948D3">
              <w:rPr>
                <w:rFonts w:ascii="Sakkal Majalla" w:eastAsia="MS Mincho" w:hAnsi="Sakkal Majalla" w:cs="Sakkal Majalla"/>
                <w:color w:val="000000" w:themeColor="text1"/>
                <w:sz w:val="32"/>
                <w:szCs w:val="24"/>
              </w:rPr>
              <w:t xml:space="preserve"> - </w:t>
            </w:r>
            <w:r w:rsidRPr="008948D3">
              <w:rPr>
                <w:rFonts w:ascii="Sakkal Majalla" w:eastAsia="MS Mincho" w:hAnsi="Sakkal Majalla" w:cs="Sakkal Majalla"/>
                <w:color w:val="000000" w:themeColor="text1"/>
                <w:sz w:val="32"/>
                <w:szCs w:val="32"/>
                <w:rtl/>
              </w:rPr>
              <w:t>التكلفة</w:t>
            </w:r>
            <w:r w:rsidRPr="008948D3">
              <w:rPr>
                <w:rFonts w:ascii="Sakkal Majalla" w:eastAsia="MS Mincho" w:hAnsi="Sakkal Majalla" w:cs="Sakkal Majalla"/>
                <w:color w:val="000000" w:themeColor="text1"/>
                <w:sz w:val="32"/>
                <w:szCs w:val="24"/>
              </w:rPr>
              <w:t xml:space="preserve"> - </w:t>
            </w:r>
            <w:r w:rsidRPr="008948D3">
              <w:rPr>
                <w:rFonts w:ascii="Sakkal Majalla" w:eastAsia="MS Mincho" w:hAnsi="Sakkal Majalla" w:cs="Sakkal Majalla"/>
                <w:color w:val="000000" w:themeColor="text1"/>
                <w:sz w:val="32"/>
                <w:szCs w:val="32"/>
                <w:rtl/>
              </w:rPr>
              <w:t>الجودة</w:t>
            </w:r>
            <w:r w:rsidRPr="008948D3">
              <w:rPr>
                <w:rFonts w:ascii="Sakkal Majalla" w:eastAsia="MS Mincho" w:hAnsi="Sakkal Majalla" w:cs="Sakkal Majalla"/>
                <w:color w:val="000000" w:themeColor="text1"/>
                <w:sz w:val="32"/>
                <w:szCs w:val="24"/>
              </w:rPr>
              <w:t xml:space="preserve"> - </w:t>
            </w:r>
            <w:r w:rsidRPr="008948D3">
              <w:rPr>
                <w:rFonts w:ascii="Sakkal Majalla" w:eastAsia="MS Mincho" w:hAnsi="Sakkal Majalla" w:cs="Sakkal Majalla"/>
                <w:color w:val="000000" w:themeColor="text1"/>
                <w:sz w:val="32"/>
                <w:szCs w:val="32"/>
                <w:rtl/>
              </w:rPr>
              <w:t>رضا</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أصحاب</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المصلحة</w:t>
            </w:r>
          </w:p>
        </w:tc>
      </w:tr>
      <w:tr w:rsidR="009A70C5" w:rsidRPr="008948D3" w14:paraId="06F02533" w14:textId="77777777" w:rsidTr="006B0115">
        <w:trPr>
          <w:jc w:val="center"/>
        </w:trPr>
        <w:tc>
          <w:tcPr>
            <w:tcW w:w="4669" w:type="dxa"/>
            <w:vAlign w:val="center"/>
          </w:tcPr>
          <w:p w14:paraId="2243B601" w14:textId="77777777" w:rsidR="009A70C5" w:rsidRPr="008948D3" w:rsidRDefault="009A70C5" w:rsidP="006B0115">
            <w:pPr>
              <w:spacing w:after="60" w:line="276" w:lineRule="auto"/>
              <w:jc w:val="center"/>
              <w:rPr>
                <w:rFonts w:ascii="Sakkal Majalla" w:eastAsia="MS Mincho" w:hAnsi="Sakkal Majalla" w:cs="Sakkal Majalla"/>
                <w:color w:val="000000" w:themeColor="text1"/>
                <w:sz w:val="32"/>
                <w:szCs w:val="24"/>
              </w:rPr>
            </w:pPr>
            <w:r w:rsidRPr="008948D3">
              <w:rPr>
                <w:rFonts w:ascii="Sakkal Majalla" w:eastAsia="MS Mincho" w:hAnsi="Sakkal Majalla" w:cs="Sakkal Majalla"/>
                <w:color w:val="000000" w:themeColor="text1"/>
                <w:sz w:val="32"/>
                <w:szCs w:val="24"/>
              </w:rPr>
              <w:t>`</w:t>
            </w:r>
            <w:r w:rsidRPr="008948D3">
              <w:rPr>
                <w:rFonts w:ascii="Sakkal Majalla" w:eastAsia="MS Mincho" w:hAnsi="Sakkal Majalla" w:cs="Sakkal Majalla"/>
                <w:color w:val="000000" w:themeColor="text1"/>
                <w:sz w:val="32"/>
                <w:szCs w:val="32"/>
                <w:rtl/>
              </w:rPr>
              <w:t>العلاقة</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المفترضة</w:t>
            </w:r>
            <w:r w:rsidRPr="008948D3">
              <w:rPr>
                <w:rFonts w:ascii="Sakkal Majalla" w:eastAsia="MS Mincho" w:hAnsi="Sakkal Majalla" w:cs="Sakkal Majalla"/>
                <w:color w:val="000000" w:themeColor="text1"/>
                <w:sz w:val="32"/>
                <w:szCs w:val="24"/>
              </w:rPr>
              <w:br/>
            </w:r>
            <w:r w:rsidRPr="008948D3">
              <w:rPr>
                <w:rFonts w:ascii="Sakkal Majalla" w:eastAsia="MS Mincho" w:hAnsi="Sakkal Majalla" w:cs="Sakkal Majalla"/>
                <w:color w:val="000000" w:themeColor="text1"/>
                <w:sz w:val="32"/>
                <w:szCs w:val="32"/>
                <w:rtl/>
              </w:rPr>
              <w:t>أثر</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إيجابي</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مباشر</w:t>
            </w:r>
          </w:p>
        </w:tc>
        <w:tc>
          <w:tcPr>
            <w:tcW w:w="4668" w:type="dxa"/>
            <w:vAlign w:val="center"/>
          </w:tcPr>
          <w:p w14:paraId="1AAA00DF" w14:textId="77777777" w:rsidR="009A70C5" w:rsidRPr="008948D3" w:rsidRDefault="009A70C5" w:rsidP="006B0115">
            <w:pPr>
              <w:spacing w:after="60" w:line="276" w:lineRule="auto"/>
              <w:jc w:val="center"/>
              <w:rPr>
                <w:rFonts w:ascii="Sakkal Majalla" w:eastAsia="MS Mincho" w:hAnsi="Sakkal Majalla" w:cs="Sakkal Majalla"/>
                <w:color w:val="000000" w:themeColor="text1"/>
                <w:sz w:val="32"/>
                <w:szCs w:val="24"/>
              </w:rPr>
            </w:pPr>
            <w:r w:rsidRPr="008948D3">
              <w:rPr>
                <w:rFonts w:ascii="Sakkal Majalla" w:eastAsia="MS Mincho" w:hAnsi="Sakkal Majalla" w:cs="Sakkal Majalla"/>
                <w:color w:val="000000" w:themeColor="text1"/>
                <w:sz w:val="32"/>
                <w:szCs w:val="32"/>
                <w:rtl/>
              </w:rPr>
              <w:t>طريقة</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الاختبار</w:t>
            </w:r>
            <w:r w:rsidRPr="008948D3">
              <w:rPr>
                <w:rFonts w:ascii="Sakkal Majalla" w:eastAsia="MS Mincho" w:hAnsi="Sakkal Majalla" w:cs="Sakkal Majalla"/>
                <w:color w:val="000000" w:themeColor="text1"/>
                <w:sz w:val="32"/>
                <w:szCs w:val="24"/>
              </w:rPr>
              <w:br/>
            </w:r>
            <w:r w:rsidRPr="008948D3">
              <w:rPr>
                <w:rFonts w:ascii="Sakkal Majalla" w:eastAsia="MS Mincho" w:hAnsi="Sakkal Majalla" w:cs="Sakkal Majalla"/>
                <w:color w:val="000000" w:themeColor="text1"/>
                <w:sz w:val="32"/>
                <w:szCs w:val="32"/>
                <w:rtl/>
              </w:rPr>
              <w:t>الارتباط</w:t>
            </w:r>
            <w:r w:rsidRPr="008948D3">
              <w:rPr>
                <w:rFonts w:ascii="Sakkal Majalla" w:eastAsia="MS Mincho" w:hAnsi="Sakkal Majalla" w:cs="Sakkal Majalla"/>
                <w:color w:val="000000" w:themeColor="text1"/>
                <w:sz w:val="32"/>
                <w:szCs w:val="24"/>
              </w:rPr>
              <w:t xml:space="preserve"> </w:t>
            </w:r>
            <w:r w:rsidRPr="008948D3">
              <w:rPr>
                <w:rFonts w:ascii="Sakkal Majalla" w:eastAsia="MS Mincho" w:hAnsi="Sakkal Majalla" w:cs="Sakkal Majalla"/>
                <w:color w:val="000000" w:themeColor="text1"/>
                <w:sz w:val="32"/>
                <w:szCs w:val="32"/>
                <w:rtl/>
              </w:rPr>
              <w:t>والانحدار</w:t>
            </w:r>
          </w:p>
        </w:tc>
      </w:tr>
    </w:tbl>
    <w:p w14:paraId="45CFB782" w14:textId="77777777" w:rsidR="009A70C5" w:rsidRPr="008948D3" w:rsidRDefault="009A70C5" w:rsidP="009A70C5">
      <w:pPr>
        <w:bidi/>
        <w:spacing w:after="0" w:line="240" w:lineRule="auto"/>
        <w:rPr>
          <w:rFonts w:ascii="Sakkal Majalla" w:eastAsia="Calibri" w:hAnsi="Sakkal Majalla" w:cs="Sakkal Majalla"/>
          <w:b/>
          <w:bCs/>
          <w:color w:val="000000" w:themeColor="text1"/>
          <w:sz w:val="28"/>
          <w:szCs w:val="28"/>
          <w:rtl/>
        </w:rPr>
      </w:pPr>
    </w:p>
    <w:p w14:paraId="4CBFCB3B" w14:textId="77777777" w:rsidR="009A70C5" w:rsidRPr="008B0FB8" w:rsidRDefault="009A70C5" w:rsidP="009A70C5">
      <w:pPr>
        <w:pStyle w:val="1"/>
        <w:bidi/>
        <w:rPr>
          <w:rtl/>
        </w:rPr>
      </w:pPr>
      <w:bookmarkStart w:id="18" w:name="_Toc235049106"/>
      <w:r w:rsidRPr="008B0FB8">
        <w:rPr>
          <w:rFonts w:hint="cs"/>
          <w:rtl/>
        </w:rPr>
        <w:t>أبعاد</w:t>
      </w:r>
      <w:r w:rsidRPr="008B0FB8">
        <w:rPr>
          <w:rtl/>
        </w:rPr>
        <w:t xml:space="preserve"> </w:t>
      </w:r>
      <w:r w:rsidRPr="008B0FB8">
        <w:rPr>
          <w:rFonts w:hint="cs"/>
          <w:rtl/>
        </w:rPr>
        <w:t>الحوكمة</w:t>
      </w:r>
      <w:r w:rsidRPr="008B0FB8">
        <w:rPr>
          <w:rtl/>
        </w:rPr>
        <w:t xml:space="preserve"> </w:t>
      </w:r>
      <w:r w:rsidRPr="008B0FB8">
        <w:rPr>
          <w:rFonts w:hint="cs"/>
          <w:rtl/>
        </w:rPr>
        <w:t>المؤسسية</w:t>
      </w:r>
      <w:bookmarkEnd w:id="18"/>
    </w:p>
    <w:p w14:paraId="74E48639"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تُعرّف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الحوكمة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المؤسسية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بأنها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النظام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الذي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تُدار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وتُوجه</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خلاله</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المؤسسات،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وتقوم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أربعة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مبادئ</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أساسية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المسؤولية،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والعدالة،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والمساءلة،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والشفافية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وقد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حددت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منظمة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التعاون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الاقتصادي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والتنمية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color w:val="000000" w:themeColor="text1"/>
          <w:sz w:val="36"/>
          <w:szCs w:val="36"/>
        </w:rPr>
        <w:t>OECD</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هذه</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المبادئ</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كمعايير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جوهرية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lastRenderedPageBreak/>
        <w:t>للحوكمة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الفعالة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color w:val="000000" w:themeColor="text1"/>
          <w:sz w:val="36"/>
          <w:szCs w:val="36"/>
        </w:rPr>
        <w:t>Karabulut et al., 2020, p. 403</w:t>
      </w:r>
      <w:r w:rsidRPr="008B0FB8">
        <w:rPr>
          <w:rFonts w:ascii="Sakkal Majalla" w:eastAsia="Times New Roman" w:hAnsi="Sakkal Majalla" w:cs="Sakkal Majalla" w:hint="cs"/>
          <w:color w:val="000000" w:themeColor="text1"/>
          <w:sz w:val="36"/>
          <w:szCs w:val="36"/>
          <w:rtl/>
        </w:rPr>
        <w:t>)</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وتفصيل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هذه</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الأبعاد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النحو</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الآتي</w:t>
      </w:r>
      <w:r w:rsidRPr="008B0FB8">
        <w:rPr>
          <w:rFonts w:ascii="Sakkal Majalla" w:eastAsia="Times New Roman" w:hAnsi="Sakkal Majalla" w:cs="Sakkal Majalla"/>
          <w:color w:val="000000" w:themeColor="text1"/>
          <w:sz w:val="36"/>
          <w:szCs w:val="36"/>
          <w:rtl/>
        </w:rPr>
        <w:t>:</w:t>
      </w:r>
    </w:p>
    <w:p w14:paraId="7DFE3935"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أولاً: الشفافية :</w:t>
      </w:r>
    </w:p>
    <w:p w14:paraId="1CE593E0"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 xml:space="preserve">وهي الوضوح في كل </w:t>
      </w:r>
      <w:proofErr w:type="gramStart"/>
      <w:r w:rsidRPr="008B0FB8">
        <w:rPr>
          <w:rFonts w:ascii="Sakkal Majalla" w:eastAsia="Times New Roman" w:hAnsi="Sakkal Majalla" w:cs="Sakkal Majalla" w:hint="cs"/>
          <w:color w:val="000000" w:themeColor="text1"/>
          <w:sz w:val="36"/>
          <w:szCs w:val="36"/>
          <w:rtl/>
        </w:rPr>
        <w:t>الأعمال ,</w:t>
      </w:r>
      <w:proofErr w:type="gramEnd"/>
      <w:r w:rsidRPr="008B0FB8">
        <w:rPr>
          <w:rFonts w:ascii="Sakkal Majalla" w:eastAsia="Times New Roman" w:hAnsi="Sakkal Majalla" w:cs="Sakkal Majalla" w:hint="cs"/>
          <w:color w:val="000000" w:themeColor="text1"/>
          <w:sz w:val="36"/>
          <w:szCs w:val="36"/>
          <w:rtl/>
        </w:rPr>
        <w:t xml:space="preserve"> خاصة ما يتصل بالإجراءات والنظام المستخدم ومن ثم معرفة كل فرد لحقوقه والتزاماته وجميع جوانب </w:t>
      </w:r>
      <w:proofErr w:type="gramStart"/>
      <w:r w:rsidRPr="008B0FB8">
        <w:rPr>
          <w:rFonts w:ascii="Sakkal Majalla" w:eastAsia="Times New Roman" w:hAnsi="Sakkal Majalla" w:cs="Sakkal Majalla" w:hint="cs"/>
          <w:color w:val="000000" w:themeColor="text1"/>
          <w:sz w:val="36"/>
          <w:szCs w:val="36"/>
          <w:rtl/>
        </w:rPr>
        <w:t>الاعمال ,</w:t>
      </w:r>
      <w:proofErr w:type="gramEnd"/>
      <w:r w:rsidRPr="008B0FB8">
        <w:rPr>
          <w:rFonts w:ascii="Sakkal Majalla" w:eastAsia="Times New Roman" w:hAnsi="Sakkal Majalla" w:cs="Sakkal Majalla" w:hint="cs"/>
          <w:color w:val="000000" w:themeColor="text1"/>
          <w:sz w:val="36"/>
          <w:szCs w:val="36"/>
          <w:rtl/>
        </w:rPr>
        <w:t xml:space="preserve"> وعندها لا يكن هناك مجال للانحراف أو الاستغلال للوظيفية ( صادقي , 2020 ,98)</w:t>
      </w:r>
    </w:p>
    <w:p w14:paraId="2E66C853"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 xml:space="preserve">كما تعني الشفافية " وضوح الحقائق ومناقشتها للسياسات المتعددة بطرق </w:t>
      </w:r>
      <w:proofErr w:type="gramStart"/>
      <w:r w:rsidRPr="008B0FB8">
        <w:rPr>
          <w:rFonts w:ascii="Sakkal Majalla" w:eastAsia="Times New Roman" w:hAnsi="Sakkal Majalla" w:cs="Sakkal Majalla" w:hint="cs"/>
          <w:color w:val="000000" w:themeColor="text1"/>
          <w:sz w:val="36"/>
          <w:szCs w:val="36"/>
          <w:rtl/>
        </w:rPr>
        <w:t>عدة ,</w:t>
      </w:r>
      <w:proofErr w:type="gramEnd"/>
      <w:r w:rsidRPr="008B0FB8">
        <w:rPr>
          <w:rFonts w:ascii="Sakkal Majalla" w:eastAsia="Times New Roman" w:hAnsi="Sakkal Majalla" w:cs="Sakkal Majalla" w:hint="cs"/>
          <w:color w:val="000000" w:themeColor="text1"/>
          <w:sz w:val="36"/>
          <w:szCs w:val="36"/>
          <w:rtl/>
        </w:rPr>
        <w:t xml:space="preserve"> بحيث تكشف للأفراد أوجه القصور في الأداء والحكم الداخلي " ( أبو النصر و2015), فالشفافية تعمل بشكل مكشوف للعاملين </w:t>
      </w:r>
      <w:proofErr w:type="gramStart"/>
      <w:r w:rsidRPr="008B0FB8">
        <w:rPr>
          <w:rFonts w:ascii="Sakkal Majalla" w:eastAsia="Times New Roman" w:hAnsi="Sakkal Majalla" w:cs="Sakkal Majalla" w:hint="cs"/>
          <w:color w:val="000000" w:themeColor="text1"/>
          <w:sz w:val="36"/>
          <w:szCs w:val="36"/>
          <w:rtl/>
        </w:rPr>
        <w:t>والجمهور ,</w:t>
      </w:r>
      <w:proofErr w:type="gramEnd"/>
      <w:r w:rsidRPr="008B0FB8">
        <w:rPr>
          <w:rFonts w:ascii="Sakkal Majalla" w:eastAsia="Times New Roman" w:hAnsi="Sakkal Majalla" w:cs="Sakkal Majalla" w:hint="cs"/>
          <w:color w:val="000000" w:themeColor="text1"/>
          <w:sz w:val="36"/>
          <w:szCs w:val="36"/>
          <w:rtl/>
        </w:rPr>
        <w:t xml:space="preserve"> فهي التزام على منظمات الإدارة العامة والمنظمات الخاصة التي تتلقى دعما من الدولة بالإفصاح والعلاقة والوضوح في ممارسة أعمالها عن طرق خضوعها للمسألة ( </w:t>
      </w:r>
      <w:proofErr w:type="spellStart"/>
      <w:r w:rsidRPr="008B0FB8">
        <w:rPr>
          <w:rFonts w:ascii="Sakkal Majalla" w:eastAsia="Times New Roman" w:hAnsi="Sakkal Majalla" w:cs="Sakkal Majalla" w:hint="cs"/>
          <w:color w:val="000000" w:themeColor="text1"/>
          <w:sz w:val="36"/>
          <w:szCs w:val="36"/>
          <w:rtl/>
        </w:rPr>
        <w:t>الديحاني</w:t>
      </w:r>
      <w:proofErr w:type="spellEnd"/>
      <w:r w:rsidRPr="008B0FB8">
        <w:rPr>
          <w:rFonts w:ascii="Sakkal Majalla" w:eastAsia="Times New Roman" w:hAnsi="Sakkal Majalla" w:cs="Sakkal Majalla" w:hint="cs"/>
          <w:color w:val="000000" w:themeColor="text1"/>
          <w:sz w:val="36"/>
          <w:szCs w:val="36"/>
          <w:rtl/>
        </w:rPr>
        <w:t xml:space="preserve"> ,2017)</w:t>
      </w:r>
    </w:p>
    <w:p w14:paraId="381FEAB9"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 xml:space="preserve">ثانياً: المساءلة : </w:t>
      </w:r>
    </w:p>
    <w:p w14:paraId="3B7C9B7E"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 xml:space="preserve">تعد المساءلة أحد أهم أدوات الرقابة الإدارية في إطار مكافحة الفساد ومعيار ضابطاً للأداء وأداة تقويمية للأشخاص عند ما تتم محاسبتهم من قبل الهيئات المخولة بذلك من أجل الحد من الانحرافات الإدارية </w:t>
      </w:r>
      <w:proofErr w:type="gramStart"/>
      <w:r w:rsidRPr="008B0FB8">
        <w:rPr>
          <w:rFonts w:ascii="Sakkal Majalla" w:eastAsia="Times New Roman" w:hAnsi="Sakkal Majalla" w:cs="Sakkal Majalla" w:hint="cs"/>
          <w:color w:val="000000" w:themeColor="text1"/>
          <w:sz w:val="36"/>
          <w:szCs w:val="36"/>
          <w:rtl/>
        </w:rPr>
        <w:t>والمالية ,</w:t>
      </w:r>
      <w:proofErr w:type="gramEnd"/>
      <w:r w:rsidRPr="008B0FB8">
        <w:rPr>
          <w:rFonts w:ascii="Sakkal Majalla" w:eastAsia="Times New Roman" w:hAnsi="Sakkal Majalla" w:cs="Sakkal Majalla" w:hint="cs"/>
          <w:color w:val="000000" w:themeColor="text1"/>
          <w:sz w:val="36"/>
          <w:szCs w:val="36"/>
          <w:rtl/>
        </w:rPr>
        <w:t xml:space="preserve"> وقد تطورت مساءلة العاملين واصحاب القرار حول الوفاء بواجباتهم بخصوص تقديم الخدمات والتعامل مع </w:t>
      </w:r>
      <w:r w:rsidRPr="008B0FB8">
        <w:rPr>
          <w:rFonts w:ascii="Sakkal Majalla" w:eastAsia="Times New Roman" w:hAnsi="Sakkal Majalla" w:cs="Sakkal Majalla" w:hint="cs"/>
          <w:color w:val="000000" w:themeColor="text1"/>
          <w:sz w:val="36"/>
          <w:szCs w:val="36"/>
          <w:rtl/>
        </w:rPr>
        <w:lastRenderedPageBreak/>
        <w:t xml:space="preserve">الجمهور والمحافظة عن قيم الوظيفية كالحيادية والعدالة وتعتبر المساءلة لضمان العدالة والنزاهة ( </w:t>
      </w:r>
      <w:r w:rsidRPr="008B0FB8">
        <w:rPr>
          <w:rFonts w:ascii="Sakkal Majalla" w:eastAsia="Times New Roman" w:hAnsi="Sakkal Majalla" w:cs="Sakkal Majalla"/>
          <w:color w:val="000000" w:themeColor="text1"/>
          <w:sz w:val="36"/>
          <w:szCs w:val="36"/>
        </w:rPr>
        <w:t>Mukul,2017</w:t>
      </w:r>
      <w:r w:rsidRPr="008B0FB8">
        <w:rPr>
          <w:rFonts w:ascii="Sakkal Majalla" w:eastAsia="Times New Roman" w:hAnsi="Sakkal Majalla" w:cs="Sakkal Majalla" w:hint="cs"/>
          <w:color w:val="000000" w:themeColor="text1"/>
          <w:sz w:val="36"/>
          <w:szCs w:val="36"/>
          <w:rtl/>
        </w:rPr>
        <w:t>)</w:t>
      </w:r>
    </w:p>
    <w:p w14:paraId="3665F3E9"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وتعرف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المساءلة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بأنها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التزام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مجلس</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بتقديم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التقارير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للمؤسسة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والمساهمين،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وتوضيح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أدوار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ومسؤوليات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الحوكمة،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وضمان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توافق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مصالح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مصالح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المساهمين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ويتحقق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خلال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أنظمة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فعالة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للرقابة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الداخلية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المخاطر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وإعداد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التقارير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المالية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الشفافة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color w:val="000000" w:themeColor="text1"/>
          <w:sz w:val="36"/>
          <w:szCs w:val="36"/>
        </w:rPr>
        <w:t>Karabulut et al., 2020, p. 405</w:t>
      </w:r>
      <w:r w:rsidRPr="008B0FB8">
        <w:rPr>
          <w:rFonts w:ascii="Sakkal Majalla" w:eastAsia="Times New Roman" w:hAnsi="Sakkal Majalla" w:cs="Sakkal Majalla"/>
          <w:color w:val="000000" w:themeColor="text1"/>
          <w:sz w:val="36"/>
          <w:szCs w:val="36"/>
          <w:rtl/>
        </w:rPr>
        <w:t>).</w:t>
      </w:r>
    </w:p>
    <w:p w14:paraId="004B01E6"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 xml:space="preserve">ثالثاً: العدالة : </w:t>
      </w:r>
    </w:p>
    <w:p w14:paraId="58947645"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 xml:space="preserve"> أن أحساس العاملين بعدم </w:t>
      </w:r>
      <w:proofErr w:type="gramStart"/>
      <w:r w:rsidRPr="008B0FB8">
        <w:rPr>
          <w:rFonts w:ascii="Sakkal Majalla" w:eastAsia="Times New Roman" w:hAnsi="Sakkal Majalla" w:cs="Sakkal Majalla" w:hint="cs"/>
          <w:color w:val="000000" w:themeColor="text1"/>
          <w:sz w:val="36"/>
          <w:szCs w:val="36"/>
          <w:rtl/>
        </w:rPr>
        <w:t>العدالة ,</w:t>
      </w:r>
      <w:proofErr w:type="gramEnd"/>
      <w:r w:rsidRPr="008B0FB8">
        <w:rPr>
          <w:rFonts w:ascii="Sakkal Majalla" w:eastAsia="Times New Roman" w:hAnsi="Sakkal Majalla" w:cs="Sakkal Majalla" w:hint="cs"/>
          <w:color w:val="000000" w:themeColor="text1"/>
          <w:sz w:val="36"/>
          <w:szCs w:val="36"/>
          <w:rtl/>
        </w:rPr>
        <w:t xml:space="preserve"> يمكن أن يؤدي إلى تراجع مستويات الأداء بشكل كبير مهما بلغت بقية عناصر العملية الإدارية من </w:t>
      </w:r>
      <w:proofErr w:type="gramStart"/>
      <w:r w:rsidRPr="008B0FB8">
        <w:rPr>
          <w:rFonts w:ascii="Sakkal Majalla" w:eastAsia="Times New Roman" w:hAnsi="Sakkal Majalla" w:cs="Sakkal Majalla" w:hint="cs"/>
          <w:color w:val="000000" w:themeColor="text1"/>
          <w:sz w:val="36"/>
          <w:szCs w:val="36"/>
          <w:rtl/>
        </w:rPr>
        <w:t>قوة ,</w:t>
      </w:r>
      <w:proofErr w:type="gramEnd"/>
      <w:r w:rsidRPr="008B0FB8">
        <w:rPr>
          <w:rFonts w:ascii="Sakkal Majalla" w:eastAsia="Times New Roman" w:hAnsi="Sakkal Majalla" w:cs="Sakkal Majalla" w:hint="cs"/>
          <w:color w:val="000000" w:themeColor="text1"/>
          <w:sz w:val="36"/>
          <w:szCs w:val="36"/>
          <w:rtl/>
        </w:rPr>
        <w:t xml:space="preserve"> ففي الحالات التي يزداد فيها الشعور بعدم العدالة يترتب على ذلك العديد من النتائج </w:t>
      </w:r>
      <w:proofErr w:type="gramStart"/>
      <w:r w:rsidRPr="008B0FB8">
        <w:rPr>
          <w:rFonts w:ascii="Sakkal Majalla" w:eastAsia="Times New Roman" w:hAnsi="Sakkal Majalla" w:cs="Sakkal Majalla" w:hint="cs"/>
          <w:color w:val="000000" w:themeColor="text1"/>
          <w:sz w:val="36"/>
          <w:szCs w:val="36"/>
          <w:rtl/>
        </w:rPr>
        <w:t>السلبية ,</w:t>
      </w:r>
      <w:proofErr w:type="gramEnd"/>
      <w:r w:rsidRPr="008B0FB8">
        <w:rPr>
          <w:rFonts w:ascii="Sakkal Majalla" w:eastAsia="Times New Roman" w:hAnsi="Sakkal Majalla" w:cs="Sakkal Majalla" w:hint="cs"/>
          <w:color w:val="000000" w:themeColor="text1"/>
          <w:sz w:val="36"/>
          <w:szCs w:val="36"/>
          <w:rtl/>
        </w:rPr>
        <w:t xml:space="preserve">مثل تدني مستوى الرضا الوظيفي وانخفاض الأداء بصفة عامة وعلى </w:t>
      </w:r>
      <w:proofErr w:type="gramStart"/>
      <w:r w:rsidRPr="008B0FB8">
        <w:rPr>
          <w:rFonts w:ascii="Sakkal Majalla" w:eastAsia="Times New Roman" w:hAnsi="Sakkal Majalla" w:cs="Sakkal Majalla" w:hint="cs"/>
          <w:color w:val="000000" w:themeColor="text1"/>
          <w:sz w:val="36"/>
          <w:szCs w:val="36"/>
          <w:rtl/>
        </w:rPr>
        <w:t>النقيض ,</w:t>
      </w:r>
      <w:proofErr w:type="gramEnd"/>
      <w:r w:rsidRPr="008B0FB8">
        <w:rPr>
          <w:rFonts w:ascii="Sakkal Majalla" w:eastAsia="Times New Roman" w:hAnsi="Sakkal Majalla" w:cs="Sakkal Majalla" w:hint="cs"/>
          <w:color w:val="000000" w:themeColor="text1"/>
          <w:sz w:val="36"/>
          <w:szCs w:val="36"/>
          <w:rtl/>
        </w:rPr>
        <w:t xml:space="preserve"> فان إحساس العاملين بالعدالة سوف يؤدي إلى زيادة تقتهم بإدارة </w:t>
      </w:r>
      <w:proofErr w:type="gramStart"/>
      <w:r w:rsidRPr="008B0FB8">
        <w:rPr>
          <w:rFonts w:ascii="Sakkal Majalla" w:eastAsia="Times New Roman" w:hAnsi="Sakkal Majalla" w:cs="Sakkal Majalla" w:hint="cs"/>
          <w:color w:val="000000" w:themeColor="text1"/>
          <w:sz w:val="36"/>
          <w:szCs w:val="36"/>
          <w:rtl/>
        </w:rPr>
        <w:t>الشركة ,</w:t>
      </w:r>
      <w:proofErr w:type="gramEnd"/>
      <w:r w:rsidRPr="008B0FB8">
        <w:rPr>
          <w:rFonts w:ascii="Sakkal Majalla" w:eastAsia="Times New Roman" w:hAnsi="Sakkal Majalla" w:cs="Sakkal Majalla" w:hint="cs"/>
          <w:color w:val="000000" w:themeColor="text1"/>
          <w:sz w:val="36"/>
          <w:szCs w:val="36"/>
          <w:rtl/>
        </w:rPr>
        <w:t xml:space="preserve"> وزيادة قناعتهم بقدرتهم على الحصول على حقوقهم وما يعنيه ذلك من ارتقاء سلوكيات الأفراد بعد الاطمئنان على سيادة العدالة . ومن ث الوثوق في عمل المنظمة كما تمثل العدالة حصيلة إدراك العاملين بالإنصاف وإحساسيهم بعدالة التعامل : فلا يكفي أن توصف الشركة بأنها </w:t>
      </w:r>
      <w:r w:rsidRPr="008B0FB8">
        <w:rPr>
          <w:rFonts w:ascii="Sakkal Majalla" w:eastAsia="Times New Roman" w:hAnsi="Sakkal Majalla" w:cs="Sakkal Majalla" w:hint="cs"/>
          <w:color w:val="000000" w:themeColor="text1"/>
          <w:sz w:val="36"/>
          <w:szCs w:val="36"/>
          <w:rtl/>
        </w:rPr>
        <w:lastRenderedPageBreak/>
        <w:t xml:space="preserve">عادلة من وجهة نظر </w:t>
      </w:r>
      <w:proofErr w:type="gramStart"/>
      <w:r w:rsidRPr="008B0FB8">
        <w:rPr>
          <w:rFonts w:ascii="Sakkal Majalla" w:eastAsia="Times New Roman" w:hAnsi="Sakkal Majalla" w:cs="Sakkal Majalla" w:hint="cs"/>
          <w:color w:val="000000" w:themeColor="text1"/>
          <w:sz w:val="36"/>
          <w:szCs w:val="36"/>
          <w:rtl/>
        </w:rPr>
        <w:t>الرؤساء ,</w:t>
      </w:r>
      <w:proofErr w:type="gramEnd"/>
      <w:r w:rsidRPr="008B0FB8">
        <w:rPr>
          <w:rFonts w:ascii="Sakkal Majalla" w:eastAsia="Times New Roman" w:hAnsi="Sakkal Majalla" w:cs="Sakkal Majalla" w:hint="cs"/>
          <w:color w:val="000000" w:themeColor="text1"/>
          <w:sz w:val="36"/>
          <w:szCs w:val="36"/>
          <w:rtl/>
        </w:rPr>
        <w:t xml:space="preserve"> مالم تكن هي نم وجهة نظر المرؤوسين أيضا (</w:t>
      </w:r>
      <w:r w:rsidRPr="008B0FB8">
        <w:rPr>
          <w:rFonts w:ascii="Sakkal Majalla" w:eastAsia="Times New Roman" w:hAnsi="Sakkal Majalla" w:cs="Sakkal Majalla"/>
          <w:color w:val="000000" w:themeColor="text1"/>
          <w:sz w:val="36"/>
          <w:szCs w:val="36"/>
        </w:rPr>
        <w:t>Gherbi,2019</w:t>
      </w:r>
      <w:r w:rsidRPr="008B0FB8">
        <w:rPr>
          <w:rFonts w:ascii="Sakkal Majalla" w:eastAsia="Times New Roman" w:hAnsi="Sakkal Majalla" w:cs="Sakkal Majalla" w:hint="cs"/>
          <w:color w:val="000000" w:themeColor="text1"/>
          <w:sz w:val="36"/>
          <w:szCs w:val="36"/>
          <w:rtl/>
        </w:rPr>
        <w:t>)</w:t>
      </w:r>
    </w:p>
    <w:p w14:paraId="528A2B3B"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وعليه فالعدالة هي إدارة الافراد لمدى الموضوعية في اتخاذ القرارات والإجراءات والمعاملة العادلة والأخلاقية التي يعاملون بها على المستور الوظيفي والإنساني والتي توثر في النهاية على مواقفهم وسلوكياتهم في العمل ( العازمي , 2020, 65)</w:t>
      </w:r>
    </w:p>
    <w:p w14:paraId="19A94975"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 xml:space="preserve">رابعاً: المسؤولية : </w:t>
      </w:r>
    </w:p>
    <w:p w14:paraId="0E73CAE0"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تُعرّف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المسؤولية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سياق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الحوكمة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بأنها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ضمان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امتثال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المؤسسة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للقوانين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واللوائح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تعكس</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قيم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المجتمع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ويتطلب</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البعد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تحديد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أهداف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واضحة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للمؤسسة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والعمل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تحقيقها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مراعاة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المصالح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المجتمعية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والأخلاقية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color w:val="000000" w:themeColor="text1"/>
          <w:sz w:val="36"/>
          <w:szCs w:val="36"/>
        </w:rPr>
        <w:t>Gregory &amp; Simms, 1999, as cited in Demirbaş &amp; Uyar, 2006, p. 24</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وقد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توصلت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دراسة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color w:val="000000" w:themeColor="text1"/>
          <w:sz w:val="36"/>
          <w:szCs w:val="36"/>
        </w:rPr>
        <w:t>Karabulut et al. (2020</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إلى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للمسؤولية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أثراً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إيجابياً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العدالة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المؤسسية،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مما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يشير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إلى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ترابط</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هذه</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الأبعاد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وتكاملها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w:t>
      </w:r>
    </w:p>
    <w:p w14:paraId="0B3A9DCA" w14:textId="77777777" w:rsidR="009A70C5" w:rsidRPr="008B0FB8" w:rsidRDefault="009A70C5" w:rsidP="009A70C5">
      <w:pPr>
        <w:pStyle w:val="1"/>
        <w:bidi/>
        <w:rPr>
          <w:rtl/>
        </w:rPr>
      </w:pPr>
      <w:bookmarkStart w:id="19" w:name="_Toc235049107"/>
      <w:r w:rsidRPr="008B0FB8">
        <w:rPr>
          <w:rFonts w:hint="cs"/>
          <w:rtl/>
        </w:rPr>
        <w:t>أبعاد</w:t>
      </w:r>
      <w:r w:rsidRPr="008B0FB8">
        <w:rPr>
          <w:rtl/>
        </w:rPr>
        <w:t xml:space="preserve"> </w:t>
      </w:r>
      <w:r w:rsidRPr="008B0FB8">
        <w:rPr>
          <w:rFonts w:hint="cs"/>
          <w:rtl/>
        </w:rPr>
        <w:t>نجاح</w:t>
      </w:r>
      <w:r w:rsidRPr="008B0FB8">
        <w:rPr>
          <w:rtl/>
        </w:rPr>
        <w:t xml:space="preserve"> </w:t>
      </w:r>
      <w:r w:rsidRPr="008B0FB8">
        <w:rPr>
          <w:rFonts w:hint="cs"/>
          <w:rtl/>
        </w:rPr>
        <w:t>المشاريع</w:t>
      </w:r>
      <w:bookmarkEnd w:id="19"/>
    </w:p>
    <w:p w14:paraId="62C3FA84"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تجاوز</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مفهوم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نجاح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اليوم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النطاق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التقليدي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الضيق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الوقت،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التكلفة،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الجودة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ليصبح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مفهوماً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متعدد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الأبعاد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يعكس</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القيمة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الاستراتيجية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والأثر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المستدام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وتشمل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أبعاد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نجاح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يلي</w:t>
      </w:r>
      <w:r w:rsidRPr="008B0FB8">
        <w:rPr>
          <w:rFonts w:ascii="Sakkal Majalla" w:eastAsia="Times New Roman" w:hAnsi="Sakkal Majalla" w:cs="Sakkal Majalla"/>
          <w:color w:val="000000" w:themeColor="text1"/>
          <w:sz w:val="36"/>
          <w:szCs w:val="36"/>
          <w:rtl/>
        </w:rPr>
        <w:t>:</w:t>
      </w:r>
      <w:r>
        <w:rPr>
          <w:rFonts w:ascii="Sakkal Majalla" w:eastAsia="Times New Roman" w:hAnsi="Sakkal Majalla" w:cs="Sakkal Majalla" w:hint="cs"/>
          <w:color w:val="000000" w:themeColor="text1"/>
          <w:sz w:val="36"/>
          <w:szCs w:val="36"/>
          <w:rtl/>
        </w:rPr>
        <w:t xml:space="preserve"> ( 2017</w:t>
      </w:r>
      <w:r>
        <w:rPr>
          <w:rFonts w:ascii="Sakkal Majalla" w:eastAsia="Times New Roman" w:hAnsi="Sakkal Majalla" w:cs="Sakkal Majalla"/>
          <w:color w:val="000000" w:themeColor="text1"/>
          <w:sz w:val="36"/>
          <w:szCs w:val="36"/>
          <w:rtl/>
        </w:rPr>
        <w:t>.</w:t>
      </w:r>
      <w:r w:rsidRPr="001B3337">
        <w:rPr>
          <w:rFonts w:ascii="Sakkal Majalla" w:eastAsia="Times New Roman" w:hAnsi="Sakkal Majalla" w:cs="Sakkal Majalla"/>
          <w:color w:val="000000" w:themeColor="text1"/>
          <w:sz w:val="36"/>
          <w:szCs w:val="36"/>
        </w:rPr>
        <w:t>Ricardo, V. S</w:t>
      </w:r>
      <w:r>
        <w:rPr>
          <w:rFonts w:ascii="Sakkal Majalla" w:eastAsia="Times New Roman" w:hAnsi="Sakkal Majalla" w:cs="Sakkal Majalla" w:hint="cs"/>
          <w:color w:val="000000" w:themeColor="text1"/>
          <w:sz w:val="36"/>
          <w:szCs w:val="36"/>
          <w:rtl/>
        </w:rPr>
        <w:t>)</w:t>
      </w:r>
    </w:p>
    <w:p w14:paraId="136E7345" w14:textId="77777777" w:rsidR="009A70C5"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lastRenderedPageBreak/>
        <w:t>أولاً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الوقت</w:t>
      </w:r>
      <w:r w:rsidRPr="008B0FB8">
        <w:rPr>
          <w:rFonts w:ascii="Sakkal Majalla" w:eastAsia="Times New Roman" w:hAnsi="Sakkal Majalla" w:cs="Sakkal Majalla"/>
          <w:color w:val="000000" w:themeColor="text1"/>
          <w:sz w:val="36"/>
          <w:szCs w:val="36"/>
          <w:rtl/>
        </w:rPr>
        <w:t xml:space="preserve">  </w:t>
      </w:r>
    </w:p>
    <w:p w14:paraId="0F48E554"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Pr>
          <w:rFonts w:ascii="Sakkal Majalla" w:eastAsia="Times New Roman" w:hAnsi="Sakkal Majalla" w:cs="Sakkal Majalla" w:hint="cs"/>
          <w:color w:val="000000" w:themeColor="text1"/>
          <w:sz w:val="36"/>
          <w:szCs w:val="36"/>
          <w:rtl/>
        </w:rPr>
        <w:t>يعد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الالتزام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بالجدول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الزمني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المقرر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مؤشراً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أساسياً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لكفاءة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حيث</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يعكس</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قدرة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فريق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تنفيذ</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المهام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ضمن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الإطار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الزمني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المحدد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دون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تجاوزات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تؤثر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الجدوى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الاقتصادية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للمشروع</w:t>
      </w:r>
      <w:r w:rsidRPr="008B0FB8">
        <w:rPr>
          <w:rFonts w:ascii="Sakkal Majalla" w:eastAsia="Times New Roman" w:hAnsi="Sakkal Majalla" w:cs="Sakkal Majalla"/>
          <w:color w:val="000000" w:themeColor="text1"/>
          <w:sz w:val="36"/>
          <w:szCs w:val="36"/>
          <w:rtl/>
        </w:rPr>
        <w:t>.</w:t>
      </w:r>
    </w:p>
    <w:p w14:paraId="7A927106"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ثانياً</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التكلفة</w:t>
      </w:r>
      <w:r w:rsidRPr="008B0FB8">
        <w:rPr>
          <w:rFonts w:ascii="Sakkal Majalla" w:eastAsia="Times New Roman" w:hAnsi="Sakkal Majalla" w:cs="Sakkal Majalla"/>
          <w:b/>
          <w:bCs/>
          <w:color w:val="000000" w:themeColor="text1"/>
          <w:sz w:val="36"/>
          <w:szCs w:val="36"/>
          <w:rtl/>
        </w:rPr>
        <w:t xml:space="preserve"> </w:t>
      </w:r>
    </w:p>
    <w:p w14:paraId="5F06E525" w14:textId="77777777" w:rsidR="009A70C5"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يعني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الالتزام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بالميزانية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المحددة،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ويتطلب</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رقابة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مالية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دقيقة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فعالة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للتكاليف،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وهو</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عنصر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حاسم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الكفاءة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المالية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وضمان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عدم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تجاوز</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النفقات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المخططة</w:t>
      </w:r>
      <w:r w:rsidRPr="008B0FB8">
        <w:rPr>
          <w:rFonts w:ascii="Sakkal Majalla" w:eastAsia="Times New Roman" w:hAnsi="Sakkal Majalla" w:cs="Sakkal Majalla"/>
          <w:color w:val="000000" w:themeColor="text1"/>
          <w:sz w:val="36"/>
          <w:szCs w:val="36"/>
          <w:rtl/>
        </w:rPr>
        <w:t>.</w:t>
      </w:r>
    </w:p>
    <w:p w14:paraId="2691A0EC"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ثالثاً</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الجودة:</w:t>
      </w:r>
    </w:p>
    <w:p w14:paraId="3BD74777"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تُعرّف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الجودة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بأنها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تسليم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مخرجات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وفقاً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للمواصفات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والمعايير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المطلوبة،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وتلبي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احتياجات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المستخدمين،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وهي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ركيزة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أساسية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تقييم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نجاح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إدارة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وضمان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الأهداف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المنشودة</w:t>
      </w:r>
      <w:r w:rsidRPr="008B0FB8">
        <w:rPr>
          <w:rFonts w:ascii="Sakkal Majalla" w:eastAsia="Times New Roman" w:hAnsi="Sakkal Majalla" w:cs="Sakkal Majalla"/>
          <w:color w:val="000000" w:themeColor="text1"/>
          <w:sz w:val="36"/>
          <w:szCs w:val="36"/>
          <w:rtl/>
        </w:rPr>
        <w:t>.</w:t>
      </w:r>
    </w:p>
    <w:p w14:paraId="4CDD6FE1"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t>رابعاً</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رضا</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أصحاب</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المصلحة</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w:t>
      </w:r>
    </w:p>
    <w:p w14:paraId="6619E7CC"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يُعتبر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البعد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مؤشراً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محورياً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للنجاح،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حيث</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يعكس</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تلبية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توقعات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جميع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الأطراف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المعنية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بالمنظمة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من</w:t>
      </w:r>
      <w:r w:rsidRPr="008B0FB8">
        <w:rPr>
          <w:rFonts w:ascii="Sakkal Majalla" w:eastAsia="Times New Roman" w:hAnsi="Sakkal Majalla" w:cs="Sakkal Majalla"/>
          <w:color w:val="000000" w:themeColor="text1"/>
          <w:sz w:val="36"/>
          <w:szCs w:val="36"/>
          <w:rtl/>
        </w:rPr>
        <w:t xml:space="preserve"> </w:t>
      </w:r>
      <w:proofErr w:type="gramStart"/>
      <w:r w:rsidRPr="008B0FB8">
        <w:rPr>
          <w:rFonts w:ascii="Sakkal Majalla" w:eastAsia="Times New Roman" w:hAnsi="Sakkal Majalla" w:cs="Sakkal Majalla" w:hint="cs"/>
          <w:color w:val="000000" w:themeColor="text1"/>
          <w:sz w:val="36"/>
          <w:szCs w:val="36"/>
          <w:rtl/>
        </w:rPr>
        <w:t>مستفيدين</w:t>
      </w:r>
      <w:proofErr w:type="gramEnd"/>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وعملاء</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وفريق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عمل</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وممولين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ويتطلب</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البعد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فهماً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عميقاً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لاحتياجات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أصحاب</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المصلحة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وتوازن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المصالح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بينهم</w:t>
      </w:r>
      <w:r w:rsidRPr="008B0FB8">
        <w:rPr>
          <w:rFonts w:ascii="Sakkal Majalla" w:eastAsia="Times New Roman" w:hAnsi="Sakkal Majalla" w:cs="Sakkal Majalla"/>
          <w:color w:val="000000" w:themeColor="text1"/>
          <w:sz w:val="36"/>
          <w:szCs w:val="36"/>
          <w:rtl/>
        </w:rPr>
        <w:t>.</w:t>
      </w:r>
    </w:p>
    <w:p w14:paraId="0ADE6DE1" w14:textId="77777777" w:rsidR="009A70C5" w:rsidRPr="008B0FB8" w:rsidRDefault="009A70C5" w:rsidP="009A70C5">
      <w:pPr>
        <w:bidi/>
        <w:spacing w:after="0" w:line="360" w:lineRule="auto"/>
        <w:ind w:firstLine="720"/>
        <w:jc w:val="mediumKashida"/>
        <w:rPr>
          <w:rFonts w:ascii="Sakkal Majalla" w:eastAsia="Times New Roman" w:hAnsi="Sakkal Majalla" w:cs="Sakkal Majalla"/>
          <w:b/>
          <w:bCs/>
          <w:color w:val="000000" w:themeColor="text1"/>
          <w:sz w:val="36"/>
          <w:szCs w:val="36"/>
          <w:rtl/>
        </w:rPr>
      </w:pPr>
      <w:r w:rsidRPr="008B0FB8">
        <w:rPr>
          <w:rFonts w:ascii="Sakkal Majalla" w:eastAsia="Times New Roman" w:hAnsi="Sakkal Majalla" w:cs="Sakkal Majalla" w:hint="cs"/>
          <w:b/>
          <w:bCs/>
          <w:color w:val="000000" w:themeColor="text1"/>
          <w:sz w:val="36"/>
          <w:szCs w:val="36"/>
          <w:rtl/>
        </w:rPr>
        <w:lastRenderedPageBreak/>
        <w:t>خامساً</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معيار</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تحقيق</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المنافع</w:t>
      </w:r>
      <w:r w:rsidRPr="008B0FB8">
        <w:rPr>
          <w:rFonts w:ascii="Sakkal Majalla" w:eastAsia="Times New Roman" w:hAnsi="Sakkal Majalla" w:cs="Sakkal Majalla"/>
          <w:b/>
          <w:bCs/>
          <w:color w:val="000000" w:themeColor="text1"/>
          <w:sz w:val="36"/>
          <w:szCs w:val="36"/>
          <w:rtl/>
        </w:rPr>
        <w:t xml:space="preserve"> </w:t>
      </w:r>
      <w:r w:rsidRPr="008B0FB8">
        <w:rPr>
          <w:rFonts w:ascii="Sakkal Majalla" w:eastAsia="Times New Roman" w:hAnsi="Sakkal Majalla" w:cs="Sakkal Majalla" w:hint="cs"/>
          <w:b/>
          <w:bCs/>
          <w:color w:val="000000" w:themeColor="text1"/>
          <w:sz w:val="36"/>
          <w:szCs w:val="36"/>
          <w:rtl/>
        </w:rPr>
        <w:t xml:space="preserve">الاستراتيجية </w:t>
      </w:r>
    </w:p>
    <w:p w14:paraId="122A1261" w14:textId="77777777" w:rsidR="009A70C5" w:rsidRPr="008B0FB8" w:rsidRDefault="009A70C5" w:rsidP="009A70C5">
      <w:pPr>
        <w:bidi/>
        <w:spacing w:after="0" w:line="360" w:lineRule="auto"/>
        <w:ind w:firstLine="720"/>
        <w:jc w:val="mediumKashida"/>
        <w:rPr>
          <w:rFonts w:ascii="Sakkal Majalla" w:eastAsia="Times New Roman" w:hAnsi="Sakkal Majalla" w:cs="Sakkal Majalla"/>
          <w:color w:val="000000" w:themeColor="text1"/>
          <w:sz w:val="36"/>
          <w:szCs w:val="36"/>
          <w:rtl/>
        </w:rPr>
      </w:pPr>
      <w:r w:rsidRPr="008B0FB8">
        <w:rPr>
          <w:rFonts w:ascii="Sakkal Majalla" w:eastAsia="Times New Roman" w:hAnsi="Sakkal Majalla" w:cs="Sakkal Majalla" w:hint="cs"/>
          <w:color w:val="000000" w:themeColor="text1"/>
          <w:sz w:val="36"/>
          <w:szCs w:val="36"/>
          <w:rtl/>
        </w:rPr>
        <w:t>:يُعد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المعيار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الأكثر</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شمولية،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ويتجاوز</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نجاح</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التسليم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إلى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الأهداف</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الاستراتيجية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للمنظمة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ويتضمن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هذا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البعد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ضمان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أن</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مخرجات</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المشروع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تُستخدم</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فعلياً</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النتائج</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والمنافع</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المحددة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دراسة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الجدوى،</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العوائد</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المالية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المخططة،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والمساهمة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في</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تحقيق</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الاستراتيجية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التنظيمية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وتعزيز</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القدرة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التنافسية</w:t>
      </w:r>
      <w:r w:rsidRPr="008B0FB8">
        <w:rPr>
          <w:rFonts w:ascii="Sakkal Majalla" w:eastAsia="Times New Roman" w:hAnsi="Sakkal Majalla" w:cs="Sakkal Majalla"/>
          <w:color w:val="000000" w:themeColor="text1"/>
          <w:sz w:val="36"/>
          <w:szCs w:val="36"/>
          <w:rtl/>
        </w:rPr>
        <w:t xml:space="preserve"> </w:t>
      </w:r>
      <w:r w:rsidRPr="008B0FB8">
        <w:rPr>
          <w:rFonts w:ascii="Sakkal Majalla" w:eastAsia="Times New Roman" w:hAnsi="Sakkal Majalla" w:cs="Sakkal Majalla" w:hint="cs"/>
          <w:color w:val="000000" w:themeColor="text1"/>
          <w:sz w:val="36"/>
          <w:szCs w:val="36"/>
          <w:rtl/>
        </w:rPr>
        <w:t>للمنظمة</w:t>
      </w:r>
      <w:r w:rsidRPr="008B0FB8">
        <w:rPr>
          <w:rFonts w:ascii="Sakkal Majalla" w:eastAsia="Times New Roman" w:hAnsi="Sakkal Majalla" w:cs="Sakkal Majalla"/>
          <w:color w:val="000000" w:themeColor="text1"/>
          <w:sz w:val="36"/>
          <w:szCs w:val="36"/>
          <w:rtl/>
        </w:rPr>
        <w:t>.</w:t>
      </w:r>
    </w:p>
    <w:p w14:paraId="730FCB35" w14:textId="77777777" w:rsidR="009A70C5" w:rsidRPr="008948D3"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3FF3A465" w14:textId="77777777" w:rsidR="009A70C5" w:rsidRPr="008948D3"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00F67F27" w14:textId="77777777" w:rsidR="009A70C5" w:rsidRPr="008948D3"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0B78A116"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2DC87906"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7ED7AAB6"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32BD1446"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1ABF7EF3"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3F75E8A0"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296A0C61"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6469BF4D" w14:textId="77777777" w:rsidR="009A70C5"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47DCD38D" w14:textId="77777777" w:rsidR="009A70C5" w:rsidRPr="008948D3"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7DAC953F" w14:textId="77777777" w:rsidR="009A70C5" w:rsidRPr="008948D3" w:rsidRDefault="009A70C5" w:rsidP="009A70C5">
      <w:pPr>
        <w:bidi/>
        <w:spacing w:line="240" w:lineRule="auto"/>
        <w:jc w:val="lowKashida"/>
        <w:rPr>
          <w:rFonts w:ascii="Sakkal Majalla" w:eastAsia="Calibri" w:hAnsi="Sakkal Majalla" w:cs="Sakkal Majalla"/>
          <w:b/>
          <w:bCs/>
          <w:color w:val="000000" w:themeColor="text1"/>
          <w:sz w:val="28"/>
          <w:szCs w:val="28"/>
          <w:rtl/>
        </w:rPr>
      </w:pPr>
    </w:p>
    <w:p w14:paraId="60E68799" w14:textId="77777777" w:rsidR="009A70C5" w:rsidRDefault="009A70C5" w:rsidP="009A70C5">
      <w:pPr>
        <w:pStyle w:val="2"/>
        <w:bidi/>
        <w:rPr>
          <w:color w:val="000000" w:themeColor="text1"/>
          <w:sz w:val="40"/>
          <w:rtl/>
        </w:rPr>
      </w:pPr>
    </w:p>
    <w:p w14:paraId="06ECE036" w14:textId="77777777" w:rsidR="009A70C5" w:rsidRDefault="009A70C5" w:rsidP="009A70C5">
      <w:pPr>
        <w:bidi/>
        <w:rPr>
          <w:rtl/>
        </w:rPr>
      </w:pPr>
    </w:p>
    <w:p w14:paraId="4862331C" w14:textId="77777777" w:rsidR="009A70C5" w:rsidRDefault="009A70C5" w:rsidP="009A70C5">
      <w:pPr>
        <w:bidi/>
        <w:rPr>
          <w:rtl/>
        </w:rPr>
      </w:pPr>
    </w:p>
    <w:p w14:paraId="7A4F9B8D" w14:textId="77777777" w:rsidR="009A70C5" w:rsidRDefault="009A70C5" w:rsidP="009A70C5">
      <w:pPr>
        <w:bidi/>
        <w:rPr>
          <w:rtl/>
        </w:rPr>
      </w:pPr>
    </w:p>
    <w:p w14:paraId="5B0F5D04" w14:textId="77777777" w:rsidR="009A70C5" w:rsidRDefault="009A70C5" w:rsidP="009A70C5">
      <w:pPr>
        <w:bidi/>
        <w:rPr>
          <w:rtl/>
        </w:rPr>
      </w:pPr>
    </w:p>
    <w:p w14:paraId="777058C3" w14:textId="77777777" w:rsidR="009A70C5" w:rsidRDefault="009A70C5" w:rsidP="009A70C5">
      <w:pPr>
        <w:bidi/>
        <w:rPr>
          <w:rtl/>
        </w:rPr>
      </w:pPr>
    </w:p>
    <w:p w14:paraId="2C0A29C7" w14:textId="77777777" w:rsidR="009A70C5" w:rsidRDefault="009A70C5" w:rsidP="009A70C5">
      <w:pPr>
        <w:bidi/>
        <w:rPr>
          <w:rtl/>
        </w:rPr>
      </w:pPr>
    </w:p>
    <w:p w14:paraId="1CF1715D" w14:textId="77777777" w:rsidR="009A70C5" w:rsidRDefault="009A70C5" w:rsidP="009A70C5">
      <w:pPr>
        <w:bidi/>
        <w:rPr>
          <w:rtl/>
        </w:rPr>
      </w:pPr>
    </w:p>
    <w:p w14:paraId="12216C5F" w14:textId="77777777" w:rsidR="00413C38" w:rsidRDefault="00413C38"/>
    <w:sectPr w:rsidR="00413C38" w:rsidSect="005B2B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exandria">
    <w:altName w:val="Times New Roman"/>
    <w:charset w:val="00"/>
    <w:family w:val="auto"/>
    <w:pitch w:val="variable"/>
    <w:sig w:usb0="00000000" w:usb1="C000207B" w:usb2="00000008" w:usb3="00000000" w:csb0="000001D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7F" w:usb1="C000204B" w:usb2="00000108" w:usb3="00000000" w:csb0="000000D3"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AF_Taif Normal">
    <w:altName w:val="Arial"/>
    <w:charset w:val="B2"/>
    <w:family w:val="auto"/>
    <w:pitch w:val="variable"/>
    <w:sig w:usb0="00002001" w:usb1="00000000" w:usb2="00000000" w:usb3="00000000" w:csb0="00000040" w:csb1="00000000"/>
  </w:font>
  <w:font w:name="Alexandria Medium">
    <w:altName w:val="Arial"/>
    <w:charset w:val="00"/>
    <w:family w:val="auto"/>
    <w:pitch w:val="variable"/>
    <w:sig w:usb0="A00020FF"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9208602"/>
      <w:docPartObj>
        <w:docPartGallery w:val="Page Numbers (Bottom of Page)"/>
        <w:docPartUnique/>
      </w:docPartObj>
    </w:sdtPr>
    <w:sdtContent>
      <w:p w14:paraId="7D35032A" w14:textId="77777777" w:rsidR="009A70C5" w:rsidRDefault="009A70C5" w:rsidP="00811E99">
        <w:pPr>
          <w:pStyle w:val="aa"/>
          <w:bidi/>
          <w:jc w:val="center"/>
        </w:pPr>
        <w:r w:rsidRPr="00811E99">
          <w:rPr>
            <w:b/>
            <w:bCs/>
            <w:sz w:val="28"/>
            <w:szCs w:val="28"/>
          </w:rPr>
          <w:fldChar w:fldCharType="begin"/>
        </w:r>
        <w:r w:rsidRPr="00811E99">
          <w:rPr>
            <w:b/>
            <w:bCs/>
            <w:sz w:val="28"/>
            <w:szCs w:val="28"/>
          </w:rPr>
          <w:instrText>PAGE   \* MERGEFORMAT</w:instrText>
        </w:r>
        <w:r w:rsidRPr="00811E99">
          <w:rPr>
            <w:b/>
            <w:bCs/>
            <w:sz w:val="28"/>
            <w:szCs w:val="28"/>
          </w:rPr>
          <w:fldChar w:fldCharType="separate"/>
        </w:r>
        <w:r w:rsidRPr="00FB78AC">
          <w:rPr>
            <w:rFonts w:hint="cs"/>
            <w:b/>
            <w:bCs/>
            <w:noProof/>
            <w:sz w:val="28"/>
            <w:szCs w:val="28"/>
            <w:rtl/>
            <w:lang w:val="ar-SA"/>
          </w:rPr>
          <w:t>‌و</w:t>
        </w:r>
        <w:r w:rsidRPr="00811E99">
          <w:rPr>
            <w:b/>
            <w:bCs/>
            <w:sz w:val="28"/>
            <w:szCs w:val="28"/>
          </w:rPr>
          <w:fldChar w:fldCharType="end"/>
        </w:r>
      </w:p>
    </w:sdtContent>
  </w:sdt>
  <w:p w14:paraId="75C76382" w14:textId="77777777" w:rsidR="009A70C5" w:rsidRPr="001955FA" w:rsidRDefault="009A70C5" w:rsidP="00811E99">
    <w:pPr>
      <w:bidi/>
      <w:spacing w:line="276" w:lineRule="auto"/>
      <w:ind w:right="-421"/>
      <w:jc w:val="center"/>
      <w:rPr>
        <w:rFonts w:ascii="Alexandria Medium" w:hAnsi="Alexandria Medium" w:cs="Alexandria Medium"/>
        <w:b/>
        <w:bCs/>
        <w:color w:val="767171"/>
        <w:sz w:val="20"/>
        <w:szCs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CDDB" w14:textId="77777777" w:rsidR="009A70C5" w:rsidRDefault="009A70C5">
    <w:pPr>
      <w:pStyle w:val="ab"/>
      <w:tabs>
        <w:tab w:val="clear" w:pos="4680"/>
      </w:tabs>
    </w:pPr>
    <w:r>
      <w:rPr>
        <w:noProof/>
      </w:rPr>
      <w:drawing>
        <wp:anchor distT="0" distB="0" distL="114300" distR="114300" simplePos="0" relativeHeight="251660288" behindDoc="1" locked="0" layoutInCell="1" allowOverlap="1" wp14:anchorId="60E8CB5D" wp14:editId="5DCEA4DF">
          <wp:simplePos x="0" y="0"/>
          <wp:positionH relativeFrom="margin">
            <wp:posOffset>-853440</wp:posOffset>
          </wp:positionH>
          <wp:positionV relativeFrom="margin">
            <wp:posOffset>-1230630</wp:posOffset>
          </wp:positionV>
          <wp:extent cx="7601736" cy="9570720"/>
          <wp:effectExtent l="0" t="0" r="0" b="0"/>
          <wp:wrapNone/>
          <wp:docPr id="11578124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572952"/>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0" locked="0" layoutInCell="1" allowOverlap="1" wp14:anchorId="5B97E30A" wp14:editId="6CEDE347">
          <wp:simplePos x="0" y="0"/>
          <wp:positionH relativeFrom="margin">
            <wp:posOffset>0</wp:posOffset>
          </wp:positionH>
          <wp:positionV relativeFrom="topMargin">
            <wp:posOffset>305435</wp:posOffset>
          </wp:positionV>
          <wp:extent cx="2033270" cy="908685"/>
          <wp:effectExtent l="0" t="0" r="0" b="0"/>
          <wp:wrapTopAndBottom/>
          <wp:docPr id="14211436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6697"/>
    <w:multiLevelType w:val="hybridMultilevel"/>
    <w:tmpl w:val="F7505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E3F32"/>
    <w:multiLevelType w:val="hybridMultilevel"/>
    <w:tmpl w:val="76E83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53BDC"/>
    <w:multiLevelType w:val="hybridMultilevel"/>
    <w:tmpl w:val="E704370E"/>
    <w:lvl w:ilvl="0" w:tplc="27483ED2">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0B16BD"/>
    <w:multiLevelType w:val="hybridMultilevel"/>
    <w:tmpl w:val="8A8C9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15BB4"/>
    <w:multiLevelType w:val="hybridMultilevel"/>
    <w:tmpl w:val="DACE9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8A5C38"/>
    <w:multiLevelType w:val="hybridMultilevel"/>
    <w:tmpl w:val="3B6E6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F5230"/>
    <w:multiLevelType w:val="hybridMultilevel"/>
    <w:tmpl w:val="8A8C9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02311A"/>
    <w:multiLevelType w:val="hybridMultilevel"/>
    <w:tmpl w:val="85D249B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A34A9B"/>
    <w:multiLevelType w:val="hybridMultilevel"/>
    <w:tmpl w:val="077A3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E9098E"/>
    <w:multiLevelType w:val="hybridMultilevel"/>
    <w:tmpl w:val="66E4A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9D5168"/>
    <w:multiLevelType w:val="hybridMultilevel"/>
    <w:tmpl w:val="A0929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D15541"/>
    <w:multiLevelType w:val="hybridMultilevel"/>
    <w:tmpl w:val="BCB8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EA6381"/>
    <w:multiLevelType w:val="hybridMultilevel"/>
    <w:tmpl w:val="66E4A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0A636A"/>
    <w:multiLevelType w:val="hybridMultilevel"/>
    <w:tmpl w:val="6CF0C644"/>
    <w:lvl w:ilvl="0" w:tplc="27483ED2">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A8C3CF2"/>
    <w:multiLevelType w:val="hybridMultilevel"/>
    <w:tmpl w:val="8C447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30683F"/>
    <w:multiLevelType w:val="hybridMultilevel"/>
    <w:tmpl w:val="2416D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287DCE"/>
    <w:multiLevelType w:val="hybridMultilevel"/>
    <w:tmpl w:val="AD426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5273F8"/>
    <w:multiLevelType w:val="hybridMultilevel"/>
    <w:tmpl w:val="CE0A127A"/>
    <w:lvl w:ilvl="0" w:tplc="27483ED2">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599220">
    <w:abstractNumId w:val="16"/>
  </w:num>
  <w:num w:numId="2" w16cid:durableId="1537738975">
    <w:abstractNumId w:val="6"/>
  </w:num>
  <w:num w:numId="3" w16cid:durableId="1052921742">
    <w:abstractNumId w:val="14"/>
  </w:num>
  <w:num w:numId="4" w16cid:durableId="701906756">
    <w:abstractNumId w:val="13"/>
  </w:num>
  <w:num w:numId="5" w16cid:durableId="515074788">
    <w:abstractNumId w:val="8"/>
  </w:num>
  <w:num w:numId="6" w16cid:durableId="223958078">
    <w:abstractNumId w:val="15"/>
  </w:num>
  <w:num w:numId="7" w16cid:durableId="392117294">
    <w:abstractNumId w:val="11"/>
  </w:num>
  <w:num w:numId="8" w16cid:durableId="36665925">
    <w:abstractNumId w:val="10"/>
  </w:num>
  <w:num w:numId="9" w16cid:durableId="1042050979">
    <w:abstractNumId w:val="20"/>
  </w:num>
  <w:num w:numId="10" w16cid:durableId="878858684">
    <w:abstractNumId w:val="1"/>
  </w:num>
  <w:num w:numId="11" w16cid:durableId="2036036961">
    <w:abstractNumId w:val="4"/>
  </w:num>
  <w:num w:numId="12" w16cid:durableId="1049721362">
    <w:abstractNumId w:val="19"/>
  </w:num>
  <w:num w:numId="13" w16cid:durableId="31463017">
    <w:abstractNumId w:val="9"/>
  </w:num>
  <w:num w:numId="14" w16cid:durableId="600382265">
    <w:abstractNumId w:val="5"/>
  </w:num>
  <w:num w:numId="15" w16cid:durableId="387653422">
    <w:abstractNumId w:val="7"/>
  </w:num>
  <w:num w:numId="16" w16cid:durableId="1429471700">
    <w:abstractNumId w:val="3"/>
  </w:num>
  <w:num w:numId="17" w16cid:durableId="994332668">
    <w:abstractNumId w:val="12"/>
  </w:num>
  <w:num w:numId="18" w16cid:durableId="430470621">
    <w:abstractNumId w:val="0"/>
  </w:num>
  <w:num w:numId="19" w16cid:durableId="1425960320">
    <w:abstractNumId w:val="21"/>
  </w:num>
  <w:num w:numId="20" w16cid:durableId="1826776528">
    <w:abstractNumId w:val="17"/>
  </w:num>
  <w:num w:numId="21" w16cid:durableId="198711213">
    <w:abstractNumId w:val="2"/>
  </w:num>
  <w:num w:numId="22" w16cid:durableId="185526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0C5"/>
    <w:rsid w:val="00292462"/>
    <w:rsid w:val="00413C38"/>
    <w:rsid w:val="005B2B64"/>
    <w:rsid w:val="009A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41DA0"/>
  <w15:chartTrackingRefBased/>
  <w15:docId w15:val="{5432CD66-8437-43EA-8C23-9A05F583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70C5"/>
    <w:pPr>
      <w:bidi w:val="0"/>
    </w:pPr>
  </w:style>
  <w:style w:type="paragraph" w:styleId="1">
    <w:name w:val="heading 1"/>
    <w:basedOn w:val="a"/>
    <w:next w:val="a"/>
    <w:link w:val="1Char"/>
    <w:uiPriority w:val="9"/>
    <w:qFormat/>
    <w:rsid w:val="009A70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9A70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9"/>
    <w:unhideWhenUsed/>
    <w:qFormat/>
    <w:rsid w:val="009A70C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A70C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A70C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A70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A70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A70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A70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A70C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9A70C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9"/>
    <w:rsid w:val="009A70C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A70C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A70C5"/>
    <w:rPr>
      <w:rFonts w:eastAsiaTheme="majorEastAsia" w:cstheme="majorBidi"/>
      <w:color w:val="2F5496" w:themeColor="accent1" w:themeShade="BF"/>
    </w:rPr>
  </w:style>
  <w:style w:type="character" w:customStyle="1" w:styleId="6Char">
    <w:name w:val="عنوان 6 Char"/>
    <w:basedOn w:val="a0"/>
    <w:link w:val="6"/>
    <w:uiPriority w:val="9"/>
    <w:semiHidden/>
    <w:rsid w:val="009A70C5"/>
    <w:rPr>
      <w:rFonts w:eastAsiaTheme="majorEastAsia" w:cstheme="majorBidi"/>
      <w:i/>
      <w:iCs/>
      <w:color w:val="595959" w:themeColor="text1" w:themeTint="A6"/>
    </w:rPr>
  </w:style>
  <w:style w:type="character" w:customStyle="1" w:styleId="7Char">
    <w:name w:val="عنوان 7 Char"/>
    <w:basedOn w:val="a0"/>
    <w:link w:val="7"/>
    <w:uiPriority w:val="9"/>
    <w:semiHidden/>
    <w:rsid w:val="009A70C5"/>
    <w:rPr>
      <w:rFonts w:eastAsiaTheme="majorEastAsia" w:cstheme="majorBidi"/>
      <w:color w:val="595959" w:themeColor="text1" w:themeTint="A6"/>
    </w:rPr>
  </w:style>
  <w:style w:type="character" w:customStyle="1" w:styleId="8Char">
    <w:name w:val="عنوان 8 Char"/>
    <w:basedOn w:val="a0"/>
    <w:link w:val="8"/>
    <w:uiPriority w:val="9"/>
    <w:semiHidden/>
    <w:rsid w:val="009A70C5"/>
    <w:rPr>
      <w:rFonts w:eastAsiaTheme="majorEastAsia" w:cstheme="majorBidi"/>
      <w:i/>
      <w:iCs/>
      <w:color w:val="272727" w:themeColor="text1" w:themeTint="D8"/>
    </w:rPr>
  </w:style>
  <w:style w:type="character" w:customStyle="1" w:styleId="9Char">
    <w:name w:val="عنوان 9 Char"/>
    <w:basedOn w:val="a0"/>
    <w:link w:val="9"/>
    <w:uiPriority w:val="9"/>
    <w:semiHidden/>
    <w:rsid w:val="009A70C5"/>
    <w:rPr>
      <w:rFonts w:eastAsiaTheme="majorEastAsia" w:cstheme="majorBidi"/>
      <w:color w:val="272727" w:themeColor="text1" w:themeTint="D8"/>
    </w:rPr>
  </w:style>
  <w:style w:type="paragraph" w:styleId="a3">
    <w:name w:val="Title"/>
    <w:basedOn w:val="a"/>
    <w:next w:val="a"/>
    <w:link w:val="Char"/>
    <w:uiPriority w:val="10"/>
    <w:qFormat/>
    <w:rsid w:val="009A7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A70C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A70C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A70C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A70C5"/>
    <w:pPr>
      <w:spacing w:before="160"/>
      <w:jc w:val="center"/>
    </w:pPr>
    <w:rPr>
      <w:i/>
      <w:iCs/>
      <w:color w:val="404040" w:themeColor="text1" w:themeTint="BF"/>
    </w:rPr>
  </w:style>
  <w:style w:type="character" w:customStyle="1" w:styleId="Char1">
    <w:name w:val="اقتباس Char"/>
    <w:basedOn w:val="a0"/>
    <w:link w:val="a5"/>
    <w:uiPriority w:val="29"/>
    <w:rsid w:val="009A70C5"/>
    <w:rPr>
      <w:i/>
      <w:iCs/>
      <w:color w:val="404040" w:themeColor="text1" w:themeTint="BF"/>
    </w:rPr>
  </w:style>
  <w:style w:type="paragraph" w:styleId="a6">
    <w:name w:val="List Paragraph"/>
    <w:basedOn w:val="a"/>
    <w:uiPriority w:val="99"/>
    <w:qFormat/>
    <w:rsid w:val="009A70C5"/>
    <w:pPr>
      <w:ind w:left="720"/>
      <w:contextualSpacing/>
    </w:pPr>
  </w:style>
  <w:style w:type="character" w:styleId="a7">
    <w:name w:val="Intense Emphasis"/>
    <w:basedOn w:val="a0"/>
    <w:uiPriority w:val="21"/>
    <w:qFormat/>
    <w:rsid w:val="009A70C5"/>
    <w:rPr>
      <w:i/>
      <w:iCs/>
      <w:color w:val="2F5496" w:themeColor="accent1" w:themeShade="BF"/>
    </w:rPr>
  </w:style>
  <w:style w:type="paragraph" w:styleId="a8">
    <w:name w:val="Intense Quote"/>
    <w:basedOn w:val="a"/>
    <w:next w:val="a"/>
    <w:link w:val="Char2"/>
    <w:uiPriority w:val="30"/>
    <w:qFormat/>
    <w:rsid w:val="009A70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A70C5"/>
    <w:rPr>
      <w:i/>
      <w:iCs/>
      <w:color w:val="2F5496" w:themeColor="accent1" w:themeShade="BF"/>
    </w:rPr>
  </w:style>
  <w:style w:type="character" w:styleId="a9">
    <w:name w:val="Intense Reference"/>
    <w:basedOn w:val="a0"/>
    <w:uiPriority w:val="32"/>
    <w:qFormat/>
    <w:rsid w:val="009A70C5"/>
    <w:rPr>
      <w:b/>
      <w:bCs/>
      <w:smallCaps/>
      <w:color w:val="2F5496" w:themeColor="accent1" w:themeShade="BF"/>
      <w:spacing w:val="5"/>
    </w:rPr>
  </w:style>
  <w:style w:type="paragraph" w:styleId="aa">
    <w:name w:val="footer"/>
    <w:basedOn w:val="a"/>
    <w:link w:val="Char3"/>
    <w:uiPriority w:val="99"/>
    <w:unhideWhenUsed/>
    <w:qFormat/>
    <w:rsid w:val="009A70C5"/>
    <w:pPr>
      <w:tabs>
        <w:tab w:val="center" w:pos="4680"/>
        <w:tab w:val="right" w:pos="9360"/>
      </w:tabs>
      <w:spacing w:after="0" w:line="240" w:lineRule="auto"/>
    </w:pPr>
  </w:style>
  <w:style w:type="character" w:customStyle="1" w:styleId="Char3">
    <w:name w:val="تذييل الصفحة Char"/>
    <w:basedOn w:val="a0"/>
    <w:link w:val="aa"/>
    <w:uiPriority w:val="99"/>
    <w:qFormat/>
    <w:rsid w:val="009A70C5"/>
  </w:style>
  <w:style w:type="paragraph" w:styleId="ab">
    <w:name w:val="header"/>
    <w:basedOn w:val="a"/>
    <w:link w:val="Char4"/>
    <w:uiPriority w:val="99"/>
    <w:unhideWhenUsed/>
    <w:qFormat/>
    <w:rsid w:val="009A70C5"/>
    <w:pPr>
      <w:tabs>
        <w:tab w:val="center" w:pos="4680"/>
        <w:tab w:val="right" w:pos="9360"/>
      </w:tabs>
      <w:spacing w:after="0" w:line="240" w:lineRule="auto"/>
    </w:pPr>
  </w:style>
  <w:style w:type="character" w:customStyle="1" w:styleId="Char4">
    <w:name w:val="رأس الصفحة Char"/>
    <w:basedOn w:val="a0"/>
    <w:link w:val="ab"/>
    <w:uiPriority w:val="99"/>
    <w:qFormat/>
    <w:rsid w:val="009A70C5"/>
  </w:style>
  <w:style w:type="character" w:styleId="Hyperlink">
    <w:name w:val="Hyperlink"/>
    <w:basedOn w:val="a0"/>
    <w:uiPriority w:val="99"/>
    <w:unhideWhenUsed/>
    <w:qFormat/>
    <w:rsid w:val="009A70C5"/>
    <w:rPr>
      <w:color w:val="0563C1" w:themeColor="hyperlink"/>
      <w:u w:val="single"/>
    </w:rPr>
  </w:style>
  <w:style w:type="paragraph" w:customStyle="1" w:styleId="Default">
    <w:name w:val="Default"/>
    <w:qFormat/>
    <w:rsid w:val="009A70C5"/>
    <w:pPr>
      <w:autoSpaceDE w:val="0"/>
      <w:autoSpaceDN w:val="0"/>
      <w:bidi w:val="0"/>
      <w:adjustRightInd w:val="0"/>
      <w:spacing w:after="0" w:line="240" w:lineRule="auto"/>
    </w:pPr>
    <w:rPr>
      <w:rFonts w:ascii="Alexandria" w:hAnsi="Alexandria" w:cs="Alexandria"/>
      <w:color w:val="000000"/>
      <w:kern w:val="0"/>
      <w:sz w:val="24"/>
      <w:szCs w:val="24"/>
    </w:rPr>
  </w:style>
  <w:style w:type="character" w:customStyle="1" w:styleId="UnresolvedMention1">
    <w:name w:val="Unresolved Mention1"/>
    <w:basedOn w:val="a0"/>
    <w:uiPriority w:val="99"/>
    <w:semiHidden/>
    <w:unhideWhenUsed/>
    <w:qFormat/>
    <w:rsid w:val="009A70C5"/>
    <w:rPr>
      <w:color w:val="605E5C"/>
      <w:shd w:val="clear" w:color="auto" w:fill="E1DFDD"/>
    </w:rPr>
  </w:style>
  <w:style w:type="table" w:styleId="ac">
    <w:name w:val="Table Grid"/>
    <w:basedOn w:val="a1"/>
    <w:uiPriority w:val="59"/>
    <w:rsid w:val="009A70C5"/>
    <w:pPr>
      <w:bidi w:val="0"/>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9A70C5"/>
    <w:pPr>
      <w:spacing w:before="0" w:after="0"/>
      <w:outlineLvl w:val="9"/>
    </w:pPr>
    <w:rPr>
      <w:bCs/>
      <w:color w:val="000000" w:themeColor="text1"/>
      <w:kern w:val="0"/>
      <w:sz w:val="32"/>
      <w:szCs w:val="32"/>
      <w:rtl/>
      <w14:ligatures w14:val="none"/>
    </w:rPr>
  </w:style>
  <w:style w:type="paragraph" w:styleId="10">
    <w:name w:val="toc 1"/>
    <w:basedOn w:val="a"/>
    <w:next w:val="a"/>
    <w:autoRedefine/>
    <w:uiPriority w:val="39"/>
    <w:unhideWhenUsed/>
    <w:rsid w:val="009A70C5"/>
    <w:pPr>
      <w:tabs>
        <w:tab w:val="right" w:leader="dot" w:pos="9749"/>
      </w:tabs>
      <w:bidi/>
      <w:spacing w:after="100"/>
    </w:pPr>
  </w:style>
  <w:style w:type="paragraph" w:styleId="20">
    <w:name w:val="toc 2"/>
    <w:basedOn w:val="a"/>
    <w:next w:val="a"/>
    <w:autoRedefine/>
    <w:uiPriority w:val="39"/>
    <w:unhideWhenUsed/>
    <w:rsid w:val="009A70C5"/>
    <w:pPr>
      <w:tabs>
        <w:tab w:val="right" w:leader="dot" w:pos="9749"/>
      </w:tabs>
      <w:bidi/>
      <w:spacing w:after="100"/>
      <w:ind w:left="220"/>
    </w:pPr>
  </w:style>
  <w:style w:type="paragraph" w:styleId="ae">
    <w:name w:val="Balloon Text"/>
    <w:basedOn w:val="a"/>
    <w:link w:val="Char5"/>
    <w:uiPriority w:val="99"/>
    <w:semiHidden/>
    <w:unhideWhenUsed/>
    <w:rsid w:val="009A70C5"/>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9A70C5"/>
    <w:rPr>
      <w:rFonts w:ascii="Tahoma" w:hAnsi="Tahoma" w:cs="Tahoma"/>
      <w:sz w:val="16"/>
      <w:szCs w:val="16"/>
    </w:rPr>
  </w:style>
  <w:style w:type="table" w:customStyle="1" w:styleId="-11">
    <w:name w:val="شبكة فاتحة - تمييز 11"/>
    <w:basedOn w:val="a1"/>
    <w:next w:val="-1"/>
    <w:uiPriority w:val="62"/>
    <w:rsid w:val="009A70C5"/>
    <w:pPr>
      <w:bidi w:val="0"/>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
    <w:name w:val="Light Grid Accent 1"/>
    <w:basedOn w:val="a1"/>
    <w:uiPriority w:val="62"/>
    <w:rsid w:val="009A70C5"/>
    <w:pPr>
      <w:bidi w:val="0"/>
      <w:spacing w:after="0" w:line="240" w:lineRule="auto"/>
    </w:pPr>
    <w:rPr>
      <w:kern w:val="0"/>
      <w:sz w:val="20"/>
      <w:szCs w:val="2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11">
    <w:name w:val="شبكة فاتحة1"/>
    <w:basedOn w:val="a1"/>
    <w:next w:val="af"/>
    <w:uiPriority w:val="62"/>
    <w:rsid w:val="009A70C5"/>
    <w:pPr>
      <w:bidi w:val="0"/>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akkal Majalla" w:eastAsia="Times New Roman" w:hAnsi="Sakkal Majall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f">
    <w:name w:val="Light Grid"/>
    <w:basedOn w:val="a1"/>
    <w:uiPriority w:val="62"/>
    <w:rsid w:val="009A70C5"/>
    <w:pPr>
      <w:bidi w:val="0"/>
      <w:spacing w:after="0" w:line="240" w:lineRule="auto"/>
    </w:pPr>
    <w:rPr>
      <w:kern w:val="0"/>
      <w:sz w:val="20"/>
      <w:szCs w:val="2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قائمة فاتحة - تمييز 11"/>
    <w:basedOn w:val="a1"/>
    <w:next w:val="-10"/>
    <w:uiPriority w:val="61"/>
    <w:rsid w:val="009A70C5"/>
    <w:pPr>
      <w:bidi w:val="0"/>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10">
    <w:name w:val="Light List Accent 1"/>
    <w:basedOn w:val="a1"/>
    <w:uiPriority w:val="61"/>
    <w:rsid w:val="009A70C5"/>
    <w:pPr>
      <w:bidi w:val="0"/>
      <w:spacing w:after="0" w:line="240" w:lineRule="auto"/>
    </w:pPr>
    <w:rPr>
      <w:kern w:val="0"/>
      <w:sz w:val="20"/>
      <w:szCs w:val="2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12">
    <w:name w:val="شبكة جدول1"/>
    <w:basedOn w:val="a1"/>
    <w:next w:val="ac"/>
    <w:uiPriority w:val="59"/>
    <w:rsid w:val="009A70C5"/>
    <w:pPr>
      <w:bidi w:val="0"/>
      <w:spacing w:after="0" w:line="240" w:lineRule="auto"/>
    </w:pPr>
    <w:rPr>
      <w:rFonts w:ascii="Cambria" w:eastAsia="MS Mincho" w:hAnsi="Cambria"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c"/>
    <w:uiPriority w:val="59"/>
    <w:rsid w:val="009A70C5"/>
    <w:pPr>
      <w:bidi w:val="0"/>
      <w:spacing w:after="0" w:line="240" w:lineRule="auto"/>
    </w:pPr>
    <w:rPr>
      <w:rFonts w:ascii="Cambria" w:eastAsia="MS Mincho" w:hAnsi="Cambria"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c"/>
    <w:uiPriority w:val="59"/>
    <w:rsid w:val="009A70C5"/>
    <w:pPr>
      <w:bidi w:val="0"/>
      <w:spacing w:after="0" w:line="240" w:lineRule="auto"/>
    </w:pPr>
    <w:rPr>
      <w:rFonts w:ascii="Cambria" w:eastAsia="MS Mincho" w:hAnsi="Cambria"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next w:val="ac"/>
    <w:uiPriority w:val="59"/>
    <w:rsid w:val="009A70C5"/>
    <w:pPr>
      <w:bidi w:val="0"/>
      <w:spacing w:after="0" w:line="240" w:lineRule="auto"/>
    </w:pPr>
    <w:rPr>
      <w:rFonts w:eastAsia="DengXi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9A70C5"/>
  </w:style>
  <w:style w:type="numbering" w:customStyle="1" w:styleId="111">
    <w:name w:val="بلا قائمة11"/>
    <w:next w:val="a2"/>
    <w:uiPriority w:val="99"/>
    <w:semiHidden/>
    <w:unhideWhenUsed/>
    <w:rsid w:val="009A70C5"/>
  </w:style>
  <w:style w:type="paragraph" w:styleId="31">
    <w:name w:val="toc 3"/>
    <w:basedOn w:val="a"/>
    <w:next w:val="a"/>
    <w:autoRedefine/>
    <w:uiPriority w:val="39"/>
    <w:unhideWhenUsed/>
    <w:rsid w:val="009A70C5"/>
    <w:pPr>
      <w:spacing w:after="100"/>
      <w:ind w:left="440"/>
    </w:pPr>
  </w:style>
  <w:style w:type="paragraph" w:styleId="40">
    <w:name w:val="toc 4"/>
    <w:basedOn w:val="a"/>
    <w:next w:val="a"/>
    <w:autoRedefine/>
    <w:uiPriority w:val="39"/>
    <w:unhideWhenUsed/>
    <w:rsid w:val="009A70C5"/>
    <w:pPr>
      <w:bidi/>
      <w:spacing w:after="100" w:line="276" w:lineRule="auto"/>
      <w:ind w:left="660"/>
    </w:pPr>
    <w:rPr>
      <w:rFonts w:eastAsiaTheme="minorEastAsia"/>
      <w:kern w:val="0"/>
      <w14:ligatures w14:val="none"/>
    </w:rPr>
  </w:style>
  <w:style w:type="paragraph" w:styleId="50">
    <w:name w:val="toc 5"/>
    <w:basedOn w:val="a"/>
    <w:next w:val="a"/>
    <w:autoRedefine/>
    <w:uiPriority w:val="39"/>
    <w:unhideWhenUsed/>
    <w:rsid w:val="009A70C5"/>
    <w:pPr>
      <w:bidi/>
      <w:spacing w:after="100" w:line="276" w:lineRule="auto"/>
      <w:ind w:left="880"/>
    </w:pPr>
    <w:rPr>
      <w:rFonts w:eastAsiaTheme="minorEastAsia"/>
      <w:kern w:val="0"/>
      <w14:ligatures w14:val="none"/>
    </w:rPr>
  </w:style>
  <w:style w:type="paragraph" w:styleId="60">
    <w:name w:val="toc 6"/>
    <w:basedOn w:val="a"/>
    <w:next w:val="a"/>
    <w:autoRedefine/>
    <w:uiPriority w:val="39"/>
    <w:unhideWhenUsed/>
    <w:rsid w:val="009A70C5"/>
    <w:pPr>
      <w:bidi/>
      <w:spacing w:after="100" w:line="276" w:lineRule="auto"/>
      <w:ind w:left="1100"/>
    </w:pPr>
    <w:rPr>
      <w:rFonts w:eastAsiaTheme="minorEastAsia"/>
      <w:kern w:val="0"/>
      <w14:ligatures w14:val="none"/>
    </w:rPr>
  </w:style>
  <w:style w:type="paragraph" w:styleId="70">
    <w:name w:val="toc 7"/>
    <w:basedOn w:val="a"/>
    <w:next w:val="a"/>
    <w:autoRedefine/>
    <w:uiPriority w:val="39"/>
    <w:unhideWhenUsed/>
    <w:rsid w:val="009A70C5"/>
    <w:pPr>
      <w:bidi/>
      <w:spacing w:after="100" w:line="276" w:lineRule="auto"/>
      <w:ind w:left="1320"/>
    </w:pPr>
    <w:rPr>
      <w:rFonts w:eastAsiaTheme="minorEastAsia"/>
      <w:kern w:val="0"/>
      <w14:ligatures w14:val="none"/>
    </w:rPr>
  </w:style>
  <w:style w:type="paragraph" w:styleId="80">
    <w:name w:val="toc 8"/>
    <w:basedOn w:val="a"/>
    <w:next w:val="a"/>
    <w:autoRedefine/>
    <w:uiPriority w:val="39"/>
    <w:unhideWhenUsed/>
    <w:rsid w:val="009A70C5"/>
    <w:pPr>
      <w:bidi/>
      <w:spacing w:after="100" w:line="276" w:lineRule="auto"/>
      <w:ind w:left="1540"/>
    </w:pPr>
    <w:rPr>
      <w:rFonts w:eastAsiaTheme="minorEastAsia"/>
      <w:kern w:val="0"/>
      <w14:ligatures w14:val="none"/>
    </w:rPr>
  </w:style>
  <w:style w:type="paragraph" w:styleId="90">
    <w:name w:val="toc 9"/>
    <w:basedOn w:val="a"/>
    <w:next w:val="a"/>
    <w:autoRedefine/>
    <w:uiPriority w:val="39"/>
    <w:unhideWhenUsed/>
    <w:rsid w:val="009A70C5"/>
    <w:pPr>
      <w:bidi/>
      <w:spacing w:after="100" w:line="276" w:lineRule="auto"/>
      <w:ind w:left="1760"/>
    </w:pPr>
    <w:rPr>
      <w:rFonts w:eastAsiaTheme="minorEastAsia"/>
      <w:kern w:val="0"/>
      <w14:ligatures w14:val="none"/>
    </w:rPr>
  </w:style>
  <w:style w:type="table" w:customStyle="1" w:styleId="61">
    <w:name w:val="شبكة جدول6"/>
    <w:basedOn w:val="a1"/>
    <w:next w:val="ac"/>
    <w:uiPriority w:val="59"/>
    <w:rsid w:val="009A70C5"/>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3035</Words>
  <Characters>17302</Characters>
  <Application>Microsoft Office Word</Application>
  <DocSecurity>0</DocSecurity>
  <Lines>144</Lines>
  <Paragraphs>40</Paragraphs>
  <ScaleCrop>false</ScaleCrop>
  <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Almalki</dc:creator>
  <cp:keywords/>
  <dc:description/>
  <cp:lastModifiedBy>Abdulaziz Almalki</cp:lastModifiedBy>
  <cp:revision>1</cp:revision>
  <dcterms:created xsi:type="dcterms:W3CDTF">2026-07-17T17:36:00Z</dcterms:created>
  <dcterms:modified xsi:type="dcterms:W3CDTF">2026-07-17T17:39:00Z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4cabf702-1367-49fc-9588-c6bf13bc0d28</vt:lpwstr>
  </property>
</Properties>
</file>