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D68218" w14:textId="77777777" w:rsidR="00A108FD" w:rsidRPr="00D977F7" w:rsidRDefault="00A108FD" w:rsidP="00A108FD">
      <w:pPr>
        <w:spacing w:line="360" w:lineRule="auto"/>
        <w:jc w:val="center"/>
        <w:rPr>
          <w:rFonts w:ascii="Sakkal Majalla" w:eastAsia="Times New Roman" w:hAnsi="Sakkal Majalla" w:cs="Sakkal Majalla"/>
          <w:b/>
          <w:bCs/>
          <w:color w:val="000000"/>
          <w:kern w:val="0"/>
          <w:sz w:val="36"/>
          <w:szCs w:val="36"/>
          <w:rtl/>
          <w14:ligatures w14:val="none"/>
        </w:rPr>
      </w:pPr>
      <w:r w:rsidRPr="00D977F7">
        <w:rPr>
          <w:rFonts w:ascii="Sakkal Majalla" w:eastAsia="Times New Roman" w:hAnsi="Sakkal Majalla" w:cs="Sakkal Majalla" w:hint="cs"/>
          <w:b/>
          <w:bCs/>
          <w:color w:val="000000"/>
          <w:kern w:val="0"/>
          <w:sz w:val="36"/>
          <w:szCs w:val="36"/>
          <w:rtl/>
          <w14:ligatures w14:val="none"/>
        </w:rPr>
        <w:t>دور التصميم والإعلام الرقمي في تعزيز الهوية الوطنية السعودية</w:t>
      </w:r>
    </w:p>
    <w:p w14:paraId="4E49C68F" w14:textId="77777777" w:rsidR="00A108FD" w:rsidRPr="00005EE2" w:rsidRDefault="00A108FD" w:rsidP="00A108FD">
      <w:pPr>
        <w:spacing w:line="360" w:lineRule="auto"/>
        <w:jc w:val="center"/>
        <w:rPr>
          <w:rFonts w:ascii="Sakkal Majalla" w:eastAsia="Times New Roman" w:hAnsi="Sakkal Majalla" w:cs="Sakkal Majalla"/>
          <w:b/>
          <w:bCs/>
          <w:color w:val="000000"/>
          <w:kern w:val="0"/>
          <w:sz w:val="36"/>
          <w:szCs w:val="36"/>
          <w:rtl/>
          <w14:ligatures w14:val="none"/>
        </w:rPr>
      </w:pPr>
      <w:r w:rsidRPr="00005EE2">
        <w:rPr>
          <w:rFonts w:ascii="Sakkal Majalla" w:hAnsi="Sakkal Majalla" w:cs="Sakkal Majalla" w:hint="cs"/>
          <w:b/>
          <w:bCs/>
          <w:color w:val="000000"/>
          <w:kern w:val="0"/>
          <w:sz w:val="36"/>
          <w:szCs w:val="36"/>
          <w:rtl/>
        </w:rPr>
        <w:t>–</w:t>
      </w:r>
      <w:r w:rsidRPr="00005EE2">
        <w:rPr>
          <w:rFonts w:ascii="Sakkal Majalla" w:hAnsi="Sakkal Majalla" w:cs="Sakkal Majalla" w:hint="cs"/>
          <w:color w:val="000000"/>
          <w:kern w:val="0"/>
          <w:sz w:val="36"/>
          <w:szCs w:val="36"/>
          <w:rtl/>
        </w:rPr>
        <w:t xml:space="preserve"> </w:t>
      </w:r>
      <w:r w:rsidRPr="00005EE2">
        <w:rPr>
          <w:rFonts w:ascii="Sakkal Majalla" w:eastAsia="Times New Roman" w:hAnsi="Sakkal Majalla" w:cs="Sakkal Majalla" w:hint="cs"/>
          <w:b/>
          <w:bCs/>
          <w:color w:val="000000"/>
          <w:kern w:val="0"/>
          <w:sz w:val="36"/>
          <w:szCs w:val="36"/>
          <w:rtl/>
          <w14:ligatures w14:val="none"/>
        </w:rPr>
        <w:t xml:space="preserve"> دراسة تطبيقية على منصة </w:t>
      </w:r>
      <w:r w:rsidRPr="00005EE2">
        <w:rPr>
          <w:rFonts w:ascii="Sakkal Majalla" w:eastAsia="Times New Roman" w:hAnsi="Sakkal Majalla" w:cs="Sakkal Majalla" w:hint="cs"/>
          <w:b/>
          <w:bCs/>
          <w:color w:val="000000"/>
          <w:kern w:val="0"/>
          <w:sz w:val="36"/>
          <w:szCs w:val="36"/>
          <w14:ligatures w14:val="none"/>
        </w:rPr>
        <w:t>Saudi Vision Designs</w:t>
      </w:r>
      <w:r w:rsidRPr="00005EE2">
        <w:rPr>
          <w:rFonts w:ascii="Sakkal Majalla" w:eastAsia="Times New Roman" w:hAnsi="Sakkal Majalla" w:cs="Sakkal Majalla" w:hint="cs"/>
          <w:b/>
          <w:bCs/>
          <w:color w:val="000000"/>
          <w:kern w:val="0"/>
          <w:sz w:val="36"/>
          <w:szCs w:val="36"/>
          <w:rtl/>
          <w14:ligatures w14:val="none"/>
        </w:rPr>
        <w:t xml:space="preserve"> </w:t>
      </w:r>
      <w:r w:rsidRPr="00005EE2">
        <w:rPr>
          <w:rFonts w:ascii="Sakkal Majalla" w:hAnsi="Sakkal Majalla" w:cs="Sakkal Majalla" w:hint="cs"/>
          <w:b/>
          <w:bCs/>
          <w:color w:val="000000"/>
          <w:kern w:val="0"/>
          <w:sz w:val="36"/>
          <w:szCs w:val="36"/>
          <w:rtl/>
        </w:rPr>
        <w:t>–</w:t>
      </w:r>
    </w:p>
    <w:p w14:paraId="7F532EBE" w14:textId="77777777" w:rsidR="00A108FD" w:rsidRPr="00D977F7" w:rsidRDefault="00A108FD" w:rsidP="00A108FD">
      <w:pPr>
        <w:spacing w:line="360" w:lineRule="auto"/>
        <w:jc w:val="center"/>
        <w:rPr>
          <w:rFonts w:ascii="Sakkal Majalla" w:eastAsia="Times New Roman" w:hAnsi="Sakkal Majalla" w:cs="Sakkal Majalla"/>
          <w:b/>
          <w:bCs/>
          <w:color w:val="000000"/>
          <w:kern w:val="0"/>
          <w:sz w:val="32"/>
          <w:szCs w:val="32"/>
          <w:rtl/>
          <w14:ligatures w14:val="none"/>
        </w:rPr>
      </w:pPr>
      <w:r w:rsidRPr="00D977F7">
        <w:rPr>
          <w:rFonts w:ascii="Sakkal Majalla" w:eastAsia="Times New Roman" w:hAnsi="Sakkal Majalla" w:cs="Sakkal Majalla" w:hint="cs"/>
          <w:b/>
          <w:bCs/>
          <w:color w:val="000000"/>
          <w:kern w:val="0"/>
          <w:sz w:val="32"/>
          <w:szCs w:val="32"/>
          <w:rtl/>
          <w14:ligatures w14:val="none"/>
        </w:rPr>
        <w:t>سنا</w:t>
      </w:r>
      <w:r>
        <w:rPr>
          <w:rFonts w:ascii="Sakkal Majalla" w:eastAsia="Times New Roman" w:hAnsi="Sakkal Majalla" w:cs="Sakkal Majalla" w:hint="cs"/>
          <w:b/>
          <w:bCs/>
          <w:color w:val="000000"/>
          <w:kern w:val="0"/>
          <w:sz w:val="32"/>
          <w:szCs w:val="32"/>
          <w:rtl/>
          <w14:ligatures w14:val="none"/>
        </w:rPr>
        <w:t>ء بنت حسين بن محمد الغامدي</w:t>
      </w:r>
    </w:p>
    <w:p w14:paraId="0C15DA7B" w14:textId="56403B65" w:rsidR="00BA3EEC" w:rsidRDefault="00A108FD" w:rsidP="00A108FD">
      <w:pPr>
        <w:jc w:val="center"/>
      </w:pPr>
      <w:r w:rsidRPr="007E0021">
        <w:rPr>
          <w:rFonts w:ascii="Sakkal Majalla" w:eastAsia="Times New Roman" w:hAnsi="Sakkal Majalla" w:cs="Sakkal Majalla" w:hint="cs"/>
          <w:color w:val="000000"/>
          <w:kern w:val="0"/>
          <w:sz w:val="28"/>
          <w:szCs w:val="28"/>
          <w:rtl/>
          <w14:ligatures w14:val="none"/>
        </w:rPr>
        <w:t>بكالوريوس الإعلام الرقمي</w:t>
      </w:r>
    </w:p>
    <w:sectPr w:rsidR="00BA3EEC" w:rsidSect="00A108FD">
      <w:pgSz w:w="11906" w:h="16838"/>
      <w:pgMar w:top="1418" w:right="1985" w:bottom="1418" w:left="1418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kkal Majalla">
    <w:panose1 w:val="02000000000000000000"/>
    <w:charset w:val="B2"/>
    <w:family w:val="auto"/>
    <w:pitch w:val="variable"/>
    <w:sig w:usb0="80002007" w:usb1="80000000" w:usb2="00000008" w:usb3="00000000" w:csb0="000000D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158"/>
    <w:rsid w:val="005E5AB1"/>
    <w:rsid w:val="00A04158"/>
    <w:rsid w:val="00A108FD"/>
    <w:rsid w:val="00BA3EEC"/>
    <w:rsid w:val="00C22175"/>
    <w:rsid w:val="00C75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٫"/>
  <w:listSeparator w:val=";"/>
  <w14:docId w14:val="0F9715D3"/>
  <w15:chartTrackingRefBased/>
  <w15:docId w15:val="{B1B3C0CF-6AD5-884B-985A-6D58C7E90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08FD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A041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A041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A0415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A041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A0415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A041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A041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A041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A041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A041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A041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A0415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A04158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A04158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A04158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A04158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A04158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A0415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A041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A041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A041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A041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A041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A04158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A04158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A04158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A041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A04158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A0415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</Words>
  <Characters>141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إحساس إنسانة</dc:creator>
  <cp:keywords/>
  <dc:description/>
  <cp:lastModifiedBy>إحساس إنسانة</cp:lastModifiedBy>
  <cp:revision>1</cp:revision>
  <dcterms:created xsi:type="dcterms:W3CDTF">2025-10-23T10:12:00Z</dcterms:created>
  <dcterms:modified xsi:type="dcterms:W3CDTF">2025-10-23T10:28:00Z</dcterms:modified>
</cp:coreProperties>
</file>