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Pr="002465A7" w:rsidRDefault="00F1616D" w:rsidP="00345057">
      <w:pPr>
        <w:bidi/>
        <w:spacing w:after="120" w:line="240" w:lineRule="auto"/>
        <w:jc w:val="both"/>
        <w:rPr>
          <w:rFonts w:ascii="Traditional Arabic" w:hAnsi="Traditional Arabic" w:cs="Traditional Arabic"/>
          <w:b/>
          <w:color w:val="00B0F0"/>
          <w:sz w:val="36"/>
          <w:szCs w:val="36"/>
          <w:u w:val="single"/>
          <w:rtl/>
        </w:rPr>
      </w:pPr>
      <w:r w:rsidRPr="002465A7">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Pr="002465A7" w:rsidRDefault="00F1616D" w:rsidP="00A02DB3">
      <w:pPr>
        <w:bidi/>
        <w:spacing w:after="120" w:line="240" w:lineRule="auto"/>
        <w:jc w:val="center"/>
        <w:rPr>
          <w:rFonts w:ascii="Traditional Arabic" w:hAnsi="Traditional Arabic" w:cs="Traditional Arabic"/>
          <w:b/>
          <w:color w:val="00B0F0"/>
          <w:sz w:val="36"/>
          <w:szCs w:val="36"/>
          <w:u w:val="single"/>
          <w:rtl/>
        </w:rPr>
      </w:pPr>
    </w:p>
    <w:p w14:paraId="16B47777" w14:textId="79997431" w:rsidR="00F1616D" w:rsidRPr="002465A7" w:rsidRDefault="00F1616D" w:rsidP="00A02DB3">
      <w:pPr>
        <w:spacing w:after="120" w:line="240" w:lineRule="auto"/>
        <w:ind w:left="534" w:hanging="340"/>
        <w:jc w:val="center"/>
        <w:rPr>
          <w:rFonts w:ascii="Traditional Arabic" w:hAnsi="Traditional Arabic" w:cs="Traditional Arabic"/>
          <w:b/>
          <w:noProof/>
          <w:sz w:val="24"/>
          <w:szCs w:val="36"/>
          <w:rtl/>
        </w:rPr>
      </w:pPr>
      <w:r w:rsidRPr="002465A7">
        <w:rPr>
          <w:rFonts w:ascii="Traditional Arabic" w:eastAsia="Times New Roman" w:hAnsi="Traditional Arabic" w:cs="Traditional Arabic"/>
          <w:b/>
          <w:sz w:val="32"/>
          <w:szCs w:val="36"/>
          <w:rtl/>
        </w:rPr>
        <w:t>أثر التطوير التنظيمي على إدارة المخاطر: الدور الوسيط للتكنولوجيا الذكية</w:t>
      </w:r>
      <w:r w:rsidR="00DA1AFC" w:rsidRPr="002465A7">
        <w:rPr>
          <w:rFonts w:ascii="Traditional Arabic" w:eastAsia="Times New Roman" w:hAnsi="Traditional Arabic" w:cs="Traditional Arabic" w:hint="cs"/>
          <w:b/>
          <w:sz w:val="32"/>
          <w:szCs w:val="36"/>
          <w:rtl/>
        </w:rPr>
        <w:t xml:space="preserve"> - </w:t>
      </w:r>
      <w:r w:rsidRPr="002465A7">
        <w:rPr>
          <w:rFonts w:ascii="Traditional Arabic" w:eastAsia="Times New Roman" w:hAnsi="Traditional Arabic" w:cs="Traditional Arabic"/>
          <w:b/>
          <w:sz w:val="32"/>
          <w:szCs w:val="36"/>
          <w:rtl/>
        </w:rPr>
        <w:t xml:space="preserve"> دراسة تطبيقية على مستشفى الملك فهد المركزي بمنطقة الباحة أنموذج</w:t>
      </w:r>
      <w:r w:rsidR="00071AF6" w:rsidRPr="002465A7">
        <w:rPr>
          <w:rFonts w:ascii="Traditional Arabic" w:eastAsia="Times New Roman" w:hAnsi="Traditional Arabic" w:cs="Traditional Arabic" w:hint="cs"/>
          <w:b/>
          <w:sz w:val="32"/>
          <w:szCs w:val="36"/>
          <w:rtl/>
        </w:rPr>
        <w:t>ً</w:t>
      </w:r>
      <w:r w:rsidRPr="002465A7">
        <w:rPr>
          <w:rFonts w:ascii="Traditional Arabic" w:eastAsia="Times New Roman" w:hAnsi="Traditional Arabic" w:cs="Traditional Arabic"/>
          <w:b/>
          <w:sz w:val="32"/>
          <w:szCs w:val="36"/>
          <w:rtl/>
        </w:rPr>
        <w:t>ا.</w:t>
      </w:r>
    </w:p>
    <w:p w14:paraId="5A1ACFF7" w14:textId="77777777" w:rsidR="00F1616D" w:rsidRDefault="00F1616D" w:rsidP="00A02DB3">
      <w:pPr>
        <w:spacing w:after="120" w:line="240" w:lineRule="auto"/>
        <w:jc w:val="center"/>
        <w:rPr>
          <w:rFonts w:ascii="Traditional Arabic" w:eastAsia="Times New Roman" w:hAnsi="Traditional Arabic" w:cs="Traditional Arabic"/>
          <w:b/>
          <w:sz w:val="32"/>
          <w:szCs w:val="36"/>
        </w:rPr>
      </w:pPr>
      <w:r w:rsidRPr="002465A7">
        <w:rPr>
          <w:rFonts w:ascii="Traditional Arabic" w:eastAsia="Times New Roman" w:hAnsi="Traditional Arabic" w:cs="Traditional Arabic"/>
          <w:b/>
          <w:sz w:val="32"/>
          <w:szCs w:val="36"/>
        </w:rPr>
        <w:t>"The Effect of Organizational Development on Health Risk Management: The Mediating Role of Smart Technology — An Applied Study on King Fahad Central Hospital in the Al-Baha Region."</w:t>
      </w:r>
    </w:p>
    <w:p w14:paraId="35A890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4A9EB283" w14:textId="77777777" w:rsidR="00A02DB3" w:rsidRDefault="00A02DB3" w:rsidP="00A02DB3">
      <w:pPr>
        <w:bidi/>
        <w:spacing w:after="120" w:line="240" w:lineRule="auto"/>
        <w:jc w:val="center"/>
        <w:rPr>
          <w:rFonts w:ascii="Traditional Arabic" w:eastAsia="Times New Roman" w:hAnsi="Traditional Arabic" w:cs="Traditional Arabic"/>
          <w:bCs/>
          <w:sz w:val="32"/>
          <w:szCs w:val="36"/>
          <w:rtl/>
        </w:rPr>
      </w:pPr>
    </w:p>
    <w:p w14:paraId="4630CFDF" w14:textId="05989BD3" w:rsidR="0061565E" w:rsidRPr="00A02DB3" w:rsidRDefault="00A02DB3" w:rsidP="00A02DB3">
      <w:pPr>
        <w:bidi/>
        <w:spacing w:after="120" w:line="240" w:lineRule="auto"/>
        <w:jc w:val="center"/>
        <w:rPr>
          <w:rFonts w:ascii="Traditional Arabic" w:eastAsia="Times New Roman" w:hAnsi="Traditional Arabic" w:cs="Traditional Arabic"/>
          <w:bCs/>
          <w:sz w:val="32"/>
          <w:szCs w:val="36"/>
          <w:rtl/>
        </w:rPr>
      </w:pPr>
      <w:r w:rsidRPr="00A02DB3">
        <w:rPr>
          <w:rFonts w:ascii="Traditional Arabic" w:eastAsia="Times New Roman" w:hAnsi="Traditional Arabic" w:cs="Traditional Arabic" w:hint="cs"/>
          <w:bCs/>
          <w:sz w:val="32"/>
          <w:szCs w:val="36"/>
          <w:rtl/>
        </w:rPr>
        <w:t>الفصل الثالث</w:t>
      </w:r>
    </w:p>
    <w:p w14:paraId="18479E9A" w14:textId="53AF428A" w:rsidR="00A02DB3" w:rsidRPr="00A02DB3" w:rsidRDefault="00A02DB3" w:rsidP="00A02DB3">
      <w:pPr>
        <w:bidi/>
        <w:spacing w:after="120" w:line="240" w:lineRule="auto"/>
        <w:jc w:val="center"/>
        <w:rPr>
          <w:rFonts w:ascii="Traditional Arabic" w:eastAsia="Times New Roman" w:hAnsi="Traditional Arabic" w:cs="Traditional Arabic"/>
          <w:bCs/>
          <w:sz w:val="32"/>
          <w:szCs w:val="36"/>
          <w:rtl/>
        </w:rPr>
      </w:pPr>
      <w:r w:rsidRPr="00A02DB3">
        <w:rPr>
          <w:rFonts w:ascii="Traditional Arabic" w:eastAsia="Times New Roman" w:hAnsi="Traditional Arabic" w:cs="Traditional Arabic" w:hint="cs"/>
          <w:bCs/>
          <w:sz w:val="32"/>
          <w:szCs w:val="36"/>
          <w:rtl/>
        </w:rPr>
        <w:t>منهجية الدراسة</w:t>
      </w:r>
    </w:p>
    <w:p w14:paraId="6C7C576C" w14:textId="77777777" w:rsidR="0061565E" w:rsidRPr="00A02DB3" w:rsidRDefault="0061565E" w:rsidP="00A02DB3">
      <w:pPr>
        <w:spacing w:after="120" w:line="240" w:lineRule="auto"/>
        <w:jc w:val="center"/>
        <w:rPr>
          <w:rFonts w:ascii="Traditional Arabic" w:eastAsia="Times New Roman" w:hAnsi="Traditional Arabic" w:cs="Traditional Arabic"/>
          <w:bCs/>
          <w:sz w:val="32"/>
          <w:szCs w:val="36"/>
        </w:rPr>
      </w:pPr>
    </w:p>
    <w:p w14:paraId="27F27176"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2B3866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C519E9F"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BF36942"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5E9B2F0E"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14E6A650"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9053B21"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27C0D31C"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72BB3F3B"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020A6209" w14:textId="77777777" w:rsidR="0061565E" w:rsidRDefault="0061565E" w:rsidP="00345057">
      <w:pPr>
        <w:spacing w:after="120" w:line="240" w:lineRule="auto"/>
        <w:jc w:val="both"/>
        <w:rPr>
          <w:rFonts w:ascii="Traditional Arabic" w:eastAsia="Times New Roman" w:hAnsi="Traditional Arabic" w:cs="Traditional Arabic"/>
          <w:b/>
          <w:sz w:val="32"/>
          <w:szCs w:val="36"/>
        </w:rPr>
      </w:pPr>
    </w:p>
    <w:p w14:paraId="430C3776" w14:textId="02967E6E" w:rsidR="006262A1" w:rsidRPr="00A16965" w:rsidRDefault="006262A1" w:rsidP="00345057">
      <w:pPr>
        <w:bidi/>
        <w:spacing w:after="120" w:line="240" w:lineRule="auto"/>
        <w:jc w:val="both"/>
        <w:rPr>
          <w:rFonts w:ascii="Traditional Arabic" w:eastAsia="Times New Roman" w:hAnsi="Traditional Arabic" w:cs="Traditional Arabic"/>
          <w:bCs/>
          <w:sz w:val="28"/>
          <w:szCs w:val="32"/>
          <w:rtl/>
        </w:rPr>
      </w:pPr>
      <w:r w:rsidRPr="00A16965">
        <w:rPr>
          <w:rFonts w:ascii="Traditional Arabic" w:eastAsia="Times New Roman" w:hAnsi="Traditional Arabic" w:cs="Traditional Arabic" w:hint="cs"/>
          <w:bCs/>
          <w:sz w:val="28"/>
          <w:szCs w:val="32"/>
          <w:rtl/>
        </w:rPr>
        <w:lastRenderedPageBreak/>
        <w:t>تمهيد:</w:t>
      </w:r>
    </w:p>
    <w:p w14:paraId="084ACCD0" w14:textId="77777777" w:rsidR="001B68E2" w:rsidRDefault="001B68E2" w:rsidP="001B68E2">
      <w:pPr>
        <w:bidi/>
        <w:spacing w:after="120" w:line="240" w:lineRule="auto"/>
        <w:jc w:val="both"/>
        <w:rPr>
          <w:rFonts w:ascii="Traditional Arabic" w:eastAsia="Times New Roman" w:hAnsi="Traditional Arabic" w:cs="Traditional Arabic"/>
          <w:b/>
          <w:bCs/>
          <w:sz w:val="28"/>
          <w:szCs w:val="32"/>
          <w:rtl/>
        </w:rPr>
      </w:pPr>
      <w:r w:rsidRPr="001B68E2">
        <w:rPr>
          <w:rFonts w:ascii="Traditional Arabic" w:eastAsia="Times New Roman" w:hAnsi="Traditional Arabic" w:cs="Traditional Arabic"/>
          <w:b/>
          <w:sz w:val="24"/>
          <w:szCs w:val="28"/>
          <w:rtl/>
        </w:rPr>
        <w:t>يتناول هذا الفصل الإجراءات المنهجية التي اتبعتها الدراسة لتحقيق أهدافها واختبار فرضياتها، وذلك من خلال تحديد منهج الدراسة وتصميمها، ومجتمع الدراسة وعينتها، وأداة جمع البيانات وإجراءات بنائها والتحقق من صلاحيتها، والاعتبارات الأخلاقية والموافقات الرسمية، وإجراءات التطبيق الميداني، والأساليب الإحصائية المستخدمة في تحليل البيانات واختبار نموذج الوساطة</w:t>
      </w:r>
      <w:r w:rsidRPr="001B68E2">
        <w:rPr>
          <w:rFonts w:ascii="Traditional Arabic" w:eastAsia="Times New Roman" w:hAnsi="Traditional Arabic" w:cs="Traditional Arabic"/>
          <w:b/>
          <w:sz w:val="24"/>
          <w:szCs w:val="28"/>
        </w:rPr>
        <w:t xml:space="preserve">. </w:t>
      </w:r>
      <w:r w:rsidRPr="001B68E2">
        <w:rPr>
          <w:rFonts w:ascii="Traditional Arabic" w:eastAsia="Times New Roman" w:hAnsi="Traditional Arabic" w:cs="Traditional Arabic"/>
          <w:b/>
          <w:sz w:val="24"/>
          <w:szCs w:val="28"/>
          <w:rtl/>
        </w:rPr>
        <w:t>كما يوضح الفصل الإجراءات المتبعة لضمان جودة البيانات وسلامة القياس وإمكانية التحقق من النتائج</w:t>
      </w:r>
      <w:r w:rsidRPr="001B68E2">
        <w:rPr>
          <w:rFonts w:ascii="Traditional Arabic" w:eastAsia="Times New Roman" w:hAnsi="Traditional Arabic" w:cs="Traditional Arabic"/>
          <w:b/>
          <w:sz w:val="24"/>
          <w:szCs w:val="28"/>
        </w:rPr>
        <w:t>.</w:t>
      </w:r>
    </w:p>
    <w:p w14:paraId="6A83B2E9" w14:textId="119B2799" w:rsidR="0061565E" w:rsidRPr="0061565E" w:rsidRDefault="0061565E" w:rsidP="001B68E2">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أولاً: منهج الدراسة وتصميمها</w:t>
      </w:r>
    </w:p>
    <w:p w14:paraId="59737620" w14:textId="482423F9" w:rsidR="0061565E" w:rsidRPr="0061565E" w:rsidRDefault="00D932BA"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1.1 م</w:t>
      </w:r>
      <w:r w:rsidR="0061565E" w:rsidRPr="0061565E">
        <w:rPr>
          <w:rFonts w:ascii="Traditional Arabic" w:eastAsia="Times New Roman" w:hAnsi="Traditional Arabic" w:cs="Traditional Arabic"/>
          <w:b/>
          <w:bCs/>
          <w:sz w:val="24"/>
          <w:szCs w:val="28"/>
          <w:rtl/>
        </w:rPr>
        <w:t>نهج</w:t>
      </w:r>
      <w:r>
        <w:rPr>
          <w:rFonts w:ascii="Traditional Arabic" w:eastAsia="Times New Roman" w:hAnsi="Traditional Arabic" w:cs="Traditional Arabic" w:hint="cs"/>
          <w:b/>
          <w:bCs/>
          <w:sz w:val="24"/>
          <w:szCs w:val="28"/>
          <w:rtl/>
        </w:rPr>
        <w:t xml:space="preserve"> الدراسة</w:t>
      </w:r>
    </w:p>
    <w:p w14:paraId="3E0F3EA6" w14:textId="77777777" w:rsidR="001B68E2" w:rsidRPr="001B68E2" w:rsidRDefault="001B68E2" w:rsidP="001B68E2">
      <w:p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b/>
          <w:sz w:val="24"/>
          <w:szCs w:val="28"/>
          <w:rtl/>
        </w:rPr>
        <w:t>اعتمدت الدراسة الحالية على المنهج الوصفي التحليلي بمدخل كمي، وذلك لملاءمته لطبيعة الدراسة وأهدافها المتمثلة في وصف واقع التطوير التنظيمي، وتوظيف التكنولوجيا الذكية، وإدارة المخاطر في البيئة المستهدفة، وتحليل العلاقات النمذجية بين هذه المتغيرات واختبار الفرضيات المتعلقة بالتأثيرات المباشرة وغير المباشرة.</w:t>
      </w:r>
    </w:p>
    <w:p w14:paraId="4EF273AC" w14:textId="77777777" w:rsidR="001B68E2" w:rsidRPr="001B68E2" w:rsidRDefault="001B68E2" w:rsidP="001B68E2">
      <w:p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b/>
          <w:sz w:val="24"/>
          <w:szCs w:val="28"/>
          <w:rtl/>
        </w:rPr>
        <w:t>ويتمثل ملاءمة المنهج للدراسة في الآتي:</w:t>
      </w:r>
    </w:p>
    <w:p w14:paraId="7CFC431F" w14:textId="626A496A" w:rsidR="001B68E2" w:rsidRPr="001B68E2" w:rsidRDefault="001B68E2" w:rsidP="001B68E2">
      <w:pPr>
        <w:pStyle w:val="a6"/>
        <w:numPr>
          <w:ilvl w:val="0"/>
          <w:numId w:val="110"/>
        </w:num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bCs/>
          <w:sz w:val="24"/>
          <w:szCs w:val="28"/>
          <w:rtl/>
        </w:rPr>
        <w:t>وصف الواقع:</w:t>
      </w:r>
      <w:r w:rsidRPr="001B68E2">
        <w:rPr>
          <w:rFonts w:ascii="Traditional Arabic" w:eastAsia="Times New Roman" w:hAnsi="Traditional Arabic" w:cs="Traditional Arabic"/>
          <w:b/>
          <w:sz w:val="24"/>
          <w:szCs w:val="28"/>
          <w:rtl/>
        </w:rPr>
        <w:t xml:space="preserve"> يتيح المنهج وصف مستوى التطوير التنظيمي، وتوظيف التكنولوجيا الذكية، وإدارة المخاطر كما يدركها العاملون في الأقسام المستهدفة.</w:t>
      </w:r>
    </w:p>
    <w:p w14:paraId="74A7F9D7" w14:textId="6168AE04" w:rsidR="001B68E2" w:rsidRPr="001B68E2" w:rsidRDefault="001B68E2" w:rsidP="001B68E2">
      <w:pPr>
        <w:pStyle w:val="a6"/>
        <w:numPr>
          <w:ilvl w:val="0"/>
          <w:numId w:val="110"/>
        </w:num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bCs/>
          <w:sz w:val="24"/>
          <w:szCs w:val="28"/>
          <w:rtl/>
        </w:rPr>
        <w:t>تحليل العلاقات</w:t>
      </w:r>
      <w:r w:rsidRPr="001B68E2">
        <w:rPr>
          <w:rFonts w:ascii="Traditional Arabic" w:eastAsia="Times New Roman" w:hAnsi="Traditional Arabic" w:cs="Traditional Arabic"/>
          <w:b/>
          <w:sz w:val="24"/>
          <w:szCs w:val="28"/>
          <w:rtl/>
        </w:rPr>
        <w:t>: يسمح بتحليل العلاقات بين متغيرات الدراسة وأبعادها، وتحديد اتجاه وقوة العلاقات النمذجية بينها.</w:t>
      </w:r>
    </w:p>
    <w:p w14:paraId="6B28976D" w14:textId="6FFCE662" w:rsidR="001B68E2" w:rsidRPr="001B68E2" w:rsidRDefault="001B68E2" w:rsidP="001B68E2">
      <w:pPr>
        <w:pStyle w:val="a6"/>
        <w:numPr>
          <w:ilvl w:val="0"/>
          <w:numId w:val="110"/>
        </w:num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hint="cs"/>
          <w:bCs/>
          <w:sz w:val="24"/>
          <w:szCs w:val="28"/>
          <w:rtl/>
        </w:rPr>
        <w:t>ا</w:t>
      </w:r>
      <w:r w:rsidRPr="001B68E2">
        <w:rPr>
          <w:rFonts w:ascii="Traditional Arabic" w:eastAsia="Times New Roman" w:hAnsi="Traditional Arabic" w:cs="Traditional Arabic"/>
          <w:bCs/>
          <w:sz w:val="24"/>
          <w:szCs w:val="28"/>
          <w:rtl/>
        </w:rPr>
        <w:t>ختبار الفرضيات:</w:t>
      </w:r>
      <w:r w:rsidRPr="001B68E2">
        <w:rPr>
          <w:rFonts w:ascii="Traditional Arabic" w:eastAsia="Times New Roman" w:hAnsi="Traditional Arabic" w:cs="Traditional Arabic"/>
          <w:b/>
          <w:sz w:val="24"/>
          <w:szCs w:val="28"/>
          <w:rtl/>
        </w:rPr>
        <w:t xml:space="preserve"> يتيح استخدام الأساليب الإحصائية الاستدلالية، وبخاصة نمذجة المعادلات الهيكلية بطريقة المربعات الصغرى الجزئية (</w:t>
      </w:r>
      <w:r w:rsidRPr="001B68E2">
        <w:rPr>
          <w:rFonts w:ascii="Traditional Arabic" w:eastAsia="Times New Roman" w:hAnsi="Traditional Arabic" w:cs="Traditional Arabic"/>
          <w:bCs/>
          <w:sz w:val="24"/>
          <w:szCs w:val="28"/>
        </w:rPr>
        <w:t>PLS-SEM</w:t>
      </w:r>
      <w:r w:rsidRPr="001B68E2">
        <w:rPr>
          <w:rFonts w:ascii="Traditional Arabic" w:eastAsia="Times New Roman" w:hAnsi="Traditional Arabic" w:cs="Traditional Arabic"/>
          <w:bCs/>
          <w:sz w:val="24"/>
          <w:szCs w:val="28"/>
          <w:rtl/>
        </w:rPr>
        <w:t>)</w:t>
      </w:r>
      <w:r w:rsidRPr="001B68E2">
        <w:rPr>
          <w:rFonts w:ascii="Traditional Arabic" w:eastAsia="Times New Roman" w:hAnsi="Traditional Arabic" w:cs="Traditional Arabic"/>
          <w:b/>
          <w:sz w:val="24"/>
          <w:szCs w:val="28"/>
          <w:rtl/>
        </w:rPr>
        <w:t>، لاختبار الفرضيات المباشرة وغير المباشرة.</w:t>
      </w:r>
    </w:p>
    <w:p w14:paraId="0F462736" w14:textId="7858CE81" w:rsidR="001B68E2" w:rsidRPr="001B68E2" w:rsidRDefault="001B68E2" w:rsidP="001B68E2">
      <w:pPr>
        <w:pStyle w:val="a6"/>
        <w:numPr>
          <w:ilvl w:val="0"/>
          <w:numId w:val="110"/>
        </w:num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bCs/>
          <w:sz w:val="24"/>
          <w:szCs w:val="28"/>
          <w:rtl/>
        </w:rPr>
        <w:t>ملاءمة نموذج الوساطة:</w:t>
      </w:r>
      <w:r w:rsidRPr="001B68E2">
        <w:rPr>
          <w:rFonts w:ascii="Traditional Arabic" w:eastAsia="Times New Roman" w:hAnsi="Traditional Arabic" w:cs="Traditional Arabic"/>
          <w:b/>
          <w:sz w:val="24"/>
          <w:szCs w:val="28"/>
          <w:rtl/>
        </w:rPr>
        <w:t xml:space="preserve"> يتناسب </w:t>
      </w:r>
      <w:r w:rsidRPr="001B68E2">
        <w:rPr>
          <w:rFonts w:ascii="Traditional Arabic" w:eastAsia="Times New Roman" w:hAnsi="Traditional Arabic" w:cs="Traditional Arabic"/>
          <w:bCs/>
          <w:sz w:val="24"/>
          <w:szCs w:val="28"/>
        </w:rPr>
        <w:t>PLS-SEM</w:t>
      </w:r>
      <w:r w:rsidRPr="001B68E2">
        <w:rPr>
          <w:rFonts w:ascii="Traditional Arabic" w:eastAsia="Times New Roman" w:hAnsi="Traditional Arabic" w:cs="Traditional Arabic"/>
          <w:bCs/>
          <w:sz w:val="24"/>
          <w:szCs w:val="28"/>
          <w:rtl/>
        </w:rPr>
        <w:t xml:space="preserve"> </w:t>
      </w:r>
      <w:r w:rsidRPr="001B68E2">
        <w:rPr>
          <w:rFonts w:ascii="Traditional Arabic" w:eastAsia="Times New Roman" w:hAnsi="Traditional Arabic" w:cs="Traditional Arabic"/>
          <w:b/>
          <w:sz w:val="24"/>
          <w:szCs w:val="28"/>
          <w:rtl/>
        </w:rPr>
        <w:t>مع نموذج الدراسة الذي يتضمن متغيراً مستقلاً هو التطوير التنظيمي، ومتغيراً وسيطاً هو توظيف التكنولوجيا الذكية، ومتغيراً تابعاً هو إدارة المخاطر، مع وجود تسعة أبعاد فرعية للمتغيرات الرئيسة.</w:t>
      </w:r>
    </w:p>
    <w:p w14:paraId="115B0AC7" w14:textId="0AC9477E" w:rsidR="001B68E2" w:rsidRPr="001B68E2" w:rsidRDefault="001B68E2" w:rsidP="001B68E2">
      <w:pPr>
        <w:pStyle w:val="a6"/>
        <w:numPr>
          <w:ilvl w:val="0"/>
          <w:numId w:val="110"/>
        </w:numPr>
        <w:bidi/>
        <w:spacing w:after="120" w:line="240" w:lineRule="auto"/>
        <w:jc w:val="both"/>
        <w:rPr>
          <w:rFonts w:ascii="Traditional Arabic" w:eastAsia="Times New Roman" w:hAnsi="Traditional Arabic" w:cs="Traditional Arabic"/>
          <w:b/>
          <w:sz w:val="24"/>
          <w:szCs w:val="28"/>
        </w:rPr>
      </w:pPr>
      <w:r w:rsidRPr="001B68E2">
        <w:rPr>
          <w:rFonts w:ascii="Traditional Arabic" w:eastAsia="Times New Roman" w:hAnsi="Traditional Arabic" w:cs="Traditional Arabic" w:hint="cs"/>
          <w:bCs/>
          <w:sz w:val="24"/>
          <w:szCs w:val="28"/>
          <w:rtl/>
        </w:rPr>
        <w:t>ح</w:t>
      </w:r>
      <w:r w:rsidRPr="001B68E2">
        <w:rPr>
          <w:rFonts w:ascii="Traditional Arabic" w:eastAsia="Times New Roman" w:hAnsi="Traditional Arabic" w:cs="Traditional Arabic"/>
          <w:bCs/>
          <w:sz w:val="24"/>
          <w:szCs w:val="28"/>
          <w:rtl/>
        </w:rPr>
        <w:t>جم العينة وطبيعة البيانات:</w:t>
      </w:r>
      <w:r w:rsidRPr="001B68E2">
        <w:rPr>
          <w:rFonts w:ascii="Traditional Arabic" w:eastAsia="Times New Roman" w:hAnsi="Traditional Arabic" w:cs="Traditional Arabic"/>
          <w:b/>
          <w:sz w:val="24"/>
          <w:szCs w:val="28"/>
          <w:rtl/>
        </w:rPr>
        <w:t xml:space="preserve"> يتناسب </w:t>
      </w:r>
      <w:r w:rsidRPr="001B68E2">
        <w:rPr>
          <w:rFonts w:ascii="Traditional Arabic" w:eastAsia="Times New Roman" w:hAnsi="Traditional Arabic" w:cs="Traditional Arabic"/>
          <w:bCs/>
          <w:sz w:val="24"/>
          <w:szCs w:val="28"/>
        </w:rPr>
        <w:t>PLS-SEM</w:t>
      </w:r>
      <w:r w:rsidRPr="001B68E2">
        <w:rPr>
          <w:rFonts w:ascii="Traditional Arabic" w:eastAsia="Times New Roman" w:hAnsi="Traditional Arabic" w:cs="Traditional Arabic"/>
          <w:b/>
          <w:sz w:val="24"/>
          <w:szCs w:val="28"/>
          <w:rtl/>
        </w:rPr>
        <w:t xml:space="preserve"> مع حجم العينة المخطط للدراسة ومع طبيعة البيانات المسحية، كما يتيح تقدير التأثيرات المباشرة وغير المباشرة باستخدام أسلوب </w:t>
      </w:r>
      <w:r w:rsidRPr="001B68E2">
        <w:rPr>
          <w:rFonts w:ascii="Traditional Arabic" w:eastAsia="Times New Roman" w:hAnsi="Traditional Arabic" w:cs="Traditional Arabic"/>
          <w:bCs/>
          <w:sz w:val="24"/>
          <w:szCs w:val="28"/>
        </w:rPr>
        <w:t>Bootstrapping</w:t>
      </w:r>
      <w:r w:rsidRPr="001B68E2">
        <w:rPr>
          <w:rFonts w:ascii="Traditional Arabic" w:eastAsia="Times New Roman" w:hAnsi="Traditional Arabic" w:cs="Traditional Arabic"/>
          <w:b/>
          <w:sz w:val="24"/>
          <w:szCs w:val="28"/>
          <w:rtl/>
        </w:rPr>
        <w:t>.</w:t>
      </w:r>
    </w:p>
    <w:p w14:paraId="4005D1A0" w14:textId="4145421C" w:rsidR="0061565E" w:rsidRPr="0061565E" w:rsidRDefault="00D932BA" w:rsidP="001B68E2">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hint="cs"/>
          <w:b/>
          <w:bCs/>
          <w:sz w:val="24"/>
          <w:szCs w:val="28"/>
          <w:rtl/>
        </w:rPr>
        <w:t>1.2</w:t>
      </w:r>
      <w:r w:rsidR="00A16965">
        <w:rPr>
          <w:rFonts w:ascii="Traditional Arabic" w:eastAsia="Times New Roman" w:hAnsi="Traditional Arabic" w:cs="Traditional Arabic" w:hint="cs"/>
          <w:b/>
          <w:bCs/>
          <w:sz w:val="24"/>
          <w:szCs w:val="28"/>
          <w:rtl/>
        </w:rPr>
        <w:t>.</w:t>
      </w:r>
      <w:r>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تصميم الدراسة</w:t>
      </w:r>
    </w:p>
    <w:p w14:paraId="22A3E904" w14:textId="4A30B6C7" w:rsidR="003652E6" w:rsidRPr="003652E6" w:rsidRDefault="003652E6" w:rsidP="003652E6">
      <w:pPr>
        <w:bidi/>
        <w:spacing w:after="120" w:line="240" w:lineRule="auto"/>
        <w:jc w:val="both"/>
        <w:rPr>
          <w:rFonts w:ascii="Traditional Arabic" w:eastAsia="Times New Roman" w:hAnsi="Traditional Arabic" w:cs="Traditional Arabic"/>
          <w:b/>
          <w:sz w:val="24"/>
          <w:szCs w:val="28"/>
        </w:rPr>
      </w:pPr>
      <w:r w:rsidRPr="003652E6">
        <w:rPr>
          <w:rFonts w:ascii="Traditional Arabic" w:eastAsia="Times New Roman" w:hAnsi="Traditional Arabic" w:cs="Traditional Arabic"/>
          <w:b/>
          <w:sz w:val="24"/>
          <w:szCs w:val="28"/>
          <w:rtl/>
        </w:rPr>
        <w:t>اعتمدت الدراسة التصميم المسحي المقطعي</w:t>
      </w:r>
      <w:r w:rsidR="00CF1CEC">
        <w:rPr>
          <w:rFonts w:ascii="Traditional Arabic" w:eastAsia="Times New Roman" w:hAnsi="Traditional Arabic" w:cs="Traditional Arabic" w:hint="cs"/>
          <w:b/>
          <w:sz w:val="24"/>
          <w:szCs w:val="28"/>
          <w:rtl/>
        </w:rPr>
        <w:t xml:space="preserve"> </w:t>
      </w:r>
      <w:r w:rsidRPr="003652E6">
        <w:rPr>
          <w:rFonts w:ascii="Traditional Arabic" w:eastAsia="Times New Roman" w:hAnsi="Traditional Arabic" w:cs="Traditional Arabic"/>
          <w:b/>
          <w:sz w:val="24"/>
          <w:szCs w:val="28"/>
        </w:rPr>
        <w:t xml:space="preserve"> (</w:t>
      </w:r>
      <w:r w:rsidRPr="003652E6">
        <w:rPr>
          <w:rFonts w:ascii="Traditional Arabic" w:eastAsia="Times New Roman" w:hAnsi="Traditional Arabic" w:cs="Traditional Arabic"/>
          <w:bCs/>
          <w:sz w:val="24"/>
          <w:szCs w:val="28"/>
        </w:rPr>
        <w:t>Cross-Sectional Survey Design</w:t>
      </w:r>
      <w:r w:rsidRPr="003652E6">
        <w:rPr>
          <w:rFonts w:ascii="Traditional Arabic" w:eastAsia="Times New Roman" w:hAnsi="Traditional Arabic" w:cs="Traditional Arabic"/>
          <w:b/>
          <w:sz w:val="24"/>
          <w:szCs w:val="28"/>
        </w:rPr>
        <w:t>)</w:t>
      </w:r>
      <w:r w:rsidRPr="003652E6">
        <w:rPr>
          <w:rFonts w:ascii="Traditional Arabic" w:eastAsia="Times New Roman" w:hAnsi="Traditional Arabic" w:cs="Traditional Arabic"/>
          <w:b/>
          <w:sz w:val="24"/>
          <w:szCs w:val="28"/>
          <w:rtl/>
        </w:rPr>
        <w:t>، حيث سيتم جمع البيانات من أفراد العينة خلال فترة زمنية محددة، بهدف قياس تصوراتهم حول التطوير التنظيمي، وتوظيف التكنولوجيا الذكية، وإدارة المخاطر في المستشفى</w:t>
      </w:r>
      <w:r w:rsidRPr="003652E6">
        <w:rPr>
          <w:rFonts w:ascii="Traditional Arabic" w:eastAsia="Times New Roman" w:hAnsi="Traditional Arabic" w:cs="Traditional Arabic"/>
          <w:b/>
          <w:sz w:val="24"/>
          <w:szCs w:val="28"/>
        </w:rPr>
        <w:t>.</w:t>
      </w:r>
    </w:p>
    <w:p w14:paraId="052F0138" w14:textId="77777777" w:rsidR="003652E6" w:rsidRPr="003652E6" w:rsidRDefault="003652E6" w:rsidP="003652E6">
      <w:pPr>
        <w:bidi/>
        <w:spacing w:after="120" w:line="240" w:lineRule="auto"/>
        <w:jc w:val="both"/>
        <w:rPr>
          <w:rFonts w:ascii="Traditional Arabic" w:eastAsia="Times New Roman" w:hAnsi="Traditional Arabic" w:cs="Traditional Arabic"/>
          <w:b/>
          <w:sz w:val="24"/>
          <w:szCs w:val="28"/>
        </w:rPr>
      </w:pPr>
      <w:r w:rsidRPr="003652E6">
        <w:rPr>
          <w:rFonts w:ascii="Traditional Arabic" w:eastAsia="Times New Roman" w:hAnsi="Traditional Arabic" w:cs="Traditional Arabic"/>
          <w:b/>
          <w:sz w:val="24"/>
          <w:szCs w:val="28"/>
          <w:rtl/>
        </w:rPr>
        <w:t>وبحكم أن البيانات مقطعية ولا يتم جمعها عبر فترات زمنية متعددة، فإن نتائج الدراسة ستُفسر في إطار العلاقات الارتباطية والنمذجية، ولن يُستدل منها على السببية الزمنية أو السببية القطعية</w:t>
      </w:r>
      <w:r w:rsidRPr="003652E6">
        <w:rPr>
          <w:rFonts w:ascii="Traditional Arabic" w:eastAsia="Times New Roman" w:hAnsi="Traditional Arabic" w:cs="Traditional Arabic"/>
          <w:b/>
          <w:sz w:val="24"/>
          <w:szCs w:val="28"/>
        </w:rPr>
        <w:t>.</w:t>
      </w:r>
    </w:p>
    <w:p w14:paraId="774E6EBF" w14:textId="0E09CEA3" w:rsidR="003652E6" w:rsidRPr="003652E6" w:rsidRDefault="003652E6" w:rsidP="003652E6">
      <w:pPr>
        <w:bidi/>
        <w:spacing w:after="120" w:line="240" w:lineRule="auto"/>
        <w:jc w:val="both"/>
        <w:rPr>
          <w:rFonts w:ascii="Traditional Arabic" w:eastAsia="Times New Roman" w:hAnsi="Traditional Arabic" w:cs="Traditional Arabic" w:hint="cs"/>
          <w:b/>
          <w:sz w:val="24"/>
          <w:szCs w:val="28"/>
          <w:rtl/>
        </w:rPr>
      </w:pPr>
      <w:r w:rsidRPr="003652E6">
        <w:rPr>
          <w:rFonts w:ascii="Traditional Arabic" w:eastAsia="Times New Roman" w:hAnsi="Traditional Arabic" w:cs="Traditional Arabic"/>
          <w:b/>
          <w:sz w:val="24"/>
          <w:szCs w:val="28"/>
          <w:rtl/>
        </w:rPr>
        <w:t>كما سيتم استخدام نموذج المعادلات الهيكلية بطريقة المربعات الصغرى الجزئية</w:t>
      </w:r>
      <w:r w:rsidRPr="003652E6">
        <w:rPr>
          <w:rFonts w:ascii="Traditional Arabic" w:eastAsia="Times New Roman" w:hAnsi="Traditional Arabic" w:cs="Traditional Arabic"/>
          <w:b/>
          <w:sz w:val="24"/>
          <w:szCs w:val="28"/>
        </w:rPr>
        <w:t xml:space="preserve"> (</w:t>
      </w:r>
      <w:r w:rsidRPr="003652E6">
        <w:rPr>
          <w:rFonts w:ascii="Traditional Arabic" w:eastAsia="Times New Roman" w:hAnsi="Traditional Arabic" w:cs="Traditional Arabic"/>
          <w:bCs/>
          <w:sz w:val="24"/>
          <w:szCs w:val="28"/>
        </w:rPr>
        <w:t>PLS-SEM</w:t>
      </w:r>
      <w:r w:rsidRPr="003652E6">
        <w:rPr>
          <w:rFonts w:ascii="Traditional Arabic" w:eastAsia="Times New Roman" w:hAnsi="Traditional Arabic" w:cs="Traditional Arabic"/>
          <w:b/>
          <w:sz w:val="24"/>
          <w:szCs w:val="28"/>
        </w:rPr>
        <w:t xml:space="preserve">) </w:t>
      </w:r>
      <w:r w:rsidRPr="003652E6">
        <w:rPr>
          <w:rFonts w:ascii="Traditional Arabic" w:eastAsia="Times New Roman" w:hAnsi="Traditional Arabic" w:cs="Traditional Arabic"/>
          <w:b/>
          <w:sz w:val="24"/>
          <w:szCs w:val="28"/>
          <w:rtl/>
        </w:rPr>
        <w:t>لاختبار المسارات المباشرة وغير المباشرة المفترضة</w:t>
      </w:r>
      <w:r>
        <w:rPr>
          <w:rFonts w:ascii="Traditional Arabic" w:eastAsia="Times New Roman" w:hAnsi="Traditional Arabic" w:cs="Traditional Arabic" w:hint="cs"/>
          <w:b/>
          <w:sz w:val="24"/>
          <w:szCs w:val="28"/>
          <w:rtl/>
        </w:rPr>
        <w:t>.</w:t>
      </w:r>
    </w:p>
    <w:p w14:paraId="79D4337D" w14:textId="7EE54352" w:rsidR="00FC48AC" w:rsidRPr="00FC48AC" w:rsidRDefault="003652E6" w:rsidP="00FC48AC">
      <w:pPr>
        <w:bidi/>
        <w:spacing w:after="120" w:line="240" w:lineRule="auto"/>
        <w:jc w:val="both"/>
        <w:rPr>
          <w:rFonts w:ascii="Traditional Arabic" w:eastAsia="Times New Roman" w:hAnsi="Traditional Arabic" w:cs="Traditional Arabic"/>
          <w:b/>
          <w:sz w:val="24"/>
          <w:szCs w:val="28"/>
          <w:rtl/>
        </w:rPr>
      </w:pPr>
      <w:r w:rsidRPr="003652E6">
        <w:rPr>
          <w:rFonts w:ascii="Traditional Arabic" w:eastAsia="Times New Roman" w:hAnsi="Traditional Arabic" w:cs="Traditional Arabic"/>
          <w:b/>
          <w:sz w:val="24"/>
          <w:szCs w:val="28"/>
          <w:rtl/>
        </w:rPr>
        <w:lastRenderedPageBreak/>
        <w:t>وبناءً على الإطار النظري والدراسات السابقة والفرضيات التي تم تطويرها في الفصل الثاني، تم بناء النموذج المفاهيمي للدراسة ليوضح العلاقة بين التطوير التنظيمي بوصفه متغيراً مستقلاً، وتوظيف التكنولوجيا الذكية بوصفه متغيراً وسيطاً، وإدارة المخاطر بوصفها متغيراً تابعاً، بما في ذلك المسارات المباشرة والمسار غير المباشر محل اختبار الدراسة، كما يوضح الشكل (3.1).</w:t>
      </w:r>
      <w:r w:rsidR="00FC48AC" w:rsidRPr="001C5D93">
        <w:rPr>
          <w:rFonts w:ascii="Traditional Arabic" w:hAnsi="Traditional Arabic" w:cs="Traditional Arabic"/>
          <w:b/>
          <w:bCs/>
          <w:noProof/>
          <w:sz w:val="32"/>
          <w:szCs w:val="32"/>
          <w14:ligatures w14:val="standardContextual"/>
        </w:rPr>
        <mc:AlternateContent>
          <mc:Choice Requires="wps">
            <w:drawing>
              <wp:anchor distT="0" distB="0" distL="114300" distR="114300" simplePos="0" relativeHeight="251672576" behindDoc="0" locked="0" layoutInCell="1" allowOverlap="1" wp14:anchorId="1F4A356C" wp14:editId="603A325B">
                <wp:simplePos x="0" y="0"/>
                <wp:positionH relativeFrom="column">
                  <wp:posOffset>2385695</wp:posOffset>
                </wp:positionH>
                <wp:positionV relativeFrom="paragraph">
                  <wp:posOffset>618490</wp:posOffset>
                </wp:positionV>
                <wp:extent cx="0" cy="0"/>
                <wp:effectExtent l="0" t="0" r="0" b="0"/>
                <wp:wrapNone/>
                <wp:docPr id="1586037438" name="رابط مستقيم 11"/>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752E610" id="رابط مستقيم 11"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187.85pt,48.7pt" to="187.8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" strokecolor="#4472c4" strokeweight=".5pt">
                <v:stroke joinstyle="miter"/>
              </v:line>
            </w:pict>
          </mc:Fallback>
        </mc:AlternateContent>
      </w:r>
      <w:r w:rsidR="00B765AF">
        <w:rPr>
          <w:rFonts w:ascii="Traditional Arabic" w:eastAsia="Times New Roman" w:hAnsi="Traditional Arabic" w:cs="Traditional Arabic"/>
          <w:b/>
          <w:noProof/>
          <w:sz w:val="24"/>
          <w:szCs w:val="28"/>
        </w:rPr>
        <w:drawing>
          <wp:inline distT="0" distB="0" distL="0" distR="0" wp14:anchorId="6CDF0BDF" wp14:editId="38C18B22">
            <wp:extent cx="5457825" cy="2979418"/>
            <wp:effectExtent l="0" t="0" r="0" b="0"/>
            <wp:docPr id="38342397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479500" cy="2991251"/>
                    </a:xfrm>
                    <a:prstGeom prst="rect">
                      <a:avLst/>
                    </a:prstGeom>
                    <a:noFill/>
                  </pic:spPr>
                </pic:pic>
              </a:graphicData>
            </a:graphic>
          </wp:inline>
        </w:drawing>
      </w:r>
    </w:p>
    <w:p w14:paraId="6D4FAA31" w14:textId="7BC7B4C3" w:rsidR="00FC48AC" w:rsidRPr="00CF1CEC" w:rsidRDefault="00FC48AC" w:rsidP="00FC48AC">
      <w:pPr>
        <w:pStyle w:val="ab"/>
        <w:bidi/>
        <w:spacing w:before="0" w:beforeAutospacing="0" w:after="120" w:afterAutospacing="0"/>
        <w:jc w:val="center"/>
        <w:rPr>
          <w:rFonts w:ascii="Traditional Arabic" w:eastAsiaTheme="minorHAnsi" w:hAnsi="Traditional Arabic" w:cs="Traditional Arabic"/>
          <w:rtl/>
        </w:rPr>
      </w:pPr>
      <w:r w:rsidRPr="00CF1CEC">
        <w:rPr>
          <w:rFonts w:ascii="Traditional Arabic" w:eastAsiaTheme="minorHAnsi" w:hAnsi="Traditional Arabic" w:cs="Traditional Arabic" w:hint="cs"/>
          <w:rtl/>
        </w:rPr>
        <w:t>شكل (3.1): النموذج المفاهيمي للدراسة</w:t>
      </w:r>
    </w:p>
    <w:p w14:paraId="2AB81789" w14:textId="545534EE" w:rsidR="003652E6" w:rsidRDefault="00FC48AC" w:rsidP="003652E6">
      <w:pPr>
        <w:pStyle w:val="ab"/>
        <w:bidi/>
        <w:spacing w:before="0" w:beforeAutospacing="0" w:after="120" w:afterAutospacing="0"/>
        <w:jc w:val="center"/>
        <w:rPr>
          <w:rFonts w:ascii="Traditional Arabic" w:hAnsi="Traditional Arabic" w:cs="Traditional Arabic"/>
          <w:b/>
          <w:bCs/>
          <w:sz w:val="28"/>
          <w:szCs w:val="32"/>
          <w:rtl/>
        </w:rPr>
      </w:pPr>
      <w:r w:rsidRPr="00FC48AC">
        <w:rPr>
          <w:rFonts w:ascii="Traditional Arabic" w:eastAsiaTheme="minorHAnsi" w:hAnsi="Traditional Arabic" w:cs="Traditional Arabic" w:hint="cs"/>
          <w:b/>
          <w:bCs/>
          <w:sz w:val="28"/>
          <w:szCs w:val="28"/>
          <w:rtl/>
        </w:rPr>
        <w:t>المصدر</w:t>
      </w:r>
      <w:r w:rsidR="003652E6">
        <w:rPr>
          <w:rFonts w:ascii="Traditional Arabic" w:eastAsiaTheme="minorHAnsi" w:hAnsi="Traditional Arabic" w:cs="Traditional Arabic" w:hint="cs"/>
          <w:b/>
          <w:bCs/>
          <w:sz w:val="28"/>
          <w:szCs w:val="28"/>
          <w:rtl/>
        </w:rPr>
        <w:t xml:space="preserve">: </w:t>
      </w:r>
      <w:r w:rsidR="003652E6" w:rsidRPr="003652E6">
        <w:rPr>
          <w:rFonts w:ascii="Traditional Arabic" w:eastAsiaTheme="minorHAnsi" w:hAnsi="Traditional Arabic" w:cs="Traditional Arabic"/>
          <w:sz w:val="28"/>
          <w:szCs w:val="28"/>
          <w:rtl/>
        </w:rPr>
        <w:t>إعداد الباحث بالاستناد إلى الإطار النظري والدراسات السابقة الواردة في الفصل الثاني</w:t>
      </w:r>
    </w:p>
    <w:p w14:paraId="7C43ED16" w14:textId="00C89992" w:rsidR="0061565E" w:rsidRPr="0061565E" w:rsidRDefault="0061565E" w:rsidP="003652E6">
      <w:pPr>
        <w:pStyle w:val="ab"/>
        <w:bidi/>
        <w:spacing w:before="0" w:beforeAutospacing="0" w:after="120" w:afterAutospacing="0"/>
        <w:jc w:val="both"/>
        <w:rPr>
          <w:rFonts w:ascii="Traditional Arabic" w:hAnsi="Traditional Arabic" w:cs="Traditional Arabic" w:hint="cs"/>
          <w:b/>
          <w:bCs/>
          <w:sz w:val="28"/>
          <w:szCs w:val="32"/>
        </w:rPr>
      </w:pPr>
      <w:r w:rsidRPr="0061565E">
        <w:rPr>
          <w:rFonts w:ascii="Traditional Arabic" w:hAnsi="Traditional Arabic" w:cs="Traditional Arabic"/>
          <w:b/>
          <w:bCs/>
          <w:sz w:val="28"/>
          <w:szCs w:val="32"/>
          <w:rtl/>
        </w:rPr>
        <w:t xml:space="preserve">ثانياً: مجتمع الدراسة وعينتها </w:t>
      </w:r>
    </w:p>
    <w:p w14:paraId="54EB5442" w14:textId="36AD41E7" w:rsidR="0061565E" w:rsidRPr="0061565E" w:rsidRDefault="006262A1" w:rsidP="00345057">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hint="cs"/>
          <w:b/>
          <w:bCs/>
          <w:sz w:val="24"/>
          <w:szCs w:val="28"/>
          <w:rtl/>
        </w:rPr>
        <w:t xml:space="preserve">2.1 </w:t>
      </w:r>
      <w:r w:rsidR="0061565E" w:rsidRPr="0061565E">
        <w:rPr>
          <w:rFonts w:ascii="Traditional Arabic" w:eastAsia="Times New Roman" w:hAnsi="Traditional Arabic" w:cs="Traditional Arabic"/>
          <w:b/>
          <w:bCs/>
          <w:sz w:val="24"/>
          <w:szCs w:val="28"/>
          <w:rtl/>
        </w:rPr>
        <w:t>تحديد مجتمع الدراسة</w:t>
      </w:r>
      <w:r w:rsidR="00A50E12">
        <w:rPr>
          <w:rFonts w:ascii="Traditional Arabic" w:eastAsia="Times New Roman" w:hAnsi="Traditional Arabic" w:cs="Traditional Arabic" w:hint="cs"/>
          <w:b/>
          <w:bCs/>
          <w:sz w:val="24"/>
          <w:szCs w:val="28"/>
          <w:rtl/>
        </w:rPr>
        <w:t xml:space="preserve"> </w:t>
      </w:r>
    </w:p>
    <w:p w14:paraId="630C5E23"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يتكون مجتمع الدراسة المستهدف من جميع العاملين في مستشفى الملك فهد المركزي بمنطقة الباحة، والذين يعملون في الأقسام التشغيلية والسريرية الرئيسية. وقد تم اختيار هذه الأقسام لأسباب موضوعية، منها</w:t>
      </w:r>
      <w:r w:rsidRPr="0061565E">
        <w:rPr>
          <w:rFonts w:ascii="Traditional Arabic" w:eastAsia="Times New Roman" w:hAnsi="Traditional Arabic" w:cs="Traditional Arabic"/>
          <w:b/>
          <w:sz w:val="24"/>
          <w:szCs w:val="28"/>
        </w:rPr>
        <w:t>:</w:t>
      </w:r>
    </w:p>
    <w:p w14:paraId="6C844FB6"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ارتباطها بالمخاطر</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تمثل الأقسام (الطوارئ، العناية المركزة، العمليات، المختبرات، التعقيم، والأقسام الإدارية مثل الجودة والمخاطر) الخط الأمامي للتعامل مع المخاطر الصحية والتشغيلية اليومية</w:t>
      </w:r>
      <w:r w:rsidRPr="0061565E">
        <w:rPr>
          <w:rFonts w:ascii="Traditional Arabic" w:eastAsia="Times New Roman" w:hAnsi="Traditional Arabic" w:cs="Traditional Arabic"/>
          <w:b/>
          <w:sz w:val="24"/>
          <w:szCs w:val="28"/>
        </w:rPr>
        <w:t>.</w:t>
      </w:r>
    </w:p>
    <w:p w14:paraId="2AF2E1A5" w14:textId="77777777" w:rsidR="0061565E" w:rsidRPr="0061565E" w:rsidRDefault="0061565E" w:rsidP="00345057">
      <w:pPr>
        <w:numPr>
          <w:ilvl w:val="0"/>
          <w:numId w:val="90"/>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تفاعلها مع التكنولوجيا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تعتمد هذه الأقسام بشكل أساسي على الأنظمة الذكية (سجلات المرضى الإلكترونية، أنظمة الإنذار، التحليلات التنبؤية) مقارنة بالأقسام المساندة الأخرى</w:t>
      </w:r>
      <w:r w:rsidRPr="0061565E">
        <w:rPr>
          <w:rFonts w:ascii="Traditional Arabic" w:eastAsia="Times New Roman" w:hAnsi="Traditional Arabic" w:cs="Traditional Arabic"/>
          <w:b/>
          <w:sz w:val="24"/>
          <w:szCs w:val="28"/>
        </w:rPr>
        <w:t>.</w:t>
      </w:r>
    </w:p>
    <w:p w14:paraId="1D175403" w14:textId="5FF31F1D" w:rsidR="00F63ADE" w:rsidRDefault="00F63ADE" w:rsidP="00F63ADE">
      <w:pPr>
        <w:bidi/>
        <w:jc w:val="both"/>
        <w:rPr>
          <w:rFonts w:ascii="Traditional Arabic" w:eastAsia="Times New Roman" w:hAnsi="Traditional Arabic" w:cs="Traditional Arabic"/>
          <w:b/>
          <w:sz w:val="24"/>
          <w:szCs w:val="28"/>
          <w:rtl/>
        </w:rPr>
      </w:pPr>
      <w:r w:rsidRPr="00F63ADE">
        <w:rPr>
          <w:rFonts w:ascii="Traditional Arabic" w:eastAsia="Times New Roman" w:hAnsi="Traditional Arabic" w:cs="Traditional Arabic"/>
          <w:b/>
          <w:sz w:val="24"/>
          <w:szCs w:val="28"/>
          <w:rtl/>
        </w:rPr>
        <w:t>ووفقاً للإحصاءات الرسمية الصادرة عن إدارة الموارد البشرية والشؤون الإدارية بالمستشفى (بتاريخ 2025م، مصدرها إدارة الموارد البشرية بالمستشفى)، بلغ إجمالي عدد العاملين في هذه الأقسام المستهدفة (1,500) عامل</w:t>
      </w:r>
      <w:r>
        <w:rPr>
          <w:rFonts w:ascii="Traditional Arabic" w:eastAsia="Times New Roman" w:hAnsi="Traditional Arabic" w:cs="Traditional Arabic" w:hint="cs"/>
          <w:b/>
          <w:sz w:val="24"/>
          <w:szCs w:val="28"/>
          <w:rtl/>
        </w:rPr>
        <w:t>.</w:t>
      </w:r>
    </w:p>
    <w:p w14:paraId="6A6F7550" w14:textId="0CC3FDF6" w:rsidR="008C09C3" w:rsidRPr="00F63ADE" w:rsidRDefault="008C09C3" w:rsidP="008C09C3">
      <w:pPr>
        <w:bidi/>
        <w:jc w:val="both"/>
        <w:rPr>
          <w:rFonts w:ascii="Traditional Arabic" w:eastAsia="Times New Roman" w:hAnsi="Traditional Arabic" w:cs="Traditional Arabic"/>
          <w:b/>
          <w:sz w:val="24"/>
          <w:szCs w:val="28"/>
          <w:rtl/>
        </w:rPr>
      </w:pPr>
      <w:r w:rsidRPr="008C09C3">
        <w:rPr>
          <w:rFonts w:ascii="Traditional Arabic" w:eastAsia="Times New Roman" w:hAnsi="Traditional Arabic" w:cs="Traditional Arabic"/>
          <w:b/>
          <w:sz w:val="24"/>
          <w:szCs w:val="28"/>
          <w:rtl/>
        </w:rPr>
        <w:t>وسيتم إرفاق المستند أو الخطاب الرسمي الصادر من إدارة الموارد البشرية الذي يثبت حجم المجتمع وتوزيعه على الفئات الوظيفية ضمن ملاحق الدراسة</w:t>
      </w:r>
      <w:r>
        <w:rPr>
          <w:rFonts w:ascii="Traditional Arabic" w:eastAsia="Times New Roman" w:hAnsi="Traditional Arabic" w:cs="Traditional Arabic" w:hint="cs"/>
          <w:b/>
          <w:sz w:val="24"/>
          <w:szCs w:val="28"/>
          <w:rtl/>
        </w:rPr>
        <w:t>.</w:t>
      </w:r>
    </w:p>
    <w:p w14:paraId="7454588D" w14:textId="5594726F" w:rsidR="00230393" w:rsidRDefault="00B765AF" w:rsidP="00230393">
      <w:pPr>
        <w:bidi/>
        <w:spacing w:after="120" w:line="240" w:lineRule="auto"/>
        <w:jc w:val="center"/>
        <w:rPr>
          <w:rFonts w:ascii="Traditional Arabic" w:eastAsia="Times New Roman" w:hAnsi="Traditional Arabic" w:cs="Traditional Arabic"/>
          <w:b/>
          <w:bCs/>
          <w:szCs w:val="24"/>
          <w:rtl/>
        </w:rPr>
      </w:pPr>
      <w:r>
        <w:rPr>
          <w:rFonts w:ascii="Traditional Arabic" w:eastAsia="Times New Roman" w:hAnsi="Traditional Arabic" w:cs="Traditional Arabic" w:hint="cs"/>
          <w:b/>
          <w:bCs/>
          <w:szCs w:val="24"/>
          <w:rtl/>
        </w:rPr>
        <w:lastRenderedPageBreak/>
        <w:t>ج</w:t>
      </w:r>
      <w:r w:rsidR="00230393" w:rsidRPr="00230393">
        <w:rPr>
          <w:rFonts w:ascii="Traditional Arabic" w:eastAsia="Times New Roman" w:hAnsi="Traditional Arabic" w:cs="Traditional Arabic"/>
          <w:b/>
          <w:bCs/>
          <w:szCs w:val="24"/>
          <w:rtl/>
        </w:rPr>
        <w:t>دول (3.1): توزيع عينة الدراسة على الطبقات وفق الفئة الوظيفية</w:t>
      </w:r>
    </w:p>
    <w:tbl>
      <w:tblPr>
        <w:tblStyle w:val="aa"/>
        <w:bidiVisual/>
        <w:tblW w:w="0" w:type="auto"/>
        <w:jc w:val="center"/>
        <w:tblLook w:val="04A0" w:firstRow="1" w:lastRow="0" w:firstColumn="1" w:lastColumn="0" w:noHBand="0" w:noVBand="1"/>
      </w:tblPr>
      <w:tblGrid>
        <w:gridCol w:w="2363"/>
        <w:gridCol w:w="1679"/>
        <w:gridCol w:w="1659"/>
        <w:gridCol w:w="1541"/>
        <w:gridCol w:w="1535"/>
      </w:tblGrid>
      <w:tr w:rsidR="00800F37" w:rsidRPr="00800F37" w14:paraId="2EAF5991" w14:textId="77777777" w:rsidTr="00800F37">
        <w:trPr>
          <w:jc w:val="center"/>
        </w:trPr>
        <w:tc>
          <w:tcPr>
            <w:tcW w:w="0" w:type="auto"/>
            <w:hideMark/>
          </w:tcPr>
          <w:p w14:paraId="62C6E337"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الفئة الوظيفية</w:t>
            </w:r>
          </w:p>
        </w:tc>
        <w:tc>
          <w:tcPr>
            <w:tcW w:w="0" w:type="auto"/>
            <w:hideMark/>
          </w:tcPr>
          <w:p w14:paraId="0307A633"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العدد في المجتمع الأصلي</w:t>
            </w:r>
          </w:p>
        </w:tc>
        <w:tc>
          <w:tcPr>
            <w:tcW w:w="0" w:type="auto"/>
            <w:hideMark/>
          </w:tcPr>
          <w:p w14:paraId="577FB79C"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النسبة من المجتمع</w:t>
            </w:r>
            <w:r w:rsidRPr="00800F37">
              <w:rPr>
                <w:rFonts w:ascii="Traditional Arabic" w:eastAsia="Times New Roman" w:hAnsi="Traditional Arabic" w:cs="Traditional Arabic"/>
                <w:b/>
                <w:bCs/>
                <w:color w:val="0F1115"/>
                <w:sz w:val="24"/>
                <w:szCs w:val="24"/>
              </w:rPr>
              <w:t xml:space="preserve"> (%)</w:t>
            </w:r>
          </w:p>
        </w:tc>
        <w:tc>
          <w:tcPr>
            <w:tcW w:w="0" w:type="auto"/>
            <w:hideMark/>
          </w:tcPr>
          <w:p w14:paraId="59B3C7A5"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حجم العينة المُستهدف</w:t>
            </w:r>
          </w:p>
        </w:tc>
        <w:tc>
          <w:tcPr>
            <w:tcW w:w="0" w:type="auto"/>
            <w:hideMark/>
          </w:tcPr>
          <w:p w14:paraId="60FEEBF7" w14:textId="77777777" w:rsidR="00800F37" w:rsidRPr="00800F37" w:rsidRDefault="00800F37" w:rsidP="00800F37">
            <w:pPr>
              <w:spacing w:line="375" w:lineRule="atLeast"/>
              <w:jc w:val="center"/>
              <w:rPr>
                <w:rFonts w:ascii="Traditional Arabic" w:eastAsia="Times New Roman" w:hAnsi="Traditional Arabic" w:cs="Traditional Arabic"/>
                <w:b/>
                <w:bCs/>
                <w:color w:val="0F1115"/>
                <w:sz w:val="24"/>
                <w:szCs w:val="24"/>
              </w:rPr>
            </w:pPr>
            <w:r w:rsidRPr="00800F37">
              <w:rPr>
                <w:rFonts w:ascii="Traditional Arabic" w:eastAsia="Times New Roman" w:hAnsi="Traditional Arabic" w:cs="Traditional Arabic"/>
                <w:b/>
                <w:bCs/>
                <w:color w:val="0F1115"/>
                <w:sz w:val="24"/>
                <w:szCs w:val="24"/>
                <w:rtl/>
              </w:rPr>
              <w:t>النسبة من العينة</w:t>
            </w:r>
            <w:r w:rsidRPr="00800F37">
              <w:rPr>
                <w:rFonts w:ascii="Traditional Arabic" w:eastAsia="Times New Roman" w:hAnsi="Traditional Arabic" w:cs="Traditional Arabic"/>
                <w:b/>
                <w:bCs/>
                <w:color w:val="0F1115"/>
                <w:sz w:val="24"/>
                <w:szCs w:val="24"/>
              </w:rPr>
              <w:t xml:space="preserve"> (%)</w:t>
            </w:r>
          </w:p>
        </w:tc>
      </w:tr>
      <w:tr w:rsidR="00800F37" w:rsidRPr="00800F37" w14:paraId="7C5F0E46" w14:textId="77777777" w:rsidTr="00800F37">
        <w:trPr>
          <w:jc w:val="center"/>
        </w:trPr>
        <w:tc>
          <w:tcPr>
            <w:tcW w:w="0" w:type="auto"/>
            <w:hideMark/>
          </w:tcPr>
          <w:p w14:paraId="180BECAA"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التمريض</w:t>
            </w:r>
          </w:p>
        </w:tc>
        <w:tc>
          <w:tcPr>
            <w:tcW w:w="0" w:type="auto"/>
            <w:hideMark/>
          </w:tcPr>
          <w:p w14:paraId="1C82F93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675</w:t>
            </w:r>
          </w:p>
        </w:tc>
        <w:tc>
          <w:tcPr>
            <w:tcW w:w="0" w:type="auto"/>
            <w:hideMark/>
          </w:tcPr>
          <w:p w14:paraId="679EB8EC"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45%</w:t>
            </w:r>
          </w:p>
        </w:tc>
        <w:tc>
          <w:tcPr>
            <w:tcW w:w="0" w:type="auto"/>
            <w:hideMark/>
          </w:tcPr>
          <w:p w14:paraId="4F2913B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158</w:t>
            </w:r>
          </w:p>
        </w:tc>
        <w:tc>
          <w:tcPr>
            <w:tcW w:w="0" w:type="auto"/>
            <w:hideMark/>
          </w:tcPr>
          <w:p w14:paraId="75E564F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45.1%</w:t>
            </w:r>
          </w:p>
        </w:tc>
      </w:tr>
      <w:tr w:rsidR="00800F37" w:rsidRPr="00800F37" w14:paraId="55B2CE1F" w14:textId="77777777" w:rsidTr="00800F37">
        <w:trPr>
          <w:jc w:val="center"/>
        </w:trPr>
        <w:tc>
          <w:tcPr>
            <w:tcW w:w="0" w:type="auto"/>
            <w:hideMark/>
          </w:tcPr>
          <w:p w14:paraId="65B39C9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الأطباء</w:t>
            </w:r>
          </w:p>
        </w:tc>
        <w:tc>
          <w:tcPr>
            <w:tcW w:w="0" w:type="auto"/>
            <w:hideMark/>
          </w:tcPr>
          <w:p w14:paraId="368C701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300</w:t>
            </w:r>
          </w:p>
        </w:tc>
        <w:tc>
          <w:tcPr>
            <w:tcW w:w="0" w:type="auto"/>
            <w:hideMark/>
          </w:tcPr>
          <w:p w14:paraId="44B493D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w:t>
            </w:r>
          </w:p>
        </w:tc>
        <w:tc>
          <w:tcPr>
            <w:tcW w:w="0" w:type="auto"/>
            <w:hideMark/>
          </w:tcPr>
          <w:p w14:paraId="5E97AFFC"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70</w:t>
            </w:r>
          </w:p>
        </w:tc>
        <w:tc>
          <w:tcPr>
            <w:tcW w:w="0" w:type="auto"/>
            <w:hideMark/>
          </w:tcPr>
          <w:p w14:paraId="7C47486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20.0%</w:t>
            </w:r>
          </w:p>
        </w:tc>
      </w:tr>
      <w:tr w:rsidR="00800F37" w:rsidRPr="00800F37" w14:paraId="7743C9BF" w14:textId="77777777" w:rsidTr="00800F37">
        <w:trPr>
          <w:jc w:val="center"/>
        </w:trPr>
        <w:tc>
          <w:tcPr>
            <w:tcW w:w="0" w:type="auto"/>
            <w:hideMark/>
          </w:tcPr>
          <w:p w14:paraId="479A689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الفنيون (مختبر، أشعة، تنفس)</w:t>
            </w:r>
          </w:p>
        </w:tc>
        <w:tc>
          <w:tcPr>
            <w:tcW w:w="0" w:type="auto"/>
            <w:hideMark/>
          </w:tcPr>
          <w:p w14:paraId="09AAF67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300</w:t>
            </w:r>
          </w:p>
        </w:tc>
        <w:tc>
          <w:tcPr>
            <w:tcW w:w="0" w:type="auto"/>
            <w:hideMark/>
          </w:tcPr>
          <w:p w14:paraId="7EBF1BDB"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w:t>
            </w:r>
          </w:p>
        </w:tc>
        <w:tc>
          <w:tcPr>
            <w:tcW w:w="0" w:type="auto"/>
            <w:hideMark/>
          </w:tcPr>
          <w:p w14:paraId="049CA9D5"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70</w:t>
            </w:r>
          </w:p>
        </w:tc>
        <w:tc>
          <w:tcPr>
            <w:tcW w:w="0" w:type="auto"/>
            <w:hideMark/>
          </w:tcPr>
          <w:p w14:paraId="092BFADE"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20.0%</w:t>
            </w:r>
          </w:p>
        </w:tc>
      </w:tr>
      <w:tr w:rsidR="00800F37" w:rsidRPr="00800F37" w14:paraId="0AD12C2C" w14:textId="77777777" w:rsidTr="00800F37">
        <w:trPr>
          <w:jc w:val="center"/>
        </w:trPr>
        <w:tc>
          <w:tcPr>
            <w:tcW w:w="0" w:type="auto"/>
            <w:hideMark/>
          </w:tcPr>
          <w:p w14:paraId="7E9F9FF1"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tl/>
              </w:rPr>
              <w:t>الإداريون (الجودة، المخاطر، التخطيط)</w:t>
            </w:r>
          </w:p>
        </w:tc>
        <w:tc>
          <w:tcPr>
            <w:tcW w:w="0" w:type="auto"/>
            <w:hideMark/>
          </w:tcPr>
          <w:p w14:paraId="4CC7CE9F"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225</w:t>
            </w:r>
          </w:p>
        </w:tc>
        <w:tc>
          <w:tcPr>
            <w:tcW w:w="0" w:type="auto"/>
            <w:hideMark/>
          </w:tcPr>
          <w:p w14:paraId="284E7D29"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15%</w:t>
            </w:r>
          </w:p>
        </w:tc>
        <w:tc>
          <w:tcPr>
            <w:tcW w:w="0" w:type="auto"/>
            <w:hideMark/>
          </w:tcPr>
          <w:p w14:paraId="662447BD"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52</w:t>
            </w:r>
          </w:p>
        </w:tc>
        <w:tc>
          <w:tcPr>
            <w:tcW w:w="0" w:type="auto"/>
            <w:hideMark/>
          </w:tcPr>
          <w:p w14:paraId="18E1003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color w:val="0F1115"/>
                <w:sz w:val="24"/>
                <w:szCs w:val="24"/>
              </w:rPr>
              <w:t>14.9%</w:t>
            </w:r>
          </w:p>
        </w:tc>
      </w:tr>
      <w:tr w:rsidR="00800F37" w:rsidRPr="00800F37" w14:paraId="13DF55FD" w14:textId="77777777" w:rsidTr="00800F37">
        <w:trPr>
          <w:jc w:val="center"/>
        </w:trPr>
        <w:tc>
          <w:tcPr>
            <w:tcW w:w="0" w:type="auto"/>
            <w:hideMark/>
          </w:tcPr>
          <w:p w14:paraId="15985BB2"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tl/>
              </w:rPr>
              <w:t>الإجمالي</w:t>
            </w:r>
          </w:p>
        </w:tc>
        <w:tc>
          <w:tcPr>
            <w:tcW w:w="0" w:type="auto"/>
            <w:hideMark/>
          </w:tcPr>
          <w:p w14:paraId="110268A0"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1,500</w:t>
            </w:r>
          </w:p>
        </w:tc>
        <w:tc>
          <w:tcPr>
            <w:tcW w:w="0" w:type="auto"/>
            <w:hideMark/>
          </w:tcPr>
          <w:p w14:paraId="24747501"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100%</w:t>
            </w:r>
          </w:p>
        </w:tc>
        <w:tc>
          <w:tcPr>
            <w:tcW w:w="0" w:type="auto"/>
            <w:hideMark/>
          </w:tcPr>
          <w:p w14:paraId="22B967A7"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350</w:t>
            </w:r>
          </w:p>
        </w:tc>
        <w:tc>
          <w:tcPr>
            <w:tcW w:w="0" w:type="auto"/>
            <w:hideMark/>
          </w:tcPr>
          <w:p w14:paraId="3DCA45AA" w14:textId="77777777" w:rsidR="00800F37" w:rsidRPr="00800F37" w:rsidRDefault="00800F37" w:rsidP="00800F37">
            <w:pPr>
              <w:spacing w:line="375" w:lineRule="atLeast"/>
              <w:jc w:val="center"/>
              <w:rPr>
                <w:rFonts w:ascii="Traditional Arabic" w:eastAsia="Times New Roman" w:hAnsi="Traditional Arabic" w:cs="Traditional Arabic"/>
                <w:color w:val="0F1115"/>
                <w:sz w:val="24"/>
                <w:szCs w:val="24"/>
              </w:rPr>
            </w:pPr>
            <w:r w:rsidRPr="00800F37">
              <w:rPr>
                <w:rFonts w:ascii="Traditional Arabic" w:eastAsia="Times New Roman" w:hAnsi="Traditional Arabic" w:cs="Traditional Arabic"/>
                <w:b/>
                <w:bCs/>
                <w:color w:val="0F1115"/>
                <w:sz w:val="24"/>
                <w:szCs w:val="24"/>
              </w:rPr>
              <w:t>100%</w:t>
            </w:r>
          </w:p>
        </w:tc>
      </w:tr>
    </w:tbl>
    <w:p w14:paraId="6FF202AD" w14:textId="6DBBB34F" w:rsidR="0061565E" w:rsidRPr="0061565E" w:rsidRDefault="00100B6B" w:rsidP="00C45B90">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hint="cs"/>
          <w:b/>
          <w:bCs/>
          <w:sz w:val="24"/>
          <w:szCs w:val="28"/>
          <w:rtl/>
        </w:rPr>
        <w:t xml:space="preserve">2.2. </w:t>
      </w:r>
      <w:r w:rsidR="0061565E" w:rsidRPr="0061565E">
        <w:rPr>
          <w:rFonts w:ascii="Traditional Arabic" w:eastAsia="Times New Roman" w:hAnsi="Traditional Arabic" w:cs="Traditional Arabic"/>
          <w:b/>
          <w:bCs/>
          <w:sz w:val="24"/>
          <w:szCs w:val="28"/>
          <w:rtl/>
        </w:rPr>
        <w:t>عينة الدراسة ومعايير الاختيار</w:t>
      </w:r>
    </w:p>
    <w:p w14:paraId="325D9405"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tl/>
        </w:rPr>
      </w:pPr>
      <w:r w:rsidRPr="0061565E">
        <w:rPr>
          <w:rFonts w:ascii="Traditional Arabic" w:eastAsia="Times New Roman" w:hAnsi="Traditional Arabic" w:cs="Traditional Arabic"/>
          <w:b/>
          <w:bCs/>
          <w:sz w:val="24"/>
          <w:szCs w:val="28"/>
          <w:rtl/>
        </w:rPr>
        <w:t>أ. أسلوب المعاينة</w:t>
      </w:r>
    </w:p>
    <w:p w14:paraId="4B045051"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اعتماد أسلوب المعاينة الطبقية العشوائية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Stratified Random Sampling</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كأسلوب رئيسي لاختيار العينة. وتكمن أهمية هذا الأسلوب في ضمان تمثيل جميع الفئات الوظيفية في المستشفى (تمريض، أطباء، فنيون، إداريون) بنسبها الحقيقية في المجتمع، مما يعزز تمثيلية العينة ودقة تعميم النتائج</w:t>
      </w:r>
      <w:r w:rsidRPr="0061565E">
        <w:rPr>
          <w:rFonts w:ascii="Traditional Arabic" w:eastAsia="Times New Roman" w:hAnsi="Traditional Arabic" w:cs="Traditional Arabic"/>
          <w:b/>
          <w:sz w:val="24"/>
          <w:szCs w:val="28"/>
        </w:rPr>
        <w:t>.</w:t>
      </w:r>
    </w:p>
    <w:p w14:paraId="7F8A1EB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خطوات تنفيذ المعاينة الطبقية</w:t>
      </w:r>
      <w:r w:rsidRPr="0061565E">
        <w:rPr>
          <w:rFonts w:ascii="Traditional Arabic" w:eastAsia="Times New Roman" w:hAnsi="Traditional Arabic" w:cs="Traditional Arabic"/>
          <w:b/>
          <w:bCs/>
          <w:sz w:val="24"/>
          <w:szCs w:val="28"/>
        </w:rPr>
        <w:t>:</w:t>
      </w:r>
    </w:p>
    <w:p w14:paraId="70C97D3D"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تحديد الطبقات</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قُسّم المجتمع إلى أربع طبقات رئيسة بناءً على الفئة الوظيفية، باعتبارها المتغير الأكثر تأثيراً في اختلاف الإدراك تجاه متغيرات الدراسة (فالممرض يختلف عن الإداري في تعامله مع أنظمة الإنذار، وهكذا)</w:t>
      </w:r>
      <w:r w:rsidRPr="0061565E">
        <w:rPr>
          <w:rFonts w:ascii="Traditional Arabic" w:eastAsia="Times New Roman" w:hAnsi="Traditional Arabic" w:cs="Traditional Arabic"/>
          <w:b/>
          <w:sz w:val="24"/>
          <w:szCs w:val="28"/>
        </w:rPr>
        <w:t>.</w:t>
      </w:r>
    </w:p>
    <w:p w14:paraId="7CD68BDC"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التوزيع النسبي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حساب وزن كل طبقة في المجتمع الأصلي (النسبة المئوية)، وتم توزيع حجم العينة الإجمالي (350) على الطبقات بنفس النسب، لضمان التمثيل العادل</w:t>
      </w:r>
      <w:r w:rsidRPr="0061565E">
        <w:rPr>
          <w:rFonts w:ascii="Traditional Arabic" w:eastAsia="Times New Roman" w:hAnsi="Traditional Arabic" w:cs="Traditional Arabic"/>
          <w:b/>
          <w:sz w:val="24"/>
          <w:szCs w:val="28"/>
        </w:rPr>
        <w:t>.</w:t>
      </w:r>
    </w:p>
    <w:p w14:paraId="4DC07D1E" w14:textId="77777777" w:rsidR="0061565E" w:rsidRPr="0061565E" w:rsidRDefault="0061565E" w:rsidP="00345057">
      <w:pPr>
        <w:numPr>
          <w:ilvl w:val="0"/>
          <w:numId w:val="91"/>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السحب العشوائي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داخل كل طبقة، سيتم اختيار المشاركين عشوائياً باستخدام قوائم الأسماء الرسمية الصادرة عن إدارة المستشفى، مع مراعاة معايير الإدراج والاستبعاد</w:t>
      </w:r>
      <w:r w:rsidRPr="0061565E">
        <w:rPr>
          <w:rFonts w:ascii="Traditional Arabic" w:eastAsia="Times New Roman" w:hAnsi="Traditional Arabic" w:cs="Traditional Arabic"/>
          <w:b/>
          <w:sz w:val="24"/>
          <w:szCs w:val="28"/>
        </w:rPr>
        <w:t>.</w:t>
      </w:r>
    </w:p>
    <w:p w14:paraId="6C8CCE06" w14:textId="1397203F"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tl/>
        </w:rPr>
      </w:pPr>
      <w:r w:rsidRPr="0061565E">
        <w:rPr>
          <w:rFonts w:ascii="Traditional Arabic" w:eastAsia="Times New Roman" w:hAnsi="Traditional Arabic" w:cs="Traditional Arabic"/>
          <w:b/>
          <w:bCs/>
          <w:sz w:val="24"/>
          <w:szCs w:val="28"/>
          <w:rtl/>
        </w:rPr>
        <w:t>ب. معايير الإدراج والاستبعاد</w:t>
      </w:r>
      <w:r w:rsidR="00230393">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Pr>
        <w:t xml:space="preserve"> </w:t>
      </w:r>
    </w:p>
    <w:p w14:paraId="70C8AC1F"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لضمان جودة البيانات، تم وضع المعايير التالية لقبول مشاركة الفرد في العينة</w:t>
      </w:r>
      <w:r w:rsidRPr="0061565E">
        <w:rPr>
          <w:rFonts w:ascii="Traditional Arabic" w:eastAsia="Times New Roman" w:hAnsi="Traditional Arabic" w:cs="Traditional Arabic"/>
          <w:b/>
          <w:sz w:val="24"/>
          <w:szCs w:val="28"/>
        </w:rPr>
        <w:t>:</w:t>
      </w:r>
    </w:p>
    <w:p w14:paraId="5D800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معايير الإدراج</w:t>
      </w:r>
      <w:r w:rsidRPr="0061565E">
        <w:rPr>
          <w:rFonts w:ascii="Traditional Arabic" w:eastAsia="Times New Roman" w:hAnsi="Traditional Arabic" w:cs="Traditional Arabic"/>
          <w:b/>
          <w:bCs/>
          <w:sz w:val="24"/>
          <w:szCs w:val="28"/>
        </w:rPr>
        <w:t>:</w:t>
      </w:r>
    </w:p>
    <w:p w14:paraId="13F8CD5D"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من العاملين الحاليين في أحد الأقسام المستهدفة</w:t>
      </w:r>
      <w:r w:rsidRPr="0061565E">
        <w:rPr>
          <w:rFonts w:ascii="Traditional Arabic" w:eastAsia="Times New Roman" w:hAnsi="Traditional Arabic" w:cs="Traditional Arabic"/>
          <w:b/>
          <w:sz w:val="24"/>
          <w:szCs w:val="28"/>
        </w:rPr>
        <w:t>.</w:t>
      </w:r>
    </w:p>
    <w:p w14:paraId="4AEB312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ألا تقل خبرته العملية في المستشفى عن ستة أشهر (ضمان فهمه للسياقات التنظيمية والتقنية)</w:t>
      </w:r>
      <w:r w:rsidRPr="0061565E">
        <w:rPr>
          <w:rFonts w:ascii="Traditional Arabic" w:eastAsia="Times New Roman" w:hAnsi="Traditional Arabic" w:cs="Traditional Arabic"/>
          <w:b/>
          <w:sz w:val="24"/>
          <w:szCs w:val="28"/>
        </w:rPr>
        <w:t>.</w:t>
      </w:r>
    </w:p>
    <w:p w14:paraId="3BCA03EE"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أن يكون على دراية أو تعامل مباشر (ولو جزئي) مع الأنظمة التقنية المستخدمة في العمل</w:t>
      </w:r>
      <w:r w:rsidRPr="0061565E">
        <w:rPr>
          <w:rFonts w:ascii="Traditional Arabic" w:eastAsia="Times New Roman" w:hAnsi="Traditional Arabic" w:cs="Traditional Arabic"/>
          <w:b/>
          <w:sz w:val="24"/>
          <w:szCs w:val="28"/>
        </w:rPr>
        <w:t>.</w:t>
      </w:r>
    </w:p>
    <w:p w14:paraId="50059BF9" w14:textId="77777777" w:rsid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الموافقة الطوعية على المشاركة</w:t>
      </w:r>
      <w:r w:rsidRPr="0061565E">
        <w:rPr>
          <w:rFonts w:ascii="Traditional Arabic" w:eastAsia="Times New Roman" w:hAnsi="Traditional Arabic" w:cs="Traditional Arabic"/>
          <w:b/>
          <w:sz w:val="24"/>
          <w:szCs w:val="28"/>
        </w:rPr>
        <w:t>.</w:t>
      </w:r>
    </w:p>
    <w:p w14:paraId="770CB7F7" w14:textId="77777777" w:rsidR="00435AE8" w:rsidRPr="0061565E" w:rsidRDefault="00435AE8" w:rsidP="00435AE8">
      <w:pPr>
        <w:bidi/>
        <w:spacing w:after="120" w:line="240" w:lineRule="auto"/>
        <w:ind w:left="1440"/>
        <w:jc w:val="both"/>
        <w:rPr>
          <w:rFonts w:ascii="Traditional Arabic" w:eastAsia="Times New Roman" w:hAnsi="Traditional Arabic" w:cs="Traditional Arabic"/>
          <w:b/>
          <w:sz w:val="24"/>
          <w:szCs w:val="28"/>
        </w:rPr>
      </w:pPr>
    </w:p>
    <w:p w14:paraId="023D897C" w14:textId="77777777" w:rsidR="0061565E" w:rsidRPr="0061565E" w:rsidRDefault="0061565E" w:rsidP="00345057">
      <w:pPr>
        <w:numPr>
          <w:ilvl w:val="0"/>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lastRenderedPageBreak/>
        <w:t>معايير الاستبعاد</w:t>
      </w:r>
      <w:r w:rsidRPr="0061565E">
        <w:rPr>
          <w:rFonts w:ascii="Traditional Arabic" w:eastAsia="Times New Roman" w:hAnsi="Traditional Arabic" w:cs="Traditional Arabic"/>
          <w:b/>
          <w:bCs/>
          <w:sz w:val="24"/>
          <w:szCs w:val="28"/>
        </w:rPr>
        <w:t>:</w:t>
      </w:r>
    </w:p>
    <w:p w14:paraId="0DD00E5A"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الجدد (أقل من 6 أشهر)</w:t>
      </w:r>
      <w:r w:rsidRPr="0061565E">
        <w:rPr>
          <w:rFonts w:ascii="Traditional Arabic" w:eastAsia="Times New Roman" w:hAnsi="Traditional Arabic" w:cs="Traditional Arabic"/>
          <w:b/>
          <w:sz w:val="24"/>
          <w:szCs w:val="28"/>
        </w:rPr>
        <w:t>.</w:t>
      </w:r>
    </w:p>
    <w:p w14:paraId="01C33DE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العاملون في الأقسام غير المشمولة بالدراسة</w:t>
      </w:r>
      <w:r w:rsidRPr="0061565E">
        <w:rPr>
          <w:rFonts w:ascii="Traditional Arabic" w:eastAsia="Times New Roman" w:hAnsi="Traditional Arabic" w:cs="Traditional Arabic"/>
          <w:b/>
          <w:sz w:val="24"/>
          <w:szCs w:val="28"/>
        </w:rPr>
        <w:t>.</w:t>
      </w:r>
    </w:p>
    <w:p w14:paraId="3A2BBCE3" w14:textId="5381EC11"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الاستبانات غير المكتملة (نسبة الفقد </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10%</w:t>
      </w:r>
      <w:r w:rsidR="006262A1" w:rsidRPr="0061565E">
        <w:rPr>
          <w:rFonts w:ascii="Traditional Arabic" w:eastAsia="Times New Roman" w:hAnsi="Traditional Arabic" w:cs="Traditional Arabic"/>
          <w:bCs/>
          <w:sz w:val="24"/>
          <w:szCs w:val="28"/>
        </w:rPr>
        <w:t>&gt;</w:t>
      </w:r>
      <w:r w:rsidRPr="0061565E">
        <w:rPr>
          <w:rFonts w:ascii="Traditional Arabic" w:eastAsia="Times New Roman" w:hAnsi="Traditional Arabic" w:cs="Traditional Arabic"/>
          <w:bCs/>
          <w:sz w:val="24"/>
          <w:szCs w:val="28"/>
        </w:rPr>
        <w:t xml:space="preserve"> </w:t>
      </w:r>
      <w:r w:rsidRPr="0061565E">
        <w:rPr>
          <w:rFonts w:ascii="Traditional Arabic" w:eastAsia="Times New Roman" w:hAnsi="Traditional Arabic" w:cs="Traditional Arabic"/>
          <w:b/>
          <w:sz w:val="24"/>
          <w:szCs w:val="28"/>
          <w:rtl/>
        </w:rPr>
        <w:t>من الفقرات</w:t>
      </w:r>
      <w:r w:rsidR="00230393">
        <w:rPr>
          <w:rFonts w:ascii="Traditional Arabic" w:eastAsia="Times New Roman" w:hAnsi="Traditional Arabic" w:cs="Traditional Arabic" w:hint="cs"/>
          <w:b/>
          <w:sz w:val="24"/>
          <w:szCs w:val="28"/>
          <w:rtl/>
        </w:rPr>
        <w:t>)</w:t>
      </w:r>
    </w:p>
    <w:p w14:paraId="3AFA19BF" w14:textId="77777777" w:rsidR="0061565E" w:rsidRPr="0061565E" w:rsidRDefault="0061565E" w:rsidP="00345057">
      <w:pPr>
        <w:numPr>
          <w:ilvl w:val="1"/>
          <w:numId w:val="92"/>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الاستبانات التي تظهر نمطاً عشوائياً واضحاً في الإجابة (مثل اختيار جميع الإجابات بنفس الرقم دون تباين)</w:t>
      </w:r>
      <w:r w:rsidRPr="0061565E">
        <w:rPr>
          <w:rFonts w:ascii="Traditional Arabic" w:eastAsia="Times New Roman" w:hAnsi="Traditional Arabic" w:cs="Traditional Arabic"/>
          <w:b/>
          <w:sz w:val="24"/>
          <w:szCs w:val="28"/>
        </w:rPr>
        <w:t>.</w:t>
      </w:r>
    </w:p>
    <w:p w14:paraId="27BA9798" w14:textId="77777777" w:rsidR="0061565E" w:rsidRDefault="0061565E" w:rsidP="00345057">
      <w:pPr>
        <w:bidi/>
        <w:spacing w:after="120" w:line="240" w:lineRule="auto"/>
        <w:jc w:val="both"/>
        <w:rPr>
          <w:rFonts w:ascii="Traditional Arabic" w:eastAsia="Times New Roman" w:hAnsi="Traditional Arabic" w:cs="Traditional Arabic"/>
          <w:b/>
          <w:bCs/>
          <w:sz w:val="24"/>
          <w:szCs w:val="28"/>
          <w:rtl/>
        </w:rPr>
      </w:pPr>
      <w:r w:rsidRPr="0061565E">
        <w:rPr>
          <w:rFonts w:ascii="Traditional Arabic" w:eastAsia="Times New Roman" w:hAnsi="Traditional Arabic" w:cs="Traditional Arabic"/>
          <w:b/>
          <w:bCs/>
          <w:sz w:val="24"/>
          <w:szCs w:val="28"/>
          <w:rtl/>
        </w:rPr>
        <w:t>ج. حساب حجم العينة</w:t>
      </w:r>
    </w:p>
    <w:p w14:paraId="43B24EFA" w14:textId="77777777" w:rsidR="008C09C3" w:rsidRPr="008C09C3" w:rsidRDefault="008C09C3" w:rsidP="00A50E12">
      <w:pPr>
        <w:bidi/>
        <w:spacing w:after="120" w:line="240" w:lineRule="auto"/>
        <w:jc w:val="both"/>
        <w:rPr>
          <w:rFonts w:ascii="Traditional Arabic" w:hAnsi="Traditional Arabic" w:cs="Traditional Arabic"/>
          <w:b/>
          <w:color w:val="000000" w:themeColor="text1"/>
          <w:sz w:val="28"/>
          <w:szCs w:val="28"/>
          <w:rtl/>
        </w:rPr>
      </w:pPr>
      <w:r w:rsidRPr="008C09C3">
        <w:rPr>
          <w:rFonts w:ascii="Traditional Arabic" w:hAnsi="Traditional Arabic" w:cs="Traditional Arabic"/>
          <w:b/>
          <w:color w:val="000000" w:themeColor="text1"/>
          <w:sz w:val="28"/>
          <w:szCs w:val="28"/>
          <w:rtl/>
        </w:rPr>
        <w:t xml:space="preserve">تم تحديد حجم العينة باستخدام معادلة كوكران </w:t>
      </w:r>
      <w:r w:rsidRPr="008C09C3">
        <w:rPr>
          <w:rFonts w:ascii="Traditional Arabic" w:hAnsi="Traditional Arabic" w:cs="Traditional Arabic"/>
          <w:bCs/>
          <w:color w:val="000000" w:themeColor="text1"/>
          <w:sz w:val="28"/>
          <w:szCs w:val="28"/>
          <w:rtl/>
        </w:rPr>
        <w:t>(</w:t>
      </w:r>
      <w:r w:rsidRPr="008C09C3">
        <w:rPr>
          <w:rFonts w:ascii="Traditional Arabic" w:hAnsi="Traditional Arabic" w:cs="Traditional Arabic"/>
          <w:bCs/>
          <w:color w:val="000000" w:themeColor="text1"/>
          <w:sz w:val="28"/>
          <w:szCs w:val="28"/>
        </w:rPr>
        <w:t>Cochran</w:t>
      </w:r>
      <w:r w:rsidRPr="008C09C3">
        <w:rPr>
          <w:rFonts w:ascii="Traditional Arabic" w:hAnsi="Traditional Arabic" w:cs="Traditional Arabic"/>
          <w:b/>
          <w:color w:val="000000" w:themeColor="text1"/>
          <w:sz w:val="28"/>
          <w:szCs w:val="28"/>
          <w:rtl/>
        </w:rPr>
        <w:t xml:space="preserve">) لتقدير حجم العينة في المجتمعات الكبيرة، وذلك عند مستوى ثقة قدره (95%) وهامش خطأ مقداره (5%)، مع افتراض أقصى تباين في المجتمع عند </w:t>
      </w:r>
      <w:r w:rsidRPr="008C09C3">
        <w:rPr>
          <w:rFonts w:ascii="Traditional Arabic" w:hAnsi="Traditional Arabic" w:cs="Traditional Arabic"/>
          <w:bCs/>
          <w:color w:val="000000" w:themeColor="text1"/>
          <w:sz w:val="28"/>
          <w:szCs w:val="28"/>
        </w:rPr>
        <w:t>p=0.50</w:t>
      </w:r>
      <w:r w:rsidRPr="008C09C3">
        <w:rPr>
          <w:rFonts w:ascii="Traditional Arabic" w:hAnsi="Traditional Arabic" w:cs="Traditional Arabic"/>
          <w:b/>
          <w:color w:val="000000" w:themeColor="text1"/>
          <w:sz w:val="28"/>
          <w:szCs w:val="28"/>
          <w:rtl/>
        </w:rPr>
        <w:t xml:space="preserve">. </w:t>
      </w:r>
    </w:p>
    <w:p w14:paraId="4C136572" w14:textId="11337A8A" w:rsidR="00A50E12" w:rsidRPr="008C09C3" w:rsidRDefault="008C09C3" w:rsidP="008C09C3">
      <w:pPr>
        <w:bidi/>
        <w:spacing w:after="120" w:line="240" w:lineRule="auto"/>
        <w:jc w:val="both"/>
        <w:rPr>
          <w:rFonts w:ascii="Traditional Arabic" w:hAnsi="Traditional Arabic" w:cs="Traditional Arabic"/>
          <w:b/>
          <w:color w:val="000000" w:themeColor="text1"/>
          <w:sz w:val="28"/>
          <w:szCs w:val="28"/>
          <w:rtl/>
        </w:rPr>
      </w:pPr>
      <w:r w:rsidRPr="008C09C3">
        <w:rPr>
          <w:rFonts w:ascii="Traditional Arabic" w:hAnsi="Traditional Arabic" w:cs="Traditional Arabic"/>
          <w:b/>
          <w:color w:val="000000" w:themeColor="text1"/>
          <w:sz w:val="28"/>
          <w:szCs w:val="28"/>
          <w:rtl/>
        </w:rPr>
        <w:t>وتُحسب العينة الأولية وفق المعادلة الآتية</w:t>
      </w:r>
      <w:r>
        <w:rPr>
          <w:rFonts w:ascii="Traditional Arabic" w:hAnsi="Traditional Arabic" w:cs="Traditional Arabic" w:hint="cs"/>
          <w:b/>
          <w:color w:val="000000" w:themeColor="text1"/>
          <w:sz w:val="28"/>
          <w:szCs w:val="28"/>
          <w:rtl/>
        </w:rPr>
        <w:t xml:space="preserve"> </w:t>
      </w:r>
      <w:r w:rsidRPr="008C09C3">
        <w:rPr>
          <w:rFonts w:ascii="Traditional Arabic" w:hAnsi="Traditional Arabic" w:cs="Traditional Arabic"/>
          <w:b/>
          <w:color w:val="000000" w:themeColor="text1"/>
          <w:sz w:val="28"/>
          <w:szCs w:val="28"/>
          <w:rtl/>
        </w:rPr>
        <w:t>:</w:t>
      </w:r>
      <w:r w:rsidR="00A50E12" w:rsidRPr="008C09C3">
        <w:rPr>
          <w:rFonts w:ascii="Traditional Arabic" w:hAnsi="Traditional Arabic" w:cs="Traditional Arabic"/>
          <w:b/>
          <w:color w:val="000000" w:themeColor="text1"/>
          <w:sz w:val="28"/>
          <w:szCs w:val="28"/>
        </w:rPr>
        <w:t>n</w:t>
      </w:r>
      <w:r w:rsidR="00A50E12" w:rsidRPr="008C09C3">
        <w:rPr>
          <w:rFonts w:ascii="Traditional Arabic" w:hAnsi="Traditional Arabic" w:cs="Traditional Arabic"/>
          <w:b/>
          <w:color w:val="000000" w:themeColor="text1"/>
          <w:sz w:val="28"/>
          <w:szCs w:val="28"/>
          <w:vertAlign w:val="subscript"/>
        </w:rPr>
        <w:t>o</w:t>
      </w:r>
      <w:r w:rsidR="00A50E12" w:rsidRPr="008C09C3">
        <w:rPr>
          <w:rFonts w:ascii="Traditional Arabic" w:hAnsi="Traditional Arabic" w:cs="Traditional Arabic"/>
          <w:b/>
          <w:color w:val="000000" w:themeColor="text1"/>
          <w:sz w:val="28"/>
          <w:szCs w:val="28"/>
        </w:rPr>
        <w:t xml:space="preserve">=  </w:t>
      </w:r>
      <m:oMath>
        <m:f>
          <m:fPr>
            <m:ctrlPr>
              <w:rPr>
                <w:rFonts w:ascii="Cambria Math" w:hAnsi="Cambria Math" w:cs="Traditional Arabic"/>
                <w:b/>
                <w:color w:val="000000" w:themeColor="text1"/>
                <w:sz w:val="32"/>
                <w:szCs w:val="32"/>
              </w:rPr>
            </m:ctrlPr>
          </m:fPr>
          <m:num>
            <m:r>
              <m:rPr>
                <m:sty m:val="b"/>
              </m:rPr>
              <w:rPr>
                <w:rFonts w:ascii="Cambria Math" w:hAnsi="Cambria Math" w:cs="Traditional Arabic"/>
                <w:color w:val="000000" w:themeColor="text1"/>
                <w:sz w:val="32"/>
                <w:szCs w:val="32"/>
              </w:rPr>
              <m:t>Z²P(1</m:t>
            </m:r>
            <m:r>
              <m:rPr>
                <m:sty m:val="b"/>
              </m:rPr>
              <w:rPr>
                <w:rFonts w:ascii="Cambria Math" w:hAnsi="Cambria Math" w:cs="Traditional Arabic"/>
                <w:color w:val="000000" w:themeColor="text1"/>
                <w:sz w:val="32"/>
                <w:szCs w:val="32"/>
              </w:rPr>
              <m:t>-</m:t>
            </m:r>
            <m:r>
              <m:rPr>
                <m:sty m:val="bi"/>
              </m:rPr>
              <w:rPr>
                <w:rFonts w:ascii="Cambria Math" w:hAnsi="Cambria Math" w:cs="Traditional Arabic"/>
                <w:color w:val="000000" w:themeColor="text1"/>
                <w:sz w:val="32"/>
                <w:szCs w:val="32"/>
              </w:rPr>
              <m:t>P</m:t>
            </m:r>
            <m:r>
              <m:rPr>
                <m:sty m:val="b"/>
              </m:rPr>
              <w:rPr>
                <w:rFonts w:ascii="Cambria Math" w:hAnsi="Cambria Math" w:cs="Traditional Arabic"/>
                <w:color w:val="000000" w:themeColor="text1"/>
                <w:sz w:val="32"/>
                <w:szCs w:val="32"/>
              </w:rPr>
              <m:t>)</m:t>
            </m:r>
          </m:num>
          <m:den>
            <m:r>
              <m:rPr>
                <m:sty m:val="bi"/>
              </m:rPr>
              <w:rPr>
                <w:rFonts w:ascii="Cambria Math" w:hAnsi="Cambria Math" w:cs="Traditional Arabic"/>
                <w:color w:val="000000" w:themeColor="text1"/>
                <w:sz w:val="32"/>
                <w:szCs w:val="32"/>
              </w:rPr>
              <m:t>e</m:t>
            </m:r>
            <m:r>
              <m:rPr>
                <m:sty m:val="b"/>
              </m:rPr>
              <w:rPr>
                <w:rFonts w:ascii="Cambria Math" w:hAnsi="Cambria Math" w:cs="Traditional Arabic"/>
                <w:color w:val="000000" w:themeColor="text1"/>
                <w:sz w:val="32"/>
                <w:szCs w:val="32"/>
              </w:rPr>
              <m:t>²</m:t>
            </m:r>
          </m:den>
        </m:f>
      </m:oMath>
    </w:p>
    <w:p w14:paraId="150BC736" w14:textId="77777777" w:rsidR="00A50E12" w:rsidRDefault="00A50E12" w:rsidP="00A50E12">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حيث</w:t>
      </w:r>
      <w:r w:rsidRPr="004A1639">
        <w:rPr>
          <w:rFonts w:ascii="Traditional Arabic" w:hAnsi="Traditional Arabic" w:cs="Traditional Arabic"/>
          <w:b/>
          <w:color w:val="000000" w:themeColor="text1"/>
          <w:sz w:val="28"/>
          <w:szCs w:val="28"/>
        </w:rPr>
        <w:t>:</w:t>
      </w:r>
    </w:p>
    <w:p w14:paraId="07F9414B" w14:textId="3F36E1F8" w:rsidR="008C09C3" w:rsidRPr="00527F39" w:rsidRDefault="008C09C3" w:rsidP="008C09C3">
      <w:pPr>
        <w:bidi/>
        <w:spacing w:after="120" w:line="240" w:lineRule="auto"/>
        <w:jc w:val="both"/>
        <w:rPr>
          <w:rFonts w:ascii="Traditional Arabic" w:hAnsi="Traditional Arabic" w:cs="Traditional Arabic" w:hint="cs"/>
          <w:b/>
          <w:color w:val="000000" w:themeColor="text1"/>
          <w:sz w:val="28"/>
          <w:szCs w:val="28"/>
          <w:rtl/>
        </w:rPr>
      </w:pPr>
      <w:r w:rsidRPr="008C09C3">
        <w:rPr>
          <w:rFonts w:ascii="Traditional Arabic" w:hAnsi="Traditional Arabic" w:cs="Traditional Arabic"/>
          <w:bCs/>
          <w:color w:val="000000" w:themeColor="text1"/>
          <w:sz w:val="28"/>
          <w:szCs w:val="28"/>
        </w:rPr>
        <w:t>n</w:t>
      </w:r>
      <w:r w:rsidRPr="008C09C3">
        <w:rPr>
          <w:rFonts w:ascii="Traditional Arabic" w:hAnsi="Traditional Arabic" w:cs="Traditional Arabic"/>
          <w:bCs/>
          <w:color w:val="000000" w:themeColor="text1"/>
          <w:sz w:val="28"/>
          <w:szCs w:val="28"/>
          <w:vertAlign w:val="subscript"/>
        </w:rPr>
        <w:t>o</w:t>
      </w:r>
      <w:r w:rsidRPr="008C09C3">
        <w:rPr>
          <w:rFonts w:ascii="Traditional Arabic" w:hAnsi="Traditional Arabic" w:cs="Traditional Arabic" w:hint="cs"/>
          <w:bCs/>
          <w:color w:val="000000" w:themeColor="text1"/>
          <w:sz w:val="28"/>
          <w:szCs w:val="28"/>
          <w:rtl/>
        </w:rPr>
        <w:t>:</w:t>
      </w:r>
      <w:r>
        <w:rPr>
          <w:rFonts w:ascii="Traditional Arabic" w:hAnsi="Traditional Arabic" w:cs="Traditional Arabic" w:hint="cs"/>
          <w:b/>
          <w:color w:val="000000" w:themeColor="text1"/>
          <w:sz w:val="28"/>
          <w:szCs w:val="28"/>
          <w:rtl/>
        </w:rPr>
        <w:t xml:space="preserve"> حجم العينة الأولي.</w:t>
      </w:r>
    </w:p>
    <w:p w14:paraId="7FE61F28" w14:textId="22B6CAE2" w:rsidR="00A50E12" w:rsidRPr="00916F8F" w:rsidRDefault="00A50E12" w:rsidP="00A50E12">
      <w:pPr>
        <w:bidi/>
        <w:spacing w:after="12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Cs/>
          <w:color w:val="000000" w:themeColor="text1"/>
          <w:sz w:val="28"/>
          <w:szCs w:val="28"/>
        </w:rPr>
        <w:t>Z=1.96</w:t>
      </w:r>
      <w:r w:rsidR="008C09C3">
        <w:rPr>
          <w:rFonts w:ascii="Traditional Arabic" w:hAnsi="Traditional Arabic" w:cs="Traditional Arabic" w:hint="cs"/>
          <w:b/>
          <w:color w:val="000000" w:themeColor="text1"/>
          <w:sz w:val="28"/>
          <w:szCs w:val="28"/>
          <w:rtl/>
        </w:rPr>
        <w:t>: القيمة المعيارية ال</w:t>
      </w:r>
      <w:r w:rsidRPr="00916F8F">
        <w:rPr>
          <w:rFonts w:ascii="Traditional Arabic" w:hAnsi="Traditional Arabic" w:cs="Traditional Arabic"/>
          <w:b/>
          <w:color w:val="000000" w:themeColor="text1"/>
          <w:sz w:val="28"/>
          <w:szCs w:val="28"/>
          <w:rtl/>
        </w:rPr>
        <w:t>مقابل</w:t>
      </w:r>
      <w:r w:rsidR="008C09C3">
        <w:rPr>
          <w:rFonts w:ascii="Traditional Arabic" w:hAnsi="Traditional Arabic" w:cs="Traditional Arabic" w:hint="cs"/>
          <w:b/>
          <w:color w:val="000000" w:themeColor="text1"/>
          <w:sz w:val="28"/>
          <w:szCs w:val="28"/>
          <w:rtl/>
        </w:rPr>
        <w:t>ة</w:t>
      </w:r>
      <w:r w:rsidRPr="00916F8F">
        <w:rPr>
          <w:rFonts w:ascii="Traditional Arabic" w:hAnsi="Traditional Arabic" w:cs="Traditional Arabic"/>
          <w:b/>
          <w:color w:val="000000" w:themeColor="text1"/>
          <w:sz w:val="28"/>
          <w:szCs w:val="28"/>
          <w:rtl/>
        </w:rPr>
        <w:t xml:space="preserve"> </w:t>
      </w:r>
      <w:r w:rsidR="008C09C3">
        <w:rPr>
          <w:rFonts w:ascii="Traditional Arabic" w:hAnsi="Traditional Arabic" w:cs="Traditional Arabic" w:hint="cs"/>
          <w:b/>
          <w:color w:val="000000" w:themeColor="text1"/>
          <w:sz w:val="28"/>
          <w:szCs w:val="28"/>
          <w:rtl/>
        </w:rPr>
        <w:t>ل</w:t>
      </w:r>
      <w:r w:rsidRPr="00916F8F">
        <w:rPr>
          <w:rFonts w:ascii="Traditional Arabic" w:hAnsi="Traditional Arabic" w:cs="Traditional Arabic"/>
          <w:b/>
          <w:color w:val="000000" w:themeColor="text1"/>
          <w:sz w:val="28"/>
          <w:szCs w:val="28"/>
          <w:rtl/>
        </w:rPr>
        <w:t xml:space="preserve">مستوى ثقة </w:t>
      </w:r>
      <w:r>
        <w:rPr>
          <w:rFonts w:ascii="Traditional Arabic" w:hAnsi="Traditional Arabic" w:cs="Traditional Arabic" w:hint="cs"/>
          <w:b/>
          <w:color w:val="000000" w:themeColor="text1"/>
          <w:sz w:val="28"/>
          <w:szCs w:val="28"/>
          <w:rtl/>
        </w:rPr>
        <w:t>%</w:t>
      </w:r>
      <w:r w:rsidRPr="00916F8F">
        <w:rPr>
          <w:rFonts w:ascii="Traditional Arabic" w:hAnsi="Traditional Arabic" w:cs="Traditional Arabic"/>
          <w:b/>
          <w:color w:val="000000" w:themeColor="text1"/>
          <w:sz w:val="28"/>
          <w:szCs w:val="28"/>
          <w:rtl/>
        </w:rPr>
        <w:t>95</w:t>
      </w:r>
      <w:r w:rsidR="008C09C3">
        <w:rPr>
          <w:rFonts w:ascii="Traditional Arabic" w:hAnsi="Traditional Arabic" w:cs="Traditional Arabic" w:hint="cs"/>
          <w:b/>
          <w:color w:val="000000" w:themeColor="text1"/>
          <w:sz w:val="28"/>
          <w:szCs w:val="28"/>
          <w:rtl/>
        </w:rPr>
        <w:t>.</w:t>
      </w:r>
    </w:p>
    <w:p w14:paraId="3A4638BE" w14:textId="5139EF6B" w:rsidR="00A50E12" w:rsidRPr="00916F8F" w:rsidRDefault="008C09C3" w:rsidP="008C09C3">
      <w:pPr>
        <w:bidi/>
        <w:spacing w:after="120" w:line="240" w:lineRule="auto"/>
        <w:jc w:val="both"/>
        <w:rPr>
          <w:rFonts w:ascii="Traditional Arabic" w:hAnsi="Traditional Arabic" w:cs="Traditional Arabic" w:hint="cs"/>
          <w:b/>
          <w:color w:val="000000" w:themeColor="text1"/>
          <w:sz w:val="28"/>
          <w:szCs w:val="28"/>
        </w:rPr>
      </w:pPr>
      <w:r>
        <w:rPr>
          <w:rFonts w:ascii="Traditional Arabic" w:hAnsi="Traditional Arabic" w:cs="Traditional Arabic"/>
          <w:b/>
          <w:color w:val="000000" w:themeColor="text1"/>
          <w:sz w:val="28"/>
          <w:szCs w:val="28"/>
        </w:rPr>
        <w:t xml:space="preserve"> </w:t>
      </w:r>
      <w:r w:rsidR="00A50E12" w:rsidRPr="008C09C3">
        <w:rPr>
          <w:rFonts w:ascii="Traditional Arabic" w:hAnsi="Traditional Arabic" w:cs="Traditional Arabic"/>
          <w:bCs/>
          <w:color w:val="000000" w:themeColor="text1"/>
          <w:sz w:val="28"/>
          <w:szCs w:val="28"/>
        </w:rPr>
        <w:t>p</w:t>
      </w:r>
      <w:r w:rsidRPr="008C09C3">
        <w:rPr>
          <w:rFonts w:ascii="Traditional Arabic" w:hAnsi="Traditional Arabic" w:cs="Traditional Arabic"/>
          <w:bCs/>
          <w:color w:val="000000" w:themeColor="text1"/>
          <w:sz w:val="28"/>
          <w:szCs w:val="28"/>
        </w:rPr>
        <w:t xml:space="preserve"> </w:t>
      </w:r>
      <w:r w:rsidR="00A50E12" w:rsidRPr="008C09C3">
        <w:rPr>
          <w:rFonts w:ascii="Traditional Arabic" w:hAnsi="Traditional Arabic" w:cs="Traditional Arabic"/>
          <w:bCs/>
          <w:color w:val="000000" w:themeColor="text1"/>
          <w:sz w:val="28"/>
          <w:szCs w:val="28"/>
        </w:rPr>
        <w:t>=0.5</w:t>
      </w:r>
      <w:r>
        <w:rPr>
          <w:rFonts w:ascii="Traditional Arabic" w:hAnsi="Traditional Arabic" w:cs="Traditional Arabic" w:hint="cs"/>
          <w:b/>
          <w:color w:val="000000" w:themeColor="text1"/>
          <w:sz w:val="28"/>
          <w:szCs w:val="28"/>
          <w:rtl/>
        </w:rPr>
        <w:t xml:space="preserve">: </w:t>
      </w:r>
      <w:r w:rsidRPr="008C09C3">
        <w:rPr>
          <w:rFonts w:ascii="Traditional Arabic" w:hAnsi="Traditional Arabic" w:cs="Traditional Arabic"/>
          <w:b/>
          <w:color w:val="000000" w:themeColor="text1"/>
          <w:sz w:val="28"/>
          <w:szCs w:val="28"/>
          <w:rtl/>
        </w:rPr>
        <w:t>نسبة التباين المفترضة في المجتمع، وتم اعتمادها باعتبارها تحقق أقصى تباين ممكن</w:t>
      </w:r>
      <w:r>
        <w:rPr>
          <w:rFonts w:ascii="Traditional Arabic" w:hAnsi="Traditional Arabic" w:cs="Traditional Arabic" w:hint="cs"/>
          <w:b/>
          <w:color w:val="000000" w:themeColor="text1"/>
          <w:sz w:val="28"/>
          <w:szCs w:val="28"/>
          <w:rtl/>
        </w:rPr>
        <w:t>.</w:t>
      </w:r>
    </w:p>
    <w:p w14:paraId="32FBAA90" w14:textId="327AEC98" w:rsidR="00A50E12" w:rsidRPr="00916F8F" w:rsidRDefault="008C09C3" w:rsidP="00A50E12">
      <w:pPr>
        <w:bidi/>
        <w:spacing w:after="120" w:line="240" w:lineRule="auto"/>
        <w:jc w:val="both"/>
        <w:rPr>
          <w:rFonts w:ascii="Traditional Arabic" w:hAnsi="Traditional Arabic" w:cs="Traditional Arabic" w:hint="cs"/>
          <w:b/>
          <w:color w:val="000000" w:themeColor="text1"/>
          <w:sz w:val="28"/>
          <w:szCs w:val="28"/>
          <w:rtl/>
        </w:rPr>
      </w:pPr>
      <w:r>
        <w:rPr>
          <w:rFonts w:ascii="Traditional Arabic" w:hAnsi="Traditional Arabic" w:cs="Traditional Arabic"/>
          <w:b/>
          <w:color w:val="000000" w:themeColor="text1"/>
          <w:sz w:val="28"/>
          <w:szCs w:val="28"/>
        </w:rPr>
        <w:t>:</w:t>
      </w:r>
      <w:r w:rsidR="00A50E12" w:rsidRPr="008C09C3">
        <w:rPr>
          <w:rFonts w:ascii="Traditional Arabic" w:hAnsi="Traditional Arabic" w:cs="Traditional Arabic"/>
          <w:bCs/>
          <w:color w:val="000000" w:themeColor="text1"/>
          <w:sz w:val="28"/>
          <w:szCs w:val="28"/>
        </w:rPr>
        <w:t>e</w:t>
      </w:r>
      <w:r>
        <w:rPr>
          <w:rFonts w:ascii="Traditional Arabic" w:hAnsi="Traditional Arabic" w:cs="Traditional Arabic"/>
          <w:bCs/>
          <w:color w:val="000000" w:themeColor="text1"/>
          <w:sz w:val="28"/>
          <w:szCs w:val="28"/>
        </w:rPr>
        <w:t xml:space="preserve"> </w:t>
      </w:r>
      <w:r w:rsidR="00A50E12" w:rsidRPr="008C09C3">
        <w:rPr>
          <w:rFonts w:ascii="Traditional Arabic" w:hAnsi="Traditional Arabic" w:cs="Traditional Arabic"/>
          <w:bCs/>
          <w:color w:val="000000" w:themeColor="text1"/>
          <w:sz w:val="28"/>
          <w:szCs w:val="28"/>
        </w:rPr>
        <w:t>=0.05</w:t>
      </w:r>
      <w:r>
        <w:rPr>
          <w:rFonts w:ascii="Traditional Arabic" w:hAnsi="Traditional Arabic" w:cs="Traditional Arabic" w:hint="cs"/>
          <w:b/>
          <w:color w:val="000000" w:themeColor="text1"/>
          <w:sz w:val="28"/>
          <w:szCs w:val="28"/>
          <w:rtl/>
        </w:rPr>
        <w:t xml:space="preserve"> </w:t>
      </w:r>
      <w:r w:rsidR="00A50E12" w:rsidRPr="00916F8F">
        <w:rPr>
          <w:rFonts w:ascii="Traditional Arabic" w:hAnsi="Traditional Arabic" w:cs="Traditional Arabic"/>
          <w:b/>
          <w:color w:val="000000" w:themeColor="text1"/>
          <w:sz w:val="28"/>
          <w:szCs w:val="28"/>
          <w:rtl/>
        </w:rPr>
        <w:t>هامش الخطأ</w:t>
      </w:r>
      <w:r>
        <w:rPr>
          <w:rFonts w:ascii="Traditional Arabic" w:hAnsi="Traditional Arabic" w:cs="Traditional Arabic" w:hint="cs"/>
          <w:b/>
          <w:color w:val="000000" w:themeColor="text1"/>
          <w:sz w:val="28"/>
          <w:szCs w:val="28"/>
          <w:rtl/>
        </w:rPr>
        <w:t xml:space="preserve"> المقبول.</w:t>
      </w:r>
    </w:p>
    <w:p w14:paraId="7BCB3279" w14:textId="341973B6" w:rsidR="00A50E12" w:rsidRDefault="00A50E12" w:rsidP="00A50E12">
      <w:pPr>
        <w:bidi/>
        <w:spacing w:after="120" w:line="240" w:lineRule="auto"/>
        <w:jc w:val="both"/>
        <w:rPr>
          <w:rFonts w:ascii="Traditional Arabic" w:hAnsi="Traditional Arabic" w:cs="Traditional Arabic" w:hint="cs"/>
          <w:b/>
          <w:color w:val="000000" w:themeColor="text1"/>
          <w:sz w:val="28"/>
          <w:szCs w:val="28"/>
          <w:rtl/>
        </w:rPr>
      </w:pPr>
      <w:r w:rsidRPr="004A1639">
        <w:rPr>
          <w:rFonts w:ascii="Traditional Arabic" w:hAnsi="Traditional Arabic" w:cs="Traditional Arabic"/>
          <w:b/>
          <w:color w:val="000000" w:themeColor="text1"/>
          <w:sz w:val="28"/>
          <w:szCs w:val="28"/>
          <w:rtl/>
        </w:rPr>
        <w:t>وب</w:t>
      </w:r>
      <w:r w:rsidR="008C09C3">
        <w:rPr>
          <w:rFonts w:ascii="Traditional Arabic" w:hAnsi="Traditional Arabic" w:cs="Traditional Arabic" w:hint="cs"/>
          <w:b/>
          <w:color w:val="000000" w:themeColor="text1"/>
          <w:sz w:val="28"/>
          <w:szCs w:val="28"/>
          <w:rtl/>
        </w:rPr>
        <w:t>التعويض في</w:t>
      </w:r>
      <w:r w:rsidRPr="004A1639">
        <w:rPr>
          <w:rFonts w:ascii="Traditional Arabic" w:hAnsi="Traditional Arabic" w:cs="Traditional Arabic"/>
          <w:b/>
          <w:color w:val="000000" w:themeColor="text1"/>
          <w:sz w:val="28"/>
          <w:szCs w:val="28"/>
          <w:rtl/>
        </w:rPr>
        <w:t xml:space="preserve"> المعادلة</w:t>
      </w:r>
      <w:r w:rsidRPr="004A1639">
        <w:rPr>
          <w:rFonts w:ascii="Traditional Arabic" w:hAnsi="Traditional Arabic" w:cs="Traditional Arabic"/>
          <w:b/>
          <w:color w:val="000000" w:themeColor="text1"/>
          <w:sz w:val="28"/>
          <w:szCs w:val="28"/>
        </w:rPr>
        <w:t>:</w:t>
      </w:r>
    </w:p>
    <w:p w14:paraId="6BE51AD0" w14:textId="64E7391D" w:rsidR="008C09C3" w:rsidRPr="008C09C3" w:rsidRDefault="008C09C3" w:rsidP="008C09C3">
      <w:pPr>
        <w:bidi/>
        <w:spacing w:after="120" w:line="240" w:lineRule="auto"/>
        <w:jc w:val="both"/>
        <w:rPr>
          <w:rFonts w:ascii="Traditional Arabic" w:hAnsi="Traditional Arabic" w:cs="Traditional Arabic"/>
          <w:bCs/>
          <w:color w:val="000000" w:themeColor="text1"/>
          <w:sz w:val="28"/>
          <w:szCs w:val="28"/>
          <w:rtl/>
        </w:rPr>
      </w:pPr>
      <w:r w:rsidRPr="008C09C3">
        <w:rPr>
          <w:rFonts w:ascii="Traditional Arabic" w:hAnsi="Traditional Arabic" w:cs="Traditional Arabic"/>
          <w:bCs/>
          <w:color w:val="000000" w:themeColor="text1"/>
          <w:sz w:val="28"/>
          <w:szCs w:val="28"/>
        </w:rPr>
        <w:t>n</w:t>
      </w:r>
      <w:r w:rsidRPr="008C09C3">
        <w:rPr>
          <w:rFonts w:ascii="Traditional Arabic" w:hAnsi="Traditional Arabic" w:cs="Traditional Arabic"/>
          <w:bCs/>
          <w:color w:val="000000" w:themeColor="text1"/>
          <w:sz w:val="28"/>
          <w:szCs w:val="28"/>
          <w:vertAlign w:val="subscript"/>
        </w:rPr>
        <w:t>o</w:t>
      </w:r>
      <w:r w:rsidRPr="008C09C3">
        <w:rPr>
          <w:rFonts w:ascii="Traditional Arabic" w:hAnsi="Traditional Arabic" w:cs="Traditional Arabic"/>
          <w:bCs/>
          <w:color w:val="000000" w:themeColor="text1"/>
          <w:sz w:val="28"/>
          <w:szCs w:val="28"/>
        </w:rPr>
        <w:t>=</w:t>
      </w:r>
      <w:r>
        <w:rPr>
          <w:rFonts w:ascii="Traditional Arabic" w:hAnsi="Traditional Arabic" w:cs="Traditional Arabic"/>
          <w:bCs/>
          <w:color w:val="000000" w:themeColor="text1"/>
          <w:sz w:val="28"/>
          <w:szCs w:val="28"/>
        </w:rPr>
        <w:t xml:space="preserve"> </w:t>
      </w:r>
      <w:r w:rsidRPr="008C09C3">
        <w:rPr>
          <w:rFonts w:ascii="Traditional Arabic" w:hAnsi="Traditional Arabic" w:cs="Traditional Arabic"/>
          <w:bCs/>
          <w:color w:val="000000" w:themeColor="text1"/>
          <w:sz w:val="28"/>
          <w:szCs w:val="28"/>
        </w:rPr>
        <w:t>(1.96)</w:t>
      </w:r>
      <w:r w:rsidRPr="008C09C3">
        <w:rPr>
          <w:rFonts w:ascii="Traditional Arabic" w:hAnsi="Traditional Arabic" w:cs="Traditional Arabic"/>
          <w:bCs/>
          <w:color w:val="000000" w:themeColor="text1"/>
          <w:sz w:val="28"/>
          <w:szCs w:val="28"/>
          <w:vertAlign w:val="superscript"/>
        </w:rPr>
        <w:t>2</w:t>
      </w:r>
      <w:r w:rsidRPr="008C09C3">
        <w:rPr>
          <w:rFonts w:ascii="Traditional Arabic" w:hAnsi="Traditional Arabic" w:cs="Traditional Arabic"/>
          <w:bCs/>
          <w:color w:val="000000" w:themeColor="text1"/>
          <w:sz w:val="28"/>
          <w:szCs w:val="28"/>
        </w:rPr>
        <w:t>(0.50)</w:t>
      </w:r>
      <w:r>
        <w:rPr>
          <w:rFonts w:ascii="Traditional Arabic" w:hAnsi="Traditional Arabic" w:cs="Traditional Arabic"/>
          <w:bCs/>
          <w:color w:val="000000" w:themeColor="text1"/>
          <w:sz w:val="28"/>
          <w:szCs w:val="28"/>
        </w:rPr>
        <w:t xml:space="preserve"> </w:t>
      </w:r>
      <w:r w:rsidRPr="008C09C3">
        <w:rPr>
          <w:rFonts w:ascii="Traditional Arabic" w:hAnsi="Traditional Arabic" w:cs="Traditional Arabic"/>
          <w:bCs/>
          <w:color w:val="000000" w:themeColor="text1"/>
          <w:sz w:val="28"/>
          <w:szCs w:val="28"/>
        </w:rPr>
        <w:t>(1</w:t>
      </w:r>
      <w:r w:rsidRPr="008C09C3">
        <w:rPr>
          <w:rFonts w:ascii="Cambria Math" w:hAnsi="Cambria Math" w:cs="Cambria Math"/>
          <w:bCs/>
          <w:color w:val="000000" w:themeColor="text1"/>
          <w:sz w:val="28"/>
          <w:szCs w:val="28"/>
        </w:rPr>
        <w:t>−</w:t>
      </w:r>
      <w:r w:rsidRPr="008C09C3">
        <w:rPr>
          <w:rFonts w:ascii="Traditional Arabic" w:hAnsi="Traditional Arabic" w:cs="Traditional Arabic"/>
          <w:bCs/>
          <w:color w:val="000000" w:themeColor="text1"/>
          <w:sz w:val="28"/>
          <w:szCs w:val="28"/>
        </w:rPr>
        <w:t>0.50)</w:t>
      </w:r>
      <w:r>
        <w:rPr>
          <w:rFonts w:ascii="Traditional Arabic" w:hAnsi="Traditional Arabic" w:cs="Traditional Arabic"/>
          <w:bCs/>
          <w:color w:val="000000" w:themeColor="text1"/>
          <w:sz w:val="28"/>
          <w:szCs w:val="28"/>
        </w:rPr>
        <w:t xml:space="preserve"> / (</w:t>
      </w:r>
      <w:r w:rsidRPr="008C09C3">
        <w:rPr>
          <w:rFonts w:ascii="Traditional Arabic" w:hAnsi="Traditional Arabic" w:cs="Traditional Arabic"/>
          <w:bCs/>
          <w:color w:val="000000" w:themeColor="text1"/>
          <w:sz w:val="28"/>
          <w:szCs w:val="28"/>
        </w:rPr>
        <w:t>0.05)</w:t>
      </w:r>
      <w:r w:rsidRPr="008C09C3">
        <w:rPr>
          <w:rFonts w:ascii="Traditional Arabic" w:hAnsi="Traditional Arabic" w:cs="Traditional Arabic"/>
          <w:bCs/>
          <w:color w:val="000000" w:themeColor="text1"/>
          <w:sz w:val="28"/>
          <w:szCs w:val="28"/>
          <w:vertAlign w:val="superscript"/>
        </w:rPr>
        <w:t>2</w:t>
      </w:r>
    </w:p>
    <w:p w14:paraId="2CE5F804" w14:textId="453A8A1A" w:rsidR="008C09C3" w:rsidRDefault="008C09C3" w:rsidP="00A50E12">
      <w:pPr>
        <w:bidi/>
        <w:spacing w:after="120" w:line="240" w:lineRule="auto"/>
        <w:jc w:val="both"/>
        <w:rPr>
          <w:rFonts w:ascii="Traditional Arabic" w:hAnsi="Traditional Arabic" w:cs="Traditional Arabic"/>
          <w:b/>
          <w:color w:val="000000" w:themeColor="text1"/>
          <w:sz w:val="28"/>
          <w:szCs w:val="28"/>
          <w:rtl/>
        </w:rPr>
      </w:pPr>
      <w:r w:rsidRPr="008C09C3">
        <w:rPr>
          <w:rFonts w:ascii="Traditional Arabic" w:hAnsi="Traditional Arabic" w:cs="Traditional Arabic"/>
          <w:bCs/>
          <w:color w:val="000000" w:themeColor="text1"/>
          <w:sz w:val="28"/>
          <w:szCs w:val="28"/>
        </w:rPr>
        <w:t>n</w:t>
      </w:r>
      <w:r w:rsidRPr="008C09C3">
        <w:rPr>
          <w:rFonts w:ascii="Traditional Arabic" w:hAnsi="Traditional Arabic" w:cs="Traditional Arabic"/>
          <w:bCs/>
          <w:color w:val="000000" w:themeColor="text1"/>
          <w:sz w:val="28"/>
          <w:szCs w:val="28"/>
          <w:vertAlign w:val="subscript"/>
        </w:rPr>
        <w:t>0</w:t>
      </w:r>
      <w:r w:rsidRPr="008C09C3">
        <w:rPr>
          <w:rFonts w:ascii="Traditional Arabic" w:hAnsi="Traditional Arabic" w:cs="Traditional Arabic"/>
          <w:bCs/>
          <w:color w:val="000000" w:themeColor="text1"/>
          <w:sz w:val="28"/>
          <w:szCs w:val="28"/>
        </w:rPr>
        <w:t>=3.8416×0.25</w:t>
      </w:r>
      <w:r>
        <w:rPr>
          <w:rFonts w:ascii="Traditional Arabic" w:hAnsi="Traditional Arabic" w:cs="Traditional Arabic"/>
          <w:bCs/>
          <w:color w:val="000000" w:themeColor="text1"/>
          <w:sz w:val="28"/>
          <w:szCs w:val="28"/>
        </w:rPr>
        <w:t xml:space="preserve">/ </w:t>
      </w:r>
      <w:r w:rsidRPr="008C09C3">
        <w:rPr>
          <w:rFonts w:ascii="Traditional Arabic" w:hAnsi="Traditional Arabic" w:cs="Traditional Arabic"/>
          <w:bCs/>
          <w:color w:val="000000" w:themeColor="text1"/>
          <w:sz w:val="28"/>
          <w:szCs w:val="28"/>
        </w:rPr>
        <w:t>0.0025</w:t>
      </w:r>
      <w:r>
        <w:rPr>
          <w:rFonts w:ascii="Traditional Arabic" w:hAnsi="Traditional Arabic" w:cs="Traditional Arabic"/>
          <w:bCs/>
          <w:color w:val="000000" w:themeColor="text1"/>
          <w:sz w:val="28"/>
          <w:szCs w:val="28"/>
        </w:rPr>
        <w:t xml:space="preserve"> </w:t>
      </w:r>
      <w:r w:rsidRPr="008C09C3">
        <w:rPr>
          <w:rFonts w:ascii="Traditional Arabic" w:hAnsi="Traditional Arabic" w:cs="Traditional Arabic"/>
          <w:bCs/>
          <w:color w:val="000000" w:themeColor="text1"/>
          <w:sz w:val="28"/>
          <w:szCs w:val="28"/>
        </w:rPr>
        <w:t>=384.16</w:t>
      </w:r>
      <w:r w:rsidRPr="008C09C3">
        <w:rPr>
          <w:rFonts w:ascii="Traditional Arabic" w:hAnsi="Traditional Arabic" w:cs="Traditional Arabic"/>
          <w:bCs/>
          <w:color w:val="000000" w:themeColor="text1"/>
          <w:sz w:val="28"/>
          <w:szCs w:val="28"/>
          <w:rtl/>
        </w:rPr>
        <w:t xml:space="preserve"> </w:t>
      </w:r>
    </w:p>
    <w:p w14:paraId="7470E9EC" w14:textId="020ECF2E" w:rsidR="008C09C3" w:rsidRDefault="008C09C3" w:rsidP="008C09C3">
      <w:pPr>
        <w:bidi/>
        <w:spacing w:after="120" w:line="240" w:lineRule="auto"/>
        <w:jc w:val="both"/>
        <w:rPr>
          <w:rFonts w:ascii="Traditional Arabic" w:hAnsi="Traditional Arabic" w:cs="Traditional Arabic" w:hint="cs"/>
          <w:b/>
          <w:color w:val="000000" w:themeColor="text1"/>
          <w:sz w:val="28"/>
          <w:szCs w:val="28"/>
          <w:rtl/>
        </w:rPr>
      </w:pPr>
      <w:r w:rsidRPr="008C09C3">
        <w:rPr>
          <w:rFonts w:ascii="Traditional Arabic" w:hAnsi="Traditional Arabic" w:cs="Traditional Arabic"/>
          <w:b/>
          <w:color w:val="000000" w:themeColor="text1"/>
          <w:sz w:val="28"/>
          <w:szCs w:val="28"/>
          <w:rtl/>
        </w:rPr>
        <w:t xml:space="preserve">وعليه، فإن حجم العينة الأولي يبلغ نحو </w:t>
      </w:r>
      <w:r w:rsidRPr="008C09C3">
        <w:rPr>
          <w:rFonts w:ascii="Traditional Arabic" w:hAnsi="Traditional Arabic" w:cs="Traditional Arabic"/>
          <w:bCs/>
          <w:color w:val="000000" w:themeColor="text1"/>
          <w:sz w:val="28"/>
          <w:szCs w:val="28"/>
        </w:rPr>
        <w:t>384</w:t>
      </w:r>
      <w:r w:rsidRPr="008C09C3">
        <w:rPr>
          <w:rFonts w:ascii="Traditional Arabic" w:hAnsi="Traditional Arabic" w:cs="Traditional Arabic"/>
          <w:b/>
          <w:color w:val="000000" w:themeColor="text1"/>
          <w:sz w:val="28"/>
          <w:szCs w:val="28"/>
        </w:rPr>
        <w:t xml:space="preserve"> </w:t>
      </w:r>
      <w:r>
        <w:rPr>
          <w:rFonts w:ascii="Traditional Arabic" w:hAnsi="Traditional Arabic" w:cs="Traditional Arabic" w:hint="cs"/>
          <w:b/>
          <w:color w:val="000000" w:themeColor="text1"/>
          <w:sz w:val="28"/>
          <w:szCs w:val="28"/>
          <w:rtl/>
        </w:rPr>
        <w:t xml:space="preserve"> </w:t>
      </w:r>
      <w:r w:rsidRPr="008C09C3">
        <w:rPr>
          <w:rFonts w:ascii="Traditional Arabic" w:hAnsi="Traditional Arabic" w:cs="Traditional Arabic"/>
          <w:b/>
          <w:color w:val="000000" w:themeColor="text1"/>
          <w:sz w:val="28"/>
          <w:szCs w:val="28"/>
          <w:rtl/>
        </w:rPr>
        <w:t>مفردة</w:t>
      </w:r>
      <w:r w:rsidRPr="008C09C3">
        <w:rPr>
          <w:rFonts w:ascii="Traditional Arabic" w:hAnsi="Traditional Arabic" w:cs="Traditional Arabic"/>
          <w:b/>
          <w:color w:val="000000" w:themeColor="text1"/>
          <w:sz w:val="28"/>
          <w:szCs w:val="28"/>
        </w:rPr>
        <w:t>.</w:t>
      </w:r>
    </w:p>
    <w:p w14:paraId="01BD74BA" w14:textId="77777777" w:rsidR="008C09C3" w:rsidRDefault="008C09C3" w:rsidP="00A50E12">
      <w:pPr>
        <w:bidi/>
        <w:spacing w:after="120" w:line="240" w:lineRule="auto"/>
        <w:jc w:val="both"/>
        <w:rPr>
          <w:rFonts w:ascii="Traditional Arabic" w:hAnsi="Traditional Arabic" w:cs="Traditional Arabic"/>
          <w:b/>
          <w:color w:val="000000" w:themeColor="text1"/>
          <w:sz w:val="36"/>
          <w:szCs w:val="36"/>
          <w:rtl/>
        </w:rPr>
      </w:pPr>
      <w:r w:rsidRPr="008C09C3">
        <w:rPr>
          <w:rFonts w:ascii="Traditional Arabic" w:hAnsi="Traditional Arabic" w:cs="Traditional Arabic"/>
          <w:b/>
          <w:color w:val="000000" w:themeColor="text1"/>
          <w:sz w:val="28"/>
          <w:szCs w:val="28"/>
          <w:rtl/>
        </w:rPr>
        <w:t>ونظراً لأن حجم مجتمع الدراسة المستهدف معلوم ومحدود، ويبلغ 1,500 عاملاً، فقد تم تطبيق تصحيح المجتمع المحدود (</w:t>
      </w:r>
      <w:r w:rsidRPr="008C09C3">
        <w:rPr>
          <w:rFonts w:ascii="Traditional Arabic" w:hAnsi="Traditional Arabic" w:cs="Traditional Arabic"/>
          <w:bCs/>
          <w:color w:val="000000" w:themeColor="text1"/>
          <w:sz w:val="28"/>
          <w:szCs w:val="28"/>
        </w:rPr>
        <w:t>Finite Population Correction</w:t>
      </w:r>
      <w:r w:rsidRPr="008C09C3">
        <w:rPr>
          <w:rFonts w:ascii="Traditional Arabic" w:hAnsi="Traditional Arabic" w:cs="Traditional Arabic"/>
          <w:bCs/>
          <w:color w:val="000000" w:themeColor="text1"/>
          <w:sz w:val="28"/>
          <w:szCs w:val="28"/>
          <w:rtl/>
        </w:rPr>
        <w:t xml:space="preserve">) </w:t>
      </w:r>
      <w:r w:rsidRPr="008C09C3">
        <w:rPr>
          <w:rFonts w:ascii="Traditional Arabic" w:hAnsi="Traditional Arabic" w:cs="Traditional Arabic"/>
          <w:b/>
          <w:color w:val="000000" w:themeColor="text1"/>
          <w:sz w:val="28"/>
          <w:szCs w:val="28"/>
          <w:rtl/>
        </w:rPr>
        <w:t>وفق المعادلة الآتية:</w:t>
      </w:r>
      <w:r w:rsidRPr="008C09C3">
        <w:rPr>
          <w:rFonts w:ascii="Traditional Arabic" w:hAnsi="Traditional Arabic" w:cs="Traditional Arabic"/>
          <w:b/>
          <w:color w:val="000000" w:themeColor="text1"/>
          <w:sz w:val="28"/>
          <w:szCs w:val="28"/>
          <w:rtl/>
        </w:rPr>
        <w:t xml:space="preserve"> </w:t>
      </w:r>
    </w:p>
    <w:p w14:paraId="69293A84" w14:textId="0563A92C" w:rsidR="00A50E12" w:rsidRPr="008C09C3" w:rsidRDefault="00A50E12" w:rsidP="008C09C3">
      <w:pPr>
        <w:bidi/>
        <w:spacing w:after="120" w:line="240" w:lineRule="auto"/>
        <w:jc w:val="both"/>
        <w:rPr>
          <w:rFonts w:ascii="Traditional Arabic" w:hAnsi="Traditional Arabic" w:cs="Traditional Arabic" w:hint="cs"/>
          <w:b/>
          <w:i/>
          <w:color w:val="000000" w:themeColor="text1"/>
          <w:sz w:val="36"/>
          <w:szCs w:val="36"/>
          <w:rtl/>
        </w:rPr>
      </w:pPr>
      <w:r w:rsidRPr="004A1639">
        <w:rPr>
          <w:rFonts w:ascii="Traditional Arabic" w:hAnsi="Traditional Arabic" w:cs="Traditional Arabic"/>
          <w:b/>
          <w:color w:val="000000" w:themeColor="text1"/>
          <w:sz w:val="36"/>
          <w:szCs w:val="36"/>
        </w:rPr>
        <w:t>n</w:t>
      </w:r>
      <w:r w:rsidRPr="00527F39">
        <w:rPr>
          <w:rFonts w:ascii="Traditional Arabic" w:hAnsi="Traditional Arabic" w:cs="Traditional Arabic"/>
          <w:b/>
          <w:color w:val="000000" w:themeColor="text1"/>
          <w:sz w:val="36"/>
          <w:szCs w:val="36"/>
        </w:rPr>
        <w:t xml:space="preserve"> </w:t>
      </w:r>
      <w:r w:rsidRPr="00527F39">
        <w:rPr>
          <w:rFonts w:asciiTheme="majorBidi" w:hAnsiTheme="majorBidi" w:cstheme="majorBidi"/>
          <w:b/>
          <w:color w:val="000000" w:themeColor="text1"/>
          <w:sz w:val="36"/>
          <w:szCs w:val="36"/>
        </w:rPr>
        <w:t>=</w:t>
      </w:r>
      <w:r w:rsidRPr="004A1639">
        <w:rPr>
          <w:rFonts w:ascii="Traditional Arabic" w:hAnsi="Traditional Arabic" w:cs="Traditional Arabic"/>
          <w:b/>
          <w:color w:val="000000" w:themeColor="text1"/>
          <w:sz w:val="36"/>
          <w:szCs w:val="36"/>
        </w:rPr>
        <w:t xml:space="preserve"> </w:t>
      </w:r>
      <m:oMath>
        <m:r>
          <m:rPr>
            <m:sty m:val="bi"/>
          </m:rPr>
          <w:rPr>
            <w:rFonts w:ascii="Cambria Math" w:hAnsi="Cambria Math" w:cs="Traditional Arabic"/>
            <w:color w:val="000000" w:themeColor="text1"/>
            <w:sz w:val="36"/>
            <w:szCs w:val="36"/>
          </w:rPr>
          <m:t xml:space="preserve"> </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m:t>
            </m:r>
            <m:r>
              <m:rPr>
                <m:sty m:val="bi"/>
              </m:rPr>
              <w:rPr>
                <w:rFonts w:ascii="Cambria Math" w:hAnsi="Cambria Math" w:cs="Traditional Arabic"/>
                <w:color w:val="000000" w:themeColor="text1"/>
                <w:sz w:val="36"/>
                <w:szCs w:val="36"/>
              </w:rPr>
              <m:t>o</m:t>
            </m:r>
          </m:num>
          <m:den>
            <m:r>
              <m:rPr>
                <m:sty m:val="bi"/>
              </m:rPr>
              <w:rPr>
                <w:rFonts w:ascii="Cambria Math" w:hAnsi="Cambria Math" w:cs="Traditional Arabic"/>
                <w:color w:val="000000" w:themeColor="text1"/>
                <w:sz w:val="36"/>
                <w:szCs w:val="36"/>
              </w:rPr>
              <m:t>1+</m:t>
            </m:r>
            <m:f>
              <m:fPr>
                <m:ctrlPr>
                  <w:rPr>
                    <w:rFonts w:ascii="Cambria Math" w:hAnsi="Cambria Math" w:cs="Traditional Arabic"/>
                    <w:b/>
                    <w:i/>
                    <w:color w:val="000000" w:themeColor="text1"/>
                    <w:sz w:val="36"/>
                    <w:szCs w:val="36"/>
                  </w:rPr>
                </m:ctrlPr>
              </m:fPr>
              <m:num>
                <m:r>
                  <m:rPr>
                    <m:sty m:val="bi"/>
                  </m:rPr>
                  <w:rPr>
                    <w:rFonts w:ascii="Cambria Math" w:hAnsi="Cambria Math" w:cs="Traditional Arabic"/>
                    <w:color w:val="000000" w:themeColor="text1"/>
                    <w:sz w:val="36"/>
                    <w:szCs w:val="36"/>
                  </w:rPr>
                  <m:t>n</m:t>
                </m:r>
                <m:r>
                  <m:rPr>
                    <m:sty m:val="bi"/>
                  </m:rPr>
                  <w:rPr>
                    <w:rFonts w:ascii="Cambria Math" w:hAnsi="Cambria Math" w:cs="Traditional Arabic"/>
                    <w:color w:val="000000" w:themeColor="text1"/>
                    <w:sz w:val="36"/>
                    <w:szCs w:val="36"/>
                  </w:rPr>
                  <m:t>o</m:t>
                </m:r>
                <m:r>
                  <m:rPr>
                    <m:sty m:val="bi"/>
                  </m:rPr>
                  <w:rPr>
                    <w:rFonts w:ascii="Cambria Math" w:hAnsi="Cambria Math" w:cs="Traditional Arabic"/>
                    <w:color w:val="000000" w:themeColor="text1"/>
                    <w:sz w:val="36"/>
                    <w:szCs w:val="36"/>
                  </w:rPr>
                  <m:t>-1</m:t>
                </m:r>
              </m:num>
              <m:den>
                <m:r>
                  <m:rPr>
                    <m:sty m:val="bi"/>
                  </m:rPr>
                  <w:rPr>
                    <w:rFonts w:ascii="Cambria Math" w:hAnsi="Cambria Math" w:cs="Traditional Arabic"/>
                    <w:color w:val="000000" w:themeColor="text1"/>
                    <w:sz w:val="36"/>
                    <w:szCs w:val="36"/>
                  </w:rPr>
                  <m:t>N</m:t>
                </m:r>
              </m:den>
            </m:f>
          </m:den>
        </m:f>
      </m:oMath>
    </w:p>
    <w:p w14:paraId="6DB6CDDD" w14:textId="7855A8FD" w:rsidR="00A50E12" w:rsidRPr="004A1639" w:rsidRDefault="00A50E12" w:rsidP="00A50E12">
      <w:pPr>
        <w:bidi/>
        <w:spacing w:after="120" w:line="240" w:lineRule="auto"/>
        <w:jc w:val="both"/>
        <w:rPr>
          <w:rFonts w:ascii="Traditional Arabic" w:hAnsi="Traditional Arabic" w:cs="Traditional Arabic" w:hint="cs"/>
          <w:bCs/>
          <w:color w:val="000000" w:themeColor="text1"/>
          <w:sz w:val="32"/>
          <w:szCs w:val="32"/>
          <w:rtl/>
        </w:rPr>
      </w:pPr>
      <w:r w:rsidRPr="00527F39">
        <w:rPr>
          <w:rFonts w:ascii="Traditional Arabic" w:hAnsi="Traditional Arabic" w:cs="Traditional Arabic"/>
          <w:b/>
          <w:color w:val="000000" w:themeColor="text1"/>
          <w:sz w:val="28"/>
          <w:szCs w:val="28"/>
          <w:rtl/>
        </w:rPr>
        <w:t>30</w:t>
      </w:r>
      <w:r w:rsidR="00715C6E">
        <w:rPr>
          <w:rFonts w:ascii="Traditional Arabic" w:hAnsi="Traditional Arabic" w:cs="Traditional Arabic" w:hint="cs"/>
          <w:b/>
          <w:color w:val="000000" w:themeColor="text1"/>
          <w:sz w:val="28"/>
          <w:szCs w:val="28"/>
          <w:rtl/>
        </w:rPr>
        <w:t>5.9</w:t>
      </w:r>
      <w:r w:rsidRPr="00931F0A">
        <w:rPr>
          <w:rFonts w:ascii="Traditional Arabic" w:hAnsi="Traditional Arabic" w:cs="Traditional Arabic"/>
          <w:bCs/>
          <w:color w:val="000000" w:themeColor="text1"/>
          <w:sz w:val="32"/>
          <w:szCs w:val="32"/>
          <w:rtl/>
        </w:rPr>
        <w:t xml:space="preserve"> = </w:t>
      </w:r>
      <w:r w:rsidRPr="00931F0A">
        <w:rPr>
          <w:rFonts w:ascii="Traditional Arabic" w:hAnsi="Traditional Arabic" w:cs="Traditional Arabic"/>
          <w:bCs/>
          <w:color w:val="000000" w:themeColor="text1"/>
          <w:sz w:val="32"/>
          <w:szCs w:val="32"/>
        </w:rPr>
        <w:t xml:space="preserve">  </w:t>
      </w:r>
      <m:oMath>
        <m:r>
          <w:rPr>
            <w:rFonts w:ascii="Cambria Math" w:hAnsi="Cambria Math" w:cs="Traditional Arabic"/>
            <w:color w:val="000000" w:themeColor="text1"/>
            <w:sz w:val="32"/>
            <w:szCs w:val="32"/>
          </w:rPr>
          <m:t xml:space="preserve"> </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384</m:t>
            </m:r>
          </m:num>
          <m:den>
            <m:r>
              <w:rPr>
                <w:rFonts w:ascii="Cambria Math" w:hAnsi="Cambria Math" w:cs="Traditional Arabic"/>
                <w:color w:val="000000" w:themeColor="text1"/>
                <w:sz w:val="32"/>
                <w:szCs w:val="32"/>
              </w:rPr>
              <m:t>1+</m:t>
            </m:r>
            <m:f>
              <m:fPr>
                <m:ctrlPr>
                  <w:rPr>
                    <w:rFonts w:ascii="Cambria Math" w:hAnsi="Cambria Math" w:cs="Traditional Arabic"/>
                    <w:bCs/>
                    <w:i/>
                    <w:color w:val="000000" w:themeColor="text1"/>
                    <w:sz w:val="32"/>
                    <w:szCs w:val="32"/>
                  </w:rPr>
                </m:ctrlPr>
              </m:fPr>
              <m:num>
                <m:r>
                  <w:rPr>
                    <w:rFonts w:ascii="Cambria Math" w:hAnsi="Cambria Math" w:cs="Traditional Arabic"/>
                    <w:color w:val="000000" w:themeColor="text1"/>
                    <w:sz w:val="32"/>
                    <w:szCs w:val="32"/>
                  </w:rPr>
                  <m:t>383</m:t>
                </m:r>
              </m:num>
              <m:den>
                <m:r>
                  <w:rPr>
                    <w:rFonts w:ascii="Cambria Math" w:hAnsi="Cambria Math" w:cs="Traditional Arabic"/>
                    <w:color w:val="000000" w:themeColor="text1"/>
                    <w:sz w:val="32"/>
                    <w:szCs w:val="32"/>
                  </w:rPr>
                  <m:t>1500</m:t>
                </m:r>
              </m:den>
            </m:f>
          </m:den>
        </m:f>
      </m:oMath>
    </w:p>
    <w:p w14:paraId="6E83503D" w14:textId="19B46676" w:rsidR="008C09C3" w:rsidRPr="008C09C3" w:rsidRDefault="008C09C3" w:rsidP="00715C6E">
      <w:pPr>
        <w:bidi/>
        <w:spacing w:after="120" w:line="240" w:lineRule="auto"/>
        <w:jc w:val="both"/>
        <w:rPr>
          <w:rFonts w:ascii="Traditional Arabic" w:eastAsia="Times New Roman" w:hAnsi="Traditional Arabic" w:cs="Traditional Arabic" w:hint="cs"/>
          <w:b/>
          <w:sz w:val="28"/>
          <w:szCs w:val="28"/>
          <w:rtl/>
        </w:rPr>
      </w:pPr>
      <w:r w:rsidRPr="008C09C3">
        <w:rPr>
          <w:rFonts w:ascii="Traditional Arabic" w:eastAsia="Times New Roman" w:hAnsi="Traditional Arabic" w:cs="Traditional Arabic"/>
          <w:b/>
          <w:sz w:val="28"/>
          <w:szCs w:val="28"/>
          <w:rtl/>
        </w:rPr>
        <w:t xml:space="preserve">وبناءً على ذلك، فإن الحد الأدنى التقريبي لحجم العينة وفق معادلة كوكران وتصحيح المجتمع المحدود يبلغ </w:t>
      </w:r>
      <w:r w:rsidRPr="00715C6E">
        <w:rPr>
          <w:rFonts w:ascii="Traditional Arabic" w:eastAsia="Times New Roman" w:hAnsi="Traditional Arabic" w:cs="Traditional Arabic"/>
          <w:b/>
          <w:sz w:val="28"/>
          <w:szCs w:val="28"/>
        </w:rPr>
        <w:t xml:space="preserve"> </w:t>
      </w:r>
      <w:r w:rsidRPr="008C09C3">
        <w:rPr>
          <w:rFonts w:ascii="Traditional Arabic" w:eastAsia="Times New Roman" w:hAnsi="Traditional Arabic" w:cs="Traditional Arabic"/>
          <w:bCs/>
          <w:sz w:val="28"/>
          <w:szCs w:val="28"/>
        </w:rPr>
        <w:t xml:space="preserve">306 </w:t>
      </w:r>
      <w:r w:rsidRPr="00715C6E">
        <w:rPr>
          <w:rFonts w:ascii="Traditional Arabic" w:eastAsia="Times New Roman" w:hAnsi="Traditional Arabic" w:cs="Traditional Arabic" w:hint="cs"/>
          <w:b/>
          <w:sz w:val="28"/>
          <w:szCs w:val="28"/>
          <w:rtl/>
        </w:rPr>
        <w:t xml:space="preserve"> </w:t>
      </w:r>
      <w:r w:rsidRPr="008C09C3">
        <w:rPr>
          <w:rFonts w:ascii="Traditional Arabic" w:eastAsia="Times New Roman" w:hAnsi="Traditional Arabic" w:cs="Traditional Arabic"/>
          <w:b/>
          <w:sz w:val="28"/>
          <w:szCs w:val="28"/>
          <w:rtl/>
        </w:rPr>
        <w:t>مفرد</w:t>
      </w:r>
      <w:r w:rsidRPr="00715C6E">
        <w:rPr>
          <w:rFonts w:ascii="Traditional Arabic" w:eastAsia="Times New Roman" w:hAnsi="Traditional Arabic" w:cs="Traditional Arabic" w:hint="cs"/>
          <w:b/>
          <w:sz w:val="28"/>
          <w:szCs w:val="28"/>
          <w:rtl/>
        </w:rPr>
        <w:t>ة.</w:t>
      </w:r>
    </w:p>
    <w:p w14:paraId="3EAA175E" w14:textId="29B88B62" w:rsidR="008C09C3" w:rsidRPr="008C09C3" w:rsidRDefault="008C09C3" w:rsidP="00715C6E">
      <w:pPr>
        <w:bidi/>
        <w:spacing w:after="120" w:line="240" w:lineRule="auto"/>
        <w:jc w:val="both"/>
        <w:rPr>
          <w:rFonts w:ascii="Traditional Arabic" w:eastAsia="Times New Roman" w:hAnsi="Traditional Arabic" w:cs="Traditional Arabic"/>
          <w:b/>
          <w:sz w:val="28"/>
          <w:szCs w:val="28"/>
        </w:rPr>
      </w:pPr>
      <w:r w:rsidRPr="008C09C3">
        <w:rPr>
          <w:rFonts w:ascii="Traditional Arabic" w:eastAsia="Times New Roman" w:hAnsi="Traditional Arabic" w:cs="Traditional Arabic"/>
          <w:b/>
          <w:sz w:val="28"/>
          <w:szCs w:val="28"/>
          <w:rtl/>
        </w:rPr>
        <w:lastRenderedPageBreak/>
        <w:t>ولرفع القدرة على مواجهة الاستبانات غير المكتملة أو غير الصالحة للتحليل، وتعويض احتمالية عدم الاستجابة أو استبعاد بعض الاستجابات وفق معايير جودة البيانات المحددة في هذه الدراسة، تم تحديد حجم العينة المستهدف بـ</w:t>
      </w:r>
      <w:r w:rsidRPr="00715C6E">
        <w:rPr>
          <w:rFonts w:ascii="Traditional Arabic" w:eastAsia="Times New Roman" w:hAnsi="Traditional Arabic" w:cs="Traditional Arabic" w:hint="cs"/>
          <w:b/>
          <w:sz w:val="28"/>
          <w:szCs w:val="28"/>
          <w:rtl/>
        </w:rPr>
        <w:t xml:space="preserve">350 </w:t>
      </w:r>
      <w:r w:rsidRPr="008C09C3">
        <w:rPr>
          <w:rFonts w:ascii="Traditional Arabic" w:eastAsia="Times New Roman" w:hAnsi="Traditional Arabic" w:cs="Traditional Arabic"/>
          <w:b/>
          <w:sz w:val="28"/>
          <w:szCs w:val="28"/>
          <w:rtl/>
        </w:rPr>
        <w:t>مفردة</w:t>
      </w:r>
      <w:r w:rsidRPr="008C09C3">
        <w:rPr>
          <w:rFonts w:ascii="Traditional Arabic" w:eastAsia="Times New Roman" w:hAnsi="Traditional Arabic" w:cs="Traditional Arabic"/>
          <w:b/>
          <w:sz w:val="28"/>
          <w:szCs w:val="28"/>
        </w:rPr>
        <w:t xml:space="preserve">. </w:t>
      </w:r>
      <w:r w:rsidRPr="008C09C3">
        <w:rPr>
          <w:rFonts w:ascii="Traditional Arabic" w:eastAsia="Times New Roman" w:hAnsi="Traditional Arabic" w:cs="Traditional Arabic"/>
          <w:b/>
          <w:sz w:val="28"/>
          <w:szCs w:val="28"/>
          <w:rtl/>
        </w:rPr>
        <w:t>ويمثل هذا العدد زيادة مناسبة على الحد الأدنى المحسوب، كما يوفر حجماً ملائماً لتطبيق نمذجة المعادلات الهيكلية بطريقة المربعات الصغرى الجزئية</w:t>
      </w:r>
      <w:r w:rsidRPr="008C09C3">
        <w:rPr>
          <w:rFonts w:ascii="Traditional Arabic" w:eastAsia="Times New Roman" w:hAnsi="Traditional Arabic" w:cs="Traditional Arabic"/>
          <w:b/>
          <w:sz w:val="28"/>
          <w:szCs w:val="28"/>
        </w:rPr>
        <w:t xml:space="preserve"> (</w:t>
      </w:r>
      <w:r w:rsidRPr="008C09C3">
        <w:rPr>
          <w:rFonts w:ascii="Traditional Arabic" w:eastAsia="Times New Roman" w:hAnsi="Traditional Arabic" w:cs="Traditional Arabic"/>
          <w:bCs/>
          <w:sz w:val="28"/>
          <w:szCs w:val="28"/>
        </w:rPr>
        <w:t>PLS-SEM</w:t>
      </w:r>
      <w:r w:rsidRPr="008C09C3">
        <w:rPr>
          <w:rFonts w:ascii="Traditional Arabic" w:eastAsia="Times New Roman" w:hAnsi="Traditional Arabic" w:cs="Traditional Arabic"/>
          <w:b/>
          <w:sz w:val="28"/>
          <w:szCs w:val="28"/>
        </w:rPr>
        <w:t xml:space="preserve">) </w:t>
      </w:r>
      <w:r w:rsidRPr="008C09C3">
        <w:rPr>
          <w:rFonts w:ascii="Traditional Arabic" w:eastAsia="Times New Roman" w:hAnsi="Traditional Arabic" w:cs="Traditional Arabic"/>
          <w:b/>
          <w:sz w:val="28"/>
          <w:szCs w:val="28"/>
          <w:rtl/>
        </w:rPr>
        <w:t>في ضوء طبيعة نموذج الدراسة وعدد المتغيرات الكامنة ومساراته الهيكلية</w:t>
      </w:r>
      <w:r w:rsidRPr="008C09C3">
        <w:rPr>
          <w:rFonts w:ascii="Traditional Arabic" w:eastAsia="Times New Roman" w:hAnsi="Traditional Arabic" w:cs="Traditional Arabic"/>
          <w:b/>
          <w:sz w:val="28"/>
          <w:szCs w:val="28"/>
        </w:rPr>
        <w:t>.</w:t>
      </w:r>
    </w:p>
    <w:p w14:paraId="35B75FFC" w14:textId="75ED68B9" w:rsidR="008C09C3" w:rsidRPr="00715C6E" w:rsidRDefault="008C09C3" w:rsidP="00715C6E">
      <w:pPr>
        <w:bidi/>
        <w:spacing w:after="120" w:line="240" w:lineRule="auto"/>
        <w:jc w:val="both"/>
        <w:rPr>
          <w:rFonts w:ascii="Traditional Arabic" w:eastAsia="Times New Roman" w:hAnsi="Traditional Arabic" w:cs="Traditional Arabic"/>
          <w:b/>
          <w:sz w:val="28"/>
          <w:szCs w:val="28"/>
          <w:rtl/>
        </w:rPr>
      </w:pPr>
      <w:r w:rsidRPr="008C09C3">
        <w:rPr>
          <w:rFonts w:ascii="Traditional Arabic" w:eastAsia="Times New Roman" w:hAnsi="Traditional Arabic" w:cs="Traditional Arabic"/>
          <w:b/>
          <w:sz w:val="28"/>
          <w:szCs w:val="28"/>
          <w:rtl/>
        </w:rPr>
        <w:t>ويتم توزيع العينة المستهدفة البالغة (350) مفردة على الطبقات الوظيفية الأربع توزيعاً نسبياً وفق حجم كل طبقة في المجتمع الأصلي، كما هو موضح في جدول (3.1). أما العدد الفعلي للاستجابات الصالحة للتحليل، فسيتم تحديده بعد انتهاء عملية جمع البيانات وتطبيق معايير فحص الجودة والاستبعاد، وسيُعرض في الفصل الرابع</w:t>
      </w:r>
      <w:r w:rsidRPr="008C09C3">
        <w:rPr>
          <w:rFonts w:ascii="Traditional Arabic" w:eastAsia="Times New Roman" w:hAnsi="Traditional Arabic" w:cs="Traditional Arabic"/>
          <w:b/>
          <w:sz w:val="28"/>
          <w:szCs w:val="28"/>
        </w:rPr>
        <w:t>.</w:t>
      </w:r>
    </w:p>
    <w:p w14:paraId="49AB2465" w14:textId="5B5DBA0D" w:rsidR="0061565E" w:rsidRPr="0061565E" w:rsidRDefault="0061565E" w:rsidP="008C09C3">
      <w:pPr>
        <w:bidi/>
        <w:spacing w:after="120" w:line="240" w:lineRule="auto"/>
        <w:jc w:val="both"/>
        <w:rPr>
          <w:rFonts w:ascii="Traditional Arabic" w:eastAsia="Times New Roman" w:hAnsi="Traditional Arabic" w:cs="Traditional Arabic"/>
          <w:b/>
          <w:bCs/>
          <w:sz w:val="28"/>
          <w:szCs w:val="32"/>
          <w:rtl/>
        </w:rPr>
      </w:pPr>
      <w:r w:rsidRPr="0061565E">
        <w:rPr>
          <w:rFonts w:ascii="Traditional Arabic" w:eastAsia="Times New Roman" w:hAnsi="Traditional Arabic" w:cs="Traditional Arabic"/>
          <w:b/>
          <w:bCs/>
          <w:sz w:val="28"/>
          <w:szCs w:val="32"/>
          <w:rtl/>
        </w:rPr>
        <w:t xml:space="preserve">ثالثاً: أداة الدراسة </w:t>
      </w:r>
    </w:p>
    <w:p w14:paraId="45A00464" w14:textId="16BA65BA" w:rsidR="0061565E" w:rsidRPr="0061565E" w:rsidRDefault="00230393" w:rsidP="00345057">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b/>
          <w:bCs/>
          <w:sz w:val="24"/>
          <w:szCs w:val="28"/>
        </w:rPr>
        <w:t xml:space="preserve"> </w:t>
      </w:r>
      <w:r w:rsidR="006262A1" w:rsidRPr="00100B6B">
        <w:rPr>
          <w:rFonts w:ascii="Traditional Arabic" w:eastAsia="Times New Roman" w:hAnsi="Traditional Arabic" w:cs="Traditional Arabic" w:hint="cs"/>
          <w:b/>
          <w:bCs/>
          <w:szCs w:val="24"/>
          <w:rtl/>
        </w:rPr>
        <w:t>3.1</w:t>
      </w:r>
      <w:r w:rsidR="00A16965">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تبرير اختيار الأداة</w:t>
      </w:r>
    </w:p>
    <w:p w14:paraId="26D55808"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اعتمدت الدراسة على الاستبانة (الاستبيان) كأداة رئيسية لجمع البيانات. ويُعزى اختيار هذه الأداة إلى عدة عوامل منهجية</w:t>
      </w:r>
      <w:r w:rsidRPr="0061565E">
        <w:rPr>
          <w:rFonts w:ascii="Traditional Arabic" w:eastAsia="Times New Roman" w:hAnsi="Traditional Arabic" w:cs="Traditional Arabic"/>
          <w:b/>
          <w:sz w:val="24"/>
          <w:szCs w:val="28"/>
        </w:rPr>
        <w:t>:</w:t>
      </w:r>
    </w:p>
    <w:p w14:paraId="619EED5E"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ملاءمتها للمسوح المقطعية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تتيح جمع كم كبير من البيانات من عينة واسعة في فترة زمنية قصيرة ومحددة</w:t>
      </w:r>
      <w:r w:rsidRPr="0061565E">
        <w:rPr>
          <w:rFonts w:ascii="Traditional Arabic" w:eastAsia="Times New Roman" w:hAnsi="Traditional Arabic" w:cs="Traditional Arabic"/>
          <w:b/>
          <w:sz w:val="24"/>
          <w:szCs w:val="28"/>
        </w:rPr>
        <w:t>.</w:t>
      </w:r>
    </w:p>
    <w:p w14:paraId="29050D69" w14:textId="77777777" w:rsidR="0061565E" w:rsidRP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موضوعيتها</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توفر إجابات موحدة، مما يقلل من تحيز الباحث مقارنة بأساليب مثل المقابلة</w:t>
      </w:r>
      <w:r w:rsidRPr="0061565E">
        <w:rPr>
          <w:rFonts w:ascii="Traditional Arabic" w:eastAsia="Times New Roman" w:hAnsi="Traditional Arabic" w:cs="Traditional Arabic"/>
          <w:b/>
          <w:sz w:val="24"/>
          <w:szCs w:val="28"/>
        </w:rPr>
        <w:t>.</w:t>
      </w:r>
    </w:p>
    <w:p w14:paraId="41E03BF4" w14:textId="03FCC71B" w:rsidR="0061565E" w:rsidRPr="0061565E" w:rsidRDefault="0061565E" w:rsidP="00100B6B">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سهولة التحليل الكمي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تنتج بيانات رقمية قابلة للمعالجة الإحصائية المتقدمة</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مثل</w:t>
      </w:r>
      <w:r w:rsidR="00435AE8">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Pr>
        <w:t xml:space="preserve"> </w:t>
      </w:r>
      <w:r w:rsidR="00230393">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4"/>
          <w:szCs w:val="28"/>
        </w:rPr>
        <w:t>SEM</w:t>
      </w:r>
      <w:r w:rsidRPr="0061565E">
        <w:rPr>
          <w:rFonts w:ascii="Traditional Arabic" w:eastAsia="Times New Roman" w:hAnsi="Traditional Arabic" w:cs="Traditional Arabic"/>
          <w:b/>
          <w:sz w:val="24"/>
          <w:szCs w:val="28"/>
        </w:rPr>
        <w:t>)</w:t>
      </w:r>
      <w:r w:rsidR="00100B6B">
        <w:rPr>
          <w:rFonts w:ascii="Traditional Arabic" w:eastAsia="Times New Roman" w:hAnsi="Traditional Arabic" w:cs="Traditional Arabic" w:hint="cs"/>
          <w:b/>
          <w:sz w:val="24"/>
          <w:szCs w:val="28"/>
          <w:rtl/>
        </w:rPr>
        <w:t>.</w:t>
      </w:r>
    </w:p>
    <w:p w14:paraId="5268CC11" w14:textId="77777777" w:rsidR="0061565E" w:rsidRDefault="0061565E" w:rsidP="00345057">
      <w:pPr>
        <w:numPr>
          <w:ilvl w:val="0"/>
          <w:numId w:val="94"/>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ضمان السرية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تشجع المشاركين على الإجابة بصدق أكبر، خاصة عند تناول مواضيع حساسة مثل إدارة المخاطر والأخطاء الطبية، وذلك لأنها لا تتطلب ذكر الهوية</w:t>
      </w:r>
      <w:r w:rsidRPr="0061565E">
        <w:rPr>
          <w:rFonts w:ascii="Traditional Arabic" w:eastAsia="Times New Roman" w:hAnsi="Traditional Arabic" w:cs="Traditional Arabic"/>
          <w:b/>
          <w:sz w:val="24"/>
          <w:szCs w:val="28"/>
        </w:rPr>
        <w:t>.</w:t>
      </w:r>
    </w:p>
    <w:p w14:paraId="19698C82" w14:textId="390D50F8" w:rsidR="0061565E" w:rsidRPr="0061565E" w:rsidRDefault="0061565E" w:rsidP="00345057">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Pr>
        <w:t>3.2</w:t>
      </w:r>
      <w:r w:rsidR="006262A1">
        <w:rPr>
          <w:rFonts w:ascii="Traditional Arabic" w:eastAsia="Times New Roman" w:hAnsi="Traditional Arabic" w:cs="Traditional Arabic" w:hint="cs"/>
          <w:b/>
          <w:bCs/>
          <w:sz w:val="24"/>
          <w:szCs w:val="28"/>
          <w:rtl/>
        </w:rPr>
        <w:t xml:space="preserve">. </w:t>
      </w:r>
      <w:r w:rsidRPr="0061565E">
        <w:rPr>
          <w:rFonts w:ascii="Traditional Arabic" w:eastAsia="Times New Roman" w:hAnsi="Traditional Arabic" w:cs="Traditional Arabic"/>
          <w:b/>
          <w:bCs/>
          <w:sz w:val="24"/>
          <w:szCs w:val="28"/>
          <w:rtl/>
        </w:rPr>
        <w:t>مراحل بناء الاستبانة وتكييفها</w:t>
      </w:r>
    </w:p>
    <w:p w14:paraId="01401306" w14:textId="3A2628ED"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 xml:space="preserve">مرت عملية بناء الأداة بالمراحل العلمية  التالية، لضمان مطابقتها </w:t>
      </w:r>
      <w:r w:rsidR="00230393">
        <w:rPr>
          <w:rFonts w:ascii="Traditional Arabic" w:eastAsia="Times New Roman" w:hAnsi="Traditional Arabic" w:cs="Traditional Arabic" w:hint="cs"/>
          <w:b/>
          <w:sz w:val="24"/>
          <w:szCs w:val="28"/>
          <w:rtl/>
        </w:rPr>
        <w:t xml:space="preserve">للسياق </w:t>
      </w:r>
      <w:r w:rsidRPr="0061565E">
        <w:rPr>
          <w:rFonts w:ascii="Traditional Arabic" w:eastAsia="Times New Roman" w:hAnsi="Traditional Arabic" w:cs="Traditional Arabic"/>
          <w:b/>
          <w:sz w:val="24"/>
          <w:szCs w:val="28"/>
          <w:rtl/>
        </w:rPr>
        <w:t>السعودي</w:t>
      </w:r>
      <w:r w:rsidRPr="0061565E">
        <w:rPr>
          <w:rFonts w:ascii="Traditional Arabic" w:eastAsia="Times New Roman" w:hAnsi="Traditional Arabic" w:cs="Traditional Arabic"/>
          <w:b/>
          <w:sz w:val="24"/>
          <w:szCs w:val="28"/>
        </w:rPr>
        <w:t>:</w:t>
      </w:r>
    </w:p>
    <w:p w14:paraId="12267EB6" w14:textId="22D4D8B5" w:rsidR="0061565E" w:rsidRDefault="0061565E" w:rsidP="00345057">
      <w:pPr>
        <w:numPr>
          <w:ilvl w:val="0"/>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المرحلة الأولى: مراجعة الأدبيات وتحديد الأبعاد (الإطار النظري)</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 xml:space="preserve">بناءً على الفصل الثاني، تم تحديد </w:t>
      </w:r>
      <w:r w:rsidR="00230393" w:rsidRPr="0061565E">
        <w:rPr>
          <w:rFonts w:ascii="Traditional Arabic" w:eastAsia="Times New Roman" w:hAnsi="Traditional Arabic" w:cs="Traditional Arabic" w:hint="cs"/>
          <w:b/>
          <w:sz w:val="24"/>
          <w:szCs w:val="28"/>
          <w:rtl/>
        </w:rPr>
        <w:t>ثلاث</w:t>
      </w:r>
      <w:r w:rsidRPr="0061565E">
        <w:rPr>
          <w:rFonts w:ascii="Traditional Arabic" w:eastAsia="Times New Roman" w:hAnsi="Traditional Arabic" w:cs="Traditional Arabic"/>
          <w:b/>
          <w:sz w:val="24"/>
          <w:szCs w:val="28"/>
          <w:rtl/>
        </w:rPr>
        <w:t xml:space="preserve"> متغيرات رئيسة (مستقل، وسيط، تابع)، وتحديد ثلاثة أبعاد لكل متغير، ليصبح المجموع (9) أبعاد</w:t>
      </w:r>
      <w:r w:rsidR="00230393">
        <w:rPr>
          <w:rFonts w:ascii="Traditional Arabic" w:eastAsia="Times New Roman" w:hAnsi="Traditional Arabic" w:cs="Traditional Arabic" w:hint="cs"/>
          <w:b/>
          <w:sz w:val="24"/>
          <w:szCs w:val="28"/>
          <w:rtl/>
        </w:rPr>
        <w:t>،  وقد</w:t>
      </w:r>
      <w:r w:rsidRPr="0061565E">
        <w:rPr>
          <w:rFonts w:ascii="Traditional Arabic" w:eastAsia="Times New Roman" w:hAnsi="Traditional Arabic" w:cs="Traditional Arabic"/>
          <w:b/>
          <w:sz w:val="24"/>
          <w:szCs w:val="28"/>
          <w:rtl/>
        </w:rPr>
        <w:t xml:space="preserve"> تم الاطلاع على المقاييس السابقة المستخدمة في الدراسات المشابهة</w:t>
      </w:r>
      <w:r w:rsidR="00230393">
        <w:rPr>
          <w:rFonts w:ascii="Traditional Arabic" w:eastAsia="Times New Roman" w:hAnsi="Traditional Arabic" w:cs="Traditional Arabic" w:hint="cs"/>
          <w:b/>
          <w:sz w:val="24"/>
          <w:szCs w:val="28"/>
          <w:rtl/>
        </w:rPr>
        <w:t>.</w:t>
      </w:r>
    </w:p>
    <w:p w14:paraId="69D7C211" w14:textId="4E2BD1BE" w:rsidR="0061565E" w:rsidRPr="0061565E" w:rsidRDefault="00D23D98" w:rsidP="00D23D98">
      <w:p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bCs/>
          <w:sz w:val="24"/>
          <w:szCs w:val="28"/>
          <w:rtl/>
        </w:rPr>
        <w:t xml:space="preserve">2. </w:t>
      </w:r>
      <w:r w:rsidR="0061565E" w:rsidRPr="0061565E">
        <w:rPr>
          <w:rFonts w:ascii="Traditional Arabic" w:eastAsia="Times New Roman" w:hAnsi="Traditional Arabic" w:cs="Traditional Arabic"/>
          <w:b/>
          <w:bCs/>
          <w:sz w:val="24"/>
          <w:szCs w:val="28"/>
          <w:rtl/>
        </w:rPr>
        <w:t>المرحلة الثانية: الترجمة والتكييف اللغوي (للمقاييس الأجنبية)</w:t>
      </w:r>
      <w:r w:rsidR="0061565E" w:rsidRPr="0061565E">
        <w:rPr>
          <w:rFonts w:ascii="Traditional Arabic" w:eastAsia="Times New Roman" w:hAnsi="Traditional Arabic" w:cs="Traditional Arabic"/>
          <w:b/>
          <w:bCs/>
          <w:sz w:val="24"/>
          <w:szCs w:val="28"/>
        </w:rPr>
        <w:t>:</w:t>
      </w:r>
    </w:p>
    <w:p w14:paraId="153CE321"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تمت ترجمة الفقرات المستمدة من المصادر الإنجليزية (مثل مقياس تمكين العاملين ومقاييس التكنولوجيا) إلى اللغة العربية بواسطة مترجمين متخصصين (أسلوب الترجمة الأمامية)</w:t>
      </w:r>
      <w:r w:rsidRPr="0061565E">
        <w:rPr>
          <w:rFonts w:ascii="Traditional Arabic" w:eastAsia="Times New Roman" w:hAnsi="Traditional Arabic" w:cs="Traditional Arabic"/>
          <w:b/>
          <w:sz w:val="24"/>
          <w:szCs w:val="28"/>
        </w:rPr>
        <w:t>.</w:t>
      </w:r>
    </w:p>
    <w:p w14:paraId="5BE215CB" w14:textId="77777777" w:rsidR="0061565E" w:rsidRP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إجراء </w:t>
      </w:r>
      <w:r w:rsidRPr="0061565E">
        <w:rPr>
          <w:rFonts w:ascii="Traditional Arabic" w:eastAsia="Times New Roman" w:hAnsi="Traditional Arabic" w:cs="Traditional Arabic"/>
          <w:sz w:val="24"/>
          <w:szCs w:val="28"/>
          <w:rtl/>
        </w:rPr>
        <w:t>ترجمة عكسية</w:t>
      </w:r>
      <w:r w:rsidRPr="0061565E">
        <w:rPr>
          <w:rFonts w:ascii="Traditional Arabic" w:eastAsia="Times New Roman" w:hAnsi="Traditional Arabic" w:cs="Traditional Arabic"/>
          <w:sz w:val="24"/>
          <w:szCs w:val="28"/>
        </w:rPr>
        <w:t xml:space="preserve"> (Back Translation</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من العربية إلى الإنجليزية بواسطة مترجم آخر لم يطلع على النص الأصلي، للتحقق من مطابقة المعنى الدقيق وتجنب فقدان الدلالات</w:t>
      </w:r>
      <w:r w:rsidRPr="0061565E">
        <w:rPr>
          <w:rFonts w:ascii="Traditional Arabic" w:eastAsia="Times New Roman" w:hAnsi="Traditional Arabic" w:cs="Traditional Arabic"/>
          <w:b/>
          <w:sz w:val="24"/>
          <w:szCs w:val="28"/>
        </w:rPr>
        <w:t>.</w:t>
      </w:r>
    </w:p>
    <w:p w14:paraId="0B6AFE6A" w14:textId="77777777" w:rsidR="0061565E" w:rsidRDefault="0061565E" w:rsidP="00345057">
      <w:pPr>
        <w:numPr>
          <w:ilvl w:val="1"/>
          <w:numId w:val="95"/>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عرض النسخة المترجمة على عدد من الأكاديميين المتخصصين في اللغة العربية لضبط الصياغة النحوية والبلاغية</w:t>
      </w:r>
      <w:r w:rsidRPr="0061565E">
        <w:rPr>
          <w:rFonts w:ascii="Traditional Arabic" w:eastAsia="Times New Roman" w:hAnsi="Traditional Arabic" w:cs="Traditional Arabic"/>
          <w:b/>
          <w:sz w:val="24"/>
          <w:szCs w:val="28"/>
        </w:rPr>
        <w:t>.</w:t>
      </w:r>
    </w:p>
    <w:p w14:paraId="4A1BFF35" w14:textId="77777777" w:rsidR="00CF1CEC" w:rsidRPr="0061565E" w:rsidRDefault="00CF1CEC" w:rsidP="00CF1CEC">
      <w:pPr>
        <w:bidi/>
        <w:spacing w:after="120" w:line="240" w:lineRule="auto"/>
        <w:ind w:left="360"/>
        <w:jc w:val="both"/>
        <w:rPr>
          <w:rFonts w:ascii="Traditional Arabic" w:eastAsia="Times New Roman" w:hAnsi="Traditional Arabic" w:cs="Traditional Arabic"/>
          <w:b/>
          <w:sz w:val="24"/>
          <w:szCs w:val="28"/>
        </w:rPr>
      </w:pPr>
    </w:p>
    <w:p w14:paraId="097A2552" w14:textId="00951104" w:rsidR="00230393" w:rsidRPr="00AB3663" w:rsidRDefault="00AB3663" w:rsidP="00AB3663">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lastRenderedPageBreak/>
        <w:t xml:space="preserve">3. </w:t>
      </w:r>
      <w:r w:rsidR="0061565E" w:rsidRPr="0061565E">
        <w:rPr>
          <w:rFonts w:ascii="Traditional Arabic" w:eastAsia="Times New Roman" w:hAnsi="Traditional Arabic" w:cs="Traditional Arabic"/>
          <w:b/>
          <w:bCs/>
          <w:sz w:val="24"/>
          <w:szCs w:val="28"/>
          <w:rtl/>
        </w:rPr>
        <w:t>المرحلة الثالثة: التحكيم (الصدق الظاهري</w:t>
      </w:r>
      <w:r w:rsidRPr="00AB3663">
        <w:rPr>
          <w:rFonts w:ascii="Traditional Arabic" w:eastAsia="Times New Roman" w:hAnsi="Traditional Arabic" w:cs="Traditional Arabic" w:hint="cs"/>
          <w:b/>
          <w:bCs/>
          <w:sz w:val="24"/>
          <w:szCs w:val="28"/>
          <w:rtl/>
        </w:rPr>
        <w:t>)</w:t>
      </w:r>
    </w:p>
    <w:p w14:paraId="42FE43FE" w14:textId="17BF280C" w:rsidR="00B174CD" w:rsidRDefault="00AB3663" w:rsidP="00B174CD">
      <w:pPr>
        <w:bidi/>
        <w:spacing w:after="120" w:line="240" w:lineRule="auto"/>
        <w:jc w:val="both"/>
        <w:rPr>
          <w:rFonts w:ascii="Traditional Arabic" w:eastAsia="Times New Roman" w:hAnsi="Traditional Arabic" w:cs="Traditional Arabic"/>
          <w:b/>
          <w:sz w:val="24"/>
          <w:szCs w:val="28"/>
          <w:rtl/>
        </w:rPr>
      </w:pPr>
      <w:r w:rsidRPr="00AB3663">
        <w:rPr>
          <w:rFonts w:ascii="Traditional Arabic" w:eastAsia="Times New Roman" w:hAnsi="Traditional Arabic" w:cs="Traditional Arabic"/>
          <w:b/>
          <w:sz w:val="24"/>
          <w:szCs w:val="28"/>
          <w:rtl/>
        </w:rPr>
        <w:t>لضمان ملاءمة فقرات الاستبانة لأبعادها المقصودة، ووضوح صياغتها اللغوية، وسلامتها من الناحية المنهجية، تم عرض النسخة الأولية من الأداة على نخبة من المحكمين المتخصصين في مجالات إدارة الأعمال، والإدارة الصحية، والمناهج وطرق البحث العلمي</w:t>
      </w:r>
      <w:r>
        <w:rPr>
          <w:rFonts w:ascii="Traditional Arabic" w:eastAsia="Times New Roman" w:hAnsi="Traditional Arabic" w:cs="Traditional Arabic" w:hint="cs"/>
          <w:b/>
          <w:sz w:val="24"/>
          <w:szCs w:val="28"/>
          <w:rtl/>
        </w:rPr>
        <w:t xml:space="preserve">، </w:t>
      </w:r>
      <w:r w:rsidR="007E52F0">
        <w:rPr>
          <w:rFonts w:ascii="Traditional Arabic" w:eastAsia="Times New Roman" w:hAnsi="Traditional Arabic" w:cs="Traditional Arabic" w:hint="cs"/>
          <w:b/>
          <w:sz w:val="24"/>
          <w:szCs w:val="28"/>
          <w:rtl/>
        </w:rPr>
        <w:t xml:space="preserve">وقد </w:t>
      </w:r>
      <w:r w:rsidR="00B174CD" w:rsidRPr="00B174CD">
        <w:rPr>
          <w:rFonts w:ascii="Traditional Arabic" w:eastAsia="Times New Roman" w:hAnsi="Traditional Arabic" w:cs="Traditional Arabic"/>
          <w:b/>
          <w:sz w:val="24"/>
          <w:szCs w:val="28"/>
          <w:rtl/>
        </w:rPr>
        <w:t>بلغ عدد المحكمين (5) محكمين من ذوي الخبرة في مجالات إدارة الأعمال، والإدارة الصحية، والمناهج وطرق البحث العلمي</w:t>
      </w:r>
      <w:r w:rsidR="00B22F06">
        <w:rPr>
          <w:rFonts w:ascii="Traditional Arabic" w:eastAsia="Times New Roman" w:hAnsi="Traditional Arabic" w:cs="Traditional Arabic" w:hint="cs"/>
          <w:b/>
          <w:sz w:val="24"/>
          <w:szCs w:val="28"/>
          <w:rtl/>
        </w:rPr>
        <w:t>،</w:t>
      </w:r>
      <w:r w:rsidR="00B174CD" w:rsidRPr="00B174CD">
        <w:rPr>
          <w:rFonts w:ascii="Traditional Arabic" w:eastAsia="Times New Roman" w:hAnsi="Traditional Arabic" w:cs="Traditional Arabic"/>
          <w:b/>
          <w:sz w:val="24"/>
          <w:szCs w:val="28"/>
          <w:rtl/>
        </w:rPr>
        <w:t xml:space="preserve"> وقد تم اعتماد معيار الاتفاق بين المحكمين</w:t>
      </w:r>
      <w:r w:rsidR="00B174CD" w:rsidRPr="00B174CD">
        <w:rPr>
          <w:rFonts w:ascii="Traditional Arabic" w:eastAsia="Times New Roman" w:hAnsi="Traditional Arabic" w:cs="Traditional Arabic"/>
          <w:b/>
          <w:sz w:val="24"/>
          <w:szCs w:val="28"/>
        </w:rPr>
        <w:t xml:space="preserve"> </w:t>
      </w:r>
      <w:r w:rsidR="00B174CD" w:rsidRPr="00B174CD">
        <w:rPr>
          <w:rFonts w:ascii="Traditional Arabic" w:eastAsia="Times New Roman" w:hAnsi="Traditional Arabic" w:cs="Traditional Arabic"/>
          <w:b/>
          <w:sz w:val="24"/>
          <w:szCs w:val="28"/>
          <w:rtl/>
        </w:rPr>
        <w:t>بنسبة (80%) كحد أدنى لقبول الفقرة، وذلك وفقاً للممارسات المنهجية المعتمدة</w:t>
      </w:r>
      <w:r w:rsidR="007E52F0">
        <w:rPr>
          <w:rFonts w:ascii="Traditional Arabic" w:eastAsia="Times New Roman" w:hAnsi="Traditional Arabic" w:cs="Traditional Arabic" w:hint="cs"/>
          <w:b/>
          <w:sz w:val="24"/>
          <w:szCs w:val="28"/>
          <w:rtl/>
        </w:rPr>
        <w:t xml:space="preserve"> </w:t>
      </w:r>
      <w:r w:rsidR="00B174CD" w:rsidRPr="00B174CD">
        <w:rPr>
          <w:rFonts w:ascii="Traditional Arabic" w:eastAsia="Times New Roman" w:hAnsi="Traditional Arabic" w:cs="Traditional Arabic"/>
          <w:b/>
          <w:sz w:val="24"/>
          <w:szCs w:val="28"/>
        </w:rPr>
        <w:t xml:space="preserve"> </w:t>
      </w:r>
      <w:r w:rsidR="007E52F0">
        <w:rPr>
          <w:rFonts w:ascii="Traditional Arabic" w:eastAsia="Times New Roman" w:hAnsi="Traditional Arabic" w:cs="Traditional Arabic"/>
          <w:b/>
          <w:sz w:val="24"/>
          <w:szCs w:val="28"/>
        </w:rPr>
        <w:t>.</w:t>
      </w:r>
      <w:r w:rsidR="00B174CD" w:rsidRPr="00B174CD">
        <w:rPr>
          <w:rFonts w:ascii="Traditional Arabic" w:eastAsia="Times New Roman" w:hAnsi="Traditional Arabic" w:cs="Traditional Arabic"/>
          <w:b/>
          <w:sz w:val="24"/>
          <w:szCs w:val="28"/>
        </w:rPr>
        <w:t>(</w:t>
      </w:r>
      <w:r w:rsidR="00B174CD" w:rsidRPr="007E52F0">
        <w:rPr>
          <w:rFonts w:ascii="Traditional Arabic" w:eastAsia="Times New Roman" w:hAnsi="Traditional Arabic" w:cs="Traditional Arabic"/>
          <w:bCs/>
          <w:sz w:val="24"/>
          <w:szCs w:val="28"/>
        </w:rPr>
        <w:t>DeVellis, 2022</w:t>
      </w:r>
      <w:r w:rsidR="00B174CD" w:rsidRPr="00B174CD">
        <w:rPr>
          <w:rFonts w:ascii="Traditional Arabic" w:eastAsia="Times New Roman" w:hAnsi="Traditional Arabic" w:cs="Traditional Arabic"/>
          <w:b/>
          <w:sz w:val="24"/>
          <w:szCs w:val="28"/>
        </w:rPr>
        <w:t>)</w:t>
      </w:r>
      <w:r w:rsidR="007E52F0">
        <w:rPr>
          <w:rFonts w:ascii="Traditional Arabic" w:eastAsia="Times New Roman" w:hAnsi="Traditional Arabic" w:cs="Traditional Arabic" w:hint="cs"/>
          <w:b/>
          <w:sz w:val="24"/>
          <w:szCs w:val="28"/>
          <w:rtl/>
        </w:rPr>
        <w:t xml:space="preserve"> </w:t>
      </w:r>
    </w:p>
    <w:p w14:paraId="2DA4DB68" w14:textId="70E2AC70" w:rsidR="00AB3663" w:rsidRPr="00AB3663" w:rsidRDefault="00AB3663" w:rsidP="00B174CD">
      <w:pPr>
        <w:bidi/>
        <w:spacing w:after="120" w:line="240" w:lineRule="auto"/>
        <w:jc w:val="both"/>
        <w:rPr>
          <w:rFonts w:ascii="Traditional Arabic" w:eastAsia="Times New Roman" w:hAnsi="Traditional Arabic" w:cs="Traditional Arabic"/>
          <w:b/>
          <w:sz w:val="24"/>
          <w:szCs w:val="28"/>
          <w:rtl/>
        </w:rPr>
      </w:pPr>
      <w:r w:rsidRPr="00AB3663">
        <w:rPr>
          <w:rFonts w:ascii="Traditional Arabic" w:eastAsia="Times New Roman" w:hAnsi="Traditional Arabic" w:cs="Traditional Arabic"/>
          <w:b/>
          <w:sz w:val="24"/>
          <w:szCs w:val="28"/>
          <w:rtl/>
        </w:rPr>
        <w:t>وقد طُلب من المحكمين تقييم الفقرات وفق معايير محددة، شملت: مدى انتماء الفقرة للبعد المخصص لها، ومدى وضوح الصياغة ودقتها في التعبير عن المفهوم المقصود، وأهمية الفقرة في تحقيق أهداف الدراسة</w:t>
      </w:r>
      <w:r w:rsidRPr="00AB3663">
        <w:rPr>
          <w:rFonts w:ascii="Traditional Arabic" w:eastAsia="Times New Roman" w:hAnsi="Traditional Arabic" w:cs="Traditional Arabic"/>
          <w:b/>
          <w:sz w:val="24"/>
          <w:szCs w:val="28"/>
        </w:rPr>
        <w:t>.</w:t>
      </w:r>
    </w:p>
    <w:p w14:paraId="526B53FC" w14:textId="718A4F44" w:rsidR="00AB3663" w:rsidRPr="0061565E" w:rsidRDefault="00AB3663" w:rsidP="00A16965">
      <w:pPr>
        <w:bidi/>
        <w:spacing w:after="120" w:line="240" w:lineRule="auto"/>
        <w:jc w:val="both"/>
        <w:rPr>
          <w:rFonts w:ascii="Traditional Arabic" w:eastAsia="Times New Roman" w:hAnsi="Traditional Arabic" w:cs="Traditional Arabic"/>
          <w:b/>
          <w:sz w:val="24"/>
          <w:szCs w:val="28"/>
        </w:rPr>
      </w:pPr>
      <w:r w:rsidRPr="00AB3663">
        <w:rPr>
          <w:rFonts w:ascii="Traditional Arabic" w:eastAsia="Times New Roman" w:hAnsi="Traditional Arabic" w:cs="Traditional Arabic"/>
          <w:b/>
          <w:sz w:val="24"/>
          <w:szCs w:val="28"/>
          <w:rtl/>
        </w:rPr>
        <w:t xml:space="preserve">وفي ضوء تقارير المحكمين وآرائهم،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حصر الملاحظات الجوهرية التي أشاروا إليها، وبناءً على ذلك، </w:t>
      </w:r>
      <w:r w:rsidR="00A16965">
        <w:rPr>
          <w:rFonts w:ascii="Traditional Arabic" w:eastAsia="Times New Roman" w:hAnsi="Traditional Arabic" w:cs="Traditional Arabic" w:hint="cs"/>
          <w:b/>
          <w:sz w:val="24"/>
          <w:szCs w:val="28"/>
          <w:rtl/>
        </w:rPr>
        <w:t>سي</w:t>
      </w:r>
      <w:r w:rsidRPr="00AB3663">
        <w:rPr>
          <w:rFonts w:ascii="Traditional Arabic" w:eastAsia="Times New Roman" w:hAnsi="Traditional Arabic" w:cs="Traditional Arabic"/>
          <w:b/>
          <w:sz w:val="24"/>
          <w:szCs w:val="28"/>
          <w:rtl/>
        </w:rPr>
        <w:t xml:space="preserve">تم إجراء التعديلات المنهجية اللازمة على الأداة، والتي </w:t>
      </w:r>
      <w:r w:rsidR="00A16965">
        <w:rPr>
          <w:rFonts w:ascii="Traditional Arabic" w:eastAsia="Times New Roman" w:hAnsi="Traditional Arabic" w:cs="Traditional Arabic" w:hint="cs"/>
          <w:b/>
          <w:sz w:val="24"/>
          <w:szCs w:val="28"/>
          <w:rtl/>
        </w:rPr>
        <w:t>قد تتعلق</w:t>
      </w:r>
      <w:r w:rsidRPr="00AB3663">
        <w:rPr>
          <w:rFonts w:ascii="Traditional Arabic" w:eastAsia="Times New Roman" w:hAnsi="Traditional Arabic" w:cs="Traditional Arabic"/>
          <w:b/>
          <w:sz w:val="24"/>
          <w:szCs w:val="28"/>
          <w:rtl/>
        </w:rPr>
        <w:t xml:space="preserve"> </w:t>
      </w:r>
      <w:r w:rsidR="00A16965">
        <w:rPr>
          <w:rFonts w:ascii="Traditional Arabic" w:eastAsia="Times New Roman" w:hAnsi="Traditional Arabic" w:cs="Traditional Arabic" w:hint="cs"/>
          <w:b/>
          <w:sz w:val="24"/>
          <w:szCs w:val="28"/>
          <w:rtl/>
        </w:rPr>
        <w:t>ب</w:t>
      </w:r>
      <w:r w:rsidRPr="00AB3663">
        <w:rPr>
          <w:rFonts w:ascii="Traditional Arabic" w:eastAsia="Times New Roman" w:hAnsi="Traditional Arabic" w:cs="Traditional Arabic"/>
          <w:b/>
          <w:sz w:val="24"/>
          <w:szCs w:val="28"/>
          <w:rtl/>
        </w:rPr>
        <w:t xml:space="preserve">حذف الفقرات المتكررة أو غير الدقيقة، </w:t>
      </w:r>
      <w:r w:rsidR="00A16965">
        <w:rPr>
          <w:rFonts w:ascii="Traditional Arabic" w:eastAsia="Times New Roman" w:hAnsi="Traditional Arabic" w:cs="Traditional Arabic" w:hint="cs"/>
          <w:b/>
          <w:sz w:val="24"/>
          <w:szCs w:val="28"/>
          <w:rtl/>
        </w:rPr>
        <w:t>أ</w:t>
      </w:r>
      <w:r w:rsidRPr="00AB3663">
        <w:rPr>
          <w:rFonts w:ascii="Traditional Arabic" w:eastAsia="Times New Roman" w:hAnsi="Traditional Arabic" w:cs="Traditional Arabic"/>
          <w:b/>
          <w:sz w:val="24"/>
          <w:szCs w:val="28"/>
          <w:rtl/>
        </w:rPr>
        <w:t>و</w:t>
      </w:r>
      <w:r w:rsidR="00A16965">
        <w:rPr>
          <w:rFonts w:ascii="Traditional Arabic" w:eastAsia="Times New Roman" w:hAnsi="Traditional Arabic" w:cs="Traditional Arabic" w:hint="cs"/>
          <w:b/>
          <w:sz w:val="24"/>
          <w:szCs w:val="28"/>
          <w:rtl/>
        </w:rPr>
        <w:t xml:space="preserve"> </w:t>
      </w:r>
      <w:r w:rsidRPr="00AB3663">
        <w:rPr>
          <w:rFonts w:ascii="Traditional Arabic" w:eastAsia="Times New Roman" w:hAnsi="Traditional Arabic" w:cs="Traditional Arabic"/>
          <w:b/>
          <w:sz w:val="24"/>
          <w:szCs w:val="28"/>
          <w:rtl/>
        </w:rPr>
        <w:t>إعادة صياغة أخرى، واستحداث فقرات جديدة لتعزيز عمق المقياس واكتماله من الناحية النظرية</w:t>
      </w:r>
      <w:r w:rsidR="00A16965">
        <w:rPr>
          <w:rFonts w:ascii="Traditional Arabic" w:eastAsia="Times New Roman" w:hAnsi="Traditional Arabic" w:cs="Traditional Arabic" w:hint="cs"/>
          <w:b/>
          <w:sz w:val="24"/>
          <w:szCs w:val="28"/>
          <w:rtl/>
        </w:rPr>
        <w:t>.</w:t>
      </w:r>
    </w:p>
    <w:p w14:paraId="25615454" w14:textId="2F97A821" w:rsidR="008C09C3" w:rsidRPr="008C09C3" w:rsidRDefault="008C09C3" w:rsidP="008C09C3">
      <w:pPr>
        <w:bidi/>
        <w:spacing w:after="120" w:line="240" w:lineRule="auto"/>
        <w:jc w:val="both"/>
        <w:rPr>
          <w:rFonts w:ascii="Traditional Arabic" w:eastAsia="Times New Roman" w:hAnsi="Traditional Arabic" w:cs="Traditional Arabic"/>
          <w:b/>
          <w:bCs/>
          <w:sz w:val="24"/>
          <w:szCs w:val="28"/>
        </w:rPr>
      </w:pPr>
      <w:r>
        <w:rPr>
          <w:rFonts w:ascii="Traditional Arabic" w:eastAsia="Times New Roman" w:hAnsi="Traditional Arabic" w:cs="Traditional Arabic" w:hint="cs"/>
          <w:b/>
          <w:bCs/>
          <w:sz w:val="24"/>
          <w:szCs w:val="28"/>
          <w:rtl/>
        </w:rPr>
        <w:t xml:space="preserve">4. </w:t>
      </w:r>
      <w:r w:rsidR="0061565E" w:rsidRPr="008C09C3">
        <w:rPr>
          <w:rFonts w:ascii="Traditional Arabic" w:eastAsia="Times New Roman" w:hAnsi="Traditional Arabic" w:cs="Traditional Arabic"/>
          <w:b/>
          <w:bCs/>
          <w:sz w:val="24"/>
          <w:szCs w:val="28"/>
          <w:rtl/>
        </w:rPr>
        <w:t>المرحلة الرابعة: الدراسة الاستطلاعية الأولية</w:t>
      </w:r>
    </w:p>
    <w:p w14:paraId="5C20645E" w14:textId="39BF0DDB" w:rsidR="008C09C3" w:rsidRPr="008C09C3" w:rsidRDefault="008C09C3" w:rsidP="008C09C3">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بعد الانتهاء من إجراءات الترجمة والتحكيم وإجراء التعديلات اللازمة على النسخة الأولية من الاستبانة، سيتم إجراء دراسة استطلاعية أولية على عينة من العاملين في المستشفى من خارج العينة الأساسية، وبحجم مستهدف يبلغ</w:t>
      </w:r>
      <w:r>
        <w:rPr>
          <w:rFonts w:ascii="Traditional Arabic" w:eastAsia="Times New Roman" w:hAnsi="Traditional Arabic" w:cs="Traditional Arabic" w:hint="cs"/>
          <w:b/>
          <w:sz w:val="24"/>
          <w:szCs w:val="28"/>
          <w:rtl/>
        </w:rPr>
        <w:t xml:space="preserve"> (30)</w:t>
      </w:r>
      <w:r w:rsidRPr="008C09C3">
        <w:rPr>
          <w:rFonts w:ascii="Traditional Arabic" w:eastAsia="Times New Roman" w:hAnsi="Traditional Arabic" w:cs="Traditional Arabic"/>
          <w:b/>
          <w:sz w:val="24"/>
          <w:szCs w:val="28"/>
          <w:rtl/>
        </w:rPr>
        <w:t xml:space="preserve"> </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
          <w:sz w:val="24"/>
          <w:szCs w:val="28"/>
          <w:rtl/>
        </w:rPr>
        <w:t>مشاركاً</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
          <w:sz w:val="24"/>
          <w:szCs w:val="28"/>
          <w:rtl/>
        </w:rPr>
        <w:t>وسيتم اختيار أفراد العينة الاستطلاعية وفق معايير الإدراج نفسها المعتمدة في الدراسة الأساسية، مع عدم إدراج استجاباتهم ضمن قاعدة بيانات العينة الأساسية</w:t>
      </w:r>
      <w:r w:rsidRPr="008C09C3">
        <w:rPr>
          <w:rFonts w:ascii="Traditional Arabic" w:eastAsia="Times New Roman" w:hAnsi="Traditional Arabic" w:cs="Traditional Arabic"/>
          <w:b/>
          <w:sz w:val="24"/>
          <w:szCs w:val="28"/>
        </w:rPr>
        <w:t>.</w:t>
      </w:r>
    </w:p>
    <w:p w14:paraId="61B757FE" w14:textId="77777777" w:rsidR="008C09C3" w:rsidRPr="008C09C3" w:rsidRDefault="008C09C3" w:rsidP="008C09C3">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وتهدف الدراسة الاستطلاعية بصورة رئيسة إلى التحقق من</w:t>
      </w:r>
      <w:r w:rsidRPr="008C09C3">
        <w:rPr>
          <w:rFonts w:ascii="Traditional Arabic" w:eastAsia="Times New Roman" w:hAnsi="Traditional Arabic" w:cs="Traditional Arabic"/>
          <w:b/>
          <w:sz w:val="24"/>
          <w:szCs w:val="28"/>
        </w:rPr>
        <w:t>:</w:t>
      </w:r>
    </w:p>
    <w:p w14:paraId="51B7900D" w14:textId="15241418" w:rsidR="008C09C3" w:rsidRPr="008C09C3" w:rsidRDefault="008C09C3" w:rsidP="008C09C3">
      <w:pPr>
        <w:numPr>
          <w:ilvl w:val="0"/>
          <w:numId w:val="111"/>
        </w:num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sz w:val="24"/>
          <w:szCs w:val="28"/>
          <w:rtl/>
        </w:rPr>
        <w:t xml:space="preserve">التحقق من </w:t>
      </w:r>
      <w:r w:rsidRPr="008C09C3">
        <w:rPr>
          <w:rFonts w:ascii="Traditional Arabic" w:eastAsia="Times New Roman" w:hAnsi="Traditional Arabic" w:cs="Traditional Arabic"/>
          <w:b/>
          <w:sz w:val="24"/>
          <w:szCs w:val="28"/>
          <w:rtl/>
        </w:rPr>
        <w:t>صياغة الفقرات مفهومة وواضحة بالنسبة إلى الفئة المستهدفة، والكشف عن أي عبارات غامضة أو قابلة لتفسيرات متعددة</w:t>
      </w:r>
      <w:r w:rsidRPr="008C09C3">
        <w:rPr>
          <w:rFonts w:ascii="Traditional Arabic" w:eastAsia="Times New Roman" w:hAnsi="Traditional Arabic" w:cs="Traditional Arabic"/>
          <w:b/>
          <w:sz w:val="24"/>
          <w:szCs w:val="28"/>
        </w:rPr>
        <w:t>.</w:t>
      </w:r>
    </w:p>
    <w:p w14:paraId="0A1E2854" w14:textId="4D25E945" w:rsidR="008C09C3" w:rsidRPr="008C09C3" w:rsidRDefault="008C09C3" w:rsidP="008C09C3">
      <w:pPr>
        <w:numPr>
          <w:ilvl w:val="0"/>
          <w:numId w:val="111"/>
        </w:num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sz w:val="24"/>
          <w:szCs w:val="28"/>
          <w:rtl/>
        </w:rPr>
        <w:t xml:space="preserve">التحقق من </w:t>
      </w:r>
      <w:r w:rsidRPr="008C09C3">
        <w:rPr>
          <w:rFonts w:ascii="Traditional Arabic" w:eastAsia="Times New Roman" w:hAnsi="Traditional Arabic" w:cs="Traditional Arabic"/>
          <w:b/>
          <w:sz w:val="24"/>
          <w:szCs w:val="28"/>
          <w:rtl/>
        </w:rPr>
        <w:t>سهولة الوصول إلى الاستبانة الإلكترونية وسلامة ترتيب الفقرات وخيارات الإجابة</w:t>
      </w:r>
      <w:r w:rsidRPr="008C09C3">
        <w:rPr>
          <w:rFonts w:ascii="Traditional Arabic" w:eastAsia="Times New Roman" w:hAnsi="Traditional Arabic" w:cs="Traditional Arabic"/>
          <w:b/>
          <w:sz w:val="24"/>
          <w:szCs w:val="28"/>
        </w:rPr>
        <w:t>.</w:t>
      </w:r>
    </w:p>
    <w:p w14:paraId="432E3AC5" w14:textId="211BB8D4" w:rsidR="008C09C3" w:rsidRPr="008C09C3" w:rsidRDefault="008C09C3" w:rsidP="008C09C3">
      <w:pPr>
        <w:numPr>
          <w:ilvl w:val="0"/>
          <w:numId w:val="111"/>
        </w:numPr>
        <w:bidi/>
        <w:spacing w:after="120" w:line="240" w:lineRule="auto"/>
        <w:jc w:val="both"/>
        <w:rPr>
          <w:rFonts w:ascii="Traditional Arabic" w:eastAsia="Times New Roman" w:hAnsi="Traditional Arabic" w:cs="Traditional Arabic"/>
          <w:b/>
          <w:sz w:val="24"/>
          <w:szCs w:val="28"/>
        </w:rPr>
      </w:pPr>
      <w:r>
        <w:rPr>
          <w:rFonts w:ascii="Traditional Arabic" w:eastAsia="Times New Roman" w:hAnsi="Traditional Arabic" w:cs="Traditional Arabic" w:hint="cs"/>
          <w:b/>
          <w:sz w:val="24"/>
          <w:szCs w:val="28"/>
          <w:rtl/>
        </w:rPr>
        <w:t xml:space="preserve">حساب </w:t>
      </w:r>
      <w:r w:rsidRPr="008C09C3">
        <w:rPr>
          <w:rFonts w:ascii="Traditional Arabic" w:eastAsia="Times New Roman" w:hAnsi="Traditional Arabic" w:cs="Traditional Arabic"/>
          <w:b/>
          <w:sz w:val="24"/>
          <w:szCs w:val="28"/>
          <w:rtl/>
        </w:rPr>
        <w:t>معامل ألفا كرونباخ بصورة استكشافية أولية للتعرف على مستوى الاتساق الداخلي لفقرات كل بعد، مع تفسير النتائج في ضوء صغر حجم العينة الاستطلاعية</w:t>
      </w:r>
      <w:r w:rsidRPr="008C09C3">
        <w:rPr>
          <w:rFonts w:ascii="Traditional Arabic" w:eastAsia="Times New Roman" w:hAnsi="Traditional Arabic" w:cs="Traditional Arabic"/>
          <w:b/>
          <w:sz w:val="24"/>
          <w:szCs w:val="28"/>
        </w:rPr>
        <w:t>.</w:t>
      </w:r>
    </w:p>
    <w:p w14:paraId="5F917A3F" w14:textId="2034D73A" w:rsidR="008C09C3" w:rsidRPr="008C09C3" w:rsidRDefault="008C09C3" w:rsidP="008C09C3">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وستُستخدم نتائج الدراسة الاستطلاعية في إجراء التعديلات الضرورية على صياغة الفقرات أو ترتيبها أو تعليمات الإجابة، إذا كشفت النتائج أو ملاحظات المشاركين عن وجود مشكلات تستدعي التعديل</w:t>
      </w:r>
      <w:r>
        <w:rPr>
          <w:rFonts w:ascii="Traditional Arabic" w:eastAsia="Times New Roman" w:hAnsi="Traditional Arabic" w:cs="Traditional Arabic" w:hint="cs"/>
          <w:b/>
          <w:sz w:val="24"/>
          <w:szCs w:val="28"/>
          <w:rtl/>
        </w:rPr>
        <w:t xml:space="preserve">، </w:t>
      </w:r>
      <w:r w:rsidRPr="008C09C3">
        <w:rPr>
          <w:rFonts w:ascii="Traditional Arabic" w:eastAsia="Times New Roman" w:hAnsi="Traditional Arabic" w:cs="Traditional Arabic"/>
          <w:b/>
          <w:sz w:val="24"/>
          <w:szCs w:val="28"/>
          <w:rtl/>
        </w:rPr>
        <w:t>ولن تُستخدم العينة الاستطلاعية في اختبار الفرضيات أو في النموذج النهائي لنمذجة المعادلات الهيكلية</w:t>
      </w:r>
      <w:r w:rsidRPr="008C09C3">
        <w:rPr>
          <w:rFonts w:ascii="Traditional Arabic" w:eastAsia="Times New Roman" w:hAnsi="Traditional Arabic" w:cs="Traditional Arabic"/>
          <w:b/>
          <w:sz w:val="24"/>
          <w:szCs w:val="28"/>
        </w:rPr>
        <w:t>.</w:t>
      </w:r>
    </w:p>
    <w:p w14:paraId="6B0BA531" w14:textId="77777777" w:rsidR="008C09C3" w:rsidRPr="008C09C3" w:rsidRDefault="008C09C3" w:rsidP="008C09C3">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أما اختبارات الخصائص السيكومترية النهائية للأداة، بما في ذلك الثبات المركب</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Cs/>
          <w:sz w:val="24"/>
          <w:szCs w:val="28"/>
        </w:rPr>
        <w:t>CR</w:t>
      </w:r>
      <w:r w:rsidRPr="008C09C3">
        <w:rPr>
          <w:rFonts w:ascii="Traditional Arabic" w:eastAsia="Times New Roman" w:hAnsi="Traditional Arabic" w:cs="Traditional Arabic"/>
          <w:b/>
          <w:sz w:val="24"/>
          <w:szCs w:val="28"/>
        </w:rPr>
        <w:t>)</w:t>
      </w:r>
      <w:r w:rsidRPr="008C09C3">
        <w:rPr>
          <w:rFonts w:ascii="Traditional Arabic" w:eastAsia="Times New Roman" w:hAnsi="Traditional Arabic" w:cs="Traditional Arabic"/>
          <w:b/>
          <w:sz w:val="24"/>
          <w:szCs w:val="28"/>
          <w:rtl/>
        </w:rPr>
        <w:t>، ومتوسط التباين المستخلص</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Cs/>
          <w:sz w:val="24"/>
          <w:szCs w:val="28"/>
        </w:rPr>
        <w:t>(AVE</w:t>
      </w:r>
      <w:r w:rsidRPr="008C09C3">
        <w:rPr>
          <w:rFonts w:ascii="Traditional Arabic" w:eastAsia="Times New Roman" w:hAnsi="Traditional Arabic" w:cs="Traditional Arabic"/>
          <w:b/>
          <w:sz w:val="24"/>
          <w:szCs w:val="28"/>
        </w:rPr>
        <w:t>)</w:t>
      </w:r>
      <w:r w:rsidRPr="008C09C3">
        <w:rPr>
          <w:rFonts w:ascii="Traditional Arabic" w:eastAsia="Times New Roman" w:hAnsi="Traditional Arabic" w:cs="Traditional Arabic"/>
          <w:b/>
          <w:sz w:val="24"/>
          <w:szCs w:val="28"/>
          <w:rtl/>
        </w:rPr>
        <w:t>، والصدق التمييزي باستخدام معيار</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Cs/>
          <w:sz w:val="24"/>
          <w:szCs w:val="28"/>
        </w:rPr>
        <w:t xml:space="preserve">Fornell-Larcker </w:t>
      </w:r>
      <w:r w:rsidRPr="008C09C3">
        <w:rPr>
          <w:rFonts w:ascii="Traditional Arabic" w:eastAsia="Times New Roman" w:hAnsi="Traditional Arabic" w:cs="Traditional Arabic"/>
          <w:bCs/>
          <w:sz w:val="24"/>
          <w:szCs w:val="28"/>
          <w:rtl/>
        </w:rPr>
        <w:t>و</w:t>
      </w:r>
      <w:r w:rsidRPr="008C09C3">
        <w:rPr>
          <w:rFonts w:ascii="Traditional Arabic" w:eastAsia="Times New Roman" w:hAnsi="Traditional Arabic" w:cs="Traditional Arabic"/>
          <w:bCs/>
          <w:sz w:val="24"/>
          <w:szCs w:val="28"/>
        </w:rPr>
        <w:t>HTMT</w:t>
      </w:r>
      <w:r w:rsidRPr="008C09C3">
        <w:rPr>
          <w:rFonts w:ascii="Traditional Arabic" w:eastAsia="Times New Roman" w:hAnsi="Traditional Arabic" w:cs="Traditional Arabic"/>
          <w:b/>
          <w:sz w:val="24"/>
          <w:szCs w:val="28"/>
          <w:rtl/>
        </w:rPr>
        <w:t>، فسيتم إجراؤها على بيانات العينة الأساسية بعد استكمال جمع البيانات، وذلك ضمن إجراءات تقييم نموذج القياس في الفصل الرابع</w:t>
      </w:r>
      <w:r w:rsidRPr="008C09C3">
        <w:rPr>
          <w:rFonts w:ascii="Traditional Arabic" w:eastAsia="Times New Roman" w:hAnsi="Traditional Arabic" w:cs="Traditional Arabic"/>
          <w:b/>
          <w:sz w:val="24"/>
          <w:szCs w:val="28"/>
        </w:rPr>
        <w:t>.</w:t>
      </w:r>
    </w:p>
    <w:p w14:paraId="38CD2EA1" w14:textId="77777777" w:rsidR="008C09C3" w:rsidRPr="008C09C3" w:rsidRDefault="008C09C3" w:rsidP="008C09C3">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lastRenderedPageBreak/>
        <w:t>وبناءً على نتائج الدراسة الاستطلاعية والتحكيم العلمي، سيتم اعتماد النسخة النهائية من الاستبانة قبل البدء في جمع بيانات العينة الأساسية</w:t>
      </w:r>
      <w:r w:rsidRPr="008C09C3">
        <w:rPr>
          <w:rFonts w:ascii="Traditional Arabic" w:eastAsia="Times New Roman" w:hAnsi="Traditional Arabic" w:cs="Traditional Arabic"/>
          <w:b/>
          <w:sz w:val="24"/>
          <w:szCs w:val="28"/>
        </w:rPr>
        <w:t>.</w:t>
      </w:r>
    </w:p>
    <w:p w14:paraId="08F49B6B" w14:textId="2A291EA3" w:rsidR="008C09C3" w:rsidRDefault="008C09C3" w:rsidP="008C09C3">
      <w:pPr>
        <w:bidi/>
        <w:spacing w:after="120" w:line="240" w:lineRule="auto"/>
        <w:jc w:val="both"/>
        <w:rPr>
          <w:rFonts w:ascii="Traditional Arabic" w:eastAsia="Times New Roman" w:hAnsi="Traditional Arabic" w:cs="Traditional Arabic" w:hint="cs"/>
          <w:b/>
          <w:sz w:val="24"/>
          <w:szCs w:val="28"/>
          <w:rtl/>
        </w:rPr>
      </w:pPr>
      <w:r w:rsidRPr="008C09C3">
        <w:rPr>
          <w:rFonts w:ascii="Traditional Arabic" w:eastAsia="Times New Roman" w:hAnsi="Traditional Arabic" w:cs="Traditional Arabic"/>
          <w:b/>
          <w:sz w:val="24"/>
          <w:szCs w:val="28"/>
          <w:rtl/>
        </w:rPr>
        <w:t>وفي ضوء نتائج التحكيم العلمي، ستُراجع الفقرات البالغ عددها</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Cs/>
          <w:sz w:val="28"/>
          <w:szCs w:val="32"/>
        </w:rPr>
        <w:t>45</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
          <w:sz w:val="24"/>
          <w:szCs w:val="28"/>
          <w:rtl/>
        </w:rPr>
        <w:t>فقرة، وسيتم اعتماد النسخة النهائية من الأداة بعد استكمال الدراسة الاستطلاعية وإجراء أي تعديلات لازمة في ضوء نتائجها، تمهيداً للتطبيق الميداني على العينة الأساسية</w:t>
      </w:r>
      <w:r w:rsidRPr="008C09C3">
        <w:rPr>
          <w:rFonts w:ascii="Traditional Arabic" w:eastAsia="Times New Roman" w:hAnsi="Traditional Arabic" w:cs="Traditional Arabic"/>
          <w:b/>
          <w:sz w:val="24"/>
          <w:szCs w:val="28"/>
        </w:rPr>
        <w:t>.</w:t>
      </w:r>
    </w:p>
    <w:p w14:paraId="4970C027" w14:textId="75A5E789" w:rsidR="00C31110" w:rsidRDefault="008C09C3" w:rsidP="00C31110">
      <w:pPr>
        <w:bidi/>
        <w:spacing w:after="120" w:line="240" w:lineRule="auto"/>
        <w:rPr>
          <w:rFonts w:ascii="Traditional Arabic" w:eastAsia="Times New Roman" w:hAnsi="Traditional Arabic" w:cs="Traditional Arabic"/>
          <w:bCs/>
          <w:sz w:val="24"/>
          <w:szCs w:val="28"/>
          <w:rtl/>
        </w:rPr>
      </w:pPr>
      <w:r>
        <w:rPr>
          <w:rFonts w:ascii="Traditional Arabic" w:eastAsia="Times New Roman" w:hAnsi="Traditional Arabic" w:cs="Traditional Arabic" w:hint="cs"/>
          <w:b/>
          <w:sz w:val="24"/>
          <w:szCs w:val="28"/>
          <w:rtl/>
        </w:rPr>
        <w:t xml:space="preserve">وقد </w:t>
      </w:r>
      <w:r w:rsidR="00C31110" w:rsidRPr="00C31110">
        <w:rPr>
          <w:rFonts w:ascii="Traditional Arabic" w:eastAsia="Times New Roman" w:hAnsi="Traditional Arabic" w:cs="Traditional Arabic"/>
          <w:b/>
          <w:sz w:val="24"/>
          <w:szCs w:val="28"/>
          <w:rtl/>
        </w:rPr>
        <w:t>تم تحديد التعريفات الإجرائية للمتغيرات الرئيسة وأبعادها التسعة، وذلك لتوفير إطار مفاهيمي دقيق لكل متغير يُقاس في هذه الدراسة</w:t>
      </w:r>
      <w:r w:rsidR="00C31110">
        <w:rPr>
          <w:rFonts w:ascii="Traditional Arabic" w:eastAsia="Times New Roman" w:hAnsi="Traditional Arabic" w:cs="Traditional Arabic" w:hint="cs"/>
          <w:b/>
          <w:sz w:val="24"/>
          <w:szCs w:val="28"/>
          <w:rtl/>
        </w:rPr>
        <w:t xml:space="preserve">، </w:t>
      </w:r>
      <w:r w:rsidR="00C31110" w:rsidRPr="00C31110">
        <w:rPr>
          <w:rFonts w:ascii="Traditional Arabic" w:eastAsia="Times New Roman" w:hAnsi="Traditional Arabic" w:cs="Traditional Arabic"/>
          <w:b/>
          <w:sz w:val="24"/>
          <w:szCs w:val="28"/>
          <w:rtl/>
        </w:rPr>
        <w:t>ويلخص الجدول (3.2) هذه التعريفات، إلى جانب طريقة حساب الدرجة لكل بعد، مما يوضح للقارئ الكيفية التي سيُترجم بها كل مفهوم نظري إلى مؤشرات قابلة للقياس الكمي</w:t>
      </w:r>
      <w:r w:rsidR="00C31110" w:rsidRPr="00C31110">
        <w:rPr>
          <w:rFonts w:ascii="Traditional Arabic" w:eastAsia="Times New Roman" w:hAnsi="Traditional Arabic" w:cs="Traditional Arabic"/>
          <w:b/>
          <w:sz w:val="24"/>
          <w:szCs w:val="28"/>
        </w:rPr>
        <w:t>.</w:t>
      </w:r>
    </w:p>
    <w:p w14:paraId="1C6EA0D4" w14:textId="79157499" w:rsidR="00C31110" w:rsidRPr="00C31110" w:rsidRDefault="00C31110" w:rsidP="00B765AF">
      <w:pPr>
        <w:bidi/>
        <w:spacing w:after="120" w:line="240" w:lineRule="auto"/>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hint="cs"/>
          <w:b/>
          <w:bCs/>
          <w:szCs w:val="24"/>
          <w:rtl/>
        </w:rPr>
        <w:t>ج</w:t>
      </w:r>
      <w:r w:rsidRPr="00C31110">
        <w:rPr>
          <w:rFonts w:ascii="Traditional Arabic" w:eastAsia="Times New Roman" w:hAnsi="Traditional Arabic" w:cs="Traditional Arabic"/>
          <w:b/>
          <w:bCs/>
          <w:szCs w:val="24"/>
          <w:rtl/>
        </w:rPr>
        <w:t>دول (3.</w:t>
      </w:r>
      <w:r w:rsidR="00B765AF">
        <w:rPr>
          <w:rFonts w:ascii="Traditional Arabic" w:eastAsia="Times New Roman" w:hAnsi="Traditional Arabic" w:cs="Traditional Arabic" w:hint="cs"/>
          <w:b/>
          <w:bCs/>
          <w:szCs w:val="24"/>
          <w:rtl/>
        </w:rPr>
        <w:t>2</w:t>
      </w:r>
      <w:r w:rsidRPr="00C31110">
        <w:rPr>
          <w:rFonts w:ascii="Traditional Arabic" w:eastAsia="Times New Roman" w:hAnsi="Traditional Arabic" w:cs="Traditional Arabic"/>
          <w:b/>
          <w:bCs/>
          <w:szCs w:val="24"/>
          <w:rtl/>
        </w:rPr>
        <w:t>)</w:t>
      </w:r>
      <w:r>
        <w:rPr>
          <w:rFonts w:ascii="Traditional Arabic" w:eastAsia="Times New Roman" w:hAnsi="Traditional Arabic" w:cs="Traditional Arabic" w:hint="cs"/>
          <w:b/>
          <w:bCs/>
          <w:szCs w:val="24"/>
          <w:rtl/>
        </w:rPr>
        <w:t xml:space="preserve">: </w:t>
      </w:r>
      <w:r w:rsidRPr="00C31110">
        <w:rPr>
          <w:rFonts w:ascii="Traditional Arabic" w:eastAsia="Times New Roman" w:hAnsi="Traditional Arabic" w:cs="Traditional Arabic"/>
          <w:b/>
          <w:bCs/>
          <w:szCs w:val="24"/>
          <w:rtl/>
        </w:rPr>
        <w:t>التعريفات الإجرائية لمتغيرات الدراسة وأبعادها</w:t>
      </w:r>
    </w:p>
    <w:tbl>
      <w:tblPr>
        <w:tblStyle w:val="aa"/>
        <w:bidiVisual/>
        <w:tblW w:w="0" w:type="auto"/>
        <w:tblLook w:val="04A0" w:firstRow="1" w:lastRow="0" w:firstColumn="1" w:lastColumn="0" w:noHBand="0" w:noVBand="1"/>
      </w:tblPr>
      <w:tblGrid>
        <w:gridCol w:w="1448"/>
        <w:gridCol w:w="1663"/>
        <w:gridCol w:w="3370"/>
        <w:gridCol w:w="2296"/>
      </w:tblGrid>
      <w:tr w:rsidR="00C31110" w:rsidRPr="00C31110" w14:paraId="7FFED080" w14:textId="77777777" w:rsidTr="00C31110">
        <w:tc>
          <w:tcPr>
            <w:tcW w:w="0" w:type="auto"/>
            <w:hideMark/>
          </w:tcPr>
          <w:p w14:paraId="1983E625"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المتغير</w:t>
            </w:r>
          </w:p>
        </w:tc>
        <w:tc>
          <w:tcPr>
            <w:tcW w:w="0" w:type="auto"/>
            <w:hideMark/>
          </w:tcPr>
          <w:p w14:paraId="7420E92A"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البعد</w:t>
            </w:r>
          </w:p>
        </w:tc>
        <w:tc>
          <w:tcPr>
            <w:tcW w:w="0" w:type="auto"/>
            <w:hideMark/>
          </w:tcPr>
          <w:p w14:paraId="2D9DD44A"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التعريف الإجرائي</w:t>
            </w:r>
          </w:p>
        </w:tc>
        <w:tc>
          <w:tcPr>
            <w:tcW w:w="0" w:type="auto"/>
            <w:hideMark/>
          </w:tcPr>
          <w:p w14:paraId="1AE5E13E" w14:textId="77777777"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طريقة حساب الدرجة</w:t>
            </w:r>
          </w:p>
        </w:tc>
      </w:tr>
      <w:tr w:rsidR="00C31110" w:rsidRPr="00C31110" w14:paraId="23BAD040" w14:textId="77777777" w:rsidTr="00C31110">
        <w:tc>
          <w:tcPr>
            <w:tcW w:w="0" w:type="auto"/>
            <w:vMerge w:val="restart"/>
            <w:hideMark/>
          </w:tcPr>
          <w:p w14:paraId="6D91BB8E" w14:textId="64149DBE"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التطوير التنظيمي</w:t>
            </w:r>
          </w:p>
        </w:tc>
        <w:tc>
          <w:tcPr>
            <w:tcW w:w="0" w:type="auto"/>
            <w:hideMark/>
          </w:tcPr>
          <w:p w14:paraId="0AD51693"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الهيكل التنظيمي</w:t>
            </w:r>
          </w:p>
        </w:tc>
        <w:tc>
          <w:tcPr>
            <w:tcW w:w="0" w:type="auto"/>
            <w:hideMark/>
          </w:tcPr>
          <w:p w14:paraId="2BCFACBE"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وضوح توزيع الأدوار والمسؤوليات، وفعالية آليات التنسيق والاتصال بين الإدارات</w:t>
            </w:r>
            <w:r w:rsidRPr="00C31110">
              <w:rPr>
                <w:rFonts w:ascii="Traditional Arabic" w:eastAsia="Times New Roman" w:hAnsi="Traditional Arabic" w:cs="Traditional Arabic"/>
                <w:b/>
                <w:szCs w:val="24"/>
              </w:rPr>
              <w:t>.</w:t>
            </w:r>
          </w:p>
        </w:tc>
        <w:tc>
          <w:tcPr>
            <w:tcW w:w="0" w:type="auto"/>
            <w:hideMark/>
          </w:tcPr>
          <w:p w14:paraId="5922B65C"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059C5966" w14:textId="77777777" w:rsidTr="00C31110">
        <w:tc>
          <w:tcPr>
            <w:tcW w:w="0" w:type="auto"/>
            <w:vMerge/>
            <w:hideMark/>
          </w:tcPr>
          <w:p w14:paraId="50D3DF25"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6B247B9C"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تطوير العمليات وإعادة هندستها</w:t>
            </w:r>
          </w:p>
        </w:tc>
        <w:tc>
          <w:tcPr>
            <w:tcW w:w="0" w:type="auto"/>
            <w:hideMark/>
          </w:tcPr>
          <w:p w14:paraId="71A70276"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قيام الإدارة بمراجعة وتصميم الإجراءات لتبسيط العمليات وزيادة الكفاءة</w:t>
            </w:r>
            <w:r w:rsidRPr="00C31110">
              <w:rPr>
                <w:rFonts w:ascii="Traditional Arabic" w:eastAsia="Times New Roman" w:hAnsi="Traditional Arabic" w:cs="Traditional Arabic"/>
                <w:b/>
                <w:szCs w:val="24"/>
              </w:rPr>
              <w:t>.</w:t>
            </w:r>
          </w:p>
        </w:tc>
        <w:tc>
          <w:tcPr>
            <w:tcW w:w="0" w:type="auto"/>
            <w:hideMark/>
          </w:tcPr>
          <w:p w14:paraId="2F164D33"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56FAF473" w14:textId="77777777" w:rsidTr="00C31110">
        <w:tc>
          <w:tcPr>
            <w:tcW w:w="0" w:type="auto"/>
            <w:vMerge/>
            <w:hideMark/>
          </w:tcPr>
          <w:p w14:paraId="5A1E568D"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58EB3769"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تمكين العاملين</w:t>
            </w:r>
          </w:p>
        </w:tc>
        <w:tc>
          <w:tcPr>
            <w:tcW w:w="0" w:type="auto"/>
            <w:hideMark/>
          </w:tcPr>
          <w:p w14:paraId="52B9AF54"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مستوى منح العاملين السلطة والثقة والمشاركة في القرارات المتعلقة بمهامهم</w:t>
            </w:r>
            <w:r w:rsidRPr="00C31110">
              <w:rPr>
                <w:rFonts w:ascii="Traditional Arabic" w:eastAsia="Times New Roman" w:hAnsi="Traditional Arabic" w:cs="Traditional Arabic"/>
                <w:b/>
                <w:szCs w:val="24"/>
              </w:rPr>
              <w:t>.</w:t>
            </w:r>
          </w:p>
        </w:tc>
        <w:tc>
          <w:tcPr>
            <w:tcW w:w="0" w:type="auto"/>
            <w:hideMark/>
          </w:tcPr>
          <w:p w14:paraId="388810D8"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00B367F0" w14:textId="77777777" w:rsidTr="00C31110">
        <w:tc>
          <w:tcPr>
            <w:tcW w:w="0" w:type="auto"/>
            <w:vMerge w:val="restart"/>
            <w:hideMark/>
          </w:tcPr>
          <w:p w14:paraId="7480D2A4" w14:textId="13BDCAC1" w:rsidR="00C31110" w:rsidRPr="00C31110" w:rsidRDefault="00C31110" w:rsidP="00C31110">
            <w:pPr>
              <w:bidi/>
              <w:spacing w:after="120"/>
              <w:jc w:val="center"/>
              <w:rPr>
                <w:rFonts w:ascii="Traditional Arabic" w:eastAsia="Times New Roman" w:hAnsi="Traditional Arabic" w:cs="Traditional Arabic"/>
                <w:bCs/>
                <w:szCs w:val="24"/>
                <w:rtl/>
              </w:rPr>
            </w:pPr>
            <w:r w:rsidRPr="00C31110">
              <w:rPr>
                <w:rFonts w:ascii="Traditional Arabic" w:eastAsia="Times New Roman" w:hAnsi="Traditional Arabic" w:cs="Traditional Arabic"/>
                <w:bCs/>
                <w:szCs w:val="24"/>
                <w:rtl/>
              </w:rPr>
              <w:t>توظيف التكنولوجيا الذكية</w:t>
            </w:r>
          </w:p>
        </w:tc>
        <w:tc>
          <w:tcPr>
            <w:tcW w:w="0" w:type="auto"/>
            <w:hideMark/>
          </w:tcPr>
          <w:p w14:paraId="0D1DC8E1"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أنظمة دعم القرار السريري</w:t>
            </w:r>
          </w:p>
        </w:tc>
        <w:tc>
          <w:tcPr>
            <w:tcW w:w="0" w:type="auto"/>
            <w:hideMark/>
          </w:tcPr>
          <w:p w14:paraId="4AB0176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توافر واستخدام أنظمة حاسوبية تقدم توصيات سريرية مبنية على بيانات المريض</w:t>
            </w:r>
            <w:r w:rsidRPr="00C31110">
              <w:rPr>
                <w:rFonts w:ascii="Traditional Arabic" w:eastAsia="Times New Roman" w:hAnsi="Traditional Arabic" w:cs="Traditional Arabic"/>
                <w:b/>
                <w:szCs w:val="24"/>
              </w:rPr>
              <w:t>.</w:t>
            </w:r>
          </w:p>
        </w:tc>
        <w:tc>
          <w:tcPr>
            <w:tcW w:w="0" w:type="auto"/>
            <w:hideMark/>
          </w:tcPr>
          <w:p w14:paraId="607EEF6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6ADFAAA9" w14:textId="77777777" w:rsidTr="00C31110">
        <w:tc>
          <w:tcPr>
            <w:tcW w:w="0" w:type="auto"/>
            <w:vMerge/>
            <w:hideMark/>
          </w:tcPr>
          <w:p w14:paraId="7DA71F07"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0F5E3C45"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أنظمة الإنذار المبكر والمراقبة</w:t>
            </w:r>
          </w:p>
        </w:tc>
        <w:tc>
          <w:tcPr>
            <w:tcW w:w="0" w:type="auto"/>
            <w:hideMark/>
          </w:tcPr>
          <w:p w14:paraId="2D3AD14C"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توافر ووظيفية الأنظمة للكشف الآلي عن التدهور الصحي أو المخاطر</w:t>
            </w:r>
            <w:r w:rsidRPr="00C31110">
              <w:rPr>
                <w:rFonts w:ascii="Traditional Arabic" w:eastAsia="Times New Roman" w:hAnsi="Traditional Arabic" w:cs="Traditional Arabic"/>
                <w:b/>
                <w:szCs w:val="24"/>
              </w:rPr>
              <w:t>.</w:t>
            </w:r>
          </w:p>
        </w:tc>
        <w:tc>
          <w:tcPr>
            <w:tcW w:w="0" w:type="auto"/>
            <w:hideMark/>
          </w:tcPr>
          <w:p w14:paraId="447C2D39"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0C80399" w14:textId="77777777" w:rsidTr="00C31110">
        <w:tc>
          <w:tcPr>
            <w:tcW w:w="0" w:type="auto"/>
            <w:vMerge/>
            <w:hideMark/>
          </w:tcPr>
          <w:p w14:paraId="21A31620"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08947F81"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التحليلات التنبؤية وتكامل البيانات</w:t>
            </w:r>
          </w:p>
        </w:tc>
        <w:tc>
          <w:tcPr>
            <w:tcW w:w="0" w:type="auto"/>
            <w:hideMark/>
          </w:tcPr>
          <w:p w14:paraId="43EC1BFB"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قدرة المستشفى على جمع وتحليل البيانات الضخمة للتنبؤ بالأحمال والمخاطر</w:t>
            </w:r>
            <w:r w:rsidRPr="00C31110">
              <w:rPr>
                <w:rFonts w:ascii="Traditional Arabic" w:eastAsia="Times New Roman" w:hAnsi="Traditional Arabic" w:cs="Traditional Arabic"/>
                <w:b/>
                <w:szCs w:val="24"/>
              </w:rPr>
              <w:t>.</w:t>
            </w:r>
          </w:p>
        </w:tc>
        <w:tc>
          <w:tcPr>
            <w:tcW w:w="0" w:type="auto"/>
            <w:hideMark/>
          </w:tcPr>
          <w:p w14:paraId="53FA34CA"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CA21B4E" w14:textId="77777777" w:rsidTr="00C31110">
        <w:tc>
          <w:tcPr>
            <w:tcW w:w="0" w:type="auto"/>
            <w:vMerge w:val="restart"/>
            <w:hideMark/>
          </w:tcPr>
          <w:p w14:paraId="543ED2BB" w14:textId="174DEEDB" w:rsidR="00C31110" w:rsidRPr="00C31110" w:rsidRDefault="00C31110" w:rsidP="00C31110">
            <w:pPr>
              <w:bidi/>
              <w:spacing w:after="120"/>
              <w:jc w:val="center"/>
              <w:rPr>
                <w:rFonts w:ascii="Traditional Arabic" w:eastAsia="Times New Roman" w:hAnsi="Traditional Arabic" w:cs="Traditional Arabic"/>
                <w:bCs/>
                <w:szCs w:val="24"/>
              </w:rPr>
            </w:pPr>
            <w:r w:rsidRPr="00C31110">
              <w:rPr>
                <w:rFonts w:ascii="Traditional Arabic" w:eastAsia="Times New Roman" w:hAnsi="Traditional Arabic" w:cs="Traditional Arabic"/>
                <w:bCs/>
                <w:szCs w:val="24"/>
                <w:rtl/>
              </w:rPr>
              <w:t>إدارة المخاطر</w:t>
            </w:r>
          </w:p>
        </w:tc>
        <w:tc>
          <w:tcPr>
            <w:tcW w:w="0" w:type="auto"/>
            <w:hideMark/>
          </w:tcPr>
          <w:p w14:paraId="09273B16"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التخطيط الاستراتيجي للمخاطر</w:t>
            </w:r>
          </w:p>
        </w:tc>
        <w:tc>
          <w:tcPr>
            <w:tcW w:w="0" w:type="auto"/>
            <w:hideMark/>
          </w:tcPr>
          <w:p w14:paraId="411264BA"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وجود سياسات مكتوبة، وسجلات مخاطر محدثة، وخطط طوارئ وموارد مخصصة</w:t>
            </w:r>
            <w:r w:rsidRPr="00C31110">
              <w:rPr>
                <w:rFonts w:ascii="Traditional Arabic" w:eastAsia="Times New Roman" w:hAnsi="Traditional Arabic" w:cs="Traditional Arabic"/>
                <w:b/>
                <w:szCs w:val="24"/>
              </w:rPr>
              <w:t>.</w:t>
            </w:r>
          </w:p>
        </w:tc>
        <w:tc>
          <w:tcPr>
            <w:tcW w:w="0" w:type="auto"/>
            <w:hideMark/>
          </w:tcPr>
          <w:p w14:paraId="79AF1413"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40A7C4EA" w14:textId="77777777" w:rsidTr="00C31110">
        <w:tc>
          <w:tcPr>
            <w:tcW w:w="0" w:type="auto"/>
            <w:vMerge/>
            <w:hideMark/>
          </w:tcPr>
          <w:p w14:paraId="01FE69AA"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18284892"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الاستباقية والإبلاغ عن المخاطر</w:t>
            </w:r>
          </w:p>
        </w:tc>
        <w:tc>
          <w:tcPr>
            <w:tcW w:w="0" w:type="auto"/>
            <w:hideMark/>
          </w:tcPr>
          <w:p w14:paraId="5C74CA27"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تشجيع الإبلاغ عن المخاطر، والمنهج الاستباقي في تحديد المخاطر قبل وقوعها</w:t>
            </w:r>
            <w:r w:rsidRPr="00C31110">
              <w:rPr>
                <w:rFonts w:ascii="Traditional Arabic" w:eastAsia="Times New Roman" w:hAnsi="Traditional Arabic" w:cs="Traditional Arabic"/>
                <w:b/>
                <w:szCs w:val="24"/>
              </w:rPr>
              <w:t>.</w:t>
            </w:r>
          </w:p>
        </w:tc>
        <w:tc>
          <w:tcPr>
            <w:tcW w:w="0" w:type="auto"/>
            <w:hideMark/>
          </w:tcPr>
          <w:p w14:paraId="077C2518"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r w:rsidR="00C31110" w:rsidRPr="00C31110" w14:paraId="52BA9F87" w14:textId="77777777" w:rsidTr="00C31110">
        <w:tc>
          <w:tcPr>
            <w:tcW w:w="0" w:type="auto"/>
            <w:vMerge/>
            <w:hideMark/>
          </w:tcPr>
          <w:p w14:paraId="7F3A0B83" w14:textId="77777777" w:rsidR="00C31110" w:rsidRPr="00C31110" w:rsidRDefault="00C31110" w:rsidP="00C31110">
            <w:pPr>
              <w:bidi/>
              <w:spacing w:after="120"/>
              <w:jc w:val="both"/>
              <w:rPr>
                <w:rFonts w:ascii="Traditional Arabic" w:eastAsia="Times New Roman" w:hAnsi="Traditional Arabic" w:cs="Traditional Arabic"/>
                <w:bCs/>
                <w:szCs w:val="24"/>
              </w:rPr>
            </w:pPr>
          </w:p>
        </w:tc>
        <w:tc>
          <w:tcPr>
            <w:tcW w:w="0" w:type="auto"/>
            <w:hideMark/>
          </w:tcPr>
          <w:p w14:paraId="70D89DDE" w14:textId="77777777" w:rsidR="00C31110" w:rsidRPr="00C31110" w:rsidRDefault="00C31110" w:rsidP="00C31110">
            <w:pPr>
              <w:bidi/>
              <w:spacing w:after="120"/>
              <w:jc w:val="center"/>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الممارسات الوقائية والتدريبية</w:t>
            </w:r>
          </w:p>
        </w:tc>
        <w:tc>
          <w:tcPr>
            <w:tcW w:w="0" w:type="auto"/>
            <w:hideMark/>
          </w:tcPr>
          <w:p w14:paraId="412D4276"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مدى تطبيق بروتوكولات السلامة، والصيانة الدورية، والتدريب والمحاكاة</w:t>
            </w:r>
            <w:r w:rsidRPr="00C31110">
              <w:rPr>
                <w:rFonts w:ascii="Traditional Arabic" w:eastAsia="Times New Roman" w:hAnsi="Traditional Arabic" w:cs="Traditional Arabic"/>
                <w:b/>
                <w:szCs w:val="24"/>
              </w:rPr>
              <w:t>.</w:t>
            </w:r>
          </w:p>
        </w:tc>
        <w:tc>
          <w:tcPr>
            <w:tcW w:w="0" w:type="auto"/>
            <w:hideMark/>
          </w:tcPr>
          <w:p w14:paraId="005B899B" w14:textId="77777777" w:rsidR="00C31110" w:rsidRPr="00C31110" w:rsidRDefault="00C31110" w:rsidP="00C31110">
            <w:pPr>
              <w:bidi/>
              <w:spacing w:after="120"/>
              <w:jc w:val="both"/>
              <w:rPr>
                <w:rFonts w:ascii="Traditional Arabic" w:eastAsia="Times New Roman" w:hAnsi="Traditional Arabic" w:cs="Traditional Arabic"/>
                <w:b/>
                <w:szCs w:val="24"/>
              </w:rPr>
            </w:pPr>
            <w:r w:rsidRPr="00C31110">
              <w:rPr>
                <w:rFonts w:ascii="Traditional Arabic" w:eastAsia="Times New Roman" w:hAnsi="Traditional Arabic" w:cs="Traditional Arabic"/>
                <w:b/>
                <w:szCs w:val="24"/>
                <w:rtl/>
              </w:rPr>
              <w:t>متوسط استجابات المشارك على فقرات البعد (5 فقرات)</w:t>
            </w:r>
          </w:p>
        </w:tc>
      </w:tr>
    </w:tbl>
    <w:p w14:paraId="079CACDD" w14:textId="20A04260" w:rsidR="00C31110" w:rsidRPr="0061565E" w:rsidRDefault="006262A1" w:rsidP="00C31110">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b/>
          <w:bCs/>
          <w:sz w:val="24"/>
          <w:szCs w:val="28"/>
        </w:rPr>
        <w:t>.</w:t>
      </w:r>
      <w:r w:rsidR="0061565E" w:rsidRPr="0061565E">
        <w:rPr>
          <w:rFonts w:ascii="Traditional Arabic" w:eastAsia="Times New Roman" w:hAnsi="Traditional Arabic" w:cs="Traditional Arabic"/>
          <w:b/>
          <w:bCs/>
          <w:sz w:val="24"/>
          <w:szCs w:val="28"/>
        </w:rPr>
        <w:t>3.3</w:t>
      </w:r>
      <w:r w:rsidR="007524A9">
        <w:rPr>
          <w:rFonts w:ascii="Traditional Arabic" w:eastAsia="Times New Roman" w:hAnsi="Traditional Arabic" w:cs="Traditional Arabic" w:hint="cs"/>
          <w:b/>
          <w:bCs/>
          <w:sz w:val="24"/>
          <w:szCs w:val="28"/>
          <w:rtl/>
        </w:rPr>
        <w:t xml:space="preserve"> </w:t>
      </w:r>
      <w:r w:rsidR="0061565E" w:rsidRPr="0061565E">
        <w:rPr>
          <w:rFonts w:ascii="Traditional Arabic" w:eastAsia="Times New Roman" w:hAnsi="Traditional Arabic" w:cs="Traditional Arabic"/>
          <w:b/>
          <w:bCs/>
          <w:sz w:val="24"/>
          <w:szCs w:val="28"/>
          <w:rtl/>
        </w:rPr>
        <w:t xml:space="preserve">هيكل الأداة </w:t>
      </w:r>
    </w:p>
    <w:p w14:paraId="5BC114EC" w14:textId="410EFB92" w:rsidR="0061565E" w:rsidRDefault="0061565E" w:rsidP="00AB3663">
      <w:pPr>
        <w:bidi/>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t>تتكون الاستبانة في صورتها ال</w:t>
      </w:r>
      <w:r w:rsidR="00C31110">
        <w:rPr>
          <w:rFonts w:ascii="Traditional Arabic" w:eastAsia="Times New Roman" w:hAnsi="Traditional Arabic" w:cs="Traditional Arabic" w:hint="cs"/>
          <w:b/>
          <w:sz w:val="24"/>
          <w:szCs w:val="28"/>
          <w:rtl/>
        </w:rPr>
        <w:t xml:space="preserve">نهائية </w:t>
      </w:r>
      <w:r w:rsidRPr="0061565E">
        <w:rPr>
          <w:rFonts w:ascii="Traditional Arabic" w:eastAsia="Times New Roman" w:hAnsi="Traditional Arabic" w:cs="Traditional Arabic"/>
          <w:b/>
          <w:sz w:val="24"/>
          <w:szCs w:val="28"/>
          <w:rtl/>
        </w:rPr>
        <w:t>من ثلاثة أجزاء رئيسة، بإجمالي </w:t>
      </w:r>
      <w:r w:rsidRPr="0061565E">
        <w:rPr>
          <w:rFonts w:ascii="Traditional Arabic" w:eastAsia="Times New Roman" w:hAnsi="Traditional Arabic" w:cs="Traditional Arabic"/>
          <w:b/>
          <w:sz w:val="24"/>
          <w:szCs w:val="28"/>
        </w:rPr>
        <w:t>(</w:t>
      </w:r>
      <w:r w:rsidRPr="0061565E">
        <w:rPr>
          <w:rFonts w:ascii="Traditional Arabic" w:eastAsia="Times New Roman" w:hAnsi="Traditional Arabic" w:cs="Traditional Arabic"/>
          <w:bCs/>
          <w:sz w:val="28"/>
          <w:szCs w:val="32"/>
        </w:rPr>
        <w:t>45</w:t>
      </w:r>
      <w:r w:rsidRPr="0061565E">
        <w:rPr>
          <w:rFonts w:ascii="Traditional Arabic" w:eastAsia="Times New Roman" w:hAnsi="Traditional Arabic" w:cs="Traditional Arabic"/>
          <w:b/>
          <w:sz w:val="24"/>
          <w:szCs w:val="28"/>
        </w:rPr>
        <w:t xml:space="preserve">) </w:t>
      </w:r>
      <w:r w:rsidR="00AB3663" w:rsidRPr="00AB3663">
        <w:rPr>
          <w:rFonts w:ascii="Traditional Arabic" w:eastAsia="Times New Roman" w:hAnsi="Traditional Arabic" w:cs="Traditional Arabic" w:hint="cs"/>
          <w:b/>
          <w:sz w:val="24"/>
          <w:szCs w:val="28"/>
          <w:rtl/>
        </w:rPr>
        <w:t xml:space="preserve"> </w:t>
      </w:r>
      <w:r w:rsidRPr="0061565E">
        <w:rPr>
          <w:rFonts w:ascii="Traditional Arabic" w:eastAsia="Times New Roman" w:hAnsi="Traditional Arabic" w:cs="Traditional Arabic"/>
          <w:b/>
          <w:sz w:val="24"/>
          <w:szCs w:val="28"/>
          <w:rtl/>
        </w:rPr>
        <w:t>فقرة موزعة بعدالة على الأبعاد، بالإضافة إلى (8) فقرات للبيانات الديموغرافية، ليكون المجموع الكلي (53) فقرة</w:t>
      </w:r>
      <w:r w:rsidR="00A02DB3">
        <w:rPr>
          <w:rFonts w:ascii="Traditional Arabic" w:eastAsia="Times New Roman" w:hAnsi="Traditional Arabic" w:cs="Traditional Arabic" w:hint="cs"/>
          <w:b/>
          <w:sz w:val="24"/>
          <w:szCs w:val="28"/>
          <w:rtl/>
        </w:rPr>
        <w:t xml:space="preserve"> ( انظر ملحق 1).</w:t>
      </w:r>
    </w:p>
    <w:p w14:paraId="331C70C1" w14:textId="77777777" w:rsidR="00B22F06" w:rsidRDefault="00B22F06" w:rsidP="00B22F06">
      <w:pPr>
        <w:bidi/>
        <w:jc w:val="both"/>
        <w:rPr>
          <w:rFonts w:ascii="Traditional Arabic" w:eastAsia="Times New Roman" w:hAnsi="Traditional Arabic" w:cs="Traditional Arabic"/>
          <w:b/>
          <w:sz w:val="24"/>
          <w:szCs w:val="28"/>
          <w:rtl/>
        </w:rPr>
      </w:pPr>
    </w:p>
    <w:p w14:paraId="59CB83E7" w14:textId="77777777" w:rsidR="00B22F06" w:rsidRPr="0061565E" w:rsidRDefault="00B22F06" w:rsidP="00B22F06">
      <w:pPr>
        <w:bidi/>
        <w:jc w:val="both"/>
        <w:rPr>
          <w:rFonts w:ascii="Traditional Arabic" w:eastAsia="Times New Roman" w:hAnsi="Traditional Arabic" w:cs="Traditional Arabic" w:hint="cs"/>
          <w:b/>
          <w:sz w:val="24"/>
          <w:szCs w:val="28"/>
          <w:rtl/>
        </w:rPr>
      </w:pPr>
    </w:p>
    <w:p w14:paraId="194C99EC" w14:textId="5CC7BFB6" w:rsidR="0061565E" w:rsidRPr="0061565E" w:rsidRDefault="0061565E" w:rsidP="001B6DDC">
      <w:pPr>
        <w:bidi/>
        <w:spacing w:after="120" w:line="240" w:lineRule="auto"/>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جدول (</w:t>
      </w:r>
      <w:r w:rsidR="001B6DDC">
        <w:rPr>
          <w:rFonts w:ascii="Traditional Arabic" w:eastAsia="Times New Roman" w:hAnsi="Traditional Arabic" w:cs="Traditional Arabic" w:hint="cs"/>
          <w:bCs/>
          <w:szCs w:val="24"/>
          <w:rtl/>
        </w:rPr>
        <w:t>3.</w:t>
      </w:r>
      <w:r w:rsidR="00B765AF">
        <w:rPr>
          <w:rFonts w:ascii="Traditional Arabic" w:eastAsia="Times New Roman" w:hAnsi="Traditional Arabic" w:cs="Traditional Arabic" w:hint="cs"/>
          <w:bCs/>
          <w:szCs w:val="24"/>
          <w:rtl/>
        </w:rPr>
        <w:t>3</w:t>
      </w:r>
      <w:r w:rsidRPr="0061565E">
        <w:rPr>
          <w:rFonts w:ascii="Traditional Arabic" w:eastAsia="Times New Roman" w:hAnsi="Traditional Arabic" w:cs="Traditional Arabic"/>
          <w:bCs/>
          <w:szCs w:val="24"/>
          <w:rtl/>
        </w:rPr>
        <w:t>): يوضح هيكل الاستبانة وأبعادها ومصادرها</w:t>
      </w:r>
    </w:p>
    <w:tbl>
      <w:tblPr>
        <w:tblStyle w:val="aa"/>
        <w:bidiVisual/>
        <w:tblW w:w="0" w:type="auto"/>
        <w:jc w:val="center"/>
        <w:tblLook w:val="04A0" w:firstRow="1" w:lastRow="0" w:firstColumn="1" w:lastColumn="0" w:noHBand="0" w:noVBand="1"/>
      </w:tblPr>
      <w:tblGrid>
        <w:gridCol w:w="2414"/>
        <w:gridCol w:w="2825"/>
        <w:gridCol w:w="850"/>
        <w:gridCol w:w="2688"/>
      </w:tblGrid>
      <w:tr w:rsidR="007524A9" w:rsidRPr="00100B6B" w14:paraId="4E9C2934" w14:textId="77777777" w:rsidTr="00A02DB3">
        <w:trPr>
          <w:jc w:val="center"/>
        </w:trPr>
        <w:tc>
          <w:tcPr>
            <w:tcW w:w="0" w:type="auto"/>
            <w:hideMark/>
          </w:tcPr>
          <w:p w14:paraId="2AB9B3B3"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المتغير الرئيسي</w:t>
            </w:r>
          </w:p>
        </w:tc>
        <w:tc>
          <w:tcPr>
            <w:tcW w:w="2825" w:type="dxa"/>
            <w:hideMark/>
          </w:tcPr>
          <w:p w14:paraId="312FA003" w14:textId="21948A35"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الأبعاد الفرعية</w:t>
            </w:r>
          </w:p>
        </w:tc>
        <w:tc>
          <w:tcPr>
            <w:tcW w:w="850" w:type="dxa"/>
            <w:hideMark/>
          </w:tcPr>
          <w:p w14:paraId="0B1A5F98" w14:textId="77777777"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عدد الفقرات</w:t>
            </w:r>
          </w:p>
        </w:tc>
        <w:tc>
          <w:tcPr>
            <w:tcW w:w="2688" w:type="dxa"/>
            <w:hideMark/>
          </w:tcPr>
          <w:p w14:paraId="0DD20F28" w14:textId="4C127782" w:rsidR="0061565E" w:rsidRPr="0061565E" w:rsidRDefault="0061565E"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tl/>
              </w:rPr>
              <w:t>المصدر الرئيسي</w:t>
            </w:r>
          </w:p>
        </w:tc>
      </w:tr>
      <w:tr w:rsidR="007524A9" w:rsidRPr="00100B6B" w14:paraId="4ED2529E" w14:textId="77777777" w:rsidTr="00A02DB3">
        <w:trPr>
          <w:jc w:val="center"/>
        </w:trPr>
        <w:tc>
          <w:tcPr>
            <w:tcW w:w="0" w:type="auto"/>
            <w:vMerge w:val="restart"/>
            <w:hideMark/>
          </w:tcPr>
          <w:p w14:paraId="57E58828" w14:textId="77777777" w:rsidR="007524A9" w:rsidRPr="0061565E" w:rsidRDefault="007524A9" w:rsidP="00593AEE">
            <w:pPr>
              <w:bidi/>
              <w:spacing w:after="120"/>
              <w:jc w:val="center"/>
              <w:rPr>
                <w:rFonts w:ascii="Traditional Arabic" w:eastAsia="Times New Roman" w:hAnsi="Traditional Arabic" w:cs="Traditional Arabic"/>
                <w:b/>
                <w:szCs w:val="24"/>
                <w:rtl/>
              </w:rPr>
            </w:pPr>
            <w:r w:rsidRPr="0061565E">
              <w:rPr>
                <w:rFonts w:ascii="Traditional Arabic" w:eastAsia="Times New Roman" w:hAnsi="Traditional Arabic" w:cs="Traditional Arabic"/>
                <w:b/>
                <w:bCs/>
                <w:szCs w:val="24"/>
                <w:rtl/>
              </w:rPr>
              <w:t>المتغير المستقل: التطوير التنظيمي</w:t>
            </w:r>
          </w:p>
        </w:tc>
        <w:tc>
          <w:tcPr>
            <w:tcW w:w="2825" w:type="dxa"/>
            <w:hideMark/>
          </w:tcPr>
          <w:p w14:paraId="1BA53F53" w14:textId="791662C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الهيكل التنظيمي</w:t>
            </w:r>
          </w:p>
        </w:tc>
        <w:tc>
          <w:tcPr>
            <w:tcW w:w="850" w:type="dxa"/>
            <w:hideMark/>
          </w:tcPr>
          <w:p w14:paraId="2D7B0FFF"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216FFE" w14:textId="4899A9B0"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سليمان</w:t>
            </w:r>
            <w:r w:rsidRPr="00100B6B">
              <w:rPr>
                <w:rFonts w:ascii="Traditional Arabic" w:eastAsia="Times New Roman" w:hAnsi="Traditional Arabic" w:cs="Traditional Arabic" w:hint="cs"/>
                <w:b/>
                <w:szCs w:val="24"/>
                <w:rtl/>
              </w:rPr>
              <w:t xml:space="preserve"> </w:t>
            </w:r>
            <w:r w:rsidRPr="0061565E">
              <w:rPr>
                <w:rFonts w:ascii="Traditional Arabic" w:eastAsia="Times New Roman" w:hAnsi="Traditional Arabic" w:cs="Traditional Arabic"/>
                <w:b/>
                <w:szCs w:val="24"/>
              </w:rPr>
              <w:t xml:space="preserve"> </w:t>
            </w:r>
            <w:r w:rsidRPr="0061565E">
              <w:rPr>
                <w:rFonts w:ascii="Traditional Arabic" w:eastAsia="Times New Roman" w:hAnsi="Traditional Arabic" w:cs="Traditional Arabic"/>
                <w:bCs/>
                <w:szCs w:val="24"/>
              </w:rPr>
              <w:t>(2021)</w:t>
            </w:r>
          </w:p>
        </w:tc>
      </w:tr>
      <w:tr w:rsidR="007524A9" w:rsidRPr="00100B6B" w14:paraId="4C3AD700" w14:textId="77777777" w:rsidTr="00A02DB3">
        <w:trPr>
          <w:jc w:val="center"/>
        </w:trPr>
        <w:tc>
          <w:tcPr>
            <w:tcW w:w="0" w:type="auto"/>
            <w:vMerge/>
            <w:hideMark/>
          </w:tcPr>
          <w:p w14:paraId="75B84E16"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3A98A844" w14:textId="34855515"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تطوير العمليات وإعادة هندستها</w:t>
            </w:r>
          </w:p>
        </w:tc>
        <w:tc>
          <w:tcPr>
            <w:tcW w:w="850" w:type="dxa"/>
            <w:hideMark/>
          </w:tcPr>
          <w:p w14:paraId="0D7BFF5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9005146" w14:textId="4A0FAED0"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
                <w:szCs w:val="24"/>
                <w:rtl/>
              </w:rPr>
              <w:t>حمدان</w:t>
            </w:r>
            <w:r w:rsidRPr="00100B6B">
              <w:rPr>
                <w:rFonts w:ascii="Traditional Arabic" w:eastAsia="Times New Roman" w:hAnsi="Traditional Arabic" w:cs="Traditional Arabic" w:hint="cs"/>
                <w:bCs/>
                <w:szCs w:val="24"/>
                <w:rtl/>
              </w:rPr>
              <w:t xml:space="preserve"> </w:t>
            </w:r>
            <w:r w:rsidRPr="0061565E">
              <w:rPr>
                <w:rFonts w:ascii="Traditional Arabic" w:eastAsia="Times New Roman" w:hAnsi="Traditional Arabic" w:cs="Traditional Arabic"/>
                <w:bCs/>
                <w:szCs w:val="24"/>
              </w:rPr>
              <w:t xml:space="preserve"> (2025)</w:t>
            </w:r>
          </w:p>
        </w:tc>
      </w:tr>
      <w:tr w:rsidR="007524A9" w:rsidRPr="00100B6B" w14:paraId="37A9AB92" w14:textId="77777777" w:rsidTr="00A02DB3">
        <w:trPr>
          <w:jc w:val="center"/>
        </w:trPr>
        <w:tc>
          <w:tcPr>
            <w:tcW w:w="0" w:type="auto"/>
            <w:vMerge/>
            <w:hideMark/>
          </w:tcPr>
          <w:p w14:paraId="0856FC69"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C1E00B8" w14:textId="2BA917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تمكين العاملين</w:t>
            </w:r>
          </w:p>
        </w:tc>
        <w:tc>
          <w:tcPr>
            <w:tcW w:w="850" w:type="dxa"/>
            <w:hideMark/>
          </w:tcPr>
          <w:p w14:paraId="760E4BA3"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D78A048"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Spreitzer (1995)</w:t>
            </w:r>
          </w:p>
        </w:tc>
      </w:tr>
      <w:tr w:rsidR="007524A9" w:rsidRPr="00100B6B" w14:paraId="5900F0E0" w14:textId="77777777" w:rsidTr="00A02DB3">
        <w:trPr>
          <w:jc w:val="center"/>
        </w:trPr>
        <w:tc>
          <w:tcPr>
            <w:tcW w:w="0" w:type="auto"/>
            <w:vMerge w:val="restart"/>
            <w:hideMark/>
          </w:tcPr>
          <w:p w14:paraId="0327C979"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الوسيط: توظيف التكنولوجيا الذكية</w:t>
            </w:r>
          </w:p>
        </w:tc>
        <w:tc>
          <w:tcPr>
            <w:tcW w:w="2825" w:type="dxa"/>
            <w:hideMark/>
          </w:tcPr>
          <w:p w14:paraId="2868DABC" w14:textId="1D34E477"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دعم القرار السريري</w:t>
            </w:r>
          </w:p>
        </w:tc>
        <w:tc>
          <w:tcPr>
            <w:tcW w:w="850" w:type="dxa"/>
            <w:hideMark/>
          </w:tcPr>
          <w:p w14:paraId="599C257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656BF97" w14:textId="77777777" w:rsidR="007524A9" w:rsidRPr="0061565E" w:rsidRDefault="007524A9" w:rsidP="00593AEE">
            <w:pPr>
              <w:bidi/>
              <w:spacing w:after="120"/>
              <w:jc w:val="center"/>
              <w:rPr>
                <w:rFonts w:ascii="Traditional Arabic" w:eastAsia="Times New Roman" w:hAnsi="Traditional Arabic" w:cs="Traditional Arabic"/>
                <w:bCs/>
                <w:szCs w:val="24"/>
                <w:rtl/>
              </w:rPr>
            </w:pPr>
            <w:r w:rsidRPr="0061565E">
              <w:rPr>
                <w:rFonts w:ascii="Traditional Arabic" w:eastAsia="Times New Roman" w:hAnsi="Traditional Arabic" w:cs="Traditional Arabic"/>
                <w:bCs/>
                <w:szCs w:val="24"/>
              </w:rPr>
              <w:t>Kotsis et al. (2023)</w:t>
            </w:r>
          </w:p>
        </w:tc>
      </w:tr>
      <w:tr w:rsidR="007524A9" w:rsidRPr="00100B6B" w14:paraId="2D36D2D8" w14:textId="77777777" w:rsidTr="00A02DB3">
        <w:trPr>
          <w:jc w:val="center"/>
        </w:trPr>
        <w:tc>
          <w:tcPr>
            <w:tcW w:w="0" w:type="auto"/>
            <w:vMerge/>
            <w:hideMark/>
          </w:tcPr>
          <w:p w14:paraId="1425A63B"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0366EBA5" w14:textId="112D73B6"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أنظمة الإنذار المبكر والمراقبة</w:t>
            </w:r>
          </w:p>
        </w:tc>
        <w:tc>
          <w:tcPr>
            <w:tcW w:w="850" w:type="dxa"/>
            <w:hideMark/>
          </w:tcPr>
          <w:p w14:paraId="1E6AD3FD"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0353497C" w14:textId="77777777" w:rsidR="007524A9" w:rsidRPr="0061565E" w:rsidRDefault="007524A9" w:rsidP="00593AEE">
            <w:pPr>
              <w:bidi/>
              <w:spacing w:after="120"/>
              <w:jc w:val="center"/>
              <w:rPr>
                <w:rFonts w:ascii="Traditional Arabic" w:eastAsia="Times New Roman" w:hAnsi="Traditional Arabic" w:cs="Traditional Arabic"/>
                <w:bCs/>
                <w:szCs w:val="24"/>
                <w:rtl/>
              </w:rPr>
            </w:pPr>
            <w:r w:rsidRPr="0061565E">
              <w:rPr>
                <w:rFonts w:ascii="Traditional Arabic" w:eastAsia="Times New Roman" w:hAnsi="Traditional Arabic" w:cs="Traditional Arabic"/>
                <w:bCs/>
                <w:szCs w:val="24"/>
              </w:rPr>
              <w:t>Kalogiannidis et al. (2025)</w:t>
            </w:r>
          </w:p>
        </w:tc>
      </w:tr>
      <w:tr w:rsidR="007524A9" w:rsidRPr="00100B6B" w14:paraId="37FB5EAB" w14:textId="77777777" w:rsidTr="00A02DB3">
        <w:trPr>
          <w:jc w:val="center"/>
        </w:trPr>
        <w:tc>
          <w:tcPr>
            <w:tcW w:w="0" w:type="auto"/>
            <w:vMerge/>
            <w:hideMark/>
          </w:tcPr>
          <w:p w14:paraId="2B43762C"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6194E53" w14:textId="78B05FC9" w:rsidR="007524A9" w:rsidRPr="00A02DB3" w:rsidRDefault="007524A9" w:rsidP="00A02DB3">
            <w:pPr>
              <w:bidi/>
              <w:spacing w:after="120"/>
              <w:jc w:val="center"/>
              <w:rPr>
                <w:rFonts w:ascii="Traditional Arabic" w:eastAsia="Times New Roman" w:hAnsi="Traditional Arabic" w:cs="Traditional Arabic"/>
                <w:b/>
                <w:szCs w:val="24"/>
              </w:rPr>
            </w:pPr>
            <w:r w:rsidRPr="00A02DB3">
              <w:rPr>
                <w:rFonts w:ascii="Traditional Arabic" w:eastAsia="Times New Roman" w:hAnsi="Traditional Arabic" w:cs="Traditional Arabic"/>
                <w:b/>
                <w:szCs w:val="24"/>
                <w:rtl/>
              </w:rPr>
              <w:t>أنظمة ال</w:t>
            </w:r>
            <w:r w:rsidR="008C09C3">
              <w:rPr>
                <w:rFonts w:ascii="Traditional Arabic" w:eastAsia="Times New Roman" w:hAnsi="Traditional Arabic" w:cs="Traditional Arabic" w:hint="cs"/>
                <w:b/>
                <w:szCs w:val="24"/>
                <w:rtl/>
              </w:rPr>
              <w:t>ت</w:t>
            </w:r>
            <w:r w:rsidRPr="00A02DB3">
              <w:rPr>
                <w:rFonts w:ascii="Traditional Arabic" w:eastAsia="Times New Roman" w:hAnsi="Traditional Arabic" w:cs="Traditional Arabic"/>
                <w:b/>
                <w:szCs w:val="24"/>
                <w:rtl/>
              </w:rPr>
              <w:t>حليلات التنبؤية وتكامل البيانات</w:t>
            </w:r>
          </w:p>
        </w:tc>
        <w:tc>
          <w:tcPr>
            <w:tcW w:w="850" w:type="dxa"/>
            <w:hideMark/>
          </w:tcPr>
          <w:p w14:paraId="23DEA5EA"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2F8FBABB"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Jeble et al. (2018)</w:t>
            </w:r>
          </w:p>
        </w:tc>
      </w:tr>
      <w:tr w:rsidR="007524A9" w:rsidRPr="00100B6B" w14:paraId="55690C2A" w14:textId="77777777" w:rsidTr="00A02DB3">
        <w:trPr>
          <w:jc w:val="center"/>
        </w:trPr>
        <w:tc>
          <w:tcPr>
            <w:tcW w:w="0" w:type="auto"/>
            <w:vMerge w:val="restart"/>
            <w:hideMark/>
          </w:tcPr>
          <w:p w14:paraId="416B8B94" w14:textId="77777777" w:rsidR="007524A9" w:rsidRPr="0061565E" w:rsidRDefault="007524A9" w:rsidP="00593AEE">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bCs/>
                <w:szCs w:val="24"/>
                <w:rtl/>
              </w:rPr>
              <w:t>المتغير التابع: إدارة المخاطر</w:t>
            </w:r>
          </w:p>
        </w:tc>
        <w:tc>
          <w:tcPr>
            <w:tcW w:w="2825" w:type="dxa"/>
            <w:hideMark/>
          </w:tcPr>
          <w:p w14:paraId="55D69537" w14:textId="6AD81D38"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التخطيط الاستراتيجي للمخاطر</w:t>
            </w:r>
          </w:p>
        </w:tc>
        <w:tc>
          <w:tcPr>
            <w:tcW w:w="850" w:type="dxa"/>
            <w:hideMark/>
          </w:tcPr>
          <w:p w14:paraId="242740C4"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10EC544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0B2E3E7C" w14:textId="77777777" w:rsidTr="00A02DB3">
        <w:trPr>
          <w:jc w:val="center"/>
        </w:trPr>
        <w:tc>
          <w:tcPr>
            <w:tcW w:w="0" w:type="auto"/>
            <w:vMerge/>
            <w:hideMark/>
          </w:tcPr>
          <w:p w14:paraId="3A049D32"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5E0F5D41" w14:textId="32E780F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الاستباقية والإبلاغ عن المخاطر</w:t>
            </w:r>
          </w:p>
        </w:tc>
        <w:tc>
          <w:tcPr>
            <w:tcW w:w="850" w:type="dxa"/>
            <w:hideMark/>
          </w:tcPr>
          <w:p w14:paraId="0E797B81"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6583C520" w14:textId="77777777" w:rsidR="007524A9" w:rsidRPr="0061565E" w:rsidRDefault="007524A9" w:rsidP="00593AEE">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25C3BC2A" w14:textId="77777777" w:rsidTr="00A02DB3">
        <w:trPr>
          <w:jc w:val="center"/>
        </w:trPr>
        <w:tc>
          <w:tcPr>
            <w:tcW w:w="0" w:type="auto"/>
            <w:vMerge/>
            <w:hideMark/>
          </w:tcPr>
          <w:p w14:paraId="081FD711" w14:textId="77777777" w:rsidR="007524A9" w:rsidRPr="0061565E" w:rsidRDefault="007524A9" w:rsidP="00593AEE">
            <w:pPr>
              <w:bidi/>
              <w:spacing w:after="120"/>
              <w:jc w:val="center"/>
              <w:rPr>
                <w:rFonts w:ascii="Traditional Arabic" w:eastAsia="Times New Roman" w:hAnsi="Traditional Arabic" w:cs="Traditional Arabic"/>
                <w:b/>
                <w:szCs w:val="24"/>
              </w:rPr>
            </w:pPr>
          </w:p>
        </w:tc>
        <w:tc>
          <w:tcPr>
            <w:tcW w:w="2825" w:type="dxa"/>
            <w:hideMark/>
          </w:tcPr>
          <w:p w14:paraId="488A6D9C" w14:textId="10FF76C3" w:rsidR="007524A9" w:rsidRPr="0061565E" w:rsidRDefault="007524A9" w:rsidP="00A02DB3">
            <w:pPr>
              <w:bidi/>
              <w:spacing w:after="120"/>
              <w:jc w:val="center"/>
              <w:rPr>
                <w:rFonts w:ascii="Traditional Arabic" w:eastAsia="Times New Roman" w:hAnsi="Traditional Arabic" w:cs="Traditional Arabic"/>
                <w:b/>
                <w:szCs w:val="24"/>
              </w:rPr>
            </w:pPr>
            <w:r w:rsidRPr="0061565E">
              <w:rPr>
                <w:rFonts w:ascii="Traditional Arabic" w:eastAsia="Times New Roman" w:hAnsi="Traditional Arabic" w:cs="Traditional Arabic"/>
                <w:b/>
                <w:szCs w:val="24"/>
                <w:rtl/>
              </w:rPr>
              <w:t>الممارسات الوقائية والتدريبية</w:t>
            </w:r>
          </w:p>
        </w:tc>
        <w:tc>
          <w:tcPr>
            <w:tcW w:w="850" w:type="dxa"/>
            <w:hideMark/>
          </w:tcPr>
          <w:p w14:paraId="019BC9A0"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5</w:t>
            </w:r>
          </w:p>
        </w:tc>
        <w:tc>
          <w:tcPr>
            <w:tcW w:w="2688" w:type="dxa"/>
            <w:hideMark/>
          </w:tcPr>
          <w:p w14:paraId="5092AB55" w14:textId="77777777" w:rsidR="007524A9" w:rsidRPr="0061565E" w:rsidRDefault="007524A9"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ISO 31000 (2018)</w:t>
            </w:r>
          </w:p>
        </w:tc>
      </w:tr>
      <w:tr w:rsidR="007524A9" w:rsidRPr="00100B6B" w14:paraId="108981C3" w14:textId="77777777" w:rsidTr="00A02DB3">
        <w:trPr>
          <w:jc w:val="center"/>
        </w:trPr>
        <w:tc>
          <w:tcPr>
            <w:tcW w:w="0" w:type="auto"/>
            <w:hideMark/>
          </w:tcPr>
          <w:p w14:paraId="611665DB" w14:textId="7B78E3D3" w:rsidR="0061565E" w:rsidRPr="00044148" w:rsidRDefault="0061565E" w:rsidP="00593AEE">
            <w:pPr>
              <w:bidi/>
              <w:spacing w:after="120"/>
              <w:jc w:val="center"/>
              <w:rPr>
                <w:rFonts w:ascii="Traditional Arabic" w:eastAsia="Times New Roman" w:hAnsi="Traditional Arabic" w:cs="Traditional Arabic"/>
                <w:b/>
                <w:bCs/>
                <w:szCs w:val="24"/>
              </w:rPr>
            </w:pPr>
            <w:r w:rsidRPr="0061565E">
              <w:rPr>
                <w:rFonts w:ascii="Traditional Arabic" w:eastAsia="Times New Roman" w:hAnsi="Traditional Arabic" w:cs="Traditional Arabic"/>
                <w:b/>
                <w:bCs/>
                <w:szCs w:val="24"/>
                <w:rtl/>
              </w:rPr>
              <w:t>المتغيرات الديموغرافية</w:t>
            </w:r>
            <w:r w:rsidR="00044148" w:rsidRPr="00044148">
              <w:rPr>
                <w:rFonts w:ascii="Traditional Arabic" w:eastAsia="Times New Roman" w:hAnsi="Traditional Arabic" w:cs="Traditional Arabic" w:hint="cs"/>
                <w:b/>
                <w:bCs/>
                <w:szCs w:val="24"/>
                <w:rtl/>
              </w:rPr>
              <w:t xml:space="preserve"> والمهنية</w:t>
            </w:r>
          </w:p>
        </w:tc>
        <w:tc>
          <w:tcPr>
            <w:tcW w:w="2825" w:type="dxa"/>
            <w:hideMark/>
          </w:tcPr>
          <w:p w14:paraId="334E7127" w14:textId="5C8E2C7B" w:rsidR="0061565E" w:rsidRPr="0061565E" w:rsidRDefault="007524A9" w:rsidP="00A02DB3">
            <w:pPr>
              <w:bidi/>
              <w:spacing w:after="120"/>
              <w:jc w:val="center"/>
              <w:rPr>
                <w:rFonts w:ascii="Traditional Arabic" w:eastAsia="Times New Roman" w:hAnsi="Traditional Arabic" w:cs="Traditional Arabic"/>
                <w:b/>
                <w:szCs w:val="24"/>
              </w:rPr>
            </w:pPr>
            <w:r w:rsidRPr="00100B6B">
              <w:rPr>
                <w:rFonts w:ascii="Traditional Arabic" w:eastAsia="Times New Roman" w:hAnsi="Traditional Arabic" w:cs="Traditional Arabic" w:hint="cs"/>
                <w:b/>
                <w:szCs w:val="24"/>
                <w:rtl/>
              </w:rPr>
              <w:t>ا</w:t>
            </w:r>
            <w:r w:rsidR="0061565E" w:rsidRPr="0061565E">
              <w:rPr>
                <w:rFonts w:ascii="Traditional Arabic" w:eastAsia="Times New Roman" w:hAnsi="Traditional Arabic" w:cs="Traditional Arabic"/>
                <w:b/>
                <w:szCs w:val="24"/>
                <w:rtl/>
              </w:rPr>
              <w:t>لجنس، العمر، المؤهل</w:t>
            </w:r>
            <w:r w:rsidR="00B22F06">
              <w:rPr>
                <w:rFonts w:ascii="Traditional Arabic" w:eastAsia="Times New Roman" w:hAnsi="Traditional Arabic" w:cs="Traditional Arabic" w:hint="cs"/>
                <w:b/>
                <w:szCs w:val="24"/>
                <w:rtl/>
              </w:rPr>
              <w:t xml:space="preserve"> العلمي</w:t>
            </w:r>
            <w:r w:rsidR="0061565E" w:rsidRPr="0061565E">
              <w:rPr>
                <w:rFonts w:ascii="Traditional Arabic" w:eastAsia="Times New Roman" w:hAnsi="Traditional Arabic" w:cs="Traditional Arabic"/>
                <w:b/>
                <w:szCs w:val="24"/>
                <w:rtl/>
              </w:rPr>
              <w:t>، المجال</w:t>
            </w:r>
            <w:r w:rsidR="00044148">
              <w:rPr>
                <w:rFonts w:ascii="Traditional Arabic" w:eastAsia="Times New Roman" w:hAnsi="Traditional Arabic" w:cs="Traditional Arabic" w:hint="cs"/>
                <w:b/>
                <w:szCs w:val="24"/>
                <w:rtl/>
              </w:rPr>
              <w:t xml:space="preserve"> الوظيفي</w:t>
            </w:r>
            <w:r w:rsidR="0061565E" w:rsidRPr="0061565E">
              <w:rPr>
                <w:rFonts w:ascii="Traditional Arabic" w:eastAsia="Times New Roman" w:hAnsi="Traditional Arabic" w:cs="Traditional Arabic"/>
                <w:b/>
                <w:szCs w:val="24"/>
                <w:rtl/>
              </w:rPr>
              <w:t>، المسمى</w:t>
            </w:r>
            <w:r w:rsidR="00B22F06">
              <w:rPr>
                <w:rFonts w:ascii="Traditional Arabic" w:eastAsia="Times New Roman" w:hAnsi="Traditional Arabic" w:cs="Traditional Arabic" w:hint="cs"/>
                <w:b/>
                <w:szCs w:val="24"/>
                <w:rtl/>
              </w:rPr>
              <w:t xml:space="preserve"> الوظيفي </w:t>
            </w:r>
            <w:r w:rsidR="0061565E" w:rsidRPr="0061565E">
              <w:rPr>
                <w:rFonts w:ascii="Traditional Arabic" w:eastAsia="Times New Roman" w:hAnsi="Traditional Arabic" w:cs="Traditional Arabic"/>
                <w:b/>
                <w:szCs w:val="24"/>
                <w:rtl/>
              </w:rPr>
              <w:t xml:space="preserve">، </w:t>
            </w:r>
            <w:r w:rsidR="00044148">
              <w:rPr>
                <w:rFonts w:ascii="Traditional Arabic" w:eastAsia="Times New Roman" w:hAnsi="Traditional Arabic" w:cs="Traditional Arabic" w:hint="cs"/>
                <w:b/>
                <w:szCs w:val="24"/>
                <w:rtl/>
              </w:rPr>
              <w:t xml:space="preserve">سنوات </w:t>
            </w:r>
            <w:r w:rsidR="0061565E" w:rsidRPr="0061565E">
              <w:rPr>
                <w:rFonts w:ascii="Traditional Arabic" w:eastAsia="Times New Roman" w:hAnsi="Traditional Arabic" w:cs="Traditional Arabic"/>
                <w:b/>
                <w:szCs w:val="24"/>
                <w:rtl/>
              </w:rPr>
              <w:t xml:space="preserve">الخبرة، </w:t>
            </w:r>
            <w:r w:rsidR="00435AE8">
              <w:rPr>
                <w:rFonts w:ascii="Traditional Arabic" w:eastAsia="Times New Roman" w:hAnsi="Traditional Arabic" w:cs="Traditional Arabic" w:hint="cs"/>
                <w:b/>
                <w:szCs w:val="24"/>
                <w:rtl/>
              </w:rPr>
              <w:t xml:space="preserve">طبيعة </w:t>
            </w:r>
            <w:r w:rsidR="0061565E" w:rsidRPr="0061565E">
              <w:rPr>
                <w:rFonts w:ascii="Traditional Arabic" w:eastAsia="Times New Roman" w:hAnsi="Traditional Arabic" w:cs="Traditional Arabic"/>
                <w:b/>
                <w:szCs w:val="24"/>
                <w:rtl/>
              </w:rPr>
              <w:t>المناوبة، القسم</w:t>
            </w:r>
          </w:p>
        </w:tc>
        <w:tc>
          <w:tcPr>
            <w:tcW w:w="850" w:type="dxa"/>
            <w:hideMark/>
          </w:tcPr>
          <w:p w14:paraId="6357C2E7" w14:textId="77777777" w:rsidR="0061565E" w:rsidRPr="0061565E" w:rsidRDefault="0061565E" w:rsidP="00D23D98">
            <w:pPr>
              <w:bidi/>
              <w:spacing w:after="120"/>
              <w:jc w:val="center"/>
              <w:rPr>
                <w:rFonts w:ascii="Traditional Arabic" w:eastAsia="Times New Roman" w:hAnsi="Traditional Arabic" w:cs="Traditional Arabic"/>
                <w:bCs/>
                <w:szCs w:val="24"/>
              </w:rPr>
            </w:pPr>
            <w:r w:rsidRPr="0061565E">
              <w:rPr>
                <w:rFonts w:ascii="Traditional Arabic" w:eastAsia="Times New Roman" w:hAnsi="Traditional Arabic" w:cs="Traditional Arabic"/>
                <w:bCs/>
                <w:szCs w:val="24"/>
              </w:rPr>
              <w:t>8</w:t>
            </w:r>
          </w:p>
        </w:tc>
        <w:tc>
          <w:tcPr>
            <w:tcW w:w="2688" w:type="dxa"/>
            <w:hideMark/>
          </w:tcPr>
          <w:p w14:paraId="38DCFAAD" w14:textId="77777777" w:rsidR="0061565E" w:rsidRPr="0061565E" w:rsidRDefault="0061565E" w:rsidP="00D23D98">
            <w:pPr>
              <w:bidi/>
              <w:spacing w:after="120"/>
              <w:jc w:val="center"/>
              <w:rPr>
                <w:rFonts w:ascii="Traditional Arabic" w:eastAsia="Times New Roman" w:hAnsi="Traditional Arabic" w:cs="Traditional Arabic"/>
                <w:b/>
                <w:szCs w:val="24"/>
                <w:rtl/>
              </w:rPr>
            </w:pPr>
            <w:r w:rsidRPr="0061565E">
              <w:rPr>
                <w:rFonts w:ascii="Traditional Arabic" w:eastAsia="Times New Roman" w:hAnsi="Traditional Arabic" w:cs="Traditional Arabic"/>
                <w:b/>
                <w:szCs w:val="24"/>
                <w:rtl/>
              </w:rPr>
              <w:t>من إعداد الباحث</w:t>
            </w:r>
          </w:p>
        </w:tc>
      </w:tr>
    </w:tbl>
    <w:p w14:paraId="0643D130" w14:textId="3014ED4A" w:rsidR="0061565E" w:rsidRPr="0061565E" w:rsidRDefault="00A16965" w:rsidP="00345057">
      <w:pPr>
        <w:bidi/>
        <w:spacing w:after="120" w:line="240" w:lineRule="auto"/>
        <w:jc w:val="both"/>
        <w:rPr>
          <w:rFonts w:ascii="Traditional Arabic" w:eastAsia="Times New Roman" w:hAnsi="Traditional Arabic" w:cs="Traditional Arabic"/>
          <w:b/>
          <w:bCs/>
          <w:sz w:val="24"/>
          <w:szCs w:val="28"/>
          <w:rtl/>
        </w:rPr>
      </w:pPr>
      <w:r>
        <w:rPr>
          <w:rFonts w:ascii="Traditional Arabic" w:eastAsia="Times New Roman" w:hAnsi="Traditional Arabic" w:cs="Traditional Arabic"/>
          <w:b/>
          <w:bCs/>
          <w:sz w:val="24"/>
          <w:szCs w:val="28"/>
        </w:rPr>
        <w:t>.</w:t>
      </w:r>
      <w:r w:rsidR="007524A9">
        <w:rPr>
          <w:rFonts w:ascii="Traditional Arabic" w:eastAsia="Times New Roman" w:hAnsi="Traditional Arabic" w:cs="Traditional Arabic"/>
          <w:b/>
          <w:bCs/>
          <w:sz w:val="24"/>
          <w:szCs w:val="28"/>
        </w:rPr>
        <w:t xml:space="preserve"> </w:t>
      </w:r>
      <w:r w:rsidR="0061565E" w:rsidRPr="0061565E">
        <w:rPr>
          <w:rFonts w:ascii="Traditional Arabic" w:eastAsia="Times New Roman" w:hAnsi="Traditional Arabic" w:cs="Traditional Arabic"/>
          <w:b/>
          <w:bCs/>
          <w:sz w:val="24"/>
          <w:szCs w:val="28"/>
        </w:rPr>
        <w:t>3.4</w:t>
      </w:r>
      <w:r w:rsidR="0061565E" w:rsidRPr="0061565E">
        <w:rPr>
          <w:rFonts w:ascii="Traditional Arabic" w:eastAsia="Times New Roman" w:hAnsi="Traditional Arabic" w:cs="Traditional Arabic"/>
          <w:b/>
          <w:bCs/>
          <w:sz w:val="24"/>
          <w:szCs w:val="28"/>
          <w:rtl/>
        </w:rPr>
        <w:t>مقياس القياس ومعيار التفسير</w:t>
      </w:r>
    </w:p>
    <w:p w14:paraId="0F384118" w14:textId="6230F426" w:rsidR="00100B6B" w:rsidRDefault="0061565E" w:rsidP="00100B6B">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t>اعتمدت الاستبانة مقياس ليكرت الخماسي</w:t>
      </w:r>
      <w:r w:rsidRPr="004A1639">
        <w:rPr>
          <w:rFonts w:ascii="Traditional Arabic" w:hAnsi="Traditional Arabic" w:cs="Traditional Arabic"/>
          <w:b/>
          <w:color w:val="000000" w:themeColor="text1"/>
          <w:sz w:val="28"/>
          <w:szCs w:val="28"/>
        </w:rPr>
        <w:t xml:space="preserve"> </w:t>
      </w:r>
      <w:r w:rsidRPr="004A1639">
        <w:rPr>
          <w:rFonts w:ascii="Traditional Arabic" w:hAnsi="Traditional Arabic" w:cs="Traditional Arabic"/>
          <w:b/>
          <w:color w:val="000000" w:themeColor="text1"/>
          <w:sz w:val="28"/>
          <w:szCs w:val="28"/>
          <w:rtl/>
        </w:rPr>
        <w:t xml:space="preserve">لقياس استجابات المشاركين، </w:t>
      </w:r>
      <w:r>
        <w:rPr>
          <w:rFonts w:ascii="Traditional Arabic" w:hAnsi="Traditional Arabic" w:cs="Traditional Arabic" w:hint="cs"/>
          <w:b/>
          <w:color w:val="000000" w:themeColor="text1"/>
          <w:sz w:val="28"/>
          <w:szCs w:val="28"/>
          <w:rtl/>
        </w:rPr>
        <w:t xml:space="preserve">كونه </w:t>
      </w:r>
      <w:r w:rsidRPr="004A1639">
        <w:rPr>
          <w:rFonts w:ascii="Traditional Arabic" w:hAnsi="Traditional Arabic" w:cs="Traditional Arabic"/>
          <w:b/>
          <w:color w:val="000000" w:themeColor="text1"/>
          <w:sz w:val="28"/>
          <w:szCs w:val="28"/>
          <w:rtl/>
        </w:rPr>
        <w:t>المقياس الأكثر شيوعًا في الدراسات الإدارية</w:t>
      </w:r>
      <w:r>
        <w:rPr>
          <w:rFonts w:ascii="Traditional Arabic" w:hAnsi="Traditional Arabic" w:cs="Traditional Arabic" w:hint="cs"/>
          <w:b/>
          <w:color w:val="000000" w:themeColor="text1"/>
          <w:sz w:val="28"/>
          <w:szCs w:val="28"/>
          <w:rtl/>
        </w:rPr>
        <w:t xml:space="preserve">؛ إذ </w:t>
      </w:r>
      <w:r w:rsidRPr="004A1639">
        <w:rPr>
          <w:rFonts w:ascii="Traditional Arabic" w:hAnsi="Traditional Arabic" w:cs="Traditional Arabic"/>
          <w:b/>
          <w:color w:val="000000" w:themeColor="text1"/>
          <w:sz w:val="28"/>
          <w:szCs w:val="28"/>
          <w:rtl/>
        </w:rPr>
        <w:t>يتيح للمستجيب التعبير عن درجة موافقته أو عدم موافقته على كل فقرة، وهو مناسب للتحليل الإحصائي باستخدام نماذج المعادلات الهيكلية</w:t>
      </w:r>
      <w:r>
        <w:rPr>
          <w:rFonts w:ascii="Traditional Arabic" w:hAnsi="Traditional Arabic" w:cs="Traditional Arabic" w:hint="cs"/>
          <w:b/>
          <w:color w:val="000000" w:themeColor="text1"/>
          <w:sz w:val="28"/>
          <w:szCs w:val="28"/>
          <w:rtl/>
        </w:rPr>
        <w:t>،</w:t>
      </w:r>
      <w:r w:rsidRPr="004A1639">
        <w:rPr>
          <w:rFonts w:ascii="Traditional Arabic" w:hAnsi="Traditional Arabic" w:cs="Traditional Arabic"/>
          <w:b/>
          <w:color w:val="000000" w:themeColor="text1"/>
          <w:sz w:val="28"/>
          <w:szCs w:val="28"/>
          <w:rtl/>
        </w:rPr>
        <w:t xml:space="preserve"> وقد تم تحديد الدرجات على النحو التالي</w:t>
      </w:r>
      <w:r w:rsidR="00100B6B">
        <w:rPr>
          <w:rFonts w:ascii="Traditional Arabic" w:hAnsi="Traditional Arabic" w:cs="Traditional Arabic" w:hint="cs"/>
          <w:b/>
          <w:color w:val="000000" w:themeColor="text1"/>
          <w:sz w:val="28"/>
          <w:szCs w:val="28"/>
          <w:rtl/>
        </w:rPr>
        <w:t>:</w:t>
      </w:r>
    </w:p>
    <w:p w14:paraId="22C1F7D1" w14:textId="43EE0C5C"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B765AF">
        <w:rPr>
          <w:rFonts w:ascii="Traditional Arabic" w:hAnsi="Traditional Arabic" w:cs="Traditional Arabic" w:hint="cs"/>
          <w:b/>
          <w:bCs/>
          <w:color w:val="000000" w:themeColor="text1"/>
          <w:sz w:val="24"/>
          <w:szCs w:val="24"/>
          <w:rtl/>
        </w:rPr>
        <w:t>4</w:t>
      </w:r>
      <w:r w:rsidRPr="004A1639">
        <w:rPr>
          <w:rFonts w:ascii="Traditional Arabic" w:hAnsi="Traditional Arabic" w:cs="Traditional Arabic"/>
          <w:b/>
          <w:bCs/>
          <w:color w:val="000000" w:themeColor="text1"/>
          <w:sz w:val="24"/>
          <w:szCs w:val="24"/>
          <w:rtl/>
        </w:rPr>
        <w:t xml:space="preserve">): </w:t>
      </w:r>
      <w:r w:rsidRPr="00CE01C6">
        <w:rPr>
          <w:rFonts w:ascii="Traditional Arabic" w:hAnsi="Traditional Arabic" w:cs="Traditional Arabic" w:hint="cs"/>
          <w:b/>
          <w:bCs/>
          <w:color w:val="000000" w:themeColor="text1"/>
          <w:sz w:val="24"/>
          <w:szCs w:val="24"/>
          <w:rtl/>
        </w:rPr>
        <w:t>درجات مقياس ليكرت الخماسي لقياس استجابات عينة الدراسة</w:t>
      </w:r>
    </w:p>
    <w:tbl>
      <w:tblPr>
        <w:tblStyle w:val="aa"/>
        <w:bidiVisual/>
        <w:tblW w:w="0" w:type="auto"/>
        <w:jc w:val="center"/>
        <w:tblLook w:val="04A0" w:firstRow="1" w:lastRow="0" w:firstColumn="1" w:lastColumn="0" w:noHBand="0" w:noVBand="1"/>
      </w:tblPr>
      <w:tblGrid>
        <w:gridCol w:w="4105"/>
        <w:gridCol w:w="3402"/>
        <w:gridCol w:w="1270"/>
      </w:tblGrid>
      <w:tr w:rsidR="0061565E" w:rsidRPr="006233BD" w14:paraId="7A3F1EFE" w14:textId="77777777" w:rsidTr="003652E6">
        <w:trPr>
          <w:jc w:val="center"/>
        </w:trPr>
        <w:tc>
          <w:tcPr>
            <w:tcW w:w="4105" w:type="dxa"/>
            <w:hideMark/>
          </w:tcPr>
          <w:p w14:paraId="064CD59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Pr>
            </w:pPr>
            <w:r w:rsidRPr="006233BD">
              <w:rPr>
                <w:rFonts w:ascii="Traditional Arabic" w:eastAsia="Times New Roman" w:hAnsi="Traditional Arabic" w:cs="Traditional Arabic"/>
                <w:b/>
                <w:bCs/>
                <w:color w:val="1F1F1F"/>
                <w:sz w:val="24"/>
                <w:szCs w:val="24"/>
                <w:bdr w:val="none" w:sz="0" w:space="0" w:color="auto" w:frame="1"/>
                <w:rtl/>
              </w:rPr>
              <w:t>الدرجة</w:t>
            </w:r>
          </w:p>
        </w:tc>
        <w:tc>
          <w:tcPr>
            <w:tcW w:w="3402" w:type="dxa"/>
            <w:hideMark/>
          </w:tcPr>
          <w:p w14:paraId="4CAB7C7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التعبير</w:t>
            </w:r>
          </w:p>
        </w:tc>
        <w:tc>
          <w:tcPr>
            <w:tcW w:w="1270" w:type="dxa"/>
            <w:hideMark/>
          </w:tcPr>
          <w:p w14:paraId="69D3B7CD"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b/>
                <w:bCs/>
                <w:color w:val="1F1F1F"/>
                <w:sz w:val="24"/>
                <w:szCs w:val="24"/>
                <w:bdr w:val="none" w:sz="0" w:space="0" w:color="auto" w:frame="1"/>
                <w:rtl/>
              </w:rPr>
              <w:t>الرمز</w:t>
            </w:r>
          </w:p>
        </w:tc>
      </w:tr>
      <w:tr w:rsidR="0061565E" w:rsidRPr="006233BD" w14:paraId="16FCBBE1" w14:textId="77777777" w:rsidTr="003652E6">
        <w:trPr>
          <w:jc w:val="center"/>
        </w:trPr>
        <w:tc>
          <w:tcPr>
            <w:tcW w:w="4105" w:type="dxa"/>
            <w:hideMark/>
          </w:tcPr>
          <w:p w14:paraId="6294E93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c>
          <w:tcPr>
            <w:tcW w:w="3402" w:type="dxa"/>
            <w:hideMark/>
          </w:tcPr>
          <w:p w14:paraId="05C3AF09"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 بشدة</w:t>
            </w:r>
          </w:p>
        </w:tc>
        <w:tc>
          <w:tcPr>
            <w:tcW w:w="1270" w:type="dxa"/>
            <w:hideMark/>
          </w:tcPr>
          <w:p w14:paraId="3F1EADC2"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(5)</w:t>
            </w:r>
          </w:p>
        </w:tc>
      </w:tr>
      <w:tr w:rsidR="0061565E" w:rsidRPr="006233BD" w14:paraId="3F8DDC34" w14:textId="77777777" w:rsidTr="003652E6">
        <w:trPr>
          <w:jc w:val="center"/>
        </w:trPr>
        <w:tc>
          <w:tcPr>
            <w:tcW w:w="4105" w:type="dxa"/>
            <w:hideMark/>
          </w:tcPr>
          <w:p w14:paraId="78C05664"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c>
          <w:tcPr>
            <w:tcW w:w="3402" w:type="dxa"/>
            <w:hideMark/>
          </w:tcPr>
          <w:p w14:paraId="05BF2840"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أوافق</w:t>
            </w:r>
          </w:p>
        </w:tc>
        <w:tc>
          <w:tcPr>
            <w:tcW w:w="1270" w:type="dxa"/>
            <w:hideMark/>
          </w:tcPr>
          <w:p w14:paraId="1177E4B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(4)</w:t>
            </w:r>
          </w:p>
        </w:tc>
      </w:tr>
      <w:tr w:rsidR="0061565E" w:rsidRPr="006233BD" w14:paraId="5C555CBF" w14:textId="77777777" w:rsidTr="003652E6">
        <w:trPr>
          <w:jc w:val="center"/>
        </w:trPr>
        <w:tc>
          <w:tcPr>
            <w:tcW w:w="4105" w:type="dxa"/>
            <w:hideMark/>
          </w:tcPr>
          <w:p w14:paraId="404598AC"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c>
          <w:tcPr>
            <w:tcW w:w="3402" w:type="dxa"/>
            <w:hideMark/>
          </w:tcPr>
          <w:p w14:paraId="48FED9E6"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محايد</w:t>
            </w:r>
          </w:p>
        </w:tc>
        <w:tc>
          <w:tcPr>
            <w:tcW w:w="1270" w:type="dxa"/>
            <w:hideMark/>
          </w:tcPr>
          <w:p w14:paraId="73FA171B"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(3)</w:t>
            </w:r>
          </w:p>
        </w:tc>
      </w:tr>
      <w:tr w:rsidR="0061565E" w:rsidRPr="006233BD" w14:paraId="02E4FC01" w14:textId="77777777" w:rsidTr="003652E6">
        <w:trPr>
          <w:jc w:val="center"/>
        </w:trPr>
        <w:tc>
          <w:tcPr>
            <w:tcW w:w="4105" w:type="dxa"/>
            <w:hideMark/>
          </w:tcPr>
          <w:p w14:paraId="51D3E1A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c>
          <w:tcPr>
            <w:tcW w:w="3402" w:type="dxa"/>
            <w:hideMark/>
          </w:tcPr>
          <w:p w14:paraId="4883B9F3"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w:t>
            </w:r>
          </w:p>
        </w:tc>
        <w:tc>
          <w:tcPr>
            <w:tcW w:w="1270" w:type="dxa"/>
            <w:hideMark/>
          </w:tcPr>
          <w:p w14:paraId="00817EAA"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(2)</w:t>
            </w:r>
          </w:p>
        </w:tc>
      </w:tr>
      <w:tr w:rsidR="0061565E" w:rsidRPr="006233BD" w14:paraId="63E47AC6" w14:textId="77777777" w:rsidTr="003652E6">
        <w:trPr>
          <w:jc w:val="center"/>
        </w:trPr>
        <w:tc>
          <w:tcPr>
            <w:tcW w:w="4105" w:type="dxa"/>
            <w:hideMark/>
          </w:tcPr>
          <w:p w14:paraId="25A46757"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c>
          <w:tcPr>
            <w:tcW w:w="3402" w:type="dxa"/>
            <w:hideMark/>
          </w:tcPr>
          <w:p w14:paraId="2F1D43B1"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لا أوافق بشدة</w:t>
            </w:r>
          </w:p>
        </w:tc>
        <w:tc>
          <w:tcPr>
            <w:tcW w:w="1270" w:type="dxa"/>
            <w:hideMark/>
          </w:tcPr>
          <w:p w14:paraId="10BAA8A5" w14:textId="77777777" w:rsidR="0061565E" w:rsidRPr="006233BD" w:rsidRDefault="0061565E" w:rsidP="006262A1">
            <w:pPr>
              <w:bidi/>
              <w:spacing w:after="120"/>
              <w:jc w:val="center"/>
              <w:rPr>
                <w:rFonts w:ascii="Traditional Arabic" w:eastAsia="Times New Roman" w:hAnsi="Traditional Arabic" w:cs="Traditional Arabic"/>
                <w:color w:val="1F1F1F"/>
                <w:sz w:val="24"/>
                <w:szCs w:val="24"/>
                <w:rtl/>
              </w:rPr>
            </w:pPr>
            <w:r w:rsidRPr="006233BD">
              <w:rPr>
                <w:rFonts w:ascii="Traditional Arabic" w:eastAsia="Times New Roman" w:hAnsi="Traditional Arabic" w:cs="Traditional Arabic"/>
                <w:color w:val="1F1F1F"/>
                <w:sz w:val="24"/>
                <w:szCs w:val="24"/>
                <w:bdr w:val="none" w:sz="0" w:space="0" w:color="auto" w:frame="1"/>
                <w:rtl/>
              </w:rPr>
              <w:t>(1)</w:t>
            </w:r>
          </w:p>
        </w:tc>
      </w:tr>
    </w:tbl>
    <w:p w14:paraId="016EA30D" w14:textId="77777777" w:rsidR="008C09C3" w:rsidRDefault="008C09C3" w:rsidP="008C09C3">
      <w:pPr>
        <w:bidi/>
        <w:spacing w:after="0" w:line="240" w:lineRule="auto"/>
        <w:jc w:val="both"/>
        <w:rPr>
          <w:rFonts w:ascii="Traditional Arabic" w:hAnsi="Traditional Arabic" w:cs="Traditional Arabic"/>
          <w:b/>
          <w:color w:val="000000" w:themeColor="text1"/>
          <w:sz w:val="28"/>
          <w:szCs w:val="28"/>
          <w:rtl/>
        </w:rPr>
      </w:pPr>
      <w:r>
        <w:rPr>
          <w:rFonts w:ascii="Traditional Arabic" w:hAnsi="Traditional Arabic" w:cs="Traditional Arabic" w:hint="cs"/>
          <w:b/>
          <w:color w:val="000000" w:themeColor="text1"/>
          <w:sz w:val="28"/>
          <w:szCs w:val="28"/>
          <w:rtl/>
        </w:rPr>
        <w:lastRenderedPageBreak/>
        <w:t>وقد أ</w:t>
      </w:r>
      <w:r w:rsidRPr="008C09C3">
        <w:rPr>
          <w:rFonts w:ascii="Traditional Arabic" w:hAnsi="Traditional Arabic" w:cs="Traditional Arabic"/>
          <w:b/>
          <w:color w:val="000000" w:themeColor="text1"/>
          <w:sz w:val="28"/>
          <w:szCs w:val="28"/>
          <w:rtl/>
        </w:rPr>
        <w:t xml:space="preserve">ضيف خيار </w:t>
      </w:r>
      <w:r w:rsidRPr="008C09C3">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sidRPr="008C09C3">
        <w:rPr>
          <w:rFonts w:ascii="Traditional Arabic" w:hAnsi="Traditional Arabic" w:cs="Traditional Arabic"/>
          <w:b/>
          <w:color w:val="000000" w:themeColor="text1"/>
          <w:sz w:val="28"/>
          <w:szCs w:val="28"/>
        </w:rPr>
        <w:t>"</w:t>
      </w:r>
      <w:r w:rsidRPr="008C09C3">
        <w:rPr>
          <w:rFonts w:ascii="Traditional Arabic" w:hAnsi="Traditional Arabic" w:cs="Traditional Arabic"/>
          <w:b/>
          <w:color w:val="000000" w:themeColor="text1"/>
          <w:sz w:val="28"/>
          <w:szCs w:val="28"/>
        </w:rPr>
        <w:t xml:space="preserve"> </w:t>
      </w:r>
      <w:r>
        <w:rPr>
          <w:rFonts w:ascii="Traditional Arabic" w:hAnsi="Traditional Arabic" w:cs="Traditional Arabic" w:hint="cs"/>
          <w:b/>
          <w:color w:val="000000" w:themeColor="text1"/>
          <w:sz w:val="28"/>
          <w:szCs w:val="28"/>
          <w:rtl/>
        </w:rPr>
        <w:t xml:space="preserve"> </w:t>
      </w:r>
      <w:r w:rsidRPr="008C09C3">
        <w:rPr>
          <w:rFonts w:ascii="Traditional Arabic" w:hAnsi="Traditional Arabic" w:cs="Traditional Arabic"/>
          <w:b/>
          <w:color w:val="000000" w:themeColor="text1"/>
          <w:sz w:val="28"/>
          <w:szCs w:val="28"/>
          <w:rtl/>
        </w:rPr>
        <w:t>إلى مقياس الاستبانة بالنسبة للفقرات التي قد لا تكون ذات صلة مباشرة بالمهام الوظيفية لبعض المشاركين، ولا سيما الفقرات المتعلقة بأنظمة دعم القرار السريري أو بعض تطبيقات التكنولوجيا الذكية التي قد لا يتعامل معها جميع العاملين بصورة مباشرة</w:t>
      </w:r>
      <w:r w:rsidRPr="008C09C3">
        <w:rPr>
          <w:rFonts w:ascii="Traditional Arabic" w:hAnsi="Traditional Arabic" w:cs="Traditional Arabic"/>
          <w:b/>
          <w:color w:val="000000" w:themeColor="text1"/>
          <w:sz w:val="28"/>
          <w:szCs w:val="28"/>
        </w:rPr>
        <w:t xml:space="preserve">. </w:t>
      </w:r>
    </w:p>
    <w:p w14:paraId="7041E0D1" w14:textId="3FD8F653" w:rsidR="008C09C3" w:rsidRPr="008C09C3" w:rsidRDefault="008C09C3" w:rsidP="008C09C3">
      <w:pPr>
        <w:bidi/>
        <w:spacing w:after="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
          <w:color w:val="000000" w:themeColor="text1"/>
          <w:sz w:val="28"/>
          <w:szCs w:val="28"/>
          <w:rtl/>
        </w:rPr>
        <w:t>ويهدف هذا الخيار إلى تجنب إجبار المشارك على اختيار درجة لا تعكس واقع خبرته أو طبيعة عمله</w:t>
      </w:r>
      <w:r w:rsidRPr="008C09C3">
        <w:rPr>
          <w:rFonts w:ascii="Traditional Arabic" w:hAnsi="Traditional Arabic" w:cs="Traditional Arabic"/>
          <w:b/>
          <w:color w:val="000000" w:themeColor="text1"/>
          <w:sz w:val="28"/>
          <w:szCs w:val="28"/>
        </w:rPr>
        <w:t>.</w:t>
      </w:r>
    </w:p>
    <w:p w14:paraId="2A5AA95D" w14:textId="54E2EAD6" w:rsidR="008C09C3" w:rsidRPr="008C09C3" w:rsidRDefault="008C09C3" w:rsidP="008C09C3">
      <w:pPr>
        <w:bidi/>
        <w:spacing w:after="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
          <w:color w:val="000000" w:themeColor="text1"/>
          <w:sz w:val="28"/>
          <w:szCs w:val="28"/>
          <w:rtl/>
        </w:rPr>
        <w:t xml:space="preserve">ولأغراض التحليل الإحصائي، لن تُعامل إجابة </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كدرجة من درجات مقياس ليكرت، وإنما ستُرمز في قاعدة البيانات باعتبارها قيمة مفقودة</w:t>
      </w:r>
      <w:r>
        <w:rPr>
          <w:rFonts w:ascii="Traditional Arabic" w:hAnsi="Traditional Arabic" w:cs="Traditional Arabic" w:hint="cs"/>
          <w:b/>
          <w:color w:val="000000" w:themeColor="text1"/>
          <w:sz w:val="28"/>
          <w:szCs w:val="28"/>
          <w:rtl/>
        </w:rPr>
        <w:t xml:space="preserve"> </w:t>
      </w:r>
      <w:r w:rsidRPr="008C09C3">
        <w:rPr>
          <w:rFonts w:ascii="Traditional Arabic" w:hAnsi="Traditional Arabic" w:cs="Traditional Arabic"/>
          <w:b/>
          <w:color w:val="000000" w:themeColor="text1"/>
          <w:sz w:val="28"/>
          <w:szCs w:val="28"/>
        </w:rPr>
        <w:t xml:space="preserve"> </w:t>
      </w:r>
      <w:r w:rsidRPr="008C09C3">
        <w:rPr>
          <w:rFonts w:ascii="Traditional Arabic" w:hAnsi="Traditional Arabic" w:cs="Traditional Arabic"/>
          <w:bCs/>
          <w:color w:val="000000" w:themeColor="text1"/>
          <w:sz w:val="28"/>
          <w:szCs w:val="28"/>
        </w:rPr>
        <w:t>(Missing Value</w:t>
      </w:r>
      <w:r w:rsidRPr="008C09C3">
        <w:rPr>
          <w:rFonts w:ascii="Traditional Arabic" w:hAnsi="Traditional Arabic" w:cs="Traditional Arabic"/>
          <w:b/>
          <w:color w:val="000000" w:themeColor="text1"/>
          <w:sz w:val="28"/>
          <w:szCs w:val="28"/>
        </w:rPr>
        <w:t>)</w:t>
      </w:r>
      <w:r w:rsidRPr="008C09C3">
        <w:rPr>
          <w:rFonts w:ascii="Traditional Arabic" w:hAnsi="Traditional Arabic" w:cs="Traditional Arabic"/>
          <w:b/>
          <w:color w:val="000000" w:themeColor="text1"/>
          <w:sz w:val="28"/>
          <w:szCs w:val="28"/>
          <w:rtl/>
        </w:rPr>
        <w:t>، ولن تدخل في حساب المتوسطات الحسابية أو الانحرافات المعيارية أو معاملات الارتباط أو تقدير نموذج القياس والنموذج الهيكلي</w:t>
      </w:r>
      <w:r w:rsidRPr="008C09C3">
        <w:rPr>
          <w:rFonts w:ascii="Traditional Arabic" w:hAnsi="Traditional Arabic" w:cs="Traditional Arabic"/>
          <w:b/>
          <w:color w:val="000000" w:themeColor="text1"/>
          <w:sz w:val="28"/>
          <w:szCs w:val="28"/>
        </w:rPr>
        <w:t>.</w:t>
      </w:r>
    </w:p>
    <w:p w14:paraId="5DB9BC0D" w14:textId="57A4D3E4" w:rsidR="00715C6E" w:rsidRPr="00715C6E" w:rsidRDefault="008C09C3" w:rsidP="00715C6E">
      <w:pPr>
        <w:bidi/>
        <w:jc w:val="both"/>
        <w:rPr>
          <w:rFonts w:ascii="Traditional Arabic" w:hAnsi="Traditional Arabic" w:cs="Traditional Arabic"/>
          <w:b/>
          <w:color w:val="000000" w:themeColor="text1"/>
          <w:sz w:val="28"/>
          <w:szCs w:val="28"/>
          <w:rtl/>
        </w:rPr>
      </w:pPr>
      <w:r w:rsidRPr="008C09C3">
        <w:rPr>
          <w:rFonts w:ascii="Traditional Arabic" w:hAnsi="Traditional Arabic" w:cs="Traditional Arabic"/>
          <w:b/>
          <w:color w:val="000000" w:themeColor="text1"/>
          <w:sz w:val="28"/>
          <w:szCs w:val="28"/>
          <w:rtl/>
        </w:rPr>
        <w:t xml:space="preserve">وسيتم أولاً فحص نسبة القيم المفقودة الناتجة عن اختيار </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على مستوى كل فقرة وكل بعد</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فإذا كانت نسبة القيم المفقودة في الفقرة الواحدة محدودة، فلن تُستبعد الفقرة تلقائياً، وإنما سيتم تقييم مدى ملاءمتها في ضوء نتائج نموذج القياس وخصائصها السيكومترية</w:t>
      </w:r>
      <w:r w:rsidR="00715C6E" w:rsidRPr="00715C6E">
        <w:rPr>
          <w:rtl/>
        </w:rPr>
        <w:t xml:space="preserve"> </w:t>
      </w:r>
      <w:r w:rsidR="00715C6E">
        <w:rPr>
          <w:rFonts w:ascii="Traditional Arabic" w:hAnsi="Traditional Arabic" w:cs="Traditional Arabic" w:hint="cs"/>
          <w:b/>
          <w:color w:val="000000" w:themeColor="text1"/>
          <w:sz w:val="28"/>
          <w:szCs w:val="28"/>
          <w:rtl/>
        </w:rPr>
        <w:t xml:space="preserve">، </w:t>
      </w:r>
      <w:r w:rsidR="00715C6E" w:rsidRPr="00715C6E">
        <w:rPr>
          <w:rFonts w:ascii="Traditional Arabic" w:hAnsi="Traditional Arabic" w:cs="Traditional Arabic"/>
          <w:b/>
          <w:color w:val="000000" w:themeColor="text1"/>
          <w:sz w:val="28"/>
          <w:szCs w:val="28"/>
          <w:rtl/>
        </w:rPr>
        <w:t>وسيُعتبر ارتفاع النسبة ملحوظاً إذا تجاوزت نسبة القيم المفقودة في البعد الواحد 30% من إجمالي الاستجابات الصالحة لذلك البعد</w:t>
      </w:r>
      <w:r w:rsidR="00715C6E">
        <w:rPr>
          <w:rFonts w:ascii="Traditional Arabic" w:hAnsi="Traditional Arabic" w:cs="Traditional Arabic" w:hint="cs"/>
          <w:b/>
          <w:color w:val="000000" w:themeColor="text1"/>
          <w:sz w:val="28"/>
          <w:szCs w:val="28"/>
          <w:rtl/>
        </w:rPr>
        <w:t xml:space="preserve">، </w:t>
      </w:r>
      <w:r w:rsidR="00715C6E" w:rsidRPr="00715C6E">
        <w:rPr>
          <w:rFonts w:ascii="Traditional Arabic" w:hAnsi="Traditional Arabic" w:cs="Traditional Arabic"/>
          <w:b/>
          <w:color w:val="000000" w:themeColor="text1"/>
          <w:sz w:val="28"/>
          <w:szCs w:val="28"/>
          <w:rtl/>
        </w:rPr>
        <w:t>وفي هذه الحالة، سيُعاد تقييم صلاحية البعد للنموذج من خلال فحص: (أ) ما إذا كان هذا الارتفاع متمركزاً في فئة وظيفية معينة (مما يشير إلى عدم ملاءمة البعد لتلك الفئة)، و(ب) تأثير استبعاد البعد على مؤشرات جودة نموذج القياس (</w:t>
      </w:r>
      <w:r w:rsidR="00715C6E" w:rsidRPr="00715C6E">
        <w:rPr>
          <w:rFonts w:ascii="Traditional Arabic" w:hAnsi="Traditional Arabic" w:cs="Traditional Arabic"/>
          <w:bCs/>
          <w:color w:val="000000" w:themeColor="text1"/>
          <w:sz w:val="24"/>
          <w:szCs w:val="24"/>
        </w:rPr>
        <w:t>AVE</w:t>
      </w:r>
      <w:r w:rsidR="00715C6E" w:rsidRPr="00715C6E">
        <w:rPr>
          <w:rFonts w:ascii="Traditional Arabic" w:hAnsi="Traditional Arabic" w:cs="Traditional Arabic"/>
          <w:bCs/>
          <w:color w:val="000000" w:themeColor="text1"/>
          <w:sz w:val="24"/>
          <w:szCs w:val="24"/>
          <w:rtl/>
        </w:rPr>
        <w:t xml:space="preserve">، </w:t>
      </w:r>
      <w:r w:rsidR="00715C6E" w:rsidRPr="00715C6E">
        <w:rPr>
          <w:rFonts w:ascii="Traditional Arabic" w:hAnsi="Traditional Arabic" w:cs="Traditional Arabic"/>
          <w:bCs/>
          <w:color w:val="000000" w:themeColor="text1"/>
          <w:sz w:val="24"/>
          <w:szCs w:val="24"/>
        </w:rPr>
        <w:t>CR</w:t>
      </w:r>
      <w:r w:rsidR="00715C6E" w:rsidRPr="00715C6E">
        <w:rPr>
          <w:rFonts w:ascii="Traditional Arabic" w:hAnsi="Traditional Arabic" w:cs="Traditional Arabic"/>
          <w:bCs/>
          <w:color w:val="000000" w:themeColor="text1"/>
          <w:sz w:val="24"/>
          <w:szCs w:val="24"/>
          <w:rtl/>
        </w:rPr>
        <w:t xml:space="preserve">، </w:t>
      </w:r>
      <w:r w:rsidR="00715C6E" w:rsidRPr="00715C6E">
        <w:rPr>
          <w:rFonts w:ascii="Traditional Arabic" w:hAnsi="Traditional Arabic" w:cs="Traditional Arabic"/>
          <w:bCs/>
          <w:color w:val="000000" w:themeColor="text1"/>
          <w:sz w:val="24"/>
          <w:szCs w:val="24"/>
        </w:rPr>
        <w:t>HTMT</w:t>
      </w:r>
      <w:r w:rsidR="00715C6E" w:rsidRPr="00715C6E">
        <w:rPr>
          <w:rFonts w:ascii="Traditional Arabic" w:hAnsi="Traditional Arabic" w:cs="Traditional Arabic"/>
          <w:b/>
          <w:color w:val="000000" w:themeColor="text1"/>
          <w:sz w:val="28"/>
          <w:szCs w:val="28"/>
          <w:rtl/>
        </w:rPr>
        <w:t>)</w:t>
      </w:r>
      <w:r w:rsidR="00715C6E">
        <w:rPr>
          <w:rFonts w:ascii="Traditional Arabic" w:hAnsi="Traditional Arabic" w:cs="Traditional Arabic" w:hint="cs"/>
          <w:b/>
          <w:color w:val="000000" w:themeColor="text1"/>
          <w:sz w:val="28"/>
          <w:szCs w:val="28"/>
          <w:rtl/>
        </w:rPr>
        <w:t>،</w:t>
      </w:r>
      <w:r w:rsidR="00715C6E" w:rsidRPr="00715C6E">
        <w:rPr>
          <w:rFonts w:ascii="Traditional Arabic" w:hAnsi="Traditional Arabic" w:cs="Traditional Arabic"/>
          <w:b/>
          <w:color w:val="000000" w:themeColor="text1"/>
          <w:sz w:val="28"/>
          <w:szCs w:val="28"/>
          <w:rtl/>
        </w:rPr>
        <w:t xml:space="preserve"> وإذا ثبت أن البعد لا يمثل بنية سليمة للقياس في ضوء هذه الفحوص، فسيتم استبعاده من التحليل النهائي مع التوثيق الكامل للقرار في الفصل الرابع.</w:t>
      </w:r>
    </w:p>
    <w:p w14:paraId="32032052" w14:textId="54523A59" w:rsidR="008C09C3" w:rsidRPr="008C09C3" w:rsidRDefault="008C09C3" w:rsidP="008C09C3">
      <w:pPr>
        <w:bidi/>
        <w:spacing w:after="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
          <w:color w:val="000000" w:themeColor="text1"/>
          <w:sz w:val="28"/>
          <w:szCs w:val="28"/>
          <w:rtl/>
        </w:rPr>
        <w:t xml:space="preserve">وبالنسبة للعينة المستخدمة في </w:t>
      </w:r>
      <w:r w:rsidRPr="008C09C3">
        <w:rPr>
          <w:rFonts w:ascii="Traditional Arabic" w:hAnsi="Traditional Arabic" w:cs="Traditional Arabic"/>
          <w:color w:val="000000" w:themeColor="text1"/>
          <w:sz w:val="24"/>
          <w:szCs w:val="24"/>
        </w:rPr>
        <w:t>PLS-SEM</w:t>
      </w:r>
      <w:r w:rsidRPr="008C09C3">
        <w:rPr>
          <w:rFonts w:ascii="Traditional Arabic" w:hAnsi="Traditional Arabic" w:cs="Traditional Arabic"/>
          <w:color w:val="000000" w:themeColor="text1"/>
          <w:sz w:val="28"/>
          <w:szCs w:val="28"/>
          <w:rtl/>
        </w:rPr>
        <w:t xml:space="preserve">، </w:t>
      </w:r>
      <w:r w:rsidRPr="008C09C3">
        <w:rPr>
          <w:rFonts w:ascii="Traditional Arabic" w:hAnsi="Traditional Arabic" w:cs="Traditional Arabic"/>
          <w:b/>
          <w:color w:val="000000" w:themeColor="text1"/>
          <w:sz w:val="28"/>
          <w:szCs w:val="28"/>
          <w:rtl/>
        </w:rPr>
        <w:t xml:space="preserve">سيتم تحديد الاستجابات الصالحة وفقاً لقواعد موحدة قبل بناء النموذج. وسيتم استبعاد الاستبانة ككل إذا تجاوزت نسبة القيم المفقودة فيها </w:t>
      </w:r>
      <w:r w:rsidRPr="008C09C3">
        <w:rPr>
          <w:rFonts w:ascii="Traditional Arabic" w:hAnsi="Traditional Arabic" w:cs="Traditional Arabic"/>
          <w:color w:val="000000" w:themeColor="text1"/>
          <w:sz w:val="28"/>
          <w:szCs w:val="28"/>
        </w:rPr>
        <w:t xml:space="preserve">10% </w:t>
      </w:r>
      <w:r w:rsidRPr="008C09C3">
        <w:rPr>
          <w:rFonts w:ascii="Traditional Arabic" w:hAnsi="Traditional Arabic" w:cs="Traditional Arabic"/>
          <w:color w:val="000000" w:themeColor="text1"/>
          <w:sz w:val="28"/>
          <w:szCs w:val="28"/>
          <w:rtl/>
        </w:rPr>
        <w:t>من إجمالي الفقرات المقياسية أو</w:t>
      </w:r>
      <w:r w:rsidRPr="008C09C3">
        <w:rPr>
          <w:rFonts w:ascii="Traditional Arabic" w:hAnsi="Traditional Arabic" w:cs="Traditional Arabic"/>
          <w:b/>
          <w:color w:val="000000" w:themeColor="text1"/>
          <w:sz w:val="28"/>
          <w:szCs w:val="28"/>
          <w:rtl/>
        </w:rPr>
        <w:t xml:space="preserve"> إذا ظهرت فيها أنماط استجابة غير صالحة وفق معايير جودة البيانات المحددة في الدراسة. أما القيم المفقودة المحدودة الناتجة عن خيار </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فسيتم التعامل معها وفق آلية معالجة القيم المفقودة المعتمدة في البرنامج والإجراءات الإحصائية المستخدمة، مع توثيق عدد الاستبانات المستبعدة وعدد الاستجابات الصالحة النهائية في الفصل الرابع</w:t>
      </w:r>
      <w:r w:rsidRPr="008C09C3">
        <w:rPr>
          <w:rFonts w:ascii="Traditional Arabic" w:hAnsi="Traditional Arabic" w:cs="Traditional Arabic"/>
          <w:b/>
          <w:color w:val="000000" w:themeColor="text1"/>
          <w:sz w:val="28"/>
          <w:szCs w:val="28"/>
        </w:rPr>
        <w:t>.</w:t>
      </w:r>
    </w:p>
    <w:p w14:paraId="3CFBAA74" w14:textId="092821EE" w:rsidR="008C09C3" w:rsidRPr="008C09C3" w:rsidRDefault="008C09C3" w:rsidP="008C09C3">
      <w:pPr>
        <w:bidi/>
        <w:spacing w:after="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
          <w:color w:val="000000" w:themeColor="text1"/>
          <w:sz w:val="28"/>
          <w:szCs w:val="28"/>
          <w:rtl/>
        </w:rPr>
        <w:t xml:space="preserve">وفي حال تجاوزت نسبة القيم المفقودة في أحد الأبعاد الحد المقبول أو انخفض عدد الاستجابات الصالحة لذلك البعد بما يؤثر في استقرار تقديرات نموذج القياس، فلن يتم اتخاذ قرار الحذف بصورة آلية، وإنما سيتم تقييم السبب المنهجي لارتفاع </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ومدى ارتباطه بطبيعة الفئة الوظيفية، ثم اتخاذ القرار الإحصائي المناسب قبل اختبار النموذج النهائي</w:t>
      </w:r>
      <w:r w:rsidRPr="008C09C3">
        <w:rPr>
          <w:rFonts w:ascii="Traditional Arabic" w:hAnsi="Traditional Arabic" w:cs="Traditional Arabic"/>
          <w:b/>
          <w:color w:val="000000" w:themeColor="text1"/>
          <w:sz w:val="28"/>
          <w:szCs w:val="28"/>
        </w:rPr>
        <w:t>.</w:t>
      </w:r>
    </w:p>
    <w:p w14:paraId="1DC6F49E" w14:textId="2F2AAC64" w:rsidR="008C09C3" w:rsidRPr="008C09C3" w:rsidRDefault="008C09C3" w:rsidP="008C09C3">
      <w:pPr>
        <w:bidi/>
        <w:spacing w:after="0" w:line="240" w:lineRule="auto"/>
        <w:jc w:val="both"/>
        <w:rPr>
          <w:rFonts w:ascii="Traditional Arabic" w:hAnsi="Traditional Arabic" w:cs="Traditional Arabic"/>
          <w:b/>
          <w:color w:val="000000" w:themeColor="text1"/>
          <w:sz w:val="28"/>
          <w:szCs w:val="28"/>
        </w:rPr>
      </w:pPr>
      <w:r w:rsidRPr="008C09C3">
        <w:rPr>
          <w:rFonts w:ascii="Traditional Arabic" w:hAnsi="Traditional Arabic" w:cs="Traditional Arabic"/>
          <w:b/>
          <w:color w:val="000000" w:themeColor="text1"/>
          <w:sz w:val="28"/>
          <w:szCs w:val="28"/>
          <w:rtl/>
        </w:rPr>
        <w:t xml:space="preserve">وبذلك يُحافظ خيار </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لا ينطبق</w:t>
      </w:r>
      <w:r>
        <w:rPr>
          <w:rFonts w:ascii="Traditional Arabic" w:hAnsi="Traditional Arabic" w:cs="Traditional Arabic" w:hint="cs"/>
          <w:b/>
          <w:color w:val="000000" w:themeColor="text1"/>
          <w:sz w:val="28"/>
          <w:szCs w:val="28"/>
          <w:rtl/>
        </w:rPr>
        <w:t>"</w:t>
      </w:r>
      <w:r w:rsidRPr="008C09C3">
        <w:rPr>
          <w:rFonts w:ascii="Traditional Arabic" w:hAnsi="Traditional Arabic" w:cs="Traditional Arabic"/>
          <w:b/>
          <w:color w:val="000000" w:themeColor="text1"/>
          <w:sz w:val="28"/>
          <w:szCs w:val="28"/>
          <w:rtl/>
        </w:rPr>
        <w:t xml:space="preserve"> على صدق استجابة المشاركين، مع تجنب اعتباره درجة محايدة أو إدخاله بصورة مصطنعة في التحليلات الكمية</w:t>
      </w:r>
      <w:r w:rsidRPr="008C09C3">
        <w:rPr>
          <w:rFonts w:ascii="Traditional Arabic" w:hAnsi="Traditional Arabic" w:cs="Traditional Arabic"/>
          <w:b/>
          <w:color w:val="000000" w:themeColor="text1"/>
          <w:sz w:val="28"/>
          <w:szCs w:val="28"/>
        </w:rPr>
        <w:t>.</w:t>
      </w:r>
    </w:p>
    <w:p w14:paraId="4F46E24C" w14:textId="27BA01B9" w:rsidR="0061565E" w:rsidRPr="004A1639" w:rsidRDefault="0061565E" w:rsidP="00C45B90">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وتحسب درجة كل بعد من أبعاد الدراسة كالتالي</w:t>
      </w:r>
      <w:r w:rsidRPr="004A1639">
        <w:rPr>
          <w:rFonts w:ascii="Traditional Arabic" w:hAnsi="Traditional Arabic" w:cs="Traditional Arabic"/>
          <w:b/>
          <w:color w:val="000000" w:themeColor="text1"/>
          <w:sz w:val="28"/>
          <w:szCs w:val="28"/>
        </w:rPr>
        <w:t>:</w:t>
      </w:r>
    </w:p>
    <w:p w14:paraId="6D645007"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مجموع درجات البعد = مجموع درجات استجابات المشارك على فقرات ذلك البعد</w:t>
      </w:r>
      <w:r w:rsidRPr="004A1639">
        <w:rPr>
          <w:rFonts w:ascii="Traditional Arabic" w:hAnsi="Traditional Arabic" w:cs="Traditional Arabic"/>
          <w:b/>
          <w:color w:val="000000" w:themeColor="text1"/>
          <w:sz w:val="28"/>
          <w:szCs w:val="28"/>
        </w:rPr>
        <w:t>.</w:t>
      </w:r>
    </w:p>
    <w:p w14:paraId="3C5F1541" w14:textId="77777777" w:rsidR="0061565E" w:rsidRPr="004A1639" w:rsidRDefault="0061565E" w:rsidP="00A16965">
      <w:pPr>
        <w:numPr>
          <w:ilvl w:val="0"/>
          <w:numId w:val="65"/>
        </w:num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المتوسط الحسابي للبعد = مجموع درجات البعد ÷ عدد فقرات البعد</w:t>
      </w:r>
      <w:r w:rsidRPr="004A1639">
        <w:rPr>
          <w:rFonts w:ascii="Traditional Arabic" w:hAnsi="Traditional Arabic" w:cs="Traditional Arabic"/>
          <w:b/>
          <w:color w:val="000000" w:themeColor="text1"/>
          <w:sz w:val="28"/>
          <w:szCs w:val="28"/>
        </w:rPr>
        <w:t>.</w:t>
      </w:r>
    </w:p>
    <w:p w14:paraId="26BF2A11" w14:textId="77777777" w:rsidR="0061565E" w:rsidRPr="004A1639" w:rsidRDefault="0061565E" w:rsidP="00A16965">
      <w:pPr>
        <w:bidi/>
        <w:spacing w:after="0" w:line="240" w:lineRule="auto"/>
        <w:jc w:val="both"/>
        <w:rPr>
          <w:rFonts w:ascii="Traditional Arabic" w:hAnsi="Traditional Arabic" w:cs="Traditional Arabic"/>
          <w:b/>
          <w:color w:val="000000" w:themeColor="text1"/>
          <w:sz w:val="28"/>
          <w:szCs w:val="28"/>
        </w:rPr>
      </w:pPr>
      <w:r w:rsidRPr="004A1639">
        <w:rPr>
          <w:rFonts w:ascii="Traditional Arabic" w:hAnsi="Traditional Arabic" w:cs="Traditional Arabic"/>
          <w:b/>
          <w:color w:val="000000" w:themeColor="text1"/>
          <w:sz w:val="28"/>
          <w:szCs w:val="28"/>
          <w:rtl/>
        </w:rPr>
        <w:t>ولتحديد مستوى الاستجابة (منخفض، متوسط، مرتفع) تم استخدام المعادلة التالية لتحديد طول الفئة</w:t>
      </w:r>
      <w:r w:rsidRPr="004A1639">
        <w:rPr>
          <w:rFonts w:ascii="Traditional Arabic" w:hAnsi="Traditional Arabic" w:cs="Traditional Arabic"/>
          <w:b/>
          <w:color w:val="000000" w:themeColor="text1"/>
          <w:sz w:val="28"/>
          <w:szCs w:val="28"/>
        </w:rPr>
        <w:t>:</w:t>
      </w:r>
    </w:p>
    <w:p w14:paraId="0EBDA4A5" w14:textId="77777777" w:rsidR="0061565E" w:rsidRPr="00274045" w:rsidRDefault="003652E6" w:rsidP="00A16965">
      <w:pPr>
        <w:bidi/>
        <w:spacing w:after="0" w:line="240" w:lineRule="auto"/>
        <w:jc w:val="both"/>
        <w:rPr>
          <w:rFonts w:ascii="Traditional Arabic" w:hAnsi="Traditional Arabic" w:cs="Traditional Arabic"/>
          <w:bCs/>
          <w:color w:val="000000" w:themeColor="text1"/>
          <w:sz w:val="28"/>
          <w:szCs w:val="28"/>
          <w:rtl/>
        </w:rPr>
      </w:pPr>
      <m:oMathPara>
        <m:oMath>
          <m:f>
            <m:fPr>
              <m:ctrlPr>
                <w:rPr>
                  <w:rFonts w:ascii="Cambria Math" w:hAnsi="Cambria Math" w:cs="Traditional Arabic"/>
                  <w:bCs/>
                  <w:i/>
                  <w:color w:val="000000" w:themeColor="text1"/>
                  <w:sz w:val="28"/>
                  <w:szCs w:val="28"/>
                </w:rPr>
              </m:ctrlPr>
            </m:fPr>
            <m:num>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الأدنى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r>
                <w:rPr>
                  <w:rFonts w:ascii="Cambria Math" w:hAnsi="Cambria Math" w:cs="Traditional Arabic"/>
                  <w:color w:val="000000" w:themeColor="text1"/>
                  <w:sz w:val="28"/>
                  <w:szCs w:val="28"/>
                </w:rPr>
                <m:t>-</m:t>
              </m:r>
              <m:r>
                <w:rPr>
                  <w:rFonts w:ascii="Cambria Math" w:hAnsi="Cambria Math" w:cs="Traditional Arabic" w:hint="cs"/>
                  <w:color w:val="000000" w:themeColor="text1"/>
                  <w:sz w:val="28"/>
                  <w:szCs w:val="28"/>
                  <w:rtl/>
                </w:rPr>
                <m:t>للمقياس</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الأعلى</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الحد</m:t>
              </m:r>
            </m:num>
            <m:den>
              <m:r>
                <w:rPr>
                  <w:rFonts w:ascii="Cambria Math" w:hAnsi="Cambria Math" w:cs="Traditional Arabic" w:hint="cs"/>
                  <w:color w:val="000000" w:themeColor="text1"/>
                  <w:sz w:val="28"/>
                  <w:szCs w:val="28"/>
                  <w:rtl/>
                </w:rPr>
                <m:t>المستويات</m:t>
              </m:r>
              <m:r>
                <w:rPr>
                  <w:rFonts w:ascii="Cambria Math" w:hAnsi="Cambria Math" w:cs="Traditional Arabic"/>
                  <w:color w:val="000000" w:themeColor="text1"/>
                  <w:sz w:val="28"/>
                  <w:szCs w:val="28"/>
                </w:rPr>
                <m:t xml:space="preserve"> </m:t>
              </m:r>
              <m:r>
                <w:rPr>
                  <w:rFonts w:ascii="Cambria Math" w:hAnsi="Cambria Math" w:cs="Traditional Arabic" w:hint="cs"/>
                  <w:color w:val="000000" w:themeColor="text1"/>
                  <w:sz w:val="28"/>
                  <w:szCs w:val="28"/>
                  <w:rtl/>
                </w:rPr>
                <m:t>عدد</m:t>
              </m:r>
            </m:den>
          </m:f>
        </m:oMath>
      </m:oMathPara>
    </w:p>
    <w:p w14:paraId="1C6218F2" w14:textId="7A673482" w:rsidR="0061565E" w:rsidRPr="00A16965" w:rsidRDefault="0061565E" w:rsidP="00345057">
      <w:pPr>
        <w:bidi/>
        <w:spacing w:after="120" w:line="240" w:lineRule="auto"/>
        <w:jc w:val="both"/>
        <w:rPr>
          <w:rFonts w:ascii="Traditional Arabic" w:hAnsi="Traditional Arabic" w:cs="Traditional Arabic"/>
          <w:b/>
          <w:color w:val="000000" w:themeColor="text1"/>
          <w:sz w:val="24"/>
          <w:szCs w:val="24"/>
          <w:rtl/>
        </w:rPr>
      </w:pPr>
      <w:r w:rsidRPr="00A02DB3">
        <w:rPr>
          <w:rFonts w:asciiTheme="majorHAnsi" w:hAnsiTheme="majorHAnsi" w:cstheme="majorHAnsi"/>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w:t>
      </w:r>
      <w:r w:rsidR="00A02DB3">
        <w:rPr>
          <w:rFonts w:ascii="Traditional Arabic" w:hAnsi="Traditional Arabic" w:cs="Traditional Arabic" w:hint="cs"/>
          <w:b/>
          <w:color w:val="000000" w:themeColor="text1"/>
          <w:sz w:val="24"/>
          <w:szCs w:val="24"/>
          <w:rtl/>
        </w:rPr>
        <w:t>1</w:t>
      </w:r>
      <w:r w:rsidRPr="00A16965">
        <w:rPr>
          <w:rFonts w:ascii="Traditional Arabic" w:hAnsi="Traditional Arabic" w:cs="Traditional Arabic" w:hint="cs"/>
          <w:b/>
          <w:color w:val="000000" w:themeColor="text1"/>
          <w:sz w:val="24"/>
          <w:szCs w:val="24"/>
          <w:rtl/>
        </w:rPr>
        <w:t>-</w:t>
      </w:r>
      <w:r w:rsidR="00A02DB3">
        <w:rPr>
          <w:rFonts w:ascii="Traditional Arabic" w:hAnsi="Traditional Arabic" w:cs="Traditional Arabic" w:hint="cs"/>
          <w:b/>
          <w:color w:val="000000" w:themeColor="text1"/>
          <w:sz w:val="24"/>
          <w:szCs w:val="24"/>
          <w:rtl/>
        </w:rPr>
        <w:t>5</w:t>
      </w:r>
      <w:r w:rsidRPr="00A16965">
        <w:rPr>
          <w:rFonts w:ascii="Traditional Arabic" w:hAnsi="Traditional Arabic" w:cs="Traditional Arabic" w:hint="cs"/>
          <w:b/>
          <w:color w:val="000000" w:themeColor="text1"/>
          <w:sz w:val="24"/>
          <w:szCs w:val="24"/>
          <w:rtl/>
        </w:rPr>
        <w:t xml:space="preserve"> / 3 </w:t>
      </w:r>
      <w:r w:rsidRPr="00A02DB3">
        <w:rPr>
          <w:rFonts w:asciiTheme="majorHAnsi" w:hAnsiTheme="majorHAnsi" w:cstheme="majorHAnsi" w:hint="cs"/>
          <w:b/>
          <w:color w:val="000000" w:themeColor="text1"/>
          <w:sz w:val="24"/>
          <w:szCs w:val="24"/>
          <w:rtl/>
        </w:rPr>
        <w:t>=</w:t>
      </w:r>
      <w:r w:rsidRPr="00A16965">
        <w:rPr>
          <w:rFonts w:ascii="Traditional Arabic" w:hAnsi="Traditional Arabic" w:cs="Traditional Arabic" w:hint="cs"/>
          <w:b/>
          <w:color w:val="000000" w:themeColor="text1"/>
          <w:sz w:val="24"/>
          <w:szCs w:val="24"/>
          <w:rtl/>
        </w:rPr>
        <w:t xml:space="preserve"> 1.33</w:t>
      </w:r>
    </w:p>
    <w:p w14:paraId="7A63CEEE" w14:textId="77777777" w:rsidR="0061565E" w:rsidRDefault="0061565E" w:rsidP="00345057">
      <w:pPr>
        <w:bidi/>
        <w:spacing w:after="120" w:line="240" w:lineRule="auto"/>
        <w:jc w:val="both"/>
        <w:rPr>
          <w:rFonts w:ascii="Traditional Arabic" w:hAnsi="Traditional Arabic" w:cs="Traditional Arabic"/>
          <w:b/>
          <w:color w:val="000000" w:themeColor="text1"/>
          <w:sz w:val="28"/>
          <w:szCs w:val="28"/>
          <w:rtl/>
        </w:rPr>
      </w:pPr>
      <w:r w:rsidRPr="004A1639">
        <w:rPr>
          <w:rFonts w:ascii="Traditional Arabic" w:hAnsi="Traditional Arabic" w:cs="Traditional Arabic"/>
          <w:b/>
          <w:color w:val="000000" w:themeColor="text1"/>
          <w:sz w:val="28"/>
          <w:szCs w:val="28"/>
          <w:rtl/>
        </w:rPr>
        <w:lastRenderedPageBreak/>
        <w:t>وبالتالي تكون مستويات التقييم كالتالي</w:t>
      </w:r>
      <w:r w:rsidRPr="004A1639">
        <w:rPr>
          <w:rFonts w:ascii="Traditional Arabic" w:hAnsi="Traditional Arabic" w:cs="Traditional Arabic"/>
          <w:b/>
          <w:color w:val="000000" w:themeColor="text1"/>
          <w:sz w:val="28"/>
          <w:szCs w:val="28"/>
        </w:rPr>
        <w:t>:</w:t>
      </w:r>
    </w:p>
    <w:p w14:paraId="04E93646" w14:textId="77777777" w:rsidR="00B22F06" w:rsidRDefault="00B22F06" w:rsidP="00B22F06">
      <w:pPr>
        <w:bidi/>
        <w:spacing w:after="120" w:line="240" w:lineRule="auto"/>
        <w:jc w:val="both"/>
        <w:rPr>
          <w:rFonts w:ascii="Traditional Arabic" w:hAnsi="Traditional Arabic" w:cs="Traditional Arabic"/>
          <w:b/>
          <w:color w:val="000000" w:themeColor="text1"/>
          <w:sz w:val="28"/>
          <w:szCs w:val="28"/>
          <w:rtl/>
        </w:rPr>
      </w:pPr>
    </w:p>
    <w:p w14:paraId="345C7B79" w14:textId="77777777" w:rsidR="00B22F06" w:rsidRPr="004A1639" w:rsidRDefault="00B22F06" w:rsidP="00B22F06">
      <w:pPr>
        <w:bidi/>
        <w:spacing w:after="120" w:line="240" w:lineRule="auto"/>
        <w:jc w:val="both"/>
        <w:rPr>
          <w:rFonts w:ascii="Traditional Arabic" w:hAnsi="Traditional Arabic" w:cs="Traditional Arabic"/>
          <w:b/>
          <w:color w:val="000000" w:themeColor="text1"/>
          <w:sz w:val="28"/>
          <w:szCs w:val="28"/>
        </w:rPr>
      </w:pPr>
    </w:p>
    <w:p w14:paraId="62068A8D" w14:textId="70018749" w:rsidR="0061565E" w:rsidRPr="004A1639" w:rsidRDefault="0061565E" w:rsidP="00AB3663">
      <w:pPr>
        <w:bidi/>
        <w:spacing w:after="120" w:line="240" w:lineRule="auto"/>
        <w:jc w:val="center"/>
        <w:rPr>
          <w:rFonts w:ascii="Traditional Arabic" w:hAnsi="Traditional Arabic" w:cs="Traditional Arabic"/>
          <w:b/>
          <w:color w:val="000000" w:themeColor="text1"/>
          <w:sz w:val="24"/>
          <w:szCs w:val="24"/>
        </w:rPr>
      </w:pPr>
      <w:r w:rsidRPr="004A1639">
        <w:rPr>
          <w:rFonts w:ascii="Traditional Arabic" w:hAnsi="Traditional Arabic" w:cs="Traditional Arabic"/>
          <w:b/>
          <w:bCs/>
          <w:color w:val="000000" w:themeColor="text1"/>
          <w:sz w:val="24"/>
          <w:szCs w:val="24"/>
          <w:rtl/>
        </w:rPr>
        <w:t>جدول (3.</w:t>
      </w:r>
      <w:r w:rsidR="00B765AF">
        <w:rPr>
          <w:rFonts w:ascii="Traditional Arabic" w:hAnsi="Traditional Arabic" w:cs="Traditional Arabic" w:hint="cs"/>
          <w:b/>
          <w:bCs/>
          <w:color w:val="000000" w:themeColor="text1"/>
          <w:sz w:val="24"/>
          <w:szCs w:val="24"/>
          <w:rtl/>
        </w:rPr>
        <w:t>5</w:t>
      </w:r>
      <w:r w:rsidRPr="004A1639">
        <w:rPr>
          <w:rFonts w:ascii="Traditional Arabic" w:hAnsi="Traditional Arabic" w:cs="Traditional Arabic"/>
          <w:b/>
          <w:bCs/>
          <w:color w:val="000000" w:themeColor="text1"/>
          <w:sz w:val="24"/>
          <w:szCs w:val="24"/>
          <w:rtl/>
        </w:rPr>
        <w:t>): مستويات التقييم وفقاً للمتوسطات الحسابية</w:t>
      </w:r>
    </w:p>
    <w:tbl>
      <w:tblPr>
        <w:tblStyle w:val="aa"/>
        <w:bidiVisual/>
        <w:tblW w:w="0" w:type="auto"/>
        <w:tblLook w:val="04A0" w:firstRow="1" w:lastRow="0" w:firstColumn="1" w:lastColumn="0" w:noHBand="0" w:noVBand="1"/>
      </w:tblPr>
      <w:tblGrid>
        <w:gridCol w:w="3730"/>
        <w:gridCol w:w="4664"/>
      </w:tblGrid>
      <w:tr w:rsidR="0061565E" w:rsidRPr="00274045" w14:paraId="7A905393" w14:textId="77777777" w:rsidTr="00B765AF">
        <w:tc>
          <w:tcPr>
            <w:tcW w:w="3730" w:type="dxa"/>
            <w:hideMark/>
          </w:tcPr>
          <w:p w14:paraId="2FFE3A6F"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Pr>
            </w:pPr>
            <w:r w:rsidRPr="00274045">
              <w:rPr>
                <w:rFonts w:ascii="Traditional Arabic" w:hAnsi="Traditional Arabic" w:cs="Traditional Arabic"/>
                <w:b/>
                <w:bCs/>
                <w:color w:val="000000" w:themeColor="text1"/>
                <w:sz w:val="24"/>
                <w:szCs w:val="24"/>
                <w:rtl/>
              </w:rPr>
              <w:t>المستوى</w:t>
            </w:r>
          </w:p>
        </w:tc>
        <w:tc>
          <w:tcPr>
            <w:tcW w:w="4664" w:type="dxa"/>
            <w:hideMark/>
          </w:tcPr>
          <w:p w14:paraId="47148DCA" w14:textId="77777777" w:rsidR="0061565E" w:rsidRPr="00274045" w:rsidRDefault="0061565E" w:rsidP="00AB3663">
            <w:pPr>
              <w:bidi/>
              <w:spacing w:after="120"/>
              <w:jc w:val="center"/>
              <w:rPr>
                <w:rFonts w:ascii="Traditional Arabic" w:hAnsi="Traditional Arabic" w:cs="Traditional Arabic"/>
                <w:b/>
                <w:bCs/>
                <w:color w:val="000000" w:themeColor="text1"/>
                <w:sz w:val="24"/>
                <w:szCs w:val="24"/>
                <w:rtl/>
              </w:rPr>
            </w:pPr>
            <w:r w:rsidRPr="00274045">
              <w:rPr>
                <w:rFonts w:ascii="Traditional Arabic" w:hAnsi="Traditional Arabic" w:cs="Traditional Arabic"/>
                <w:b/>
                <w:bCs/>
                <w:color w:val="000000" w:themeColor="text1"/>
                <w:sz w:val="24"/>
                <w:szCs w:val="24"/>
                <w:rtl/>
              </w:rPr>
              <w:t>مدى المتوسط الحسابي</w:t>
            </w:r>
          </w:p>
        </w:tc>
      </w:tr>
      <w:tr w:rsidR="0061565E" w:rsidRPr="00274045" w14:paraId="166B1025" w14:textId="77777777" w:rsidTr="00B765AF">
        <w:tc>
          <w:tcPr>
            <w:tcW w:w="3730" w:type="dxa"/>
            <w:hideMark/>
          </w:tcPr>
          <w:p w14:paraId="0DE31C67"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منخفض</w:t>
            </w:r>
          </w:p>
        </w:tc>
        <w:tc>
          <w:tcPr>
            <w:tcW w:w="4664" w:type="dxa"/>
            <w:hideMark/>
          </w:tcPr>
          <w:p w14:paraId="5CC54168"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1.00 - 2.33</w:t>
            </w:r>
          </w:p>
        </w:tc>
      </w:tr>
      <w:tr w:rsidR="0061565E" w:rsidRPr="00274045" w14:paraId="5E306C3C" w14:textId="77777777" w:rsidTr="00B765AF">
        <w:tc>
          <w:tcPr>
            <w:tcW w:w="3730" w:type="dxa"/>
            <w:hideMark/>
          </w:tcPr>
          <w:p w14:paraId="24571B5B"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متوسط</w:t>
            </w:r>
          </w:p>
        </w:tc>
        <w:tc>
          <w:tcPr>
            <w:tcW w:w="4664" w:type="dxa"/>
            <w:hideMark/>
          </w:tcPr>
          <w:p w14:paraId="3CC14993"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2.34 - 3.67</w:t>
            </w:r>
          </w:p>
        </w:tc>
      </w:tr>
      <w:tr w:rsidR="0061565E" w:rsidRPr="00274045" w14:paraId="31F2BB09" w14:textId="77777777" w:rsidTr="00B765AF">
        <w:tc>
          <w:tcPr>
            <w:tcW w:w="3730" w:type="dxa"/>
            <w:hideMark/>
          </w:tcPr>
          <w:p w14:paraId="02B51FDA"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مرتفع</w:t>
            </w:r>
          </w:p>
        </w:tc>
        <w:tc>
          <w:tcPr>
            <w:tcW w:w="4664" w:type="dxa"/>
            <w:hideMark/>
          </w:tcPr>
          <w:p w14:paraId="7993B0CE" w14:textId="77777777" w:rsidR="0061565E" w:rsidRPr="00274045" w:rsidRDefault="0061565E" w:rsidP="00AB3663">
            <w:pPr>
              <w:bidi/>
              <w:spacing w:after="120"/>
              <w:jc w:val="center"/>
              <w:rPr>
                <w:rFonts w:ascii="Traditional Arabic" w:hAnsi="Traditional Arabic" w:cs="Traditional Arabic"/>
                <w:color w:val="000000" w:themeColor="text1"/>
                <w:sz w:val="24"/>
                <w:szCs w:val="24"/>
                <w:rtl/>
              </w:rPr>
            </w:pPr>
            <w:r w:rsidRPr="00274045">
              <w:rPr>
                <w:rFonts w:ascii="Traditional Arabic" w:hAnsi="Traditional Arabic" w:cs="Traditional Arabic"/>
                <w:color w:val="000000" w:themeColor="text1"/>
                <w:sz w:val="24"/>
                <w:szCs w:val="24"/>
                <w:rtl/>
              </w:rPr>
              <w:t>3.68 - 5.00</w:t>
            </w:r>
          </w:p>
        </w:tc>
      </w:tr>
    </w:tbl>
    <w:p w14:paraId="2A910A52" w14:textId="77777777" w:rsidR="00A16965" w:rsidRDefault="00A16965" w:rsidP="00A16965">
      <w:pPr>
        <w:bidi/>
        <w:spacing w:after="0" w:line="120" w:lineRule="auto"/>
        <w:jc w:val="both"/>
        <w:rPr>
          <w:rFonts w:ascii="Traditional Arabic" w:eastAsia="Times New Roman" w:hAnsi="Traditional Arabic" w:cs="Traditional Arabic"/>
          <w:b/>
          <w:bCs/>
          <w:sz w:val="24"/>
          <w:szCs w:val="28"/>
          <w:rtl/>
        </w:rPr>
      </w:pPr>
    </w:p>
    <w:p w14:paraId="6917C367" w14:textId="1D53953D" w:rsidR="0061565E" w:rsidRPr="0061565E" w:rsidRDefault="0061565E" w:rsidP="00A16965">
      <w:pPr>
        <w:bidi/>
        <w:spacing w:after="120" w:line="240" w:lineRule="auto"/>
        <w:jc w:val="both"/>
        <w:rPr>
          <w:rFonts w:ascii="Traditional Arabic" w:eastAsia="Times New Roman" w:hAnsi="Traditional Arabic" w:cs="Traditional Arabic"/>
          <w:b/>
          <w:bCs/>
          <w:sz w:val="24"/>
          <w:szCs w:val="28"/>
        </w:rPr>
      </w:pPr>
      <w:r w:rsidRPr="0061565E">
        <w:rPr>
          <w:rFonts w:ascii="Traditional Arabic" w:eastAsia="Times New Roman" w:hAnsi="Traditional Arabic" w:cs="Traditional Arabic"/>
          <w:b/>
          <w:bCs/>
          <w:sz w:val="24"/>
          <w:szCs w:val="28"/>
          <w:rtl/>
        </w:rPr>
        <w:t xml:space="preserve">رابعاً: الاعتبارات الأخلاقية </w:t>
      </w:r>
    </w:p>
    <w:p w14:paraId="4FB04040" w14:textId="77777777" w:rsidR="0061565E" w:rsidRPr="0061565E" w:rsidRDefault="0061565E" w:rsidP="00345057">
      <w:p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نظراً لأن الدراسة تجرى في بيئة صحية حساسة وتتعامل مع مواضيع قد تكون شائكة (مثل إدارة المخاطر والأخطاء)، فقد تم إيلاء الاعتبارات الأخلاقية أولوية قصوى، وتم تصميم إجراءات تحمي حقوق المشاركين وسلامتهم النفسية والمهنية</w:t>
      </w:r>
      <w:r w:rsidRPr="0061565E">
        <w:rPr>
          <w:rFonts w:ascii="Traditional Arabic" w:eastAsia="Times New Roman" w:hAnsi="Traditional Arabic" w:cs="Traditional Arabic"/>
          <w:b/>
          <w:sz w:val="24"/>
          <w:szCs w:val="28"/>
        </w:rPr>
        <w:t>:</w:t>
      </w:r>
    </w:p>
    <w:p w14:paraId="379DBE6D" w14:textId="6F14DBF5"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الموافقة المستنيرة</w:t>
      </w:r>
      <w:r w:rsidRPr="0061565E">
        <w:rPr>
          <w:rFonts w:ascii="Traditional Arabic" w:eastAsia="Times New Roman" w:hAnsi="Traditional Arabic" w:cs="Traditional Arabic"/>
          <w:b/>
          <w:bCs/>
          <w:sz w:val="24"/>
          <w:szCs w:val="28"/>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تم تضمين نص واضح ومباشر في بداية الاستبانة الإلكترونية، يوضح</w:t>
      </w:r>
      <w:r w:rsidRPr="0061565E">
        <w:rPr>
          <w:rFonts w:ascii="Traditional Arabic" w:eastAsia="Times New Roman" w:hAnsi="Traditional Arabic" w:cs="Traditional Arabic"/>
          <w:b/>
          <w:sz w:val="24"/>
          <w:szCs w:val="28"/>
        </w:rPr>
        <w:t>:</w:t>
      </w:r>
    </w:p>
    <w:p w14:paraId="399F3A02"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الهدف الأكاديمي للدراسة (استكمال متطلبات الدكتوراه)</w:t>
      </w:r>
      <w:r w:rsidRPr="0061565E">
        <w:rPr>
          <w:rFonts w:ascii="Traditional Arabic" w:eastAsia="Times New Roman" w:hAnsi="Traditional Arabic" w:cs="Traditional Arabic"/>
          <w:b/>
          <w:sz w:val="24"/>
          <w:szCs w:val="28"/>
        </w:rPr>
        <w:t>.</w:t>
      </w:r>
    </w:p>
    <w:p w14:paraId="2C813379"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الطبيعة الطوعية للمشاركة، وحق المشارك في التوقف عن الإجابة في أي لحظة دون أي تبعات أو مسؤولية</w:t>
      </w:r>
      <w:r w:rsidRPr="0061565E">
        <w:rPr>
          <w:rFonts w:ascii="Traditional Arabic" w:eastAsia="Times New Roman" w:hAnsi="Traditional Arabic" w:cs="Traditional Arabic"/>
          <w:b/>
          <w:sz w:val="24"/>
          <w:szCs w:val="28"/>
        </w:rPr>
        <w:t>.</w:t>
      </w:r>
    </w:p>
    <w:p w14:paraId="73A06D24" w14:textId="3291FC4C"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الوقت المتوقع للإجابة</w:t>
      </w:r>
      <w:r w:rsidR="00044148">
        <w:rPr>
          <w:rFonts w:ascii="Traditional Arabic" w:eastAsia="Times New Roman" w:hAnsi="Traditional Arabic" w:cs="Traditional Arabic" w:hint="cs"/>
          <w:b/>
          <w:sz w:val="24"/>
          <w:szCs w:val="28"/>
          <w:rtl/>
        </w:rPr>
        <w:t>.</w:t>
      </w:r>
    </w:p>
    <w:p w14:paraId="6C87E327"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وسيلة التواصل مع الباحث (البريد الإلكتروني) للاستفسار عن أي تفاصيل</w:t>
      </w:r>
      <w:r w:rsidRPr="0061565E">
        <w:rPr>
          <w:rFonts w:ascii="Traditional Arabic" w:eastAsia="Times New Roman" w:hAnsi="Traditional Arabic" w:cs="Traditional Arabic"/>
          <w:b/>
          <w:sz w:val="24"/>
          <w:szCs w:val="28"/>
        </w:rPr>
        <w:t>.</w:t>
      </w:r>
    </w:p>
    <w:p w14:paraId="1D826510" w14:textId="48E9BFDE" w:rsidR="0091771F" w:rsidRDefault="0061565E" w:rsidP="00AB3663">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نص صريح ينص على</w:t>
      </w:r>
      <w:r w:rsidR="00A02DB3">
        <w:rPr>
          <w:rFonts w:ascii="Traditional Arabic" w:eastAsia="Times New Roman" w:hAnsi="Traditional Arabic" w:cs="Traditional Arabic" w:hint="cs"/>
          <w:b/>
          <w:sz w:val="24"/>
          <w:szCs w:val="28"/>
          <w:rtl/>
        </w:rPr>
        <w:t>:</w:t>
      </w:r>
      <w:r w:rsidRPr="0061565E">
        <w:rPr>
          <w:rFonts w:ascii="Traditional Arabic" w:eastAsia="Times New Roman" w:hAnsi="Traditional Arabic" w:cs="Traditional Arabic"/>
          <w:b/>
          <w:sz w:val="24"/>
          <w:szCs w:val="28"/>
        </w:rPr>
        <w:t> "</w:t>
      </w:r>
      <w:r w:rsidRPr="0061565E">
        <w:rPr>
          <w:rFonts w:ascii="Traditional Arabic" w:eastAsia="Times New Roman" w:hAnsi="Traditional Arabic" w:cs="Traditional Arabic"/>
          <w:b/>
          <w:sz w:val="24"/>
          <w:szCs w:val="28"/>
          <w:rtl/>
        </w:rPr>
        <w:t>ببدء الإجابة، فإنك تُقر بموافقتك على المشاركة في هذه الدراسة</w:t>
      </w:r>
      <w:r w:rsidR="00A02DB3">
        <w:rPr>
          <w:rFonts w:ascii="Traditional Arabic" w:eastAsia="Times New Roman" w:hAnsi="Traditional Arabic" w:cs="Traditional Arabic" w:hint="cs"/>
          <w:b/>
          <w:sz w:val="24"/>
          <w:szCs w:val="28"/>
          <w:rtl/>
        </w:rPr>
        <w:t>".</w:t>
      </w:r>
    </w:p>
    <w:p w14:paraId="237F7EEF" w14:textId="31541A2B"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السرية التامة وحماية البيانات</w:t>
      </w:r>
      <w:r w:rsidR="006262A1">
        <w:rPr>
          <w:rFonts w:ascii="Traditional Arabic" w:eastAsia="Times New Roman" w:hAnsi="Traditional Arabic" w:cs="Traditional Arabic" w:hint="cs"/>
          <w:b/>
          <w:bCs/>
          <w:sz w:val="24"/>
          <w:szCs w:val="28"/>
          <w:rtl/>
        </w:rPr>
        <w:t>:</w:t>
      </w:r>
    </w:p>
    <w:p w14:paraId="6D35535D" w14:textId="2DDAFAC8"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تم تصميم الاستبانة بعدم طلب أي بيانات تعريفية (الاسم، رقم الهاتف، الرقم الوظيفي) لضمان عدم إمكانية تتبع الإجابات</w:t>
      </w:r>
      <w:r w:rsidR="0091771F">
        <w:rPr>
          <w:rFonts w:ascii="Traditional Arabic" w:eastAsia="Times New Roman" w:hAnsi="Traditional Arabic" w:cs="Traditional Arabic" w:hint="cs"/>
          <w:b/>
          <w:sz w:val="24"/>
          <w:szCs w:val="28"/>
          <w:rtl/>
        </w:rPr>
        <w:t>.</w:t>
      </w:r>
    </w:p>
    <w:p w14:paraId="31CC0DFF"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تخزين البيانات الخام على جهاز الباحث الخاص والمحمي بكلمة مرور قوية، ولن يطلع عليها أي شخص خارج فريق البحث (الباحث والمشرف)</w:t>
      </w:r>
      <w:r w:rsidRPr="0061565E">
        <w:rPr>
          <w:rFonts w:ascii="Traditional Arabic" w:eastAsia="Times New Roman" w:hAnsi="Traditional Arabic" w:cs="Traditional Arabic"/>
          <w:b/>
          <w:sz w:val="24"/>
          <w:szCs w:val="28"/>
        </w:rPr>
        <w:t>.</w:t>
      </w:r>
    </w:p>
    <w:p w14:paraId="7C41C92C" w14:textId="77777777" w:rsidR="0061565E" w:rsidRPr="0061565E" w:rsidRDefault="0061565E" w:rsidP="00345057">
      <w:pPr>
        <w:numPr>
          <w:ilvl w:val="1"/>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الاحتفاظ بالبيانات لمدة أقصاها خمس سنوات بعد نشر الدراسة، ثم ستُتلف بشكل نهائي</w:t>
      </w:r>
      <w:r w:rsidRPr="0061565E">
        <w:rPr>
          <w:rFonts w:ascii="Traditional Arabic" w:eastAsia="Times New Roman" w:hAnsi="Traditional Arabic" w:cs="Traditional Arabic"/>
          <w:b/>
          <w:sz w:val="24"/>
          <w:szCs w:val="28"/>
        </w:rPr>
        <w:t>.</w:t>
      </w:r>
    </w:p>
    <w:p w14:paraId="02CF9F83" w14:textId="77777777"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الموافقات الرسمية والمؤسسية</w:t>
      </w:r>
      <w:r w:rsidRPr="0061565E">
        <w:rPr>
          <w:rFonts w:ascii="Traditional Arabic" w:eastAsia="Times New Roman" w:hAnsi="Traditional Arabic" w:cs="Traditional Arabic"/>
          <w:b/>
          <w:bCs/>
          <w:sz w:val="24"/>
          <w:szCs w:val="28"/>
        </w:rPr>
        <w:t>:</w:t>
      </w:r>
    </w:p>
    <w:p w14:paraId="7710F9EF" w14:textId="380767BB" w:rsidR="008C09C3" w:rsidRPr="008C09C3" w:rsidRDefault="008C09C3" w:rsidP="008C09C3">
      <w:pPr>
        <w:numPr>
          <w:ilvl w:val="1"/>
          <w:numId w:val="97"/>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 xml:space="preserve">قبل البدء في التطبيق الميداني وجمع بيانات الدراسة، سيتقدم الباحث بطلب رسمي إلى إدارة مستشفى الملك فهد المركزي بمنطقة الباحة للحصول على الموافقة اللازمة لإجراء الدراسة وتوزيع الاستبانة على </w:t>
      </w:r>
      <w:r w:rsidRPr="008C09C3">
        <w:rPr>
          <w:rFonts w:ascii="Traditional Arabic" w:eastAsia="Times New Roman" w:hAnsi="Traditional Arabic" w:cs="Traditional Arabic"/>
          <w:b/>
          <w:sz w:val="24"/>
          <w:szCs w:val="28"/>
          <w:rtl/>
        </w:rPr>
        <w:lastRenderedPageBreak/>
        <w:t>العاملين في الأقسام المستهدفة</w:t>
      </w:r>
      <w:r>
        <w:rPr>
          <w:rFonts w:ascii="Traditional Arabic" w:eastAsia="Times New Roman" w:hAnsi="Traditional Arabic" w:cs="Traditional Arabic" w:hint="cs"/>
          <w:b/>
          <w:sz w:val="24"/>
          <w:szCs w:val="28"/>
          <w:rtl/>
        </w:rPr>
        <w:t xml:space="preserve">، </w:t>
      </w:r>
      <w:r w:rsidRPr="008C09C3">
        <w:rPr>
          <w:rFonts w:ascii="Traditional Arabic" w:eastAsia="Times New Roman" w:hAnsi="Traditional Arabic" w:cs="Traditional Arabic"/>
          <w:b/>
          <w:sz w:val="24"/>
          <w:szCs w:val="28"/>
          <w:rtl/>
        </w:rPr>
        <w:t>ولن يبدأ توزيع الاستبانة أو جمع البيانات من أفراد العينة الأساسية إلا بعد الحصول على الموافقة الرسمية من الجهة المختصة، وفقاً للإجراءات والضوابط المعتمدة لديها.</w:t>
      </w:r>
    </w:p>
    <w:p w14:paraId="077F3AB5" w14:textId="3C5C85BA" w:rsidR="008C09C3" w:rsidRPr="008C09C3" w:rsidRDefault="008C09C3" w:rsidP="008C09C3">
      <w:pPr>
        <w:numPr>
          <w:ilvl w:val="1"/>
          <w:numId w:val="97"/>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سيتم توثيق الموافقة الرسمية، بعد صدورها، من خلال إرفاق صورة من خطاب الموافقة متضمناً رقم الخطاب وتاريخه والجهة المصدرة له في ملحق مستقل من ملاحق الدراسة</w:t>
      </w:r>
      <w:r w:rsidR="00044148">
        <w:rPr>
          <w:rFonts w:ascii="Traditional Arabic" w:eastAsia="Times New Roman" w:hAnsi="Traditional Arabic" w:cs="Traditional Arabic" w:hint="cs"/>
          <w:b/>
          <w:sz w:val="24"/>
          <w:szCs w:val="28"/>
          <w:rtl/>
        </w:rPr>
        <w:t>،</w:t>
      </w:r>
      <w:r w:rsidRPr="008C09C3">
        <w:rPr>
          <w:rFonts w:ascii="Traditional Arabic" w:eastAsia="Times New Roman" w:hAnsi="Traditional Arabic" w:cs="Traditional Arabic"/>
          <w:b/>
          <w:sz w:val="24"/>
          <w:szCs w:val="28"/>
          <w:rtl/>
        </w:rPr>
        <w:t xml:space="preserve"> وفي حال تطلبت الجهة المستضيفة أي موافقات أخلاقية أو مؤسسية إضافية، فسوف يتم استكمالها قبل بدء جمع البيانات.</w:t>
      </w:r>
    </w:p>
    <w:p w14:paraId="28636EAF" w14:textId="4BCAB437" w:rsidR="0061565E" w:rsidRDefault="008C09C3" w:rsidP="008C09C3">
      <w:pPr>
        <w:numPr>
          <w:ilvl w:val="1"/>
          <w:numId w:val="97"/>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بعد الانتهاء من الدراسة وتحليل بياناتها، سيُنظر في تقديم ملخص للنتائج النهائية إلى إدارة المستشفى، بما لا يتعارض مع سرية بيانات المشاركين ومتطلبات الجامعة والجهات ذات العلاقة.</w:t>
      </w:r>
      <w:r w:rsidRPr="008C09C3">
        <w:rPr>
          <w:rFonts w:ascii="Traditional Arabic" w:eastAsia="Times New Roman" w:hAnsi="Traditional Arabic" w:cs="Traditional Arabic"/>
          <w:b/>
          <w:sz w:val="24"/>
          <w:szCs w:val="28"/>
          <w:rtl/>
        </w:rPr>
        <w:t xml:space="preserve"> </w:t>
      </w:r>
    </w:p>
    <w:p w14:paraId="0999FFE7" w14:textId="1DA68012" w:rsidR="0061565E" w:rsidRPr="0061565E" w:rsidRDefault="0061565E" w:rsidP="00345057">
      <w:pPr>
        <w:numPr>
          <w:ilvl w:val="0"/>
          <w:numId w:val="97"/>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عدم الإضرار بالمشاركين</w:t>
      </w:r>
      <w:r w:rsidR="006262A1">
        <w:rPr>
          <w:rFonts w:ascii="Traditional Arabic" w:eastAsia="Times New Roman" w:hAnsi="Traditional Arabic" w:cs="Traditional Arabic" w:hint="cs"/>
          <w:b/>
          <w:bCs/>
          <w:sz w:val="24"/>
          <w:szCs w:val="28"/>
          <w:rtl/>
        </w:rPr>
        <w:t>:</w:t>
      </w:r>
    </w:p>
    <w:p w14:paraId="1F8C275B" w14:textId="12CD5C99" w:rsidR="00AB3663" w:rsidRPr="006262A1" w:rsidRDefault="0061565E" w:rsidP="006262A1">
      <w:pPr>
        <w:numPr>
          <w:ilvl w:val="1"/>
          <w:numId w:val="97"/>
        </w:numPr>
        <w:bidi/>
        <w:spacing w:after="120" w:line="240" w:lineRule="auto"/>
        <w:jc w:val="both"/>
        <w:rPr>
          <w:rFonts w:ascii="Traditional Arabic" w:eastAsia="Times New Roman" w:hAnsi="Traditional Arabic" w:cs="Traditional Arabic"/>
          <w:b/>
          <w:sz w:val="24"/>
          <w:szCs w:val="28"/>
          <w:rtl/>
        </w:rPr>
      </w:pPr>
      <w:r w:rsidRPr="0061565E">
        <w:rPr>
          <w:rFonts w:ascii="Traditional Arabic" w:eastAsia="Times New Roman" w:hAnsi="Traditional Arabic" w:cs="Traditional Arabic"/>
          <w:b/>
          <w:sz w:val="24"/>
          <w:szCs w:val="28"/>
          <w:rtl/>
        </w:rPr>
        <w:t>تم تصميم الفقرات لتقيس "تصورات العاملين عن المنظمة" وليس "تقييم الأداء الفردي"، لتجنب أي شعور بالتهديد أو التقييم السلبي من قبل الإدارة</w:t>
      </w:r>
      <w:r w:rsidR="006262A1">
        <w:rPr>
          <w:rFonts w:ascii="Traditional Arabic" w:eastAsia="Times New Roman" w:hAnsi="Traditional Arabic" w:cs="Traditional Arabic" w:hint="cs"/>
          <w:b/>
          <w:sz w:val="24"/>
          <w:szCs w:val="28"/>
          <w:rtl/>
        </w:rPr>
        <w:t>.</w:t>
      </w:r>
    </w:p>
    <w:p w14:paraId="795A8C30" w14:textId="77777777" w:rsidR="0061565E" w:rsidRPr="0061565E" w:rsidRDefault="0061565E" w:rsidP="00345057">
      <w:pPr>
        <w:bidi/>
        <w:spacing w:after="120" w:line="240" w:lineRule="auto"/>
        <w:jc w:val="both"/>
        <w:rPr>
          <w:rFonts w:ascii="Traditional Arabic" w:eastAsia="Times New Roman" w:hAnsi="Traditional Arabic" w:cs="Traditional Arabic"/>
          <w:b/>
          <w:bCs/>
          <w:sz w:val="28"/>
          <w:szCs w:val="32"/>
        </w:rPr>
      </w:pPr>
      <w:r w:rsidRPr="0061565E">
        <w:rPr>
          <w:rFonts w:ascii="Traditional Arabic" w:eastAsia="Times New Roman" w:hAnsi="Traditional Arabic" w:cs="Traditional Arabic"/>
          <w:b/>
          <w:bCs/>
          <w:sz w:val="28"/>
          <w:szCs w:val="32"/>
          <w:rtl/>
        </w:rPr>
        <w:t>خامساً: الإجراءات الميدانية للدراسة</w:t>
      </w:r>
    </w:p>
    <w:p w14:paraId="149CC202" w14:textId="696D1C83" w:rsidR="008C09C3" w:rsidRDefault="008C09C3" w:rsidP="00B44AA4">
      <w:p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سيتم تنفيذ الإجراءات الميدانية للدراسة بعد استكمال الموافقات الرسمية اللازمة، ووفق المراحل الزمنية والإجرائية الآتية</w:t>
      </w:r>
      <w:r>
        <w:rPr>
          <w:rFonts w:ascii="Traditional Arabic" w:eastAsia="Times New Roman" w:hAnsi="Traditional Arabic" w:cs="Traditional Arabic" w:hint="cs"/>
          <w:b/>
          <w:sz w:val="24"/>
          <w:szCs w:val="28"/>
          <w:rtl/>
        </w:rPr>
        <w:t>:</w:t>
      </w:r>
    </w:p>
    <w:p w14:paraId="052CAA3A" w14:textId="7E24454E" w:rsidR="0061565E" w:rsidRPr="008C09C3" w:rsidRDefault="0061565E" w:rsidP="008C09C3">
      <w:pPr>
        <w:numPr>
          <w:ilvl w:val="0"/>
          <w:numId w:val="98"/>
        </w:numPr>
        <w:bidi/>
        <w:spacing w:after="120" w:line="240" w:lineRule="auto"/>
        <w:jc w:val="both"/>
        <w:rPr>
          <w:rFonts w:ascii="Traditional Arabic" w:eastAsia="Times New Roman" w:hAnsi="Traditional Arabic" w:cs="Traditional Arabic"/>
          <w:b/>
          <w:bCs/>
          <w:sz w:val="24"/>
          <w:szCs w:val="28"/>
        </w:rPr>
      </w:pPr>
      <w:r w:rsidRPr="008C09C3">
        <w:rPr>
          <w:rFonts w:ascii="Traditional Arabic" w:eastAsia="Times New Roman" w:hAnsi="Traditional Arabic" w:cs="Traditional Arabic"/>
          <w:b/>
          <w:bCs/>
          <w:sz w:val="24"/>
          <w:szCs w:val="28"/>
          <w:rtl/>
        </w:rPr>
        <w:t>مرحلة الإعداد النهائي (الأسبوع الأول)</w:t>
      </w:r>
      <w:r w:rsidRPr="008C09C3">
        <w:rPr>
          <w:rFonts w:ascii="Traditional Arabic" w:eastAsia="Times New Roman" w:hAnsi="Traditional Arabic" w:cs="Traditional Arabic"/>
          <w:b/>
          <w:bCs/>
          <w:sz w:val="24"/>
          <w:szCs w:val="28"/>
        </w:rPr>
        <w:t>:</w:t>
      </w:r>
    </w:p>
    <w:p w14:paraId="761D59FA" w14:textId="77777777" w:rsidR="008C09C3" w:rsidRPr="008C09C3" w:rsidRDefault="008C09C3" w:rsidP="008C09C3">
      <w:pPr>
        <w:numPr>
          <w:ilvl w:val="1"/>
          <w:numId w:val="98"/>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الحصول على الموافقات الرسمية: استكمال الإجراءات الرسمية اللازمة لدى إدارة مستشفى الملك فهد المركزي بمنطقة الباحة قبل بدء توزيع الاستبانة.</w:t>
      </w:r>
    </w:p>
    <w:p w14:paraId="5F11B6F7" w14:textId="77777777" w:rsidR="008C09C3" w:rsidRPr="008C09C3" w:rsidRDefault="008C09C3" w:rsidP="008C09C3">
      <w:pPr>
        <w:numPr>
          <w:ilvl w:val="1"/>
          <w:numId w:val="98"/>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الإعداد النهائي للأداة: بعد الحصول على الموافقات، سيتم إعداد النسخة النهائية من الاستبانة إلكترونياً، والتأكد من إعدادات الخصوصية وعدم جمع البيانات التعريفية غير الضرورية.</w:t>
      </w:r>
    </w:p>
    <w:p w14:paraId="40E15E42" w14:textId="77777777" w:rsidR="008C09C3" w:rsidRDefault="008C09C3" w:rsidP="008C09C3">
      <w:pPr>
        <w:numPr>
          <w:ilvl w:val="1"/>
          <w:numId w:val="98"/>
        </w:numPr>
        <w:bidi/>
        <w:spacing w:after="120" w:line="240" w:lineRule="auto"/>
        <w:jc w:val="both"/>
        <w:rPr>
          <w:rFonts w:ascii="Traditional Arabic" w:eastAsia="Times New Roman" w:hAnsi="Traditional Arabic" w:cs="Traditional Arabic"/>
          <w:b/>
          <w:sz w:val="24"/>
          <w:szCs w:val="28"/>
        </w:rPr>
      </w:pPr>
      <w:r w:rsidRPr="008C09C3">
        <w:rPr>
          <w:rFonts w:ascii="Traditional Arabic" w:eastAsia="Times New Roman" w:hAnsi="Traditional Arabic" w:cs="Traditional Arabic"/>
          <w:b/>
          <w:sz w:val="24"/>
          <w:szCs w:val="28"/>
          <w:rtl/>
        </w:rPr>
        <w:t>التنسيق الميداني: سيتم التواصل مع الجهات والأقسام المختصة داخل المستشفى، بعد صدور الموافقة، لتسهيل وصول الاستبانة إلى أفراد العينة المستهدفين دون التأثير في طوعية المشاركة.</w:t>
      </w:r>
      <w:r w:rsidRPr="008C09C3">
        <w:rPr>
          <w:rFonts w:ascii="Traditional Arabic" w:eastAsia="Times New Roman" w:hAnsi="Traditional Arabic" w:cs="Traditional Arabic"/>
          <w:b/>
          <w:sz w:val="24"/>
          <w:szCs w:val="28"/>
          <w:rtl/>
        </w:rPr>
        <w:t xml:space="preserve"> </w:t>
      </w:r>
    </w:p>
    <w:p w14:paraId="4E72D1CF" w14:textId="23EC9D81" w:rsidR="0061565E" w:rsidRPr="008C09C3" w:rsidRDefault="0061565E" w:rsidP="008C09C3">
      <w:pPr>
        <w:numPr>
          <w:ilvl w:val="0"/>
          <w:numId w:val="98"/>
        </w:numPr>
        <w:bidi/>
        <w:spacing w:after="120" w:line="240" w:lineRule="auto"/>
        <w:jc w:val="both"/>
        <w:rPr>
          <w:rFonts w:ascii="Traditional Arabic" w:eastAsia="Times New Roman" w:hAnsi="Traditional Arabic" w:cs="Traditional Arabic"/>
          <w:b/>
          <w:bCs/>
          <w:sz w:val="24"/>
          <w:szCs w:val="28"/>
        </w:rPr>
      </w:pPr>
      <w:r w:rsidRPr="008C09C3">
        <w:rPr>
          <w:rFonts w:ascii="Traditional Arabic" w:eastAsia="Times New Roman" w:hAnsi="Traditional Arabic" w:cs="Traditional Arabic"/>
          <w:b/>
          <w:bCs/>
          <w:sz w:val="24"/>
          <w:szCs w:val="28"/>
          <w:rtl/>
        </w:rPr>
        <w:t>مرحلة التوزيع والجمع (الأسبوع الثاني إلى السادس)</w:t>
      </w:r>
      <w:r w:rsidRPr="008C09C3">
        <w:rPr>
          <w:rFonts w:ascii="Traditional Arabic" w:eastAsia="Times New Roman" w:hAnsi="Traditional Arabic" w:cs="Traditional Arabic"/>
          <w:b/>
          <w:bCs/>
          <w:sz w:val="24"/>
          <w:szCs w:val="28"/>
        </w:rPr>
        <w:t>:</w:t>
      </w:r>
    </w:p>
    <w:p w14:paraId="25E7D1F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رابط الاستبانة إلى جميع أفراد العينة البالغ عددهم (350) عبر البريد الإلكتروني المؤسسي (إن وجد) أو عبر تطبيقات التواصل الرسمية بالتنسيق مع الإدارة</w:t>
      </w:r>
      <w:r w:rsidRPr="0061565E">
        <w:rPr>
          <w:rFonts w:ascii="Traditional Arabic" w:eastAsia="Times New Roman" w:hAnsi="Traditional Arabic" w:cs="Traditional Arabic"/>
          <w:b/>
          <w:sz w:val="24"/>
          <w:szCs w:val="28"/>
        </w:rPr>
        <w:t>.</w:t>
      </w:r>
    </w:p>
    <w:p w14:paraId="496E8316"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إرسال تذكير أسبوعي (مرتين أو ثلاث مرات) خلال فترة الجمع لتحفيز الاستجابة وتعزيز نسبة المشاركة</w:t>
      </w:r>
      <w:r w:rsidRPr="0061565E">
        <w:rPr>
          <w:rFonts w:ascii="Traditional Arabic" w:eastAsia="Times New Roman" w:hAnsi="Traditional Arabic" w:cs="Traditional Arabic"/>
          <w:b/>
          <w:sz w:val="24"/>
          <w:szCs w:val="28"/>
        </w:rPr>
        <w:t>.</w:t>
      </w:r>
    </w:p>
    <w:p w14:paraId="2FA7D017"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إغلاق رابط الاستبانة بعد انتهاء المدة المحددة (من المتوقع أن تستغرق حوالي 4-6 أسابيع)</w:t>
      </w:r>
      <w:r w:rsidRPr="0061565E">
        <w:rPr>
          <w:rFonts w:ascii="Traditional Arabic" w:eastAsia="Times New Roman" w:hAnsi="Traditional Arabic" w:cs="Traditional Arabic"/>
          <w:b/>
          <w:sz w:val="24"/>
          <w:szCs w:val="28"/>
        </w:rPr>
        <w:t>.</w:t>
      </w:r>
    </w:p>
    <w:p w14:paraId="53E6C7D0"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الفرز والتدقيق (الأسبوع السابع)</w:t>
      </w:r>
      <w:r w:rsidRPr="0061565E">
        <w:rPr>
          <w:rFonts w:ascii="Traditional Arabic" w:eastAsia="Times New Roman" w:hAnsi="Traditional Arabic" w:cs="Traditional Arabic"/>
          <w:b/>
          <w:bCs/>
          <w:sz w:val="24"/>
          <w:szCs w:val="28"/>
        </w:rPr>
        <w:t>:</w:t>
      </w:r>
    </w:p>
    <w:p w14:paraId="578C5F03"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استعراض جميع الاستجابات الواردة إلكترونياً</w:t>
      </w:r>
      <w:r w:rsidRPr="0061565E">
        <w:rPr>
          <w:rFonts w:ascii="Traditional Arabic" w:eastAsia="Times New Roman" w:hAnsi="Traditional Arabic" w:cs="Traditional Arabic"/>
          <w:b/>
          <w:sz w:val="24"/>
          <w:szCs w:val="28"/>
        </w:rPr>
        <w:t>.</w:t>
      </w:r>
    </w:p>
    <w:p w14:paraId="3F25D7D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lastRenderedPageBreak/>
        <w:t>سيتم استبعاد الاستبانات غير المكتملة (التي تزيد نسبة الفقد فيها عن 10%)، أو التي تظهر نمطاً إجابياً عشوائياً (مثل الإجابة بدرجة واحدة لجميع الفقرات)، أو التي يُلاحظ فيها تضارب واضح</w:t>
      </w:r>
      <w:r w:rsidRPr="0061565E">
        <w:rPr>
          <w:rFonts w:ascii="Traditional Arabic" w:eastAsia="Times New Roman" w:hAnsi="Traditional Arabic" w:cs="Traditional Arabic"/>
          <w:b/>
          <w:sz w:val="24"/>
          <w:szCs w:val="28"/>
        </w:rPr>
        <w:t>.</w:t>
      </w:r>
    </w:p>
    <w:p w14:paraId="29D7616D"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تحديد العدد النهائي للاستبانات الصالحة للتحليل الإحصائي، ونسبة الاستجابة النهائية، وسيُدرج كلا الرقمين في الفصل الرابع</w:t>
      </w:r>
      <w:r w:rsidRPr="0061565E">
        <w:rPr>
          <w:rFonts w:ascii="Traditional Arabic" w:eastAsia="Times New Roman" w:hAnsi="Traditional Arabic" w:cs="Traditional Arabic"/>
          <w:b/>
          <w:sz w:val="24"/>
          <w:szCs w:val="28"/>
        </w:rPr>
        <w:t>.</w:t>
      </w:r>
    </w:p>
    <w:p w14:paraId="46C15D27" w14:textId="77777777" w:rsidR="0061565E" w:rsidRPr="0061565E" w:rsidRDefault="0061565E" w:rsidP="00345057">
      <w:pPr>
        <w:numPr>
          <w:ilvl w:val="0"/>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bCs/>
          <w:sz w:val="24"/>
          <w:szCs w:val="28"/>
          <w:rtl/>
        </w:rPr>
        <w:t>مرحلة الترميز والتفريغ (الأسبوع الثامن)</w:t>
      </w:r>
      <w:r w:rsidRPr="0061565E">
        <w:rPr>
          <w:rFonts w:ascii="Traditional Arabic" w:eastAsia="Times New Roman" w:hAnsi="Traditional Arabic" w:cs="Traditional Arabic"/>
          <w:b/>
          <w:bCs/>
          <w:sz w:val="24"/>
          <w:szCs w:val="28"/>
        </w:rPr>
        <w:t>:</w:t>
      </w:r>
    </w:p>
    <w:p w14:paraId="031F70BF" w14:textId="77777777" w:rsidR="0061565E" w:rsidRPr="0061565E" w:rsidRDefault="0061565E" w:rsidP="00345057">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تصدير البيانات من</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 xml:space="preserve">Google Forms </w:t>
      </w:r>
      <w:r w:rsidRPr="0061565E">
        <w:rPr>
          <w:rFonts w:ascii="Traditional Arabic" w:eastAsia="Times New Roman" w:hAnsi="Traditional Arabic" w:cs="Traditional Arabic"/>
          <w:b/>
          <w:sz w:val="24"/>
          <w:szCs w:val="28"/>
          <w:rtl/>
        </w:rPr>
        <w:t>إلى برنامج</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Cs/>
          <w:sz w:val="24"/>
          <w:szCs w:val="28"/>
        </w:rPr>
        <w:t>Excel</w:t>
      </w:r>
      <w:r w:rsidRPr="0061565E">
        <w:rPr>
          <w:rFonts w:ascii="Traditional Arabic" w:eastAsia="Times New Roman" w:hAnsi="Traditional Arabic" w:cs="Traditional Arabic"/>
          <w:b/>
          <w:sz w:val="24"/>
          <w:szCs w:val="28"/>
        </w:rPr>
        <w:t xml:space="preserve"> </w:t>
      </w:r>
      <w:r w:rsidRPr="0061565E">
        <w:rPr>
          <w:rFonts w:ascii="Traditional Arabic" w:eastAsia="Times New Roman" w:hAnsi="Traditional Arabic" w:cs="Traditional Arabic"/>
          <w:b/>
          <w:sz w:val="24"/>
          <w:szCs w:val="28"/>
          <w:rtl/>
        </w:rPr>
        <w:t>لمراجعتها وتنظيفها من أي أخطاء إدخال</w:t>
      </w:r>
      <w:r w:rsidRPr="0061565E">
        <w:rPr>
          <w:rFonts w:ascii="Traditional Arabic" w:eastAsia="Times New Roman" w:hAnsi="Traditional Arabic" w:cs="Traditional Arabic"/>
          <w:b/>
          <w:sz w:val="24"/>
          <w:szCs w:val="28"/>
        </w:rPr>
        <w:t>.</w:t>
      </w:r>
    </w:p>
    <w:p w14:paraId="0EFE05D3" w14:textId="77777777" w:rsidR="008C09C3" w:rsidRDefault="0061565E" w:rsidP="008C09C3">
      <w:pPr>
        <w:numPr>
          <w:ilvl w:val="1"/>
          <w:numId w:val="98"/>
        </w:numPr>
        <w:bidi/>
        <w:spacing w:after="120" w:line="240" w:lineRule="auto"/>
        <w:jc w:val="both"/>
        <w:rPr>
          <w:rFonts w:ascii="Traditional Arabic" w:eastAsia="Times New Roman" w:hAnsi="Traditional Arabic" w:cs="Traditional Arabic"/>
          <w:b/>
          <w:sz w:val="24"/>
          <w:szCs w:val="28"/>
        </w:rPr>
      </w:pPr>
      <w:r w:rsidRPr="0061565E">
        <w:rPr>
          <w:rFonts w:ascii="Traditional Arabic" w:eastAsia="Times New Roman" w:hAnsi="Traditional Arabic" w:cs="Traditional Arabic"/>
          <w:b/>
          <w:sz w:val="24"/>
          <w:szCs w:val="28"/>
          <w:rtl/>
        </w:rPr>
        <w:t>سيتم ترميز المتغيرات الديموغرافية (مثل: ذكر=1، أنثى=2) لتسهيل المعالجة</w:t>
      </w:r>
      <w:r w:rsidRPr="0061565E">
        <w:rPr>
          <w:rFonts w:ascii="Traditional Arabic" w:eastAsia="Times New Roman" w:hAnsi="Traditional Arabic" w:cs="Traditional Arabic"/>
          <w:b/>
          <w:sz w:val="24"/>
          <w:szCs w:val="28"/>
        </w:rPr>
        <w:t>.</w:t>
      </w:r>
    </w:p>
    <w:p w14:paraId="563C41DD" w14:textId="51512AB8" w:rsidR="008C09C3" w:rsidRPr="008C09C3" w:rsidRDefault="008C09C3" w:rsidP="008C09C3">
      <w:pPr>
        <w:numPr>
          <w:ilvl w:val="1"/>
          <w:numId w:val="98"/>
        </w:numPr>
        <w:bidi/>
        <w:spacing w:after="120" w:line="240" w:lineRule="auto"/>
        <w:jc w:val="both"/>
        <w:rPr>
          <w:rFonts w:ascii="Traditional Arabic" w:eastAsia="Times New Roman" w:hAnsi="Traditional Arabic" w:cs="Traditional Arabic"/>
          <w:b/>
          <w:sz w:val="24"/>
          <w:szCs w:val="28"/>
          <w:rtl/>
        </w:rPr>
      </w:pPr>
      <w:r w:rsidRPr="008C09C3">
        <w:rPr>
          <w:rFonts w:ascii="Traditional Arabic" w:eastAsia="Times New Roman" w:hAnsi="Traditional Arabic" w:cs="Traditional Arabic"/>
          <w:b/>
          <w:sz w:val="24"/>
          <w:szCs w:val="28"/>
          <w:rtl/>
        </w:rPr>
        <w:t xml:space="preserve">سيتم ترميز خيار </w:t>
      </w:r>
      <w:r w:rsidRPr="008C09C3">
        <w:rPr>
          <w:rFonts w:ascii="Traditional Arabic" w:eastAsia="Times New Roman" w:hAnsi="Traditional Arabic" w:cs="Traditional Arabic" w:hint="cs"/>
          <w:b/>
          <w:sz w:val="24"/>
          <w:szCs w:val="28"/>
          <w:rtl/>
        </w:rPr>
        <w:t>"</w:t>
      </w:r>
      <w:r w:rsidRPr="008C09C3">
        <w:rPr>
          <w:rFonts w:ascii="Traditional Arabic" w:eastAsia="Times New Roman" w:hAnsi="Traditional Arabic" w:cs="Traditional Arabic"/>
          <w:b/>
          <w:sz w:val="24"/>
          <w:szCs w:val="28"/>
          <w:rtl/>
        </w:rPr>
        <w:t>لا ينطبق</w:t>
      </w:r>
      <w:r w:rsidRPr="008C09C3">
        <w:rPr>
          <w:rFonts w:ascii="Traditional Arabic" w:eastAsia="Times New Roman" w:hAnsi="Traditional Arabic" w:cs="Traditional Arabic" w:hint="cs"/>
          <w:b/>
          <w:sz w:val="24"/>
          <w:szCs w:val="28"/>
          <w:rtl/>
        </w:rPr>
        <w:t>"</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
          <w:sz w:val="24"/>
          <w:szCs w:val="28"/>
          <w:rtl/>
        </w:rPr>
        <w:t>في ملف البيانات باعتباره قيمة مفقودة</w:t>
      </w:r>
      <w:r w:rsidRPr="008C09C3">
        <w:rPr>
          <w:rFonts w:ascii="Traditional Arabic" w:eastAsia="Times New Roman" w:hAnsi="Traditional Arabic" w:cs="Traditional Arabic" w:hint="cs"/>
          <w:b/>
          <w:sz w:val="24"/>
          <w:szCs w:val="28"/>
          <w:rtl/>
        </w:rPr>
        <w:t xml:space="preserve"> </w:t>
      </w:r>
      <w:r w:rsidRPr="008C09C3">
        <w:rPr>
          <w:rFonts w:ascii="Traditional Arabic" w:eastAsia="Times New Roman" w:hAnsi="Traditional Arabic" w:cs="Traditional Arabic"/>
          <w:b/>
          <w:sz w:val="24"/>
          <w:szCs w:val="28"/>
        </w:rPr>
        <w:t xml:space="preserve"> </w:t>
      </w:r>
      <w:r w:rsidRPr="008C09C3">
        <w:rPr>
          <w:rFonts w:ascii="Traditional Arabic" w:eastAsia="Times New Roman" w:hAnsi="Traditional Arabic" w:cs="Traditional Arabic"/>
          <w:bCs/>
          <w:sz w:val="24"/>
          <w:szCs w:val="28"/>
        </w:rPr>
        <w:t>(Missing Value</w:t>
      </w:r>
      <w:r w:rsidRPr="008C09C3">
        <w:rPr>
          <w:rFonts w:ascii="Traditional Arabic" w:eastAsia="Times New Roman" w:hAnsi="Traditional Arabic" w:cs="Traditional Arabic"/>
          <w:b/>
          <w:sz w:val="24"/>
          <w:szCs w:val="28"/>
        </w:rPr>
        <w:t>)</w:t>
      </w:r>
      <w:r w:rsidRPr="008C09C3">
        <w:rPr>
          <w:rFonts w:ascii="Traditional Arabic" w:eastAsia="Times New Roman" w:hAnsi="Traditional Arabic" w:cs="Traditional Arabic"/>
          <w:b/>
          <w:sz w:val="24"/>
          <w:szCs w:val="28"/>
          <w:rtl/>
        </w:rPr>
        <w:t>، ولن يُعطى أي وزن عددي ضمن مقياس ليكرت، كما سيتم التأكد من عدم إدخاله ضمن حساب المتوسطات أو المؤشرات المركبة للأبعاد. وسيتم إجراء فحص لنسب القيم المفقودة على مستوى الفقرات والأبعاد والاستبانات قبل البدء في تحليل نموذج القياس، مع توثيق حالات الاستبعاد وعدد الاستجابات الصالحة النهائية في الفصل الرابع</w:t>
      </w:r>
      <w:r w:rsidRPr="008C09C3">
        <w:rPr>
          <w:rFonts w:ascii="Traditional Arabic" w:eastAsia="Times New Roman" w:hAnsi="Traditional Arabic" w:cs="Traditional Arabic"/>
          <w:b/>
          <w:sz w:val="24"/>
          <w:szCs w:val="28"/>
        </w:rPr>
        <w:t>.</w:t>
      </w:r>
      <w:r w:rsidRPr="008C09C3">
        <w:rPr>
          <w:rFonts w:ascii="Traditional Arabic" w:eastAsia="Times New Roman" w:hAnsi="Traditional Arabic" w:cs="Traditional Arabic"/>
          <w:b/>
          <w:sz w:val="24"/>
          <w:szCs w:val="28"/>
          <w:rtl/>
        </w:rPr>
        <w:t xml:space="preserve"> </w:t>
      </w:r>
    </w:p>
    <w:p w14:paraId="6024C013" w14:textId="59EF8E8B" w:rsidR="0061565E" w:rsidRPr="0061565E" w:rsidRDefault="0061565E" w:rsidP="008C09C3">
      <w:pPr>
        <w:bidi/>
        <w:spacing w:after="120" w:line="240" w:lineRule="auto"/>
        <w:jc w:val="both"/>
        <w:rPr>
          <w:rFonts w:ascii="Traditional Arabic" w:eastAsia="Times New Roman" w:hAnsi="Traditional Arabic" w:cs="Traditional Arabic"/>
          <w:b/>
          <w:bCs/>
          <w:sz w:val="28"/>
          <w:szCs w:val="32"/>
          <w:rtl/>
        </w:rPr>
      </w:pPr>
      <w:r w:rsidRPr="0061565E">
        <w:rPr>
          <w:rFonts w:ascii="Traditional Arabic" w:eastAsia="Times New Roman" w:hAnsi="Traditional Arabic" w:cs="Traditional Arabic"/>
          <w:b/>
          <w:bCs/>
          <w:sz w:val="28"/>
          <w:szCs w:val="32"/>
          <w:rtl/>
        </w:rPr>
        <w:t>سادساً: الأساليب الإحصائية المستخدمة في تحليل البيانات</w:t>
      </w:r>
    </w:p>
    <w:p w14:paraId="44A9F414" w14:textId="08F57EF3" w:rsidR="00351B53" w:rsidRPr="00351B53" w:rsidRDefault="00800F37" w:rsidP="00800F37">
      <w:pPr>
        <w:bidi/>
        <w:spacing w:after="120" w:line="240" w:lineRule="auto"/>
        <w:jc w:val="both"/>
        <w:rPr>
          <w:rFonts w:ascii="Traditional Arabic" w:eastAsia="Times New Roman" w:hAnsi="Traditional Arabic" w:cs="Traditional Arabic"/>
          <w:bCs/>
          <w:sz w:val="24"/>
          <w:szCs w:val="28"/>
          <w:rtl/>
        </w:rPr>
      </w:pPr>
      <w:r>
        <w:rPr>
          <w:rFonts w:ascii="Traditional Arabic" w:eastAsia="Times New Roman" w:hAnsi="Traditional Arabic" w:cs="Traditional Arabic" w:hint="cs"/>
          <w:b/>
          <w:sz w:val="24"/>
          <w:szCs w:val="28"/>
          <w:rtl/>
        </w:rPr>
        <w:t xml:space="preserve">لاختبار </w:t>
      </w:r>
      <w:r w:rsidRPr="00800F37">
        <w:rPr>
          <w:rFonts w:ascii="Traditional Arabic" w:eastAsia="Times New Roman" w:hAnsi="Traditional Arabic" w:cs="Traditional Arabic"/>
          <w:b/>
          <w:sz w:val="24"/>
          <w:szCs w:val="28"/>
          <w:rtl/>
        </w:rPr>
        <w:t>فرضيات الدراسة وتحقيق أهدافها، سيتم استخدام مجموعة متكاملة من الأساليب الإحصائية، بالاعتماد على برنامجي</w:t>
      </w:r>
      <w:r w:rsidRPr="00351B53">
        <w:rPr>
          <w:rFonts w:ascii="Traditional Arabic" w:eastAsia="Times New Roman" w:hAnsi="Traditional Arabic" w:cs="Traditional Arabic"/>
          <w:bCs/>
          <w:sz w:val="24"/>
          <w:szCs w:val="28"/>
        </w:rPr>
        <w:t>SPSS</w:t>
      </w:r>
      <w:r w:rsidR="00351B53">
        <w:rPr>
          <w:rFonts w:ascii="Traditional Arabic" w:eastAsia="Times New Roman" w:hAnsi="Traditional Arabic" w:cs="Traditional Arabic" w:hint="cs"/>
          <w:b/>
          <w:sz w:val="24"/>
          <w:szCs w:val="28"/>
          <w:rtl/>
        </w:rPr>
        <w:t xml:space="preserve"> ا</w:t>
      </w:r>
      <w:r w:rsidRPr="00800F37">
        <w:rPr>
          <w:rFonts w:ascii="Traditional Arabic" w:eastAsia="Times New Roman" w:hAnsi="Traditional Arabic" w:cs="Traditional Arabic"/>
          <w:b/>
          <w:sz w:val="24"/>
          <w:szCs w:val="28"/>
          <w:rtl/>
        </w:rPr>
        <w:t>لإصدار 26</w:t>
      </w:r>
      <w:r w:rsidRPr="00800F37">
        <w:rPr>
          <w:rFonts w:ascii="Traditional Arabic" w:eastAsia="Times New Roman" w:hAnsi="Traditional Arabic" w:cs="Traditional Arabic"/>
          <w:b/>
          <w:sz w:val="24"/>
          <w:szCs w:val="28"/>
        </w:rPr>
        <w:t>) </w:t>
      </w:r>
      <w:r w:rsidRPr="00800F37">
        <w:rPr>
          <w:rFonts w:ascii="Traditional Arabic" w:eastAsia="Times New Roman" w:hAnsi="Traditional Arabic" w:cs="Traditional Arabic"/>
          <w:b/>
          <w:sz w:val="24"/>
          <w:szCs w:val="28"/>
          <w:rtl/>
        </w:rPr>
        <w:t>للإحصاء الوصفي والاستدلالي</w:t>
      </w:r>
      <w:r w:rsidR="00B44AA4">
        <w:rPr>
          <w:rFonts w:ascii="Traditional Arabic" w:eastAsia="Times New Roman" w:hAnsi="Traditional Arabic" w:cs="Traditional Arabic" w:hint="cs"/>
          <w:b/>
          <w:sz w:val="24"/>
          <w:szCs w:val="28"/>
          <w:rtl/>
        </w:rPr>
        <w:t xml:space="preserve">) </w:t>
      </w:r>
      <w:r w:rsidRPr="00800F37">
        <w:rPr>
          <w:rFonts w:ascii="Traditional Arabic" w:eastAsia="Times New Roman" w:hAnsi="Traditional Arabic" w:cs="Traditional Arabic"/>
          <w:b/>
          <w:sz w:val="24"/>
          <w:szCs w:val="28"/>
          <w:rtl/>
        </w:rPr>
        <w:t>، وبرنامج </w:t>
      </w:r>
      <w:r w:rsidRPr="00351B53">
        <w:rPr>
          <w:rFonts w:ascii="Traditional Arabic" w:eastAsia="Times New Roman" w:hAnsi="Traditional Arabic" w:cs="Traditional Arabic"/>
          <w:bCs/>
          <w:sz w:val="24"/>
          <w:szCs w:val="28"/>
        </w:rPr>
        <w:t>SmartPLS</w:t>
      </w:r>
      <w:r w:rsidRPr="00800F37">
        <w:rPr>
          <w:rFonts w:ascii="Traditional Arabic" w:eastAsia="Times New Roman" w:hAnsi="Traditional Arabic" w:cs="Traditional Arabic"/>
          <w:b/>
          <w:sz w:val="24"/>
          <w:szCs w:val="28"/>
        </w:rPr>
        <w:t xml:space="preserve"> </w:t>
      </w:r>
      <w:r w:rsidR="00351B53">
        <w:rPr>
          <w:rFonts w:ascii="Traditional Arabic" w:eastAsia="Times New Roman" w:hAnsi="Traditional Arabic" w:cs="Traditional Arabic" w:hint="cs"/>
          <w:b/>
          <w:sz w:val="24"/>
          <w:szCs w:val="28"/>
          <w:rtl/>
        </w:rPr>
        <w:t xml:space="preserve"> </w:t>
      </w:r>
      <w:r w:rsidRPr="00800F37">
        <w:rPr>
          <w:rFonts w:ascii="Traditional Arabic" w:eastAsia="Times New Roman" w:hAnsi="Traditional Arabic" w:cs="Traditional Arabic"/>
          <w:b/>
          <w:sz w:val="24"/>
          <w:szCs w:val="28"/>
          <w:rtl/>
        </w:rPr>
        <w:t>الإصدار 4</w:t>
      </w:r>
      <w:r w:rsidRPr="00800F37">
        <w:rPr>
          <w:rFonts w:ascii="Traditional Arabic" w:eastAsia="Times New Roman" w:hAnsi="Traditional Arabic" w:cs="Traditional Arabic"/>
          <w:b/>
          <w:sz w:val="24"/>
          <w:szCs w:val="28"/>
        </w:rPr>
        <w:t>) </w:t>
      </w:r>
      <w:r w:rsidRPr="00800F37">
        <w:rPr>
          <w:rFonts w:ascii="Traditional Arabic" w:eastAsia="Times New Roman" w:hAnsi="Traditional Arabic" w:cs="Traditional Arabic"/>
          <w:b/>
          <w:sz w:val="24"/>
          <w:szCs w:val="28"/>
          <w:rtl/>
        </w:rPr>
        <w:t>لنمذجة المعادلات الهيكلية</w:t>
      </w:r>
      <w:r w:rsidRPr="00800F37">
        <w:rPr>
          <w:rFonts w:ascii="Traditional Arabic" w:eastAsia="Times New Roman" w:hAnsi="Traditional Arabic" w:cs="Traditional Arabic"/>
          <w:b/>
          <w:sz w:val="24"/>
          <w:szCs w:val="28"/>
        </w:rPr>
        <w:t xml:space="preserve"> </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SEM</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 xml:space="preserve"> </w:t>
      </w:r>
      <w:r w:rsidR="00351B53" w:rsidRPr="00351B53">
        <w:rPr>
          <w:rFonts w:ascii="Traditional Arabic" w:eastAsia="Times New Roman" w:hAnsi="Traditional Arabic" w:cs="Traditional Arabic" w:hint="cs"/>
          <w:bCs/>
          <w:sz w:val="24"/>
          <w:szCs w:val="28"/>
          <w:rtl/>
        </w:rPr>
        <w:t xml:space="preserve"> </w:t>
      </w:r>
      <w:r w:rsidRPr="00351B53">
        <w:rPr>
          <w:rFonts w:ascii="Traditional Arabic" w:eastAsia="Times New Roman" w:hAnsi="Traditional Arabic" w:cs="Traditional Arabic"/>
          <w:b/>
          <w:sz w:val="24"/>
          <w:szCs w:val="28"/>
          <w:rtl/>
        </w:rPr>
        <w:t>واختبار تأثير الوساطة</w:t>
      </w:r>
      <w:r w:rsidR="00351B53" w:rsidRPr="00351B53">
        <w:rPr>
          <w:rFonts w:ascii="Traditional Arabic" w:eastAsia="Times New Roman" w:hAnsi="Traditional Arabic" w:cs="Traditional Arabic" w:hint="cs"/>
          <w:bCs/>
          <w:sz w:val="24"/>
          <w:szCs w:val="28"/>
          <w:rtl/>
        </w:rPr>
        <w:t>).</w:t>
      </w:r>
    </w:p>
    <w:p w14:paraId="7E3A0442" w14:textId="773939D8" w:rsidR="00351B53" w:rsidRPr="00351B53" w:rsidRDefault="00800F37" w:rsidP="00351B53">
      <w:pPr>
        <w:bidi/>
        <w:spacing w:after="120" w:line="240" w:lineRule="auto"/>
        <w:jc w:val="both"/>
        <w:rPr>
          <w:rFonts w:ascii="Traditional Arabic" w:eastAsia="Times New Roman" w:hAnsi="Traditional Arabic" w:cs="Traditional Arabic"/>
          <w:bCs/>
          <w:sz w:val="24"/>
          <w:szCs w:val="28"/>
          <w:rtl/>
        </w:rPr>
      </w:pPr>
      <w:r w:rsidRPr="00800F37">
        <w:rPr>
          <w:rFonts w:ascii="Traditional Arabic" w:eastAsia="Times New Roman" w:hAnsi="Traditional Arabic" w:cs="Traditional Arabic"/>
          <w:b/>
          <w:sz w:val="24"/>
          <w:szCs w:val="28"/>
          <w:rtl/>
        </w:rPr>
        <w:t xml:space="preserve">وقد تم </w:t>
      </w:r>
      <w:r w:rsidR="00B44AA4" w:rsidRPr="00800F37">
        <w:rPr>
          <w:rFonts w:ascii="Traditional Arabic" w:eastAsia="Times New Roman" w:hAnsi="Traditional Arabic" w:cs="Traditional Arabic" w:hint="cs"/>
          <w:b/>
          <w:sz w:val="24"/>
          <w:szCs w:val="28"/>
          <w:rtl/>
        </w:rPr>
        <w:t>اختيار</w:t>
      </w:r>
      <w:r w:rsidR="00B44AA4">
        <w:rPr>
          <w:rFonts w:ascii="Traditional Arabic" w:eastAsia="Times New Roman" w:hAnsi="Traditional Arabic" w:cs="Traditional Arabic" w:hint="cs"/>
          <w:b/>
          <w:sz w:val="24"/>
          <w:szCs w:val="28"/>
          <w:rtl/>
        </w:rPr>
        <w:t xml:space="preserve"> برنام</w:t>
      </w:r>
      <w:r w:rsidR="00B44AA4">
        <w:rPr>
          <w:rFonts w:ascii="Traditional Arabic" w:eastAsia="Times New Roman" w:hAnsi="Traditional Arabic" w:cs="Traditional Arabic" w:hint="eastAsia"/>
          <w:b/>
          <w:sz w:val="24"/>
          <w:szCs w:val="28"/>
          <w:rtl/>
        </w:rPr>
        <w:t>ج</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SmartPLS</w:t>
      </w:r>
      <w:r w:rsidRPr="00800F37">
        <w:rPr>
          <w:rFonts w:ascii="Traditional Arabic" w:eastAsia="Times New Roman" w:hAnsi="Traditional Arabic" w:cs="Traditional Arabic"/>
          <w:b/>
          <w:sz w:val="24"/>
          <w:szCs w:val="28"/>
        </w:rPr>
        <w:t xml:space="preserve"> </w:t>
      </w:r>
      <w:r w:rsidRPr="00800F37">
        <w:rPr>
          <w:rFonts w:ascii="Traditional Arabic" w:eastAsia="Times New Roman" w:hAnsi="Traditional Arabic" w:cs="Traditional Arabic"/>
          <w:b/>
          <w:sz w:val="24"/>
          <w:szCs w:val="28"/>
          <w:rtl/>
        </w:rPr>
        <w:t>باستخدام منهجية</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PLS-SEM (Partial Least Squares Structural Equatio</w:t>
      </w:r>
      <w:r w:rsidRPr="00B44AA4">
        <w:rPr>
          <w:rFonts w:ascii="Traditional Arabic" w:eastAsia="Times New Roman" w:hAnsi="Traditional Arabic" w:cs="Traditional Arabic"/>
          <w:bCs/>
          <w:sz w:val="24"/>
          <w:szCs w:val="28"/>
        </w:rPr>
        <w:t>n</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 xml:space="preserve">Modeling) </w:t>
      </w:r>
      <w:r w:rsidR="00351B53">
        <w:rPr>
          <w:rFonts w:ascii="Traditional Arabic" w:eastAsia="Times New Roman" w:hAnsi="Traditional Arabic" w:cs="Traditional Arabic" w:hint="cs"/>
          <w:b/>
          <w:sz w:val="24"/>
          <w:szCs w:val="28"/>
          <w:rtl/>
        </w:rPr>
        <w:t xml:space="preserve"> </w:t>
      </w:r>
      <w:r w:rsidRPr="00800F37">
        <w:rPr>
          <w:rFonts w:ascii="Traditional Arabic" w:eastAsia="Times New Roman" w:hAnsi="Traditional Arabic" w:cs="Traditional Arabic"/>
          <w:b/>
          <w:sz w:val="24"/>
          <w:szCs w:val="28"/>
          <w:rtl/>
        </w:rPr>
        <w:t xml:space="preserve">لعدة مبررات منهجية: أولاً، ملاءمته لنماذج العلاقات المعقدة التي تتضمن وساطة؛ ثانياً، عدم اشتراطه للتوزيع الطبيعي للبيانات؛ ثالثاً، قدرته على التعامل مع نماذج تحتوي على متغيرات كامنة متعددة، خاصة في الدراسات </w:t>
      </w:r>
      <w:r w:rsidRPr="00351B53">
        <w:rPr>
          <w:rFonts w:ascii="Traditional Arabic" w:eastAsia="Times New Roman" w:hAnsi="Traditional Arabic" w:cs="Traditional Arabic"/>
          <w:b/>
          <w:sz w:val="24"/>
          <w:szCs w:val="28"/>
          <w:rtl/>
        </w:rPr>
        <w:t>التطبيقية في العلوم الإدارية والاجتماعية</w:t>
      </w:r>
      <w:r w:rsidRPr="00351B53">
        <w:rPr>
          <w:rFonts w:ascii="Traditional Arabic" w:eastAsia="Times New Roman" w:hAnsi="Traditional Arabic" w:cs="Traditional Arabic"/>
          <w:bCs/>
          <w:sz w:val="24"/>
          <w:szCs w:val="28"/>
        </w:rPr>
        <w:t xml:space="preserve"> </w:t>
      </w:r>
      <w:r w:rsidR="00351B53" w:rsidRPr="00351B53">
        <w:rPr>
          <w:rFonts w:ascii="Traditional Arabic" w:eastAsia="Times New Roman" w:hAnsi="Traditional Arabic" w:cs="Traditional Arabic"/>
          <w:bCs/>
          <w:sz w:val="24"/>
          <w:szCs w:val="28"/>
        </w:rPr>
        <w:t>.</w:t>
      </w:r>
      <w:r w:rsidRPr="00351B53">
        <w:rPr>
          <w:rFonts w:ascii="Traditional Arabic" w:eastAsia="Times New Roman" w:hAnsi="Traditional Arabic" w:cs="Traditional Arabic"/>
          <w:bCs/>
          <w:sz w:val="24"/>
          <w:szCs w:val="28"/>
        </w:rPr>
        <w:t xml:space="preserve">(Hair et al., 2022) </w:t>
      </w:r>
    </w:p>
    <w:p w14:paraId="16508410" w14:textId="71ACC3E3" w:rsidR="00351B53" w:rsidRDefault="00800F37" w:rsidP="00351B53">
      <w:pPr>
        <w:bidi/>
        <w:spacing w:after="120" w:line="240" w:lineRule="auto"/>
        <w:jc w:val="both"/>
        <w:rPr>
          <w:rFonts w:ascii="Traditional Arabic" w:eastAsia="Times New Roman" w:hAnsi="Traditional Arabic" w:cs="Traditional Arabic"/>
          <w:b/>
          <w:sz w:val="24"/>
          <w:szCs w:val="28"/>
          <w:rtl/>
        </w:rPr>
      </w:pPr>
      <w:r w:rsidRPr="00800F37">
        <w:rPr>
          <w:rFonts w:ascii="Traditional Arabic" w:eastAsia="Times New Roman" w:hAnsi="Traditional Arabic" w:cs="Traditional Arabic"/>
          <w:b/>
          <w:sz w:val="24"/>
          <w:szCs w:val="28"/>
          <w:rtl/>
        </w:rPr>
        <w:t>كما سيتم استخدام أسلوب إعادة العينات</w:t>
      </w:r>
      <w:r w:rsidRPr="00800F37">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Bootstrapping</w:t>
      </w:r>
      <w:r w:rsidRPr="00800F37">
        <w:rPr>
          <w:rFonts w:ascii="Traditional Arabic" w:eastAsia="Times New Roman" w:hAnsi="Traditional Arabic" w:cs="Traditional Arabic"/>
          <w:b/>
          <w:sz w:val="24"/>
          <w:szCs w:val="28"/>
        </w:rPr>
        <w:t xml:space="preserve">) </w:t>
      </w:r>
      <w:r w:rsidRPr="00800F37">
        <w:rPr>
          <w:rFonts w:ascii="Traditional Arabic" w:eastAsia="Times New Roman" w:hAnsi="Traditional Arabic" w:cs="Traditional Arabic"/>
          <w:b/>
          <w:sz w:val="24"/>
          <w:szCs w:val="28"/>
          <w:rtl/>
        </w:rPr>
        <w:t>ب</w:t>
      </w:r>
      <w:r w:rsidR="00351B53">
        <w:rPr>
          <w:rFonts w:ascii="Traditional Arabic" w:eastAsia="Times New Roman" w:hAnsi="Traditional Arabic" w:cs="Traditional Arabic" w:hint="cs"/>
          <w:b/>
          <w:sz w:val="24"/>
          <w:szCs w:val="28"/>
          <w:rtl/>
        </w:rPr>
        <w:t>ـ</w:t>
      </w:r>
      <w:r w:rsidRPr="00800F37">
        <w:rPr>
          <w:rFonts w:ascii="Traditional Arabic" w:eastAsia="Times New Roman" w:hAnsi="Traditional Arabic" w:cs="Traditional Arabic"/>
          <w:b/>
          <w:sz w:val="24"/>
          <w:szCs w:val="28"/>
          <w:rtl/>
        </w:rPr>
        <w:t xml:space="preserve">5,000 عينة فرعية لتقدير دلالة المسارات، وحساب فترات الثقة للتأثيرات المباشرة وغير المباشرة، بما يضمن دقة اختبار الوساطة. </w:t>
      </w:r>
    </w:p>
    <w:p w14:paraId="7E2DD44F" w14:textId="1CF46420" w:rsidR="00351B53" w:rsidRPr="00351B53" w:rsidRDefault="00351B53" w:rsidP="00351B53">
      <w:pPr>
        <w:bidi/>
        <w:spacing w:after="120" w:line="240" w:lineRule="auto"/>
        <w:jc w:val="both"/>
        <w:rPr>
          <w:rFonts w:ascii="Traditional Arabic" w:eastAsia="Times New Roman" w:hAnsi="Traditional Arabic" w:cs="Traditional Arabic"/>
          <w:b/>
          <w:sz w:val="24"/>
          <w:szCs w:val="28"/>
        </w:rPr>
      </w:pPr>
      <w:r w:rsidRPr="00351B53">
        <w:rPr>
          <w:rFonts w:ascii="Traditional Arabic" w:eastAsia="Times New Roman" w:hAnsi="Traditional Arabic" w:cs="Traditional Arabic"/>
          <w:b/>
          <w:sz w:val="24"/>
          <w:szCs w:val="28"/>
          <w:rtl/>
        </w:rPr>
        <w:t>وللتأكد من سلامة البيانات وصلاحيتها لتطبيق نمذجة المعادلات الهيكلية، سيتم إجراء حزمة من الفحوص الأولية</w:t>
      </w:r>
      <w:r w:rsidRPr="00351B53">
        <w:rPr>
          <w:rFonts w:ascii="Traditional Arabic" w:eastAsia="Times New Roman" w:hAnsi="Traditional Arabic" w:cs="Traditional Arabic"/>
          <w:bCs/>
          <w:sz w:val="24"/>
          <w:szCs w:val="28"/>
        </w:rPr>
        <w:t xml:space="preserve"> (Pre</w:t>
      </w:r>
      <w:r w:rsidRPr="00351B53">
        <w:rPr>
          <w:rFonts w:ascii="Traditional Arabic" w:eastAsia="Times New Roman" w:hAnsi="Traditional Arabic" w:cs="Traditional Arabic"/>
          <w:b/>
          <w:sz w:val="24"/>
          <w:szCs w:val="28"/>
        </w:rPr>
        <w:t>-</w:t>
      </w:r>
      <w:r w:rsidRPr="00351B53">
        <w:rPr>
          <w:rFonts w:ascii="Traditional Arabic" w:eastAsia="Times New Roman" w:hAnsi="Traditional Arabic" w:cs="Traditional Arabic"/>
          <w:bCs/>
          <w:sz w:val="24"/>
          <w:szCs w:val="28"/>
        </w:rPr>
        <w:t>SEM).</w:t>
      </w:r>
      <w:r w:rsidRPr="00351B53">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w:t>
      </w:r>
      <w:r w:rsidRPr="00351B53">
        <w:rPr>
          <w:rFonts w:ascii="Traditional Arabic" w:eastAsia="Times New Roman" w:hAnsi="Traditional Arabic" w:cs="Traditional Arabic"/>
          <w:b/>
          <w:sz w:val="24"/>
          <w:szCs w:val="28"/>
          <w:rtl/>
        </w:rPr>
        <w:t>وتشمل هذه الفحوص: اختبار التوزيع الطبيعي للبيانات باستخدام اختبار كولموغوروف-سميرنوف ومعايير الالتواء والتفرطح، واختبار التعدد الخطي</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(Multicollinearity</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بين المتغيرات المستقلة باستخدام مؤشر عامل تضخم التباين</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VIF</w:t>
      </w:r>
      <w:r w:rsidRPr="00351B53">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w:t>
      </w:r>
      <w:r w:rsidRPr="00351B53">
        <w:rPr>
          <w:rFonts w:ascii="Traditional Arabic" w:eastAsia="Times New Roman" w:hAnsi="Traditional Arabic" w:cs="Traditional Arabic"/>
          <w:b/>
          <w:sz w:val="24"/>
          <w:szCs w:val="28"/>
          <w:rtl/>
        </w:rPr>
        <w:t>بشرط ألا تتجاوز قيمته (5)</w:t>
      </w:r>
      <w:r>
        <w:rPr>
          <w:rFonts w:ascii="Traditional Arabic" w:eastAsia="Times New Roman" w:hAnsi="Traditional Arabic" w:cs="Traditional Arabic" w:hint="cs"/>
          <w:b/>
          <w:sz w:val="24"/>
          <w:szCs w:val="28"/>
          <w:rtl/>
        </w:rPr>
        <w:t>،</w:t>
      </w:r>
      <w:r w:rsidRPr="00351B53">
        <w:rPr>
          <w:rFonts w:ascii="Traditional Arabic" w:eastAsia="Times New Roman" w:hAnsi="Traditional Arabic" w:cs="Traditional Arabic"/>
          <w:b/>
          <w:sz w:val="24"/>
          <w:szCs w:val="28"/>
          <w:rtl/>
        </w:rPr>
        <w:t xml:space="preserve"> كما سيتم فحص البيانات للتأكد من خلوه من القيم المتطرفة</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(Outliers</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ومعالجة القيم المفقودة وفقاً للإجراءات المحددة سابقاً في مرحلة الترميز والتفريغ</w:t>
      </w:r>
      <w:r w:rsidRPr="00351B53">
        <w:rPr>
          <w:rFonts w:ascii="Traditional Arabic" w:eastAsia="Times New Roman" w:hAnsi="Traditional Arabic" w:cs="Traditional Arabic"/>
          <w:b/>
          <w:sz w:val="24"/>
          <w:szCs w:val="28"/>
        </w:rPr>
        <w:t>.</w:t>
      </w:r>
    </w:p>
    <w:p w14:paraId="6EA91463" w14:textId="77777777" w:rsidR="00715C6E" w:rsidRDefault="00351B53" w:rsidP="00351B53">
      <w:pPr>
        <w:bidi/>
        <w:spacing w:after="120" w:line="240" w:lineRule="auto"/>
        <w:jc w:val="both"/>
        <w:rPr>
          <w:rFonts w:ascii="Traditional Arabic" w:eastAsia="Times New Roman" w:hAnsi="Traditional Arabic" w:cs="Traditional Arabic"/>
          <w:b/>
          <w:sz w:val="24"/>
          <w:szCs w:val="28"/>
          <w:rtl/>
        </w:rPr>
      </w:pPr>
      <w:r w:rsidRPr="00351B53">
        <w:rPr>
          <w:rFonts w:ascii="Traditional Arabic" w:eastAsia="Times New Roman" w:hAnsi="Traditional Arabic" w:cs="Traditional Arabic"/>
          <w:b/>
          <w:sz w:val="24"/>
          <w:szCs w:val="28"/>
          <w:rtl/>
        </w:rPr>
        <w:t>وبما أن البيانات ستُجمع من مصدر واحد (المستجيبين أنفسهم) وباستخدام أداة واحدة (الاستبانة)، فمن الضروري التحقق من عدم وجود تحيز منهجي مشترك</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(Common Method Bias</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 xml:space="preserve">قد يؤثر في العلاقات بين المتغيرات. وللتأكد من ذلك، </w:t>
      </w:r>
      <w:r w:rsidRPr="00351B53">
        <w:rPr>
          <w:rFonts w:ascii="Traditional Arabic" w:eastAsia="Times New Roman" w:hAnsi="Traditional Arabic" w:cs="Traditional Arabic"/>
          <w:b/>
          <w:sz w:val="24"/>
          <w:szCs w:val="28"/>
          <w:rtl/>
        </w:rPr>
        <w:lastRenderedPageBreak/>
        <w:t>سيتم تطبيق </w:t>
      </w:r>
      <w:r w:rsidRPr="00351B53">
        <w:rPr>
          <w:rFonts w:ascii="Traditional Arabic" w:eastAsia="Times New Roman" w:hAnsi="Traditional Arabic" w:cs="Traditional Arabic"/>
          <w:sz w:val="24"/>
          <w:szCs w:val="28"/>
          <w:rtl/>
        </w:rPr>
        <w:t>اختبار عامل تضخم التباين الكلي</w:t>
      </w:r>
      <w:r w:rsidRPr="00351B53">
        <w:rPr>
          <w:rFonts w:ascii="Traditional Arabic" w:eastAsia="Times New Roman" w:hAnsi="Traditional Arabic" w:cs="Traditional Arabic"/>
          <w:sz w:val="24"/>
          <w:szCs w:val="28"/>
        </w:rPr>
        <w:t xml:space="preserve"> (Full Collinearity VIF</w:t>
      </w:r>
      <w:r w:rsidRPr="00351B53">
        <w:rPr>
          <w:rFonts w:ascii="Traditional Arabic" w:eastAsia="Times New Roman" w:hAnsi="Traditional Arabic" w:cs="Traditional Arabic"/>
          <w:b/>
          <w:bCs/>
          <w:sz w:val="24"/>
          <w:szCs w:val="28"/>
        </w:rPr>
        <w:t>)</w:t>
      </w:r>
      <w:r w:rsidRPr="00351B53">
        <w:rPr>
          <w:rFonts w:ascii="Traditional Arabic" w:eastAsia="Times New Roman" w:hAnsi="Traditional Arabic" w:cs="Traditional Arabic"/>
          <w:b/>
          <w:sz w:val="24"/>
          <w:szCs w:val="28"/>
          <w:rtl/>
        </w:rPr>
        <w:t>، حيث تعتبر قيم</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VIF</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
          <w:sz w:val="24"/>
          <w:szCs w:val="28"/>
          <w:rtl/>
        </w:rPr>
        <w:t>الأقل من (3.3) دليلاً على خلو النموذج من التحيز المنهجي المشترك</w:t>
      </w:r>
      <w:r w:rsidRPr="00351B53">
        <w:rPr>
          <w:rFonts w:ascii="Traditional Arabic" w:eastAsia="Times New Roman" w:hAnsi="Traditional Arabic" w:cs="Traditional Arabic"/>
          <w:b/>
          <w:sz w:val="24"/>
          <w:szCs w:val="28"/>
        </w:rPr>
        <w:t xml:space="preserve"> </w:t>
      </w:r>
      <w:r w:rsidRPr="00351B53">
        <w:rPr>
          <w:rFonts w:ascii="Traditional Arabic" w:eastAsia="Times New Roman" w:hAnsi="Traditional Arabic" w:cs="Traditional Arabic"/>
          <w:bCs/>
          <w:sz w:val="24"/>
          <w:szCs w:val="28"/>
        </w:rPr>
        <w:t>(Kock &amp; Lynn, 2012</w:t>
      </w:r>
      <w:r w:rsidRPr="00351B53">
        <w:rPr>
          <w:rFonts w:ascii="Traditional Arabic" w:eastAsia="Times New Roman" w:hAnsi="Traditional Arabic" w:cs="Traditional Arabic"/>
          <w:b/>
          <w:sz w:val="24"/>
          <w:szCs w:val="28"/>
        </w:rPr>
        <w:t xml:space="preserve">) </w:t>
      </w:r>
      <w:r w:rsidR="00E26B73">
        <w:rPr>
          <w:rFonts w:ascii="Traditional Arabic" w:eastAsia="Times New Roman" w:hAnsi="Traditional Arabic" w:cs="Traditional Arabic" w:hint="cs"/>
          <w:b/>
          <w:sz w:val="24"/>
          <w:szCs w:val="28"/>
          <w:rtl/>
        </w:rPr>
        <w:t>.</w:t>
      </w:r>
    </w:p>
    <w:p w14:paraId="348D8294" w14:textId="0005AD19" w:rsidR="00715C6E" w:rsidRDefault="00715C6E" w:rsidP="00715C6E">
      <w:pPr>
        <w:bidi/>
        <w:spacing w:after="120" w:line="240" w:lineRule="auto"/>
        <w:jc w:val="both"/>
        <w:rPr>
          <w:rFonts w:ascii="Traditional Arabic" w:eastAsia="Times New Roman" w:hAnsi="Traditional Arabic" w:cs="Traditional Arabic"/>
          <w:b/>
          <w:sz w:val="24"/>
          <w:szCs w:val="28"/>
          <w:rtl/>
        </w:rPr>
      </w:pPr>
      <w:r>
        <w:rPr>
          <w:rFonts w:ascii="Traditional Arabic" w:eastAsia="Times New Roman" w:hAnsi="Traditional Arabic" w:cs="Traditional Arabic" w:hint="cs"/>
          <w:b/>
          <w:sz w:val="24"/>
          <w:szCs w:val="28"/>
          <w:rtl/>
        </w:rPr>
        <w:t>و</w:t>
      </w:r>
      <w:r w:rsidRPr="00715C6E">
        <w:rPr>
          <w:rFonts w:ascii="Traditional Arabic" w:eastAsia="Times New Roman" w:hAnsi="Traditional Arabic" w:cs="Traditional Arabic"/>
          <w:b/>
          <w:sz w:val="24"/>
          <w:szCs w:val="28"/>
          <w:rtl/>
        </w:rPr>
        <w:t>بالإضافة إلى اختبار</w:t>
      </w:r>
      <w:r>
        <w:rPr>
          <w:rFonts w:ascii="Traditional Arabic" w:eastAsia="Times New Roman" w:hAnsi="Traditional Arabic" w:cs="Traditional Arabic" w:hint="cs"/>
          <w:b/>
          <w:sz w:val="24"/>
          <w:szCs w:val="28"/>
          <w:rtl/>
        </w:rPr>
        <w:t xml:space="preserve"> </w:t>
      </w:r>
      <w:r w:rsidRPr="00715C6E">
        <w:rPr>
          <w:rFonts w:ascii="Traditional Arabic" w:eastAsia="Times New Roman" w:hAnsi="Traditional Arabic" w:cs="Traditional Arabic"/>
          <w:b/>
          <w:sz w:val="24"/>
          <w:szCs w:val="28"/>
          <w:rtl/>
        </w:rPr>
        <w:t>عامل تضخم التباين الكلي</w:t>
      </w:r>
      <w:r w:rsidRPr="00715C6E">
        <w:rPr>
          <w:rFonts w:ascii="Traditional Arabic" w:eastAsia="Times New Roman" w:hAnsi="Traditional Arabic" w:cs="Traditional Arabic"/>
          <w:b/>
          <w:sz w:val="24"/>
          <w:szCs w:val="28"/>
          <w:rtl/>
        </w:rPr>
        <w:t xml:space="preserve"> </w:t>
      </w:r>
      <w:r w:rsidRPr="00715C6E">
        <w:rPr>
          <w:rFonts w:ascii="Traditional Arabic" w:eastAsia="Times New Roman" w:hAnsi="Traditional Arabic" w:cs="Traditional Arabic"/>
          <w:b/>
          <w:sz w:val="24"/>
          <w:szCs w:val="28"/>
          <w:rtl/>
        </w:rPr>
        <w:t>، سيُستخدم اختبار العامل الواحد لهارمان</w:t>
      </w:r>
      <w:r w:rsidRPr="00715C6E">
        <w:rPr>
          <w:rFonts w:ascii="Traditional Arabic" w:eastAsia="Times New Roman" w:hAnsi="Traditional Arabic" w:cs="Traditional Arabic"/>
          <w:b/>
          <w:sz w:val="24"/>
          <w:szCs w:val="28"/>
        </w:rPr>
        <w:t xml:space="preserve"> (</w:t>
      </w:r>
      <w:r w:rsidRPr="00715C6E">
        <w:rPr>
          <w:rFonts w:ascii="Traditional Arabic" w:eastAsia="Times New Roman" w:hAnsi="Traditional Arabic" w:cs="Traditional Arabic"/>
          <w:bCs/>
          <w:sz w:val="24"/>
          <w:szCs w:val="28"/>
        </w:rPr>
        <w:t>Harman's Single</w:t>
      </w:r>
      <w:r w:rsidRPr="00715C6E">
        <w:rPr>
          <w:rFonts w:ascii="Traditional Arabic" w:eastAsia="Times New Roman" w:hAnsi="Traditional Arabic" w:cs="Traditional Arabic"/>
          <w:b/>
          <w:sz w:val="24"/>
          <w:szCs w:val="28"/>
        </w:rPr>
        <w:t>-</w:t>
      </w:r>
      <w:r w:rsidRPr="00715C6E">
        <w:rPr>
          <w:rFonts w:ascii="Traditional Arabic" w:eastAsia="Times New Roman" w:hAnsi="Traditional Arabic" w:cs="Traditional Arabic"/>
          <w:bCs/>
          <w:sz w:val="24"/>
          <w:szCs w:val="28"/>
        </w:rPr>
        <w:t>Factor</w:t>
      </w:r>
      <w:r w:rsidRPr="00715C6E">
        <w:rPr>
          <w:rFonts w:ascii="Traditional Arabic" w:eastAsia="Times New Roman" w:hAnsi="Traditional Arabic" w:cs="Traditional Arabic"/>
          <w:b/>
          <w:sz w:val="24"/>
          <w:szCs w:val="28"/>
        </w:rPr>
        <w:t xml:space="preserve"> </w:t>
      </w:r>
      <w:r w:rsidRPr="00715C6E">
        <w:rPr>
          <w:rFonts w:ascii="Traditional Arabic" w:eastAsia="Times New Roman" w:hAnsi="Traditional Arabic" w:cs="Traditional Arabic"/>
          <w:bCs/>
          <w:sz w:val="24"/>
          <w:szCs w:val="28"/>
        </w:rPr>
        <w:t>Test</w:t>
      </w:r>
      <w:r w:rsidRPr="00715C6E">
        <w:rPr>
          <w:rFonts w:ascii="Traditional Arabic" w:eastAsia="Times New Roman" w:hAnsi="Traditional Arabic" w:cs="Traditional Arabic"/>
          <w:b/>
          <w:sz w:val="24"/>
          <w:szCs w:val="28"/>
        </w:rPr>
        <w:t>) </w:t>
      </w:r>
      <w:r>
        <w:rPr>
          <w:rFonts w:ascii="Traditional Arabic" w:eastAsia="Times New Roman" w:hAnsi="Traditional Arabic" w:cs="Traditional Arabic" w:hint="cs"/>
          <w:b/>
          <w:sz w:val="24"/>
          <w:szCs w:val="28"/>
          <w:rtl/>
        </w:rPr>
        <w:t xml:space="preserve"> </w:t>
      </w:r>
      <w:r w:rsidRPr="00715C6E">
        <w:rPr>
          <w:rFonts w:ascii="Traditional Arabic" w:eastAsia="Times New Roman" w:hAnsi="Traditional Arabic" w:cs="Traditional Arabic"/>
          <w:b/>
          <w:sz w:val="24"/>
          <w:szCs w:val="28"/>
          <w:rtl/>
        </w:rPr>
        <w:t>كإجراء احتياطي إضافي، وذلك بإدخال جميع فقرات المتغيرات المستقلة والتابعة</w:t>
      </w:r>
      <w:r>
        <w:rPr>
          <w:rFonts w:ascii="Traditional Arabic" w:eastAsia="Times New Roman" w:hAnsi="Traditional Arabic" w:cs="Traditional Arabic" w:hint="cs"/>
          <w:b/>
          <w:sz w:val="24"/>
          <w:szCs w:val="28"/>
          <w:rtl/>
        </w:rPr>
        <w:t xml:space="preserve"> </w:t>
      </w:r>
      <w:r w:rsidRPr="00715C6E">
        <w:rPr>
          <w:rFonts w:ascii="Traditional Arabic" w:eastAsia="Times New Roman" w:hAnsi="Traditional Arabic" w:cs="Traditional Arabic"/>
          <w:b/>
          <w:sz w:val="24"/>
          <w:szCs w:val="28"/>
          <w:rtl/>
        </w:rPr>
        <w:t>والوسيط في تحليل عامل واحد غير موجه</w:t>
      </w:r>
      <w:r w:rsidRPr="00715C6E">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w:t>
      </w:r>
      <w:r w:rsidRPr="00715C6E">
        <w:rPr>
          <w:rFonts w:ascii="Traditional Arabic" w:eastAsia="Times New Roman" w:hAnsi="Traditional Arabic" w:cs="Traditional Arabic"/>
          <w:b/>
          <w:sz w:val="24"/>
          <w:szCs w:val="28"/>
          <w:rtl/>
        </w:rPr>
        <w:t>وسيُعتبر النموذج خالياً من التحيز المنهجي المشترك إذا لم يستحوذ عامل واحد على أكثر من </w:t>
      </w:r>
      <w:r w:rsidRPr="00715C6E">
        <w:rPr>
          <w:rFonts w:ascii="Traditional Arabic" w:eastAsia="Times New Roman" w:hAnsi="Traditional Arabic" w:cs="Traditional Arabic"/>
          <w:sz w:val="24"/>
          <w:szCs w:val="28"/>
        </w:rPr>
        <w:t>50%</w:t>
      </w:r>
      <w:r w:rsidRPr="00715C6E">
        <w:rPr>
          <w:rFonts w:ascii="Traditional Arabic" w:eastAsia="Times New Roman" w:hAnsi="Traditional Arabic" w:cs="Traditional Arabic"/>
          <w:b/>
          <w:sz w:val="24"/>
          <w:szCs w:val="28"/>
        </w:rPr>
        <w:t> </w:t>
      </w:r>
      <w:r>
        <w:rPr>
          <w:rFonts w:ascii="Traditional Arabic" w:eastAsia="Times New Roman" w:hAnsi="Traditional Arabic" w:cs="Traditional Arabic" w:hint="cs"/>
          <w:b/>
          <w:sz w:val="24"/>
          <w:szCs w:val="28"/>
          <w:rtl/>
        </w:rPr>
        <w:t xml:space="preserve"> </w:t>
      </w:r>
      <w:r w:rsidRPr="00715C6E">
        <w:rPr>
          <w:rFonts w:ascii="Traditional Arabic" w:eastAsia="Times New Roman" w:hAnsi="Traditional Arabic" w:cs="Traditional Arabic"/>
          <w:b/>
          <w:sz w:val="24"/>
          <w:szCs w:val="28"/>
          <w:rtl/>
        </w:rPr>
        <w:t>من التباين الكلي بين الفقرات</w:t>
      </w:r>
      <w:r w:rsidRPr="00715C6E">
        <w:rPr>
          <w:rFonts w:ascii="Traditional Arabic" w:eastAsia="Times New Roman" w:hAnsi="Traditional Arabic" w:cs="Traditional Arabic"/>
          <w:b/>
          <w:sz w:val="24"/>
          <w:szCs w:val="28"/>
        </w:rPr>
        <w:t>.</w:t>
      </w:r>
    </w:p>
    <w:p w14:paraId="365E5D80" w14:textId="68A1417C" w:rsidR="00BD1AFD" w:rsidRPr="00351B53" w:rsidRDefault="00BD1AFD" w:rsidP="00BD1AFD">
      <w:pPr>
        <w:bidi/>
        <w:spacing w:after="120" w:line="240" w:lineRule="auto"/>
        <w:jc w:val="both"/>
        <w:rPr>
          <w:rFonts w:ascii="Traditional Arabic" w:eastAsia="Times New Roman" w:hAnsi="Traditional Arabic" w:cs="Traditional Arabic"/>
          <w:b/>
          <w:sz w:val="24"/>
          <w:szCs w:val="28"/>
          <w:rtl/>
        </w:rPr>
      </w:pPr>
      <w:r w:rsidRPr="00BD1AFD">
        <w:rPr>
          <w:rFonts w:ascii="Traditional Arabic" w:eastAsia="Times New Roman" w:hAnsi="Traditional Arabic" w:cs="Traditional Arabic"/>
          <w:b/>
          <w:sz w:val="24"/>
          <w:szCs w:val="28"/>
          <w:rtl/>
        </w:rPr>
        <w:t>وفيما يتعلق بالمتغيرات الديموغرافية</w:t>
      </w:r>
      <w:r w:rsidR="00044148">
        <w:rPr>
          <w:rFonts w:ascii="Traditional Arabic" w:eastAsia="Times New Roman" w:hAnsi="Traditional Arabic" w:cs="Traditional Arabic" w:hint="cs"/>
          <w:b/>
          <w:sz w:val="24"/>
          <w:szCs w:val="28"/>
          <w:rtl/>
        </w:rPr>
        <w:t xml:space="preserve"> والمهنية</w:t>
      </w:r>
      <w:r w:rsidRPr="00BD1AFD">
        <w:rPr>
          <w:rFonts w:ascii="Traditional Arabic" w:eastAsia="Times New Roman" w:hAnsi="Traditional Arabic" w:cs="Traditional Arabic"/>
          <w:b/>
          <w:sz w:val="24"/>
          <w:szCs w:val="28"/>
          <w:rtl/>
        </w:rPr>
        <w:t xml:space="preserve"> (</w:t>
      </w:r>
      <w:r w:rsidR="00044148" w:rsidRPr="00044148">
        <w:rPr>
          <w:rFonts w:ascii="Traditional Arabic" w:eastAsia="Times New Roman" w:hAnsi="Traditional Arabic" w:cs="Traditional Arabic"/>
          <w:b/>
          <w:sz w:val="24"/>
          <w:szCs w:val="28"/>
          <w:rtl/>
        </w:rPr>
        <w:t>الجنس، العمر، المؤهل</w:t>
      </w:r>
      <w:r w:rsidR="00B22F06">
        <w:rPr>
          <w:rFonts w:ascii="Traditional Arabic" w:eastAsia="Times New Roman" w:hAnsi="Traditional Arabic" w:cs="Traditional Arabic" w:hint="cs"/>
          <w:b/>
          <w:sz w:val="24"/>
          <w:szCs w:val="28"/>
          <w:rtl/>
        </w:rPr>
        <w:t xml:space="preserve"> العلمي</w:t>
      </w:r>
      <w:r w:rsidR="00044148" w:rsidRPr="00044148">
        <w:rPr>
          <w:rFonts w:ascii="Traditional Arabic" w:eastAsia="Times New Roman" w:hAnsi="Traditional Arabic" w:cs="Traditional Arabic"/>
          <w:b/>
          <w:sz w:val="24"/>
          <w:szCs w:val="28"/>
          <w:rtl/>
        </w:rPr>
        <w:t>، المجال</w:t>
      </w:r>
      <w:r w:rsidR="00044148">
        <w:rPr>
          <w:rFonts w:ascii="Traditional Arabic" w:eastAsia="Times New Roman" w:hAnsi="Traditional Arabic" w:cs="Traditional Arabic" w:hint="cs"/>
          <w:b/>
          <w:sz w:val="24"/>
          <w:szCs w:val="28"/>
          <w:rtl/>
        </w:rPr>
        <w:t xml:space="preserve"> الوظيفي</w:t>
      </w:r>
      <w:r w:rsidR="00044148" w:rsidRPr="00044148">
        <w:rPr>
          <w:rFonts w:ascii="Traditional Arabic" w:eastAsia="Times New Roman" w:hAnsi="Traditional Arabic" w:cs="Traditional Arabic"/>
          <w:b/>
          <w:sz w:val="24"/>
          <w:szCs w:val="28"/>
          <w:rtl/>
        </w:rPr>
        <w:t xml:space="preserve">، المسمى، </w:t>
      </w:r>
      <w:r w:rsidR="00044148">
        <w:rPr>
          <w:rFonts w:ascii="Traditional Arabic" w:eastAsia="Times New Roman" w:hAnsi="Traditional Arabic" w:cs="Traditional Arabic" w:hint="cs"/>
          <w:b/>
          <w:sz w:val="24"/>
          <w:szCs w:val="28"/>
          <w:rtl/>
        </w:rPr>
        <w:t xml:space="preserve">سنوات </w:t>
      </w:r>
      <w:r w:rsidR="00044148" w:rsidRPr="00044148">
        <w:rPr>
          <w:rFonts w:ascii="Traditional Arabic" w:eastAsia="Times New Roman" w:hAnsi="Traditional Arabic" w:cs="Traditional Arabic"/>
          <w:b/>
          <w:sz w:val="24"/>
          <w:szCs w:val="28"/>
          <w:rtl/>
        </w:rPr>
        <w:t xml:space="preserve">الخبرة، </w:t>
      </w:r>
      <w:r w:rsidR="00435AE8">
        <w:rPr>
          <w:rFonts w:ascii="Traditional Arabic" w:eastAsia="Times New Roman" w:hAnsi="Traditional Arabic" w:cs="Traditional Arabic" w:hint="cs"/>
          <w:b/>
          <w:sz w:val="24"/>
          <w:szCs w:val="28"/>
          <w:rtl/>
        </w:rPr>
        <w:t>طبيعة ا</w:t>
      </w:r>
      <w:r w:rsidR="00044148" w:rsidRPr="00044148">
        <w:rPr>
          <w:rFonts w:ascii="Traditional Arabic" w:eastAsia="Times New Roman" w:hAnsi="Traditional Arabic" w:cs="Traditional Arabic"/>
          <w:b/>
          <w:sz w:val="24"/>
          <w:szCs w:val="28"/>
          <w:rtl/>
        </w:rPr>
        <w:t>لمناوبة، القسم</w:t>
      </w:r>
      <w:r w:rsidRPr="00BD1AFD">
        <w:rPr>
          <w:rFonts w:ascii="Traditional Arabic" w:eastAsia="Times New Roman" w:hAnsi="Traditional Arabic" w:cs="Traditional Arabic"/>
          <w:b/>
          <w:sz w:val="24"/>
          <w:szCs w:val="28"/>
          <w:rtl/>
        </w:rPr>
        <w:t>)، ف</w:t>
      </w:r>
      <w:r>
        <w:rPr>
          <w:rFonts w:ascii="Traditional Arabic" w:eastAsia="Times New Roman" w:hAnsi="Traditional Arabic" w:cs="Traditional Arabic" w:hint="cs"/>
          <w:b/>
          <w:sz w:val="24"/>
          <w:szCs w:val="28"/>
          <w:rtl/>
        </w:rPr>
        <w:t>سيتم</w:t>
      </w:r>
      <w:r w:rsidRPr="00BD1AFD">
        <w:rPr>
          <w:rFonts w:ascii="Traditional Arabic" w:eastAsia="Times New Roman" w:hAnsi="Traditional Arabic" w:cs="Traditional Arabic"/>
          <w:b/>
          <w:sz w:val="24"/>
          <w:szCs w:val="28"/>
          <w:rtl/>
        </w:rPr>
        <w:t xml:space="preserve"> استخدام هذه المتغيرات كمتغيرات ضابطة في تحليلات الفروق فقط عبر اختبار</w:t>
      </w:r>
      <w:r>
        <w:rPr>
          <w:rFonts w:ascii="Traditional Arabic" w:eastAsia="Times New Roman" w:hAnsi="Traditional Arabic" w:cs="Traditional Arabic" w:hint="cs"/>
          <w:b/>
          <w:sz w:val="24"/>
          <w:szCs w:val="28"/>
          <w:rtl/>
        </w:rPr>
        <w:t>ات (</w:t>
      </w:r>
      <w:r w:rsidRPr="00BD1AFD">
        <w:rPr>
          <w:rFonts w:ascii="Traditional Arabic" w:eastAsia="Times New Roman" w:hAnsi="Traditional Arabic" w:cs="Traditional Arabic"/>
          <w:b/>
          <w:sz w:val="24"/>
          <w:szCs w:val="28"/>
        </w:rPr>
        <w:t xml:space="preserve"> </w:t>
      </w:r>
      <w:r w:rsidRPr="00BD1AFD">
        <w:rPr>
          <w:rFonts w:ascii="Traditional Arabic" w:eastAsia="Times New Roman" w:hAnsi="Traditional Arabic" w:cs="Traditional Arabic"/>
          <w:bCs/>
          <w:sz w:val="24"/>
          <w:szCs w:val="28"/>
        </w:rPr>
        <w:t>T-test</w:t>
      </w:r>
      <w:r w:rsidRPr="00BD1AFD">
        <w:rPr>
          <w:rFonts w:ascii="Traditional Arabic" w:eastAsia="Times New Roman" w:hAnsi="Traditional Arabic" w:cs="Traditional Arabic"/>
          <w:bCs/>
          <w:sz w:val="24"/>
          <w:szCs w:val="28"/>
          <w:rtl/>
        </w:rPr>
        <w:t xml:space="preserve">، </w:t>
      </w:r>
      <w:r w:rsidRPr="00BD1AFD">
        <w:rPr>
          <w:rFonts w:ascii="Traditional Arabic" w:eastAsia="Times New Roman" w:hAnsi="Traditional Arabic" w:cs="Traditional Arabic"/>
          <w:bCs/>
          <w:sz w:val="24"/>
          <w:szCs w:val="28"/>
        </w:rPr>
        <w:t>ANOVA</w:t>
      </w:r>
      <w:r w:rsidRPr="00BD1AFD">
        <w:rPr>
          <w:rFonts w:ascii="Traditional Arabic" w:eastAsia="Times New Roman" w:hAnsi="Traditional Arabic" w:cs="Traditional Arabic"/>
          <w:bCs/>
          <w:sz w:val="24"/>
          <w:szCs w:val="28"/>
          <w:rtl/>
        </w:rPr>
        <w:t>، و</w:t>
      </w:r>
      <w:r w:rsidRPr="00BD1AFD">
        <w:rPr>
          <w:rFonts w:ascii="Traditional Arabic" w:eastAsia="Times New Roman" w:hAnsi="Traditional Arabic" w:cs="Traditional Arabic"/>
          <w:bCs/>
          <w:sz w:val="24"/>
          <w:szCs w:val="28"/>
        </w:rPr>
        <w:t>MANOVA</w:t>
      </w:r>
      <w:r w:rsidRPr="00BD1AFD">
        <w:rPr>
          <w:rFonts w:ascii="Traditional Arabic" w:eastAsia="Times New Roman" w:hAnsi="Traditional Arabic" w:cs="Traditional Arabic"/>
          <w:b/>
          <w:sz w:val="24"/>
          <w:szCs w:val="28"/>
        </w:rPr>
        <w:t xml:space="preserve"> </w:t>
      </w:r>
      <w:r>
        <w:rPr>
          <w:rFonts w:ascii="Traditional Arabic" w:eastAsia="Times New Roman" w:hAnsi="Traditional Arabic" w:cs="Traditional Arabic" w:hint="cs"/>
          <w:b/>
          <w:sz w:val="24"/>
          <w:szCs w:val="28"/>
          <w:rtl/>
        </w:rPr>
        <w:t xml:space="preserve">) وذلك </w:t>
      </w:r>
      <w:r w:rsidRPr="00BD1AFD">
        <w:rPr>
          <w:rFonts w:ascii="Traditional Arabic" w:eastAsia="Times New Roman" w:hAnsi="Traditional Arabic" w:cs="Traditional Arabic"/>
          <w:b/>
          <w:sz w:val="24"/>
          <w:szCs w:val="28"/>
          <w:rtl/>
        </w:rPr>
        <w:t>بهدف التعرف على مدى اختلاف اتجاهات العاملين تجاه متغيرات الدراسة تبعاً لهذه الخصائص</w:t>
      </w:r>
      <w:r>
        <w:rPr>
          <w:rFonts w:ascii="Traditional Arabic" w:eastAsia="Times New Roman" w:hAnsi="Traditional Arabic" w:cs="Traditional Arabic" w:hint="cs"/>
          <w:b/>
          <w:sz w:val="24"/>
          <w:szCs w:val="28"/>
          <w:rtl/>
        </w:rPr>
        <w:t xml:space="preserve">، </w:t>
      </w:r>
      <w:r w:rsidRPr="00BD1AFD">
        <w:rPr>
          <w:rFonts w:ascii="Traditional Arabic" w:eastAsia="Times New Roman" w:hAnsi="Traditional Arabic" w:cs="Traditional Arabic"/>
          <w:b/>
          <w:sz w:val="24"/>
          <w:szCs w:val="28"/>
          <w:rtl/>
        </w:rPr>
        <w:t>أما في نموذج المعادلات الهيكلية</w:t>
      </w:r>
      <w:r w:rsidRPr="00BD1AFD">
        <w:rPr>
          <w:rFonts w:ascii="Traditional Arabic" w:eastAsia="Times New Roman" w:hAnsi="Traditional Arabic" w:cs="Traditional Arabic"/>
          <w:b/>
          <w:sz w:val="24"/>
          <w:szCs w:val="28"/>
        </w:rPr>
        <w:t xml:space="preserve"> </w:t>
      </w:r>
      <w:r w:rsidRPr="00BD1AFD">
        <w:rPr>
          <w:rFonts w:ascii="Traditional Arabic" w:eastAsia="Times New Roman" w:hAnsi="Traditional Arabic" w:cs="Traditional Arabic"/>
          <w:bCs/>
          <w:sz w:val="24"/>
          <w:szCs w:val="28"/>
        </w:rPr>
        <w:t>(SEM</w:t>
      </w:r>
      <w:r w:rsidRPr="00BD1AFD">
        <w:rPr>
          <w:rFonts w:ascii="Traditional Arabic" w:eastAsia="Times New Roman" w:hAnsi="Traditional Arabic" w:cs="Traditional Arabic"/>
          <w:b/>
          <w:sz w:val="24"/>
          <w:szCs w:val="28"/>
        </w:rPr>
        <w:t>)</w:t>
      </w:r>
      <w:r w:rsidRPr="00BD1AFD">
        <w:rPr>
          <w:rFonts w:ascii="Traditional Arabic" w:eastAsia="Times New Roman" w:hAnsi="Traditional Arabic" w:cs="Traditional Arabic"/>
          <w:b/>
          <w:sz w:val="24"/>
          <w:szCs w:val="28"/>
          <w:rtl/>
        </w:rPr>
        <w:t xml:space="preserve">، فلن تُدخل هذه المتغيرات كمتغيرات ضابطة في النموذج البنائي؛ وذلك لتجنب تعقيد النموذج دون مبرر نظري قوي، ولأن الفروق في الاستجابات بين الفئات الديموغرافية ستُعالج بشكل منفصل وكافٍ في تحليلات الفروق المذكورة. </w:t>
      </w:r>
    </w:p>
    <w:p w14:paraId="38A088D6" w14:textId="267440C3" w:rsidR="00351B53" w:rsidRPr="00351B53" w:rsidRDefault="00351B53" w:rsidP="00351B53">
      <w:pPr>
        <w:bidi/>
        <w:spacing w:after="120" w:line="240" w:lineRule="auto"/>
        <w:jc w:val="both"/>
        <w:rPr>
          <w:rFonts w:ascii="Traditional Arabic" w:eastAsia="Times New Roman" w:hAnsi="Traditional Arabic" w:cs="Traditional Arabic" w:hint="cs"/>
          <w:b/>
          <w:sz w:val="24"/>
          <w:szCs w:val="28"/>
          <w:rtl/>
        </w:rPr>
      </w:pPr>
      <w:r w:rsidRPr="00351B53">
        <w:rPr>
          <w:rFonts w:ascii="Traditional Arabic" w:eastAsia="Times New Roman" w:hAnsi="Traditional Arabic" w:cs="Traditional Arabic"/>
          <w:b/>
          <w:sz w:val="24"/>
          <w:szCs w:val="28"/>
          <w:rtl/>
        </w:rPr>
        <w:t>ويلخص الجدول (3.6) العلاقة بين الغرض من التحليل، والأسلوب الإحصائي، والبرنامج المستخدم، والمبررات المنهجية لكل اختيار</w:t>
      </w:r>
      <w:r w:rsidRPr="00351B53">
        <w:rPr>
          <w:rFonts w:ascii="Traditional Arabic" w:eastAsia="Times New Roman" w:hAnsi="Traditional Arabic" w:cs="Traditional Arabic"/>
          <w:b/>
          <w:sz w:val="24"/>
          <w:szCs w:val="28"/>
        </w:rPr>
        <w:t>.</w:t>
      </w:r>
    </w:p>
    <w:p w14:paraId="07B8120B" w14:textId="26762B66" w:rsidR="006C5944" w:rsidRDefault="006C5944" w:rsidP="00B765AF">
      <w:pPr>
        <w:bidi/>
        <w:spacing w:after="120" w:line="240" w:lineRule="auto"/>
        <w:jc w:val="center"/>
        <w:rPr>
          <w:rFonts w:ascii="Traditional Arabic" w:eastAsia="Times New Roman" w:hAnsi="Traditional Arabic" w:cs="Traditional Arabic"/>
          <w:b/>
          <w:bCs/>
          <w:szCs w:val="24"/>
          <w:rtl/>
        </w:rPr>
      </w:pPr>
      <w:r>
        <w:rPr>
          <w:rFonts w:ascii="Traditional Arabic" w:eastAsia="Times New Roman" w:hAnsi="Traditional Arabic" w:cs="Traditional Arabic" w:hint="cs"/>
          <w:b/>
          <w:bCs/>
          <w:szCs w:val="24"/>
          <w:rtl/>
        </w:rPr>
        <w:t>ج</w:t>
      </w:r>
      <w:r w:rsidRPr="006C5944">
        <w:rPr>
          <w:rFonts w:ascii="Traditional Arabic" w:eastAsia="Times New Roman" w:hAnsi="Traditional Arabic" w:cs="Traditional Arabic"/>
          <w:b/>
          <w:bCs/>
          <w:szCs w:val="24"/>
          <w:rtl/>
        </w:rPr>
        <w:t>دول (3.</w:t>
      </w:r>
      <w:r w:rsidR="00E26B73">
        <w:rPr>
          <w:rFonts w:ascii="Traditional Arabic" w:eastAsia="Times New Roman" w:hAnsi="Traditional Arabic" w:cs="Traditional Arabic" w:hint="cs"/>
          <w:b/>
          <w:bCs/>
          <w:szCs w:val="24"/>
          <w:rtl/>
        </w:rPr>
        <w:t>6</w:t>
      </w:r>
      <w:r w:rsidRPr="006C5944">
        <w:rPr>
          <w:rFonts w:ascii="Traditional Arabic" w:eastAsia="Times New Roman" w:hAnsi="Traditional Arabic" w:cs="Traditional Arabic"/>
          <w:b/>
          <w:bCs/>
          <w:szCs w:val="24"/>
          <w:rtl/>
        </w:rPr>
        <w:t>): الأساليب الإحصائية المستخدمة في تحليل البيانات</w:t>
      </w:r>
    </w:p>
    <w:tbl>
      <w:tblPr>
        <w:tblStyle w:val="aa"/>
        <w:bidiVisual/>
        <w:tblW w:w="0" w:type="auto"/>
        <w:tblLook w:val="04A0" w:firstRow="1" w:lastRow="0" w:firstColumn="1" w:lastColumn="0" w:noHBand="0" w:noVBand="1"/>
      </w:tblPr>
      <w:tblGrid>
        <w:gridCol w:w="2412"/>
        <w:gridCol w:w="2118"/>
        <w:gridCol w:w="1843"/>
        <w:gridCol w:w="2404"/>
      </w:tblGrid>
      <w:tr w:rsidR="00E26B73" w:rsidRPr="00E26B73" w14:paraId="32288990" w14:textId="77777777" w:rsidTr="00E26B73">
        <w:tc>
          <w:tcPr>
            <w:tcW w:w="0" w:type="auto"/>
            <w:hideMark/>
          </w:tcPr>
          <w:p w14:paraId="7466F5DE" w14:textId="2C1334F0"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الغرض من التحليل</w:t>
            </w:r>
          </w:p>
        </w:tc>
        <w:tc>
          <w:tcPr>
            <w:tcW w:w="2118" w:type="dxa"/>
            <w:hideMark/>
          </w:tcPr>
          <w:p w14:paraId="2CF338E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الأسلوب الإحصائي</w:t>
            </w:r>
          </w:p>
        </w:tc>
        <w:tc>
          <w:tcPr>
            <w:tcW w:w="1843" w:type="dxa"/>
            <w:hideMark/>
          </w:tcPr>
          <w:p w14:paraId="09DA446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البرنامج المستخدم</w:t>
            </w:r>
          </w:p>
        </w:tc>
        <w:tc>
          <w:tcPr>
            <w:tcW w:w="2404" w:type="dxa"/>
            <w:hideMark/>
          </w:tcPr>
          <w:p w14:paraId="157E87B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b/>
                <w:bCs/>
                <w:color w:val="0F1115"/>
                <w:sz w:val="24"/>
                <w:szCs w:val="24"/>
                <w:rtl/>
              </w:rPr>
              <w:t>المبررات / الفئة</w:t>
            </w:r>
          </w:p>
        </w:tc>
      </w:tr>
      <w:tr w:rsidR="00E26B73" w:rsidRPr="00E26B73" w14:paraId="441BB159" w14:textId="77777777" w:rsidTr="003652E6">
        <w:tc>
          <w:tcPr>
            <w:tcW w:w="8777" w:type="dxa"/>
            <w:gridSpan w:val="4"/>
            <w:hideMark/>
          </w:tcPr>
          <w:p w14:paraId="3004D2E7" w14:textId="146DA17C" w:rsidR="00E26B73" w:rsidRPr="00E26B73" w:rsidRDefault="00E26B73" w:rsidP="00E26B73">
            <w:pPr>
              <w:bidi/>
              <w:spacing w:line="375" w:lineRule="atLeast"/>
              <w:rPr>
                <w:rFonts w:ascii="Traditional Arabic" w:eastAsia="Times New Roman" w:hAnsi="Traditional Arabic" w:cs="Traditional Arabic" w:hint="cs"/>
                <w:sz w:val="24"/>
                <w:szCs w:val="24"/>
                <w:rtl/>
              </w:rPr>
            </w:pPr>
            <w:r w:rsidRPr="00E26B73">
              <w:rPr>
                <w:rFonts w:ascii="Traditional Arabic" w:eastAsia="Times New Roman" w:hAnsi="Traditional Arabic" w:cs="Traditional Arabic"/>
                <w:b/>
                <w:bCs/>
                <w:color w:val="0F1115"/>
                <w:sz w:val="24"/>
                <w:szCs w:val="24"/>
                <w:rtl/>
              </w:rPr>
              <w:t>أولاً: الإحصاء الوصفي</w:t>
            </w:r>
          </w:p>
        </w:tc>
      </w:tr>
      <w:tr w:rsidR="00E26B73" w:rsidRPr="00E26B73" w14:paraId="2E4664E1" w14:textId="77777777" w:rsidTr="00E26B73">
        <w:tc>
          <w:tcPr>
            <w:tcW w:w="0" w:type="auto"/>
            <w:hideMark/>
          </w:tcPr>
          <w:p w14:paraId="756F7D78"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وصف خصائص عينة الدراسة الديموغرافية والمهنية</w:t>
            </w:r>
          </w:p>
        </w:tc>
        <w:tc>
          <w:tcPr>
            <w:tcW w:w="2118" w:type="dxa"/>
            <w:hideMark/>
          </w:tcPr>
          <w:p w14:paraId="512D5223" w14:textId="1D2E9B68"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التكرارات</w:t>
            </w:r>
            <w:r w:rsidRPr="00E26B73">
              <w:rPr>
                <w:rFonts w:ascii="Traditional Arabic" w:eastAsia="Times New Roman" w:hAnsi="Traditional Arabic" w:cs="Traditional Arabic"/>
                <w:color w:val="0F1115"/>
                <w:sz w:val="24"/>
                <w:szCs w:val="24"/>
              </w:rPr>
              <w:t xml:space="preserve"> (Frequencies) </w:t>
            </w:r>
            <w:r w:rsidR="00044148">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والنسب المئوية</w:t>
            </w:r>
            <w:r w:rsidRPr="00E26B73">
              <w:rPr>
                <w:rFonts w:ascii="Traditional Arabic" w:eastAsia="Times New Roman" w:hAnsi="Traditional Arabic" w:cs="Traditional Arabic"/>
                <w:color w:val="0F1115"/>
                <w:sz w:val="24"/>
                <w:szCs w:val="24"/>
              </w:rPr>
              <w:t xml:space="preserve"> (Percentages)</w:t>
            </w:r>
          </w:p>
        </w:tc>
        <w:tc>
          <w:tcPr>
            <w:tcW w:w="1843" w:type="dxa"/>
            <w:hideMark/>
          </w:tcPr>
          <w:p w14:paraId="52B4F82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03A00E04" w14:textId="13356F55"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لوصف توزيع العينة حسب</w:t>
            </w:r>
            <w:r w:rsidR="00044148">
              <w:rPr>
                <w:rFonts w:ascii="Traditional Arabic" w:eastAsia="Times New Roman" w:hAnsi="Traditional Arabic" w:cs="Traditional Arabic"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00044148">
              <w:rPr>
                <w:rFonts w:ascii="Traditional Arabic" w:eastAsia="Times New Roman" w:hAnsi="Traditional Arabic" w:cs="Traditional Arabic" w:hint="cs"/>
                <w:color w:val="0F1115"/>
                <w:sz w:val="24"/>
                <w:szCs w:val="24"/>
                <w:rtl/>
              </w:rPr>
              <w:t>(</w:t>
            </w:r>
            <w:r w:rsidR="00044148" w:rsidRPr="00044148">
              <w:rPr>
                <w:rFonts w:ascii="Traditional Arabic" w:eastAsia="Times New Roman" w:hAnsi="Traditional Arabic" w:cs="Traditional Arabic"/>
                <w:color w:val="0F1115"/>
                <w:sz w:val="24"/>
                <w:szCs w:val="24"/>
                <w:rtl/>
              </w:rPr>
              <w:t>الجنس، العمر، المؤهل</w:t>
            </w:r>
            <w:r w:rsidR="00B22F06">
              <w:rPr>
                <w:rFonts w:ascii="Traditional Arabic" w:eastAsia="Times New Roman" w:hAnsi="Traditional Arabic" w:cs="Traditional Arabic" w:hint="cs"/>
                <w:color w:val="0F1115"/>
                <w:sz w:val="24"/>
                <w:szCs w:val="24"/>
                <w:rtl/>
              </w:rPr>
              <w:t xml:space="preserve"> العملي</w:t>
            </w:r>
            <w:r w:rsidR="00044148" w:rsidRPr="00044148">
              <w:rPr>
                <w:rFonts w:ascii="Traditional Arabic" w:eastAsia="Times New Roman" w:hAnsi="Traditional Arabic" w:cs="Traditional Arabic"/>
                <w:color w:val="0F1115"/>
                <w:sz w:val="24"/>
                <w:szCs w:val="24"/>
                <w:rtl/>
              </w:rPr>
              <w:t>، المجال</w:t>
            </w:r>
            <w:r w:rsidR="00044148">
              <w:rPr>
                <w:rFonts w:ascii="Traditional Arabic" w:eastAsia="Times New Roman" w:hAnsi="Traditional Arabic" w:cs="Traditional Arabic" w:hint="cs"/>
                <w:color w:val="0F1115"/>
                <w:sz w:val="24"/>
                <w:szCs w:val="24"/>
                <w:rtl/>
              </w:rPr>
              <w:t xml:space="preserve"> الوظيفي</w:t>
            </w:r>
            <w:r w:rsidR="00044148" w:rsidRPr="00044148">
              <w:rPr>
                <w:rFonts w:ascii="Traditional Arabic" w:eastAsia="Times New Roman" w:hAnsi="Traditional Arabic" w:cs="Traditional Arabic"/>
                <w:color w:val="0F1115"/>
                <w:sz w:val="24"/>
                <w:szCs w:val="24"/>
                <w:rtl/>
              </w:rPr>
              <w:t>، المسمى</w:t>
            </w:r>
            <w:r w:rsidR="00B22F06">
              <w:rPr>
                <w:rFonts w:ascii="Traditional Arabic" w:eastAsia="Times New Roman" w:hAnsi="Traditional Arabic" w:cs="Traditional Arabic" w:hint="cs"/>
                <w:color w:val="0F1115"/>
                <w:sz w:val="24"/>
                <w:szCs w:val="24"/>
                <w:rtl/>
              </w:rPr>
              <w:t xml:space="preserve"> الوظيفي، سنوات </w:t>
            </w:r>
            <w:r w:rsidR="00044148" w:rsidRPr="00044148">
              <w:rPr>
                <w:rFonts w:ascii="Traditional Arabic" w:eastAsia="Times New Roman" w:hAnsi="Traditional Arabic" w:cs="Traditional Arabic"/>
                <w:color w:val="0F1115"/>
                <w:sz w:val="24"/>
                <w:szCs w:val="24"/>
                <w:rtl/>
              </w:rPr>
              <w:t xml:space="preserve">الخبرة، </w:t>
            </w:r>
            <w:r w:rsidR="00435AE8">
              <w:rPr>
                <w:rFonts w:ascii="Traditional Arabic" w:eastAsia="Times New Roman" w:hAnsi="Traditional Arabic" w:cs="Traditional Arabic" w:hint="cs"/>
                <w:color w:val="0F1115"/>
                <w:sz w:val="24"/>
                <w:szCs w:val="24"/>
                <w:rtl/>
              </w:rPr>
              <w:t xml:space="preserve">طبيعة </w:t>
            </w:r>
            <w:r w:rsidR="00044148" w:rsidRPr="00044148">
              <w:rPr>
                <w:rFonts w:ascii="Traditional Arabic" w:eastAsia="Times New Roman" w:hAnsi="Traditional Arabic" w:cs="Traditional Arabic"/>
                <w:color w:val="0F1115"/>
                <w:sz w:val="24"/>
                <w:szCs w:val="24"/>
                <w:rtl/>
              </w:rPr>
              <w:t>المناوبة، القسم</w:t>
            </w:r>
            <w:r w:rsidR="00044148">
              <w:rPr>
                <w:rFonts w:ascii="Traditional Arabic" w:eastAsia="Times New Roman" w:hAnsi="Traditional Arabic" w:cs="Traditional Arabic" w:hint="cs"/>
                <w:color w:val="0F1115"/>
                <w:sz w:val="24"/>
                <w:szCs w:val="24"/>
                <w:rtl/>
              </w:rPr>
              <w:t>).</w:t>
            </w:r>
          </w:p>
        </w:tc>
      </w:tr>
      <w:tr w:rsidR="00E26B73" w:rsidRPr="00E26B73" w14:paraId="6B531EE8" w14:textId="77777777" w:rsidTr="00E26B73">
        <w:tc>
          <w:tcPr>
            <w:tcW w:w="0" w:type="auto"/>
            <w:hideMark/>
          </w:tcPr>
          <w:p w14:paraId="5D98D2C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مستوى المتغيرات الرئيسة لدى المبحوثين</w:t>
            </w:r>
          </w:p>
        </w:tc>
        <w:tc>
          <w:tcPr>
            <w:tcW w:w="2118" w:type="dxa"/>
            <w:hideMark/>
          </w:tcPr>
          <w:p w14:paraId="4ADAB0E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المتوسط الحسابي</w:t>
            </w:r>
            <w:r w:rsidRPr="00E26B73">
              <w:rPr>
                <w:rFonts w:ascii="Traditional Arabic" w:eastAsia="Times New Roman" w:hAnsi="Traditional Arabic" w:cs="Traditional Arabic"/>
                <w:color w:val="0F1115"/>
                <w:sz w:val="24"/>
                <w:szCs w:val="24"/>
              </w:rPr>
              <w:t xml:space="preserve"> (Mean) </w:t>
            </w:r>
            <w:r w:rsidRPr="00E26B73">
              <w:rPr>
                <w:rFonts w:ascii="Traditional Arabic" w:eastAsia="Times New Roman" w:hAnsi="Traditional Arabic" w:cs="Traditional Arabic"/>
                <w:color w:val="0F1115"/>
                <w:sz w:val="24"/>
                <w:szCs w:val="24"/>
                <w:rtl/>
              </w:rPr>
              <w:t>والانحراف المعياري</w:t>
            </w:r>
            <w:r w:rsidRPr="00E26B73">
              <w:rPr>
                <w:rFonts w:ascii="Traditional Arabic" w:eastAsia="Times New Roman" w:hAnsi="Traditional Arabic" w:cs="Traditional Arabic"/>
                <w:color w:val="0F1115"/>
                <w:sz w:val="24"/>
                <w:szCs w:val="24"/>
              </w:rPr>
              <w:t xml:space="preserve"> (Standard Deviation)</w:t>
            </w:r>
          </w:p>
        </w:tc>
        <w:tc>
          <w:tcPr>
            <w:tcW w:w="1843" w:type="dxa"/>
            <w:hideMark/>
          </w:tcPr>
          <w:p w14:paraId="42C13F8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0AAEB49A" w14:textId="233932EE"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المستوى العام (منخفض/متوسط/مرتفع) ل</w:t>
            </w:r>
            <w:r w:rsidR="00044148">
              <w:rPr>
                <w:rFonts w:ascii="Traditional Arabic" w:eastAsia="Times New Roman" w:hAnsi="Traditional Arabic" w:cs="Traditional Arabic" w:hint="cs"/>
                <w:color w:val="0F1115"/>
                <w:sz w:val="24"/>
                <w:szCs w:val="24"/>
                <w:rtl/>
              </w:rPr>
              <w:t>متغيرات الدراسة (ال</w:t>
            </w:r>
            <w:r w:rsidRPr="00E26B73">
              <w:rPr>
                <w:rFonts w:ascii="Traditional Arabic" w:eastAsia="Times New Roman" w:hAnsi="Traditional Arabic" w:cs="Traditional Arabic"/>
                <w:color w:val="0F1115"/>
                <w:sz w:val="24"/>
                <w:szCs w:val="24"/>
                <w:rtl/>
              </w:rPr>
              <w:t>تطوير التنظيمي، توظيف التكنولوجيا الذكية، إدارة المخاط</w:t>
            </w:r>
            <w:r w:rsidR="00044148">
              <w:rPr>
                <w:rFonts w:ascii="Traditional Arabic" w:eastAsia="Times New Roman" w:hAnsi="Traditional Arabic" w:cs="Traditional Arabic" w:hint="cs"/>
                <w:color w:val="0F1115"/>
                <w:sz w:val="24"/>
                <w:szCs w:val="24"/>
                <w:rtl/>
              </w:rPr>
              <w:t>ر)</w:t>
            </w:r>
            <w:r w:rsidRPr="00E26B73">
              <w:rPr>
                <w:rFonts w:ascii="Traditional Arabic" w:eastAsia="Times New Roman" w:hAnsi="Traditional Arabic" w:cs="Traditional Arabic"/>
                <w:color w:val="0F1115"/>
                <w:sz w:val="24"/>
                <w:szCs w:val="24"/>
              </w:rPr>
              <w:t>.</w:t>
            </w:r>
          </w:p>
        </w:tc>
      </w:tr>
      <w:tr w:rsidR="00E26B73" w:rsidRPr="00E26B73" w14:paraId="73838CB4" w14:textId="77777777" w:rsidTr="003652E6">
        <w:tc>
          <w:tcPr>
            <w:tcW w:w="8777" w:type="dxa"/>
            <w:gridSpan w:val="4"/>
            <w:hideMark/>
          </w:tcPr>
          <w:p w14:paraId="14900103" w14:textId="2638A702" w:rsidR="00E26B73" w:rsidRPr="00E26B73" w:rsidRDefault="00E26B73" w:rsidP="00E26B73">
            <w:pPr>
              <w:bidi/>
              <w:spacing w:line="375" w:lineRule="atLeast"/>
              <w:rPr>
                <w:rFonts w:ascii="Traditional Arabic" w:eastAsia="Times New Roman" w:hAnsi="Traditional Arabic" w:cs="Traditional Arabic" w:hint="cs"/>
                <w:sz w:val="24"/>
                <w:szCs w:val="24"/>
                <w:rtl/>
              </w:rPr>
            </w:pPr>
            <w:r w:rsidRPr="00E26B73">
              <w:rPr>
                <w:rFonts w:ascii="Traditional Arabic" w:eastAsia="Times New Roman" w:hAnsi="Traditional Arabic" w:cs="Traditional Arabic"/>
                <w:b/>
                <w:bCs/>
                <w:color w:val="0F1115"/>
                <w:sz w:val="24"/>
                <w:szCs w:val="24"/>
                <w:rtl/>
              </w:rPr>
              <w:t>ثانياً: اختبارات الفروق</w:t>
            </w:r>
          </w:p>
        </w:tc>
      </w:tr>
      <w:tr w:rsidR="00E26B73" w:rsidRPr="00E26B73" w14:paraId="210520D5" w14:textId="77777777" w:rsidTr="00E26B73">
        <w:tc>
          <w:tcPr>
            <w:tcW w:w="0" w:type="auto"/>
            <w:hideMark/>
          </w:tcPr>
          <w:p w14:paraId="18B9D39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الفروق بين مجموعتين مستقلتين (مثل الذكور والإناث)</w:t>
            </w:r>
          </w:p>
        </w:tc>
        <w:tc>
          <w:tcPr>
            <w:tcW w:w="2118" w:type="dxa"/>
            <w:hideMark/>
          </w:tcPr>
          <w:p w14:paraId="2BF65D62" w14:textId="65E248D6"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 xml:space="preserve">اختبار </w:t>
            </w:r>
            <w:r w:rsidR="00B44AA4">
              <w:rPr>
                <w:rFonts w:ascii="Traditional Arabic" w:eastAsia="Times New Roman" w:hAnsi="Traditional Arabic" w:cs="Traditional Arabic" w:hint="cs"/>
                <w:color w:val="0F1115"/>
                <w:sz w:val="24"/>
                <w:szCs w:val="24"/>
                <w:rtl/>
              </w:rPr>
              <w:t>"</w:t>
            </w:r>
            <w:r w:rsidRPr="00E26B73">
              <w:rPr>
                <w:rFonts w:ascii="Traditional Arabic" w:eastAsia="Times New Roman" w:hAnsi="Traditional Arabic" w:cs="Traditional Arabic"/>
                <w:color w:val="0F1115"/>
                <w:sz w:val="24"/>
                <w:szCs w:val="24"/>
                <w:rtl/>
              </w:rPr>
              <w:t>ت</w:t>
            </w:r>
            <w:r w:rsidR="00B44AA4">
              <w:rPr>
                <w:rFonts w:ascii="Traditional Arabic" w:eastAsia="Times New Roman" w:hAnsi="Traditional Arabic" w:cs="Traditional Arabic"/>
                <w:color w:val="0F1115"/>
                <w:sz w:val="24"/>
                <w:szCs w:val="24"/>
              </w:rPr>
              <w:t>"</w:t>
            </w:r>
            <w:r w:rsidRPr="00E26B73">
              <w:rPr>
                <w:rFonts w:ascii="Traditional Arabic" w:eastAsia="Times New Roman" w:hAnsi="Traditional Arabic" w:cs="Traditional Arabic"/>
                <w:color w:val="0F1115"/>
                <w:sz w:val="24"/>
                <w:szCs w:val="24"/>
              </w:rPr>
              <w:t xml:space="preserve"> (Independent Samples T-Test)</w:t>
            </w:r>
          </w:p>
        </w:tc>
        <w:tc>
          <w:tcPr>
            <w:tcW w:w="1843" w:type="dxa"/>
            <w:hideMark/>
          </w:tcPr>
          <w:p w14:paraId="25694E2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53E8B218"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لمعرفة تأثير الجنس أو فئتين وظيفيتين كبيرتين على اتجاهات العاملين</w:t>
            </w:r>
            <w:r w:rsidRPr="00E26B73">
              <w:rPr>
                <w:rFonts w:ascii="Traditional Arabic" w:eastAsia="Times New Roman" w:hAnsi="Traditional Arabic" w:cs="Traditional Arabic"/>
                <w:color w:val="0F1115"/>
                <w:sz w:val="24"/>
                <w:szCs w:val="24"/>
              </w:rPr>
              <w:t>.</w:t>
            </w:r>
          </w:p>
        </w:tc>
      </w:tr>
      <w:tr w:rsidR="00E26B73" w:rsidRPr="00E26B73" w14:paraId="07074F10" w14:textId="77777777" w:rsidTr="00E26B73">
        <w:tc>
          <w:tcPr>
            <w:tcW w:w="0" w:type="auto"/>
            <w:hideMark/>
          </w:tcPr>
          <w:p w14:paraId="5CC94440" w14:textId="7D9F6E31"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الفروق بين أكثر من مجموعتين مستقلتين (مثل فئات</w:t>
            </w:r>
            <w:r w:rsidR="00B22F06">
              <w:rPr>
                <w:rFonts w:ascii="Traditional Arabic" w:eastAsia="Times New Roman" w:hAnsi="Traditional Arabic" w:cs="Traditional Arabic"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00B22F06">
              <w:rPr>
                <w:rFonts w:ascii="Traditional Arabic" w:eastAsia="Times New Roman" w:hAnsi="Traditional Arabic" w:cs="Traditional Arabic" w:hint="cs"/>
                <w:color w:val="0F1115"/>
                <w:sz w:val="24"/>
                <w:szCs w:val="24"/>
                <w:rtl/>
              </w:rPr>
              <w:lastRenderedPageBreak/>
              <w:t xml:space="preserve">سنوات </w:t>
            </w:r>
            <w:r w:rsidRPr="00E26B73">
              <w:rPr>
                <w:rFonts w:ascii="Traditional Arabic" w:eastAsia="Times New Roman" w:hAnsi="Traditional Arabic" w:cs="Traditional Arabic"/>
                <w:color w:val="0F1115"/>
                <w:sz w:val="24"/>
                <w:szCs w:val="24"/>
                <w:rtl/>
              </w:rPr>
              <w:t>الخبرة، المؤهل</w:t>
            </w:r>
            <w:r w:rsidR="00B22F06">
              <w:rPr>
                <w:rFonts w:ascii="Traditional Arabic" w:eastAsia="Times New Roman" w:hAnsi="Traditional Arabic" w:cs="Traditional Arabic" w:hint="cs"/>
                <w:color w:val="0F1115"/>
                <w:sz w:val="24"/>
                <w:szCs w:val="24"/>
                <w:rtl/>
              </w:rPr>
              <w:t xml:space="preserve"> العلمي</w:t>
            </w:r>
            <w:r w:rsidRPr="00E26B73">
              <w:rPr>
                <w:rFonts w:ascii="Traditional Arabic" w:eastAsia="Times New Roman" w:hAnsi="Traditional Arabic" w:cs="Traditional Arabic"/>
                <w:color w:val="0F1115"/>
                <w:sz w:val="24"/>
                <w:szCs w:val="24"/>
                <w:rtl/>
              </w:rPr>
              <w:t>، القسم)</w:t>
            </w:r>
          </w:p>
        </w:tc>
        <w:tc>
          <w:tcPr>
            <w:tcW w:w="2118" w:type="dxa"/>
            <w:hideMark/>
          </w:tcPr>
          <w:p w14:paraId="304C1FE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lastRenderedPageBreak/>
              <w:t>تحليل التباين الأحادي</w:t>
            </w:r>
            <w:r w:rsidRPr="00E26B73">
              <w:rPr>
                <w:rFonts w:ascii="Traditional Arabic" w:eastAsia="Times New Roman" w:hAnsi="Traditional Arabic" w:cs="Traditional Arabic"/>
                <w:color w:val="0F1115"/>
                <w:sz w:val="24"/>
                <w:szCs w:val="24"/>
              </w:rPr>
              <w:t xml:space="preserve"> (One-Way ANOVA)</w:t>
            </w:r>
          </w:p>
        </w:tc>
        <w:tc>
          <w:tcPr>
            <w:tcW w:w="1843" w:type="dxa"/>
            <w:hideMark/>
          </w:tcPr>
          <w:p w14:paraId="73715DF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5F2E1C7A" w14:textId="3F2E5F60"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لمعرفة تأثير المتغيرات الديموغرافية متعددة الفئات، مع استخدام اختبارات</w:t>
            </w:r>
            <w:r w:rsidRPr="00E26B73">
              <w:rPr>
                <w:rFonts w:ascii="Traditional Arabic" w:eastAsia="Times New Roman" w:hAnsi="Traditional Arabic" w:cs="Traditional Arabic"/>
                <w:color w:val="0F1115"/>
                <w:sz w:val="24"/>
                <w:szCs w:val="24"/>
              </w:rPr>
              <w:t xml:space="preserve"> Post-Hoc </w:t>
            </w:r>
            <w:r w:rsidRPr="00E26B73">
              <w:rPr>
                <w:rFonts w:ascii="Traditional Arabic" w:eastAsia="Times New Roman" w:hAnsi="Traditional Arabic" w:cs="Traditional Arabic"/>
                <w:color w:val="0F1115"/>
                <w:sz w:val="24"/>
                <w:szCs w:val="24"/>
                <w:rtl/>
              </w:rPr>
              <w:t>مثل</w:t>
            </w:r>
            <w:r w:rsidRPr="00E26B73">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Pr>
              <w:lastRenderedPageBreak/>
              <w:t xml:space="preserve">Scheffé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لتحديد اتجاه الفروق عند ثبوت الدلالة</w:t>
            </w:r>
            <w:r w:rsidRPr="00E26B73">
              <w:rPr>
                <w:rFonts w:ascii="Traditional Arabic" w:eastAsia="Times New Roman" w:hAnsi="Traditional Arabic" w:cs="Traditional Arabic"/>
                <w:color w:val="0F1115"/>
                <w:sz w:val="24"/>
                <w:szCs w:val="24"/>
              </w:rPr>
              <w:t>.</w:t>
            </w:r>
          </w:p>
        </w:tc>
      </w:tr>
      <w:tr w:rsidR="00E26B73" w:rsidRPr="00E26B73" w14:paraId="2A2E8FD7" w14:textId="77777777" w:rsidTr="00E26B73">
        <w:tc>
          <w:tcPr>
            <w:tcW w:w="0" w:type="auto"/>
            <w:hideMark/>
          </w:tcPr>
          <w:p w14:paraId="3E70CB04" w14:textId="1E1938B8"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lastRenderedPageBreak/>
              <w:t xml:space="preserve">اختبار التأثير المشترك للمتغيرات الضابطة (الجنس، </w:t>
            </w:r>
            <w:r w:rsidR="00B22F06">
              <w:rPr>
                <w:rFonts w:ascii="Traditional Arabic" w:eastAsia="Times New Roman" w:hAnsi="Traditional Arabic" w:cs="Traditional Arabic" w:hint="cs"/>
                <w:color w:val="0F1115"/>
                <w:sz w:val="24"/>
                <w:szCs w:val="24"/>
                <w:rtl/>
              </w:rPr>
              <w:t xml:space="preserve">سنوات </w:t>
            </w:r>
            <w:r w:rsidRPr="00E26B73">
              <w:rPr>
                <w:rFonts w:ascii="Traditional Arabic" w:eastAsia="Times New Roman" w:hAnsi="Traditional Arabic" w:cs="Traditional Arabic"/>
                <w:color w:val="0F1115"/>
                <w:sz w:val="24"/>
                <w:szCs w:val="24"/>
                <w:rtl/>
              </w:rPr>
              <w:t>الخبرة، المسمى</w:t>
            </w:r>
            <w:r w:rsidR="00B22F06">
              <w:rPr>
                <w:rFonts w:ascii="Traditional Arabic" w:eastAsia="Times New Roman" w:hAnsi="Traditional Arabic" w:cs="Traditional Arabic" w:hint="cs"/>
                <w:color w:val="0F1115"/>
                <w:sz w:val="24"/>
                <w:szCs w:val="24"/>
                <w:rtl/>
              </w:rPr>
              <w:t xml:space="preserve"> الوظيفي</w:t>
            </w:r>
            <w:r w:rsidRPr="00E26B73">
              <w:rPr>
                <w:rFonts w:ascii="Traditional Arabic" w:eastAsia="Times New Roman" w:hAnsi="Traditional Arabic" w:cs="Traditional Arabic"/>
                <w:color w:val="0F1115"/>
                <w:sz w:val="24"/>
                <w:szCs w:val="24"/>
                <w:rtl/>
              </w:rPr>
              <w:t>) على جميع أبعاد المتغيرات التابعة في وقت واحد</w:t>
            </w:r>
          </w:p>
        </w:tc>
        <w:tc>
          <w:tcPr>
            <w:tcW w:w="2118" w:type="dxa"/>
            <w:hideMark/>
          </w:tcPr>
          <w:p w14:paraId="082926C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تحليل التباين المتعدد</w:t>
            </w:r>
            <w:r w:rsidRPr="00E26B73">
              <w:rPr>
                <w:rFonts w:ascii="Traditional Arabic" w:eastAsia="Times New Roman" w:hAnsi="Traditional Arabic" w:cs="Traditional Arabic"/>
                <w:color w:val="0F1115"/>
                <w:sz w:val="24"/>
                <w:szCs w:val="24"/>
              </w:rPr>
              <w:t xml:space="preserve"> (MANOVA)</w:t>
            </w:r>
          </w:p>
        </w:tc>
        <w:tc>
          <w:tcPr>
            <w:tcW w:w="1843" w:type="dxa"/>
            <w:hideMark/>
          </w:tcPr>
          <w:p w14:paraId="2DC08CD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4EE7B599" w14:textId="389228DF" w:rsidR="00E26B73" w:rsidRPr="00E26B73" w:rsidRDefault="00E26B73" w:rsidP="00E26B73">
            <w:pPr>
              <w:bidi/>
              <w:spacing w:line="375" w:lineRule="atLeast"/>
              <w:jc w:val="both"/>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للتحكم في التباين الخارجي الناتج عن العوامل الديموغرافية، واستخدامها في تحليلات الفروق فقط وليس كمتغيرات ضابطة داخل نموذج</w:t>
            </w:r>
            <w:r w:rsidRPr="00E26B73">
              <w:rPr>
                <w:rFonts w:ascii="Traditional Arabic" w:eastAsia="Times New Roman" w:hAnsi="Traditional Arabic" w:cs="Traditional Arabic"/>
                <w:color w:val="0F1115"/>
                <w:sz w:val="24"/>
                <w:szCs w:val="24"/>
              </w:rPr>
              <w:t xml:space="preserve"> </w:t>
            </w:r>
            <w:r w:rsidR="00B22F06">
              <w:rPr>
                <w:rFonts w:ascii="Traditional Arabic" w:eastAsia="Times New Roman" w:hAnsi="Traditional Arabic" w:cs="Traditional Arabic"/>
                <w:color w:val="0F1115"/>
                <w:sz w:val="24"/>
                <w:szCs w:val="24"/>
              </w:rPr>
              <w:t>.</w:t>
            </w:r>
            <w:r w:rsidRPr="00E26B73">
              <w:rPr>
                <w:rFonts w:ascii="Traditional Arabic" w:eastAsia="Times New Roman" w:hAnsi="Traditional Arabic" w:cs="Traditional Arabic"/>
                <w:color w:val="0F1115"/>
                <w:sz w:val="24"/>
                <w:szCs w:val="24"/>
              </w:rPr>
              <w:t>SEM</w:t>
            </w:r>
            <w:r w:rsidR="00B22F06">
              <w:rPr>
                <w:rFonts w:ascii="Traditional Arabic" w:eastAsia="Times New Roman" w:hAnsi="Traditional Arabic" w:cs="Traditional Arabic"/>
                <w:color w:val="0F1115"/>
                <w:sz w:val="24"/>
                <w:szCs w:val="24"/>
              </w:rPr>
              <w:t xml:space="preserve"> </w:t>
            </w:r>
          </w:p>
        </w:tc>
      </w:tr>
      <w:tr w:rsidR="00E26B73" w:rsidRPr="00E26B73" w14:paraId="3B9370BA" w14:textId="77777777" w:rsidTr="003652E6">
        <w:tc>
          <w:tcPr>
            <w:tcW w:w="8777" w:type="dxa"/>
            <w:gridSpan w:val="4"/>
            <w:hideMark/>
          </w:tcPr>
          <w:p w14:paraId="3CE86C67" w14:textId="12DD9892" w:rsidR="00E26B73" w:rsidRPr="00E26B73" w:rsidRDefault="00E26B73" w:rsidP="00E26B73">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ثالثاً: فحوص ما قبل نمذجة المعادلات الهيكلية</w:t>
            </w:r>
            <w:r w:rsidRPr="00E26B73">
              <w:rPr>
                <w:rFonts w:ascii="Traditional Arabic" w:eastAsia="Times New Roman" w:hAnsi="Traditional Arabic" w:cs="Traditional Arabic"/>
                <w:b/>
                <w:bCs/>
                <w:color w:val="0F1115"/>
                <w:sz w:val="24"/>
                <w:szCs w:val="24"/>
              </w:rPr>
              <w:t xml:space="preserve"> (Pre-SEM)</w:t>
            </w:r>
          </w:p>
        </w:tc>
      </w:tr>
      <w:tr w:rsidR="00E26B73" w:rsidRPr="00E26B73" w14:paraId="32332EBE" w14:textId="77777777" w:rsidTr="00E26B73">
        <w:tc>
          <w:tcPr>
            <w:tcW w:w="0" w:type="auto"/>
            <w:hideMark/>
          </w:tcPr>
          <w:p w14:paraId="22586A16"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مدى اعتدالية توزيع البيانات</w:t>
            </w:r>
          </w:p>
        </w:tc>
        <w:tc>
          <w:tcPr>
            <w:tcW w:w="2118" w:type="dxa"/>
            <w:hideMark/>
          </w:tcPr>
          <w:p w14:paraId="34EA91A7" w14:textId="2772EE4D"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tl/>
              </w:rPr>
            </w:pPr>
            <w:r w:rsidRPr="00E26B73">
              <w:rPr>
                <w:rFonts w:ascii="Traditional Arabic" w:eastAsia="Times New Roman" w:hAnsi="Traditional Arabic" w:cs="Traditional Arabic"/>
                <w:color w:val="0F1115"/>
                <w:sz w:val="24"/>
                <w:szCs w:val="24"/>
                <w:rtl/>
              </w:rPr>
              <w:t>اختبار كولموغوروف-سميرنوف</w:t>
            </w:r>
            <w:r w:rsidRPr="00E26B73">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tl/>
              </w:rPr>
              <w:t>والالتواء</w:t>
            </w:r>
            <w:r>
              <w:rPr>
                <w:rFonts w:ascii="Traditional Arabic" w:eastAsia="Times New Roman" w:hAnsi="Traditional Arabic" w:cs="Traditional Arabic" w:hint="cs"/>
                <w:color w:val="0F1115"/>
                <w:sz w:val="24"/>
                <w:szCs w:val="24"/>
                <w:rtl/>
              </w:rPr>
              <w:t xml:space="preserve"> و</w:t>
            </w:r>
            <w:r w:rsidRPr="00E26B73">
              <w:rPr>
                <w:rFonts w:ascii="Traditional Arabic" w:eastAsia="Times New Roman" w:hAnsi="Traditional Arabic" w:cs="Traditional Arabic"/>
                <w:color w:val="0F1115"/>
                <w:sz w:val="24"/>
                <w:szCs w:val="24"/>
                <w:rtl/>
              </w:rPr>
              <w:t>التفرطح</w:t>
            </w:r>
            <w:r w:rsidRPr="00E26B73">
              <w:rPr>
                <w:rFonts w:ascii="Traditional Arabic" w:eastAsia="Times New Roman" w:hAnsi="Traditional Arabic" w:cs="Traditional Arabic"/>
                <w:color w:val="0F1115"/>
                <w:sz w:val="24"/>
                <w:szCs w:val="24"/>
              </w:rPr>
              <w:t xml:space="preserve"> </w:t>
            </w:r>
          </w:p>
        </w:tc>
        <w:tc>
          <w:tcPr>
            <w:tcW w:w="1843" w:type="dxa"/>
            <w:hideMark/>
          </w:tcPr>
          <w:p w14:paraId="25E28E55"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SPSS (v. 26)</w:t>
            </w:r>
          </w:p>
        </w:tc>
        <w:tc>
          <w:tcPr>
            <w:tcW w:w="2404" w:type="dxa"/>
            <w:hideMark/>
          </w:tcPr>
          <w:p w14:paraId="7F7B2479" w14:textId="628013E4"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ملاءمة البيانات لأساليب التحليل البارامترية، مع العلم أن أسلوب</w:t>
            </w:r>
            <w:r w:rsidRPr="00E26B73">
              <w:rPr>
                <w:rFonts w:ascii="Traditional Arabic" w:eastAsia="Times New Roman" w:hAnsi="Traditional Arabic" w:cs="Traditional Arabic"/>
                <w:color w:val="0F1115"/>
                <w:sz w:val="24"/>
                <w:szCs w:val="24"/>
              </w:rPr>
              <w:t xml:space="preserve"> Bootstrapping </w:t>
            </w:r>
            <w:r w:rsidRPr="00E26B73">
              <w:rPr>
                <w:rFonts w:ascii="Traditional Arabic" w:eastAsia="Times New Roman" w:hAnsi="Traditional Arabic" w:cs="Traditional Arabic"/>
                <w:color w:val="0F1115"/>
                <w:sz w:val="24"/>
                <w:szCs w:val="24"/>
                <w:rtl/>
              </w:rPr>
              <w:t>ف</w:t>
            </w:r>
            <w:r w:rsidR="00B44AA4">
              <w:rPr>
                <w:rFonts w:ascii="Traditional Arabic" w:eastAsia="Times New Roman" w:hAnsi="Traditional Arabic" w:cs="Traditional Arabic" w:hint="cs"/>
                <w:color w:val="0F1115"/>
                <w:sz w:val="24"/>
                <w:szCs w:val="24"/>
                <w:rtl/>
              </w:rPr>
              <w:t>ي برنامج</w:t>
            </w:r>
            <w:r w:rsidRPr="00E26B73">
              <w:rPr>
                <w:rFonts w:ascii="Traditional Arabic" w:eastAsia="Times New Roman" w:hAnsi="Traditional Arabic" w:cs="Traditional Arabic"/>
                <w:color w:val="0F1115"/>
                <w:sz w:val="24"/>
                <w:szCs w:val="24"/>
              </w:rPr>
              <w:t xml:space="preserve"> SmartPLS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لا يشترط التوزيع الطبيعي بشكل صارم</w:t>
            </w:r>
            <w:r w:rsidRPr="00E26B73">
              <w:rPr>
                <w:rFonts w:ascii="Traditional Arabic" w:eastAsia="Times New Roman" w:hAnsi="Traditional Arabic" w:cs="Traditional Arabic"/>
                <w:color w:val="0F1115"/>
                <w:sz w:val="24"/>
                <w:szCs w:val="24"/>
              </w:rPr>
              <w:t>.</w:t>
            </w:r>
          </w:p>
        </w:tc>
      </w:tr>
      <w:tr w:rsidR="00E26B73" w:rsidRPr="00E26B73" w14:paraId="086A2902" w14:textId="77777777" w:rsidTr="00E26B73">
        <w:tc>
          <w:tcPr>
            <w:tcW w:w="0" w:type="auto"/>
            <w:hideMark/>
          </w:tcPr>
          <w:p w14:paraId="7095015E" w14:textId="2A1CAF3F"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مدى خلو البيانات من مشكلة التعدد الخطي</w:t>
            </w:r>
            <w:r w:rsidRPr="00E26B73">
              <w:rPr>
                <w:rFonts w:ascii="Traditional Arabic" w:eastAsia="Times New Roman" w:hAnsi="Traditional Arabic" w:cs="Traditional Arabic"/>
                <w:color w:val="0F1115"/>
                <w:sz w:val="24"/>
                <w:szCs w:val="24"/>
              </w:rPr>
              <w:t xml:space="preserve"> (Multicollinearity)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بين المتغيرات المستقلة</w:t>
            </w:r>
          </w:p>
        </w:tc>
        <w:tc>
          <w:tcPr>
            <w:tcW w:w="2118" w:type="dxa"/>
            <w:hideMark/>
          </w:tcPr>
          <w:p w14:paraId="1F6264E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عامل تضخم التباين</w:t>
            </w:r>
            <w:r w:rsidRPr="00E26B73">
              <w:rPr>
                <w:rFonts w:ascii="Traditional Arabic" w:eastAsia="Times New Roman" w:hAnsi="Traditional Arabic" w:cs="Traditional Arabic"/>
                <w:color w:val="0F1115"/>
                <w:sz w:val="24"/>
                <w:szCs w:val="24"/>
              </w:rPr>
              <w:t xml:space="preserve"> (VIF - Variance Inflation Factor)</w:t>
            </w:r>
          </w:p>
        </w:tc>
        <w:tc>
          <w:tcPr>
            <w:tcW w:w="1843" w:type="dxa"/>
            <w:hideMark/>
          </w:tcPr>
          <w:p w14:paraId="1CC54E7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58607B61" w14:textId="3649039F"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عدم وجود تداخل قوي بين متغيرات الدراسة، بشرط أن تكون قيمة</w:t>
            </w:r>
            <w:r w:rsidRPr="00E26B73">
              <w:rPr>
                <w:rFonts w:ascii="Traditional Arabic" w:eastAsia="Times New Roman" w:hAnsi="Traditional Arabic" w:cs="Traditional Arabic"/>
                <w:color w:val="0F1115"/>
                <w:sz w:val="24"/>
                <w:szCs w:val="24"/>
              </w:rPr>
              <w:t xml:space="preserve"> VIF &lt; 5</w:t>
            </w:r>
            <w:r>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hint="cs"/>
                <w:color w:val="0F1115"/>
                <w:sz w:val="24"/>
                <w:szCs w:val="24"/>
                <w:rtl/>
              </w:rPr>
              <w:t>.</w:t>
            </w:r>
          </w:p>
        </w:tc>
      </w:tr>
      <w:tr w:rsidR="00E26B73" w:rsidRPr="00E26B73" w14:paraId="62F2A4A7" w14:textId="77777777" w:rsidTr="00E26B73">
        <w:tc>
          <w:tcPr>
            <w:tcW w:w="0" w:type="auto"/>
            <w:hideMark/>
          </w:tcPr>
          <w:p w14:paraId="6BB3F35D"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التحقق من عدم وجود تحيز منهجي مشترك</w:t>
            </w:r>
            <w:r w:rsidRPr="00E26B73">
              <w:rPr>
                <w:rFonts w:ascii="Traditional Arabic" w:eastAsia="Times New Roman" w:hAnsi="Traditional Arabic" w:cs="Traditional Arabic"/>
                <w:color w:val="0F1115"/>
                <w:sz w:val="24"/>
                <w:szCs w:val="24"/>
              </w:rPr>
              <w:t xml:space="preserve"> (Common Method Bias)</w:t>
            </w:r>
          </w:p>
        </w:tc>
        <w:tc>
          <w:tcPr>
            <w:tcW w:w="2118" w:type="dxa"/>
            <w:hideMark/>
          </w:tcPr>
          <w:p w14:paraId="718C151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اختبار عامل تضخم التباين الكلي</w:t>
            </w:r>
            <w:r w:rsidRPr="00E26B73">
              <w:rPr>
                <w:rFonts w:ascii="Traditional Arabic" w:eastAsia="Times New Roman" w:hAnsi="Traditional Arabic" w:cs="Traditional Arabic"/>
                <w:color w:val="0F1115"/>
                <w:sz w:val="24"/>
                <w:szCs w:val="24"/>
              </w:rPr>
              <w:t xml:space="preserve"> (Full Collinearity VIF) </w:t>
            </w:r>
            <w:r w:rsidRPr="00E26B73">
              <w:rPr>
                <w:rFonts w:ascii="Traditional Arabic" w:eastAsia="Times New Roman" w:hAnsi="Traditional Arabic" w:cs="Traditional Arabic"/>
                <w:color w:val="0F1115"/>
                <w:sz w:val="24"/>
                <w:szCs w:val="24"/>
                <w:rtl/>
              </w:rPr>
              <w:t>واختبار عامل هارمان</w:t>
            </w:r>
            <w:r w:rsidRPr="00E26B73">
              <w:rPr>
                <w:rFonts w:ascii="Traditional Arabic" w:eastAsia="Times New Roman" w:hAnsi="Traditional Arabic" w:cs="Traditional Arabic"/>
                <w:color w:val="0F1115"/>
                <w:sz w:val="24"/>
                <w:szCs w:val="24"/>
              </w:rPr>
              <w:t xml:space="preserve"> (Harman's Single Factor Test)</w:t>
            </w:r>
          </w:p>
        </w:tc>
        <w:tc>
          <w:tcPr>
            <w:tcW w:w="1843" w:type="dxa"/>
            <w:hideMark/>
          </w:tcPr>
          <w:p w14:paraId="2613141D" w14:textId="0F30B376" w:rsidR="00E26B73" w:rsidRPr="00E26B73" w:rsidRDefault="00E26B73" w:rsidP="00E26B73">
            <w:pPr>
              <w:bidi/>
              <w:spacing w:line="375" w:lineRule="atLeast"/>
              <w:jc w:val="center"/>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Pr>
              <w:t>SPSS</w:t>
            </w:r>
            <w:r w:rsidR="00B44AA4">
              <w:rPr>
                <w:rFonts w:ascii="Traditional Arabic" w:eastAsia="Times New Roman" w:hAnsi="Traditional Arabic" w:cs="Traditional Arabic"/>
                <w:color w:val="0F1115"/>
                <w:sz w:val="24"/>
                <w:szCs w:val="24"/>
              </w:rPr>
              <w:t xml:space="preserve"> (v.26)</w:t>
            </w:r>
            <w:r w:rsidRPr="00E26B73">
              <w:rPr>
                <w:rFonts w:ascii="Traditional Arabic" w:eastAsia="Times New Roman" w:hAnsi="Traditional Arabic" w:cs="Traditional Arabic"/>
                <w:color w:val="0F1115"/>
                <w:sz w:val="24"/>
                <w:szCs w:val="24"/>
              </w:rPr>
              <w:t xml:space="preserve"> / SmartPLS (v. 4)</w:t>
            </w:r>
          </w:p>
        </w:tc>
        <w:tc>
          <w:tcPr>
            <w:tcW w:w="2404" w:type="dxa"/>
            <w:hideMark/>
          </w:tcPr>
          <w:p w14:paraId="44F76BE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أن قيم</w:t>
            </w:r>
            <w:r w:rsidRPr="00E26B73">
              <w:rPr>
                <w:rFonts w:ascii="Traditional Arabic" w:eastAsia="Times New Roman" w:hAnsi="Traditional Arabic" w:cs="Traditional Arabic"/>
                <w:color w:val="0F1115"/>
                <w:sz w:val="24"/>
                <w:szCs w:val="24"/>
              </w:rPr>
              <w:t xml:space="preserve"> VIF </w:t>
            </w:r>
            <w:r w:rsidRPr="00E26B73">
              <w:rPr>
                <w:rFonts w:ascii="Traditional Arabic" w:eastAsia="Times New Roman" w:hAnsi="Traditional Arabic" w:cs="Traditional Arabic"/>
                <w:color w:val="0F1115"/>
                <w:sz w:val="24"/>
                <w:szCs w:val="24"/>
                <w:rtl/>
              </w:rPr>
              <w:t>الكلي أقل من (3.3)، وعدم استحواذ عامل واحد على أكثر من 50% من التباين الكلي، مما يشير إلى خلو البيانات من التحيز المنهجي المشترك</w:t>
            </w:r>
            <w:r w:rsidRPr="00E26B73">
              <w:rPr>
                <w:rFonts w:ascii="Traditional Arabic" w:eastAsia="Times New Roman" w:hAnsi="Traditional Arabic" w:cs="Traditional Arabic"/>
                <w:color w:val="0F1115"/>
                <w:sz w:val="24"/>
                <w:szCs w:val="24"/>
              </w:rPr>
              <w:t xml:space="preserve"> (Kock &amp; Lynn, 2012).</w:t>
            </w:r>
          </w:p>
        </w:tc>
      </w:tr>
      <w:tr w:rsidR="00E26B73" w:rsidRPr="00E26B73" w14:paraId="28B28200" w14:textId="77777777" w:rsidTr="003652E6">
        <w:tc>
          <w:tcPr>
            <w:tcW w:w="8777" w:type="dxa"/>
            <w:gridSpan w:val="4"/>
            <w:hideMark/>
          </w:tcPr>
          <w:p w14:paraId="2EB674FB" w14:textId="0C9A6F25" w:rsidR="00E26B73" w:rsidRPr="00E26B73" w:rsidRDefault="00E26B73" w:rsidP="00E26B73">
            <w:pPr>
              <w:bidi/>
              <w:spacing w:line="375" w:lineRule="atLeast"/>
              <w:rPr>
                <w:rFonts w:ascii="Traditional Arabic" w:eastAsia="Times New Roman" w:hAnsi="Traditional Arabic" w:cs="Traditional Arabic" w:hint="cs"/>
                <w:sz w:val="24"/>
                <w:szCs w:val="24"/>
                <w:rtl/>
              </w:rPr>
            </w:pPr>
            <w:r w:rsidRPr="00E26B73">
              <w:rPr>
                <w:rFonts w:ascii="Traditional Arabic" w:eastAsia="Times New Roman" w:hAnsi="Traditional Arabic" w:cs="Traditional Arabic"/>
                <w:b/>
                <w:bCs/>
                <w:color w:val="0F1115"/>
                <w:sz w:val="24"/>
                <w:szCs w:val="24"/>
                <w:rtl/>
              </w:rPr>
              <w:t>رابعاً: نموذج القياس (الخصائص السيكومترية للأداة)</w:t>
            </w:r>
            <w:r w:rsidRPr="00E26B73">
              <w:rPr>
                <w:rFonts w:ascii="Traditional Arabic" w:eastAsia="Times New Roman" w:hAnsi="Traditional Arabic" w:cs="Traditional Arabic"/>
                <w:color w:val="0F1115"/>
                <w:sz w:val="24"/>
                <w:szCs w:val="24"/>
                <w:rtl/>
              </w:rPr>
              <w:t> </w:t>
            </w:r>
          </w:p>
        </w:tc>
      </w:tr>
      <w:tr w:rsidR="00E26B73" w:rsidRPr="00E26B73" w14:paraId="233696E3" w14:textId="77777777" w:rsidTr="00E26B73">
        <w:tc>
          <w:tcPr>
            <w:tcW w:w="0" w:type="auto"/>
            <w:hideMark/>
          </w:tcPr>
          <w:p w14:paraId="6331F20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مدى تجانس فقرات كل بعد وارتباطها بالبعد الذي تنتمي إليه (الصدق التقاربي)</w:t>
            </w:r>
          </w:p>
        </w:tc>
        <w:tc>
          <w:tcPr>
            <w:tcW w:w="2118" w:type="dxa"/>
            <w:hideMark/>
          </w:tcPr>
          <w:p w14:paraId="0E1F8B1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متوسط التباين المستخلص</w:t>
            </w:r>
            <w:r w:rsidRPr="00E26B73">
              <w:rPr>
                <w:rFonts w:ascii="Traditional Arabic" w:eastAsia="Times New Roman" w:hAnsi="Traditional Arabic" w:cs="Traditional Arabic"/>
                <w:color w:val="0F1115"/>
                <w:sz w:val="24"/>
                <w:szCs w:val="24"/>
              </w:rPr>
              <w:t xml:space="preserve"> (AVE - Average Variance Extracted)</w:t>
            </w:r>
          </w:p>
        </w:tc>
        <w:tc>
          <w:tcPr>
            <w:tcW w:w="1843" w:type="dxa"/>
            <w:hideMark/>
          </w:tcPr>
          <w:p w14:paraId="6B284EF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046B4B5B" w14:textId="19524BE5" w:rsidR="00E26B73" w:rsidRPr="00E26B73" w:rsidRDefault="00E26B73" w:rsidP="00E26B73">
            <w:pPr>
              <w:bidi/>
              <w:spacing w:line="375" w:lineRule="atLeast"/>
              <w:rPr>
                <w:rFonts w:ascii="Traditional Arabic" w:eastAsia="Times New Roman" w:hAnsi="Traditional Arabic" w:cs="Traditional Arabic"/>
                <w:color w:val="0F1115"/>
                <w:sz w:val="24"/>
                <w:szCs w:val="24"/>
                <w:rtl/>
              </w:rPr>
            </w:pPr>
            <w:r w:rsidRPr="00E26B73">
              <w:rPr>
                <w:rFonts w:ascii="Traditional Arabic" w:eastAsia="Times New Roman" w:hAnsi="Traditional Arabic" w:cs="Traditional Arabic"/>
                <w:color w:val="0F1115"/>
                <w:sz w:val="24"/>
                <w:szCs w:val="24"/>
                <w:rtl/>
              </w:rPr>
              <w:t>للتأكد من أن كل بعد يفسر على الأقل 50% من التباين في فقراته</w:t>
            </w:r>
            <w:r>
              <w:rPr>
                <w:rFonts w:ascii="Traditional Arabic" w:eastAsia="Times New Roman" w:hAnsi="Traditional Arabic" w:cs="Traditional Arabic" w:hint="cs"/>
                <w:color w:val="0F1115"/>
                <w:sz w:val="24"/>
                <w:szCs w:val="24"/>
                <w:rtl/>
              </w:rPr>
              <w:t>.</w:t>
            </w:r>
          </w:p>
        </w:tc>
      </w:tr>
      <w:tr w:rsidR="00E26B73" w:rsidRPr="00E26B73" w14:paraId="122B9C53" w14:textId="77777777" w:rsidTr="00E26B73">
        <w:tc>
          <w:tcPr>
            <w:tcW w:w="0" w:type="auto"/>
            <w:hideMark/>
          </w:tcPr>
          <w:p w14:paraId="0047381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مدى تميز كل بعد عن الأبعاد الأخرى (الصدق التمييزي)</w:t>
            </w:r>
          </w:p>
        </w:tc>
        <w:tc>
          <w:tcPr>
            <w:tcW w:w="2118" w:type="dxa"/>
            <w:hideMark/>
          </w:tcPr>
          <w:p w14:paraId="47408C79" w14:textId="1BA69464"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معيار فورنل-لاكـر</w:t>
            </w:r>
            <w:r w:rsidRPr="00E26B73">
              <w:rPr>
                <w:rFonts w:ascii="Traditional Arabic" w:eastAsia="Times New Roman" w:hAnsi="Traditional Arabic" w:cs="Traditional Arabic"/>
                <w:color w:val="0F1115"/>
                <w:sz w:val="24"/>
                <w:szCs w:val="24"/>
              </w:rPr>
              <w:t xml:space="preserve"> (Fornell-Larcker Criterion)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ومصفوفة الـ</w:t>
            </w:r>
            <w:r w:rsidRPr="00E26B73">
              <w:rPr>
                <w:rFonts w:ascii="Traditional Arabic" w:eastAsia="Times New Roman" w:hAnsi="Traditional Arabic" w:cs="Traditional Arabic"/>
                <w:color w:val="0F1115"/>
                <w:sz w:val="24"/>
                <w:szCs w:val="24"/>
              </w:rPr>
              <w:t xml:space="preserve"> HTMT</w:t>
            </w:r>
          </w:p>
        </w:tc>
        <w:tc>
          <w:tcPr>
            <w:tcW w:w="1843" w:type="dxa"/>
            <w:hideMark/>
          </w:tcPr>
          <w:p w14:paraId="1259D2E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1AFDB594" w14:textId="62AFE639"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tl/>
              </w:rPr>
            </w:pPr>
            <w:r w:rsidRPr="00E26B73">
              <w:rPr>
                <w:rFonts w:ascii="Traditional Arabic" w:eastAsia="Times New Roman" w:hAnsi="Traditional Arabic" w:cs="Traditional Arabic"/>
                <w:color w:val="0F1115"/>
                <w:sz w:val="24"/>
                <w:szCs w:val="24"/>
                <w:rtl/>
              </w:rPr>
              <w:t>للتأكد من أن الجذر التربيعي لـ</w:t>
            </w:r>
            <w:r w:rsidRPr="00E26B73">
              <w:rPr>
                <w:rFonts w:ascii="Traditional Arabic" w:eastAsia="Times New Roman" w:hAnsi="Traditional Arabic" w:cs="Traditional Arabic"/>
                <w:color w:val="0F1115"/>
                <w:sz w:val="24"/>
                <w:szCs w:val="24"/>
              </w:rPr>
              <w:t xml:space="preserve"> AVE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لكل بعد أكبر من ارتباطاته مع الأبعاد الأخرى، وألا تتجاوز قيمة</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Pr>
              <w:t xml:space="preserve"> </w:t>
            </w:r>
            <w:r>
              <w:rPr>
                <w:rFonts w:ascii="Traditional Arabic" w:eastAsia="Times New Roman" w:hAnsi="Traditional Arabic" w:cs="Traditional Arabic"/>
                <w:color w:val="0F1115"/>
                <w:sz w:val="24"/>
                <w:szCs w:val="24"/>
              </w:rPr>
              <w:t>.</w:t>
            </w:r>
            <w:r w:rsidRPr="00E26B73">
              <w:rPr>
                <w:rFonts w:ascii="Traditional Arabic" w:eastAsia="Times New Roman" w:hAnsi="Traditional Arabic" w:cs="Traditional Arabic"/>
                <w:color w:val="0F1115"/>
                <w:sz w:val="24"/>
                <w:szCs w:val="24"/>
              </w:rPr>
              <w:t>HTMT (0.90)</w:t>
            </w:r>
          </w:p>
        </w:tc>
      </w:tr>
      <w:tr w:rsidR="00E26B73" w:rsidRPr="00E26B73" w14:paraId="677C0ACB" w14:textId="77777777" w:rsidTr="00E26B73">
        <w:tc>
          <w:tcPr>
            <w:tcW w:w="0" w:type="auto"/>
            <w:hideMark/>
          </w:tcPr>
          <w:p w14:paraId="2E18E06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ثبات الاتساق الداخلي لفقرات كل بعد</w:t>
            </w:r>
          </w:p>
        </w:tc>
        <w:tc>
          <w:tcPr>
            <w:tcW w:w="2118" w:type="dxa"/>
            <w:hideMark/>
          </w:tcPr>
          <w:p w14:paraId="0B66083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ألفا كرونباخ</w:t>
            </w:r>
            <w:r w:rsidRPr="00E26B73">
              <w:rPr>
                <w:rFonts w:ascii="Traditional Arabic" w:eastAsia="Times New Roman" w:hAnsi="Traditional Arabic" w:cs="Traditional Arabic"/>
                <w:color w:val="0F1115"/>
                <w:sz w:val="24"/>
                <w:szCs w:val="24"/>
              </w:rPr>
              <w:t xml:space="preserve"> (Cronbach's Alpha) </w:t>
            </w:r>
            <w:r w:rsidRPr="00E26B73">
              <w:rPr>
                <w:rFonts w:ascii="Traditional Arabic" w:eastAsia="Times New Roman" w:hAnsi="Traditional Arabic" w:cs="Traditional Arabic"/>
                <w:color w:val="0F1115"/>
                <w:sz w:val="24"/>
                <w:szCs w:val="24"/>
                <w:rtl/>
              </w:rPr>
              <w:t>والثبات المركب</w:t>
            </w:r>
            <w:r w:rsidRPr="00E26B73">
              <w:rPr>
                <w:rFonts w:ascii="Traditional Arabic" w:eastAsia="Times New Roman" w:hAnsi="Traditional Arabic" w:cs="Traditional Arabic"/>
                <w:color w:val="0F1115"/>
                <w:sz w:val="24"/>
                <w:szCs w:val="24"/>
              </w:rPr>
              <w:t xml:space="preserve"> (CR - Composite Reliability)</w:t>
            </w:r>
          </w:p>
        </w:tc>
        <w:tc>
          <w:tcPr>
            <w:tcW w:w="1843" w:type="dxa"/>
            <w:hideMark/>
          </w:tcPr>
          <w:p w14:paraId="645516C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2F583F2A" w14:textId="77777777"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للتأكد من أن جميع الفقرات تقيس المفهوم نفسه، بشرط أن تتجاوز القيم 0.70</w:t>
            </w:r>
            <w:r w:rsidRPr="00E26B73">
              <w:rPr>
                <w:rFonts w:ascii="Traditional Arabic" w:eastAsia="Times New Roman" w:hAnsi="Traditional Arabic" w:cs="Traditional Arabic"/>
                <w:color w:val="0F1115"/>
                <w:sz w:val="24"/>
                <w:szCs w:val="24"/>
              </w:rPr>
              <w:t>.</w:t>
            </w:r>
          </w:p>
        </w:tc>
      </w:tr>
      <w:tr w:rsidR="00E26B73" w:rsidRPr="00E26B73" w14:paraId="498138C8" w14:textId="77777777" w:rsidTr="003652E6">
        <w:tc>
          <w:tcPr>
            <w:tcW w:w="8777" w:type="dxa"/>
            <w:gridSpan w:val="4"/>
            <w:hideMark/>
          </w:tcPr>
          <w:p w14:paraId="5A174364" w14:textId="5492EFB1" w:rsidR="00E26B73" w:rsidRPr="00E26B73" w:rsidRDefault="00E26B73" w:rsidP="00E26B73">
            <w:pPr>
              <w:bidi/>
              <w:spacing w:line="375" w:lineRule="atLeast"/>
              <w:rPr>
                <w:rFonts w:ascii="Traditional Arabic" w:eastAsia="Times New Roman" w:hAnsi="Traditional Arabic" w:cs="Traditional Arabic"/>
                <w:sz w:val="24"/>
                <w:szCs w:val="24"/>
                <w:rtl/>
              </w:rPr>
            </w:pPr>
            <w:r w:rsidRPr="00E26B73">
              <w:rPr>
                <w:rFonts w:ascii="Traditional Arabic" w:eastAsia="Times New Roman" w:hAnsi="Traditional Arabic" w:cs="Traditional Arabic"/>
                <w:b/>
                <w:bCs/>
                <w:color w:val="0F1115"/>
                <w:sz w:val="24"/>
                <w:szCs w:val="24"/>
                <w:rtl/>
              </w:rPr>
              <w:lastRenderedPageBreak/>
              <w:t>خامساً: نموذج البناء (العلاقات السببية)</w:t>
            </w:r>
          </w:p>
        </w:tc>
      </w:tr>
      <w:tr w:rsidR="00E26B73" w:rsidRPr="00E26B73" w14:paraId="3B42DC76" w14:textId="77777777" w:rsidTr="00E26B73">
        <w:tc>
          <w:tcPr>
            <w:tcW w:w="0" w:type="auto"/>
            <w:hideMark/>
          </w:tcPr>
          <w:p w14:paraId="7D6C283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قوة واتجاه التأثير المباشر بين متغيرات الدراسة</w:t>
            </w:r>
          </w:p>
        </w:tc>
        <w:tc>
          <w:tcPr>
            <w:tcW w:w="2118" w:type="dxa"/>
            <w:hideMark/>
          </w:tcPr>
          <w:p w14:paraId="3950DFB0" w14:textId="24022E7F"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معاملات المسار</w:t>
            </w:r>
            <w:r w:rsidRPr="00E26B73">
              <w:rPr>
                <w:rFonts w:ascii="Traditional Arabic" w:eastAsia="Times New Roman" w:hAnsi="Traditional Arabic" w:cs="Traditional Arabic"/>
                <w:color w:val="0F1115"/>
                <w:sz w:val="24"/>
                <w:szCs w:val="24"/>
              </w:rPr>
              <w:t xml:space="preserve"> (Path Coefficients - </w:t>
            </w:r>
            <w:r w:rsidRPr="00E26B73">
              <w:rPr>
                <w:rFonts w:ascii="Cambria" w:eastAsia="Times New Roman" w:hAnsi="Cambria" w:cs="Cambria"/>
                <w:color w:val="0F1115"/>
                <w:sz w:val="24"/>
                <w:szCs w:val="24"/>
              </w:rPr>
              <w:t>β</w:t>
            </w:r>
            <w:r w:rsidRPr="00E26B73">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tl/>
              </w:rPr>
              <w:t>وقيم</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Pr>
              <w:t xml:space="preserve"> (T-Statistics)</w:t>
            </w:r>
          </w:p>
        </w:tc>
        <w:tc>
          <w:tcPr>
            <w:tcW w:w="1843" w:type="dxa"/>
            <w:hideMark/>
          </w:tcPr>
          <w:p w14:paraId="6EA244DE"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6238E1FF" w14:textId="71D2EF62" w:rsidR="00E26B73" w:rsidRPr="00E26B73" w:rsidRDefault="00E26B73" w:rsidP="00E26B73">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لاختبار الفرضيات المباشرة</w:t>
            </w:r>
            <w:r w:rsidRPr="00E26B73">
              <w:rPr>
                <w:rFonts w:ascii="Traditional Arabic" w:eastAsia="Times New Roman" w:hAnsi="Traditional Arabic" w:cs="Traditional Arabic"/>
                <w:color w:val="0F1115"/>
                <w:sz w:val="24"/>
                <w:szCs w:val="24"/>
              </w:rPr>
              <w:t xml:space="preserve"> H1</w:t>
            </w:r>
            <w:r w:rsidRPr="00E26B73">
              <w:rPr>
                <w:rFonts w:ascii="Traditional Arabic" w:eastAsia="Times New Roman" w:hAnsi="Traditional Arabic" w:cs="Traditional Arabic"/>
                <w:color w:val="0F1115"/>
                <w:sz w:val="24"/>
                <w:szCs w:val="24"/>
                <w:rtl/>
              </w:rPr>
              <w:t xml:space="preserve">، </w:t>
            </w:r>
            <w:r>
              <w:rPr>
                <w:rFonts w:ascii="Traditional Arabic" w:eastAsia="Times New Roman" w:hAnsi="Traditional Arabic" w:cs="Traditional Arabic"/>
                <w:color w:val="0F1115"/>
                <w:sz w:val="24"/>
                <w:szCs w:val="24"/>
              </w:rPr>
              <w:t xml:space="preserve"> </w:t>
            </w:r>
            <w:r w:rsidRPr="00E26B73">
              <w:rPr>
                <w:rFonts w:ascii="Traditional Arabic" w:eastAsia="Times New Roman" w:hAnsi="Traditional Arabic" w:cs="Traditional Arabic"/>
                <w:color w:val="0F1115"/>
                <w:sz w:val="24"/>
                <w:szCs w:val="24"/>
              </w:rPr>
              <w:t xml:space="preserve">H2 </w:t>
            </w:r>
            <w:r>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tl/>
              </w:rPr>
              <w:t>وتحديد قوة العلاقات بين التطوير التنظيمي،</w:t>
            </w:r>
            <w:r w:rsidR="00B22F06">
              <w:rPr>
                <w:rFonts w:ascii="Traditional Arabic" w:eastAsia="Times New Roman" w:hAnsi="Traditional Arabic" w:cs="Traditional Arabic" w:hint="cs"/>
                <w:color w:val="0F1115"/>
                <w:sz w:val="24"/>
                <w:szCs w:val="24"/>
                <w:rtl/>
              </w:rPr>
              <w:t xml:space="preserve"> توظيف </w:t>
            </w:r>
            <w:r w:rsidRPr="00E26B73">
              <w:rPr>
                <w:rFonts w:ascii="Traditional Arabic" w:eastAsia="Times New Roman" w:hAnsi="Traditional Arabic" w:cs="Traditional Arabic"/>
                <w:color w:val="0F1115"/>
                <w:sz w:val="24"/>
                <w:szCs w:val="24"/>
                <w:rtl/>
              </w:rPr>
              <w:t>التكنولوجيا الذكية، وإدارة المخاطر</w:t>
            </w:r>
            <w:r w:rsidRPr="00E26B73">
              <w:rPr>
                <w:rFonts w:ascii="Traditional Arabic" w:eastAsia="Times New Roman" w:hAnsi="Traditional Arabic" w:cs="Traditional Arabic"/>
                <w:color w:val="0F1115"/>
                <w:sz w:val="24"/>
                <w:szCs w:val="24"/>
              </w:rPr>
              <w:t>.</w:t>
            </w:r>
          </w:p>
        </w:tc>
      </w:tr>
      <w:tr w:rsidR="00E26B73" w:rsidRPr="00E26B73" w14:paraId="7BEA0C3C" w14:textId="77777777" w:rsidTr="00E26B73">
        <w:tc>
          <w:tcPr>
            <w:tcW w:w="0" w:type="auto"/>
            <w:hideMark/>
          </w:tcPr>
          <w:p w14:paraId="0F107921"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قدرة النموذج على تفسير التباين في المتغير التابع والوسيط</w:t>
            </w:r>
          </w:p>
        </w:tc>
        <w:tc>
          <w:tcPr>
            <w:tcW w:w="2118" w:type="dxa"/>
            <w:hideMark/>
          </w:tcPr>
          <w:p w14:paraId="0603ADCD"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التحديد</w:t>
            </w:r>
            <w:r w:rsidRPr="00E26B73">
              <w:rPr>
                <w:rFonts w:ascii="Traditional Arabic" w:eastAsia="Times New Roman" w:hAnsi="Traditional Arabic" w:cs="Traditional Arabic"/>
                <w:color w:val="0F1115"/>
                <w:sz w:val="24"/>
                <w:szCs w:val="24"/>
              </w:rPr>
              <w:t xml:space="preserve"> (R²)</w:t>
            </w:r>
          </w:p>
        </w:tc>
        <w:tc>
          <w:tcPr>
            <w:tcW w:w="1843" w:type="dxa"/>
            <w:hideMark/>
          </w:tcPr>
          <w:p w14:paraId="562F3789"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6C726719" w14:textId="77777777"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نسبة التباين المفسر في كل من "إدارة المخاطر" و"توظيف التكنولوجيا الذكية" من خلال النموذج</w:t>
            </w:r>
            <w:r w:rsidRPr="00E26B73">
              <w:rPr>
                <w:rFonts w:ascii="Traditional Arabic" w:eastAsia="Times New Roman" w:hAnsi="Traditional Arabic" w:cs="Traditional Arabic"/>
                <w:color w:val="0F1115"/>
                <w:sz w:val="24"/>
                <w:szCs w:val="24"/>
              </w:rPr>
              <w:t>.</w:t>
            </w:r>
          </w:p>
        </w:tc>
      </w:tr>
      <w:tr w:rsidR="00E26B73" w:rsidRPr="00E26B73" w14:paraId="7B2FE80B" w14:textId="77777777" w:rsidTr="00E26B73">
        <w:tc>
          <w:tcPr>
            <w:tcW w:w="0" w:type="auto"/>
            <w:hideMark/>
          </w:tcPr>
          <w:p w14:paraId="5CE45833"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قياس قدرة النموذج التنبؤية على البيانات الجديدة</w:t>
            </w:r>
          </w:p>
        </w:tc>
        <w:tc>
          <w:tcPr>
            <w:tcW w:w="2118" w:type="dxa"/>
            <w:hideMark/>
          </w:tcPr>
          <w:p w14:paraId="3F1886DA"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معامل الأهمية التنبؤية</w:t>
            </w:r>
            <w:r w:rsidRPr="00E26B73">
              <w:rPr>
                <w:rFonts w:ascii="Traditional Arabic" w:eastAsia="Times New Roman" w:hAnsi="Traditional Arabic" w:cs="Traditional Arabic"/>
                <w:color w:val="0F1115"/>
                <w:sz w:val="24"/>
                <w:szCs w:val="24"/>
              </w:rPr>
              <w:t xml:space="preserve"> (Q²) </w:t>
            </w:r>
            <w:r w:rsidRPr="00E26B73">
              <w:rPr>
                <w:rFonts w:ascii="Traditional Arabic" w:eastAsia="Times New Roman" w:hAnsi="Traditional Arabic" w:cs="Traditional Arabic"/>
                <w:color w:val="0F1115"/>
                <w:sz w:val="24"/>
                <w:szCs w:val="24"/>
                <w:rtl/>
              </w:rPr>
              <w:t>عبر أسلوب</w:t>
            </w:r>
            <w:r w:rsidRPr="00E26B73">
              <w:rPr>
                <w:rFonts w:ascii="Traditional Arabic" w:eastAsia="Times New Roman" w:hAnsi="Traditional Arabic" w:cs="Traditional Arabic"/>
                <w:color w:val="0F1115"/>
                <w:sz w:val="24"/>
                <w:szCs w:val="24"/>
              </w:rPr>
              <w:t xml:space="preserve"> (Blindfolding)</w:t>
            </w:r>
          </w:p>
        </w:tc>
        <w:tc>
          <w:tcPr>
            <w:tcW w:w="1843" w:type="dxa"/>
            <w:hideMark/>
          </w:tcPr>
          <w:p w14:paraId="2AFA295F"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5A11E2A0" w14:textId="3EC89214" w:rsidR="00E26B73" w:rsidRPr="00E26B73" w:rsidRDefault="00E26B73" w:rsidP="00B22F06">
            <w:pPr>
              <w:bidi/>
              <w:spacing w:line="375" w:lineRule="atLeast"/>
              <w:rPr>
                <w:rFonts w:ascii="Traditional Arabic" w:eastAsia="Times New Roman" w:hAnsi="Traditional Arabic" w:cs="Traditional Arabic" w:hint="cs"/>
                <w:color w:val="0F1115"/>
                <w:sz w:val="24"/>
                <w:szCs w:val="24"/>
                <w:rtl/>
              </w:rPr>
            </w:pPr>
            <w:r w:rsidRPr="00E26B73">
              <w:rPr>
                <w:rFonts w:ascii="Traditional Arabic" w:eastAsia="Times New Roman" w:hAnsi="Traditional Arabic" w:cs="Traditional Arabic"/>
                <w:color w:val="0F1115"/>
                <w:sz w:val="24"/>
                <w:szCs w:val="24"/>
                <w:rtl/>
              </w:rPr>
              <w:t>للتأكد من أن النموذج يتمتع بقدرة تنبؤية جوهرية شرط</w:t>
            </w:r>
            <w:r w:rsidR="00BD1AFD">
              <w:rPr>
                <w:rFonts w:ascii="Traditional Arabic" w:eastAsia="Times New Roman" w:hAnsi="Traditional Arabic" w:cs="Traditional Arabic" w:hint="cs"/>
                <w:color w:val="0F1115"/>
                <w:sz w:val="24"/>
                <w:szCs w:val="24"/>
                <w:rtl/>
              </w:rPr>
              <w:t xml:space="preserve"> </w:t>
            </w:r>
            <w:r w:rsidR="00435AE8" w:rsidRPr="00435AE8">
              <w:rPr>
                <w:rFonts w:ascii="Traditional Arabic" w:eastAsia="Times New Roman" w:hAnsi="Traditional Arabic" w:cs="Traditional Arabic"/>
                <w:color w:val="0F1115"/>
                <w:sz w:val="24"/>
                <w:szCs w:val="24"/>
                <w:rtl/>
              </w:rPr>
              <w:t>0</w:t>
            </w:r>
            <w:r w:rsidR="00435AE8">
              <w:rPr>
                <w:rFonts w:ascii="Traditional Arabic" w:eastAsia="Times New Roman" w:hAnsi="Traditional Arabic" w:cs="Traditional Arabic" w:hint="cs"/>
                <w:color w:val="0F1115"/>
                <w:sz w:val="24"/>
                <w:szCs w:val="24"/>
                <w:rtl/>
              </w:rPr>
              <w:t xml:space="preserve"> </w:t>
            </w:r>
            <w:r w:rsidRPr="00E26B73">
              <w:rPr>
                <w:rFonts w:ascii="Traditional Arabic" w:eastAsia="Times New Roman" w:hAnsi="Traditional Arabic" w:cs="Traditional Arabic"/>
                <w:color w:val="0F1115"/>
                <w:sz w:val="24"/>
                <w:szCs w:val="24"/>
              </w:rPr>
              <w:t xml:space="preserve"> </w:t>
            </w:r>
            <w:r w:rsidR="00B22F06" w:rsidRPr="00E26B73">
              <w:rPr>
                <w:rFonts w:ascii="Traditional Arabic" w:eastAsia="Times New Roman" w:hAnsi="Traditional Arabic" w:cs="Traditional Arabic"/>
                <w:color w:val="0F1115"/>
                <w:sz w:val="24"/>
                <w:szCs w:val="24"/>
              </w:rPr>
              <w:t>Q</w:t>
            </w:r>
            <w:r w:rsidR="00B22F06">
              <w:rPr>
                <w:rFonts w:ascii="Traditional Arabic" w:eastAsia="Times New Roman" w:hAnsi="Traditional Arabic" w:cs="Traditional Arabic"/>
                <w:color w:val="0F1115"/>
                <w:sz w:val="24"/>
                <w:szCs w:val="24"/>
                <w:vertAlign w:val="superscript"/>
              </w:rPr>
              <w:t>2</w:t>
            </w:r>
            <w:r w:rsidR="00B22F06" w:rsidRPr="00E26B73">
              <w:rPr>
                <w:rFonts w:ascii="Traditional Arabic" w:eastAsia="Times New Roman" w:hAnsi="Traditional Arabic" w:cs="Traditional Arabic"/>
                <w:color w:val="0F1115"/>
                <w:sz w:val="24"/>
                <w:szCs w:val="24"/>
              </w:rPr>
              <w:t>&gt;</w:t>
            </w:r>
            <w:r w:rsidR="00B22F06">
              <w:rPr>
                <w:rFonts w:ascii="Traditional Arabic" w:eastAsia="Times New Roman" w:hAnsi="Traditional Arabic" w:cs="Traditional Arabic" w:hint="cs"/>
                <w:color w:val="0F1115"/>
                <w:sz w:val="24"/>
                <w:szCs w:val="24"/>
                <w:rtl/>
              </w:rPr>
              <w:t>.</w:t>
            </w:r>
          </w:p>
        </w:tc>
      </w:tr>
      <w:tr w:rsidR="00BD1AFD" w:rsidRPr="00E26B73" w14:paraId="2A62BB29" w14:textId="77777777" w:rsidTr="003652E6">
        <w:tc>
          <w:tcPr>
            <w:tcW w:w="8777" w:type="dxa"/>
            <w:gridSpan w:val="4"/>
            <w:hideMark/>
          </w:tcPr>
          <w:p w14:paraId="403AC9F6" w14:textId="6A1E90BD" w:rsidR="00BD1AFD" w:rsidRPr="00E26B73" w:rsidRDefault="00BD1AFD" w:rsidP="00BD1AFD">
            <w:pPr>
              <w:bidi/>
              <w:spacing w:line="375" w:lineRule="atLeast"/>
              <w:rPr>
                <w:rFonts w:ascii="Traditional Arabic" w:eastAsia="Times New Roman" w:hAnsi="Traditional Arabic" w:cs="Traditional Arabic"/>
                <w:sz w:val="24"/>
                <w:szCs w:val="24"/>
              </w:rPr>
            </w:pPr>
            <w:r w:rsidRPr="00E26B73">
              <w:rPr>
                <w:rFonts w:ascii="Traditional Arabic" w:eastAsia="Times New Roman" w:hAnsi="Traditional Arabic" w:cs="Traditional Arabic"/>
                <w:b/>
                <w:bCs/>
                <w:color w:val="0F1115"/>
                <w:sz w:val="24"/>
                <w:szCs w:val="24"/>
                <w:rtl/>
              </w:rPr>
              <w:t>سادساً: اختبار الوساطة (الفرضية المركزية للدراسة)</w:t>
            </w:r>
          </w:p>
        </w:tc>
      </w:tr>
      <w:tr w:rsidR="00E26B73" w:rsidRPr="00E26B73" w14:paraId="086F3520" w14:textId="77777777" w:rsidTr="00E26B73">
        <w:tc>
          <w:tcPr>
            <w:tcW w:w="0" w:type="auto"/>
            <w:hideMark/>
          </w:tcPr>
          <w:p w14:paraId="28B2D0BD" w14:textId="596CA8FB"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 xml:space="preserve">قياس التأثير غير المباشر للمسار: التطوير التنظيمي </w:t>
            </w:r>
            <w:r w:rsidRPr="00E26B73">
              <w:rPr>
                <w:rFonts w:ascii="Times New Roman" w:eastAsia="Times New Roman" w:hAnsi="Times New Roman" w:cs="Times New Roman"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00E51283">
              <w:rPr>
                <w:rFonts w:ascii="Traditional Arabic" w:eastAsia="Times New Roman" w:hAnsi="Traditional Arabic" w:cs="Traditional Arabic" w:hint="cs"/>
                <w:color w:val="0F1115"/>
                <w:sz w:val="24"/>
                <w:szCs w:val="24"/>
                <w:rtl/>
              </w:rPr>
              <w:t xml:space="preserve">توظيف التكنولوجيا الذكية </w:t>
            </w:r>
            <w:r w:rsidRPr="00E26B73">
              <w:rPr>
                <w:rFonts w:ascii="Times New Roman" w:eastAsia="Times New Roman" w:hAnsi="Times New Roman" w:cs="Times New Roman" w:hint="cs"/>
                <w:color w:val="0F1115"/>
                <w:sz w:val="24"/>
                <w:szCs w:val="24"/>
                <w:rtl/>
              </w:rPr>
              <w:t>←</w:t>
            </w:r>
            <w:r w:rsidRPr="00E26B73">
              <w:rPr>
                <w:rFonts w:ascii="Traditional Arabic" w:eastAsia="Times New Roman" w:hAnsi="Traditional Arabic" w:cs="Traditional Arabic"/>
                <w:color w:val="0F1115"/>
                <w:sz w:val="24"/>
                <w:szCs w:val="24"/>
                <w:rtl/>
              </w:rPr>
              <w:t xml:space="preserve"> </w:t>
            </w:r>
            <w:r w:rsidRPr="00E26B73">
              <w:rPr>
                <w:rFonts w:ascii="Traditional Arabic" w:eastAsia="Times New Roman" w:hAnsi="Traditional Arabic" w:cs="Traditional Arabic" w:hint="cs"/>
                <w:color w:val="0F1115"/>
                <w:sz w:val="24"/>
                <w:szCs w:val="24"/>
                <w:rtl/>
              </w:rPr>
              <w:t>إدارة</w:t>
            </w:r>
            <w:r w:rsidRPr="00E26B73">
              <w:rPr>
                <w:rFonts w:ascii="Traditional Arabic" w:eastAsia="Times New Roman" w:hAnsi="Traditional Arabic" w:cs="Traditional Arabic"/>
                <w:color w:val="0F1115"/>
                <w:sz w:val="24"/>
                <w:szCs w:val="24"/>
                <w:rtl/>
              </w:rPr>
              <w:t xml:space="preserve"> </w:t>
            </w:r>
            <w:r w:rsidRPr="00E26B73">
              <w:rPr>
                <w:rFonts w:ascii="Traditional Arabic" w:eastAsia="Times New Roman" w:hAnsi="Traditional Arabic" w:cs="Traditional Arabic" w:hint="cs"/>
                <w:color w:val="0F1115"/>
                <w:sz w:val="24"/>
                <w:szCs w:val="24"/>
                <w:rtl/>
              </w:rPr>
              <w:t>المخاطر</w:t>
            </w:r>
          </w:p>
        </w:tc>
        <w:tc>
          <w:tcPr>
            <w:tcW w:w="2118" w:type="dxa"/>
            <w:hideMark/>
          </w:tcPr>
          <w:p w14:paraId="6EFEA904"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أسلوب إعادة العينات</w:t>
            </w:r>
            <w:r w:rsidRPr="00E26B73">
              <w:rPr>
                <w:rFonts w:ascii="Traditional Arabic" w:eastAsia="Times New Roman" w:hAnsi="Traditional Arabic" w:cs="Traditional Arabic"/>
                <w:color w:val="0F1115"/>
                <w:sz w:val="24"/>
                <w:szCs w:val="24"/>
              </w:rPr>
              <w:t xml:space="preserve"> (Bootstrapping) </w:t>
            </w:r>
            <w:r w:rsidRPr="00E26B73">
              <w:rPr>
                <w:rFonts w:ascii="Traditional Arabic" w:eastAsia="Times New Roman" w:hAnsi="Traditional Arabic" w:cs="Traditional Arabic"/>
                <w:color w:val="0F1115"/>
                <w:sz w:val="24"/>
                <w:szCs w:val="24"/>
                <w:rtl/>
              </w:rPr>
              <w:t>بـ 5,000 عينة فرعية</w:t>
            </w:r>
          </w:p>
        </w:tc>
        <w:tc>
          <w:tcPr>
            <w:tcW w:w="1843" w:type="dxa"/>
            <w:hideMark/>
          </w:tcPr>
          <w:p w14:paraId="3AA6EDC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30FD81F4" w14:textId="7F461C22"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لتقدير التأثير غير المباشر</w:t>
            </w:r>
            <w:r w:rsidRPr="00E26B73">
              <w:rPr>
                <w:rFonts w:ascii="Traditional Arabic" w:eastAsia="Times New Roman" w:hAnsi="Traditional Arabic" w:cs="Traditional Arabic"/>
                <w:color w:val="0F1115"/>
                <w:sz w:val="24"/>
                <w:szCs w:val="24"/>
              </w:rPr>
              <w:t xml:space="preserve"> (a×b) </w:t>
            </w:r>
            <w:r w:rsidRPr="00E26B73">
              <w:rPr>
                <w:rFonts w:ascii="Traditional Arabic" w:eastAsia="Times New Roman" w:hAnsi="Traditional Arabic" w:cs="Traditional Arabic"/>
                <w:color w:val="0F1115"/>
                <w:sz w:val="24"/>
                <w:szCs w:val="24"/>
                <w:rtl/>
              </w:rPr>
              <w:t>وحساب فترات الثقة</w:t>
            </w:r>
            <w:r w:rsidRPr="00E26B73">
              <w:rPr>
                <w:rFonts w:ascii="Traditional Arabic" w:eastAsia="Times New Roman" w:hAnsi="Traditional Arabic" w:cs="Traditional Arabic"/>
                <w:color w:val="0F1115"/>
                <w:sz w:val="24"/>
                <w:szCs w:val="24"/>
              </w:rPr>
              <w:t xml:space="preserve"> 95% </w:t>
            </w:r>
            <w:r w:rsidR="00BD1AFD">
              <w:rPr>
                <w:rFonts w:ascii="Traditional Arabic" w:eastAsia="Times New Roman" w:hAnsi="Traditional Arabic" w:cs="Traditional Arabic" w:hint="cs"/>
                <w:color w:val="0F1115"/>
                <w:sz w:val="24"/>
                <w:szCs w:val="24"/>
                <w:rtl/>
              </w:rPr>
              <w:t>، ف</w:t>
            </w:r>
            <w:r w:rsidRPr="00E26B73">
              <w:rPr>
                <w:rFonts w:ascii="Traditional Arabic" w:eastAsia="Times New Roman" w:hAnsi="Traditional Arabic" w:cs="Traditional Arabic"/>
                <w:color w:val="0F1115"/>
                <w:sz w:val="24"/>
                <w:szCs w:val="24"/>
                <w:rtl/>
              </w:rPr>
              <w:t>إذا كانت الفترة لا تحتوي على صفر، فهذا يعني دلالة الوساطة</w:t>
            </w:r>
            <w:r w:rsidRPr="00E26B73">
              <w:rPr>
                <w:rFonts w:ascii="Traditional Arabic" w:eastAsia="Times New Roman" w:hAnsi="Traditional Arabic" w:cs="Traditional Arabic"/>
                <w:color w:val="0F1115"/>
                <w:sz w:val="24"/>
                <w:szCs w:val="24"/>
              </w:rPr>
              <w:t>.</w:t>
            </w:r>
          </w:p>
        </w:tc>
      </w:tr>
      <w:tr w:rsidR="00E26B73" w:rsidRPr="00E26B73" w14:paraId="6B9B6DF2" w14:textId="77777777" w:rsidTr="00E26B73">
        <w:tc>
          <w:tcPr>
            <w:tcW w:w="0" w:type="auto"/>
            <w:hideMark/>
          </w:tcPr>
          <w:p w14:paraId="2D55CB0B"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تحديد نوع الوساطة (جزئية أم كلية)</w:t>
            </w:r>
          </w:p>
        </w:tc>
        <w:tc>
          <w:tcPr>
            <w:tcW w:w="2118" w:type="dxa"/>
            <w:hideMark/>
          </w:tcPr>
          <w:p w14:paraId="4F5B243C"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مقارنة التأثير الكلي</w:t>
            </w:r>
            <w:r w:rsidRPr="00E26B73">
              <w:rPr>
                <w:rFonts w:ascii="Traditional Arabic" w:eastAsia="Times New Roman" w:hAnsi="Traditional Arabic" w:cs="Traditional Arabic"/>
                <w:color w:val="0F1115"/>
                <w:sz w:val="24"/>
                <w:szCs w:val="24"/>
              </w:rPr>
              <w:t xml:space="preserve"> (Total Effect)</w:t>
            </w:r>
            <w:r w:rsidRPr="00E26B73">
              <w:rPr>
                <w:rFonts w:ascii="Traditional Arabic" w:eastAsia="Times New Roman" w:hAnsi="Traditional Arabic" w:cs="Traditional Arabic"/>
                <w:color w:val="0F1115"/>
                <w:sz w:val="24"/>
                <w:szCs w:val="24"/>
                <w:rtl/>
              </w:rPr>
              <w:t>، التأثير المباشر</w:t>
            </w:r>
            <w:r w:rsidRPr="00E26B73">
              <w:rPr>
                <w:rFonts w:ascii="Traditional Arabic" w:eastAsia="Times New Roman" w:hAnsi="Traditional Arabic" w:cs="Traditional Arabic"/>
                <w:color w:val="0F1115"/>
                <w:sz w:val="24"/>
                <w:szCs w:val="24"/>
              </w:rPr>
              <w:t xml:space="preserve"> (Direct Effect)</w:t>
            </w:r>
            <w:r w:rsidRPr="00E26B73">
              <w:rPr>
                <w:rFonts w:ascii="Traditional Arabic" w:eastAsia="Times New Roman" w:hAnsi="Traditional Arabic" w:cs="Traditional Arabic"/>
                <w:color w:val="0F1115"/>
                <w:sz w:val="24"/>
                <w:szCs w:val="24"/>
                <w:rtl/>
              </w:rPr>
              <w:t>، والتأثير غير المباشر</w:t>
            </w:r>
            <w:r w:rsidRPr="00E26B73">
              <w:rPr>
                <w:rFonts w:ascii="Traditional Arabic" w:eastAsia="Times New Roman" w:hAnsi="Traditional Arabic" w:cs="Traditional Arabic"/>
                <w:color w:val="0F1115"/>
                <w:sz w:val="24"/>
                <w:szCs w:val="24"/>
              </w:rPr>
              <w:t xml:space="preserve"> (Indirect Effect)</w:t>
            </w:r>
          </w:p>
        </w:tc>
        <w:tc>
          <w:tcPr>
            <w:tcW w:w="1843" w:type="dxa"/>
            <w:hideMark/>
          </w:tcPr>
          <w:p w14:paraId="7689F752" w14:textId="77777777" w:rsidR="00E26B73" w:rsidRPr="00E26B73" w:rsidRDefault="00E26B73" w:rsidP="00E26B73">
            <w:pPr>
              <w:bidi/>
              <w:spacing w:line="375" w:lineRule="atLeast"/>
              <w:jc w:val="center"/>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Pr>
              <w:t>SmartPLS (v. 4)</w:t>
            </w:r>
          </w:p>
        </w:tc>
        <w:tc>
          <w:tcPr>
            <w:tcW w:w="2404" w:type="dxa"/>
            <w:hideMark/>
          </w:tcPr>
          <w:p w14:paraId="25E209B7" w14:textId="77777777" w:rsidR="00E26B73" w:rsidRPr="00E26B73" w:rsidRDefault="00E26B73" w:rsidP="00BD1AFD">
            <w:pPr>
              <w:bidi/>
              <w:spacing w:line="375" w:lineRule="atLeast"/>
              <w:jc w:val="both"/>
              <w:rPr>
                <w:rFonts w:ascii="Traditional Arabic" w:eastAsia="Times New Roman" w:hAnsi="Traditional Arabic" w:cs="Traditional Arabic"/>
                <w:color w:val="0F1115"/>
                <w:sz w:val="24"/>
                <w:szCs w:val="24"/>
              </w:rPr>
            </w:pPr>
            <w:r w:rsidRPr="00E26B73">
              <w:rPr>
                <w:rFonts w:ascii="Traditional Arabic" w:eastAsia="Times New Roman" w:hAnsi="Traditional Arabic" w:cs="Traditional Arabic"/>
                <w:color w:val="0F1115"/>
                <w:sz w:val="24"/>
                <w:szCs w:val="24"/>
                <w:rtl/>
              </w:rPr>
              <w:t>لتحديد ما إذا كانت الوساطة جزئية (إذا بقي التأثير المباشر دالاً إحصائياً) أم كلية (إذا أصبح التأثير المباشر غير دال إحصائياً)</w:t>
            </w:r>
            <w:r w:rsidRPr="00E26B73">
              <w:rPr>
                <w:rFonts w:ascii="Traditional Arabic" w:eastAsia="Times New Roman" w:hAnsi="Traditional Arabic" w:cs="Traditional Arabic"/>
                <w:color w:val="0F1115"/>
                <w:sz w:val="24"/>
                <w:szCs w:val="24"/>
              </w:rPr>
              <w:t>.</w:t>
            </w:r>
          </w:p>
        </w:tc>
      </w:tr>
    </w:tbl>
    <w:p w14:paraId="603983F1" w14:textId="77777777" w:rsidR="00E26B73" w:rsidRDefault="00E26B73" w:rsidP="00E26B73">
      <w:pPr>
        <w:bidi/>
        <w:spacing w:after="120" w:line="240" w:lineRule="auto"/>
        <w:jc w:val="center"/>
        <w:rPr>
          <w:rFonts w:ascii="Traditional Arabic" w:eastAsia="Times New Roman" w:hAnsi="Traditional Arabic" w:cs="Traditional Arabic"/>
          <w:b/>
          <w:bCs/>
          <w:szCs w:val="24"/>
          <w:rtl/>
        </w:rPr>
      </w:pPr>
    </w:p>
    <w:p w14:paraId="0522CDD1" w14:textId="77777777" w:rsidR="00E26B73" w:rsidRDefault="00E26B73" w:rsidP="00E26B73">
      <w:pPr>
        <w:bidi/>
        <w:spacing w:after="120" w:line="240" w:lineRule="auto"/>
        <w:jc w:val="center"/>
        <w:rPr>
          <w:rFonts w:ascii="Traditional Arabic" w:eastAsia="Times New Roman" w:hAnsi="Traditional Arabic" w:cs="Traditional Arabic"/>
          <w:b/>
          <w:bCs/>
          <w:szCs w:val="24"/>
          <w:rtl/>
        </w:rPr>
      </w:pPr>
    </w:p>
    <w:p w14:paraId="52F930AE"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2F631748"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7892C786"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5FF55730"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5205281A"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7D06C00E"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1073FEF2"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4B75FA4B"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68A6BD8C" w14:textId="77777777" w:rsidR="001B6DDC" w:rsidRDefault="001B6DDC" w:rsidP="001B6DDC">
      <w:pPr>
        <w:bidi/>
        <w:spacing w:after="120" w:line="240" w:lineRule="auto"/>
        <w:jc w:val="center"/>
        <w:rPr>
          <w:rFonts w:ascii="Traditional Arabic" w:eastAsia="Times New Roman" w:hAnsi="Traditional Arabic" w:cs="Traditional Arabic"/>
          <w:b/>
          <w:bCs/>
          <w:szCs w:val="24"/>
          <w:rtl/>
        </w:rPr>
      </w:pPr>
    </w:p>
    <w:p w14:paraId="4B68B859" w14:textId="27095CA2" w:rsidR="00593AEE" w:rsidRPr="00100B6B" w:rsidRDefault="00A02DB3" w:rsidP="00100B6B">
      <w:pPr>
        <w:pStyle w:val="ab"/>
        <w:bidi/>
        <w:spacing w:before="0" w:beforeAutospacing="0" w:after="120" w:afterAutospacing="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w:t>
      </w:r>
      <w:r w:rsidR="00593AEE" w:rsidRPr="00100B6B">
        <w:rPr>
          <w:rFonts w:ascii="Traditional Arabic" w:hAnsi="Traditional Arabic" w:cs="Traditional Arabic" w:hint="cs"/>
          <w:b/>
          <w:bCs/>
          <w:sz w:val="32"/>
          <w:szCs w:val="32"/>
          <w:rtl/>
        </w:rPr>
        <w:t>لمراجع</w:t>
      </w:r>
      <w:r w:rsidR="00100B6B" w:rsidRPr="00100B6B">
        <w:rPr>
          <w:rFonts w:ascii="Traditional Arabic" w:hAnsi="Traditional Arabic" w:cs="Traditional Arabic" w:hint="cs"/>
          <w:b/>
          <w:bCs/>
          <w:sz w:val="32"/>
          <w:szCs w:val="32"/>
          <w:rtl/>
        </w:rPr>
        <w:t xml:space="preserve"> والمصادر</w:t>
      </w:r>
    </w:p>
    <w:p w14:paraId="0B751151" w14:textId="7D40332D" w:rsidR="00593AEE" w:rsidRDefault="00593AEE" w:rsidP="00593AEE">
      <w:pPr>
        <w:pStyle w:val="ab"/>
        <w:bidi/>
        <w:spacing w:before="0" w:beforeAutospacing="0" w:after="120" w:afterAutospacing="0"/>
        <w:jc w:val="both"/>
        <w:rPr>
          <w:rFonts w:ascii="Traditional Arabic" w:hAnsi="Traditional Arabic" w:cs="Traditional Arabic"/>
          <w:b/>
          <w:bCs/>
          <w:sz w:val="28"/>
          <w:szCs w:val="28"/>
          <w:rtl/>
        </w:rPr>
      </w:pPr>
      <w:r w:rsidRPr="009C21A1">
        <w:rPr>
          <w:rFonts w:ascii="Traditional Arabic" w:hAnsi="Traditional Arabic" w:cs="Traditional Arabic" w:hint="cs"/>
          <w:b/>
          <w:bCs/>
          <w:sz w:val="28"/>
          <w:szCs w:val="28"/>
          <w:rtl/>
        </w:rPr>
        <w:t>أو</w:t>
      </w:r>
      <w:r w:rsidR="00044148">
        <w:rPr>
          <w:rFonts w:ascii="Traditional Arabic" w:hAnsi="Traditional Arabic" w:cs="Traditional Arabic" w:hint="cs"/>
          <w:b/>
          <w:bCs/>
          <w:sz w:val="28"/>
          <w:szCs w:val="28"/>
          <w:rtl/>
        </w:rPr>
        <w:t>لاً</w:t>
      </w:r>
      <w:r w:rsidRPr="009C21A1">
        <w:rPr>
          <w:rFonts w:ascii="Traditional Arabic" w:hAnsi="Traditional Arabic" w:cs="Traditional Arabic" w:hint="cs"/>
          <w:b/>
          <w:bCs/>
          <w:sz w:val="28"/>
          <w:szCs w:val="28"/>
          <w:rtl/>
        </w:rPr>
        <w:t>: المراجع  العربية</w:t>
      </w:r>
    </w:p>
    <w:p w14:paraId="252601E1" w14:textId="77777777" w:rsidR="00593AEE" w:rsidRPr="00EC5CD1" w:rsidRDefault="00593AEE" w:rsidP="00593AEE">
      <w:pPr>
        <w:pStyle w:val="ab"/>
        <w:bidi/>
        <w:spacing w:before="0" w:beforeAutospacing="0" w:after="120" w:afterAutospacing="0"/>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حمدان، ر</w:t>
      </w:r>
      <w:r w:rsidRPr="00EC5CD1">
        <w:rPr>
          <w:rFonts w:ascii="Traditional Arabic" w:hAnsi="Traditional Arabic" w:cs="Traditional Arabic" w:hint="cs"/>
          <w:sz w:val="28"/>
          <w:szCs w:val="28"/>
          <w:rtl/>
        </w:rPr>
        <w:t>حاب</w:t>
      </w:r>
      <w:r w:rsidRPr="00EC5CD1">
        <w:rPr>
          <w:rFonts w:ascii="Traditional Arabic" w:hAnsi="Traditional Arabic" w:cs="Traditional Arabic"/>
          <w:sz w:val="28"/>
          <w:szCs w:val="28"/>
          <w:rtl/>
        </w:rPr>
        <w:t>. (</w:t>
      </w:r>
      <w:r w:rsidRPr="00EC5CD1">
        <w:rPr>
          <w:rFonts w:ascii="Traditional Arabic" w:hAnsi="Traditional Arabic" w:cs="Traditional Arabic" w:hint="cs"/>
          <w:sz w:val="28"/>
          <w:szCs w:val="28"/>
          <w:rtl/>
        </w:rPr>
        <w:t>2025</w:t>
      </w:r>
      <w:r w:rsidRPr="00EC5CD1">
        <w:rPr>
          <w:rFonts w:ascii="Traditional Arabic" w:hAnsi="Traditional Arabic" w:cs="Traditional Arabic"/>
          <w:sz w:val="28"/>
          <w:szCs w:val="28"/>
          <w:rtl/>
        </w:rPr>
        <w:t>)</w:t>
      </w:r>
      <w:r w:rsidRPr="00EC5CD1">
        <w:rPr>
          <w:rFonts w:ascii="Traditional Arabic" w:hAnsi="Traditional Arabic" w:cs="Traditional Arabic"/>
          <w:sz w:val="28"/>
          <w:szCs w:val="28"/>
        </w:rPr>
        <w:t>. </w:t>
      </w:r>
      <w:r w:rsidRPr="00EC5CD1">
        <w:rPr>
          <w:rFonts w:ascii="Traditional Arabic" w:hAnsi="Traditional Arabic" w:cs="Traditional Arabic"/>
          <w:i/>
          <w:iCs/>
          <w:sz w:val="28"/>
          <w:szCs w:val="28"/>
          <w:rtl/>
        </w:rPr>
        <w:t>إعادة الهندسة الإدارية (الهندسة) وأثرها في تحسين الأداء المؤسسي للوزارات الفلسطينية</w:t>
      </w:r>
      <w:r w:rsidRPr="00EC5CD1">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رسالة ماجستير</w:t>
      </w:r>
      <w:r>
        <w:rPr>
          <w:rFonts w:ascii="Traditional Arabic" w:hAnsi="Traditional Arabic" w:cs="Traditional Arabic" w:hint="cs"/>
          <w:sz w:val="28"/>
          <w:szCs w:val="28"/>
          <w:rtl/>
        </w:rPr>
        <w:t>)</w:t>
      </w:r>
      <w:r w:rsidRPr="00EC5CD1">
        <w:rPr>
          <w:rFonts w:ascii="Traditional Arabic" w:hAnsi="Traditional Arabic" w:cs="Traditional Arabic"/>
          <w:sz w:val="28"/>
          <w:szCs w:val="28"/>
          <w:rtl/>
        </w:rPr>
        <w:t xml:space="preserve">. </w:t>
      </w:r>
      <w:r w:rsidRPr="00EC5CD1">
        <w:rPr>
          <w:rFonts w:ascii="Traditional Arabic" w:hAnsi="Traditional Arabic" w:cs="Traditional Arabic" w:hint="cs"/>
          <w:sz w:val="28"/>
          <w:szCs w:val="28"/>
          <w:rtl/>
        </w:rPr>
        <w:t>جامعة القدس المفتوحة، فلسطين.</w:t>
      </w:r>
    </w:p>
    <w:p w14:paraId="3E22EA15" w14:textId="77777777" w:rsidR="00593AEE" w:rsidRPr="00EC5CD1" w:rsidRDefault="00593AEE" w:rsidP="00593AEE">
      <w:pPr>
        <w:bidi/>
        <w:spacing w:after="120" w:line="240" w:lineRule="auto"/>
        <w:jc w:val="both"/>
        <w:rPr>
          <w:rFonts w:ascii="Traditional Arabic" w:hAnsi="Traditional Arabic" w:cs="Traditional Arabic"/>
          <w:sz w:val="28"/>
          <w:szCs w:val="28"/>
          <w:rtl/>
        </w:rPr>
      </w:pPr>
      <w:r w:rsidRPr="00EC5CD1">
        <w:rPr>
          <w:rFonts w:ascii="Traditional Arabic" w:hAnsi="Traditional Arabic" w:cs="Traditional Arabic"/>
          <w:sz w:val="28"/>
          <w:szCs w:val="28"/>
          <w:rtl/>
        </w:rPr>
        <w:t>سليمان، إبراهيم عوض. (2021). الدور الوسيط للهيكل التقليدي في العلاقة بين التوجه الاستراتيجي والأداء المؤسسي (أطروحة دكتوراه غير منشورة). جامعة النيلين، السودان</w:t>
      </w:r>
      <w:r>
        <w:rPr>
          <w:rFonts w:ascii="Traditional Arabic" w:hAnsi="Traditional Arabic" w:cs="Traditional Arabic" w:hint="cs"/>
          <w:sz w:val="28"/>
          <w:szCs w:val="28"/>
          <w:rtl/>
        </w:rPr>
        <w:t>.</w:t>
      </w:r>
    </w:p>
    <w:p w14:paraId="5C7AFD32" w14:textId="77777777" w:rsidR="00593AEE" w:rsidRPr="0022273E" w:rsidRDefault="00593AEE" w:rsidP="00593AEE">
      <w:pPr>
        <w:pStyle w:val="ab"/>
        <w:bidi/>
        <w:spacing w:before="0" w:beforeAutospacing="0" w:after="120" w:afterAutospacing="0"/>
        <w:jc w:val="both"/>
        <w:rPr>
          <w:rFonts w:ascii="Traditional Arabic" w:hAnsi="Traditional Arabic" w:cs="Traditional Arabic"/>
          <w:sz w:val="28"/>
          <w:szCs w:val="28"/>
          <w:rtl/>
        </w:rPr>
      </w:pPr>
      <w:r>
        <w:rPr>
          <w:rFonts w:ascii="Traditional Arabic" w:hAnsi="Traditional Arabic" w:cs="Traditional Arabic" w:hint="cs"/>
          <w:b/>
          <w:bCs/>
          <w:sz w:val="28"/>
          <w:szCs w:val="28"/>
          <w:rtl/>
        </w:rPr>
        <w:t>ثانيًا</w:t>
      </w:r>
      <w:r w:rsidRPr="009C21A1">
        <w:rPr>
          <w:rFonts w:ascii="Traditional Arabic" w:hAnsi="Traditional Arabic" w:cs="Traditional Arabic" w:hint="cs"/>
          <w:b/>
          <w:bCs/>
          <w:sz w:val="28"/>
          <w:szCs w:val="28"/>
          <w:rtl/>
        </w:rPr>
        <w:t>: المراجع  ال</w:t>
      </w:r>
      <w:r>
        <w:rPr>
          <w:rFonts w:ascii="Traditional Arabic" w:hAnsi="Traditional Arabic" w:cs="Traditional Arabic" w:hint="cs"/>
          <w:b/>
          <w:bCs/>
          <w:sz w:val="28"/>
          <w:szCs w:val="28"/>
          <w:rtl/>
        </w:rPr>
        <w:t>أجنبية</w:t>
      </w:r>
    </w:p>
    <w:p w14:paraId="0A10994B" w14:textId="77777777" w:rsidR="00435AE8" w:rsidRPr="008F1E52" w:rsidRDefault="00435AE8" w:rsidP="008F1E52">
      <w:pPr>
        <w:spacing w:after="120" w:line="240" w:lineRule="auto"/>
        <w:jc w:val="both"/>
        <w:rPr>
          <w:rFonts w:ascii="Traditional Arabic" w:hAnsi="Traditional Arabic" w:cs="Traditional Arabic"/>
          <w:sz w:val="24"/>
          <w:szCs w:val="24"/>
        </w:rPr>
      </w:pPr>
      <w:r w:rsidRPr="008F1E52">
        <w:rPr>
          <w:rFonts w:ascii="Traditional Arabic" w:hAnsi="Traditional Arabic" w:cs="Traditional Arabic"/>
          <w:sz w:val="24"/>
          <w:szCs w:val="24"/>
        </w:rPr>
        <w:t>DeVellis, R. F., &amp; Thorpe, C. T. (2021). </w:t>
      </w:r>
      <w:r w:rsidRPr="008F1E52">
        <w:rPr>
          <w:rFonts w:ascii="Traditional Arabic" w:hAnsi="Traditional Arabic" w:cs="Traditional Arabic"/>
          <w:i/>
          <w:iCs/>
          <w:sz w:val="24"/>
          <w:szCs w:val="24"/>
        </w:rPr>
        <w:t>Scale development: Theory and applications</w:t>
      </w:r>
      <w:r w:rsidRPr="008F1E52">
        <w:rPr>
          <w:rFonts w:ascii="Traditional Arabic" w:hAnsi="Traditional Arabic" w:cs="Traditional Arabic"/>
          <w:sz w:val="24"/>
          <w:szCs w:val="24"/>
        </w:rPr>
        <w:t> (5th ed.). Sage Publications.</w:t>
      </w:r>
    </w:p>
    <w:p w14:paraId="39D584AC" w14:textId="77777777" w:rsidR="00435AE8" w:rsidRPr="00F40C5E" w:rsidRDefault="00435AE8"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Hair, J. F., Hult, G. T. M., Ringle, C. M., &amp; Sarstedt, M. (2022). </w:t>
      </w:r>
      <w:r w:rsidRPr="00F40C5E">
        <w:rPr>
          <w:rFonts w:ascii="Traditional Arabic" w:hAnsi="Traditional Arabic" w:cs="Traditional Arabic"/>
          <w:bCs/>
          <w:i/>
          <w:iCs/>
          <w:sz w:val="24"/>
          <w:szCs w:val="24"/>
        </w:rPr>
        <w:t>A primer on partial least squares structural equation modeling (PLS-SEM)</w:t>
      </w:r>
      <w:r w:rsidRPr="00F40C5E">
        <w:rPr>
          <w:rFonts w:ascii="Traditional Arabic" w:hAnsi="Traditional Arabic" w:cs="Traditional Arabic"/>
          <w:bCs/>
          <w:sz w:val="24"/>
          <w:szCs w:val="24"/>
        </w:rPr>
        <w:t> (3rd ed.). Sage Publications. </w:t>
      </w:r>
      <w:hyperlink r:id="rId11" w:tgtFrame="_blank" w:history="1">
        <w:r w:rsidRPr="00F40C5E">
          <w:rPr>
            <w:rStyle w:val="Hyperlink"/>
            <w:rFonts w:ascii="Traditional Arabic" w:hAnsi="Traditional Arabic" w:cs="Traditional Arabic"/>
            <w:bCs/>
            <w:sz w:val="24"/>
            <w:szCs w:val="24"/>
          </w:rPr>
          <w:t>https://doi.org/10.1007/978-3-030-80519-7</w:t>
        </w:r>
      </w:hyperlink>
    </w:p>
    <w:p w14:paraId="4F4F9DB0" w14:textId="77777777" w:rsidR="00435AE8" w:rsidRDefault="00435AE8" w:rsidP="00593AEE">
      <w:pPr>
        <w:spacing w:after="120" w:line="240" w:lineRule="auto"/>
        <w:jc w:val="both"/>
        <w:rPr>
          <w:rFonts w:ascii="Traditional Arabic" w:hAnsi="Traditional Arabic" w:cs="Traditional Arabic"/>
        </w:rPr>
      </w:pPr>
      <w:r w:rsidRPr="00F40C5E">
        <w:rPr>
          <w:rFonts w:ascii="Traditional Arabic" w:hAnsi="Traditional Arabic" w:cs="Traditional Arabic"/>
          <w:bCs/>
          <w:sz w:val="24"/>
          <w:szCs w:val="24"/>
        </w:rPr>
        <w:t>Hayes, A. F. (2022). </w:t>
      </w:r>
      <w:r w:rsidRPr="00F40C5E">
        <w:rPr>
          <w:rFonts w:ascii="Traditional Arabic" w:hAnsi="Traditional Arabic" w:cs="Traditional Arabic"/>
          <w:bCs/>
          <w:i/>
          <w:iCs/>
          <w:sz w:val="24"/>
          <w:szCs w:val="24"/>
        </w:rPr>
        <w:t>Introduction to mediation, moderation, and conditional process analysis: A regression-based approach</w:t>
      </w:r>
      <w:r w:rsidRPr="00F40C5E">
        <w:rPr>
          <w:rFonts w:ascii="Traditional Arabic" w:hAnsi="Traditional Arabic" w:cs="Traditional Arabic"/>
          <w:bCs/>
          <w:sz w:val="24"/>
          <w:szCs w:val="24"/>
        </w:rPr>
        <w:t> (3rd ed.). Guilford Press</w:t>
      </w:r>
      <w:r w:rsidRPr="0022273E">
        <w:rPr>
          <w:rFonts w:ascii="Segoe UI" w:hAnsi="Segoe UI" w:cs="Segoe UI"/>
          <w:color w:val="0F1115"/>
        </w:rPr>
        <w:t xml:space="preserve"> </w:t>
      </w:r>
      <w:r w:rsidRPr="0022273E">
        <w:rPr>
          <w:rFonts w:ascii="Traditional Arabic" w:hAnsi="Traditional Arabic" w:cs="Traditional Arabic"/>
          <w:bCs/>
          <w:sz w:val="24"/>
          <w:szCs w:val="24"/>
        </w:rPr>
        <w:br/>
      </w:r>
      <w:hyperlink r:id="rId12" w:tgtFrame="_blank" w:history="1">
        <w:r w:rsidRPr="0022273E">
          <w:rPr>
            <w:rStyle w:val="Hyperlink"/>
            <w:rFonts w:ascii="Traditional Arabic" w:hAnsi="Traditional Arabic" w:cs="Traditional Arabic"/>
            <w:bCs/>
            <w:sz w:val="24"/>
            <w:szCs w:val="24"/>
          </w:rPr>
          <w:t>https://www.guilford.com/books/Introduction-to-Mediation-Moderation-and-Conditional-Process-Analysis/Andrew-Hayes/9781462549030</w:t>
        </w:r>
      </w:hyperlink>
    </w:p>
    <w:p w14:paraId="3C6155A9" w14:textId="77777777" w:rsidR="00435AE8" w:rsidRPr="00F63ADE" w:rsidRDefault="00435AE8" w:rsidP="00F63ADE">
      <w:pPr>
        <w:tabs>
          <w:tab w:val="num" w:pos="720"/>
        </w:tabs>
        <w:spacing w:after="120" w:line="240" w:lineRule="auto"/>
        <w:jc w:val="both"/>
        <w:rPr>
          <w:rStyle w:val="Hyperlink"/>
          <w:rFonts w:eastAsia="Times New Roman"/>
        </w:rPr>
      </w:pPr>
      <w:r w:rsidRPr="00F63ADE">
        <w:rPr>
          <w:rFonts w:ascii="Traditional Arabic" w:hAnsi="Traditional Arabic" w:cs="Traditional Arabic"/>
          <w:bCs/>
          <w:sz w:val="24"/>
          <w:szCs w:val="24"/>
        </w:rPr>
        <w:t>Henseler, J., Ringle, C. M., &amp; Sarstedt, M. (2015). A new criterion for assessing discriminant validity in variance-based structural equation modeling</w:t>
      </w:r>
      <w:r w:rsidRPr="00F63ADE">
        <w:rPr>
          <w:rFonts w:ascii="Traditional Arabic" w:hAnsi="Traditional Arabic" w:cs="Traditional Arabic"/>
          <w:bCs/>
          <w:i/>
          <w:iCs/>
          <w:sz w:val="24"/>
          <w:szCs w:val="24"/>
        </w:rPr>
        <w:t>. Journal of the Academy of Marketing Science, 43</w:t>
      </w:r>
      <w:r w:rsidRPr="00F63ADE">
        <w:rPr>
          <w:rFonts w:ascii="Traditional Arabic" w:hAnsi="Traditional Arabic" w:cs="Traditional Arabic"/>
          <w:bCs/>
          <w:sz w:val="24"/>
          <w:szCs w:val="24"/>
        </w:rPr>
        <w:t>(1), 115–135. </w:t>
      </w:r>
      <w:hyperlink r:id="rId13" w:tgtFrame="_blank" w:history="1">
        <w:r w:rsidRPr="00F63ADE">
          <w:rPr>
            <w:rStyle w:val="Hyperlink"/>
            <w:rFonts w:ascii="Traditional Arabic" w:eastAsia="Times New Roman" w:hAnsi="Traditional Arabic" w:cs="Traditional Arabic"/>
            <w:sz w:val="24"/>
          </w:rPr>
          <w:t>https://doi.org/10.1007/s11747-014-0403-8</w:t>
        </w:r>
      </w:hyperlink>
    </w:p>
    <w:p w14:paraId="7D1FFD5F" w14:textId="77777777" w:rsidR="00435AE8" w:rsidRDefault="00435AE8" w:rsidP="00593AEE">
      <w:pPr>
        <w:spacing w:after="120" w:line="240" w:lineRule="auto"/>
        <w:jc w:val="both"/>
        <w:rPr>
          <w:rFonts w:ascii="Traditional Arabic" w:hAnsi="Traditional Arabic" w:cs="Traditional Arabic"/>
          <w:bCs/>
          <w:sz w:val="24"/>
          <w:szCs w:val="24"/>
        </w:rPr>
      </w:pPr>
      <w:r w:rsidRPr="00435AE8">
        <w:rPr>
          <w:rFonts w:ascii="Traditional Arabic" w:hAnsi="Traditional Arabic" w:cs="Traditional Arabic"/>
          <w:bCs/>
          <w:sz w:val="24"/>
          <w:szCs w:val="24"/>
        </w:rPr>
        <w:t xml:space="preserve">International Organization for Standardization. (2018). Risk management — Guidelines (ISO Standard No. 31000:2018). </w:t>
      </w:r>
      <w:hyperlink r:id="rId14" w:history="1">
        <w:r w:rsidRPr="008D0F11">
          <w:rPr>
            <w:rStyle w:val="Hyperlink"/>
            <w:rFonts w:ascii="Traditional Arabic" w:hAnsi="Traditional Arabic" w:cs="Traditional Arabic"/>
            <w:bCs/>
            <w:sz w:val="24"/>
            <w:szCs w:val="24"/>
          </w:rPr>
          <w:t>https://www.iso.org/standard/65694.html</w:t>
        </w:r>
      </w:hyperlink>
    </w:p>
    <w:p w14:paraId="4F482291" w14:textId="77777777" w:rsidR="00435AE8" w:rsidRPr="00A04AF0" w:rsidRDefault="00435AE8" w:rsidP="00593AEE">
      <w:pPr>
        <w:spacing w:after="120" w:line="240" w:lineRule="auto"/>
        <w:jc w:val="both"/>
        <w:rPr>
          <w:rFonts w:ascii="Traditional Arabic" w:hAnsi="Traditional Arabic" w:cs="Traditional Arabic"/>
        </w:rPr>
      </w:pPr>
      <w:r w:rsidRPr="00A04AF0">
        <w:rPr>
          <w:rFonts w:ascii="Traditional Arabic" w:hAnsi="Traditional Arabic" w:cs="Traditional Arabic"/>
        </w:rPr>
        <w:t xml:space="preserve">Jeble, S., Dubey, R., Childe, S. J., Papadopoulos, T., &amp; Roubaud, D. (2018). </w:t>
      </w:r>
      <w:r w:rsidRPr="00A04AF0">
        <w:rPr>
          <w:rFonts w:ascii="Traditional Arabic" w:hAnsi="Traditional Arabic" w:cs="Traditional Arabic"/>
          <w:i/>
          <w:iCs/>
        </w:rPr>
        <w:t>Impact of Big Data &amp; Predictive Analytics Capability on Supply Chain Sustainability</w:t>
      </w:r>
      <w:r w:rsidRPr="00A04AF0">
        <w:rPr>
          <w:rFonts w:ascii="Traditional Arabic" w:hAnsi="Traditional Arabic" w:cs="Traditional Arabic"/>
        </w:rPr>
        <w:t xml:space="preserve">. University of Plymouth. </w:t>
      </w:r>
      <w:hyperlink r:id="rId15" w:tgtFrame="_blank" w:history="1">
        <w:r w:rsidRPr="00A04AF0">
          <w:rPr>
            <w:rStyle w:val="Hyperlink"/>
            <w:rFonts w:ascii="Traditional Arabic" w:hAnsi="Traditional Arabic" w:cs="Traditional Arabic"/>
          </w:rPr>
          <w:t>https://pearl.plymouth.ac.uk/cgi/viewcontent.cgi?article=1159&amp;context=pbs-research</w:t>
        </w:r>
      </w:hyperlink>
    </w:p>
    <w:p w14:paraId="1D62F4A9" w14:textId="77777777" w:rsidR="00435AE8" w:rsidRPr="00EC5CD1" w:rsidRDefault="00435AE8" w:rsidP="00593AEE">
      <w:pPr>
        <w:pStyle w:val="ab"/>
        <w:spacing w:before="0" w:beforeAutospacing="0" w:after="120" w:afterAutospacing="0"/>
        <w:jc w:val="both"/>
        <w:rPr>
          <w:rFonts w:ascii="Traditional Arabic" w:hAnsi="Traditional Arabic" w:cs="Traditional Arabic"/>
        </w:rPr>
      </w:pPr>
      <w:r w:rsidRPr="003A729B">
        <w:rPr>
          <w:rFonts w:ascii="Traditional Arabic" w:hAnsi="Traditional Arabic" w:cs="Traditional Arabic"/>
        </w:rPr>
        <w:t xml:space="preserve">Kalogiannidis, S., Kalfas, D., Kontsas, S., Papaevangelou, O., &amp; Chatzitheodoridis, F. (2025). Evaluating the effectiveness of early warning systems in reducing loss of life in natural disasters: A case study of Greece. </w:t>
      </w:r>
      <w:r w:rsidRPr="003A729B">
        <w:rPr>
          <w:rFonts w:ascii="Traditional Arabic" w:hAnsi="Traditional Arabic" w:cs="Traditional Arabic"/>
          <w:i/>
          <w:iCs/>
        </w:rPr>
        <w:t>Journal of Risk Analysis and Crisis Response</w:t>
      </w:r>
      <w:r w:rsidRPr="003A729B">
        <w:rPr>
          <w:rFonts w:ascii="Traditional Arabic" w:hAnsi="Traditional Arabic" w:cs="Traditional Arabic"/>
        </w:rPr>
        <w:t xml:space="preserve">, </w:t>
      </w:r>
      <w:r w:rsidRPr="003A729B">
        <w:rPr>
          <w:rFonts w:ascii="Traditional Arabic" w:hAnsi="Traditional Arabic" w:cs="Traditional Arabic"/>
          <w:i/>
          <w:iCs/>
        </w:rPr>
        <w:t>15</w:t>
      </w:r>
      <w:r w:rsidRPr="003A729B">
        <w:rPr>
          <w:rFonts w:ascii="Traditional Arabic" w:hAnsi="Traditional Arabic" w:cs="Traditional Arabic"/>
        </w:rPr>
        <w:t xml:space="preserve">(1), 1–33. </w:t>
      </w:r>
      <w:hyperlink r:id="rId16" w:tgtFrame="_blank" w:history="1">
        <w:r w:rsidRPr="003A729B">
          <w:rPr>
            <w:rStyle w:val="Hyperlink"/>
            <w:rFonts w:ascii="Traditional Arabic" w:hAnsi="Traditional Arabic" w:cs="Traditional Arabic"/>
          </w:rPr>
          <w:t>https://doi.org/10.54560/jracr.v15i1.547</w:t>
        </w:r>
      </w:hyperlink>
    </w:p>
    <w:p w14:paraId="7850C504" w14:textId="77777777" w:rsidR="00435AE8" w:rsidRPr="00F40C5E" w:rsidRDefault="00435AE8" w:rsidP="00593AEE">
      <w:pPr>
        <w:spacing w:after="120" w:line="240" w:lineRule="auto"/>
        <w:jc w:val="both"/>
        <w:rPr>
          <w:rFonts w:ascii="Traditional Arabic" w:hAnsi="Traditional Arabic" w:cs="Traditional Arabic"/>
          <w:bCs/>
          <w:sz w:val="24"/>
          <w:szCs w:val="24"/>
        </w:rPr>
      </w:pPr>
      <w:r w:rsidRPr="00F40C5E">
        <w:rPr>
          <w:rFonts w:ascii="Traditional Arabic" w:hAnsi="Traditional Arabic" w:cs="Traditional Arabic"/>
          <w:bCs/>
          <w:sz w:val="24"/>
          <w:szCs w:val="24"/>
        </w:rPr>
        <w:t>Kline, R. B. (2023). </w:t>
      </w:r>
      <w:r w:rsidRPr="00F40C5E">
        <w:rPr>
          <w:rFonts w:ascii="Traditional Arabic" w:hAnsi="Traditional Arabic" w:cs="Traditional Arabic"/>
          <w:bCs/>
          <w:i/>
          <w:iCs/>
          <w:sz w:val="24"/>
          <w:szCs w:val="24"/>
        </w:rPr>
        <w:t>Principles and practice of structural equation modeling</w:t>
      </w:r>
      <w:r w:rsidRPr="00F40C5E">
        <w:rPr>
          <w:rFonts w:ascii="Traditional Arabic" w:hAnsi="Traditional Arabic" w:cs="Traditional Arabic"/>
          <w:bCs/>
          <w:sz w:val="24"/>
          <w:szCs w:val="24"/>
        </w:rPr>
        <w:t> (5th ed.). Guilford Press. </w:t>
      </w:r>
      <w:hyperlink r:id="rId17" w:tgtFrame="_blank" w:history="1">
        <w:r w:rsidRPr="00F40C5E">
          <w:rPr>
            <w:rStyle w:val="Hyperlink"/>
            <w:rFonts w:ascii="Traditional Arabic" w:hAnsi="Traditional Arabic" w:cs="Traditional Arabic"/>
            <w:bCs/>
            <w:sz w:val="24"/>
            <w:szCs w:val="24"/>
          </w:rPr>
          <w:t>https://doi.org/10.1177/0049124117703778</w:t>
        </w:r>
      </w:hyperlink>
    </w:p>
    <w:p w14:paraId="4DA3318C" w14:textId="77777777" w:rsidR="00435AE8" w:rsidRDefault="00435AE8" w:rsidP="00F63ADE">
      <w:pPr>
        <w:tabs>
          <w:tab w:val="num" w:pos="720"/>
        </w:tabs>
        <w:spacing w:after="120" w:line="240" w:lineRule="auto"/>
        <w:jc w:val="both"/>
        <w:rPr>
          <w:rFonts w:ascii="Traditional Arabic" w:hAnsi="Traditional Arabic" w:cs="Traditional Arabic"/>
          <w:bCs/>
          <w:sz w:val="24"/>
          <w:szCs w:val="24"/>
        </w:rPr>
      </w:pPr>
      <w:r w:rsidRPr="00F63ADE">
        <w:rPr>
          <w:rFonts w:ascii="Traditional Arabic" w:hAnsi="Traditional Arabic" w:cs="Traditional Arabic"/>
          <w:bCs/>
          <w:sz w:val="24"/>
          <w:szCs w:val="24"/>
        </w:rPr>
        <w:t>Kock, N., &amp; Lynn, G. S. (2012). Lateral collinearity and misleading results in variance-based SEM: An illustration and recommendations. </w:t>
      </w:r>
      <w:r w:rsidRPr="00F63ADE">
        <w:rPr>
          <w:rFonts w:ascii="Traditional Arabic" w:hAnsi="Traditional Arabic" w:cs="Traditional Arabic"/>
          <w:bCs/>
          <w:i/>
          <w:iCs/>
          <w:sz w:val="24"/>
          <w:szCs w:val="24"/>
        </w:rPr>
        <w:t>Journal of the Association for Information Systems, 13</w:t>
      </w:r>
      <w:r w:rsidRPr="00F63ADE">
        <w:rPr>
          <w:rFonts w:ascii="Traditional Arabic" w:hAnsi="Traditional Arabic" w:cs="Traditional Arabic"/>
          <w:bCs/>
          <w:sz w:val="24"/>
          <w:szCs w:val="24"/>
        </w:rPr>
        <w:t>(7), 546–580.</w:t>
      </w:r>
    </w:p>
    <w:p w14:paraId="08B0B4E2" w14:textId="77777777" w:rsidR="00435AE8" w:rsidRPr="00266935" w:rsidRDefault="00435AE8" w:rsidP="00593AEE">
      <w:pPr>
        <w:pStyle w:val="ab"/>
        <w:spacing w:before="0" w:beforeAutospacing="0" w:after="120" w:afterAutospacing="0"/>
        <w:jc w:val="both"/>
        <w:rPr>
          <w:rFonts w:ascii="Traditional Arabic" w:hAnsi="Traditional Arabic" w:cs="Traditional Arabic"/>
        </w:rPr>
      </w:pPr>
      <w:r w:rsidRPr="00266935">
        <w:rPr>
          <w:rFonts w:ascii="Traditional Arabic" w:hAnsi="Traditional Arabic" w:cs="Traditional Arabic"/>
        </w:rPr>
        <w:lastRenderedPageBreak/>
        <w:t>Kotsis, F., B</w:t>
      </w:r>
      <w:r w:rsidRPr="00266935">
        <w:rPr>
          <w:rFonts w:ascii="Cambria" w:hAnsi="Cambria" w:cs="Cambria"/>
        </w:rPr>
        <w:t>ä</w:t>
      </w:r>
      <w:r w:rsidRPr="00266935">
        <w:rPr>
          <w:rFonts w:ascii="Traditional Arabic" w:hAnsi="Traditional Arabic" w:cs="Traditional Arabic"/>
        </w:rPr>
        <w:t>chle, H., Altenbuchinger, M., D</w:t>
      </w:r>
      <w:r w:rsidRPr="00266935">
        <w:rPr>
          <w:rFonts w:ascii="Cambria" w:hAnsi="Cambria" w:cs="Cambria"/>
        </w:rPr>
        <w:t>ö</w:t>
      </w:r>
      <w:r w:rsidRPr="00266935">
        <w:rPr>
          <w:rFonts w:ascii="Traditional Arabic" w:hAnsi="Traditional Arabic" w:cs="Traditional Arabic"/>
        </w:rPr>
        <w:t xml:space="preserve">nitz, J., Njipouombe Nsangou, Y. A., Meiselbach, H., Kosch, R., Salloch, S., Bratan, T., Zacharias, H. U., &amp; Schultheiss, U. T. (2023). Expectation of clinical decision support systems: A survey study among nephrologist end-users. </w:t>
      </w:r>
      <w:r w:rsidRPr="00266935">
        <w:rPr>
          <w:rFonts w:ascii="Traditional Arabic" w:hAnsi="Traditional Arabic" w:cs="Traditional Arabic"/>
          <w:i/>
          <w:iCs/>
        </w:rPr>
        <w:t>BMC Medical Informatics and Decision Making</w:t>
      </w:r>
      <w:r w:rsidRPr="00266935">
        <w:rPr>
          <w:rFonts w:ascii="Traditional Arabic" w:hAnsi="Traditional Arabic" w:cs="Traditional Arabic"/>
        </w:rPr>
        <w:t xml:space="preserve">, </w:t>
      </w:r>
      <w:r w:rsidRPr="00266935">
        <w:rPr>
          <w:rFonts w:ascii="Traditional Arabic" w:hAnsi="Traditional Arabic" w:cs="Traditional Arabic"/>
          <w:i/>
          <w:iCs/>
        </w:rPr>
        <w:t>23</w:t>
      </w:r>
      <w:r w:rsidRPr="00266935">
        <w:rPr>
          <w:rFonts w:ascii="Traditional Arabic" w:hAnsi="Traditional Arabic" w:cs="Traditional Arabic"/>
        </w:rPr>
        <w:t xml:space="preserve">, Article 239. </w:t>
      </w:r>
      <w:hyperlink r:id="rId18" w:history="1">
        <w:r w:rsidRPr="008D0F11">
          <w:rPr>
            <w:rStyle w:val="Hyperlink"/>
            <w:rFonts w:ascii="Traditional Arabic" w:hAnsi="Traditional Arabic" w:cs="Traditional Arabic"/>
          </w:rPr>
          <w:t>https://doi.org/10.1186/s12911-023-02317-x</w:t>
        </w:r>
      </w:hyperlink>
    </w:p>
    <w:p w14:paraId="7E180097" w14:textId="77777777" w:rsidR="00435AE8" w:rsidRDefault="00435AE8" w:rsidP="00593AEE">
      <w:pPr>
        <w:spacing w:after="120" w:line="240" w:lineRule="auto"/>
        <w:jc w:val="both"/>
        <w:rPr>
          <w:rFonts w:ascii="Traditional Arabic" w:eastAsia="Times New Roman" w:hAnsi="Traditional Arabic" w:cs="Traditional Arabic"/>
          <w:b/>
          <w:sz w:val="24"/>
          <w:szCs w:val="28"/>
        </w:rPr>
      </w:pPr>
      <w:r w:rsidRPr="00EC5CD1">
        <w:rPr>
          <w:rFonts w:ascii="Traditional Arabic" w:hAnsi="Traditional Arabic" w:cs="Traditional Arabic"/>
          <w:bCs/>
          <w:sz w:val="24"/>
          <w:szCs w:val="24"/>
        </w:rPr>
        <w:t xml:space="preserve">Spreitzer, G. M. (1995). Psychological empowerment in the workplace: Dimensions, measurement, and validation. </w:t>
      </w:r>
      <w:r w:rsidRPr="00EC5CD1">
        <w:rPr>
          <w:rFonts w:ascii="Traditional Arabic" w:hAnsi="Traditional Arabic" w:cs="Traditional Arabic"/>
          <w:bCs/>
          <w:i/>
          <w:iCs/>
          <w:sz w:val="24"/>
          <w:szCs w:val="24"/>
        </w:rPr>
        <w:t>Academy of Management Journal, 38</w:t>
      </w:r>
      <w:r w:rsidRPr="00EC5CD1">
        <w:rPr>
          <w:rFonts w:ascii="Traditional Arabic" w:hAnsi="Traditional Arabic" w:cs="Traditional Arabic"/>
          <w:bCs/>
          <w:sz w:val="24"/>
          <w:szCs w:val="24"/>
        </w:rPr>
        <w:t xml:space="preserve">(5), 1442–1465. </w:t>
      </w:r>
      <w:hyperlink r:id="rId19" w:tgtFrame="_new" w:history="1">
        <w:r w:rsidRPr="00EC5CD1">
          <w:rPr>
            <w:rStyle w:val="Hyperlink"/>
            <w:rFonts w:ascii="Traditional Arabic" w:hAnsi="Traditional Arabic" w:cs="Traditional Arabic"/>
            <w:bCs/>
            <w:sz w:val="24"/>
            <w:szCs w:val="24"/>
          </w:rPr>
          <w:t>https://doi.org/10.2307/256865</w:t>
        </w:r>
      </w:hyperlink>
    </w:p>
    <w:p w14:paraId="36DA5F9F" w14:textId="77777777" w:rsidR="00435AE8" w:rsidRPr="00435AE8" w:rsidRDefault="00435AE8" w:rsidP="00593AEE">
      <w:pPr>
        <w:spacing w:after="120" w:line="240" w:lineRule="auto"/>
        <w:jc w:val="both"/>
        <w:rPr>
          <w:rFonts w:ascii="Traditional Arabic" w:hAnsi="Traditional Arabic" w:cs="Traditional Arabic"/>
          <w:bCs/>
          <w:sz w:val="24"/>
          <w:szCs w:val="24"/>
        </w:rPr>
      </w:pPr>
    </w:p>
    <w:p w14:paraId="2BCFC0F1" w14:textId="6E1ED26A" w:rsidR="00F63ADE" w:rsidRDefault="00F63ADE" w:rsidP="00593AEE">
      <w:pPr>
        <w:spacing w:after="120" w:line="240" w:lineRule="auto"/>
        <w:jc w:val="both"/>
        <w:rPr>
          <w:rFonts w:ascii="Traditional Arabic" w:eastAsia="Times New Roman" w:hAnsi="Traditional Arabic" w:cs="Traditional Arabic"/>
          <w:b/>
          <w:sz w:val="24"/>
          <w:szCs w:val="28"/>
        </w:rPr>
      </w:pPr>
    </w:p>
    <w:p w14:paraId="1FDCFCFE" w14:textId="77777777" w:rsidR="00F63ADE" w:rsidRDefault="00F63ADE" w:rsidP="00593AEE">
      <w:pPr>
        <w:spacing w:after="120" w:line="240" w:lineRule="auto"/>
        <w:jc w:val="both"/>
        <w:rPr>
          <w:rFonts w:ascii="Traditional Arabic" w:eastAsia="Times New Roman" w:hAnsi="Traditional Arabic" w:cs="Traditional Arabic"/>
          <w:b/>
          <w:sz w:val="24"/>
          <w:szCs w:val="28"/>
        </w:rPr>
      </w:pPr>
    </w:p>
    <w:p w14:paraId="36001491" w14:textId="77777777" w:rsidR="00F63ADE" w:rsidRDefault="00F63ADE" w:rsidP="00593AEE">
      <w:pPr>
        <w:spacing w:after="120" w:line="240" w:lineRule="auto"/>
        <w:jc w:val="both"/>
        <w:rPr>
          <w:rFonts w:ascii="Traditional Arabic" w:eastAsia="Times New Roman" w:hAnsi="Traditional Arabic" w:cs="Traditional Arabic"/>
          <w:b/>
          <w:sz w:val="24"/>
          <w:szCs w:val="28"/>
        </w:rPr>
      </w:pPr>
    </w:p>
    <w:p w14:paraId="7D96BA01" w14:textId="77777777" w:rsidR="00F63ADE" w:rsidRDefault="00F63ADE" w:rsidP="00A16965">
      <w:pPr>
        <w:tabs>
          <w:tab w:val="left" w:pos="3057"/>
        </w:tabs>
        <w:bidi/>
        <w:spacing w:after="120" w:line="240" w:lineRule="auto"/>
        <w:jc w:val="center"/>
        <w:rPr>
          <w:rFonts w:ascii="Traditional Arabic" w:eastAsia="Times New Roman" w:hAnsi="Traditional Arabic" w:cs="Traditional Arabic"/>
          <w:b/>
          <w:sz w:val="24"/>
          <w:szCs w:val="28"/>
        </w:rPr>
      </w:pPr>
    </w:p>
    <w:p w14:paraId="0C5C973C"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64A57D0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4A0CF1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879B69C"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77BBE9C3"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535E72AD"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7623AAEB"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0EBB2084"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6227E091"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3E3CB0C0"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tl/>
        </w:rPr>
      </w:pPr>
    </w:p>
    <w:p w14:paraId="7A04CD53" w14:textId="77777777" w:rsidR="00435AE8" w:rsidRDefault="00435AE8" w:rsidP="00435AE8">
      <w:pPr>
        <w:tabs>
          <w:tab w:val="left" w:pos="3057"/>
        </w:tabs>
        <w:bidi/>
        <w:spacing w:after="120" w:line="240" w:lineRule="auto"/>
        <w:jc w:val="center"/>
        <w:rPr>
          <w:rFonts w:ascii="Traditional Arabic" w:eastAsia="Times New Roman" w:hAnsi="Traditional Arabic" w:cs="Traditional Arabic"/>
          <w:b/>
          <w:sz w:val="24"/>
          <w:szCs w:val="28"/>
          <w:rtl/>
        </w:rPr>
      </w:pPr>
    </w:p>
    <w:p w14:paraId="06105A11" w14:textId="77777777" w:rsidR="00435AE8" w:rsidRDefault="00435AE8" w:rsidP="00435AE8">
      <w:pPr>
        <w:tabs>
          <w:tab w:val="left" w:pos="3057"/>
        </w:tabs>
        <w:bidi/>
        <w:spacing w:after="120" w:line="240" w:lineRule="auto"/>
        <w:jc w:val="center"/>
        <w:rPr>
          <w:rFonts w:ascii="Traditional Arabic" w:eastAsia="Times New Roman" w:hAnsi="Traditional Arabic" w:cs="Traditional Arabic"/>
          <w:b/>
          <w:sz w:val="24"/>
          <w:szCs w:val="28"/>
        </w:rPr>
      </w:pPr>
    </w:p>
    <w:p w14:paraId="20CBD88A" w14:textId="77777777" w:rsidR="00F63ADE" w:rsidRDefault="00F63ADE" w:rsidP="00F63ADE">
      <w:pPr>
        <w:tabs>
          <w:tab w:val="left" w:pos="3057"/>
        </w:tabs>
        <w:bidi/>
        <w:spacing w:after="120" w:line="240" w:lineRule="auto"/>
        <w:jc w:val="center"/>
        <w:rPr>
          <w:rFonts w:ascii="Traditional Arabic" w:eastAsia="Times New Roman" w:hAnsi="Traditional Arabic" w:cs="Traditional Arabic"/>
          <w:b/>
          <w:sz w:val="24"/>
          <w:szCs w:val="28"/>
        </w:rPr>
      </w:pPr>
    </w:p>
    <w:p w14:paraId="4E86BF9B" w14:textId="77777777" w:rsidR="001B6DDC" w:rsidRDefault="001B6DDC" w:rsidP="00F63ADE">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75E65F1F" w14:textId="77777777" w:rsidR="001B6DDC" w:rsidRDefault="001B6DDC"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p>
    <w:p w14:paraId="2430671A" w14:textId="60544655" w:rsidR="0024473F" w:rsidRDefault="0024473F" w:rsidP="001B6DDC">
      <w:pPr>
        <w:tabs>
          <w:tab w:val="left" w:pos="3057"/>
        </w:tabs>
        <w:bidi/>
        <w:spacing w:after="120" w:line="240" w:lineRule="auto"/>
        <w:jc w:val="center"/>
        <w:rPr>
          <w:rFonts w:ascii="Traditional Arabic" w:hAnsi="Traditional Arabic" w:cs="Traditional Arabic"/>
          <w:bCs/>
          <w:color w:val="000000" w:themeColor="text1"/>
          <w:sz w:val="32"/>
          <w:szCs w:val="32"/>
          <w:rtl/>
        </w:rPr>
      </w:pPr>
      <w:r w:rsidRPr="00FF19E7">
        <w:rPr>
          <w:rFonts w:ascii="Traditional Arabic" w:hAnsi="Traditional Arabic" w:cs="Traditional Arabic" w:hint="cs"/>
          <w:bCs/>
          <w:color w:val="000000" w:themeColor="text1"/>
          <w:sz w:val="32"/>
          <w:szCs w:val="32"/>
          <w:rtl/>
        </w:rPr>
        <w:lastRenderedPageBreak/>
        <w:t>ملحق</w:t>
      </w:r>
      <w:r w:rsidR="001B58D6">
        <w:rPr>
          <w:rFonts w:ascii="Traditional Arabic" w:hAnsi="Traditional Arabic" w:cs="Traditional Arabic" w:hint="cs"/>
          <w:bCs/>
          <w:color w:val="000000" w:themeColor="text1"/>
          <w:sz w:val="32"/>
          <w:szCs w:val="32"/>
          <w:rtl/>
        </w:rPr>
        <w:t xml:space="preserve"> (1)</w:t>
      </w:r>
      <w:r w:rsidRPr="00FF19E7">
        <w:rPr>
          <w:rFonts w:ascii="Traditional Arabic" w:hAnsi="Traditional Arabic" w:cs="Traditional Arabic" w:hint="cs"/>
          <w:bCs/>
          <w:color w:val="000000" w:themeColor="text1"/>
          <w:sz w:val="32"/>
          <w:szCs w:val="32"/>
          <w:rtl/>
        </w:rPr>
        <w:t xml:space="preserve"> : </w:t>
      </w:r>
      <w:r w:rsidR="00F63ADE">
        <w:rPr>
          <w:rFonts w:ascii="Traditional Arabic" w:hAnsi="Traditional Arabic" w:cs="Traditional Arabic" w:hint="cs"/>
          <w:bCs/>
          <w:color w:val="000000" w:themeColor="text1"/>
          <w:sz w:val="32"/>
          <w:szCs w:val="32"/>
          <w:rtl/>
        </w:rPr>
        <w:t>ا</w:t>
      </w:r>
      <w:r w:rsidRPr="00FF19E7">
        <w:rPr>
          <w:rFonts w:ascii="Traditional Arabic" w:hAnsi="Traditional Arabic" w:cs="Traditional Arabic" w:hint="cs"/>
          <w:bCs/>
          <w:color w:val="000000" w:themeColor="text1"/>
          <w:sz w:val="32"/>
          <w:szCs w:val="32"/>
          <w:rtl/>
        </w:rPr>
        <w:t>ستبانة الدراسة</w:t>
      </w:r>
      <w:r w:rsidR="00F63ADE">
        <w:rPr>
          <w:rFonts w:ascii="Traditional Arabic" w:hAnsi="Traditional Arabic" w:cs="Traditional Arabic" w:hint="cs"/>
          <w:bCs/>
          <w:color w:val="000000" w:themeColor="text1"/>
          <w:sz w:val="32"/>
          <w:szCs w:val="32"/>
          <w:rtl/>
        </w:rPr>
        <w:t xml:space="preserve"> في صورتها النهائية</w:t>
      </w:r>
    </w:p>
    <w:p w14:paraId="2DE8B4A1" w14:textId="77777777" w:rsidR="001B58D6" w:rsidRPr="001B58D6"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أخي المستجيب / أختي المستجيبة،</w:t>
      </w:r>
    </w:p>
    <w:p w14:paraId="6C1B9F66"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بعد التحية، يقوم الباحث (عبد الرحمن الفاهمي) بإجراء دراسة أكاديمية لاستكمال متطلبات درجة الدكتوراه في إدارة الأعمال من جامعة ميداوشن، بعنوان</w:t>
      </w:r>
      <w:r w:rsidRPr="001B58D6">
        <w:rPr>
          <w:rFonts w:ascii="Traditional Arabic" w:hAnsi="Traditional Arabic" w:cs="Traditional Arabic"/>
          <w:sz w:val="28"/>
          <w:szCs w:val="28"/>
        </w:rPr>
        <w:t>:</w:t>
      </w:r>
    </w:p>
    <w:p w14:paraId="61FA8B6E" w14:textId="77777777" w:rsidR="001B68E2" w:rsidRDefault="001B68E2" w:rsidP="001B68E2">
      <w:pPr>
        <w:pStyle w:val="ab"/>
        <w:bidi/>
        <w:spacing w:before="0" w:after="120"/>
        <w:jc w:val="center"/>
        <w:rPr>
          <w:rFonts w:ascii="Traditional Arabic" w:hAnsi="Traditional Arabic" w:cs="Traditional Arabic"/>
          <w:sz w:val="28"/>
          <w:szCs w:val="28"/>
          <w:rtl/>
        </w:rPr>
      </w:pPr>
      <w:r w:rsidRPr="001B68E2">
        <w:rPr>
          <w:rFonts w:ascii="Traditional Arabic" w:hAnsi="Traditional Arabic" w:cs="Traditional Arabic"/>
          <w:b/>
          <w:bCs/>
          <w:sz w:val="28"/>
          <w:szCs w:val="28"/>
          <w:rtl/>
        </w:rPr>
        <w:t>أثر التطوير التنظيمي على إدارة المخاطر: الدور الوسيط للتكنولوجيا الذكية - دراسة تطبيقية على مستشفى الملك فهد المركزي بمنطقة الباحة أنموذجاً</w:t>
      </w:r>
    </w:p>
    <w:p w14:paraId="15695A4A" w14:textId="69FB1FA9" w:rsidR="001B58D6" w:rsidRPr="001B58D6" w:rsidRDefault="001B58D6" w:rsidP="001B68E2">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مشاركتك في هذه الاستبانة طوعية تماماً، ولا تتطلب تسجيل أي بيانات تعريفية (الاسم، رقم الهاتف، أو الرقم الوظيفي) للحفاظ على سرية تامة لإجاباتك</w:t>
      </w:r>
      <w:r w:rsidRPr="001B58D6">
        <w:rPr>
          <w:rFonts w:ascii="Traditional Arabic" w:hAnsi="Traditional Arabic" w:cs="Traditional Arabic"/>
          <w:sz w:val="28"/>
          <w:szCs w:val="28"/>
        </w:rPr>
        <w:t>.</w:t>
      </w:r>
    </w:p>
    <w:p w14:paraId="05B9941D"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لن تستغرق الإجابة أكثر من </w:t>
      </w:r>
      <w:r w:rsidRPr="001B58D6">
        <w:rPr>
          <w:rFonts w:ascii="Traditional Arabic" w:hAnsi="Traditional Arabic" w:cs="Traditional Arabic"/>
          <w:sz w:val="28"/>
          <w:szCs w:val="28"/>
        </w:rPr>
        <w:t xml:space="preserve">(12-15) </w:t>
      </w:r>
      <w:r w:rsidRPr="001B58D6">
        <w:rPr>
          <w:rFonts w:ascii="Traditional Arabic" w:hAnsi="Traditional Arabic" w:cs="Traditional Arabic"/>
          <w:sz w:val="28"/>
          <w:szCs w:val="28"/>
          <w:rtl/>
        </w:rPr>
        <w:t>دقيقة</w:t>
      </w:r>
      <w:r w:rsidRPr="001B58D6">
        <w:rPr>
          <w:rFonts w:ascii="Traditional Arabic" w:hAnsi="Traditional Arabic" w:cs="Traditional Arabic"/>
          <w:sz w:val="28"/>
          <w:szCs w:val="28"/>
        </w:rPr>
        <w:t>.</w:t>
      </w:r>
    </w:p>
    <w:p w14:paraId="3B73DE19" w14:textId="77777777"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يمكنك التوقف عن الإجابة في أي وقت دون أي تبعات</w:t>
      </w:r>
      <w:r w:rsidRPr="001B58D6">
        <w:rPr>
          <w:rFonts w:ascii="Traditional Arabic" w:hAnsi="Traditional Arabic" w:cs="Traditional Arabic"/>
          <w:sz w:val="28"/>
          <w:szCs w:val="28"/>
        </w:rPr>
        <w:t>.</w:t>
      </w:r>
    </w:p>
    <w:p w14:paraId="671C3C72" w14:textId="3CEB60B9" w:rsidR="001B58D6" w:rsidRPr="001B58D6" w:rsidRDefault="001B58D6" w:rsidP="001B58D6">
      <w:pPr>
        <w:pStyle w:val="ab"/>
        <w:numPr>
          <w:ilvl w:val="0"/>
          <w:numId w:val="107"/>
        </w:numPr>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ستُستخدم البيانات</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لأغراض البحث العلمي، وستُعرض النتائج بصورة إحصائية مجمعة دون الإشارة إلى أي فرد أو قسم بعينه</w:t>
      </w:r>
      <w:r w:rsidRPr="001B58D6">
        <w:rPr>
          <w:rFonts w:ascii="Traditional Arabic" w:hAnsi="Traditional Arabic" w:cs="Traditional Arabic"/>
          <w:sz w:val="28"/>
          <w:szCs w:val="28"/>
        </w:rPr>
        <w:t>.</w:t>
      </w:r>
    </w:p>
    <w:p w14:paraId="4147D9AD" w14:textId="3A045CC1" w:rsidR="001B58D6" w:rsidRPr="001B58D6" w:rsidRDefault="001B58D6" w:rsidP="0022273E">
      <w:pPr>
        <w:pStyle w:val="ab"/>
        <w:bidi/>
        <w:spacing w:before="0" w:after="120"/>
        <w:rPr>
          <w:rFonts w:ascii="Traditional Arabic" w:hAnsi="Traditional Arabic" w:cs="Traditional Arabic"/>
          <w:sz w:val="28"/>
          <w:szCs w:val="28"/>
          <w:u w:val="single"/>
        </w:rPr>
      </w:pPr>
      <w:r w:rsidRPr="001B58D6">
        <w:rPr>
          <w:rFonts w:ascii="Traditional Arabic" w:hAnsi="Traditional Arabic" w:cs="Traditional Arabic"/>
          <w:b/>
          <w:bCs/>
          <w:sz w:val="28"/>
          <w:szCs w:val="28"/>
          <w:u w:val="single"/>
          <w:rtl/>
        </w:rPr>
        <w:t>ببدء الإجابة، فإنك تُقرُّ بموافقتك على المشاركة في هذه الدراسة</w:t>
      </w:r>
      <w:r w:rsidRPr="001B58D6">
        <w:rPr>
          <w:rFonts w:ascii="Traditional Arabic" w:hAnsi="Traditional Arabic" w:cs="Traditional Arabic"/>
          <w:sz w:val="28"/>
          <w:szCs w:val="28"/>
          <w:u w:val="single"/>
        </w:rPr>
        <w:t>.</w:t>
      </w:r>
    </w:p>
    <w:p w14:paraId="6A907F84"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تعليمات الإجابة</w:t>
      </w:r>
    </w:p>
    <w:p w14:paraId="7C535BA1" w14:textId="77777777" w:rsidR="00593AEE"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يُرجى تحديد درجة موافقتك على كل عبارة وفق المقياس التالي</w:t>
      </w:r>
      <w:r w:rsidRPr="001B58D6">
        <w:rPr>
          <w:rFonts w:ascii="Traditional Arabic" w:hAnsi="Traditional Arabic" w:cs="Traditional Arabic"/>
          <w:sz w:val="28"/>
          <w:szCs w:val="28"/>
        </w:rPr>
        <w:t>:</w:t>
      </w:r>
    </w:p>
    <w:p w14:paraId="4478DE45" w14:textId="24EF2BB9" w:rsidR="001B58D6" w:rsidRPr="001B58D6" w:rsidRDefault="001B58D6" w:rsidP="00593AEE">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sz w:val="28"/>
          <w:szCs w:val="28"/>
        </w:rPr>
        <w:t xml:space="preserve">(5) </w:t>
      </w:r>
      <w:r w:rsidR="0022273E" w:rsidRPr="0022273E">
        <w:rPr>
          <w:rFonts w:ascii="Traditional Arabic" w:hAnsi="Traditional Arabic" w:cs="Traditional Arabic" w:hint="cs"/>
          <w:sz w:val="28"/>
          <w:szCs w:val="28"/>
          <w:rtl/>
        </w:rPr>
        <w:t xml:space="preserve"> </w:t>
      </w:r>
      <w:r w:rsidRPr="001B58D6">
        <w:rPr>
          <w:rFonts w:ascii="Traditional Arabic" w:hAnsi="Traditional Arabic" w:cs="Traditional Arabic"/>
          <w:sz w:val="28"/>
          <w:szCs w:val="28"/>
          <w:rtl/>
        </w:rPr>
        <w:t>موافق بشدة | (4) موافق | (3) محايد | (2) غير موافق | (1) غير موافق بشدة</w:t>
      </w:r>
      <w:r w:rsidRPr="001B58D6">
        <w:rPr>
          <w:rFonts w:ascii="Traditional Arabic" w:hAnsi="Traditional Arabic" w:cs="Traditional Arabic"/>
          <w:sz w:val="28"/>
          <w:szCs w:val="28"/>
        </w:rPr>
        <w:t>.</w:t>
      </w:r>
    </w:p>
    <w:p w14:paraId="6BF3C572" w14:textId="5F2264D3" w:rsidR="001B58D6" w:rsidRDefault="001B58D6" w:rsidP="001B58D6">
      <w:pPr>
        <w:pStyle w:val="ab"/>
        <w:bidi/>
        <w:spacing w:before="0"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وفي حال كانت العبارة لا تنطبق على مهامك الوظيفية أو تخصصك، يُرجى اختيار "لا ينطبق</w:t>
      </w:r>
      <w:r w:rsidR="00CF1CEC">
        <w:rPr>
          <w:rFonts w:ascii="Traditional Arabic" w:hAnsi="Traditional Arabic" w:cs="Traditional Arabic" w:hint="cs"/>
          <w:sz w:val="28"/>
          <w:szCs w:val="28"/>
          <w:rtl/>
        </w:rPr>
        <w:t>".</w:t>
      </w:r>
    </w:p>
    <w:p w14:paraId="4FBBE71C" w14:textId="77777777" w:rsidR="0022273E" w:rsidRDefault="0022273E" w:rsidP="0022273E">
      <w:pPr>
        <w:pStyle w:val="ab"/>
        <w:bidi/>
        <w:spacing w:before="0" w:after="120"/>
        <w:jc w:val="both"/>
        <w:rPr>
          <w:rFonts w:ascii="Traditional Arabic" w:hAnsi="Traditional Arabic" w:cs="Traditional Arabic"/>
          <w:sz w:val="28"/>
          <w:szCs w:val="28"/>
          <w:rtl/>
        </w:rPr>
      </w:pPr>
    </w:p>
    <w:p w14:paraId="269E0E4E" w14:textId="77777777" w:rsidR="0022273E" w:rsidRPr="001B58D6" w:rsidRDefault="0022273E" w:rsidP="0022273E">
      <w:pPr>
        <w:pStyle w:val="ab"/>
        <w:bidi/>
        <w:spacing w:before="0" w:after="120"/>
        <w:jc w:val="both"/>
        <w:rPr>
          <w:rFonts w:ascii="Traditional Arabic" w:hAnsi="Traditional Arabic" w:cs="Traditional Arabic"/>
          <w:sz w:val="28"/>
          <w:szCs w:val="28"/>
          <w:rtl/>
        </w:rPr>
      </w:pPr>
    </w:p>
    <w:tbl>
      <w:tblPr>
        <w:tblStyle w:val="aa"/>
        <w:tblpPr w:leftFromText="180" w:rightFromText="180" w:vertAnchor="page" w:horzAnchor="margin" w:tblpY="1951"/>
        <w:bidiVisual/>
        <w:tblW w:w="8780" w:type="dxa"/>
        <w:tblLook w:val="04A0" w:firstRow="1" w:lastRow="0" w:firstColumn="1" w:lastColumn="0" w:noHBand="0" w:noVBand="1"/>
      </w:tblPr>
      <w:tblGrid>
        <w:gridCol w:w="600"/>
        <w:gridCol w:w="1541"/>
        <w:gridCol w:w="6639"/>
      </w:tblGrid>
      <w:tr w:rsidR="0022273E" w:rsidRPr="001B58D6" w14:paraId="48A9702D" w14:textId="77777777" w:rsidTr="00100B6B">
        <w:tc>
          <w:tcPr>
            <w:tcW w:w="576" w:type="dxa"/>
            <w:hideMark/>
          </w:tcPr>
          <w:p w14:paraId="546B4440"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lastRenderedPageBreak/>
              <w:t>الرقم</w:t>
            </w:r>
          </w:p>
        </w:tc>
        <w:tc>
          <w:tcPr>
            <w:tcW w:w="1544" w:type="dxa"/>
            <w:hideMark/>
          </w:tcPr>
          <w:p w14:paraId="322638CC"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6660" w:type="dxa"/>
            <w:hideMark/>
          </w:tcPr>
          <w:p w14:paraId="7F5DB303" w14:textId="77777777" w:rsidR="0022273E" w:rsidRPr="001B58D6" w:rsidRDefault="0022273E" w:rsidP="0022273E">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الخيارات</w:t>
            </w:r>
          </w:p>
        </w:tc>
      </w:tr>
      <w:tr w:rsidR="0022273E" w:rsidRPr="001B58D6" w14:paraId="1AF3C01E" w14:textId="77777777" w:rsidTr="00100B6B">
        <w:tc>
          <w:tcPr>
            <w:tcW w:w="576" w:type="dxa"/>
            <w:hideMark/>
          </w:tcPr>
          <w:p w14:paraId="2741526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1544" w:type="dxa"/>
            <w:hideMark/>
          </w:tcPr>
          <w:p w14:paraId="1002198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الجنس</w:t>
            </w:r>
          </w:p>
        </w:tc>
        <w:tc>
          <w:tcPr>
            <w:tcW w:w="6660" w:type="dxa"/>
            <w:hideMark/>
          </w:tcPr>
          <w:p w14:paraId="3B99EBB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ذكر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أنثى</w:t>
            </w:r>
          </w:p>
        </w:tc>
      </w:tr>
      <w:tr w:rsidR="0022273E" w:rsidRPr="001B58D6" w14:paraId="5FE5C6E2" w14:textId="77777777" w:rsidTr="00100B6B">
        <w:tc>
          <w:tcPr>
            <w:tcW w:w="576" w:type="dxa"/>
            <w:hideMark/>
          </w:tcPr>
          <w:p w14:paraId="141DF812"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1544" w:type="dxa"/>
            <w:hideMark/>
          </w:tcPr>
          <w:p w14:paraId="5CC294B7"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الفئة العمرية</w:t>
            </w:r>
          </w:p>
        </w:tc>
        <w:tc>
          <w:tcPr>
            <w:tcW w:w="6660" w:type="dxa"/>
            <w:hideMark/>
          </w:tcPr>
          <w:p w14:paraId="2FD029F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25 سنة </w:t>
            </w:r>
            <w:r w:rsidRPr="001B58D6">
              <w:rPr>
                <w:rFonts w:hint="cs"/>
                <w:sz w:val="28"/>
                <w:szCs w:val="28"/>
                <w:rtl/>
              </w:rPr>
              <w:t>□</w:t>
            </w:r>
            <w:r w:rsidRPr="001B58D6">
              <w:rPr>
                <w:rFonts w:ascii="Traditional Arabic" w:hAnsi="Traditional Arabic" w:cs="Traditional Arabic"/>
                <w:sz w:val="28"/>
                <w:szCs w:val="28"/>
                <w:rtl/>
              </w:rPr>
              <w:t xml:space="preserve"> 25-35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36-45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46-55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55 </w:t>
            </w:r>
            <w:r w:rsidRPr="001B58D6">
              <w:rPr>
                <w:rFonts w:ascii="Traditional Arabic" w:hAnsi="Traditional Arabic" w:cs="Traditional Arabic" w:hint="cs"/>
                <w:sz w:val="28"/>
                <w:szCs w:val="28"/>
                <w:rtl/>
              </w:rPr>
              <w:t>سنة</w:t>
            </w:r>
          </w:p>
        </w:tc>
      </w:tr>
      <w:tr w:rsidR="0022273E" w:rsidRPr="001B58D6" w14:paraId="16D80571" w14:textId="77777777" w:rsidTr="00100B6B">
        <w:tc>
          <w:tcPr>
            <w:tcW w:w="576" w:type="dxa"/>
            <w:hideMark/>
          </w:tcPr>
          <w:p w14:paraId="0D0BBF1F"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1544" w:type="dxa"/>
            <w:hideMark/>
          </w:tcPr>
          <w:p w14:paraId="16AFB4C6"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المؤهل العلمي</w:t>
            </w:r>
          </w:p>
        </w:tc>
        <w:tc>
          <w:tcPr>
            <w:tcW w:w="6660" w:type="dxa"/>
            <w:hideMark/>
          </w:tcPr>
          <w:p w14:paraId="6DB6BF5B"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دبلوم فأقل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بكالوريوس</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ماجستير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دكتوراه</w:t>
            </w:r>
          </w:p>
        </w:tc>
      </w:tr>
      <w:tr w:rsidR="0022273E" w:rsidRPr="001B58D6" w14:paraId="1A32DF15" w14:textId="77777777" w:rsidTr="00100B6B">
        <w:tc>
          <w:tcPr>
            <w:tcW w:w="576" w:type="dxa"/>
            <w:hideMark/>
          </w:tcPr>
          <w:p w14:paraId="78556B6E"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1544" w:type="dxa"/>
            <w:hideMark/>
          </w:tcPr>
          <w:p w14:paraId="000761B0"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المجال الوظيفي</w:t>
            </w:r>
          </w:p>
        </w:tc>
        <w:tc>
          <w:tcPr>
            <w:tcW w:w="6660" w:type="dxa"/>
            <w:hideMark/>
          </w:tcPr>
          <w:p w14:paraId="363B40D4"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طبي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تمريضي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إداري</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فني</w:t>
            </w:r>
            <w:r w:rsidRPr="001B58D6">
              <w:rPr>
                <w:rFonts w:ascii="Traditional Arabic" w:hAnsi="Traditional Arabic" w:cs="Traditional Arabic"/>
                <w:sz w:val="28"/>
                <w:szCs w:val="28"/>
                <w:rtl/>
              </w:rPr>
              <w:t>/</w:t>
            </w:r>
            <w:r w:rsidRPr="001B58D6">
              <w:rPr>
                <w:rFonts w:ascii="Traditional Arabic" w:hAnsi="Traditional Arabic" w:cs="Traditional Arabic" w:hint="cs"/>
                <w:sz w:val="28"/>
                <w:szCs w:val="28"/>
                <w:rtl/>
              </w:rPr>
              <w:t>مساعد</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صحي</w:t>
            </w:r>
          </w:p>
        </w:tc>
      </w:tr>
      <w:tr w:rsidR="0022273E" w:rsidRPr="001B58D6" w14:paraId="3889E781" w14:textId="77777777" w:rsidTr="00100B6B">
        <w:tc>
          <w:tcPr>
            <w:tcW w:w="576" w:type="dxa"/>
            <w:hideMark/>
          </w:tcPr>
          <w:p w14:paraId="2CA4F67B"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1544" w:type="dxa"/>
            <w:hideMark/>
          </w:tcPr>
          <w:p w14:paraId="4F909BF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المسمى الوظيفي</w:t>
            </w:r>
          </w:p>
        </w:tc>
        <w:tc>
          <w:tcPr>
            <w:tcW w:w="6660" w:type="dxa"/>
            <w:hideMark/>
          </w:tcPr>
          <w:p w14:paraId="79BBE695"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إدارة عليا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وسطى</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إشرافية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موظف</w:t>
            </w:r>
            <w:r w:rsidRPr="001B58D6">
              <w:rPr>
                <w:rFonts w:ascii="Traditional Arabic" w:hAnsi="Traditional Arabic" w:cs="Traditional Arabic"/>
                <w:sz w:val="28"/>
                <w:szCs w:val="28"/>
                <w:rtl/>
              </w:rPr>
              <w:t xml:space="preserve"> / </w:t>
            </w:r>
            <w:r w:rsidRPr="001B58D6">
              <w:rPr>
                <w:rFonts w:ascii="Traditional Arabic" w:hAnsi="Traditional Arabic" w:cs="Traditional Arabic" w:hint="cs"/>
                <w:sz w:val="28"/>
                <w:szCs w:val="28"/>
                <w:rtl/>
              </w:rPr>
              <w:t>ممارس</w:t>
            </w:r>
          </w:p>
        </w:tc>
      </w:tr>
      <w:tr w:rsidR="0022273E" w:rsidRPr="001B58D6" w14:paraId="7970558D" w14:textId="77777777" w:rsidTr="00100B6B">
        <w:tc>
          <w:tcPr>
            <w:tcW w:w="576" w:type="dxa"/>
            <w:hideMark/>
          </w:tcPr>
          <w:p w14:paraId="1D82FFA1"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1544" w:type="dxa"/>
            <w:hideMark/>
          </w:tcPr>
          <w:p w14:paraId="45958D11" w14:textId="48A1A01E"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 xml:space="preserve">سنوات الخبرة </w:t>
            </w:r>
          </w:p>
        </w:tc>
        <w:tc>
          <w:tcPr>
            <w:tcW w:w="6660" w:type="dxa"/>
            <w:hideMark/>
          </w:tcPr>
          <w:p w14:paraId="1551AD41"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أقل من 5 سنوات </w:t>
            </w:r>
            <w:r w:rsidRPr="001B58D6">
              <w:rPr>
                <w:rFonts w:hint="cs"/>
                <w:sz w:val="28"/>
                <w:szCs w:val="28"/>
                <w:rtl/>
              </w:rPr>
              <w:t>□</w:t>
            </w:r>
            <w:r w:rsidRPr="001B58D6">
              <w:rPr>
                <w:rFonts w:ascii="Traditional Arabic" w:hAnsi="Traditional Arabic" w:cs="Traditional Arabic"/>
                <w:sz w:val="28"/>
                <w:szCs w:val="28"/>
                <w:rtl/>
              </w:rPr>
              <w:t xml:space="preserve"> 5-10 </w:t>
            </w:r>
            <w:r w:rsidRPr="001B58D6">
              <w:rPr>
                <w:rFonts w:ascii="Traditional Arabic" w:hAnsi="Traditional Arabic" w:cs="Traditional Arabic" w:hint="cs"/>
                <w:sz w:val="28"/>
                <w:szCs w:val="28"/>
                <w:rtl/>
              </w:rPr>
              <w:t>سنوات</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11-15 </w:t>
            </w:r>
            <w:r w:rsidRPr="001B58D6">
              <w:rPr>
                <w:rFonts w:ascii="Traditional Arabic" w:hAnsi="Traditional Arabic" w:cs="Traditional Arabic" w:hint="cs"/>
                <w:sz w:val="28"/>
                <w:szCs w:val="28"/>
                <w:rtl/>
              </w:rPr>
              <w:t>سنة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أكثر</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من</w:t>
            </w:r>
            <w:r w:rsidRPr="001B58D6">
              <w:rPr>
                <w:rFonts w:ascii="Traditional Arabic" w:hAnsi="Traditional Arabic" w:cs="Traditional Arabic"/>
                <w:sz w:val="28"/>
                <w:szCs w:val="28"/>
                <w:rtl/>
              </w:rPr>
              <w:t xml:space="preserve"> 15 </w:t>
            </w:r>
            <w:r w:rsidRPr="001B58D6">
              <w:rPr>
                <w:rFonts w:ascii="Traditional Arabic" w:hAnsi="Traditional Arabic" w:cs="Traditional Arabic" w:hint="cs"/>
                <w:sz w:val="28"/>
                <w:szCs w:val="28"/>
                <w:rtl/>
              </w:rPr>
              <w:t>سنة</w:t>
            </w:r>
          </w:p>
        </w:tc>
      </w:tr>
      <w:tr w:rsidR="0022273E" w:rsidRPr="001B58D6" w14:paraId="4D972DD2" w14:textId="77777777" w:rsidTr="00100B6B">
        <w:tc>
          <w:tcPr>
            <w:tcW w:w="576" w:type="dxa"/>
            <w:hideMark/>
          </w:tcPr>
          <w:p w14:paraId="658EF23D"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1544" w:type="dxa"/>
            <w:hideMark/>
          </w:tcPr>
          <w:p w14:paraId="37EFFD48"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طبيعة المناوبة</w:t>
            </w:r>
          </w:p>
        </w:tc>
        <w:tc>
          <w:tcPr>
            <w:tcW w:w="6660" w:type="dxa"/>
            <w:hideMark/>
          </w:tcPr>
          <w:p w14:paraId="0CD474F2"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صباحية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مسائية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ليلية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متغيرة</w:t>
            </w:r>
          </w:p>
        </w:tc>
      </w:tr>
      <w:tr w:rsidR="0022273E" w:rsidRPr="001B58D6" w14:paraId="21C5DC1D" w14:textId="77777777" w:rsidTr="00100B6B">
        <w:tc>
          <w:tcPr>
            <w:tcW w:w="576" w:type="dxa"/>
            <w:hideMark/>
          </w:tcPr>
          <w:p w14:paraId="3BC5BD30" w14:textId="77777777" w:rsidR="0022273E" w:rsidRPr="001B58D6" w:rsidRDefault="0022273E" w:rsidP="00100B6B">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1544" w:type="dxa"/>
            <w:hideMark/>
          </w:tcPr>
          <w:p w14:paraId="2BF7A37E" w14:textId="029D9AF6" w:rsidR="0022273E" w:rsidRPr="001B58D6" w:rsidRDefault="0022273E" w:rsidP="0022273E">
            <w:pPr>
              <w:pStyle w:val="ab"/>
              <w:bidi/>
              <w:spacing w:after="120"/>
              <w:jc w:val="both"/>
              <w:rPr>
                <w:rFonts w:ascii="Traditional Arabic" w:hAnsi="Traditional Arabic" w:cs="Traditional Arabic"/>
                <w:sz w:val="28"/>
                <w:szCs w:val="28"/>
                <w:rtl/>
              </w:rPr>
            </w:pPr>
            <w:r w:rsidRPr="001B58D6">
              <w:rPr>
                <w:rFonts w:ascii="Traditional Arabic" w:hAnsi="Traditional Arabic" w:cs="Traditional Arabic"/>
                <w:sz w:val="28"/>
                <w:szCs w:val="28"/>
                <w:rtl/>
              </w:rPr>
              <w:t xml:space="preserve">القسم </w:t>
            </w:r>
          </w:p>
        </w:tc>
        <w:tc>
          <w:tcPr>
            <w:tcW w:w="6660" w:type="dxa"/>
            <w:hideMark/>
          </w:tcPr>
          <w:p w14:paraId="5647F66F" w14:textId="77777777" w:rsidR="0022273E" w:rsidRPr="001B58D6" w:rsidRDefault="0022273E" w:rsidP="0022273E">
            <w:pPr>
              <w:pStyle w:val="ab"/>
              <w:bidi/>
              <w:spacing w:after="120"/>
              <w:jc w:val="both"/>
              <w:rPr>
                <w:rFonts w:ascii="Traditional Arabic" w:hAnsi="Traditional Arabic" w:cs="Traditional Arabic"/>
                <w:sz w:val="28"/>
                <w:szCs w:val="28"/>
              </w:rPr>
            </w:pPr>
            <w:r w:rsidRPr="001B58D6">
              <w:rPr>
                <w:sz w:val="28"/>
                <w:szCs w:val="28"/>
              </w:rPr>
              <w:t>□</w:t>
            </w:r>
            <w:r w:rsidRPr="001B58D6">
              <w:rPr>
                <w:rFonts w:ascii="Traditional Arabic" w:hAnsi="Traditional Arabic" w:cs="Traditional Arabic"/>
                <w:sz w:val="28"/>
                <w:szCs w:val="28"/>
              </w:rPr>
              <w:t xml:space="preserve"> </w:t>
            </w:r>
            <w:r w:rsidRPr="001B58D6">
              <w:rPr>
                <w:rFonts w:ascii="Traditional Arabic" w:hAnsi="Traditional Arabic" w:cs="Traditional Arabic"/>
                <w:sz w:val="28"/>
                <w:szCs w:val="28"/>
                <w:rtl/>
              </w:rPr>
              <w:t xml:space="preserve">الطوارئ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العناية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المركزة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العمليات</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الجراحية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المختبر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الصيدلية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الأشعة</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الجودة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وإدارة</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المخاطر</w:t>
            </w:r>
            <w:r w:rsidRPr="001B58D6">
              <w:rPr>
                <w:rFonts w:ascii="Traditional Arabic" w:hAnsi="Traditional Arabic" w:cs="Traditional Arabic"/>
                <w:sz w:val="28"/>
                <w:szCs w:val="28"/>
                <w:rtl/>
              </w:rPr>
              <w:t xml:space="preserve"> </w:t>
            </w:r>
            <w:r w:rsidRPr="001B58D6">
              <w:rPr>
                <w:rFonts w:hint="cs"/>
                <w:sz w:val="28"/>
                <w:szCs w:val="28"/>
                <w:rtl/>
              </w:rPr>
              <w:t>□</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أخرى</w:t>
            </w:r>
            <w:r w:rsidRPr="001B58D6">
              <w:rPr>
                <w:rFonts w:ascii="Traditional Arabic" w:hAnsi="Traditional Arabic" w:cs="Traditional Arabic"/>
                <w:sz w:val="28"/>
                <w:szCs w:val="28"/>
                <w:rtl/>
              </w:rPr>
              <w:t xml:space="preserve"> (</w:t>
            </w:r>
            <w:r w:rsidRPr="001B58D6">
              <w:rPr>
                <w:rFonts w:ascii="Traditional Arabic" w:hAnsi="Traditional Arabic" w:cs="Traditional Arabic" w:hint="cs"/>
                <w:sz w:val="28"/>
                <w:szCs w:val="28"/>
                <w:rtl/>
              </w:rPr>
              <w:t>اذكر</w:t>
            </w:r>
            <w:r w:rsidRPr="001B58D6">
              <w:rPr>
                <w:rFonts w:ascii="Traditional Arabic" w:hAnsi="Traditional Arabic" w:cs="Traditional Arabic"/>
                <w:sz w:val="28"/>
                <w:szCs w:val="28"/>
                <w:rtl/>
              </w:rPr>
              <w:t>: ...........)</w:t>
            </w:r>
          </w:p>
        </w:tc>
      </w:tr>
    </w:tbl>
    <w:p w14:paraId="729B8EC2" w14:textId="242CA9EE" w:rsidR="001B58D6" w:rsidRPr="001B58D6" w:rsidRDefault="001B58D6" w:rsidP="00CE7B5D">
      <w:pPr>
        <w:pStyle w:val="ab"/>
        <w:bidi/>
        <w:spacing w:before="0" w:after="120"/>
        <w:jc w:val="both"/>
        <w:rPr>
          <w:rFonts w:ascii="Traditional Arabic" w:hAnsi="Traditional Arabic" w:cs="Traditional Arabic"/>
          <w:sz w:val="28"/>
          <w:szCs w:val="28"/>
        </w:rPr>
      </w:pPr>
      <w:r w:rsidRPr="001B58D6">
        <w:rPr>
          <w:rFonts w:ascii="Traditional Arabic" w:hAnsi="Traditional Arabic" w:cs="Traditional Arabic"/>
          <w:b/>
          <w:bCs/>
          <w:sz w:val="28"/>
          <w:szCs w:val="28"/>
          <w:rtl/>
        </w:rPr>
        <w:t>أولاً: البيانات الديموغرافية والمهنية</w:t>
      </w:r>
    </w:p>
    <w:p w14:paraId="4DF5535C" w14:textId="77777777"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ثانياً: محور التطوير التنظيمي (المتغير المستقل)</w:t>
      </w:r>
    </w:p>
    <w:tbl>
      <w:tblPr>
        <w:tblStyle w:val="aa"/>
        <w:bidiVisual/>
        <w:tblW w:w="0" w:type="auto"/>
        <w:tblLook w:val="04A0" w:firstRow="1" w:lastRow="0" w:firstColumn="1" w:lastColumn="0" w:noHBand="0" w:noVBand="1"/>
      </w:tblPr>
      <w:tblGrid>
        <w:gridCol w:w="600"/>
        <w:gridCol w:w="5760"/>
        <w:gridCol w:w="356"/>
        <w:gridCol w:w="356"/>
        <w:gridCol w:w="356"/>
        <w:gridCol w:w="356"/>
        <w:gridCol w:w="356"/>
        <w:gridCol w:w="637"/>
      </w:tblGrid>
      <w:tr w:rsidR="00CE7B5D" w:rsidRPr="001B58D6" w14:paraId="4E1F2267" w14:textId="77777777" w:rsidTr="00100B6B">
        <w:tc>
          <w:tcPr>
            <w:tcW w:w="576" w:type="dxa"/>
            <w:hideMark/>
          </w:tcPr>
          <w:p w14:paraId="578BD92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2B174447"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36A322B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B77DF4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BCCED4"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56576B6A"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72C0978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6181DD9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95F4890" w14:textId="77777777" w:rsidTr="003652E6">
        <w:tc>
          <w:tcPr>
            <w:tcW w:w="0" w:type="auto"/>
            <w:gridSpan w:val="2"/>
            <w:hideMark/>
          </w:tcPr>
          <w:p w14:paraId="59EF736E" w14:textId="13B8F22A"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الهيكل التنظيمي</w:t>
            </w:r>
          </w:p>
        </w:tc>
        <w:tc>
          <w:tcPr>
            <w:tcW w:w="0" w:type="auto"/>
            <w:hideMark/>
          </w:tcPr>
          <w:p w14:paraId="522C1E5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196136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5743288"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5C387D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40036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7D033C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657AEC3E" w14:textId="77777777" w:rsidTr="00100B6B">
        <w:tc>
          <w:tcPr>
            <w:tcW w:w="576" w:type="dxa"/>
            <w:hideMark/>
          </w:tcPr>
          <w:p w14:paraId="176F8C0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w:t>
            </w:r>
          </w:p>
        </w:tc>
        <w:tc>
          <w:tcPr>
            <w:tcW w:w="5784" w:type="dxa"/>
            <w:hideMark/>
          </w:tcPr>
          <w:p w14:paraId="2D5C194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يسهّل الهيكل التنظيمي تدفق المعلومات بين المستويات الإدارية ذات الصلة في المستشفى</w:t>
            </w:r>
            <w:r w:rsidRPr="001B58D6">
              <w:rPr>
                <w:rFonts w:ascii="Traditional Arabic" w:hAnsi="Traditional Arabic" w:cs="Traditional Arabic"/>
                <w:sz w:val="28"/>
                <w:szCs w:val="28"/>
              </w:rPr>
              <w:t>.</w:t>
            </w:r>
          </w:p>
        </w:tc>
        <w:tc>
          <w:tcPr>
            <w:tcW w:w="0" w:type="auto"/>
            <w:hideMark/>
          </w:tcPr>
          <w:p w14:paraId="41436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19056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6602B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8352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E0A0D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A956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09DA6A3" w14:textId="77777777" w:rsidTr="00100B6B">
        <w:tc>
          <w:tcPr>
            <w:tcW w:w="576" w:type="dxa"/>
            <w:hideMark/>
          </w:tcPr>
          <w:p w14:paraId="37C5F9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w:t>
            </w:r>
          </w:p>
        </w:tc>
        <w:tc>
          <w:tcPr>
            <w:tcW w:w="5784" w:type="dxa"/>
            <w:hideMark/>
          </w:tcPr>
          <w:p w14:paraId="4102F60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اللوائح والهياكل المعتمدة خطوط السلطة والمسؤولية في المستشفى</w:t>
            </w:r>
            <w:r w:rsidRPr="001B58D6">
              <w:rPr>
                <w:rFonts w:ascii="Traditional Arabic" w:hAnsi="Traditional Arabic" w:cs="Traditional Arabic"/>
                <w:sz w:val="28"/>
                <w:szCs w:val="28"/>
              </w:rPr>
              <w:t>.</w:t>
            </w:r>
          </w:p>
        </w:tc>
        <w:tc>
          <w:tcPr>
            <w:tcW w:w="0" w:type="auto"/>
            <w:hideMark/>
          </w:tcPr>
          <w:p w14:paraId="29A45A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23898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6091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EC7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BFEB56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80FE0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1D573EC" w14:textId="77777777" w:rsidTr="00100B6B">
        <w:tc>
          <w:tcPr>
            <w:tcW w:w="576" w:type="dxa"/>
            <w:hideMark/>
          </w:tcPr>
          <w:p w14:paraId="0B0E842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w:t>
            </w:r>
          </w:p>
        </w:tc>
        <w:tc>
          <w:tcPr>
            <w:tcW w:w="5784" w:type="dxa"/>
            <w:hideMark/>
          </w:tcPr>
          <w:p w14:paraId="46EF68F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تتناسب تخصصات العاملين مع أدوارهم المحددة في الهيكل التنظيمي</w:t>
            </w:r>
            <w:r w:rsidRPr="001B58D6">
              <w:rPr>
                <w:rFonts w:ascii="Traditional Arabic" w:hAnsi="Traditional Arabic" w:cs="Traditional Arabic"/>
                <w:sz w:val="28"/>
                <w:szCs w:val="28"/>
              </w:rPr>
              <w:t>.</w:t>
            </w:r>
          </w:p>
        </w:tc>
        <w:tc>
          <w:tcPr>
            <w:tcW w:w="0" w:type="auto"/>
            <w:hideMark/>
          </w:tcPr>
          <w:p w14:paraId="699B6F9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14470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F67FB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8F2A1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4F53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4B10EF"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3A08633" w14:textId="77777777" w:rsidTr="00100B6B">
        <w:tc>
          <w:tcPr>
            <w:tcW w:w="576" w:type="dxa"/>
            <w:hideMark/>
          </w:tcPr>
          <w:p w14:paraId="64CCE91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w:t>
            </w:r>
          </w:p>
        </w:tc>
        <w:tc>
          <w:tcPr>
            <w:tcW w:w="5784" w:type="dxa"/>
            <w:hideMark/>
          </w:tcPr>
          <w:p w14:paraId="2416243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تتوزع المسؤوليات والصلاحيات بوضوح بين المستويات الإدارية في المستشفى</w:t>
            </w:r>
            <w:r w:rsidRPr="001B58D6">
              <w:rPr>
                <w:rFonts w:ascii="Traditional Arabic" w:hAnsi="Traditional Arabic" w:cs="Traditional Arabic"/>
                <w:sz w:val="28"/>
                <w:szCs w:val="28"/>
              </w:rPr>
              <w:t>.</w:t>
            </w:r>
          </w:p>
        </w:tc>
        <w:tc>
          <w:tcPr>
            <w:tcW w:w="0" w:type="auto"/>
            <w:hideMark/>
          </w:tcPr>
          <w:p w14:paraId="00773EA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AC22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ABD6C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5CA0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E85945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9942B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D2306BA" w14:textId="77777777" w:rsidTr="00100B6B">
        <w:tc>
          <w:tcPr>
            <w:tcW w:w="576" w:type="dxa"/>
            <w:hideMark/>
          </w:tcPr>
          <w:p w14:paraId="00491CB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5</w:t>
            </w:r>
          </w:p>
        </w:tc>
        <w:tc>
          <w:tcPr>
            <w:tcW w:w="5784" w:type="dxa"/>
            <w:hideMark/>
          </w:tcPr>
          <w:p w14:paraId="0FDF1ED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يساعد الهيكل التنظيمي في توضيح المهام وتسهيل التعاون بين الأقسام المختلفة</w:t>
            </w:r>
            <w:r w:rsidRPr="001B58D6">
              <w:rPr>
                <w:rFonts w:ascii="Traditional Arabic" w:hAnsi="Traditional Arabic" w:cs="Traditional Arabic"/>
                <w:sz w:val="28"/>
                <w:szCs w:val="28"/>
              </w:rPr>
              <w:t>.</w:t>
            </w:r>
          </w:p>
        </w:tc>
        <w:tc>
          <w:tcPr>
            <w:tcW w:w="0" w:type="auto"/>
            <w:hideMark/>
          </w:tcPr>
          <w:p w14:paraId="7DAF55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711D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2B4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54F9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E48A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7CAF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9499C6B" w14:textId="77777777" w:rsidTr="003652E6">
        <w:tc>
          <w:tcPr>
            <w:tcW w:w="6360" w:type="dxa"/>
            <w:gridSpan w:val="2"/>
            <w:hideMark/>
          </w:tcPr>
          <w:p w14:paraId="7DACB1E3" w14:textId="5BF98F75"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تطوير العمليات وإعادة هندستها</w:t>
            </w:r>
          </w:p>
        </w:tc>
        <w:tc>
          <w:tcPr>
            <w:tcW w:w="0" w:type="auto"/>
            <w:hideMark/>
          </w:tcPr>
          <w:p w14:paraId="6531446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E1A15D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9C4743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0ABCBD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9B7806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FC5909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C59A444" w14:textId="77777777" w:rsidTr="00100B6B">
        <w:tc>
          <w:tcPr>
            <w:tcW w:w="576" w:type="dxa"/>
            <w:hideMark/>
          </w:tcPr>
          <w:p w14:paraId="2802965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6</w:t>
            </w:r>
          </w:p>
        </w:tc>
        <w:tc>
          <w:tcPr>
            <w:tcW w:w="5784" w:type="dxa"/>
            <w:hideMark/>
          </w:tcPr>
          <w:p w14:paraId="064EE09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تحليل مسار المريض (أو سير العمل) لتحديد الفجوات وتحسين الخدمات المقدمة</w:t>
            </w:r>
            <w:r w:rsidRPr="001B58D6">
              <w:rPr>
                <w:rFonts w:ascii="Traditional Arabic" w:hAnsi="Traditional Arabic" w:cs="Traditional Arabic"/>
                <w:sz w:val="28"/>
                <w:szCs w:val="28"/>
              </w:rPr>
              <w:t>.</w:t>
            </w:r>
          </w:p>
        </w:tc>
        <w:tc>
          <w:tcPr>
            <w:tcW w:w="0" w:type="auto"/>
            <w:hideMark/>
          </w:tcPr>
          <w:p w14:paraId="1B0B289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62229D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ABDAE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FA63F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96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6EF27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409C8" w14:textId="77777777" w:rsidTr="00100B6B">
        <w:tc>
          <w:tcPr>
            <w:tcW w:w="576" w:type="dxa"/>
            <w:hideMark/>
          </w:tcPr>
          <w:p w14:paraId="35FF8C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7</w:t>
            </w:r>
          </w:p>
        </w:tc>
        <w:tc>
          <w:tcPr>
            <w:tcW w:w="5784" w:type="dxa"/>
            <w:hideMark/>
          </w:tcPr>
          <w:p w14:paraId="27AC0C1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تُوظَّف التقنيات الرقمية لإعادة تصميم العمليات وتبسيطها في المستشفى</w:t>
            </w:r>
            <w:r w:rsidRPr="001B58D6">
              <w:rPr>
                <w:rFonts w:ascii="Traditional Arabic" w:hAnsi="Traditional Arabic" w:cs="Traditional Arabic"/>
                <w:sz w:val="28"/>
                <w:szCs w:val="28"/>
              </w:rPr>
              <w:t>.</w:t>
            </w:r>
          </w:p>
        </w:tc>
        <w:tc>
          <w:tcPr>
            <w:tcW w:w="0" w:type="auto"/>
            <w:hideMark/>
          </w:tcPr>
          <w:p w14:paraId="0E597C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9F78A3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87ED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F41C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CC0DA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353BC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7229E0" w14:textId="77777777" w:rsidTr="00100B6B">
        <w:tc>
          <w:tcPr>
            <w:tcW w:w="576" w:type="dxa"/>
            <w:hideMark/>
          </w:tcPr>
          <w:p w14:paraId="6437FD1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8</w:t>
            </w:r>
          </w:p>
        </w:tc>
        <w:tc>
          <w:tcPr>
            <w:tcW w:w="5784" w:type="dxa"/>
            <w:hideMark/>
          </w:tcPr>
          <w:p w14:paraId="52F6625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اختصار الإجراءات غير الضرورية لتبسيط سير العمل داخل المستشفى</w:t>
            </w:r>
            <w:r w:rsidRPr="001B58D6">
              <w:rPr>
                <w:rFonts w:ascii="Traditional Arabic" w:hAnsi="Traditional Arabic" w:cs="Traditional Arabic"/>
                <w:sz w:val="28"/>
                <w:szCs w:val="28"/>
              </w:rPr>
              <w:t>.</w:t>
            </w:r>
          </w:p>
        </w:tc>
        <w:tc>
          <w:tcPr>
            <w:tcW w:w="0" w:type="auto"/>
            <w:hideMark/>
          </w:tcPr>
          <w:p w14:paraId="5127401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D21A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3C70E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C528C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B993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5EC32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FF0F849" w14:textId="77777777" w:rsidTr="00100B6B">
        <w:tc>
          <w:tcPr>
            <w:tcW w:w="576" w:type="dxa"/>
            <w:hideMark/>
          </w:tcPr>
          <w:p w14:paraId="09BD6DBD"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9</w:t>
            </w:r>
          </w:p>
        </w:tc>
        <w:tc>
          <w:tcPr>
            <w:tcW w:w="5784" w:type="dxa"/>
            <w:hideMark/>
          </w:tcPr>
          <w:p w14:paraId="4327ACC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تؤدي إعادة تصميم العمليات إلى رفع كفاءة سير العمل في المستشفى</w:t>
            </w:r>
            <w:r w:rsidRPr="001B58D6">
              <w:rPr>
                <w:rFonts w:ascii="Traditional Arabic" w:hAnsi="Traditional Arabic" w:cs="Traditional Arabic"/>
                <w:sz w:val="28"/>
                <w:szCs w:val="28"/>
              </w:rPr>
              <w:t>.</w:t>
            </w:r>
          </w:p>
        </w:tc>
        <w:tc>
          <w:tcPr>
            <w:tcW w:w="0" w:type="auto"/>
            <w:hideMark/>
          </w:tcPr>
          <w:p w14:paraId="641BF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999E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060B43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ED6C6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658D6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ED9E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A15E12" w14:textId="77777777" w:rsidTr="00100B6B">
        <w:tc>
          <w:tcPr>
            <w:tcW w:w="576" w:type="dxa"/>
            <w:hideMark/>
          </w:tcPr>
          <w:p w14:paraId="7A71C0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10</w:t>
            </w:r>
          </w:p>
        </w:tc>
        <w:tc>
          <w:tcPr>
            <w:tcW w:w="5784" w:type="dxa"/>
            <w:hideMark/>
          </w:tcPr>
          <w:p w14:paraId="78FDEF0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تُصمَّم العمليات الإدارية والعلاجية في المستشفى بناءً على احتياجات المرضى والمستفيدين</w:t>
            </w:r>
            <w:r w:rsidRPr="001B58D6">
              <w:rPr>
                <w:rFonts w:ascii="Traditional Arabic" w:hAnsi="Traditional Arabic" w:cs="Traditional Arabic"/>
                <w:sz w:val="28"/>
                <w:szCs w:val="28"/>
              </w:rPr>
              <w:t>.</w:t>
            </w:r>
          </w:p>
        </w:tc>
        <w:tc>
          <w:tcPr>
            <w:tcW w:w="0" w:type="auto"/>
            <w:hideMark/>
          </w:tcPr>
          <w:p w14:paraId="40C7E43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8BEC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F7EE2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808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EE69CF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20E2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3ADD4F" w14:textId="77777777" w:rsidTr="003652E6">
        <w:tc>
          <w:tcPr>
            <w:tcW w:w="6360" w:type="dxa"/>
            <w:gridSpan w:val="2"/>
            <w:hideMark/>
          </w:tcPr>
          <w:p w14:paraId="3BC42C6A" w14:textId="3EC0D37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الثالث: تمكين العاملين</w:t>
            </w:r>
          </w:p>
        </w:tc>
        <w:tc>
          <w:tcPr>
            <w:tcW w:w="0" w:type="auto"/>
            <w:hideMark/>
          </w:tcPr>
          <w:p w14:paraId="6FE8AF2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C936FE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391F4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D71B44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E1D8DD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ED8261B"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1AC99DD6" w14:textId="77777777" w:rsidTr="00100B6B">
        <w:tc>
          <w:tcPr>
            <w:tcW w:w="576" w:type="dxa"/>
            <w:hideMark/>
          </w:tcPr>
          <w:p w14:paraId="7E48F12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11</w:t>
            </w:r>
          </w:p>
        </w:tc>
        <w:tc>
          <w:tcPr>
            <w:tcW w:w="5784" w:type="dxa"/>
            <w:hideMark/>
          </w:tcPr>
          <w:p w14:paraId="4F58034A"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لي الإدارة المشاركة في القرارات التي تؤثر في مهامي ووحدتي التنظيمية</w:t>
            </w:r>
            <w:r w:rsidRPr="001B58D6">
              <w:rPr>
                <w:rFonts w:ascii="Traditional Arabic" w:hAnsi="Traditional Arabic" w:cs="Traditional Arabic"/>
                <w:sz w:val="28"/>
                <w:szCs w:val="28"/>
              </w:rPr>
              <w:t>.</w:t>
            </w:r>
          </w:p>
        </w:tc>
        <w:tc>
          <w:tcPr>
            <w:tcW w:w="0" w:type="auto"/>
            <w:hideMark/>
          </w:tcPr>
          <w:p w14:paraId="7E83089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3EE9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2BD28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D96C6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1FF8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A7D7A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B30457B" w14:textId="77777777" w:rsidTr="00100B6B">
        <w:tc>
          <w:tcPr>
            <w:tcW w:w="576" w:type="dxa"/>
            <w:hideMark/>
          </w:tcPr>
          <w:p w14:paraId="43B8E79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12</w:t>
            </w:r>
          </w:p>
        </w:tc>
        <w:tc>
          <w:tcPr>
            <w:tcW w:w="5784" w:type="dxa"/>
            <w:hideMark/>
          </w:tcPr>
          <w:p w14:paraId="279A802D"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تمنحني الإدارة الثقة والصلاحيات اللازمة لأداء مهامي بكفاءة عالية</w:t>
            </w:r>
            <w:r w:rsidRPr="001B58D6">
              <w:rPr>
                <w:rFonts w:ascii="Traditional Arabic" w:hAnsi="Traditional Arabic" w:cs="Traditional Arabic"/>
                <w:sz w:val="28"/>
                <w:szCs w:val="28"/>
              </w:rPr>
              <w:t>.</w:t>
            </w:r>
          </w:p>
        </w:tc>
        <w:tc>
          <w:tcPr>
            <w:tcW w:w="0" w:type="auto"/>
            <w:hideMark/>
          </w:tcPr>
          <w:p w14:paraId="6D3407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1B37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2A64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6178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4598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F294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9A22438" w14:textId="77777777" w:rsidTr="00100B6B">
        <w:tc>
          <w:tcPr>
            <w:tcW w:w="576" w:type="dxa"/>
            <w:hideMark/>
          </w:tcPr>
          <w:p w14:paraId="35E6751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13</w:t>
            </w:r>
          </w:p>
        </w:tc>
        <w:tc>
          <w:tcPr>
            <w:tcW w:w="5784" w:type="dxa"/>
            <w:hideMark/>
          </w:tcPr>
          <w:p w14:paraId="65270BD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أتمتع بمساحة مناسبة للتصرف المهني واتخاذ القرار ضمن الصلاحيات والسياسات المعتمدة</w:t>
            </w:r>
            <w:r w:rsidRPr="001B58D6">
              <w:rPr>
                <w:rFonts w:ascii="Traditional Arabic" w:hAnsi="Traditional Arabic" w:cs="Traditional Arabic"/>
                <w:sz w:val="28"/>
                <w:szCs w:val="28"/>
              </w:rPr>
              <w:t>.</w:t>
            </w:r>
          </w:p>
        </w:tc>
        <w:tc>
          <w:tcPr>
            <w:tcW w:w="0" w:type="auto"/>
            <w:hideMark/>
          </w:tcPr>
          <w:p w14:paraId="25FDDC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7095FB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AA37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1042F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E722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13334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AC6A3DD" w14:textId="77777777" w:rsidTr="00100B6B">
        <w:tc>
          <w:tcPr>
            <w:tcW w:w="576" w:type="dxa"/>
            <w:hideMark/>
          </w:tcPr>
          <w:p w14:paraId="3C546FD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14</w:t>
            </w:r>
          </w:p>
        </w:tc>
        <w:tc>
          <w:tcPr>
            <w:tcW w:w="5784" w:type="dxa"/>
            <w:hideMark/>
          </w:tcPr>
          <w:p w14:paraId="0E53F38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أستطيع اتخاذ القرارات التنظيمية اللازمة لرفع كفاءة سير العمل في قسمي</w:t>
            </w:r>
            <w:r w:rsidRPr="001B58D6">
              <w:rPr>
                <w:rFonts w:ascii="Traditional Arabic" w:hAnsi="Traditional Arabic" w:cs="Traditional Arabic"/>
                <w:sz w:val="28"/>
                <w:szCs w:val="28"/>
              </w:rPr>
              <w:t>.</w:t>
            </w:r>
          </w:p>
        </w:tc>
        <w:tc>
          <w:tcPr>
            <w:tcW w:w="0" w:type="auto"/>
            <w:hideMark/>
          </w:tcPr>
          <w:p w14:paraId="45B2937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ED09ED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976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E80D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5C5B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B3D53D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B689B95" w14:textId="77777777" w:rsidTr="00100B6B">
        <w:tc>
          <w:tcPr>
            <w:tcW w:w="576" w:type="dxa"/>
            <w:hideMark/>
          </w:tcPr>
          <w:p w14:paraId="3189553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15</w:t>
            </w:r>
          </w:p>
        </w:tc>
        <w:tc>
          <w:tcPr>
            <w:tcW w:w="5784" w:type="dxa"/>
            <w:hideMark/>
          </w:tcPr>
          <w:p w14:paraId="7C95EEA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يرى العاملون أن أعمالهم مؤثرة وفعالة في تحسين النتائج وجودة الخدمة المقدمة للمرضى</w:t>
            </w:r>
            <w:r w:rsidRPr="001B58D6">
              <w:rPr>
                <w:rFonts w:ascii="Traditional Arabic" w:hAnsi="Traditional Arabic" w:cs="Traditional Arabic"/>
                <w:sz w:val="28"/>
                <w:szCs w:val="28"/>
              </w:rPr>
              <w:t>.</w:t>
            </w:r>
          </w:p>
        </w:tc>
        <w:tc>
          <w:tcPr>
            <w:tcW w:w="0" w:type="auto"/>
            <w:hideMark/>
          </w:tcPr>
          <w:p w14:paraId="1EF22D5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C1B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C717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DD2854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04ED4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B2D7EDC"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6AAAB93" w14:textId="2E62E315" w:rsidR="001B58D6" w:rsidRPr="001B58D6" w:rsidRDefault="001B58D6" w:rsidP="001B58D6">
      <w:pPr>
        <w:pStyle w:val="ab"/>
        <w:bidi/>
        <w:spacing w:before="0"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ثالثاً: محور توظيف</w:t>
      </w:r>
      <w:r w:rsidR="00E51283">
        <w:rPr>
          <w:rFonts w:ascii="Traditional Arabic" w:hAnsi="Traditional Arabic" w:cs="Traditional Arabic"/>
          <w:b/>
          <w:bCs/>
          <w:sz w:val="28"/>
          <w:szCs w:val="28"/>
          <w:rtl/>
        </w:rPr>
        <w:t xml:space="preserve"> التكنولوجيا الذكية </w:t>
      </w:r>
      <w:r w:rsidRPr="001B58D6">
        <w:rPr>
          <w:rFonts w:ascii="Traditional Arabic" w:hAnsi="Traditional Arabic" w:cs="Traditional Arabic"/>
          <w:b/>
          <w:bCs/>
          <w:sz w:val="28"/>
          <w:szCs w:val="28"/>
          <w:rtl/>
        </w:rPr>
        <w:t>(المتغير الوسيط)</w:t>
      </w:r>
    </w:p>
    <w:tbl>
      <w:tblPr>
        <w:tblStyle w:val="aa"/>
        <w:bidiVisual/>
        <w:tblW w:w="0" w:type="auto"/>
        <w:tblLook w:val="04A0" w:firstRow="1" w:lastRow="0" w:firstColumn="1" w:lastColumn="0" w:noHBand="0" w:noVBand="1"/>
      </w:tblPr>
      <w:tblGrid>
        <w:gridCol w:w="600"/>
        <w:gridCol w:w="5760"/>
        <w:gridCol w:w="356"/>
        <w:gridCol w:w="356"/>
        <w:gridCol w:w="356"/>
        <w:gridCol w:w="356"/>
        <w:gridCol w:w="356"/>
        <w:gridCol w:w="637"/>
      </w:tblGrid>
      <w:tr w:rsidR="00CE7B5D" w:rsidRPr="001B58D6" w14:paraId="3D9CBFE5" w14:textId="77777777" w:rsidTr="00100B6B">
        <w:tc>
          <w:tcPr>
            <w:tcW w:w="576" w:type="dxa"/>
            <w:hideMark/>
          </w:tcPr>
          <w:p w14:paraId="1C84EFC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الرقم</w:t>
            </w:r>
          </w:p>
        </w:tc>
        <w:tc>
          <w:tcPr>
            <w:tcW w:w="5784" w:type="dxa"/>
            <w:hideMark/>
          </w:tcPr>
          <w:p w14:paraId="32EEB8A6"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B2E839C"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127BC035"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30895E23"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20ED36FD"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47634C52"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4773B969"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32F4DB5D" w14:textId="77777777" w:rsidTr="00CE7B5D">
        <w:tc>
          <w:tcPr>
            <w:tcW w:w="6360" w:type="dxa"/>
            <w:gridSpan w:val="2"/>
            <w:hideMark/>
          </w:tcPr>
          <w:p w14:paraId="151AC0EB" w14:textId="0C7968B2"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أنظمة دعم القرار السريري</w:t>
            </w:r>
          </w:p>
        </w:tc>
        <w:tc>
          <w:tcPr>
            <w:tcW w:w="0" w:type="auto"/>
            <w:hideMark/>
          </w:tcPr>
          <w:p w14:paraId="3E67B48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84E7D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4BE422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1FC83F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F609F7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8D232D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3CC6B3AE" w14:textId="77777777" w:rsidTr="00100B6B">
        <w:tc>
          <w:tcPr>
            <w:tcW w:w="576" w:type="dxa"/>
            <w:hideMark/>
          </w:tcPr>
          <w:p w14:paraId="76904B6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16</w:t>
            </w:r>
          </w:p>
        </w:tc>
        <w:tc>
          <w:tcPr>
            <w:tcW w:w="5784" w:type="dxa"/>
            <w:hideMark/>
          </w:tcPr>
          <w:p w14:paraId="18AADA90"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تُستخدم أنظمة دعم القرار السريري بانتظام في الأقسام التي تتطلب قرارات علاجية أو إدارية</w:t>
            </w:r>
            <w:r w:rsidRPr="001B58D6">
              <w:rPr>
                <w:rFonts w:ascii="Traditional Arabic" w:hAnsi="Traditional Arabic" w:cs="Traditional Arabic"/>
                <w:sz w:val="28"/>
                <w:szCs w:val="28"/>
              </w:rPr>
              <w:t>.</w:t>
            </w:r>
          </w:p>
        </w:tc>
        <w:tc>
          <w:tcPr>
            <w:tcW w:w="0" w:type="auto"/>
            <w:hideMark/>
          </w:tcPr>
          <w:p w14:paraId="6D8F75E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A92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1CDCC5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F23E1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98173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BF1649"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B8F6CB" w14:textId="77777777" w:rsidTr="00100B6B">
        <w:tc>
          <w:tcPr>
            <w:tcW w:w="576" w:type="dxa"/>
            <w:hideMark/>
          </w:tcPr>
          <w:p w14:paraId="2DE7E6C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17</w:t>
            </w:r>
          </w:p>
        </w:tc>
        <w:tc>
          <w:tcPr>
            <w:tcW w:w="5784" w:type="dxa"/>
            <w:hideMark/>
          </w:tcPr>
          <w:p w14:paraId="348D9F4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الأنظمة التقنية الداعمة للقرار عند الحاجة للممارسين الصحيين</w:t>
            </w:r>
            <w:r w:rsidRPr="001B58D6">
              <w:rPr>
                <w:rFonts w:ascii="Traditional Arabic" w:hAnsi="Traditional Arabic" w:cs="Traditional Arabic"/>
                <w:sz w:val="28"/>
                <w:szCs w:val="28"/>
              </w:rPr>
              <w:t>.</w:t>
            </w:r>
          </w:p>
        </w:tc>
        <w:tc>
          <w:tcPr>
            <w:tcW w:w="0" w:type="auto"/>
            <w:hideMark/>
          </w:tcPr>
          <w:p w14:paraId="38248D6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D52B3F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CEE00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3742EC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B3251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D79D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EC5358C" w14:textId="77777777" w:rsidTr="00100B6B">
        <w:tc>
          <w:tcPr>
            <w:tcW w:w="576" w:type="dxa"/>
            <w:hideMark/>
          </w:tcPr>
          <w:p w14:paraId="7EE0859C"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18</w:t>
            </w:r>
          </w:p>
        </w:tc>
        <w:tc>
          <w:tcPr>
            <w:tcW w:w="5784" w:type="dxa"/>
            <w:hideMark/>
          </w:tcPr>
          <w:p w14:paraId="0672B6E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يوفر النظام الإلكتروني إمكانية الوصول السريع لأحدث المبادئ التوجيهية والسياسات المعتمدة</w:t>
            </w:r>
            <w:r w:rsidRPr="001B58D6">
              <w:rPr>
                <w:rFonts w:ascii="Traditional Arabic" w:hAnsi="Traditional Arabic" w:cs="Traditional Arabic"/>
                <w:sz w:val="28"/>
                <w:szCs w:val="28"/>
              </w:rPr>
              <w:t>.</w:t>
            </w:r>
          </w:p>
        </w:tc>
        <w:tc>
          <w:tcPr>
            <w:tcW w:w="0" w:type="auto"/>
            <w:hideMark/>
          </w:tcPr>
          <w:p w14:paraId="79DF47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C80C2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87867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3F64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2FD26A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4BFD7C3"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3A5D08F" w14:textId="77777777" w:rsidTr="00100B6B">
        <w:tc>
          <w:tcPr>
            <w:tcW w:w="576" w:type="dxa"/>
            <w:hideMark/>
          </w:tcPr>
          <w:p w14:paraId="2EA4104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19</w:t>
            </w:r>
          </w:p>
        </w:tc>
        <w:tc>
          <w:tcPr>
            <w:tcW w:w="5784" w:type="dxa"/>
            <w:hideMark/>
          </w:tcPr>
          <w:p w14:paraId="67124F0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تتيح واجهات النظام عرضاً واضحاً واسترجاعاً دقيقاً للبيانات والسجلات التاريخية للمرضى</w:t>
            </w:r>
            <w:r w:rsidRPr="001B58D6">
              <w:rPr>
                <w:rFonts w:ascii="Traditional Arabic" w:hAnsi="Traditional Arabic" w:cs="Traditional Arabic"/>
                <w:sz w:val="28"/>
                <w:szCs w:val="28"/>
              </w:rPr>
              <w:t>.</w:t>
            </w:r>
          </w:p>
        </w:tc>
        <w:tc>
          <w:tcPr>
            <w:tcW w:w="0" w:type="auto"/>
            <w:hideMark/>
          </w:tcPr>
          <w:p w14:paraId="446DF54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967F17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3A8784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1AAE7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A38B9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2F8F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A240B49" w14:textId="77777777" w:rsidTr="00100B6B">
        <w:tc>
          <w:tcPr>
            <w:tcW w:w="576" w:type="dxa"/>
            <w:hideMark/>
          </w:tcPr>
          <w:p w14:paraId="5B3EB2D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20</w:t>
            </w:r>
          </w:p>
        </w:tc>
        <w:tc>
          <w:tcPr>
            <w:tcW w:w="5784" w:type="dxa"/>
            <w:hideMark/>
          </w:tcPr>
          <w:p w14:paraId="0F6011D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تتوفر البنية التحتية والأجهزة اللازمة (حواسيب/أجهزة لوحية) للوصول إلى أنظمة دعم القرار في الأقسام المعنية</w:t>
            </w:r>
            <w:r w:rsidRPr="001B58D6">
              <w:rPr>
                <w:rFonts w:ascii="Traditional Arabic" w:hAnsi="Traditional Arabic" w:cs="Traditional Arabic"/>
                <w:sz w:val="28"/>
                <w:szCs w:val="28"/>
              </w:rPr>
              <w:t>.</w:t>
            </w:r>
          </w:p>
        </w:tc>
        <w:tc>
          <w:tcPr>
            <w:tcW w:w="0" w:type="auto"/>
            <w:hideMark/>
          </w:tcPr>
          <w:p w14:paraId="739830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4CE9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F5FF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621A0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8C98D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FD143D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15C75D6" w14:textId="77777777" w:rsidTr="003652E6">
        <w:tc>
          <w:tcPr>
            <w:tcW w:w="6360" w:type="dxa"/>
            <w:gridSpan w:val="2"/>
            <w:hideMark/>
          </w:tcPr>
          <w:p w14:paraId="00A5716D" w14:textId="208230F7"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أنظمة الإنذار المبكر والمراقبة</w:t>
            </w:r>
          </w:p>
        </w:tc>
        <w:tc>
          <w:tcPr>
            <w:tcW w:w="0" w:type="auto"/>
            <w:hideMark/>
          </w:tcPr>
          <w:p w14:paraId="65FD24C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B780F3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7ED06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B2BB5E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EF26CE"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FB08147"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727B680" w14:textId="77777777" w:rsidTr="00100B6B">
        <w:tc>
          <w:tcPr>
            <w:tcW w:w="576" w:type="dxa"/>
            <w:hideMark/>
          </w:tcPr>
          <w:p w14:paraId="23213B9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21</w:t>
            </w:r>
          </w:p>
        </w:tc>
        <w:tc>
          <w:tcPr>
            <w:tcW w:w="5784" w:type="dxa"/>
            <w:hideMark/>
          </w:tcPr>
          <w:p w14:paraId="4CF7766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الإنذار المبكر تنبيهات فورية عند رصد مؤشرات صحية أو تشغيلية تستدعي التدخل</w:t>
            </w:r>
            <w:r w:rsidRPr="001B58D6">
              <w:rPr>
                <w:rFonts w:ascii="Traditional Arabic" w:hAnsi="Traditional Arabic" w:cs="Traditional Arabic"/>
                <w:sz w:val="28"/>
                <w:szCs w:val="28"/>
              </w:rPr>
              <w:t>.</w:t>
            </w:r>
          </w:p>
        </w:tc>
        <w:tc>
          <w:tcPr>
            <w:tcW w:w="0" w:type="auto"/>
            <w:hideMark/>
          </w:tcPr>
          <w:p w14:paraId="4C854A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082DDE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787B40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1FA2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8B5CD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1A44CEB"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1FBE8CA" w14:textId="77777777" w:rsidTr="00100B6B">
        <w:tc>
          <w:tcPr>
            <w:tcW w:w="576" w:type="dxa"/>
            <w:hideMark/>
          </w:tcPr>
          <w:p w14:paraId="5991325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22</w:t>
            </w:r>
          </w:p>
        </w:tc>
        <w:tc>
          <w:tcPr>
            <w:tcW w:w="5784" w:type="dxa"/>
            <w:hideMark/>
          </w:tcPr>
          <w:p w14:paraId="3244949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توضح التنبيهات الصادرة عن الأنظمة طبيعة المشكلة أو التدهور الصحي الذي يتطلب التدخل</w:t>
            </w:r>
            <w:r w:rsidRPr="001B58D6">
              <w:rPr>
                <w:rFonts w:ascii="Traditional Arabic" w:hAnsi="Traditional Arabic" w:cs="Traditional Arabic"/>
                <w:sz w:val="28"/>
                <w:szCs w:val="28"/>
              </w:rPr>
              <w:t>.</w:t>
            </w:r>
          </w:p>
        </w:tc>
        <w:tc>
          <w:tcPr>
            <w:tcW w:w="0" w:type="auto"/>
            <w:hideMark/>
          </w:tcPr>
          <w:p w14:paraId="0C0510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95E13B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92837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F028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518F7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1F93F3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716F2B7" w14:textId="77777777" w:rsidTr="00100B6B">
        <w:tc>
          <w:tcPr>
            <w:tcW w:w="576" w:type="dxa"/>
            <w:hideMark/>
          </w:tcPr>
          <w:p w14:paraId="481E813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23</w:t>
            </w:r>
          </w:p>
        </w:tc>
        <w:tc>
          <w:tcPr>
            <w:tcW w:w="5784" w:type="dxa"/>
            <w:hideMark/>
          </w:tcPr>
          <w:p w14:paraId="55505181"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تُعرض تنبيهات الأنظمة بطريقة واضحة تضمن سرعة ملاحظتها من قبل العاملين</w:t>
            </w:r>
            <w:r w:rsidRPr="001B58D6">
              <w:rPr>
                <w:rFonts w:ascii="Traditional Arabic" w:hAnsi="Traditional Arabic" w:cs="Traditional Arabic"/>
                <w:sz w:val="28"/>
                <w:szCs w:val="28"/>
              </w:rPr>
              <w:t>.</w:t>
            </w:r>
          </w:p>
        </w:tc>
        <w:tc>
          <w:tcPr>
            <w:tcW w:w="0" w:type="auto"/>
            <w:hideMark/>
          </w:tcPr>
          <w:p w14:paraId="0553ADF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6467A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8D69E8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8C57A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F0BFE8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3179B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0BC030B" w14:textId="77777777" w:rsidTr="00100B6B">
        <w:tc>
          <w:tcPr>
            <w:tcW w:w="576" w:type="dxa"/>
            <w:hideMark/>
          </w:tcPr>
          <w:p w14:paraId="566A27C7"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24</w:t>
            </w:r>
          </w:p>
        </w:tc>
        <w:tc>
          <w:tcPr>
            <w:tcW w:w="5784" w:type="dxa"/>
            <w:hideMark/>
          </w:tcPr>
          <w:p w14:paraId="4184DA3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تتميز رسائل التنبيه بالوضوح وسهولة الفهم، وتحدد سبب التنبيه والإجراء المطلوب</w:t>
            </w:r>
            <w:r w:rsidRPr="001B58D6">
              <w:rPr>
                <w:rFonts w:ascii="Traditional Arabic" w:hAnsi="Traditional Arabic" w:cs="Traditional Arabic"/>
                <w:sz w:val="28"/>
                <w:szCs w:val="28"/>
              </w:rPr>
              <w:t>.</w:t>
            </w:r>
          </w:p>
        </w:tc>
        <w:tc>
          <w:tcPr>
            <w:tcW w:w="0" w:type="auto"/>
            <w:hideMark/>
          </w:tcPr>
          <w:p w14:paraId="20B3DFB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F9A861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616D79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91D9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D0CE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9470E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8861344" w14:textId="77777777" w:rsidTr="00100B6B">
        <w:tc>
          <w:tcPr>
            <w:tcW w:w="576" w:type="dxa"/>
            <w:hideMark/>
          </w:tcPr>
          <w:p w14:paraId="07CD8E8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25</w:t>
            </w:r>
          </w:p>
        </w:tc>
        <w:tc>
          <w:tcPr>
            <w:tcW w:w="5784" w:type="dxa"/>
            <w:hideMark/>
          </w:tcPr>
          <w:p w14:paraId="73E14FC4"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صُممت الأنظمة بطريقة تتيح سهولة الاستخدام في بيئة العمل اليومية</w:t>
            </w:r>
            <w:r w:rsidRPr="001B58D6">
              <w:rPr>
                <w:rFonts w:ascii="Traditional Arabic" w:hAnsi="Traditional Arabic" w:cs="Traditional Arabic"/>
                <w:sz w:val="28"/>
                <w:szCs w:val="28"/>
              </w:rPr>
              <w:t>.</w:t>
            </w:r>
          </w:p>
        </w:tc>
        <w:tc>
          <w:tcPr>
            <w:tcW w:w="0" w:type="auto"/>
            <w:hideMark/>
          </w:tcPr>
          <w:p w14:paraId="25BE0F0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53976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E4EB3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51F92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73BF2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1CF4B3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8F28914" w14:textId="77777777" w:rsidTr="003652E6">
        <w:tc>
          <w:tcPr>
            <w:tcW w:w="6360" w:type="dxa"/>
            <w:gridSpan w:val="2"/>
            <w:hideMark/>
          </w:tcPr>
          <w:p w14:paraId="560F0CC6" w14:textId="673B0178"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 xml:space="preserve">البعد الثالث: </w:t>
            </w:r>
            <w:r w:rsidR="00B44AA4">
              <w:rPr>
                <w:rFonts w:ascii="Traditional Arabic" w:hAnsi="Traditional Arabic" w:cs="Traditional Arabic" w:hint="cs"/>
                <w:b/>
                <w:bCs/>
                <w:sz w:val="28"/>
                <w:szCs w:val="28"/>
                <w:rtl/>
              </w:rPr>
              <w:t xml:space="preserve">أنظمة </w:t>
            </w:r>
            <w:r w:rsidRPr="001B58D6">
              <w:rPr>
                <w:rFonts w:ascii="Traditional Arabic" w:hAnsi="Traditional Arabic" w:cs="Traditional Arabic"/>
                <w:b/>
                <w:bCs/>
                <w:sz w:val="28"/>
                <w:szCs w:val="28"/>
                <w:rtl/>
              </w:rPr>
              <w:t>التحليلات التنبؤية وتكامل البيانات</w:t>
            </w:r>
          </w:p>
        </w:tc>
        <w:tc>
          <w:tcPr>
            <w:tcW w:w="0" w:type="auto"/>
            <w:hideMark/>
          </w:tcPr>
          <w:p w14:paraId="1A69EBA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82832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5EEDB1D"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758E74A"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ADD01C"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F158DEC"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501C3C35" w14:textId="77777777" w:rsidTr="00100B6B">
        <w:tc>
          <w:tcPr>
            <w:tcW w:w="576" w:type="dxa"/>
            <w:hideMark/>
          </w:tcPr>
          <w:p w14:paraId="5B817E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26</w:t>
            </w:r>
          </w:p>
        </w:tc>
        <w:tc>
          <w:tcPr>
            <w:tcW w:w="5784" w:type="dxa"/>
            <w:hideMark/>
          </w:tcPr>
          <w:p w14:paraId="11E9B98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يُجري النظام تكاملاً آلياً للبيانات القادمة من مصادر داخلية متعددة (مثل المختبر، الأشعة، العلامات الحيوية) في قاعدة بيانات مركزية</w:t>
            </w:r>
            <w:r w:rsidRPr="001B58D6">
              <w:rPr>
                <w:rFonts w:ascii="Traditional Arabic" w:hAnsi="Traditional Arabic" w:cs="Traditional Arabic"/>
                <w:sz w:val="28"/>
                <w:szCs w:val="28"/>
              </w:rPr>
              <w:t>.</w:t>
            </w:r>
          </w:p>
        </w:tc>
        <w:tc>
          <w:tcPr>
            <w:tcW w:w="0" w:type="auto"/>
            <w:hideMark/>
          </w:tcPr>
          <w:p w14:paraId="4E7FB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4E0756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203978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D7E91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16A85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4437C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71955DF" w14:textId="77777777" w:rsidTr="00100B6B">
        <w:tc>
          <w:tcPr>
            <w:tcW w:w="576" w:type="dxa"/>
            <w:hideMark/>
          </w:tcPr>
          <w:p w14:paraId="663EAD92"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27</w:t>
            </w:r>
          </w:p>
        </w:tc>
        <w:tc>
          <w:tcPr>
            <w:tcW w:w="5784" w:type="dxa"/>
            <w:hideMark/>
          </w:tcPr>
          <w:p w14:paraId="0D959E99"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يستخدم المستشفى بيانات صحية كبيرة ومتنوعة لدعم التحليلات التنبؤية الخاصة برعاية المرضى</w:t>
            </w:r>
            <w:r w:rsidRPr="001B58D6">
              <w:rPr>
                <w:rFonts w:ascii="Traditional Arabic" w:hAnsi="Traditional Arabic" w:cs="Traditional Arabic"/>
                <w:sz w:val="28"/>
                <w:szCs w:val="28"/>
              </w:rPr>
              <w:t>.</w:t>
            </w:r>
          </w:p>
        </w:tc>
        <w:tc>
          <w:tcPr>
            <w:tcW w:w="0" w:type="auto"/>
            <w:hideMark/>
          </w:tcPr>
          <w:p w14:paraId="3FF1FDE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1A6EB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BB4B3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69DE2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7C77E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8119F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DA822F4" w14:textId="77777777" w:rsidTr="00100B6B">
        <w:tc>
          <w:tcPr>
            <w:tcW w:w="576" w:type="dxa"/>
            <w:hideMark/>
          </w:tcPr>
          <w:p w14:paraId="71FFFA04"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28</w:t>
            </w:r>
          </w:p>
        </w:tc>
        <w:tc>
          <w:tcPr>
            <w:tcW w:w="5784" w:type="dxa"/>
            <w:hideMark/>
          </w:tcPr>
          <w:p w14:paraId="04275987"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أنظمة التحليل والرسوم البيانية القدرة على استشراف الاتجاهات المستقبلية لتدفق المرضى أو المخاطر</w:t>
            </w:r>
            <w:r w:rsidRPr="001B58D6">
              <w:rPr>
                <w:rFonts w:ascii="Traditional Arabic" w:hAnsi="Traditional Arabic" w:cs="Traditional Arabic"/>
                <w:sz w:val="28"/>
                <w:szCs w:val="28"/>
              </w:rPr>
              <w:t>.</w:t>
            </w:r>
          </w:p>
        </w:tc>
        <w:tc>
          <w:tcPr>
            <w:tcW w:w="0" w:type="auto"/>
            <w:hideMark/>
          </w:tcPr>
          <w:p w14:paraId="74A23D1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F0DE21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2A82EB4"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1483C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30F97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35A92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38A6E9C" w14:textId="77777777" w:rsidTr="00100B6B">
        <w:tc>
          <w:tcPr>
            <w:tcW w:w="576" w:type="dxa"/>
            <w:hideMark/>
          </w:tcPr>
          <w:p w14:paraId="5651AAEE"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29</w:t>
            </w:r>
          </w:p>
        </w:tc>
        <w:tc>
          <w:tcPr>
            <w:tcW w:w="5784" w:type="dxa"/>
            <w:hideMark/>
          </w:tcPr>
          <w:p w14:paraId="16174075"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تستند القرارات السريرية والإدارية إلى مؤشرات البيانات والتحليلات التنبؤية</w:t>
            </w:r>
            <w:r w:rsidRPr="001B58D6">
              <w:rPr>
                <w:rFonts w:ascii="Traditional Arabic" w:hAnsi="Traditional Arabic" w:cs="Traditional Arabic"/>
                <w:sz w:val="28"/>
                <w:szCs w:val="28"/>
              </w:rPr>
              <w:t>.</w:t>
            </w:r>
          </w:p>
        </w:tc>
        <w:tc>
          <w:tcPr>
            <w:tcW w:w="0" w:type="auto"/>
            <w:hideMark/>
          </w:tcPr>
          <w:p w14:paraId="151093B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80054D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C453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9BC0FC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EB633A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EE8C997"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8F44231" w14:textId="77777777" w:rsidTr="00100B6B">
        <w:tc>
          <w:tcPr>
            <w:tcW w:w="576" w:type="dxa"/>
            <w:hideMark/>
          </w:tcPr>
          <w:p w14:paraId="50C23ED2" w14:textId="77777777" w:rsidR="001B58D6" w:rsidRPr="001B58D6" w:rsidRDefault="001B58D6" w:rsidP="00CE7B5D">
            <w:pPr>
              <w:pStyle w:val="ab"/>
              <w:bidi/>
              <w:spacing w:after="120"/>
              <w:jc w:val="center"/>
              <w:rPr>
                <w:rFonts w:ascii="Traditional Arabic" w:hAnsi="Traditional Arabic" w:cs="Traditional Arabic"/>
                <w:sz w:val="28"/>
                <w:szCs w:val="28"/>
                <w:rtl/>
              </w:rPr>
            </w:pPr>
            <w:r w:rsidRPr="001B58D6">
              <w:rPr>
                <w:rFonts w:ascii="Traditional Arabic" w:hAnsi="Traditional Arabic" w:cs="Traditional Arabic"/>
                <w:sz w:val="28"/>
                <w:szCs w:val="28"/>
              </w:rPr>
              <w:t>30</w:t>
            </w:r>
          </w:p>
        </w:tc>
        <w:tc>
          <w:tcPr>
            <w:tcW w:w="5784" w:type="dxa"/>
            <w:hideMark/>
          </w:tcPr>
          <w:p w14:paraId="46F0EA8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تُتاح مخرجات التحليلات التنبؤية في الوقت المناسب وبدرجة دقة عالية لاتخاذ القرار</w:t>
            </w:r>
            <w:r w:rsidRPr="001B58D6">
              <w:rPr>
                <w:rFonts w:ascii="Traditional Arabic" w:hAnsi="Traditional Arabic" w:cs="Traditional Arabic"/>
                <w:sz w:val="28"/>
                <w:szCs w:val="28"/>
              </w:rPr>
              <w:t>.</w:t>
            </w:r>
          </w:p>
        </w:tc>
        <w:tc>
          <w:tcPr>
            <w:tcW w:w="0" w:type="auto"/>
            <w:hideMark/>
          </w:tcPr>
          <w:p w14:paraId="23635B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C75CE3"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434E2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D18FD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2BE928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4089977"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026CF1D2" w14:textId="77777777" w:rsidR="001B58D6" w:rsidRPr="001B58D6" w:rsidRDefault="001B58D6" w:rsidP="001B58D6">
      <w:pPr>
        <w:pStyle w:val="ab"/>
        <w:bidi/>
        <w:spacing w:before="0" w:after="120"/>
        <w:jc w:val="both"/>
        <w:rPr>
          <w:rFonts w:ascii="Traditional Arabic" w:hAnsi="Traditional Arabic" w:cs="Traditional Arabic"/>
          <w:b/>
          <w:bCs/>
          <w:sz w:val="28"/>
          <w:szCs w:val="28"/>
          <w:rtl/>
        </w:rPr>
      </w:pPr>
      <w:r w:rsidRPr="001B58D6">
        <w:rPr>
          <w:rFonts w:ascii="Traditional Arabic" w:hAnsi="Traditional Arabic" w:cs="Traditional Arabic"/>
          <w:b/>
          <w:bCs/>
          <w:sz w:val="28"/>
          <w:szCs w:val="28"/>
          <w:rtl/>
        </w:rPr>
        <w:t>رابعاً: محور إدارة المخاطر (المتغير التابع)</w:t>
      </w:r>
    </w:p>
    <w:tbl>
      <w:tblPr>
        <w:tblStyle w:val="aa"/>
        <w:bidiVisual/>
        <w:tblW w:w="0" w:type="auto"/>
        <w:tblLook w:val="04A0" w:firstRow="1" w:lastRow="0" w:firstColumn="1" w:lastColumn="0" w:noHBand="0" w:noVBand="1"/>
      </w:tblPr>
      <w:tblGrid>
        <w:gridCol w:w="600"/>
        <w:gridCol w:w="5760"/>
        <w:gridCol w:w="356"/>
        <w:gridCol w:w="356"/>
        <w:gridCol w:w="356"/>
        <w:gridCol w:w="356"/>
        <w:gridCol w:w="356"/>
        <w:gridCol w:w="637"/>
      </w:tblGrid>
      <w:tr w:rsidR="00CE7B5D" w:rsidRPr="001B58D6" w14:paraId="0752CD19" w14:textId="77777777" w:rsidTr="00100B6B">
        <w:tc>
          <w:tcPr>
            <w:tcW w:w="576" w:type="dxa"/>
            <w:hideMark/>
          </w:tcPr>
          <w:p w14:paraId="2885AAC1" w14:textId="77777777" w:rsidR="001B58D6" w:rsidRPr="001B58D6" w:rsidRDefault="001B58D6" w:rsidP="00CE7B5D">
            <w:pPr>
              <w:pStyle w:val="ab"/>
              <w:bidi/>
              <w:spacing w:after="120"/>
              <w:jc w:val="center"/>
              <w:rPr>
                <w:rFonts w:ascii="Traditional Arabic" w:hAnsi="Traditional Arabic" w:cs="Traditional Arabic"/>
                <w:b/>
                <w:bCs/>
                <w:sz w:val="28"/>
                <w:szCs w:val="28"/>
                <w:rtl/>
              </w:rPr>
            </w:pPr>
            <w:r w:rsidRPr="001B58D6">
              <w:rPr>
                <w:rFonts w:ascii="Traditional Arabic" w:hAnsi="Traditional Arabic" w:cs="Traditional Arabic"/>
                <w:b/>
                <w:bCs/>
                <w:sz w:val="28"/>
                <w:szCs w:val="28"/>
                <w:rtl/>
              </w:rPr>
              <w:t>الرقم</w:t>
            </w:r>
          </w:p>
        </w:tc>
        <w:tc>
          <w:tcPr>
            <w:tcW w:w="5784" w:type="dxa"/>
            <w:hideMark/>
          </w:tcPr>
          <w:p w14:paraId="2AF48110" w14:textId="77777777" w:rsidR="001B58D6" w:rsidRPr="001B58D6" w:rsidRDefault="001B58D6" w:rsidP="00CE7B5D">
            <w:pPr>
              <w:pStyle w:val="ab"/>
              <w:bidi/>
              <w:spacing w:after="120"/>
              <w:jc w:val="center"/>
              <w:rPr>
                <w:rFonts w:ascii="Traditional Arabic" w:hAnsi="Traditional Arabic" w:cs="Traditional Arabic"/>
                <w:b/>
                <w:bCs/>
                <w:sz w:val="28"/>
                <w:szCs w:val="28"/>
              </w:rPr>
            </w:pPr>
            <w:r w:rsidRPr="001B58D6">
              <w:rPr>
                <w:rFonts w:ascii="Traditional Arabic" w:hAnsi="Traditional Arabic" w:cs="Traditional Arabic"/>
                <w:b/>
                <w:bCs/>
                <w:sz w:val="28"/>
                <w:szCs w:val="28"/>
                <w:rtl/>
              </w:rPr>
              <w:t>الفقرة</w:t>
            </w:r>
          </w:p>
        </w:tc>
        <w:tc>
          <w:tcPr>
            <w:tcW w:w="0" w:type="auto"/>
            <w:hideMark/>
          </w:tcPr>
          <w:p w14:paraId="01081038"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5</w:t>
            </w:r>
          </w:p>
        </w:tc>
        <w:tc>
          <w:tcPr>
            <w:tcW w:w="0" w:type="auto"/>
            <w:hideMark/>
          </w:tcPr>
          <w:p w14:paraId="2D62D9CF"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4</w:t>
            </w:r>
          </w:p>
        </w:tc>
        <w:tc>
          <w:tcPr>
            <w:tcW w:w="0" w:type="auto"/>
            <w:hideMark/>
          </w:tcPr>
          <w:p w14:paraId="444AAD25"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3</w:t>
            </w:r>
          </w:p>
        </w:tc>
        <w:tc>
          <w:tcPr>
            <w:tcW w:w="0" w:type="auto"/>
            <w:hideMark/>
          </w:tcPr>
          <w:p w14:paraId="7FE14CB3"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2</w:t>
            </w:r>
          </w:p>
        </w:tc>
        <w:tc>
          <w:tcPr>
            <w:tcW w:w="0" w:type="auto"/>
            <w:hideMark/>
          </w:tcPr>
          <w:p w14:paraId="014878E6"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Pr>
              <w:t>1</w:t>
            </w:r>
          </w:p>
        </w:tc>
        <w:tc>
          <w:tcPr>
            <w:tcW w:w="0" w:type="auto"/>
            <w:hideMark/>
          </w:tcPr>
          <w:p w14:paraId="5452CB6C" w14:textId="77777777" w:rsidR="001B58D6" w:rsidRPr="001B58D6" w:rsidRDefault="001B58D6" w:rsidP="001B58D6">
            <w:pPr>
              <w:pStyle w:val="ab"/>
              <w:bidi/>
              <w:spacing w:after="120"/>
              <w:jc w:val="both"/>
              <w:rPr>
                <w:rFonts w:ascii="Traditional Arabic" w:hAnsi="Traditional Arabic" w:cs="Traditional Arabic"/>
                <w:b/>
                <w:bCs/>
                <w:sz w:val="28"/>
                <w:szCs w:val="28"/>
              </w:rPr>
            </w:pPr>
            <w:r w:rsidRPr="001B58D6">
              <w:rPr>
                <w:rFonts w:ascii="Traditional Arabic" w:hAnsi="Traditional Arabic" w:cs="Traditional Arabic"/>
                <w:b/>
                <w:bCs/>
                <w:sz w:val="28"/>
                <w:szCs w:val="28"/>
                <w:rtl/>
              </w:rPr>
              <w:t>لا ينطبق</w:t>
            </w:r>
          </w:p>
        </w:tc>
      </w:tr>
      <w:tr w:rsidR="00CE7B5D" w:rsidRPr="001B58D6" w14:paraId="430AC947" w14:textId="77777777" w:rsidTr="003652E6">
        <w:tc>
          <w:tcPr>
            <w:tcW w:w="0" w:type="auto"/>
            <w:gridSpan w:val="2"/>
            <w:hideMark/>
          </w:tcPr>
          <w:p w14:paraId="36DC2DAE" w14:textId="4D571528"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الأول: التخطيط الاستراتيجي للمخاطر</w:t>
            </w:r>
          </w:p>
        </w:tc>
        <w:tc>
          <w:tcPr>
            <w:tcW w:w="0" w:type="auto"/>
            <w:hideMark/>
          </w:tcPr>
          <w:p w14:paraId="37D142D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71FD97F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8BB5CC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36E34949"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87F4D2F"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6C0F1D8"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29D9797E" w14:textId="77777777" w:rsidTr="00100B6B">
        <w:tc>
          <w:tcPr>
            <w:tcW w:w="576" w:type="dxa"/>
            <w:hideMark/>
          </w:tcPr>
          <w:p w14:paraId="0FD89285"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31</w:t>
            </w:r>
          </w:p>
        </w:tc>
        <w:tc>
          <w:tcPr>
            <w:tcW w:w="5784" w:type="dxa"/>
            <w:hideMark/>
          </w:tcPr>
          <w:p w14:paraId="0279B71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توفر إدارة المستشفى بيئة تنظيمية تدعم التخطيط الفعال لإدارة المخاطر وسلامة المرضى</w:t>
            </w:r>
            <w:r w:rsidRPr="001B58D6">
              <w:rPr>
                <w:rFonts w:ascii="Traditional Arabic" w:hAnsi="Traditional Arabic" w:cs="Traditional Arabic"/>
                <w:sz w:val="28"/>
                <w:szCs w:val="28"/>
              </w:rPr>
              <w:t>.</w:t>
            </w:r>
          </w:p>
        </w:tc>
        <w:tc>
          <w:tcPr>
            <w:tcW w:w="0" w:type="auto"/>
            <w:hideMark/>
          </w:tcPr>
          <w:p w14:paraId="127268E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A2EC3C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F18942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F9BD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E587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7852496"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F4086EB" w14:textId="77777777" w:rsidTr="00100B6B">
        <w:tc>
          <w:tcPr>
            <w:tcW w:w="576" w:type="dxa"/>
            <w:hideMark/>
          </w:tcPr>
          <w:p w14:paraId="171698F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32</w:t>
            </w:r>
          </w:p>
        </w:tc>
        <w:tc>
          <w:tcPr>
            <w:tcW w:w="5784" w:type="dxa"/>
            <w:hideMark/>
          </w:tcPr>
          <w:p w14:paraId="58F5F19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تُعَدُّ سلامة المرضى وإدارة المخاطر أولوية رئيسية عند إعداد الخطط التشغيلية</w:t>
            </w:r>
            <w:r w:rsidRPr="001B58D6">
              <w:rPr>
                <w:rFonts w:ascii="Traditional Arabic" w:hAnsi="Traditional Arabic" w:cs="Traditional Arabic"/>
                <w:sz w:val="28"/>
                <w:szCs w:val="28"/>
              </w:rPr>
              <w:t>.</w:t>
            </w:r>
          </w:p>
        </w:tc>
        <w:tc>
          <w:tcPr>
            <w:tcW w:w="0" w:type="auto"/>
            <w:hideMark/>
          </w:tcPr>
          <w:p w14:paraId="6E416B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D56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7FD14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C2B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7DA6C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B73A9A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D776D1C" w14:textId="77777777" w:rsidTr="00100B6B">
        <w:tc>
          <w:tcPr>
            <w:tcW w:w="576" w:type="dxa"/>
            <w:hideMark/>
          </w:tcPr>
          <w:p w14:paraId="1984CD0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33</w:t>
            </w:r>
          </w:p>
        </w:tc>
        <w:tc>
          <w:tcPr>
            <w:tcW w:w="5784" w:type="dxa"/>
            <w:hideMark/>
          </w:tcPr>
          <w:p w14:paraId="16B9349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تراعي إدارة المستشفى المخاطر المحتملة عند تطوير الخطط أو إدخال أي تغييرات تنظيمية</w:t>
            </w:r>
            <w:r w:rsidRPr="001B58D6">
              <w:rPr>
                <w:rFonts w:ascii="Traditional Arabic" w:hAnsi="Traditional Arabic" w:cs="Traditional Arabic"/>
                <w:sz w:val="28"/>
                <w:szCs w:val="28"/>
              </w:rPr>
              <w:t>.</w:t>
            </w:r>
          </w:p>
        </w:tc>
        <w:tc>
          <w:tcPr>
            <w:tcW w:w="0" w:type="auto"/>
            <w:hideMark/>
          </w:tcPr>
          <w:p w14:paraId="5A22880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9C936D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74A3F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681902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383F3D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2E90D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458E5AFC" w14:textId="77777777" w:rsidTr="00100B6B">
        <w:tc>
          <w:tcPr>
            <w:tcW w:w="576" w:type="dxa"/>
            <w:hideMark/>
          </w:tcPr>
          <w:p w14:paraId="79A19F50"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34</w:t>
            </w:r>
          </w:p>
        </w:tc>
        <w:tc>
          <w:tcPr>
            <w:tcW w:w="5784" w:type="dxa"/>
            <w:hideMark/>
          </w:tcPr>
          <w:p w14:paraId="4869BF97" w14:textId="70B1569A" w:rsidR="001B58D6" w:rsidRPr="001B58D6" w:rsidRDefault="007A4EF2" w:rsidP="001B58D6">
            <w:pPr>
              <w:pStyle w:val="ab"/>
              <w:bidi/>
              <w:spacing w:after="120"/>
              <w:jc w:val="both"/>
              <w:rPr>
                <w:rFonts w:ascii="Traditional Arabic" w:hAnsi="Traditional Arabic" w:cs="Traditional Arabic"/>
                <w:sz w:val="28"/>
                <w:szCs w:val="28"/>
              </w:rPr>
            </w:pPr>
            <w:r>
              <w:rPr>
                <w:rFonts w:ascii="Traditional Arabic" w:hAnsi="Traditional Arabic" w:cs="Traditional Arabic" w:hint="cs"/>
                <w:sz w:val="28"/>
                <w:szCs w:val="28"/>
                <w:rtl/>
              </w:rPr>
              <w:t>يت</w:t>
            </w:r>
            <w:r w:rsidR="00CE7B5D">
              <w:rPr>
                <w:rFonts w:ascii="Traditional Arabic" w:hAnsi="Traditional Arabic" w:cs="Traditional Arabic" w:hint="cs"/>
                <w:sz w:val="28"/>
                <w:szCs w:val="28"/>
                <w:rtl/>
              </w:rPr>
              <w:t>م تحديث</w:t>
            </w:r>
            <w:r w:rsidR="001B58D6" w:rsidRPr="001B58D6">
              <w:rPr>
                <w:rFonts w:ascii="Traditional Arabic" w:hAnsi="Traditional Arabic" w:cs="Traditional Arabic"/>
                <w:sz w:val="28"/>
                <w:szCs w:val="28"/>
                <w:rtl/>
              </w:rPr>
              <w:t xml:space="preserve"> سجلات المخاطر</w:t>
            </w:r>
            <w:r w:rsidR="001B58D6" w:rsidRPr="001B58D6">
              <w:rPr>
                <w:rFonts w:ascii="Traditional Arabic" w:hAnsi="Traditional Arabic" w:cs="Traditional Arabic"/>
                <w:sz w:val="28"/>
                <w:szCs w:val="28"/>
              </w:rPr>
              <w:t xml:space="preserve"> (Risk Register) </w:t>
            </w:r>
            <w:r w:rsidR="001B58D6" w:rsidRPr="001B58D6">
              <w:rPr>
                <w:rFonts w:ascii="Traditional Arabic" w:hAnsi="Traditional Arabic" w:cs="Traditional Arabic"/>
                <w:sz w:val="28"/>
                <w:szCs w:val="28"/>
                <w:rtl/>
              </w:rPr>
              <w:t>دورياً، وتُحدَّد لكل خطر مسؤوليات واضحة للمتابعة والاستجابة</w:t>
            </w:r>
            <w:r w:rsidR="001B58D6" w:rsidRPr="001B58D6">
              <w:rPr>
                <w:rFonts w:ascii="Traditional Arabic" w:hAnsi="Traditional Arabic" w:cs="Traditional Arabic"/>
                <w:sz w:val="28"/>
                <w:szCs w:val="28"/>
              </w:rPr>
              <w:t>.</w:t>
            </w:r>
          </w:p>
        </w:tc>
        <w:tc>
          <w:tcPr>
            <w:tcW w:w="0" w:type="auto"/>
            <w:hideMark/>
          </w:tcPr>
          <w:p w14:paraId="1BE7E3B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A16BC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55D1EE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076B04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456388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AC3D34E"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1C00A36A" w14:textId="77777777" w:rsidTr="00100B6B">
        <w:tc>
          <w:tcPr>
            <w:tcW w:w="576" w:type="dxa"/>
            <w:hideMark/>
          </w:tcPr>
          <w:p w14:paraId="014554E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35</w:t>
            </w:r>
          </w:p>
        </w:tc>
        <w:tc>
          <w:tcPr>
            <w:tcW w:w="5784" w:type="dxa"/>
            <w:hideMark/>
          </w:tcPr>
          <w:p w14:paraId="5BD81111" w14:textId="30BEE0E7" w:rsidR="001B58D6" w:rsidRPr="001B58D6" w:rsidRDefault="00CE7B5D" w:rsidP="001B58D6">
            <w:pPr>
              <w:pStyle w:val="ab"/>
              <w:bidi/>
              <w:spacing w:after="120"/>
              <w:jc w:val="both"/>
              <w:rPr>
                <w:rFonts w:ascii="Traditional Arabic" w:hAnsi="Traditional Arabic" w:cs="Traditional Arabic"/>
                <w:sz w:val="28"/>
                <w:szCs w:val="28"/>
                <w:rtl/>
              </w:rPr>
            </w:pPr>
            <w:r>
              <w:rPr>
                <w:rFonts w:ascii="Traditional Arabic" w:hAnsi="Traditional Arabic" w:cs="Traditional Arabic" w:hint="cs"/>
                <w:sz w:val="28"/>
                <w:szCs w:val="28"/>
                <w:rtl/>
              </w:rPr>
              <w:t>يتم اختبار</w:t>
            </w:r>
            <w:r w:rsidR="001B58D6" w:rsidRPr="001B58D6">
              <w:rPr>
                <w:rFonts w:ascii="Traditional Arabic" w:hAnsi="Traditional Arabic" w:cs="Traditional Arabic"/>
                <w:sz w:val="28"/>
                <w:szCs w:val="28"/>
                <w:rtl/>
              </w:rPr>
              <w:t xml:space="preserve"> خطط الاستجابة للطوارئ بشكل دوري، وتُتاح الموارد البشرية والمالية اللازمة لتنفيذها</w:t>
            </w:r>
            <w:r>
              <w:rPr>
                <w:rFonts w:ascii="Traditional Arabic" w:hAnsi="Traditional Arabic" w:cs="Traditional Arabic" w:hint="cs"/>
                <w:sz w:val="28"/>
                <w:szCs w:val="28"/>
                <w:rtl/>
              </w:rPr>
              <w:t>.</w:t>
            </w:r>
          </w:p>
        </w:tc>
        <w:tc>
          <w:tcPr>
            <w:tcW w:w="0" w:type="auto"/>
            <w:hideMark/>
          </w:tcPr>
          <w:p w14:paraId="0B13948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355B0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010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C1C80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22B3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D47F14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C935323" w14:textId="77777777" w:rsidTr="003652E6">
        <w:tc>
          <w:tcPr>
            <w:tcW w:w="6360" w:type="dxa"/>
            <w:gridSpan w:val="2"/>
            <w:hideMark/>
          </w:tcPr>
          <w:p w14:paraId="4569E722" w14:textId="2B6CCC69" w:rsidR="00CE7B5D" w:rsidRPr="001B58D6" w:rsidRDefault="00CE7B5D"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البعد الثاني: الاستباقية والإبلاغ عن المخاطر</w:t>
            </w:r>
          </w:p>
        </w:tc>
        <w:tc>
          <w:tcPr>
            <w:tcW w:w="0" w:type="auto"/>
            <w:hideMark/>
          </w:tcPr>
          <w:p w14:paraId="0AD4CE35"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20F78C5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53CFAB3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0E82D01"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461358E7"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F467214"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0870A152" w14:textId="77777777" w:rsidTr="00100B6B">
        <w:tc>
          <w:tcPr>
            <w:tcW w:w="576" w:type="dxa"/>
            <w:hideMark/>
          </w:tcPr>
          <w:p w14:paraId="3AE958E1"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36</w:t>
            </w:r>
          </w:p>
        </w:tc>
        <w:tc>
          <w:tcPr>
            <w:tcW w:w="5784" w:type="dxa"/>
            <w:hideMark/>
          </w:tcPr>
          <w:p w14:paraId="2503909F"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تشجع إدارة المستشفى العاملين على الإبلاغ عن المخاطر والأخطاء دون خوف من العقاب</w:t>
            </w:r>
            <w:r w:rsidRPr="001B58D6">
              <w:rPr>
                <w:rFonts w:ascii="Traditional Arabic" w:hAnsi="Traditional Arabic" w:cs="Traditional Arabic"/>
                <w:sz w:val="28"/>
                <w:szCs w:val="28"/>
              </w:rPr>
              <w:t>.</w:t>
            </w:r>
          </w:p>
        </w:tc>
        <w:tc>
          <w:tcPr>
            <w:tcW w:w="0" w:type="auto"/>
            <w:hideMark/>
          </w:tcPr>
          <w:p w14:paraId="14CFF8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974B7C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DBBFE8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021413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6CF943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64638"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4247ED7" w14:textId="77777777" w:rsidTr="00100B6B">
        <w:tc>
          <w:tcPr>
            <w:tcW w:w="576" w:type="dxa"/>
            <w:hideMark/>
          </w:tcPr>
          <w:p w14:paraId="63E98B7F"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37</w:t>
            </w:r>
          </w:p>
        </w:tc>
        <w:tc>
          <w:tcPr>
            <w:tcW w:w="5784" w:type="dxa"/>
            <w:hideMark/>
          </w:tcPr>
          <w:p w14:paraId="119976A2"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تأخذ إدارة المستشفى مقترحات العاملين المتعلقة بالحد من المخاطر وتحسين السلامة بعين الاعتبار</w:t>
            </w:r>
            <w:r w:rsidRPr="001B58D6">
              <w:rPr>
                <w:rFonts w:ascii="Traditional Arabic" w:hAnsi="Traditional Arabic" w:cs="Traditional Arabic"/>
                <w:sz w:val="28"/>
                <w:szCs w:val="28"/>
              </w:rPr>
              <w:t>.</w:t>
            </w:r>
          </w:p>
        </w:tc>
        <w:tc>
          <w:tcPr>
            <w:tcW w:w="0" w:type="auto"/>
            <w:hideMark/>
          </w:tcPr>
          <w:p w14:paraId="4768E31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DDDCD9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123FB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64327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AEFDC6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E78D4D"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29AE812" w14:textId="77777777" w:rsidTr="00100B6B">
        <w:tc>
          <w:tcPr>
            <w:tcW w:w="576" w:type="dxa"/>
            <w:hideMark/>
          </w:tcPr>
          <w:p w14:paraId="6722DCF6"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38</w:t>
            </w:r>
          </w:p>
        </w:tc>
        <w:tc>
          <w:tcPr>
            <w:tcW w:w="5784" w:type="dxa"/>
            <w:hideMark/>
          </w:tcPr>
          <w:p w14:paraId="3F83C7EC"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تعتمد المستشفى منهجاً استباقياً في التعرف على المخاطر قبل وقوعها</w:t>
            </w:r>
            <w:r w:rsidRPr="001B58D6">
              <w:rPr>
                <w:rFonts w:ascii="Traditional Arabic" w:hAnsi="Traditional Arabic" w:cs="Traditional Arabic"/>
                <w:sz w:val="28"/>
                <w:szCs w:val="28"/>
              </w:rPr>
              <w:t>.</w:t>
            </w:r>
          </w:p>
        </w:tc>
        <w:tc>
          <w:tcPr>
            <w:tcW w:w="0" w:type="auto"/>
            <w:hideMark/>
          </w:tcPr>
          <w:p w14:paraId="3D997A8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FF80E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C0156F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A731AC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CD7093A"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089D41A"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5E0AD43" w14:textId="77777777" w:rsidTr="00100B6B">
        <w:tc>
          <w:tcPr>
            <w:tcW w:w="576" w:type="dxa"/>
            <w:hideMark/>
          </w:tcPr>
          <w:p w14:paraId="3BC5F9D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39</w:t>
            </w:r>
          </w:p>
        </w:tc>
        <w:tc>
          <w:tcPr>
            <w:tcW w:w="5784" w:type="dxa"/>
            <w:hideMark/>
          </w:tcPr>
          <w:p w14:paraId="350E9E5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تُتخذ القرارات المتعلقة بإدارة المخاطر من قبل الأشخاص المؤهلين وبمشاركة الجهات المعنية</w:t>
            </w:r>
            <w:r w:rsidRPr="001B58D6">
              <w:rPr>
                <w:rFonts w:ascii="Traditional Arabic" w:hAnsi="Traditional Arabic" w:cs="Traditional Arabic"/>
                <w:sz w:val="28"/>
                <w:szCs w:val="28"/>
              </w:rPr>
              <w:t>.</w:t>
            </w:r>
          </w:p>
        </w:tc>
        <w:tc>
          <w:tcPr>
            <w:tcW w:w="0" w:type="auto"/>
            <w:hideMark/>
          </w:tcPr>
          <w:p w14:paraId="0CDC9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63C38C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F5AAD9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C2536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E0625D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E70612"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3256A727" w14:textId="77777777" w:rsidTr="00100B6B">
        <w:tc>
          <w:tcPr>
            <w:tcW w:w="576" w:type="dxa"/>
            <w:hideMark/>
          </w:tcPr>
          <w:p w14:paraId="7763E38A"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lastRenderedPageBreak/>
              <w:t>40</w:t>
            </w:r>
          </w:p>
        </w:tc>
        <w:tc>
          <w:tcPr>
            <w:tcW w:w="5784" w:type="dxa"/>
            <w:hideMark/>
          </w:tcPr>
          <w:p w14:paraId="4E1D1D2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يوجد تواصل فعال بين مختلف المستويات الإدارية بشأن المخاطر المحتملة وإجراءات الحد منها</w:t>
            </w:r>
            <w:r w:rsidRPr="001B58D6">
              <w:rPr>
                <w:rFonts w:ascii="Traditional Arabic" w:hAnsi="Traditional Arabic" w:cs="Traditional Arabic"/>
                <w:sz w:val="28"/>
                <w:szCs w:val="28"/>
              </w:rPr>
              <w:t>.</w:t>
            </w:r>
          </w:p>
        </w:tc>
        <w:tc>
          <w:tcPr>
            <w:tcW w:w="0" w:type="auto"/>
            <w:hideMark/>
          </w:tcPr>
          <w:p w14:paraId="4DF4D42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47C05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4DAD3F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A02511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5EDDF9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1A642A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7E2F3A0E" w14:textId="77777777" w:rsidTr="003652E6">
        <w:tc>
          <w:tcPr>
            <w:tcW w:w="6360" w:type="dxa"/>
            <w:gridSpan w:val="2"/>
            <w:hideMark/>
          </w:tcPr>
          <w:p w14:paraId="4DDA5B72" w14:textId="07EA9B36" w:rsidR="00CE7B5D" w:rsidRPr="001B58D6" w:rsidRDefault="00CE7B5D" w:rsidP="00CE7B5D">
            <w:pPr>
              <w:pStyle w:val="ab"/>
              <w:bidi/>
              <w:spacing w:after="120"/>
              <w:jc w:val="center"/>
              <w:rPr>
                <w:rFonts w:ascii="Traditional Arabic" w:hAnsi="Traditional Arabic" w:cs="Traditional Arabic"/>
                <w:sz w:val="28"/>
                <w:szCs w:val="28"/>
                <w:rtl/>
              </w:rPr>
            </w:pPr>
            <w:r w:rsidRPr="001B58D6">
              <w:rPr>
                <w:rFonts w:ascii="Traditional Arabic" w:hAnsi="Traditional Arabic" w:cs="Traditional Arabic"/>
                <w:b/>
                <w:bCs/>
                <w:sz w:val="28"/>
                <w:szCs w:val="28"/>
                <w:rtl/>
              </w:rPr>
              <w:t>البعد الثالث: الممارسات الوقائية والتدريبية</w:t>
            </w:r>
          </w:p>
        </w:tc>
        <w:tc>
          <w:tcPr>
            <w:tcW w:w="0" w:type="auto"/>
            <w:hideMark/>
          </w:tcPr>
          <w:p w14:paraId="4CF2F064"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1EFD0D36"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CF0A522"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6FC055B"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6D666593" w14:textId="77777777" w:rsidR="00CE7B5D" w:rsidRPr="001B58D6" w:rsidRDefault="00CE7B5D" w:rsidP="001B58D6">
            <w:pPr>
              <w:pStyle w:val="ab"/>
              <w:bidi/>
              <w:spacing w:after="120"/>
              <w:jc w:val="both"/>
              <w:rPr>
                <w:rFonts w:ascii="Traditional Arabic" w:hAnsi="Traditional Arabic" w:cs="Traditional Arabic"/>
                <w:sz w:val="28"/>
                <w:szCs w:val="28"/>
              </w:rPr>
            </w:pPr>
          </w:p>
        </w:tc>
        <w:tc>
          <w:tcPr>
            <w:tcW w:w="0" w:type="auto"/>
            <w:hideMark/>
          </w:tcPr>
          <w:p w14:paraId="0C53995D" w14:textId="77777777" w:rsidR="00CE7B5D" w:rsidRPr="001B58D6" w:rsidRDefault="00CE7B5D" w:rsidP="001B58D6">
            <w:pPr>
              <w:pStyle w:val="ab"/>
              <w:bidi/>
              <w:spacing w:after="120"/>
              <w:jc w:val="both"/>
              <w:rPr>
                <w:rFonts w:ascii="Traditional Arabic" w:hAnsi="Traditional Arabic" w:cs="Traditional Arabic"/>
                <w:sz w:val="28"/>
                <w:szCs w:val="28"/>
              </w:rPr>
            </w:pPr>
          </w:p>
        </w:tc>
      </w:tr>
      <w:tr w:rsidR="00CE7B5D" w:rsidRPr="001B58D6" w14:paraId="4A84DACD" w14:textId="77777777" w:rsidTr="00100B6B">
        <w:tc>
          <w:tcPr>
            <w:tcW w:w="576" w:type="dxa"/>
            <w:hideMark/>
          </w:tcPr>
          <w:p w14:paraId="74D330E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41</w:t>
            </w:r>
          </w:p>
        </w:tc>
        <w:tc>
          <w:tcPr>
            <w:tcW w:w="5784" w:type="dxa"/>
            <w:hideMark/>
          </w:tcPr>
          <w:p w14:paraId="65081E01" w14:textId="4224C374"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w:t>
            </w:r>
            <w:r w:rsidR="00CE7B5D">
              <w:rPr>
                <w:rFonts w:ascii="Traditional Arabic" w:hAnsi="Traditional Arabic" w:cs="Traditional Arabic" w:hint="cs"/>
                <w:sz w:val="28"/>
                <w:szCs w:val="28"/>
                <w:rtl/>
              </w:rPr>
              <w:t>تم الالتزام</w:t>
            </w:r>
            <w:r w:rsidRPr="001B58D6">
              <w:rPr>
                <w:rFonts w:ascii="Traditional Arabic" w:hAnsi="Traditional Arabic" w:cs="Traditional Arabic"/>
                <w:sz w:val="28"/>
                <w:szCs w:val="28"/>
                <w:rtl/>
              </w:rPr>
              <w:t xml:space="preserve"> ببروتوكولات مكافحة العدوى وإجراءات السلامة في جميع أقسام المستشفى</w:t>
            </w:r>
            <w:r w:rsidRPr="001B58D6">
              <w:rPr>
                <w:rFonts w:ascii="Traditional Arabic" w:hAnsi="Traditional Arabic" w:cs="Traditional Arabic"/>
                <w:sz w:val="28"/>
                <w:szCs w:val="28"/>
              </w:rPr>
              <w:t>.</w:t>
            </w:r>
          </w:p>
        </w:tc>
        <w:tc>
          <w:tcPr>
            <w:tcW w:w="0" w:type="auto"/>
            <w:hideMark/>
          </w:tcPr>
          <w:p w14:paraId="0373F19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0816E8"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B638F1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574F97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3920B3D"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C5FCEC"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21CBB6D5" w14:textId="77777777" w:rsidTr="00100B6B">
        <w:tc>
          <w:tcPr>
            <w:tcW w:w="576" w:type="dxa"/>
            <w:hideMark/>
          </w:tcPr>
          <w:p w14:paraId="65CAC7FB"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42</w:t>
            </w:r>
          </w:p>
        </w:tc>
        <w:tc>
          <w:tcPr>
            <w:tcW w:w="5784" w:type="dxa"/>
            <w:hideMark/>
          </w:tcPr>
          <w:p w14:paraId="2F66DC66"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تتوافر الأجهزة والمعدات الطبية اللازمة وتُخضَع للصيانة الدورية لضمان سلامة المرضى</w:t>
            </w:r>
            <w:r w:rsidRPr="001B58D6">
              <w:rPr>
                <w:rFonts w:ascii="Traditional Arabic" w:hAnsi="Traditional Arabic" w:cs="Traditional Arabic"/>
                <w:sz w:val="28"/>
                <w:szCs w:val="28"/>
              </w:rPr>
              <w:t>.</w:t>
            </w:r>
          </w:p>
        </w:tc>
        <w:tc>
          <w:tcPr>
            <w:tcW w:w="0" w:type="auto"/>
            <w:hideMark/>
          </w:tcPr>
          <w:p w14:paraId="18220455"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6C0CEB1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6A3FD1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31417C"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8A9FBA1"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C271134"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5C3AE62E" w14:textId="77777777" w:rsidTr="00100B6B">
        <w:tc>
          <w:tcPr>
            <w:tcW w:w="576" w:type="dxa"/>
            <w:hideMark/>
          </w:tcPr>
          <w:p w14:paraId="1F31D30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43</w:t>
            </w:r>
          </w:p>
        </w:tc>
        <w:tc>
          <w:tcPr>
            <w:tcW w:w="5784" w:type="dxa"/>
            <w:hideMark/>
          </w:tcPr>
          <w:p w14:paraId="5579C8F3"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يحصل العاملون على تدريب دوري على إجراءات السلامة والطوارئ وإدارة المخاطر</w:t>
            </w:r>
            <w:r w:rsidRPr="001B58D6">
              <w:rPr>
                <w:rFonts w:ascii="Traditional Arabic" w:hAnsi="Traditional Arabic" w:cs="Traditional Arabic"/>
                <w:sz w:val="28"/>
                <w:szCs w:val="28"/>
              </w:rPr>
              <w:t>.</w:t>
            </w:r>
          </w:p>
        </w:tc>
        <w:tc>
          <w:tcPr>
            <w:tcW w:w="0" w:type="auto"/>
            <w:hideMark/>
          </w:tcPr>
          <w:p w14:paraId="3C1EF37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A6EBFE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5C49FB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32FFC0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E5975B"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0CEC31B0"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0347590B" w14:textId="77777777" w:rsidTr="00100B6B">
        <w:tc>
          <w:tcPr>
            <w:tcW w:w="576" w:type="dxa"/>
            <w:hideMark/>
          </w:tcPr>
          <w:p w14:paraId="5A9D6A38"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44</w:t>
            </w:r>
          </w:p>
        </w:tc>
        <w:tc>
          <w:tcPr>
            <w:tcW w:w="5784" w:type="dxa"/>
            <w:hideMark/>
          </w:tcPr>
          <w:p w14:paraId="6400DBAE"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يتم تنفيذ تدريبات ومحاكاة دورية للتأكد من جاهزية العاملين للتعامل مع حالات الطوارئ</w:t>
            </w:r>
            <w:r w:rsidRPr="001B58D6">
              <w:rPr>
                <w:rFonts w:ascii="Traditional Arabic" w:hAnsi="Traditional Arabic" w:cs="Traditional Arabic"/>
                <w:sz w:val="28"/>
                <w:szCs w:val="28"/>
              </w:rPr>
              <w:t>.</w:t>
            </w:r>
          </w:p>
        </w:tc>
        <w:tc>
          <w:tcPr>
            <w:tcW w:w="0" w:type="auto"/>
            <w:hideMark/>
          </w:tcPr>
          <w:p w14:paraId="0FF88D4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D50F2A6"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3579AEEF"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838DE7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8BC4F2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4B367585" w14:textId="77777777" w:rsidR="001B58D6" w:rsidRPr="001B58D6" w:rsidRDefault="001B58D6" w:rsidP="001B58D6">
            <w:pPr>
              <w:pStyle w:val="ab"/>
              <w:bidi/>
              <w:spacing w:after="120"/>
              <w:jc w:val="both"/>
              <w:rPr>
                <w:rFonts w:ascii="Traditional Arabic" w:hAnsi="Traditional Arabic" w:cs="Traditional Arabic"/>
                <w:sz w:val="28"/>
                <w:szCs w:val="28"/>
              </w:rPr>
            </w:pPr>
          </w:p>
        </w:tc>
      </w:tr>
      <w:tr w:rsidR="00CE7B5D" w:rsidRPr="001B58D6" w14:paraId="628A905A" w14:textId="77777777" w:rsidTr="00100B6B">
        <w:tc>
          <w:tcPr>
            <w:tcW w:w="576" w:type="dxa"/>
            <w:hideMark/>
          </w:tcPr>
          <w:p w14:paraId="632FB9C9" w14:textId="77777777" w:rsidR="001B58D6" w:rsidRPr="001B58D6" w:rsidRDefault="001B58D6" w:rsidP="00CE7B5D">
            <w:pPr>
              <w:pStyle w:val="ab"/>
              <w:bidi/>
              <w:spacing w:after="120"/>
              <w:jc w:val="center"/>
              <w:rPr>
                <w:rFonts w:ascii="Traditional Arabic" w:hAnsi="Traditional Arabic" w:cs="Traditional Arabic"/>
                <w:sz w:val="28"/>
                <w:szCs w:val="28"/>
              </w:rPr>
            </w:pPr>
            <w:r w:rsidRPr="001B58D6">
              <w:rPr>
                <w:rFonts w:ascii="Traditional Arabic" w:hAnsi="Traditional Arabic" w:cs="Traditional Arabic"/>
                <w:sz w:val="28"/>
                <w:szCs w:val="28"/>
              </w:rPr>
              <w:t>45</w:t>
            </w:r>
          </w:p>
        </w:tc>
        <w:tc>
          <w:tcPr>
            <w:tcW w:w="5784" w:type="dxa"/>
            <w:hideMark/>
          </w:tcPr>
          <w:p w14:paraId="38F7361B" w14:textId="77777777" w:rsidR="001B58D6" w:rsidRPr="001B58D6" w:rsidRDefault="001B58D6" w:rsidP="001B58D6">
            <w:pPr>
              <w:pStyle w:val="ab"/>
              <w:bidi/>
              <w:spacing w:after="120"/>
              <w:jc w:val="both"/>
              <w:rPr>
                <w:rFonts w:ascii="Traditional Arabic" w:hAnsi="Traditional Arabic" w:cs="Traditional Arabic"/>
                <w:sz w:val="28"/>
                <w:szCs w:val="28"/>
              </w:rPr>
            </w:pPr>
            <w:r w:rsidRPr="001B58D6">
              <w:rPr>
                <w:rFonts w:ascii="Traditional Arabic" w:hAnsi="Traditional Arabic" w:cs="Traditional Arabic"/>
                <w:sz w:val="28"/>
                <w:szCs w:val="28"/>
                <w:rtl/>
              </w:rPr>
              <w:t>تُراجَع الإجراءات الوقائية بشكل دوري وتُحدَّث في ضوء نتائج الحوادث والدروس المستفادة</w:t>
            </w:r>
            <w:r w:rsidRPr="001B58D6">
              <w:rPr>
                <w:rFonts w:ascii="Traditional Arabic" w:hAnsi="Traditional Arabic" w:cs="Traditional Arabic"/>
                <w:sz w:val="28"/>
                <w:szCs w:val="28"/>
              </w:rPr>
              <w:t>.</w:t>
            </w:r>
          </w:p>
        </w:tc>
        <w:tc>
          <w:tcPr>
            <w:tcW w:w="0" w:type="auto"/>
            <w:hideMark/>
          </w:tcPr>
          <w:p w14:paraId="7EE36B5E"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759AF2E0"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46473C9"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2CBABBF7"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12C9B352" w14:textId="77777777" w:rsidR="001B58D6" w:rsidRPr="001B58D6" w:rsidRDefault="001B58D6" w:rsidP="001B58D6">
            <w:pPr>
              <w:pStyle w:val="ab"/>
              <w:bidi/>
              <w:spacing w:after="120"/>
              <w:jc w:val="both"/>
              <w:rPr>
                <w:rFonts w:ascii="Traditional Arabic" w:hAnsi="Traditional Arabic" w:cs="Traditional Arabic"/>
                <w:sz w:val="28"/>
                <w:szCs w:val="28"/>
              </w:rPr>
            </w:pPr>
          </w:p>
        </w:tc>
        <w:tc>
          <w:tcPr>
            <w:tcW w:w="0" w:type="auto"/>
            <w:hideMark/>
          </w:tcPr>
          <w:p w14:paraId="5EF11A4B" w14:textId="77777777" w:rsidR="001B58D6" w:rsidRPr="001B58D6" w:rsidRDefault="001B58D6" w:rsidP="001B58D6">
            <w:pPr>
              <w:pStyle w:val="ab"/>
              <w:bidi/>
              <w:spacing w:after="120"/>
              <w:jc w:val="both"/>
              <w:rPr>
                <w:rFonts w:ascii="Traditional Arabic" w:hAnsi="Traditional Arabic" w:cs="Traditional Arabic"/>
                <w:sz w:val="28"/>
                <w:szCs w:val="28"/>
              </w:rPr>
            </w:pPr>
          </w:p>
        </w:tc>
      </w:tr>
    </w:tbl>
    <w:p w14:paraId="43077CD9" w14:textId="77777777" w:rsidR="001B58D6" w:rsidRPr="001B58D6" w:rsidRDefault="001B58D6" w:rsidP="00CE7B5D">
      <w:pPr>
        <w:pStyle w:val="ab"/>
        <w:bidi/>
        <w:spacing w:before="0" w:after="120"/>
        <w:jc w:val="center"/>
        <w:rPr>
          <w:rFonts w:ascii="Traditional Arabic" w:hAnsi="Traditional Arabic" w:cs="Traditional Arabic"/>
          <w:sz w:val="28"/>
          <w:szCs w:val="28"/>
        </w:rPr>
      </w:pPr>
      <w:r w:rsidRPr="001B58D6">
        <w:rPr>
          <w:rFonts w:ascii="Traditional Arabic" w:hAnsi="Traditional Arabic" w:cs="Traditional Arabic"/>
          <w:b/>
          <w:bCs/>
          <w:sz w:val="28"/>
          <w:szCs w:val="28"/>
          <w:rtl/>
        </w:rPr>
        <w:t>شكراً جزيلاً لوقتك الثمين ومشاركتك القيمة في إنجاح هذا البحث العلمي</w:t>
      </w:r>
      <w:r w:rsidRPr="001B58D6">
        <w:rPr>
          <w:rFonts w:ascii="Traditional Arabic" w:hAnsi="Traditional Arabic" w:cs="Traditional Arabic"/>
          <w:b/>
          <w:bCs/>
          <w:sz w:val="28"/>
          <w:szCs w:val="28"/>
        </w:rPr>
        <w:t>.</w:t>
      </w:r>
    </w:p>
    <w:p w14:paraId="09E56B8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5C1F562F"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05E1821D"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13EF91A8" w14:textId="77777777" w:rsidR="009C21A1" w:rsidRDefault="009C21A1" w:rsidP="00345057">
      <w:pPr>
        <w:pStyle w:val="ab"/>
        <w:bidi/>
        <w:spacing w:before="0" w:beforeAutospacing="0" w:after="120" w:afterAutospacing="0"/>
        <w:jc w:val="both"/>
        <w:rPr>
          <w:rFonts w:ascii="Traditional Arabic" w:hAnsi="Traditional Arabic" w:cs="Traditional Arabic"/>
          <w:sz w:val="28"/>
          <w:szCs w:val="28"/>
          <w:rtl/>
        </w:rPr>
      </w:pPr>
    </w:p>
    <w:p w14:paraId="3D0C415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26353BB"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838EFF1"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4FB6047D"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1B00319A"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2FA30642" w14:textId="77777777" w:rsidR="00F40C5E" w:rsidRDefault="00F40C5E" w:rsidP="00F40C5E">
      <w:pPr>
        <w:pStyle w:val="ab"/>
        <w:bidi/>
        <w:spacing w:before="0" w:beforeAutospacing="0" w:after="120" w:afterAutospacing="0"/>
        <w:jc w:val="both"/>
        <w:rPr>
          <w:rFonts w:ascii="Traditional Arabic" w:hAnsi="Traditional Arabic" w:cs="Traditional Arabic"/>
          <w:sz w:val="28"/>
          <w:szCs w:val="28"/>
          <w:rtl/>
        </w:rPr>
      </w:pPr>
    </w:p>
    <w:p w14:paraId="7B1E509F" w14:textId="77777777" w:rsidR="00593AEE" w:rsidRDefault="00593AEE" w:rsidP="00593AEE">
      <w:pPr>
        <w:pStyle w:val="ab"/>
        <w:bidi/>
        <w:spacing w:before="0" w:beforeAutospacing="0" w:after="120" w:afterAutospacing="0"/>
        <w:jc w:val="both"/>
        <w:rPr>
          <w:rFonts w:ascii="Traditional Arabic" w:hAnsi="Traditional Arabic" w:cs="Traditional Arabic"/>
          <w:sz w:val="28"/>
          <w:szCs w:val="28"/>
          <w:rtl/>
        </w:rPr>
      </w:pPr>
    </w:p>
    <w:p w14:paraId="39DFD3A1" w14:textId="77777777" w:rsidR="00F63ADE" w:rsidRDefault="00F63ADE" w:rsidP="00F63ADE">
      <w:pPr>
        <w:pStyle w:val="ab"/>
        <w:bidi/>
        <w:spacing w:before="0" w:beforeAutospacing="0" w:after="120" w:afterAutospacing="0"/>
        <w:jc w:val="both"/>
        <w:rPr>
          <w:rFonts w:ascii="Traditional Arabic" w:hAnsi="Traditional Arabic" w:cs="Traditional Arabic" w:hint="cs"/>
          <w:sz w:val="28"/>
          <w:szCs w:val="28"/>
          <w:rtl/>
        </w:rPr>
      </w:pPr>
    </w:p>
    <w:sectPr w:rsidR="00F63ADE" w:rsidSect="003928E8">
      <w:footerReference w:type="default" r:id="rId20"/>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C52A2" w14:textId="77777777" w:rsidR="005B2D90" w:rsidRDefault="005B2D90" w:rsidP="004A1639">
      <w:pPr>
        <w:spacing w:after="0" w:line="240" w:lineRule="auto"/>
      </w:pPr>
      <w:r>
        <w:separator/>
      </w:r>
    </w:p>
  </w:endnote>
  <w:endnote w:type="continuationSeparator" w:id="0">
    <w:p w14:paraId="1FF6DC9E" w14:textId="77777777" w:rsidR="005B2D90" w:rsidRDefault="005B2D90" w:rsidP="004A1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10000000000000000"/>
    <w:charset w:val="B2"/>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217664"/>
      <w:docPartObj>
        <w:docPartGallery w:val="Page Numbers (Bottom of Page)"/>
        <w:docPartUnique/>
      </w:docPartObj>
    </w:sdtPr>
    <w:sdtContent>
      <w:p w14:paraId="42B781F6" w14:textId="099264EF" w:rsidR="004A1639" w:rsidRDefault="004A1639">
        <w:pPr>
          <w:pStyle w:val="af3"/>
          <w:jc w:val="center"/>
        </w:pPr>
        <w:r>
          <w:fldChar w:fldCharType="begin"/>
        </w:r>
        <w:r>
          <w:instrText>PAGE   \* MERGEFORMAT</w:instrText>
        </w:r>
        <w:r>
          <w:fldChar w:fldCharType="separate"/>
        </w:r>
        <w:r>
          <w:rPr>
            <w:rtl/>
            <w:lang w:val="ar-SA"/>
          </w:rPr>
          <w:t>2</w:t>
        </w:r>
        <w:r>
          <w:fldChar w:fldCharType="end"/>
        </w:r>
      </w:p>
    </w:sdtContent>
  </w:sdt>
  <w:p w14:paraId="70E154BB" w14:textId="77777777" w:rsidR="004A1639" w:rsidRDefault="004A163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50B15" w14:textId="77777777" w:rsidR="005B2D90" w:rsidRDefault="005B2D90" w:rsidP="004A1639">
      <w:pPr>
        <w:spacing w:after="0" w:line="240" w:lineRule="auto"/>
      </w:pPr>
      <w:r>
        <w:separator/>
      </w:r>
    </w:p>
  </w:footnote>
  <w:footnote w:type="continuationSeparator" w:id="0">
    <w:p w14:paraId="50BC6720" w14:textId="77777777" w:rsidR="005B2D90" w:rsidRDefault="005B2D90" w:rsidP="004A1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A4719D"/>
    <w:multiLevelType w:val="multilevel"/>
    <w:tmpl w:val="D8E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E419C"/>
    <w:multiLevelType w:val="hybridMultilevel"/>
    <w:tmpl w:val="81E0071A"/>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A70E55"/>
    <w:multiLevelType w:val="multilevel"/>
    <w:tmpl w:val="16A4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DA30F3"/>
    <w:multiLevelType w:val="multilevel"/>
    <w:tmpl w:val="54A6E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214950"/>
    <w:multiLevelType w:val="hybridMultilevel"/>
    <w:tmpl w:val="9384C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9816C7"/>
    <w:multiLevelType w:val="multilevel"/>
    <w:tmpl w:val="226E3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56DB8"/>
    <w:multiLevelType w:val="multilevel"/>
    <w:tmpl w:val="083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CD5C36"/>
    <w:multiLevelType w:val="multilevel"/>
    <w:tmpl w:val="AFA6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6371A"/>
    <w:multiLevelType w:val="multilevel"/>
    <w:tmpl w:val="2F924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3C4AD7"/>
    <w:multiLevelType w:val="multilevel"/>
    <w:tmpl w:val="A586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AA3C63"/>
    <w:multiLevelType w:val="hybridMultilevel"/>
    <w:tmpl w:val="D40C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E64024"/>
    <w:multiLevelType w:val="multilevel"/>
    <w:tmpl w:val="3F80791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1B066E"/>
    <w:multiLevelType w:val="multilevel"/>
    <w:tmpl w:val="8F56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2B2C7E"/>
    <w:multiLevelType w:val="hybridMultilevel"/>
    <w:tmpl w:val="2A4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D33A27"/>
    <w:multiLevelType w:val="multilevel"/>
    <w:tmpl w:val="83DE5022"/>
    <w:lvl w:ilvl="0">
      <w:start w:val="1"/>
      <w:numFmt w:val="decimal"/>
      <w:lvlText w:val="%1."/>
      <w:lvlJc w:val="left"/>
      <w:pPr>
        <w:tabs>
          <w:tab w:val="num" w:pos="720"/>
        </w:tabs>
        <w:ind w:left="720" w:hanging="360"/>
      </w:pPr>
      <w:rPr>
        <w:b w:val="0"/>
        <w:bCs/>
        <w:sz w:val="24"/>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FC2C07"/>
    <w:multiLevelType w:val="multilevel"/>
    <w:tmpl w:val="AAC0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5A649D"/>
    <w:multiLevelType w:val="multilevel"/>
    <w:tmpl w:val="6F6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AB76BD"/>
    <w:multiLevelType w:val="hybridMultilevel"/>
    <w:tmpl w:val="E0CCB726"/>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CF7382"/>
    <w:multiLevelType w:val="multilevel"/>
    <w:tmpl w:val="478C5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C5292"/>
    <w:multiLevelType w:val="multilevel"/>
    <w:tmpl w:val="DBCE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2C3DF7"/>
    <w:multiLevelType w:val="multilevel"/>
    <w:tmpl w:val="CA6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6293860"/>
    <w:multiLevelType w:val="hybridMultilevel"/>
    <w:tmpl w:val="46440BF4"/>
    <w:lvl w:ilvl="0" w:tplc="7F7C2FA6">
      <w:numFmt w:val="bullet"/>
      <w:lvlText w:val="•"/>
      <w:lvlJc w:val="left"/>
      <w:pPr>
        <w:ind w:left="2205" w:hanging="1845"/>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4E31AD"/>
    <w:multiLevelType w:val="multilevel"/>
    <w:tmpl w:val="C63EC8E4"/>
    <w:lvl w:ilvl="0">
      <w:start w:val="1"/>
      <w:numFmt w:val="decimal"/>
      <w:lvlText w:val="%1."/>
      <w:lvlJc w:val="left"/>
      <w:pPr>
        <w:tabs>
          <w:tab w:val="num" w:pos="360"/>
        </w:tabs>
        <w:ind w:left="360" w:hanging="360"/>
      </w:pPr>
      <w:rPr>
        <w:b w:val="0"/>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34075F"/>
    <w:multiLevelType w:val="hybridMultilevel"/>
    <w:tmpl w:val="D922AE6A"/>
    <w:lvl w:ilvl="0" w:tplc="A81A58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7E35DE"/>
    <w:multiLevelType w:val="multilevel"/>
    <w:tmpl w:val="6DCC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646E8D"/>
    <w:multiLevelType w:val="multilevel"/>
    <w:tmpl w:val="04FCA798"/>
    <w:lvl w:ilvl="0">
      <w:start w:val="1"/>
      <w:numFmt w:val="decimal"/>
      <w:lvlText w:val="%1."/>
      <w:lvlJc w:val="left"/>
      <w:pPr>
        <w:tabs>
          <w:tab w:val="num" w:pos="720"/>
        </w:tabs>
        <w:ind w:left="720" w:hanging="360"/>
      </w:pPr>
      <w:rPr>
        <w:b w:val="0"/>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AAD5B10"/>
    <w:multiLevelType w:val="multilevel"/>
    <w:tmpl w:val="803C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4" w15:restartNumberingAfterBreak="0">
    <w:nsid w:val="2FFA44D5"/>
    <w:multiLevelType w:val="multilevel"/>
    <w:tmpl w:val="BD7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745EAB"/>
    <w:multiLevelType w:val="multilevel"/>
    <w:tmpl w:val="FF46B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42D6352"/>
    <w:multiLevelType w:val="multilevel"/>
    <w:tmpl w:val="FA226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A3763A"/>
    <w:multiLevelType w:val="multilevel"/>
    <w:tmpl w:val="A1EE99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73D56BC"/>
    <w:multiLevelType w:val="multilevel"/>
    <w:tmpl w:val="56C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39230D"/>
    <w:multiLevelType w:val="multilevel"/>
    <w:tmpl w:val="DC4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5357CC"/>
    <w:multiLevelType w:val="multilevel"/>
    <w:tmpl w:val="D21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A7142BE"/>
    <w:multiLevelType w:val="multilevel"/>
    <w:tmpl w:val="656C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ED2545"/>
    <w:multiLevelType w:val="multilevel"/>
    <w:tmpl w:val="E9D2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1C3D61"/>
    <w:multiLevelType w:val="multilevel"/>
    <w:tmpl w:val="CF50E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C8C1753"/>
    <w:multiLevelType w:val="multilevel"/>
    <w:tmpl w:val="26D4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6469C2"/>
    <w:multiLevelType w:val="multilevel"/>
    <w:tmpl w:val="1D32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E300A69"/>
    <w:multiLevelType w:val="multilevel"/>
    <w:tmpl w:val="0DF24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11B5C89"/>
    <w:multiLevelType w:val="multilevel"/>
    <w:tmpl w:val="5B765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35A0DE0"/>
    <w:multiLevelType w:val="multilevel"/>
    <w:tmpl w:val="121E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5CE3BEA"/>
    <w:multiLevelType w:val="multilevel"/>
    <w:tmpl w:val="62AE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373F6D"/>
    <w:multiLevelType w:val="hybridMultilevel"/>
    <w:tmpl w:val="D33EA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E5603A"/>
    <w:multiLevelType w:val="multilevel"/>
    <w:tmpl w:val="5A8AB26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7FE13B4"/>
    <w:multiLevelType w:val="multilevel"/>
    <w:tmpl w:val="115E90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D434FD2"/>
    <w:multiLevelType w:val="multilevel"/>
    <w:tmpl w:val="07CEC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F20398A"/>
    <w:multiLevelType w:val="multilevel"/>
    <w:tmpl w:val="3D08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03016AB"/>
    <w:multiLevelType w:val="multilevel"/>
    <w:tmpl w:val="A568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0C26EC5"/>
    <w:multiLevelType w:val="multilevel"/>
    <w:tmpl w:val="73D4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1AC0485"/>
    <w:multiLevelType w:val="multilevel"/>
    <w:tmpl w:val="2B6C457A"/>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2F0119F"/>
    <w:multiLevelType w:val="multilevel"/>
    <w:tmpl w:val="8CF0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303686D"/>
    <w:multiLevelType w:val="multilevel"/>
    <w:tmpl w:val="CBFC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5D47032"/>
    <w:multiLevelType w:val="multilevel"/>
    <w:tmpl w:val="FB4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83E0B2D"/>
    <w:multiLevelType w:val="multilevel"/>
    <w:tmpl w:val="BEA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9A4C83"/>
    <w:multiLevelType w:val="multilevel"/>
    <w:tmpl w:val="ECD41024"/>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672DA1"/>
    <w:multiLevelType w:val="multilevel"/>
    <w:tmpl w:val="804A2636"/>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FF3ABC"/>
    <w:multiLevelType w:val="multilevel"/>
    <w:tmpl w:val="1696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13337CE"/>
    <w:multiLevelType w:val="multilevel"/>
    <w:tmpl w:val="52DE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0F0A93"/>
    <w:multiLevelType w:val="multilevel"/>
    <w:tmpl w:val="AB3C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3755913"/>
    <w:multiLevelType w:val="hybridMultilevel"/>
    <w:tmpl w:val="87BEFA72"/>
    <w:lvl w:ilvl="0" w:tplc="80EC7DDE">
      <w:start w:val="1"/>
      <w:numFmt w:val="arabicAlpha"/>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63F02F56"/>
    <w:multiLevelType w:val="multilevel"/>
    <w:tmpl w:val="53C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53B44F3"/>
    <w:multiLevelType w:val="multilevel"/>
    <w:tmpl w:val="A460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0A79A1"/>
    <w:multiLevelType w:val="multilevel"/>
    <w:tmpl w:val="ED0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A9A7743"/>
    <w:multiLevelType w:val="multilevel"/>
    <w:tmpl w:val="2DE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C7B7551"/>
    <w:multiLevelType w:val="multilevel"/>
    <w:tmpl w:val="D92C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29215F3"/>
    <w:multiLevelType w:val="multilevel"/>
    <w:tmpl w:val="9C7CE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BD5D73"/>
    <w:multiLevelType w:val="multilevel"/>
    <w:tmpl w:val="9442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47B75B1"/>
    <w:multiLevelType w:val="multilevel"/>
    <w:tmpl w:val="95C2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522727D"/>
    <w:multiLevelType w:val="multilevel"/>
    <w:tmpl w:val="F7F2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A2B0D33"/>
    <w:multiLevelType w:val="multilevel"/>
    <w:tmpl w:val="036E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B8C7AE2"/>
    <w:multiLevelType w:val="multilevel"/>
    <w:tmpl w:val="FF6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5528A5"/>
    <w:multiLevelType w:val="multilevel"/>
    <w:tmpl w:val="F0B4A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7FBE6211"/>
    <w:multiLevelType w:val="multilevel"/>
    <w:tmpl w:val="DC869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6826678">
    <w:abstractNumId w:val="0"/>
  </w:num>
  <w:num w:numId="2" w16cid:durableId="1351881297">
    <w:abstractNumId w:val="63"/>
  </w:num>
  <w:num w:numId="3" w16cid:durableId="1107116010">
    <w:abstractNumId w:val="2"/>
  </w:num>
  <w:num w:numId="4" w16cid:durableId="44572101">
    <w:abstractNumId w:val="66"/>
  </w:num>
  <w:num w:numId="5" w16cid:durableId="1999577724">
    <w:abstractNumId w:val="75"/>
  </w:num>
  <w:num w:numId="6" w16cid:durableId="730277617">
    <w:abstractNumId w:val="46"/>
  </w:num>
  <w:num w:numId="7" w16cid:durableId="686634900">
    <w:abstractNumId w:val="22"/>
  </w:num>
  <w:num w:numId="8" w16cid:durableId="489566864">
    <w:abstractNumId w:val="97"/>
  </w:num>
  <w:num w:numId="9" w16cid:durableId="152840107">
    <w:abstractNumId w:val="101"/>
  </w:num>
  <w:num w:numId="10" w16cid:durableId="906499823">
    <w:abstractNumId w:val="6"/>
  </w:num>
  <w:num w:numId="11" w16cid:durableId="1157301439">
    <w:abstractNumId w:val="38"/>
  </w:num>
  <w:num w:numId="12" w16cid:durableId="564030565">
    <w:abstractNumId w:val="27"/>
  </w:num>
  <w:num w:numId="13" w16cid:durableId="1864393913">
    <w:abstractNumId w:val="20"/>
  </w:num>
  <w:num w:numId="14" w16cid:durableId="602498165">
    <w:abstractNumId w:val="81"/>
  </w:num>
  <w:num w:numId="15" w16cid:durableId="1688365601">
    <w:abstractNumId w:val="36"/>
  </w:num>
  <w:num w:numId="16" w16cid:durableId="255944570">
    <w:abstractNumId w:val="88"/>
  </w:num>
  <w:num w:numId="17" w16cid:durableId="87234457">
    <w:abstractNumId w:val="7"/>
  </w:num>
  <w:num w:numId="18" w16cid:durableId="2025281478">
    <w:abstractNumId w:val="109"/>
  </w:num>
  <w:num w:numId="19" w16cid:durableId="2014986248">
    <w:abstractNumId w:val="108"/>
  </w:num>
  <w:num w:numId="20" w16cid:durableId="325061349">
    <w:abstractNumId w:val="51"/>
  </w:num>
  <w:num w:numId="21" w16cid:durableId="369914212">
    <w:abstractNumId w:val="11"/>
  </w:num>
  <w:num w:numId="22" w16cid:durableId="2059696854">
    <w:abstractNumId w:val="78"/>
  </w:num>
  <w:num w:numId="23" w16cid:durableId="1738236351">
    <w:abstractNumId w:val="49"/>
  </w:num>
  <w:num w:numId="24" w16cid:durableId="1016079239">
    <w:abstractNumId w:val="33"/>
  </w:num>
  <w:num w:numId="25" w16cid:durableId="889413532">
    <w:abstractNumId w:val="53"/>
  </w:num>
  <w:num w:numId="26" w16cid:durableId="722680063">
    <w:abstractNumId w:val="17"/>
  </w:num>
  <w:num w:numId="27" w16cid:durableId="675035868">
    <w:abstractNumId w:val="99"/>
  </w:num>
  <w:num w:numId="28" w16cid:durableId="1452171080">
    <w:abstractNumId w:val="37"/>
  </w:num>
  <w:num w:numId="29" w16cid:durableId="1068579071">
    <w:abstractNumId w:val="28"/>
  </w:num>
  <w:num w:numId="30" w16cid:durableId="978341576">
    <w:abstractNumId w:val="18"/>
  </w:num>
  <w:num w:numId="31" w16cid:durableId="1123772088">
    <w:abstractNumId w:val="90"/>
  </w:num>
  <w:num w:numId="32" w16cid:durableId="1240365166">
    <w:abstractNumId w:val="80"/>
  </w:num>
  <w:num w:numId="33" w16cid:durableId="1350528428">
    <w:abstractNumId w:val="55"/>
  </w:num>
  <w:num w:numId="34" w16cid:durableId="903415578">
    <w:abstractNumId w:val="43"/>
  </w:num>
  <w:num w:numId="35" w16cid:durableId="693194906">
    <w:abstractNumId w:val="86"/>
  </w:num>
  <w:num w:numId="36" w16cid:durableId="1261715043">
    <w:abstractNumId w:val="29"/>
  </w:num>
  <w:num w:numId="37" w16cid:durableId="1618945508">
    <w:abstractNumId w:val="84"/>
  </w:num>
  <w:num w:numId="38" w16cid:durableId="54817463">
    <w:abstractNumId w:val="32"/>
  </w:num>
  <w:num w:numId="39" w16cid:durableId="962418847">
    <w:abstractNumId w:val="31"/>
  </w:num>
  <w:num w:numId="40" w16cid:durableId="872308580">
    <w:abstractNumId w:val="60"/>
  </w:num>
  <w:num w:numId="41" w16cid:durableId="564875237">
    <w:abstractNumId w:val="59"/>
  </w:num>
  <w:num w:numId="42" w16cid:durableId="1630239210">
    <w:abstractNumId w:val="57"/>
  </w:num>
  <w:num w:numId="43" w16cid:durableId="1991906865">
    <w:abstractNumId w:val="42"/>
  </w:num>
  <w:num w:numId="44" w16cid:durableId="639580145">
    <w:abstractNumId w:val="4"/>
  </w:num>
  <w:num w:numId="45" w16cid:durableId="2038238824">
    <w:abstractNumId w:val="44"/>
  </w:num>
  <w:num w:numId="46" w16cid:durableId="766537694">
    <w:abstractNumId w:val="110"/>
  </w:num>
  <w:num w:numId="47" w16cid:durableId="379669799">
    <w:abstractNumId w:val="79"/>
  </w:num>
  <w:num w:numId="48" w16cid:durableId="1219249151">
    <w:abstractNumId w:val="25"/>
  </w:num>
  <w:num w:numId="49" w16cid:durableId="1404834150">
    <w:abstractNumId w:val="62"/>
  </w:num>
  <w:num w:numId="50" w16cid:durableId="644161803">
    <w:abstractNumId w:val="19"/>
  </w:num>
  <w:num w:numId="51" w16cid:durableId="1799715190">
    <w:abstractNumId w:val="94"/>
  </w:num>
  <w:num w:numId="52" w16cid:durableId="1052654037">
    <w:abstractNumId w:val="93"/>
  </w:num>
  <w:num w:numId="53" w16cid:durableId="1242179355">
    <w:abstractNumId w:val="91"/>
  </w:num>
  <w:num w:numId="54" w16cid:durableId="2135827728">
    <w:abstractNumId w:val="95"/>
  </w:num>
  <w:num w:numId="55" w16cid:durableId="1409767190">
    <w:abstractNumId w:val="1"/>
  </w:num>
  <w:num w:numId="56" w16cid:durableId="434324059">
    <w:abstractNumId w:val="30"/>
  </w:num>
  <w:num w:numId="57" w16cid:durableId="2118400150">
    <w:abstractNumId w:val="40"/>
  </w:num>
  <w:num w:numId="58" w16cid:durableId="556477514">
    <w:abstractNumId w:val="50"/>
  </w:num>
  <w:num w:numId="59" w16cid:durableId="2014409245">
    <w:abstractNumId w:val="82"/>
  </w:num>
  <w:num w:numId="60" w16cid:durableId="1648978023">
    <w:abstractNumId w:val="65"/>
  </w:num>
  <w:num w:numId="61" w16cid:durableId="767122403">
    <w:abstractNumId w:val="102"/>
  </w:num>
  <w:num w:numId="62" w16cid:durableId="2133942647">
    <w:abstractNumId w:val="72"/>
  </w:num>
  <w:num w:numId="63" w16cid:durableId="1725134932">
    <w:abstractNumId w:val="56"/>
  </w:num>
  <w:num w:numId="64" w16cid:durableId="1873766840">
    <w:abstractNumId w:val="47"/>
  </w:num>
  <w:num w:numId="65" w16cid:durableId="1629437006">
    <w:abstractNumId w:val="10"/>
  </w:num>
  <w:num w:numId="66" w16cid:durableId="456334693">
    <w:abstractNumId w:val="73"/>
  </w:num>
  <w:num w:numId="67" w16cid:durableId="1293249347">
    <w:abstractNumId w:val="85"/>
  </w:num>
  <w:num w:numId="68" w16cid:durableId="842358371">
    <w:abstractNumId w:val="52"/>
  </w:num>
  <w:num w:numId="69" w16cid:durableId="924801852">
    <w:abstractNumId w:val="48"/>
  </w:num>
  <w:num w:numId="70" w16cid:durableId="1651321610">
    <w:abstractNumId w:val="77"/>
  </w:num>
  <w:num w:numId="71" w16cid:durableId="691033308">
    <w:abstractNumId w:val="69"/>
  </w:num>
  <w:num w:numId="72" w16cid:durableId="1506478742">
    <w:abstractNumId w:val="45"/>
  </w:num>
  <w:num w:numId="73" w16cid:durableId="403794219">
    <w:abstractNumId w:val="70"/>
  </w:num>
  <w:num w:numId="74" w16cid:durableId="324825481">
    <w:abstractNumId w:val="87"/>
  </w:num>
  <w:num w:numId="75" w16cid:durableId="1870604999">
    <w:abstractNumId w:val="67"/>
  </w:num>
  <w:num w:numId="76" w16cid:durableId="544562811">
    <w:abstractNumId w:val="92"/>
  </w:num>
  <w:num w:numId="77" w16cid:durableId="1077021664">
    <w:abstractNumId w:val="98"/>
  </w:num>
  <w:num w:numId="78" w16cid:durableId="150829446">
    <w:abstractNumId w:val="68"/>
  </w:num>
  <w:num w:numId="79" w16cid:durableId="1131243535">
    <w:abstractNumId w:val="83"/>
  </w:num>
  <w:num w:numId="80" w16cid:durableId="727338447">
    <w:abstractNumId w:val="74"/>
  </w:num>
  <w:num w:numId="81" w16cid:durableId="252469888">
    <w:abstractNumId w:val="16"/>
  </w:num>
  <w:num w:numId="82" w16cid:durableId="358238653">
    <w:abstractNumId w:val="15"/>
  </w:num>
  <w:num w:numId="83" w16cid:durableId="1546672088">
    <w:abstractNumId w:val="34"/>
  </w:num>
  <w:num w:numId="84" w16cid:durableId="529682901">
    <w:abstractNumId w:val="39"/>
  </w:num>
  <w:num w:numId="85" w16cid:durableId="988244178">
    <w:abstractNumId w:val="21"/>
  </w:num>
  <w:num w:numId="86" w16cid:durableId="1675066974">
    <w:abstractNumId w:val="26"/>
  </w:num>
  <w:num w:numId="87" w16cid:durableId="2061320703">
    <w:abstractNumId w:val="3"/>
  </w:num>
  <w:num w:numId="88" w16cid:durableId="2133749067">
    <w:abstractNumId w:val="12"/>
  </w:num>
  <w:num w:numId="89" w16cid:durableId="1771122700">
    <w:abstractNumId w:val="24"/>
  </w:num>
  <w:num w:numId="90" w16cid:durableId="1895655864">
    <w:abstractNumId w:val="105"/>
  </w:num>
  <w:num w:numId="91" w16cid:durableId="294288511">
    <w:abstractNumId w:val="13"/>
  </w:num>
  <w:num w:numId="92" w16cid:durableId="880046858">
    <w:abstractNumId w:val="100"/>
  </w:num>
  <w:num w:numId="93" w16cid:durableId="1000472899">
    <w:abstractNumId w:val="5"/>
  </w:num>
  <w:num w:numId="94" w16cid:durableId="2086368214">
    <w:abstractNumId w:val="14"/>
  </w:num>
  <w:num w:numId="95" w16cid:durableId="203760082">
    <w:abstractNumId w:val="35"/>
  </w:num>
  <w:num w:numId="96" w16cid:durableId="135493937">
    <w:abstractNumId w:val="107"/>
  </w:num>
  <w:num w:numId="97" w16cid:durableId="520163956">
    <w:abstractNumId w:val="23"/>
  </w:num>
  <w:num w:numId="98" w16cid:durableId="882447990">
    <w:abstractNumId w:val="41"/>
  </w:num>
  <w:num w:numId="99" w16cid:durableId="920721177">
    <w:abstractNumId w:val="71"/>
  </w:num>
  <w:num w:numId="100" w16cid:durableId="331178136">
    <w:abstractNumId w:val="89"/>
  </w:num>
  <w:num w:numId="101" w16cid:durableId="2072191665">
    <w:abstractNumId w:val="103"/>
  </w:num>
  <w:num w:numId="102" w16cid:durableId="1540163038">
    <w:abstractNumId w:val="9"/>
  </w:num>
  <w:num w:numId="103" w16cid:durableId="364209895">
    <w:abstractNumId w:val="76"/>
  </w:num>
  <w:num w:numId="104" w16cid:durableId="1293362599">
    <w:abstractNumId w:val="96"/>
  </w:num>
  <w:num w:numId="105" w16cid:durableId="600844019">
    <w:abstractNumId w:val="54"/>
  </w:num>
  <w:num w:numId="106" w16cid:durableId="600719797">
    <w:abstractNumId w:val="58"/>
  </w:num>
  <w:num w:numId="107" w16cid:durableId="331421196">
    <w:abstractNumId w:val="64"/>
  </w:num>
  <w:num w:numId="108" w16cid:durableId="187183533">
    <w:abstractNumId w:val="61"/>
  </w:num>
  <w:num w:numId="109" w16cid:durableId="817846728">
    <w:abstractNumId w:val="104"/>
  </w:num>
  <w:num w:numId="110" w16cid:durableId="1241675707">
    <w:abstractNumId w:val="8"/>
  </w:num>
  <w:num w:numId="111" w16cid:durableId="1307510038">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342E7"/>
    <w:rsid w:val="00037ACA"/>
    <w:rsid w:val="00044148"/>
    <w:rsid w:val="00044F32"/>
    <w:rsid w:val="00045F69"/>
    <w:rsid w:val="00054753"/>
    <w:rsid w:val="0006065F"/>
    <w:rsid w:val="00071AF6"/>
    <w:rsid w:val="00071BF3"/>
    <w:rsid w:val="0007464E"/>
    <w:rsid w:val="000848C0"/>
    <w:rsid w:val="000A2B03"/>
    <w:rsid w:val="000C183B"/>
    <w:rsid w:val="000D4102"/>
    <w:rsid w:val="000E5565"/>
    <w:rsid w:val="00100B6B"/>
    <w:rsid w:val="00112CE3"/>
    <w:rsid w:val="001228EB"/>
    <w:rsid w:val="0013374E"/>
    <w:rsid w:val="00134AD8"/>
    <w:rsid w:val="001421CB"/>
    <w:rsid w:val="0019137B"/>
    <w:rsid w:val="001B3C88"/>
    <w:rsid w:val="001B4C76"/>
    <w:rsid w:val="001B58D6"/>
    <w:rsid w:val="001B68E2"/>
    <w:rsid w:val="001B6DDC"/>
    <w:rsid w:val="001D3FC5"/>
    <w:rsid w:val="001D7068"/>
    <w:rsid w:val="001E61F8"/>
    <w:rsid w:val="001F42E5"/>
    <w:rsid w:val="001F6467"/>
    <w:rsid w:val="00213FCC"/>
    <w:rsid w:val="00220624"/>
    <w:rsid w:val="0022273E"/>
    <w:rsid w:val="00230393"/>
    <w:rsid w:val="002312AF"/>
    <w:rsid w:val="002367A0"/>
    <w:rsid w:val="0024473F"/>
    <w:rsid w:val="002465A7"/>
    <w:rsid w:val="00260EE9"/>
    <w:rsid w:val="00262709"/>
    <w:rsid w:val="00266935"/>
    <w:rsid w:val="00267F3D"/>
    <w:rsid w:val="00270EC6"/>
    <w:rsid w:val="00274045"/>
    <w:rsid w:val="002A338F"/>
    <w:rsid w:val="002B023C"/>
    <w:rsid w:val="002B3971"/>
    <w:rsid w:val="002E30C2"/>
    <w:rsid w:val="002F06F0"/>
    <w:rsid w:val="00301613"/>
    <w:rsid w:val="00304A55"/>
    <w:rsid w:val="00316EC7"/>
    <w:rsid w:val="003279CF"/>
    <w:rsid w:val="00331420"/>
    <w:rsid w:val="00341B1E"/>
    <w:rsid w:val="0034470A"/>
    <w:rsid w:val="00345057"/>
    <w:rsid w:val="00351B53"/>
    <w:rsid w:val="00356BB4"/>
    <w:rsid w:val="003652E6"/>
    <w:rsid w:val="003928E8"/>
    <w:rsid w:val="00394F6D"/>
    <w:rsid w:val="003A729B"/>
    <w:rsid w:val="003B35BF"/>
    <w:rsid w:val="003B7621"/>
    <w:rsid w:val="003C2682"/>
    <w:rsid w:val="003F6A16"/>
    <w:rsid w:val="004236C6"/>
    <w:rsid w:val="00435AE8"/>
    <w:rsid w:val="004478E3"/>
    <w:rsid w:val="00455284"/>
    <w:rsid w:val="00471B8E"/>
    <w:rsid w:val="004A1639"/>
    <w:rsid w:val="004A7EDB"/>
    <w:rsid w:val="004D053D"/>
    <w:rsid w:val="004E5E21"/>
    <w:rsid w:val="004E7192"/>
    <w:rsid w:val="004F6D9C"/>
    <w:rsid w:val="005253A7"/>
    <w:rsid w:val="00527F39"/>
    <w:rsid w:val="0053528C"/>
    <w:rsid w:val="00535B22"/>
    <w:rsid w:val="0054477F"/>
    <w:rsid w:val="00544D70"/>
    <w:rsid w:val="005510D1"/>
    <w:rsid w:val="005563B1"/>
    <w:rsid w:val="00577466"/>
    <w:rsid w:val="0059131B"/>
    <w:rsid w:val="00593AEE"/>
    <w:rsid w:val="005B2D90"/>
    <w:rsid w:val="005B7C30"/>
    <w:rsid w:val="005D64DD"/>
    <w:rsid w:val="005D64E4"/>
    <w:rsid w:val="005D6680"/>
    <w:rsid w:val="005D7327"/>
    <w:rsid w:val="0061565E"/>
    <w:rsid w:val="006160CB"/>
    <w:rsid w:val="00616D40"/>
    <w:rsid w:val="006233BD"/>
    <w:rsid w:val="006262A1"/>
    <w:rsid w:val="006455ED"/>
    <w:rsid w:val="006815F2"/>
    <w:rsid w:val="0068182D"/>
    <w:rsid w:val="006839E7"/>
    <w:rsid w:val="00696CA0"/>
    <w:rsid w:val="0069760E"/>
    <w:rsid w:val="006A481F"/>
    <w:rsid w:val="006C5944"/>
    <w:rsid w:val="00715C6E"/>
    <w:rsid w:val="007251F2"/>
    <w:rsid w:val="00732C42"/>
    <w:rsid w:val="007524A9"/>
    <w:rsid w:val="00764D08"/>
    <w:rsid w:val="00766152"/>
    <w:rsid w:val="00785C78"/>
    <w:rsid w:val="007A4EF2"/>
    <w:rsid w:val="007A67C2"/>
    <w:rsid w:val="007B350F"/>
    <w:rsid w:val="007C371F"/>
    <w:rsid w:val="007C4BEE"/>
    <w:rsid w:val="007C694D"/>
    <w:rsid w:val="007D1A48"/>
    <w:rsid w:val="007E52F0"/>
    <w:rsid w:val="007F14BB"/>
    <w:rsid w:val="007F2A52"/>
    <w:rsid w:val="00800F37"/>
    <w:rsid w:val="00820FB1"/>
    <w:rsid w:val="00823042"/>
    <w:rsid w:val="0083295F"/>
    <w:rsid w:val="00833BCD"/>
    <w:rsid w:val="00846DF8"/>
    <w:rsid w:val="00861775"/>
    <w:rsid w:val="00870430"/>
    <w:rsid w:val="008802CE"/>
    <w:rsid w:val="008813EF"/>
    <w:rsid w:val="00883BD3"/>
    <w:rsid w:val="008B1EB6"/>
    <w:rsid w:val="008C09C3"/>
    <w:rsid w:val="008D2104"/>
    <w:rsid w:val="008D3620"/>
    <w:rsid w:val="008F05D3"/>
    <w:rsid w:val="008F1E52"/>
    <w:rsid w:val="008F6533"/>
    <w:rsid w:val="00914F7F"/>
    <w:rsid w:val="00916F8F"/>
    <w:rsid w:val="0091771F"/>
    <w:rsid w:val="009221B0"/>
    <w:rsid w:val="00931F0A"/>
    <w:rsid w:val="009B4B6D"/>
    <w:rsid w:val="009C21A1"/>
    <w:rsid w:val="009D00B1"/>
    <w:rsid w:val="009D01BD"/>
    <w:rsid w:val="009D043A"/>
    <w:rsid w:val="009D25F8"/>
    <w:rsid w:val="009F193B"/>
    <w:rsid w:val="00A02DB3"/>
    <w:rsid w:val="00A04AF0"/>
    <w:rsid w:val="00A16965"/>
    <w:rsid w:val="00A258B7"/>
    <w:rsid w:val="00A368F7"/>
    <w:rsid w:val="00A47731"/>
    <w:rsid w:val="00A50E12"/>
    <w:rsid w:val="00A70F35"/>
    <w:rsid w:val="00A7365E"/>
    <w:rsid w:val="00A74497"/>
    <w:rsid w:val="00A77A00"/>
    <w:rsid w:val="00A90631"/>
    <w:rsid w:val="00A93BFF"/>
    <w:rsid w:val="00AA79FC"/>
    <w:rsid w:val="00AB3663"/>
    <w:rsid w:val="00AC3595"/>
    <w:rsid w:val="00AC6C47"/>
    <w:rsid w:val="00AD4A91"/>
    <w:rsid w:val="00AE77C2"/>
    <w:rsid w:val="00B1477C"/>
    <w:rsid w:val="00B174CD"/>
    <w:rsid w:val="00B20E88"/>
    <w:rsid w:val="00B22F06"/>
    <w:rsid w:val="00B231EA"/>
    <w:rsid w:val="00B343B0"/>
    <w:rsid w:val="00B37564"/>
    <w:rsid w:val="00B44AA4"/>
    <w:rsid w:val="00B620E0"/>
    <w:rsid w:val="00B65972"/>
    <w:rsid w:val="00B765AF"/>
    <w:rsid w:val="00B93E0D"/>
    <w:rsid w:val="00B96727"/>
    <w:rsid w:val="00BA60C5"/>
    <w:rsid w:val="00BA7198"/>
    <w:rsid w:val="00BB6B3F"/>
    <w:rsid w:val="00BC74DA"/>
    <w:rsid w:val="00BD1AFD"/>
    <w:rsid w:val="00BD2819"/>
    <w:rsid w:val="00BD70D7"/>
    <w:rsid w:val="00BE3424"/>
    <w:rsid w:val="00BF56C4"/>
    <w:rsid w:val="00BF6650"/>
    <w:rsid w:val="00C11D81"/>
    <w:rsid w:val="00C127EA"/>
    <w:rsid w:val="00C163C1"/>
    <w:rsid w:val="00C31110"/>
    <w:rsid w:val="00C4276B"/>
    <w:rsid w:val="00C43618"/>
    <w:rsid w:val="00C45B90"/>
    <w:rsid w:val="00C574B4"/>
    <w:rsid w:val="00C7494F"/>
    <w:rsid w:val="00C80FBF"/>
    <w:rsid w:val="00C90053"/>
    <w:rsid w:val="00C97AF4"/>
    <w:rsid w:val="00CC0DCB"/>
    <w:rsid w:val="00CD0FE0"/>
    <w:rsid w:val="00CD1986"/>
    <w:rsid w:val="00CE01C6"/>
    <w:rsid w:val="00CE265E"/>
    <w:rsid w:val="00CE7B5D"/>
    <w:rsid w:val="00CF1CEC"/>
    <w:rsid w:val="00D23D98"/>
    <w:rsid w:val="00D25BDF"/>
    <w:rsid w:val="00D264B9"/>
    <w:rsid w:val="00D450E1"/>
    <w:rsid w:val="00D46337"/>
    <w:rsid w:val="00D47A78"/>
    <w:rsid w:val="00D641B3"/>
    <w:rsid w:val="00D643CC"/>
    <w:rsid w:val="00D6634B"/>
    <w:rsid w:val="00D932BA"/>
    <w:rsid w:val="00DA1AFC"/>
    <w:rsid w:val="00DF0323"/>
    <w:rsid w:val="00E12DD9"/>
    <w:rsid w:val="00E26B73"/>
    <w:rsid w:val="00E51283"/>
    <w:rsid w:val="00E8250D"/>
    <w:rsid w:val="00E91366"/>
    <w:rsid w:val="00E92B10"/>
    <w:rsid w:val="00EB4994"/>
    <w:rsid w:val="00EC519F"/>
    <w:rsid w:val="00EC5CD1"/>
    <w:rsid w:val="00EF6158"/>
    <w:rsid w:val="00F042C2"/>
    <w:rsid w:val="00F1616D"/>
    <w:rsid w:val="00F205DF"/>
    <w:rsid w:val="00F31399"/>
    <w:rsid w:val="00F40C5E"/>
    <w:rsid w:val="00F44E94"/>
    <w:rsid w:val="00F63ADE"/>
    <w:rsid w:val="00F72A67"/>
    <w:rsid w:val="00F84D93"/>
    <w:rsid w:val="00F91711"/>
    <w:rsid w:val="00FA3322"/>
    <w:rsid w:val="00FC48AC"/>
    <w:rsid w:val="00FF02FA"/>
    <w:rsid w:val="00FF1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6CB8DC7-7462-4E88-8E13-F84B9B15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60CB"/>
    <w:rPr>
      <w:rFonts w:eastAsiaTheme="majorEastAsia" w:cstheme="majorBidi"/>
      <w:i/>
      <w:iCs/>
      <w:color w:val="2F5496" w:themeColor="accent1" w:themeShade="BF"/>
    </w:rPr>
  </w:style>
  <w:style w:type="character" w:customStyle="1" w:styleId="5Char">
    <w:name w:val="عنوان 5 Char"/>
    <w:basedOn w:val="a0"/>
    <w:link w:val="5"/>
    <w:uiPriority w:val="9"/>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 w:type="paragraph" w:customStyle="1" w:styleId="msonormal0">
    <w:name w:val="msonormal"/>
    <w:basedOn w:val="a"/>
    <w:rsid w:val="00246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2465A7"/>
  </w:style>
  <w:style w:type="character" w:customStyle="1" w:styleId="katex">
    <w:name w:val="katex"/>
    <w:basedOn w:val="a0"/>
    <w:rsid w:val="002465A7"/>
  </w:style>
  <w:style w:type="character" w:customStyle="1" w:styleId="katex-mathml">
    <w:name w:val="katex-mathml"/>
    <w:basedOn w:val="a0"/>
    <w:rsid w:val="002465A7"/>
  </w:style>
  <w:style w:type="character" w:customStyle="1" w:styleId="katex-html">
    <w:name w:val="katex-html"/>
    <w:basedOn w:val="a0"/>
    <w:rsid w:val="002465A7"/>
  </w:style>
  <w:style w:type="character" w:customStyle="1" w:styleId="base">
    <w:name w:val="base"/>
    <w:basedOn w:val="a0"/>
    <w:rsid w:val="002465A7"/>
  </w:style>
  <w:style w:type="character" w:customStyle="1" w:styleId="strut">
    <w:name w:val="strut"/>
    <w:basedOn w:val="a0"/>
    <w:rsid w:val="002465A7"/>
  </w:style>
  <w:style w:type="character" w:customStyle="1" w:styleId="mord">
    <w:name w:val="mord"/>
    <w:basedOn w:val="a0"/>
    <w:rsid w:val="002465A7"/>
  </w:style>
  <w:style w:type="character" w:customStyle="1" w:styleId="mspace">
    <w:name w:val="mspace"/>
    <w:basedOn w:val="a0"/>
    <w:rsid w:val="002465A7"/>
  </w:style>
  <w:style w:type="character" w:customStyle="1" w:styleId="mrel">
    <w:name w:val="mrel"/>
    <w:basedOn w:val="a0"/>
    <w:rsid w:val="002465A7"/>
  </w:style>
  <w:style w:type="character" w:customStyle="1" w:styleId="mopen">
    <w:name w:val="mopen"/>
    <w:basedOn w:val="a0"/>
    <w:rsid w:val="002465A7"/>
  </w:style>
  <w:style w:type="character" w:customStyle="1" w:styleId="mfrac">
    <w:name w:val="mfrac"/>
    <w:basedOn w:val="a0"/>
    <w:rsid w:val="002465A7"/>
  </w:style>
  <w:style w:type="character" w:customStyle="1" w:styleId="vlist-t">
    <w:name w:val="vlist-t"/>
    <w:basedOn w:val="a0"/>
    <w:rsid w:val="002465A7"/>
  </w:style>
  <w:style w:type="character" w:customStyle="1" w:styleId="vlist-r">
    <w:name w:val="vlist-r"/>
    <w:basedOn w:val="a0"/>
    <w:rsid w:val="002465A7"/>
  </w:style>
  <w:style w:type="character" w:customStyle="1" w:styleId="vlist">
    <w:name w:val="vlist"/>
    <w:basedOn w:val="a0"/>
    <w:rsid w:val="002465A7"/>
  </w:style>
  <w:style w:type="character" w:customStyle="1" w:styleId="pstrut">
    <w:name w:val="pstrut"/>
    <w:basedOn w:val="a0"/>
    <w:rsid w:val="002465A7"/>
  </w:style>
  <w:style w:type="character" w:customStyle="1" w:styleId="msupsub">
    <w:name w:val="msupsub"/>
    <w:basedOn w:val="a0"/>
    <w:rsid w:val="002465A7"/>
  </w:style>
  <w:style w:type="character" w:customStyle="1" w:styleId="sizing">
    <w:name w:val="sizing"/>
    <w:basedOn w:val="a0"/>
    <w:rsid w:val="002465A7"/>
  </w:style>
  <w:style w:type="character" w:customStyle="1" w:styleId="frac-line">
    <w:name w:val="frac-line"/>
    <w:basedOn w:val="a0"/>
    <w:rsid w:val="002465A7"/>
  </w:style>
  <w:style w:type="character" w:customStyle="1" w:styleId="mbin">
    <w:name w:val="mbin"/>
    <w:basedOn w:val="a0"/>
    <w:rsid w:val="002465A7"/>
  </w:style>
  <w:style w:type="character" w:customStyle="1" w:styleId="mclose">
    <w:name w:val="mclose"/>
    <w:basedOn w:val="a0"/>
    <w:rsid w:val="002465A7"/>
  </w:style>
  <w:style w:type="character" w:customStyle="1" w:styleId="vlist-s">
    <w:name w:val="vlist-s"/>
    <w:basedOn w:val="a0"/>
    <w:rsid w:val="002465A7"/>
  </w:style>
  <w:style w:type="character" w:customStyle="1" w:styleId="math-inline">
    <w:name w:val="math-inline"/>
    <w:basedOn w:val="a0"/>
    <w:rsid w:val="004A1639"/>
  </w:style>
  <w:style w:type="paragraph" w:styleId="af2">
    <w:name w:val="header"/>
    <w:basedOn w:val="a"/>
    <w:link w:val="Char6"/>
    <w:uiPriority w:val="99"/>
    <w:unhideWhenUsed/>
    <w:rsid w:val="004A1639"/>
    <w:pPr>
      <w:tabs>
        <w:tab w:val="center" w:pos="4153"/>
        <w:tab w:val="right" w:pos="8306"/>
      </w:tabs>
      <w:spacing w:after="0" w:line="240" w:lineRule="auto"/>
    </w:pPr>
  </w:style>
  <w:style w:type="character" w:customStyle="1" w:styleId="Char6">
    <w:name w:val="رأس الصفحة Char"/>
    <w:basedOn w:val="a0"/>
    <w:link w:val="af2"/>
    <w:uiPriority w:val="99"/>
    <w:rsid w:val="004A1639"/>
    <w:rPr>
      <w:kern w:val="0"/>
      <w14:ligatures w14:val="none"/>
    </w:rPr>
  </w:style>
  <w:style w:type="paragraph" w:styleId="af3">
    <w:name w:val="footer"/>
    <w:basedOn w:val="a"/>
    <w:link w:val="Char7"/>
    <w:uiPriority w:val="99"/>
    <w:unhideWhenUsed/>
    <w:rsid w:val="004A1639"/>
    <w:pPr>
      <w:tabs>
        <w:tab w:val="center" w:pos="4153"/>
        <w:tab w:val="right" w:pos="8306"/>
      </w:tabs>
      <w:spacing w:after="0" w:line="240" w:lineRule="auto"/>
    </w:pPr>
  </w:style>
  <w:style w:type="character" w:customStyle="1" w:styleId="Char7">
    <w:name w:val="تذييل الصفحة Char"/>
    <w:basedOn w:val="a0"/>
    <w:link w:val="af3"/>
    <w:uiPriority w:val="99"/>
    <w:rsid w:val="004A1639"/>
    <w:rPr>
      <w:kern w:val="0"/>
      <w14:ligatures w14:val="none"/>
    </w:rPr>
  </w:style>
  <w:style w:type="character" w:styleId="af4">
    <w:name w:val="Placeholder Text"/>
    <w:basedOn w:val="a0"/>
    <w:uiPriority w:val="99"/>
    <w:semiHidden/>
    <w:rsid w:val="00785C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747-014-0403-8" TargetMode="External"/><Relationship Id="rId18" Type="http://schemas.openxmlformats.org/officeDocument/2006/relationships/hyperlink" Target="https://doi.org/10.1186/s12911-023-02317-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uilford.com/books/Introduction-to-Mediation-Moderation-and-Conditional-Process-Analysis/Andrew-Hayes/9781462549030" TargetMode="External"/><Relationship Id="rId17" Type="http://schemas.openxmlformats.org/officeDocument/2006/relationships/hyperlink" Target="https://doi.org/10.1177/0049124117703778" TargetMode="External"/><Relationship Id="rId2" Type="http://schemas.openxmlformats.org/officeDocument/2006/relationships/numbering" Target="numbering.xml"/><Relationship Id="rId16" Type="http://schemas.openxmlformats.org/officeDocument/2006/relationships/hyperlink" Target="https://doi.org/10.54560/jracr.v15i1.5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030-80519-7" TargetMode="External"/><Relationship Id="rId5" Type="http://schemas.openxmlformats.org/officeDocument/2006/relationships/webSettings" Target="webSettings.xml"/><Relationship Id="rId15" Type="http://schemas.openxmlformats.org/officeDocument/2006/relationships/hyperlink" Target="https://pearl.plymouth.ac.uk/cgi/viewcontent.cgi?article=1159&amp;context=pbs-research" TargetMode="External"/><Relationship Id="rId10" Type="http://schemas.microsoft.com/office/2007/relationships/hdphoto" Target="media/hdphoto1.wdp"/><Relationship Id="rId19" Type="http://schemas.openxmlformats.org/officeDocument/2006/relationships/hyperlink" Target="https://doi.org/10.2307/2568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so.org/standard/65694.html"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54545-7F04-46EB-B00F-278C26AA2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23</Pages>
  <Words>5862</Words>
  <Characters>33416</Characters>
  <Application>Microsoft Office Word</Application>
  <DocSecurity>0</DocSecurity>
  <Lines>278</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2026-07-23T18:50:00Z</dcterms:created>
  <dcterms:modified xsi:type="dcterms:W3CDTF">2026-08-25T10:27:00Z</dcterms:modified>
</cp:coreProperties>
</file>