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F3998"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rtl/>
          <w14:ligatures w14:val="none"/>
        </w:rPr>
      </w:pPr>
    </w:p>
    <w:p w14:paraId="25C1565C"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14:ligatures w14:val="none"/>
        </w:rPr>
      </w:pPr>
    </w:p>
    <w:p w14:paraId="051ACE9C"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14:ligatures w14:val="none"/>
        </w:rPr>
      </w:pPr>
    </w:p>
    <w:p w14:paraId="7074D936"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rtl/>
          <w14:ligatures w14:val="none"/>
        </w:rPr>
      </w:pPr>
    </w:p>
    <w:p w14:paraId="4DBDE2B4"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14:ligatures w14:val="none"/>
        </w:rPr>
      </w:pPr>
    </w:p>
    <w:p w14:paraId="08AEF76C"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rtl/>
          <w14:ligatures w14:val="none"/>
        </w:rPr>
      </w:pPr>
    </w:p>
    <w:p w14:paraId="3B56B085"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14:ligatures w14:val="none"/>
        </w:rPr>
      </w:pPr>
    </w:p>
    <w:p w14:paraId="07BEA055" w14:textId="77777777" w:rsidR="00DB5D60" w:rsidRPr="00DB5D60" w:rsidRDefault="00DB5D60" w:rsidP="00DB5D60">
      <w:pPr>
        <w:bidi/>
        <w:spacing w:line="360" w:lineRule="auto"/>
        <w:jc w:val="center"/>
        <w:outlineLvl w:val="0"/>
        <w:rPr>
          <w:rFonts w:ascii="Traditional Arabic" w:eastAsia="Sakkal Majalla" w:hAnsi="Traditional Arabic" w:cs="Traditional Arabic"/>
          <w:bCs/>
          <w:kern w:val="0"/>
          <w:sz w:val="80"/>
          <w:szCs w:val="80"/>
          <w14:ligatures w14:val="none"/>
        </w:rPr>
      </w:pPr>
      <w:bookmarkStart w:id="0" w:name="_Toc224870414"/>
      <w:r w:rsidRPr="00DB5D60">
        <w:rPr>
          <w:rFonts w:ascii="Traditional Arabic" w:eastAsia="Sakkal Majalla" w:hAnsi="Traditional Arabic" w:cs="Traditional Arabic" w:hint="cs"/>
          <w:bCs/>
          <w:kern w:val="0"/>
          <w:sz w:val="80"/>
          <w:szCs w:val="80"/>
          <w:rtl/>
          <w14:ligatures w14:val="none"/>
        </w:rPr>
        <w:t>الفصل الأول</w:t>
      </w:r>
      <w:bookmarkEnd w:id="0"/>
    </w:p>
    <w:p w14:paraId="37199154"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14:ligatures w14:val="none"/>
        </w:rPr>
      </w:pPr>
    </w:p>
    <w:p w14:paraId="6AE9230C"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14:ligatures w14:val="none"/>
        </w:rPr>
      </w:pPr>
    </w:p>
    <w:p w14:paraId="0CF273E8"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14:ligatures w14:val="none"/>
        </w:rPr>
      </w:pPr>
    </w:p>
    <w:p w14:paraId="4C55382A"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14:ligatures w14:val="none"/>
        </w:rPr>
      </w:pPr>
    </w:p>
    <w:p w14:paraId="7C587587"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14:ligatures w14:val="none"/>
        </w:rPr>
      </w:pPr>
    </w:p>
    <w:p w14:paraId="68A1A6D0"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rtl/>
          <w14:ligatures w14:val="none"/>
        </w:rPr>
      </w:pPr>
    </w:p>
    <w:p w14:paraId="1C8973A0"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rtl/>
          <w14:ligatures w14:val="none"/>
        </w:rPr>
      </w:pPr>
    </w:p>
    <w:p w14:paraId="6025707A"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14:ligatures w14:val="none"/>
        </w:rPr>
      </w:pPr>
    </w:p>
    <w:p w14:paraId="1758F0BC" w14:textId="77777777" w:rsidR="00DB5D60" w:rsidRPr="00DB5D60" w:rsidRDefault="00DB5D60" w:rsidP="00DB5D60">
      <w:pPr>
        <w:bidi/>
        <w:spacing w:line="360" w:lineRule="auto"/>
        <w:jc w:val="both"/>
        <w:outlineLvl w:val="0"/>
        <w:rPr>
          <w:rFonts w:ascii="Traditional Arabic" w:eastAsia="Sakkal Majalla" w:hAnsi="Traditional Arabic" w:cs="Traditional Arabic"/>
          <w:b/>
          <w:bCs/>
          <w:kern w:val="0"/>
          <w:sz w:val="32"/>
          <w:szCs w:val="32"/>
          <w:u w:val="single"/>
          <w14:ligatures w14:val="none"/>
        </w:rPr>
      </w:pPr>
      <w:bookmarkStart w:id="1" w:name="_Toc224870415"/>
      <w:r w:rsidRPr="00DB5D60">
        <w:rPr>
          <w:rFonts w:ascii="Traditional Arabic" w:eastAsia="Sakkal Majalla" w:hAnsi="Traditional Arabic" w:cs="Traditional Arabic" w:hint="cs"/>
          <w:b/>
          <w:bCs/>
          <w:kern w:val="0"/>
          <w:sz w:val="32"/>
          <w:szCs w:val="32"/>
          <w:u w:val="single"/>
          <w:rtl/>
          <w14:ligatures w14:val="none"/>
        </w:rPr>
        <w:t>المقدمة</w:t>
      </w:r>
      <w:bookmarkEnd w:id="1"/>
    </w:p>
    <w:p w14:paraId="4A180BCD"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في ظل التغيرات المتسارعة التي يشهدها عالم الأعمال الحديث، أصبحت الاستدامة مفهومًا محوريًا في الفكر الإداري المعاصر، وأحد أهم العوامل التي تحدد استمرارية المنظمات وقدرتها على المنافسة والتطور. فالعالم اليوم يواجه تحديات اقتصادية وبيئية واجتماعية متشابكة، مما جعل من الضروري أن تتبنى المؤسسات نماذج إدارية تحقق التوازن بين تحقيق الأرباح والمحافظة على الموارد الطبيعية وتعزيز رفاهية المجتمع. ومع بروز مفاهيم مثل "الاستدامة المؤسسية" و"الإدارة الخضراء"، انتقل التركيز من الأداء المالي القصير الأجل إلى الأداء التنظيمي الشامل الذي يجمع بين الكفاءة التشغيلية، والمساءلة الاجتماعية، والوعي البيئي</w:t>
      </w:r>
      <w:r w:rsidRPr="00DB5D60">
        <w:rPr>
          <w:rFonts w:ascii="Traditional Arabic" w:eastAsia="Sakkal Majalla" w:hAnsi="Traditional Arabic" w:cs="Traditional Arabic"/>
          <w:kern w:val="0"/>
          <w:sz w:val="32"/>
          <w:szCs w:val="32"/>
          <w14:ligatures w14:val="none"/>
        </w:rPr>
        <w:t xml:space="preserve"> (Jafari &amp; Awasthi, 2023).</w:t>
      </w:r>
    </w:p>
    <w:p w14:paraId="17899775"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 xml:space="preserve">لقد أصبح من الواضح أن تبنّي ممارسات الاستدامة ليس مجرد اتجاه مؤقت أو متطلب تسويقي، بل هو ضرورة استراتيجية تضمن بقاء المنظمات وقدرتها على التكيف مع التحولات المستقبلية. فالمنظمات التي تعتمد ممارسات استدامة فعالة — سواء في إدارة الموارد، أو تطوير الكفاءات البشرية، أو تطبيق الابتكار الأخضر — تحقق أداءً مؤسسيًا أكثر استقرارًا، وتتمكن من مواجهة الأزمات بمرونة أعلى. وقد أظهرت دراسة </w:t>
      </w:r>
      <w:r w:rsidRPr="00DB5D60">
        <w:rPr>
          <w:rFonts w:ascii="Traditional Arabic" w:eastAsia="Sakkal Majalla" w:hAnsi="Traditional Arabic" w:cs="Traditional Arabic"/>
          <w:kern w:val="0"/>
          <w:sz w:val="32"/>
          <w:szCs w:val="32"/>
          <w14:ligatures w14:val="none"/>
        </w:rPr>
        <w:t xml:space="preserve">Jafari &amp; Awasthi(2023) </w:t>
      </w:r>
      <w:r w:rsidRPr="00DB5D60">
        <w:rPr>
          <w:rFonts w:ascii="Traditional Arabic" w:eastAsia="Sakkal Majalla" w:hAnsi="Traditional Arabic" w:cs="Traditional Arabic"/>
          <w:kern w:val="0"/>
          <w:sz w:val="32"/>
          <w:szCs w:val="32"/>
          <w:rtl/>
          <w14:ligatures w14:val="none"/>
        </w:rPr>
        <w:t>أن الممارسات البيئية والاجتماعية المستدامة مثل الإدارة البيئية الداخلية والممارسات الاجتماعية المسؤولة تؤثر بشكل مباشر في الأداء المالي والبيئي للمؤسسات، وتزيد من قدرتها على تحقيق أهدافها التشغيلية طويلة المدى</w:t>
      </w:r>
      <w:r w:rsidRPr="00DB5D60">
        <w:rPr>
          <w:rFonts w:ascii="Traditional Arabic" w:eastAsia="Sakkal Majalla" w:hAnsi="Traditional Arabic" w:cs="Traditional Arabic"/>
          <w:kern w:val="0"/>
          <w:sz w:val="32"/>
          <w:szCs w:val="32"/>
          <w14:ligatures w14:val="none"/>
        </w:rPr>
        <w:t>.</w:t>
      </w:r>
    </w:p>
    <w:p w14:paraId="14843122"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 xml:space="preserve">أما في السياق العربي والسعودي تحديدًا، فقد ازدادت أهمية هذا الموضوع في ظل رؤية المملكة العربية السعودية 2030، التي جعلت من الاستدامة محورًا أساسيًا في سياساتها الاقتصادية والتنموية. حيث تسعى المملكة إلى بناء اقتصاد متنوع ومستدام قائم على المعرفة، يعزز من كفاءة استخدام الموارد ويضمن رفاهية الأجيال القادمة. في هذا الإطار، برزت </w:t>
      </w:r>
      <w:r w:rsidRPr="00DB5D60">
        <w:rPr>
          <w:rFonts w:ascii="Traditional Arabic" w:eastAsia="Sakkal Majalla" w:hAnsi="Traditional Arabic" w:cs="Traditional Arabic"/>
          <w:kern w:val="0"/>
          <w:sz w:val="32"/>
          <w:szCs w:val="32"/>
          <w:rtl/>
          <w14:ligatures w14:val="none"/>
        </w:rPr>
        <w:lastRenderedPageBreak/>
        <w:t>العديد من الشركات الوطنية التي تبنّت مفهوم الاستدامة كجزء لا يتجزأ من استراتيجياتها المؤسسية، ومن أبرزها شركة مشارق السعودية</w:t>
      </w:r>
      <w:r w:rsidRPr="00DB5D60">
        <w:rPr>
          <w:rFonts w:ascii="Traditional Arabic" w:eastAsia="Sakkal Majalla" w:hAnsi="Traditional Arabic" w:cs="Traditional Arabic"/>
          <w:kern w:val="0"/>
          <w:sz w:val="32"/>
          <w:szCs w:val="32"/>
          <w14:ligatures w14:val="none"/>
        </w:rPr>
        <w:t>.</w:t>
      </w:r>
    </w:p>
    <w:p w14:paraId="2E5D9FB9"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rtl/>
          <w:lang w:bidi="ar-EG"/>
          <w14:ligatures w14:val="none"/>
        </w:rPr>
      </w:pPr>
      <w:r w:rsidRPr="00DB5D60">
        <w:rPr>
          <w:rFonts w:ascii="Traditional Arabic" w:eastAsia="Sakkal Majalla" w:hAnsi="Traditional Arabic" w:cs="Traditional Arabic"/>
          <w:kern w:val="0"/>
          <w:sz w:val="32"/>
          <w:szCs w:val="32"/>
          <w:rtl/>
          <w14:ligatures w14:val="none"/>
        </w:rPr>
        <w:t>تعد شركة مشارق نموذجًا رياديًا في تطبيق ممارسات الاستدامة داخل بيئة الأعمال السعودية، إذ تمتد خبرتها لأكثر من أربعين عامًا في خدمة ضيوف الرحمن، وتعمل حاليًا على تنويع محفظتها الاستثمارية محليًا ودوليًا بمشروعات تتوافق مع أهداف الاستدامة الوطنية. وتتمثل رؤيتها في تقديم خدمات استثمارية مستدامة تفوق تطلعات العملاء، مرتكزة على مجموعة من القيم الأساسية تشمل: الاستدامة، الابتكار، الجودة، الالتزام، الكفاءة، والانتماء. كما تهدف الشركة إلى تحقيق نمو مضاعف وربحية مستدامة في أعمالها الأساسية، إلى جانب التحول الرقمي وتحقيق التميز المؤسسي من خلال ممارسات استدامة شاملة تشمل الاقتصاد والبيئة والمجتمع</w:t>
      </w:r>
      <w:r w:rsidRPr="00DB5D60">
        <w:rPr>
          <w:rFonts w:ascii="Traditional Arabic" w:eastAsia="Sakkal Majalla" w:hAnsi="Traditional Arabic" w:cs="Traditional Arabic" w:hint="cs"/>
          <w:kern w:val="0"/>
          <w:sz w:val="32"/>
          <w:szCs w:val="32"/>
          <w:rtl/>
          <w:lang w:bidi="ar-EG"/>
          <w14:ligatures w14:val="none"/>
        </w:rPr>
        <w:t>(مشارق</w:t>
      </w:r>
      <w:r w:rsidRPr="00DB5D60">
        <w:rPr>
          <w:rFonts w:ascii="Traditional Arabic" w:eastAsia="Sakkal Majalla" w:hAnsi="Traditional Arabic" w:cs="Traditional Arabic"/>
          <w:kern w:val="0"/>
          <w:sz w:val="32"/>
          <w:szCs w:val="32"/>
          <w:rtl/>
          <w14:ligatures w14:val="none"/>
        </w:rPr>
        <w:t xml:space="preserve"> </w:t>
      </w:r>
      <w:r w:rsidRPr="00DB5D60">
        <w:rPr>
          <w:rFonts w:ascii="Traditional Arabic" w:eastAsia="Sakkal Majalla" w:hAnsi="Traditional Arabic" w:cs="Traditional Arabic"/>
          <w:kern w:val="0"/>
          <w:sz w:val="32"/>
          <w:szCs w:val="32"/>
          <w:rtl/>
          <w:lang w:bidi="ar-EG"/>
          <w14:ligatures w14:val="none"/>
        </w:rPr>
        <w:t>،</w:t>
      </w:r>
      <w:r w:rsidRPr="00DB5D60">
        <w:rPr>
          <w:rFonts w:ascii="Traditional Arabic" w:eastAsia="Sakkal Majalla" w:hAnsi="Traditional Arabic" w:cs="Traditional Arabic" w:hint="cs"/>
          <w:kern w:val="0"/>
          <w:sz w:val="32"/>
          <w:szCs w:val="32"/>
          <w:rtl/>
          <w:lang w:bidi="ar-EG"/>
          <w14:ligatures w14:val="none"/>
        </w:rPr>
        <w:t xml:space="preserve"> 2025).</w:t>
      </w:r>
    </w:p>
    <w:p w14:paraId="58C542CA"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وتظهر الدراسات الحديثة أن تبنّي مثل هذه الممارسات ينعكس إيجابًا على الأداء التنظيمي. فقد أكدت دراسة عيسى (2023) أن ممارسات الموارد البشرية الخضراء، كالتدريب الأخضر، والاستقطاب المستدام، ونظم المكافآت البيئية، تسهم بشكل كبير في تحسين الأداء التنظيمي من خلال تحفيز العاملين ورفع مستوى الوعي البيئي والإنتاجية. كما أشار الباحث إلى الدور الحاسم للقيادة المستدامة كوسيط يربط بين الممارسات الإدارية الخضراء والأداء المؤسسي، مبينًا أن القيادة الواعية بمفهوم الاستدامة تُسهم في خلق بيئة تنظيمية محفزة على التغيير والابتكار</w:t>
      </w:r>
      <w:r w:rsidRPr="00DB5D60">
        <w:rPr>
          <w:rFonts w:ascii="Traditional Arabic" w:eastAsia="Sakkal Majalla" w:hAnsi="Traditional Arabic" w:cs="Traditional Arabic"/>
          <w:kern w:val="0"/>
          <w:sz w:val="32"/>
          <w:szCs w:val="32"/>
          <w14:ligatures w14:val="none"/>
        </w:rPr>
        <w:t>.</w:t>
      </w:r>
    </w:p>
    <w:p w14:paraId="22A01D45"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 xml:space="preserve">وفي السياق ذاته، أوضحت دراسة الدوسري وآخرون (2023) أن التخطيط الاستراتيجي للتعاقب القيادي يعد من المقومات الأساسية لتحقيق استدامة المنظمات، حيث أظهرت نتائجهم وجود علاقة طردية قوية بين تطبيق استراتيجية التخطيط للتعاقب القيادي — من خلال تمكين العاملين، وتخطيط المسار الوظيفي، وتقييم الأداء، وتنمية الجدارات الوظيفية — وبين استدامة الأداء التنظيمي. كما كشفت الدراسة أن العديد من المؤسسات التي واجهت الانهيار خلال </w:t>
      </w:r>
      <w:r w:rsidRPr="00DB5D60">
        <w:rPr>
          <w:rFonts w:ascii="Traditional Arabic" w:eastAsia="Sakkal Majalla" w:hAnsi="Traditional Arabic" w:cs="Traditional Arabic"/>
          <w:kern w:val="0"/>
          <w:sz w:val="32"/>
          <w:szCs w:val="32"/>
          <w:rtl/>
          <w14:ligatures w14:val="none"/>
        </w:rPr>
        <w:lastRenderedPageBreak/>
        <w:t>جائحة كورونا كانت تفتقر إلى آليات فعالة لتخطيط التعاقب القيادي، مما أدى إلى ضعف استجابتها للتغيرات الطارئة، وانخفاض قدرتها على الصمود أمام الأزمات</w:t>
      </w:r>
      <w:r w:rsidRPr="00DB5D60">
        <w:rPr>
          <w:rFonts w:ascii="Traditional Arabic" w:eastAsia="Sakkal Majalla" w:hAnsi="Traditional Arabic" w:cs="Traditional Arabic"/>
          <w:kern w:val="0"/>
          <w:sz w:val="32"/>
          <w:szCs w:val="32"/>
          <w14:ligatures w14:val="none"/>
        </w:rPr>
        <w:t>.</w:t>
      </w:r>
    </w:p>
    <w:p w14:paraId="738FAA64"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من هذا المنطلق، يكتسب موضوع أثر تبنّي ممارسات الاستدامة على تحسين الأداء التنظيمي أهمية خاصة في البيئة السعودية المعاصرة، إذ يتيح فهماً أعمق لكيفية ترجمة مبادئ الاستدامة إلى أداء فعّال ومستدام. وتُمثل شركة مشارق السعودية حالة مثالية لدراسة هذا الأثر، نظراً لكونها شركة وطنية تجمع بين الخبرة التاريخية والرؤية المستقبلية، وتسعى من خلال ممارساتها المؤسسية إلى تحقيق التوازن بين الربحية والمسؤولية الاجتماعية والكفاءة التشغيلية</w:t>
      </w:r>
      <w:r w:rsidRPr="00DB5D60">
        <w:rPr>
          <w:rFonts w:ascii="Traditional Arabic" w:eastAsia="Sakkal Majalla" w:hAnsi="Traditional Arabic" w:cs="Traditional Arabic"/>
          <w:kern w:val="0"/>
          <w:sz w:val="32"/>
          <w:szCs w:val="32"/>
          <w14:ligatures w14:val="none"/>
        </w:rPr>
        <w:t>.</w:t>
      </w:r>
    </w:p>
    <w:p w14:paraId="6988C5B9" w14:textId="77777777" w:rsidR="00DB5D60" w:rsidRPr="00DB5D60" w:rsidRDefault="00DB5D60" w:rsidP="00DB5D60">
      <w:pPr>
        <w:bidi/>
        <w:spacing w:line="360" w:lineRule="auto"/>
        <w:jc w:val="both"/>
        <w:outlineLvl w:val="0"/>
        <w:rPr>
          <w:rFonts w:ascii="Traditional Arabic" w:eastAsia="Sakkal Majalla" w:hAnsi="Traditional Arabic" w:cs="Traditional Arabic"/>
          <w:b/>
          <w:bCs/>
          <w:kern w:val="0"/>
          <w:sz w:val="32"/>
          <w:szCs w:val="32"/>
          <w:u w:val="single"/>
          <w14:ligatures w14:val="none"/>
        </w:rPr>
      </w:pPr>
      <w:bookmarkStart w:id="2" w:name="_Toc224870416"/>
      <w:r w:rsidRPr="00DB5D60">
        <w:rPr>
          <w:rFonts w:ascii="Traditional Arabic" w:eastAsia="Sakkal Majalla" w:hAnsi="Traditional Arabic" w:cs="Traditional Arabic" w:hint="cs"/>
          <w:b/>
          <w:bCs/>
          <w:kern w:val="0"/>
          <w:sz w:val="32"/>
          <w:szCs w:val="32"/>
          <w:u w:val="single"/>
          <w:rtl/>
          <w14:ligatures w14:val="none"/>
        </w:rPr>
        <w:t>مشكلة الدراسة</w:t>
      </w:r>
      <w:bookmarkEnd w:id="2"/>
    </w:p>
    <w:p w14:paraId="3F162CBD"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على الرغم من التقدم الملحوظ في تبنّي ممارسات الاستدامة داخل العديد من الشركات السعودية، لا تزال هناك فجوة معرفية في فهم العلاقة الدقيقة بين هذه الممارسات وبين تحسين الأداء التنظيمي</w:t>
      </w:r>
      <w:r w:rsidRPr="00DB5D60">
        <w:rPr>
          <w:rFonts w:ascii="Traditional Arabic" w:eastAsia="Sakkal Majalla" w:hAnsi="Traditional Arabic" w:cs="Traditional Arabic"/>
          <w:kern w:val="0"/>
          <w:sz w:val="32"/>
          <w:szCs w:val="32"/>
          <w14:ligatures w14:val="none"/>
        </w:rPr>
        <w:t xml:space="preserve">. </w:t>
      </w:r>
      <w:r w:rsidRPr="00DB5D60">
        <w:rPr>
          <w:rFonts w:ascii="Traditional Arabic" w:eastAsia="Sakkal Majalla" w:hAnsi="Traditional Arabic" w:cs="Traditional Arabic"/>
          <w:kern w:val="0"/>
          <w:sz w:val="32"/>
          <w:szCs w:val="32"/>
          <w:rtl/>
          <w14:ligatures w14:val="none"/>
        </w:rPr>
        <w:t xml:space="preserve">فالكثير من المؤسسات تتعامل مع مفهوم الاستدامة على أنه نشاط تكميلي أو مبادرة علاقات عامة، دون أن تدمجه بعمق ضمن استراتيجياتها التشغيلية والإدارية. وهذا ما أشار إليه </w:t>
      </w:r>
      <w:r w:rsidRPr="00DB5D60">
        <w:rPr>
          <w:rFonts w:ascii="Traditional Arabic" w:eastAsia="Sakkal Majalla" w:hAnsi="Traditional Arabic" w:cs="Traditional Arabic"/>
          <w:kern w:val="0"/>
          <w:sz w:val="32"/>
          <w:szCs w:val="32"/>
          <w14:ligatures w14:val="none"/>
        </w:rPr>
        <w:t>Jafari&amp; Awasthi</w:t>
      </w:r>
      <w:r w:rsidRPr="00DB5D60">
        <w:rPr>
          <w:rFonts w:ascii="Traditional Arabic" w:eastAsia="Sakkal Majalla" w:hAnsi="Traditional Arabic" w:cs="Traditional Arabic"/>
          <w:kern w:val="0"/>
          <w:sz w:val="32"/>
          <w:szCs w:val="32"/>
          <w:rtl/>
          <w14:ligatures w14:val="none"/>
        </w:rPr>
        <w:t xml:space="preserve"> (2023) بأن العديد من المؤسسات تتبنى ممارسات بيئية سطحية دون ربطها بأهداف الأداء المؤسسي، مما يقلل من فعاليتها في تحقيق النتائج المستدامة</w:t>
      </w:r>
      <w:r w:rsidRPr="00DB5D60">
        <w:rPr>
          <w:rFonts w:ascii="Traditional Arabic" w:eastAsia="Sakkal Majalla" w:hAnsi="Traditional Arabic" w:cs="Traditional Arabic" w:hint="cs"/>
          <w:kern w:val="0"/>
          <w:sz w:val="32"/>
          <w:szCs w:val="32"/>
          <w:rtl/>
          <w14:ligatures w14:val="none"/>
        </w:rPr>
        <w:t>.</w:t>
      </w:r>
    </w:p>
    <w:p w14:paraId="50BF2307"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hint="cs"/>
          <w:kern w:val="0"/>
          <w:sz w:val="32"/>
          <w:szCs w:val="32"/>
          <w:rtl/>
          <w14:ligatures w14:val="none"/>
        </w:rPr>
        <w:t xml:space="preserve">كما أن </w:t>
      </w:r>
      <w:r w:rsidRPr="00DB5D60">
        <w:rPr>
          <w:rFonts w:ascii="Traditional Arabic" w:eastAsia="Sakkal Majalla" w:hAnsi="Traditional Arabic" w:cs="Traditional Arabic"/>
          <w:kern w:val="0"/>
          <w:sz w:val="32"/>
          <w:szCs w:val="32"/>
          <w:rtl/>
          <w14:ligatures w14:val="none"/>
        </w:rPr>
        <w:t xml:space="preserve"> قلة الدراسات التطبيقية في البيئة السعودية، وخاصة في قطاع الخدمات والاستثمار، تحد من القدرة على تقييم أثر الاستدامة على الأداء التنظيمي الفعلي. فعلى الرغم من أن بعض الدراسات مثل دراسة الدوسري وآخرون (2023) تناولت جانب التخطيط القيادي كأداة لتحقيق الاستدامة، ودراسة عيسى (2023) ركزت على القيادة المستدامة ودورها في تحسين الأداء الأخضر، إلا أن الأثر الشامل لممارسات الاستدامة في بيئة استثمارية متعددة القطاعات — مثل حالة شركة مشارق — لم يُبحث بعمق كافٍ</w:t>
      </w:r>
      <w:r w:rsidRPr="00DB5D60">
        <w:rPr>
          <w:rFonts w:ascii="Traditional Arabic" w:eastAsia="Sakkal Majalla" w:hAnsi="Traditional Arabic" w:cs="Traditional Arabic"/>
          <w:kern w:val="0"/>
          <w:sz w:val="32"/>
          <w:szCs w:val="32"/>
          <w14:ligatures w14:val="none"/>
        </w:rPr>
        <w:t>.</w:t>
      </w:r>
    </w:p>
    <w:p w14:paraId="4FAFB19D"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hint="cs"/>
          <w:kern w:val="0"/>
          <w:sz w:val="32"/>
          <w:szCs w:val="32"/>
          <w:rtl/>
          <w14:ligatures w14:val="none"/>
        </w:rPr>
        <w:lastRenderedPageBreak/>
        <w:t xml:space="preserve">لذلك </w:t>
      </w:r>
      <w:r w:rsidRPr="00DB5D60">
        <w:rPr>
          <w:rFonts w:ascii="Traditional Arabic" w:eastAsia="Sakkal Majalla" w:hAnsi="Traditional Arabic" w:cs="Traditional Arabic"/>
          <w:kern w:val="0"/>
          <w:sz w:val="32"/>
          <w:szCs w:val="32"/>
          <w:rtl/>
          <w14:ligatures w14:val="none"/>
        </w:rPr>
        <w:t>تتمثل مشكلة الدراسة الحالية في محاولة الإجابة على التساؤل الرئيس التالي</w:t>
      </w:r>
      <w:r w:rsidRPr="00DB5D60">
        <w:rPr>
          <w:rFonts w:ascii="Traditional Arabic" w:eastAsia="Sakkal Majalla" w:hAnsi="Traditional Arabic" w:cs="Traditional Arabic"/>
          <w:kern w:val="0"/>
          <w:sz w:val="32"/>
          <w:szCs w:val="32"/>
          <w14:ligatures w14:val="none"/>
        </w:rPr>
        <w:t>:</w:t>
      </w:r>
    </w:p>
    <w:p w14:paraId="223DA75C" w14:textId="77777777" w:rsidR="00DB5D60" w:rsidRPr="00DB5D60" w:rsidRDefault="00DB5D60" w:rsidP="00DB5D60">
      <w:pPr>
        <w:bidi/>
        <w:spacing w:line="360" w:lineRule="auto"/>
        <w:jc w:val="both"/>
        <w:rPr>
          <w:rFonts w:ascii="Traditional Arabic" w:eastAsia="Sakkal Majalla" w:hAnsi="Traditional Arabic" w:cs="Traditional Arabic"/>
          <w:b/>
          <w:bCs/>
          <w:kern w:val="0"/>
          <w:sz w:val="32"/>
          <w:szCs w:val="32"/>
          <w:u w:val="single"/>
          <w14:ligatures w14:val="none"/>
        </w:rPr>
      </w:pPr>
      <w:r w:rsidRPr="00DB5D60">
        <w:rPr>
          <w:rFonts w:ascii="Traditional Arabic" w:eastAsia="Sakkal Majalla" w:hAnsi="Traditional Arabic" w:cs="Traditional Arabic"/>
          <w:b/>
          <w:bCs/>
          <w:kern w:val="0"/>
          <w:sz w:val="32"/>
          <w:szCs w:val="32"/>
          <w:u w:val="single"/>
          <w:rtl/>
          <w14:ligatures w14:val="none"/>
        </w:rPr>
        <w:t>ما أثر تبنّي ممارسات الاستدامة على تحسين الأداء التنظيمي في شركة مشارق السعودية؟</w:t>
      </w:r>
    </w:p>
    <w:p w14:paraId="324A274D" w14:textId="77777777" w:rsidR="00DB5D60" w:rsidRPr="00DB5D60" w:rsidRDefault="00DB5D60" w:rsidP="00DB5D60">
      <w:pPr>
        <w:bidi/>
        <w:spacing w:line="360" w:lineRule="auto"/>
        <w:jc w:val="both"/>
        <w:outlineLvl w:val="0"/>
        <w:rPr>
          <w:rFonts w:ascii="Traditional Arabic" w:eastAsia="Sakkal Majalla" w:hAnsi="Traditional Arabic" w:cs="Traditional Arabic"/>
          <w:b/>
          <w:bCs/>
          <w:kern w:val="0"/>
          <w:sz w:val="32"/>
          <w:szCs w:val="32"/>
          <w:u w:val="single"/>
          <w14:ligatures w14:val="none"/>
        </w:rPr>
      </w:pPr>
      <w:bookmarkStart w:id="3" w:name="_Toc224870417"/>
      <w:r w:rsidRPr="00DB5D60">
        <w:rPr>
          <w:rFonts w:ascii="Traditional Arabic" w:eastAsia="Sakkal Majalla" w:hAnsi="Traditional Arabic" w:cs="Traditional Arabic" w:hint="cs"/>
          <w:b/>
          <w:bCs/>
          <w:kern w:val="0"/>
          <w:sz w:val="32"/>
          <w:szCs w:val="32"/>
          <w:u w:val="single"/>
          <w:rtl/>
          <w14:ligatures w14:val="none"/>
        </w:rPr>
        <w:t>أهمية الدراسة</w:t>
      </w:r>
      <w:bookmarkEnd w:id="3"/>
      <w:r w:rsidRPr="00DB5D60">
        <w:rPr>
          <w:rFonts w:ascii="Traditional Arabic" w:eastAsia="Sakkal Majalla" w:hAnsi="Traditional Arabic" w:cs="Traditional Arabic" w:hint="cs"/>
          <w:b/>
          <w:bCs/>
          <w:kern w:val="0"/>
          <w:sz w:val="32"/>
          <w:szCs w:val="32"/>
          <w:u w:val="single"/>
          <w:rtl/>
          <w14:ligatures w14:val="none"/>
        </w:rPr>
        <w:t xml:space="preserve"> </w:t>
      </w:r>
    </w:p>
    <w:p w14:paraId="61D27542" w14:textId="77777777" w:rsidR="00DB5D60" w:rsidRPr="00DB5D60" w:rsidRDefault="00DB5D60" w:rsidP="00DB5D60">
      <w:pPr>
        <w:bidi/>
        <w:spacing w:line="360" w:lineRule="auto"/>
        <w:jc w:val="both"/>
        <w:rPr>
          <w:rFonts w:ascii="Traditional Arabic" w:eastAsia="Sakkal Majalla" w:hAnsi="Traditional Arabic" w:cs="Traditional Arabic"/>
          <w:b/>
          <w:bCs/>
          <w:kern w:val="0"/>
          <w:sz w:val="32"/>
          <w:szCs w:val="32"/>
          <w14:ligatures w14:val="none"/>
        </w:rPr>
      </w:pPr>
      <w:r w:rsidRPr="00DB5D60">
        <w:rPr>
          <w:rFonts w:ascii="Traditional Arabic" w:eastAsia="Sakkal Majalla" w:hAnsi="Traditional Arabic" w:cs="Traditional Arabic"/>
          <w:b/>
          <w:bCs/>
          <w:kern w:val="0"/>
          <w:sz w:val="32"/>
          <w:szCs w:val="32"/>
          <w:rtl/>
          <w14:ligatures w14:val="none"/>
        </w:rPr>
        <w:t>الأهمية العلمية</w:t>
      </w:r>
    </w:p>
    <w:p w14:paraId="61E95F55" w14:textId="77777777" w:rsidR="00DB5D60" w:rsidRPr="00DB5D60" w:rsidRDefault="00DB5D60" w:rsidP="00DB5D60">
      <w:pPr>
        <w:numPr>
          <w:ilvl w:val="0"/>
          <w:numId w:val="1"/>
        </w:num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يسهم البحث في إثراء الأدبيات العلمية العربية المتعلقة بعلاقة ممارسات الاستدامة بالأداء التنظيمي، خصوصًا في البيئة السعودية التي لا تزال بحاجة إلى المزيد من الدراسات التطبيقية في هذا المجال</w:t>
      </w:r>
      <w:r w:rsidRPr="00DB5D60">
        <w:rPr>
          <w:rFonts w:ascii="Traditional Arabic" w:eastAsia="Sakkal Majalla" w:hAnsi="Traditional Arabic" w:cs="Traditional Arabic"/>
          <w:kern w:val="0"/>
          <w:sz w:val="32"/>
          <w:szCs w:val="32"/>
          <w14:ligatures w14:val="none"/>
        </w:rPr>
        <w:t>.</w:t>
      </w:r>
    </w:p>
    <w:p w14:paraId="50FB3178" w14:textId="77777777" w:rsidR="00DB5D60" w:rsidRPr="00DB5D60" w:rsidRDefault="00DB5D60" w:rsidP="00DB5D60">
      <w:pPr>
        <w:numPr>
          <w:ilvl w:val="0"/>
          <w:numId w:val="1"/>
        </w:num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يُساعد على توضيح الإطار النظري الذي يربط بين ممارسات الاستدامة والتميز المؤسسي من خلال دمج مفاهيم الإدارة الخضراء والقيادة المستدامة في نموذج متكامل</w:t>
      </w:r>
      <w:r w:rsidRPr="00DB5D60">
        <w:rPr>
          <w:rFonts w:ascii="Traditional Arabic" w:eastAsia="Sakkal Majalla" w:hAnsi="Traditional Arabic" w:cs="Traditional Arabic"/>
          <w:kern w:val="0"/>
          <w:sz w:val="32"/>
          <w:szCs w:val="32"/>
          <w14:ligatures w14:val="none"/>
        </w:rPr>
        <w:t>.</w:t>
      </w:r>
    </w:p>
    <w:p w14:paraId="4FA5B085" w14:textId="77777777" w:rsidR="00DB5D60" w:rsidRPr="00DB5D60" w:rsidRDefault="00DB5D60" w:rsidP="00DB5D60">
      <w:pPr>
        <w:numPr>
          <w:ilvl w:val="0"/>
          <w:numId w:val="1"/>
        </w:num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يقدم تحليلًا علميًا مقارنًا بين الدراسات الدولية (مثل</w:t>
      </w:r>
      <w:r w:rsidRPr="00DB5D60">
        <w:rPr>
          <w:rFonts w:ascii="Traditional Arabic" w:eastAsia="Sakkal Majalla" w:hAnsi="Traditional Arabic" w:cs="Traditional Arabic"/>
          <w:kern w:val="0"/>
          <w:sz w:val="32"/>
          <w:szCs w:val="32"/>
          <w14:ligatures w14:val="none"/>
        </w:rPr>
        <w:t xml:space="preserve"> Jafari &amp; Awasthi, 2023</w:t>
      </w:r>
      <w:r w:rsidRPr="00DB5D60">
        <w:rPr>
          <w:rFonts w:ascii="Traditional Arabic" w:eastAsia="Sakkal Majalla" w:hAnsi="Traditional Arabic" w:cs="Traditional Arabic" w:hint="cs"/>
          <w:kern w:val="0"/>
          <w:sz w:val="32"/>
          <w:szCs w:val="32"/>
          <w:rtl/>
          <w14:ligatures w14:val="none"/>
        </w:rPr>
        <w:t>)</w:t>
      </w:r>
      <w:r w:rsidRPr="00DB5D60">
        <w:rPr>
          <w:rFonts w:ascii="Traditional Arabic" w:eastAsia="Sakkal Majalla" w:hAnsi="Traditional Arabic" w:cs="Traditional Arabic"/>
          <w:kern w:val="0"/>
          <w:sz w:val="32"/>
          <w:szCs w:val="32"/>
          <w14:ligatures w14:val="none"/>
        </w:rPr>
        <w:t xml:space="preserve"> </w:t>
      </w:r>
      <w:r w:rsidRPr="00DB5D60">
        <w:rPr>
          <w:rFonts w:ascii="Traditional Arabic" w:eastAsia="Sakkal Majalla" w:hAnsi="Traditional Arabic" w:cs="Traditional Arabic"/>
          <w:kern w:val="0"/>
          <w:sz w:val="32"/>
          <w:szCs w:val="32"/>
          <w:rtl/>
          <w14:ligatures w14:val="none"/>
        </w:rPr>
        <w:t>والدراسات العربية (مثل الدوسري وآخرون، 2023 وعيسى، 2023) مما يعزّز الفهم النظري لتأثير الاستدامة على الأداء التنظيمي</w:t>
      </w:r>
      <w:r w:rsidRPr="00DB5D60">
        <w:rPr>
          <w:rFonts w:ascii="Traditional Arabic" w:eastAsia="Sakkal Majalla" w:hAnsi="Traditional Arabic" w:cs="Traditional Arabic"/>
          <w:kern w:val="0"/>
          <w:sz w:val="32"/>
          <w:szCs w:val="32"/>
          <w14:ligatures w14:val="none"/>
        </w:rPr>
        <w:t>.</w:t>
      </w:r>
    </w:p>
    <w:p w14:paraId="2271B5AF" w14:textId="77777777" w:rsidR="00DB5D60" w:rsidRPr="00DB5D60" w:rsidRDefault="00DB5D60" w:rsidP="00DB5D60">
      <w:pPr>
        <w:numPr>
          <w:ilvl w:val="0"/>
          <w:numId w:val="1"/>
        </w:num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يُسهم في بناء قاعدة معرفية يمكن للباحثين اللاحقين الانطلاق منها لإجراء دراسات أعمق حول الاستدامة المؤسسية في قطاعات اقتصادية مختلفة</w:t>
      </w:r>
      <w:r w:rsidRPr="00DB5D60">
        <w:rPr>
          <w:rFonts w:ascii="Traditional Arabic" w:eastAsia="Sakkal Majalla" w:hAnsi="Traditional Arabic" w:cs="Traditional Arabic"/>
          <w:kern w:val="0"/>
          <w:sz w:val="32"/>
          <w:szCs w:val="32"/>
          <w14:ligatures w14:val="none"/>
        </w:rPr>
        <w:t>.</w:t>
      </w:r>
    </w:p>
    <w:p w14:paraId="7F53CC78" w14:textId="77777777" w:rsidR="00DB5D60" w:rsidRPr="00DB5D60" w:rsidRDefault="00DB5D60" w:rsidP="00DB5D60">
      <w:pPr>
        <w:bidi/>
        <w:spacing w:line="360" w:lineRule="auto"/>
        <w:jc w:val="both"/>
        <w:rPr>
          <w:rFonts w:ascii="Traditional Arabic" w:eastAsia="Sakkal Majalla" w:hAnsi="Traditional Arabic" w:cs="Traditional Arabic"/>
          <w:b/>
          <w:bCs/>
          <w:kern w:val="0"/>
          <w:sz w:val="32"/>
          <w:szCs w:val="32"/>
          <w14:ligatures w14:val="none"/>
        </w:rPr>
      </w:pPr>
      <w:r w:rsidRPr="00DB5D60">
        <w:rPr>
          <w:rFonts w:ascii="Traditional Arabic" w:eastAsia="Sakkal Majalla" w:hAnsi="Traditional Arabic" w:cs="Traditional Arabic"/>
          <w:b/>
          <w:bCs/>
          <w:kern w:val="0"/>
          <w:sz w:val="32"/>
          <w:szCs w:val="32"/>
          <w:rtl/>
          <w14:ligatures w14:val="none"/>
        </w:rPr>
        <w:t>الأهمية العملية</w:t>
      </w:r>
    </w:p>
    <w:p w14:paraId="4CD805E3" w14:textId="77777777" w:rsidR="00DB5D60" w:rsidRPr="00DB5D60" w:rsidRDefault="00DB5D60" w:rsidP="00DB5D60">
      <w:pPr>
        <w:numPr>
          <w:ilvl w:val="0"/>
          <w:numId w:val="2"/>
        </w:num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يقدم البحث إطارًا تطبيقيًا لشركات القطاع الخاص في المملكة العربية السعودية حول كيفية دمج ممارسات الاستدامة ضمن سياساتها التشغيلية والإدارية</w:t>
      </w:r>
      <w:r w:rsidRPr="00DB5D60">
        <w:rPr>
          <w:rFonts w:ascii="Traditional Arabic" w:eastAsia="Sakkal Majalla" w:hAnsi="Traditional Arabic" w:cs="Traditional Arabic"/>
          <w:kern w:val="0"/>
          <w:sz w:val="32"/>
          <w:szCs w:val="32"/>
          <w14:ligatures w14:val="none"/>
        </w:rPr>
        <w:t>.</w:t>
      </w:r>
    </w:p>
    <w:p w14:paraId="1666BDB1" w14:textId="77777777" w:rsidR="00DB5D60" w:rsidRPr="00DB5D60" w:rsidRDefault="00DB5D60" w:rsidP="00DB5D60">
      <w:pPr>
        <w:numPr>
          <w:ilvl w:val="0"/>
          <w:numId w:val="2"/>
        </w:num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lastRenderedPageBreak/>
        <w:t>يساعد صناع القرار في شركة مشارق السعودية على تقييم أثر ممارساتهم الاستدامية الحالية ومدى مساهمتها في تحسين الأداء التنظيمي</w:t>
      </w:r>
      <w:r w:rsidRPr="00DB5D60">
        <w:rPr>
          <w:rFonts w:ascii="Traditional Arabic" w:eastAsia="Sakkal Majalla" w:hAnsi="Traditional Arabic" w:cs="Traditional Arabic"/>
          <w:kern w:val="0"/>
          <w:sz w:val="32"/>
          <w:szCs w:val="32"/>
          <w14:ligatures w14:val="none"/>
        </w:rPr>
        <w:t>.</w:t>
      </w:r>
    </w:p>
    <w:p w14:paraId="7E87FC2C" w14:textId="77777777" w:rsidR="00DB5D60" w:rsidRPr="00DB5D60" w:rsidRDefault="00DB5D60" w:rsidP="00DB5D60">
      <w:pPr>
        <w:numPr>
          <w:ilvl w:val="0"/>
          <w:numId w:val="2"/>
        </w:num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يوجّه القيادات التنفيذية ومديري الإدارات نحو تبنّي أدوات قياس واضحة لنتائج الاستدامة وتأثيرها على الإنتاجية والجودة</w:t>
      </w:r>
      <w:r w:rsidRPr="00DB5D60">
        <w:rPr>
          <w:rFonts w:ascii="Traditional Arabic" w:eastAsia="Sakkal Majalla" w:hAnsi="Traditional Arabic" w:cs="Traditional Arabic"/>
          <w:kern w:val="0"/>
          <w:sz w:val="32"/>
          <w:szCs w:val="32"/>
          <w14:ligatures w14:val="none"/>
        </w:rPr>
        <w:t>.</w:t>
      </w:r>
    </w:p>
    <w:p w14:paraId="41E23220" w14:textId="77777777" w:rsidR="00DB5D60" w:rsidRPr="00DB5D60" w:rsidRDefault="00DB5D60" w:rsidP="00DB5D60">
      <w:pPr>
        <w:numPr>
          <w:ilvl w:val="0"/>
          <w:numId w:val="2"/>
        </w:num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يُسهم في دعم تحقيق مستهدفات رؤية السعودية 2030 المتعلقة بالاستدامة البيئية والاقتصاد الدائري والمسؤولية الاجتماعية</w:t>
      </w:r>
      <w:r w:rsidRPr="00DB5D60">
        <w:rPr>
          <w:rFonts w:ascii="Traditional Arabic" w:eastAsia="Sakkal Majalla" w:hAnsi="Traditional Arabic" w:cs="Traditional Arabic"/>
          <w:kern w:val="0"/>
          <w:sz w:val="32"/>
          <w:szCs w:val="32"/>
          <w14:ligatures w14:val="none"/>
        </w:rPr>
        <w:t>.</w:t>
      </w:r>
    </w:p>
    <w:p w14:paraId="1DA9BF22" w14:textId="77777777" w:rsidR="00DB5D60" w:rsidRPr="00DB5D60" w:rsidRDefault="00DB5D60" w:rsidP="00DB5D60">
      <w:pPr>
        <w:numPr>
          <w:ilvl w:val="0"/>
          <w:numId w:val="2"/>
        </w:num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يزوّد المنظمات الحكومية والقطاع الخاص بتوصيات عملية يمكن تطبيقها لتعزيز استدامة الأداء وتحسين التنافسية في السوق</w:t>
      </w:r>
      <w:r w:rsidRPr="00DB5D60">
        <w:rPr>
          <w:rFonts w:ascii="Traditional Arabic" w:eastAsia="Sakkal Majalla" w:hAnsi="Traditional Arabic" w:cs="Traditional Arabic"/>
          <w:kern w:val="0"/>
          <w:sz w:val="32"/>
          <w:szCs w:val="32"/>
          <w14:ligatures w14:val="none"/>
        </w:rPr>
        <w:t>.</w:t>
      </w:r>
    </w:p>
    <w:p w14:paraId="14163619" w14:textId="77777777" w:rsidR="00DB5D60" w:rsidRPr="00DB5D60" w:rsidRDefault="00DB5D60" w:rsidP="00DB5D60">
      <w:pPr>
        <w:bidi/>
        <w:spacing w:line="360" w:lineRule="auto"/>
        <w:jc w:val="both"/>
        <w:outlineLvl w:val="0"/>
        <w:rPr>
          <w:rFonts w:ascii="Traditional Arabic" w:eastAsia="Sakkal Majalla" w:hAnsi="Traditional Arabic" w:cs="Traditional Arabic"/>
          <w:b/>
          <w:bCs/>
          <w:kern w:val="0"/>
          <w:sz w:val="32"/>
          <w:szCs w:val="32"/>
          <w:u w:val="single"/>
          <w14:ligatures w14:val="none"/>
        </w:rPr>
      </w:pPr>
      <w:bookmarkStart w:id="4" w:name="_Toc224870418"/>
      <w:r w:rsidRPr="00DB5D60">
        <w:rPr>
          <w:rFonts w:ascii="Traditional Arabic" w:eastAsia="Sakkal Majalla" w:hAnsi="Traditional Arabic" w:cs="Traditional Arabic" w:hint="cs"/>
          <w:b/>
          <w:bCs/>
          <w:kern w:val="0"/>
          <w:sz w:val="32"/>
          <w:szCs w:val="32"/>
          <w:u w:val="single"/>
          <w:rtl/>
          <w14:ligatures w14:val="none"/>
        </w:rPr>
        <w:t>أهداف الدراسة</w:t>
      </w:r>
      <w:bookmarkEnd w:id="4"/>
      <w:r w:rsidRPr="00DB5D60">
        <w:rPr>
          <w:rFonts w:ascii="Traditional Arabic" w:eastAsia="Sakkal Majalla" w:hAnsi="Traditional Arabic" w:cs="Traditional Arabic" w:hint="cs"/>
          <w:b/>
          <w:bCs/>
          <w:kern w:val="0"/>
          <w:sz w:val="32"/>
          <w:szCs w:val="32"/>
          <w:u w:val="single"/>
          <w:rtl/>
          <w14:ligatures w14:val="none"/>
        </w:rPr>
        <w:t xml:space="preserve"> </w:t>
      </w:r>
    </w:p>
    <w:p w14:paraId="33262025" w14:textId="77777777" w:rsidR="00DB5D60" w:rsidRPr="00DB5D60" w:rsidRDefault="00DB5D60" w:rsidP="00DB5D60">
      <w:pPr>
        <w:bidi/>
        <w:spacing w:line="360" w:lineRule="auto"/>
        <w:jc w:val="both"/>
        <w:rPr>
          <w:rFonts w:ascii="Traditional Arabic" w:eastAsia="Sakkal Majalla" w:hAnsi="Traditional Arabic" w:cs="Traditional Arabic"/>
          <w:b/>
          <w:bCs/>
          <w:kern w:val="0"/>
          <w:sz w:val="32"/>
          <w:szCs w:val="32"/>
          <w14:ligatures w14:val="none"/>
        </w:rPr>
      </w:pPr>
      <w:r w:rsidRPr="00DB5D60">
        <w:rPr>
          <w:rFonts w:ascii="Traditional Arabic" w:eastAsia="Sakkal Majalla" w:hAnsi="Traditional Arabic" w:cs="Traditional Arabic"/>
          <w:b/>
          <w:bCs/>
          <w:kern w:val="0"/>
          <w:sz w:val="32"/>
          <w:szCs w:val="32"/>
          <w:rtl/>
          <w14:ligatures w14:val="none"/>
        </w:rPr>
        <w:t>الهدف الرئيسي</w:t>
      </w:r>
    </w:p>
    <w:p w14:paraId="58ABF4B8"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تحليل أثر تبني ممارسات الاستدامة المؤسسية على تحسين الأداء التنظيمي في شركة مشارق السعودية</w:t>
      </w:r>
      <w:r w:rsidRPr="00DB5D60">
        <w:rPr>
          <w:rFonts w:ascii="Traditional Arabic" w:eastAsia="Sakkal Majalla" w:hAnsi="Traditional Arabic" w:cs="Traditional Arabic"/>
          <w:kern w:val="0"/>
          <w:sz w:val="32"/>
          <w:szCs w:val="32"/>
          <w14:ligatures w14:val="none"/>
        </w:rPr>
        <w:t>.</w:t>
      </w:r>
    </w:p>
    <w:p w14:paraId="57D82968" w14:textId="77777777" w:rsidR="00DB5D60" w:rsidRPr="00DB5D60" w:rsidRDefault="00DB5D60" w:rsidP="00DB5D60">
      <w:pPr>
        <w:bidi/>
        <w:spacing w:line="360" w:lineRule="auto"/>
        <w:jc w:val="both"/>
        <w:rPr>
          <w:rFonts w:ascii="Traditional Arabic" w:eastAsia="Sakkal Majalla" w:hAnsi="Traditional Arabic" w:cs="Traditional Arabic"/>
          <w:b/>
          <w:bCs/>
          <w:kern w:val="0"/>
          <w:sz w:val="32"/>
          <w:szCs w:val="32"/>
          <w14:ligatures w14:val="none"/>
        </w:rPr>
      </w:pPr>
      <w:r w:rsidRPr="00DB5D60">
        <w:rPr>
          <w:rFonts w:ascii="Traditional Arabic" w:eastAsia="Sakkal Majalla" w:hAnsi="Traditional Arabic" w:cs="Traditional Arabic"/>
          <w:b/>
          <w:bCs/>
          <w:kern w:val="0"/>
          <w:sz w:val="32"/>
          <w:szCs w:val="32"/>
          <w:rtl/>
          <w14:ligatures w14:val="none"/>
        </w:rPr>
        <w:t>الأهداف الفرعية</w:t>
      </w:r>
    </w:p>
    <w:p w14:paraId="1AB97092" w14:textId="77777777" w:rsidR="00DB5D60" w:rsidRPr="00DB5D60" w:rsidRDefault="00DB5D60" w:rsidP="00DB5D60">
      <w:pPr>
        <w:numPr>
          <w:ilvl w:val="0"/>
          <w:numId w:val="3"/>
        </w:num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تحديد ممارسات الاستدامة (الاقتصادية، البيئية، والاجتماعية) التي تتبناها شركة مشارق في عملياتها التشغيلية والإدارية</w:t>
      </w:r>
      <w:r w:rsidRPr="00DB5D60">
        <w:rPr>
          <w:rFonts w:ascii="Traditional Arabic" w:eastAsia="Sakkal Majalla" w:hAnsi="Traditional Arabic" w:cs="Traditional Arabic"/>
          <w:kern w:val="0"/>
          <w:sz w:val="32"/>
          <w:szCs w:val="32"/>
          <w14:ligatures w14:val="none"/>
        </w:rPr>
        <w:t>.</w:t>
      </w:r>
    </w:p>
    <w:p w14:paraId="57205932" w14:textId="77777777" w:rsidR="00DB5D60" w:rsidRPr="00DB5D60" w:rsidRDefault="00DB5D60" w:rsidP="00DB5D60">
      <w:pPr>
        <w:numPr>
          <w:ilvl w:val="0"/>
          <w:numId w:val="3"/>
        </w:num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تقييم العلاقة بين ممارسات الاستدامة وبين مؤشرات الأداء التنظيمي مثل الكفاءة التشغيلية، وجودة الخدمات، ورضا العملاء</w:t>
      </w:r>
      <w:r w:rsidRPr="00DB5D60">
        <w:rPr>
          <w:rFonts w:ascii="Traditional Arabic" w:eastAsia="Sakkal Majalla" w:hAnsi="Traditional Arabic" w:cs="Traditional Arabic"/>
          <w:kern w:val="0"/>
          <w:sz w:val="32"/>
          <w:szCs w:val="32"/>
          <w14:ligatures w14:val="none"/>
        </w:rPr>
        <w:t>.</w:t>
      </w:r>
    </w:p>
    <w:p w14:paraId="0F0AA9EF" w14:textId="77777777" w:rsidR="00DB5D60" w:rsidRPr="00DB5D60" w:rsidRDefault="00DB5D60" w:rsidP="00DB5D60">
      <w:pPr>
        <w:numPr>
          <w:ilvl w:val="0"/>
          <w:numId w:val="3"/>
        </w:num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lastRenderedPageBreak/>
        <w:t>تحليل دور القيادة المستدامة في تعزيز العلاقة بين ممارسات الاستدامة والأداء المؤسسي</w:t>
      </w:r>
      <w:r w:rsidRPr="00DB5D60">
        <w:rPr>
          <w:rFonts w:ascii="Traditional Arabic" w:eastAsia="Sakkal Majalla" w:hAnsi="Traditional Arabic" w:cs="Traditional Arabic"/>
          <w:kern w:val="0"/>
          <w:sz w:val="32"/>
          <w:szCs w:val="32"/>
          <w14:ligatures w14:val="none"/>
        </w:rPr>
        <w:t>.</w:t>
      </w:r>
    </w:p>
    <w:p w14:paraId="2725F657" w14:textId="77777777" w:rsidR="00DB5D60" w:rsidRPr="00DB5D60" w:rsidRDefault="00DB5D60" w:rsidP="00DB5D60">
      <w:pPr>
        <w:numPr>
          <w:ilvl w:val="0"/>
          <w:numId w:val="3"/>
        </w:num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اقتراح نموذج تطبيقي يُسهم في دمج ممارسات الاستدامة ضمن الاستراتيجية العامة للشركة بما يدعم استدامة أدائها</w:t>
      </w:r>
      <w:r w:rsidRPr="00DB5D60">
        <w:rPr>
          <w:rFonts w:ascii="Traditional Arabic" w:eastAsia="Sakkal Majalla" w:hAnsi="Traditional Arabic" w:cs="Traditional Arabic"/>
          <w:kern w:val="0"/>
          <w:sz w:val="32"/>
          <w:szCs w:val="32"/>
          <w14:ligatures w14:val="none"/>
        </w:rPr>
        <w:t>.</w:t>
      </w:r>
    </w:p>
    <w:p w14:paraId="76682A24" w14:textId="77777777" w:rsidR="00DB5D60" w:rsidRPr="00DB5D60" w:rsidRDefault="00DB5D60" w:rsidP="00DB5D60">
      <w:pPr>
        <w:bidi/>
        <w:spacing w:line="360" w:lineRule="auto"/>
        <w:jc w:val="both"/>
        <w:outlineLvl w:val="0"/>
        <w:rPr>
          <w:rFonts w:ascii="Traditional Arabic" w:eastAsia="Sakkal Majalla" w:hAnsi="Traditional Arabic" w:cs="Traditional Arabic"/>
          <w:b/>
          <w:bCs/>
          <w:kern w:val="0"/>
          <w:sz w:val="32"/>
          <w:szCs w:val="32"/>
          <w:u w:val="single"/>
          <w14:ligatures w14:val="none"/>
        </w:rPr>
      </w:pPr>
      <w:bookmarkStart w:id="5" w:name="_Toc224870419"/>
      <w:r w:rsidRPr="00DB5D60">
        <w:rPr>
          <w:rFonts w:ascii="Traditional Arabic" w:eastAsia="Sakkal Majalla" w:hAnsi="Traditional Arabic" w:cs="Traditional Arabic" w:hint="cs"/>
          <w:b/>
          <w:bCs/>
          <w:kern w:val="0"/>
          <w:sz w:val="32"/>
          <w:szCs w:val="32"/>
          <w:u w:val="single"/>
          <w:rtl/>
          <w14:ligatures w14:val="none"/>
        </w:rPr>
        <w:t>تساؤلات الدراسة</w:t>
      </w:r>
      <w:bookmarkEnd w:id="5"/>
      <w:r w:rsidRPr="00DB5D60">
        <w:rPr>
          <w:rFonts w:ascii="Traditional Arabic" w:eastAsia="Sakkal Majalla" w:hAnsi="Traditional Arabic" w:cs="Traditional Arabic" w:hint="cs"/>
          <w:b/>
          <w:bCs/>
          <w:kern w:val="0"/>
          <w:sz w:val="32"/>
          <w:szCs w:val="32"/>
          <w:u w:val="single"/>
          <w:rtl/>
          <w14:ligatures w14:val="none"/>
        </w:rPr>
        <w:t xml:space="preserve"> </w:t>
      </w:r>
    </w:p>
    <w:p w14:paraId="15258C4F"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hint="cs"/>
          <w:kern w:val="0"/>
          <w:sz w:val="32"/>
          <w:szCs w:val="32"/>
          <w:rtl/>
          <w14:ligatures w14:val="none"/>
        </w:rPr>
        <w:t>تساؤل الدراسة الرئيسي: ما أثر تبني ممارسات الاستدامة على تحسين الأداء التنظيمي في شركة مشارق السعودية</w:t>
      </w:r>
    </w:p>
    <w:p w14:paraId="5C847575" w14:textId="77777777" w:rsidR="00DB5D60" w:rsidRPr="00DB5D60" w:rsidRDefault="00DB5D60" w:rsidP="00DB5D60">
      <w:pPr>
        <w:numPr>
          <w:ilvl w:val="0"/>
          <w:numId w:val="4"/>
        </w:numPr>
        <w:bidi/>
        <w:spacing w:line="360" w:lineRule="auto"/>
        <w:jc w:val="both"/>
        <w:rPr>
          <w:rFonts w:ascii="Traditional Arabic" w:eastAsia="Sakkal Majalla" w:hAnsi="Traditional Arabic" w:cs="Traditional Arabic" w:hint="cs"/>
          <w:kern w:val="0"/>
          <w:sz w:val="32"/>
          <w:szCs w:val="32"/>
          <w:rtl/>
          <w14:ligatures w14:val="none"/>
        </w:rPr>
      </w:pPr>
      <w:r w:rsidRPr="00DB5D60">
        <w:rPr>
          <w:rFonts w:ascii="Traditional Arabic" w:eastAsia="Sakkal Majalla" w:hAnsi="Traditional Arabic" w:cs="Traditional Arabic" w:hint="cs"/>
          <w:kern w:val="0"/>
          <w:sz w:val="32"/>
          <w:szCs w:val="32"/>
          <w:rtl/>
          <w14:ligatures w14:val="none"/>
        </w:rPr>
        <w:t>ما أبرز ممارسات الاستدامة التي تطبقها الشركة في مجالاتها الاقتصادية والبيئية والاجتماعية ؟</w:t>
      </w:r>
    </w:p>
    <w:p w14:paraId="609B03A3" w14:textId="77777777" w:rsidR="00DB5D60" w:rsidRPr="00DB5D60" w:rsidRDefault="00DB5D60" w:rsidP="00DB5D60">
      <w:pPr>
        <w:numPr>
          <w:ilvl w:val="0"/>
          <w:numId w:val="4"/>
        </w:numPr>
        <w:bidi/>
        <w:spacing w:line="360" w:lineRule="auto"/>
        <w:jc w:val="both"/>
        <w:rPr>
          <w:rFonts w:ascii="Traditional Arabic" w:eastAsia="Sakkal Majalla" w:hAnsi="Traditional Arabic" w:cs="Traditional Arabic" w:hint="cs"/>
          <w:kern w:val="0"/>
          <w:sz w:val="32"/>
          <w:szCs w:val="32"/>
          <w:rtl/>
          <w14:ligatures w14:val="none"/>
        </w:rPr>
      </w:pPr>
      <w:r w:rsidRPr="00DB5D60">
        <w:rPr>
          <w:rFonts w:ascii="Traditional Arabic" w:eastAsia="Sakkal Majalla" w:hAnsi="Traditional Arabic" w:cs="Traditional Arabic" w:hint="cs"/>
          <w:kern w:val="0"/>
          <w:sz w:val="32"/>
          <w:szCs w:val="32"/>
          <w:rtl/>
          <w14:ligatures w14:val="none"/>
        </w:rPr>
        <w:t>ما هي درجة تحقق أبعاد الأداء التنظيمي (الكفاءة التشغيلية، جودة الخدمات، ورضا العملاء والموظفين) في شركة مشارق السعودية؟؟</w:t>
      </w:r>
    </w:p>
    <w:p w14:paraId="35E760E7" w14:textId="77777777" w:rsidR="00DB5D60" w:rsidRPr="00DB5D60" w:rsidRDefault="00DB5D60" w:rsidP="00DB5D60">
      <w:pPr>
        <w:numPr>
          <w:ilvl w:val="0"/>
          <w:numId w:val="4"/>
        </w:numPr>
        <w:bidi/>
        <w:spacing w:line="360" w:lineRule="auto"/>
        <w:jc w:val="both"/>
        <w:rPr>
          <w:rFonts w:ascii="Traditional Arabic" w:eastAsia="Sakkal Majalla" w:hAnsi="Traditional Arabic" w:cs="Traditional Arabic"/>
          <w:kern w:val="0"/>
          <w:sz w:val="32"/>
          <w:szCs w:val="32"/>
          <w:rtl/>
          <w14:ligatures w14:val="none"/>
        </w:rPr>
      </w:pPr>
      <w:r w:rsidRPr="00DB5D60">
        <w:rPr>
          <w:rFonts w:ascii="Traditional Arabic" w:eastAsia="Sakkal Majalla" w:hAnsi="Traditional Arabic" w:cs="Traditional Arabic" w:hint="cs"/>
          <w:kern w:val="0"/>
          <w:sz w:val="32"/>
          <w:szCs w:val="32"/>
          <w:rtl/>
          <w14:ligatures w14:val="none"/>
        </w:rPr>
        <w:t>ما أبرز التحديات التي تواجه الشركة في تطبيق ممارسات الاستدامة بشكل فعّال ومستدام ؟</w:t>
      </w:r>
    </w:p>
    <w:p w14:paraId="087D4BD9" w14:textId="77777777" w:rsidR="00DB5D60" w:rsidRPr="00DB5D60" w:rsidRDefault="00DB5D60" w:rsidP="00DB5D60">
      <w:pPr>
        <w:bidi/>
        <w:spacing w:line="360" w:lineRule="auto"/>
        <w:jc w:val="both"/>
        <w:outlineLvl w:val="0"/>
        <w:rPr>
          <w:rFonts w:ascii="Traditional Arabic" w:eastAsia="Sakkal Majalla" w:hAnsi="Traditional Arabic" w:cs="Traditional Arabic"/>
          <w:b/>
          <w:bCs/>
          <w:kern w:val="0"/>
          <w:sz w:val="32"/>
          <w:szCs w:val="32"/>
          <w:u w:val="single"/>
          <w:rtl/>
          <w14:ligatures w14:val="none"/>
        </w:rPr>
      </w:pPr>
      <w:bookmarkStart w:id="6" w:name="_Toc224870420"/>
      <w:r w:rsidRPr="00DB5D60">
        <w:rPr>
          <w:rFonts w:ascii="Traditional Arabic" w:eastAsia="Sakkal Majalla" w:hAnsi="Traditional Arabic" w:cs="Traditional Arabic" w:hint="cs"/>
          <w:b/>
          <w:bCs/>
          <w:kern w:val="0"/>
          <w:sz w:val="32"/>
          <w:szCs w:val="32"/>
          <w:u w:val="single"/>
          <w:rtl/>
          <w14:ligatures w14:val="none"/>
        </w:rPr>
        <w:t>فروض الدراسة</w:t>
      </w:r>
      <w:bookmarkEnd w:id="6"/>
    </w:p>
    <w:p w14:paraId="49D373B6" w14:textId="77777777" w:rsidR="00DB5D60" w:rsidRPr="00DB5D60" w:rsidRDefault="00DB5D60" w:rsidP="00DB5D60">
      <w:pPr>
        <w:bidi/>
        <w:spacing w:line="360" w:lineRule="auto"/>
        <w:jc w:val="both"/>
        <w:outlineLvl w:val="0"/>
        <w:rPr>
          <w:rFonts w:ascii="Traditional Arabic" w:eastAsia="Sakkal Majalla" w:hAnsi="Traditional Arabic" w:cs="Traditional Arabic"/>
          <w:kern w:val="0"/>
          <w:sz w:val="32"/>
          <w:szCs w:val="32"/>
          <w14:ligatures w14:val="none"/>
        </w:rPr>
      </w:pPr>
      <w:bookmarkStart w:id="7" w:name="_Toc224870313"/>
      <w:bookmarkStart w:id="8" w:name="_Toc224870421"/>
      <w:r w:rsidRPr="00DB5D60">
        <w:rPr>
          <w:rFonts w:ascii="Traditional Arabic" w:eastAsia="Sakkal Majalla" w:hAnsi="Traditional Arabic" w:cs="Traditional Arabic" w:hint="cs"/>
          <w:kern w:val="0"/>
          <w:sz w:val="32"/>
          <w:szCs w:val="32"/>
          <w:rtl/>
          <w:lang w:bidi="ar-EG"/>
          <w14:ligatures w14:val="none"/>
        </w:rPr>
        <w:t>الفرضية الرئيسية: يوجد أثر ذو دلالة إحصائية عند مستوى الدلالة (</w:t>
      </w:r>
      <w:r w:rsidRPr="00DB5D60">
        <w:rPr>
          <w:rFonts w:ascii="Cambria" w:eastAsia="Sakkal Majalla" w:hAnsi="Cambria" w:cs="Cambria"/>
          <w:kern w:val="0"/>
          <w:sz w:val="32"/>
          <w:szCs w:val="32"/>
          <w14:ligatures w14:val="none"/>
        </w:rPr>
        <w:t>α</w:t>
      </w:r>
      <w:r w:rsidRPr="00DB5D60">
        <w:rPr>
          <w:rFonts w:ascii="Traditional Arabic" w:eastAsia="Sakkal Majalla" w:hAnsi="Traditional Arabic" w:cs="Traditional Arabic" w:hint="cs"/>
          <w:kern w:val="0"/>
          <w:sz w:val="32"/>
          <w:szCs w:val="32"/>
          <w:rtl/>
          <w:lang w:bidi="ar-EG"/>
          <w14:ligatures w14:val="none"/>
        </w:rPr>
        <w:t xml:space="preserve"> </w:t>
      </w:r>
      <w:r w:rsidRPr="00DB5D60">
        <w:rPr>
          <w:rFonts w:ascii="Cambria Math" w:eastAsia="Sakkal Majalla" w:hAnsi="Cambria Math" w:cs="Cambria Math" w:hint="cs"/>
          <w:kern w:val="0"/>
          <w:sz w:val="32"/>
          <w:szCs w:val="32"/>
          <w:rtl/>
          <w:lang w:bidi="ar-EG"/>
          <w14:ligatures w14:val="none"/>
        </w:rPr>
        <w:t>≤</w:t>
      </w:r>
      <w:r w:rsidRPr="00DB5D60">
        <w:rPr>
          <w:rFonts w:ascii="Traditional Arabic" w:eastAsia="Sakkal Majalla" w:hAnsi="Traditional Arabic" w:cs="Traditional Arabic" w:hint="cs"/>
          <w:kern w:val="0"/>
          <w:sz w:val="32"/>
          <w:szCs w:val="32"/>
          <w:rtl/>
          <w:lang w:bidi="ar-EG"/>
          <w14:ligatures w14:val="none"/>
        </w:rPr>
        <w:t xml:space="preserve"> 0.05) لمستوى</w:t>
      </w:r>
      <w:r w:rsidRPr="00DB5D60">
        <w:rPr>
          <w:rFonts w:ascii="Traditional Arabic" w:eastAsia="Sakkal Majalla" w:hAnsi="Traditional Arabic" w:cs="Traditional Arabic" w:hint="cs"/>
          <w:kern w:val="0"/>
          <w:sz w:val="32"/>
          <w:szCs w:val="32"/>
          <w:rtl/>
          <w14:ligatures w14:val="none"/>
        </w:rPr>
        <w:t xml:space="preserve"> تبني ممارسات الاستدامة على تحسين الأداء التنظيمي في شركة مشارق السعودية</w:t>
      </w:r>
      <w:bookmarkEnd w:id="7"/>
      <w:bookmarkEnd w:id="8"/>
    </w:p>
    <w:p w14:paraId="500AE994" w14:textId="77777777" w:rsidR="00DB5D60" w:rsidRPr="00DB5D60" w:rsidRDefault="00DB5D60" w:rsidP="00DB5D60">
      <w:pPr>
        <w:numPr>
          <w:ilvl w:val="0"/>
          <w:numId w:val="5"/>
        </w:numPr>
        <w:bidi/>
        <w:spacing w:line="360" w:lineRule="auto"/>
        <w:jc w:val="both"/>
        <w:outlineLvl w:val="0"/>
        <w:rPr>
          <w:rFonts w:ascii="Traditional Arabic" w:eastAsia="Sakkal Majalla" w:hAnsi="Traditional Arabic" w:cs="Traditional Arabic" w:hint="cs"/>
          <w:kern w:val="0"/>
          <w:sz w:val="32"/>
          <w:szCs w:val="32"/>
          <w:rtl/>
          <w14:ligatures w14:val="none"/>
        </w:rPr>
      </w:pPr>
      <w:bookmarkStart w:id="9" w:name="_Toc224870314"/>
      <w:bookmarkStart w:id="10" w:name="_Toc224870422"/>
      <w:r w:rsidRPr="00DB5D60">
        <w:rPr>
          <w:rFonts w:ascii="Traditional Arabic" w:eastAsia="Sakkal Majalla" w:hAnsi="Traditional Arabic" w:cs="Traditional Arabic" w:hint="cs"/>
          <w:kern w:val="0"/>
          <w:sz w:val="32"/>
          <w:szCs w:val="32"/>
          <w:rtl/>
          <w:lang w:bidi="ar-EG"/>
          <w14:ligatures w14:val="none"/>
        </w:rPr>
        <w:t>يوجد أثر ذو دلالة إحصائية عند مستوى الدلالة (</w:t>
      </w:r>
      <w:r w:rsidRPr="00DB5D60">
        <w:rPr>
          <w:rFonts w:ascii="Cambria" w:eastAsia="Sakkal Majalla" w:hAnsi="Cambria" w:cs="Cambria"/>
          <w:kern w:val="0"/>
          <w:sz w:val="32"/>
          <w:szCs w:val="32"/>
          <w14:ligatures w14:val="none"/>
        </w:rPr>
        <w:t>α</w:t>
      </w:r>
      <w:r w:rsidRPr="00DB5D60">
        <w:rPr>
          <w:rFonts w:ascii="Traditional Arabic" w:eastAsia="Sakkal Majalla" w:hAnsi="Traditional Arabic" w:cs="Traditional Arabic" w:hint="cs"/>
          <w:kern w:val="0"/>
          <w:sz w:val="32"/>
          <w:szCs w:val="32"/>
          <w:rtl/>
          <w:lang w:bidi="ar-EG"/>
          <w14:ligatures w14:val="none"/>
        </w:rPr>
        <w:t xml:space="preserve"> </w:t>
      </w:r>
      <w:r w:rsidRPr="00DB5D60">
        <w:rPr>
          <w:rFonts w:ascii="Cambria Math" w:eastAsia="Sakkal Majalla" w:hAnsi="Cambria Math" w:cs="Cambria Math" w:hint="cs"/>
          <w:kern w:val="0"/>
          <w:sz w:val="32"/>
          <w:szCs w:val="32"/>
          <w:rtl/>
          <w:lang w:bidi="ar-EG"/>
          <w14:ligatures w14:val="none"/>
        </w:rPr>
        <w:t>≤</w:t>
      </w:r>
      <w:r w:rsidRPr="00DB5D60">
        <w:rPr>
          <w:rFonts w:ascii="Traditional Arabic" w:eastAsia="Sakkal Majalla" w:hAnsi="Traditional Arabic" w:cs="Traditional Arabic" w:hint="cs"/>
          <w:kern w:val="0"/>
          <w:sz w:val="32"/>
          <w:szCs w:val="32"/>
          <w:rtl/>
          <w:lang w:bidi="ar-EG"/>
          <w14:ligatures w14:val="none"/>
        </w:rPr>
        <w:t xml:space="preserve"> 0.05) </w:t>
      </w:r>
      <w:r w:rsidRPr="00DB5D60">
        <w:rPr>
          <w:rFonts w:ascii="Traditional Arabic" w:eastAsia="Sakkal Majalla" w:hAnsi="Traditional Arabic" w:cs="Traditional Arabic" w:hint="cs"/>
          <w:kern w:val="0"/>
          <w:sz w:val="32"/>
          <w:szCs w:val="32"/>
          <w:rtl/>
          <w14:ligatures w14:val="none"/>
        </w:rPr>
        <w:t>لتطبيق ممارسات الاستدامة الاقتصادية على تحسين الأداء التنظيمي في شركة مشارق السعودية</w:t>
      </w:r>
      <w:bookmarkEnd w:id="9"/>
      <w:bookmarkEnd w:id="10"/>
    </w:p>
    <w:p w14:paraId="4DAFB226" w14:textId="77777777" w:rsidR="00DB5D60" w:rsidRPr="00DB5D60" w:rsidRDefault="00DB5D60" w:rsidP="00DB5D60">
      <w:pPr>
        <w:numPr>
          <w:ilvl w:val="0"/>
          <w:numId w:val="5"/>
        </w:numPr>
        <w:bidi/>
        <w:spacing w:line="360" w:lineRule="auto"/>
        <w:jc w:val="both"/>
        <w:outlineLvl w:val="0"/>
        <w:rPr>
          <w:rFonts w:ascii="Traditional Arabic" w:eastAsia="Sakkal Majalla" w:hAnsi="Traditional Arabic" w:cs="Traditional Arabic" w:hint="cs"/>
          <w:kern w:val="0"/>
          <w:sz w:val="32"/>
          <w:szCs w:val="32"/>
          <w:rtl/>
          <w14:ligatures w14:val="none"/>
        </w:rPr>
      </w:pPr>
      <w:bookmarkStart w:id="11" w:name="_Toc224870315"/>
      <w:bookmarkStart w:id="12" w:name="_Toc224870423"/>
      <w:r w:rsidRPr="00DB5D60">
        <w:rPr>
          <w:rFonts w:ascii="Traditional Arabic" w:eastAsia="Sakkal Majalla" w:hAnsi="Traditional Arabic" w:cs="Traditional Arabic" w:hint="cs"/>
          <w:kern w:val="0"/>
          <w:sz w:val="32"/>
          <w:szCs w:val="32"/>
          <w:rtl/>
          <w:lang w:bidi="ar-EG"/>
          <w14:ligatures w14:val="none"/>
        </w:rPr>
        <w:t>يوجد أثر ذو دلالة إحصائية عند مستوى الدلالة (</w:t>
      </w:r>
      <w:r w:rsidRPr="00DB5D60">
        <w:rPr>
          <w:rFonts w:ascii="Cambria" w:eastAsia="Sakkal Majalla" w:hAnsi="Cambria" w:cs="Cambria"/>
          <w:kern w:val="0"/>
          <w:sz w:val="32"/>
          <w:szCs w:val="32"/>
          <w14:ligatures w14:val="none"/>
        </w:rPr>
        <w:t>α</w:t>
      </w:r>
      <w:r w:rsidRPr="00DB5D60">
        <w:rPr>
          <w:rFonts w:ascii="Traditional Arabic" w:eastAsia="Sakkal Majalla" w:hAnsi="Traditional Arabic" w:cs="Traditional Arabic" w:hint="cs"/>
          <w:kern w:val="0"/>
          <w:sz w:val="32"/>
          <w:szCs w:val="32"/>
          <w:rtl/>
          <w:lang w:bidi="ar-EG"/>
          <w14:ligatures w14:val="none"/>
        </w:rPr>
        <w:t xml:space="preserve"> </w:t>
      </w:r>
      <w:r w:rsidRPr="00DB5D60">
        <w:rPr>
          <w:rFonts w:ascii="Cambria Math" w:eastAsia="Sakkal Majalla" w:hAnsi="Cambria Math" w:cs="Cambria Math" w:hint="cs"/>
          <w:kern w:val="0"/>
          <w:sz w:val="32"/>
          <w:szCs w:val="32"/>
          <w:rtl/>
          <w:lang w:bidi="ar-EG"/>
          <w14:ligatures w14:val="none"/>
        </w:rPr>
        <w:t>≤</w:t>
      </w:r>
      <w:r w:rsidRPr="00DB5D60">
        <w:rPr>
          <w:rFonts w:ascii="Traditional Arabic" w:eastAsia="Sakkal Majalla" w:hAnsi="Traditional Arabic" w:cs="Traditional Arabic" w:hint="cs"/>
          <w:kern w:val="0"/>
          <w:sz w:val="32"/>
          <w:szCs w:val="32"/>
          <w:rtl/>
          <w:lang w:bidi="ar-EG"/>
          <w14:ligatures w14:val="none"/>
        </w:rPr>
        <w:t xml:space="preserve"> 0.05) </w:t>
      </w:r>
      <w:r w:rsidRPr="00DB5D60">
        <w:rPr>
          <w:rFonts w:ascii="Traditional Arabic" w:eastAsia="Sakkal Majalla" w:hAnsi="Traditional Arabic" w:cs="Traditional Arabic" w:hint="cs"/>
          <w:kern w:val="0"/>
          <w:sz w:val="32"/>
          <w:szCs w:val="32"/>
          <w:rtl/>
          <w14:ligatures w14:val="none"/>
        </w:rPr>
        <w:t>لتطبيق ممارسات الاستدامة البيئية على تحسين الأداء التنظيمي في شركة مشارق السعودية</w:t>
      </w:r>
      <w:bookmarkEnd w:id="11"/>
      <w:bookmarkEnd w:id="12"/>
    </w:p>
    <w:p w14:paraId="68523E68" w14:textId="77777777" w:rsidR="00DB5D60" w:rsidRPr="00DB5D60" w:rsidRDefault="00DB5D60" w:rsidP="00DB5D60">
      <w:pPr>
        <w:numPr>
          <w:ilvl w:val="0"/>
          <w:numId w:val="5"/>
        </w:numPr>
        <w:bidi/>
        <w:spacing w:line="360" w:lineRule="auto"/>
        <w:jc w:val="both"/>
        <w:outlineLvl w:val="0"/>
        <w:rPr>
          <w:rFonts w:ascii="Traditional Arabic" w:eastAsia="Sakkal Majalla" w:hAnsi="Traditional Arabic" w:cs="Traditional Arabic" w:hint="cs"/>
          <w:kern w:val="0"/>
          <w:sz w:val="32"/>
          <w:szCs w:val="32"/>
          <w:rtl/>
          <w14:ligatures w14:val="none"/>
        </w:rPr>
      </w:pPr>
      <w:bookmarkStart w:id="13" w:name="_Toc224870316"/>
      <w:bookmarkStart w:id="14" w:name="_Toc224870424"/>
      <w:r w:rsidRPr="00DB5D60">
        <w:rPr>
          <w:rFonts w:ascii="Traditional Arabic" w:eastAsia="Sakkal Majalla" w:hAnsi="Traditional Arabic" w:cs="Traditional Arabic" w:hint="cs"/>
          <w:kern w:val="0"/>
          <w:sz w:val="32"/>
          <w:szCs w:val="32"/>
          <w:rtl/>
          <w:lang w:bidi="ar-EG"/>
          <w14:ligatures w14:val="none"/>
        </w:rPr>
        <w:lastRenderedPageBreak/>
        <w:t>يوجد أثر ذو دلالة إحصائية عند مستوى الدلالة (</w:t>
      </w:r>
      <w:r w:rsidRPr="00DB5D60">
        <w:rPr>
          <w:rFonts w:ascii="Cambria" w:eastAsia="Sakkal Majalla" w:hAnsi="Cambria" w:cs="Cambria"/>
          <w:kern w:val="0"/>
          <w:sz w:val="32"/>
          <w:szCs w:val="32"/>
          <w14:ligatures w14:val="none"/>
        </w:rPr>
        <w:t>α</w:t>
      </w:r>
      <w:r w:rsidRPr="00DB5D60">
        <w:rPr>
          <w:rFonts w:ascii="Traditional Arabic" w:eastAsia="Sakkal Majalla" w:hAnsi="Traditional Arabic" w:cs="Traditional Arabic" w:hint="cs"/>
          <w:kern w:val="0"/>
          <w:sz w:val="32"/>
          <w:szCs w:val="32"/>
          <w:rtl/>
          <w:lang w:bidi="ar-EG"/>
          <w14:ligatures w14:val="none"/>
        </w:rPr>
        <w:t xml:space="preserve"> </w:t>
      </w:r>
      <w:r w:rsidRPr="00DB5D60">
        <w:rPr>
          <w:rFonts w:ascii="Cambria Math" w:eastAsia="Sakkal Majalla" w:hAnsi="Cambria Math" w:cs="Cambria Math" w:hint="cs"/>
          <w:kern w:val="0"/>
          <w:sz w:val="32"/>
          <w:szCs w:val="32"/>
          <w:rtl/>
          <w:lang w:bidi="ar-EG"/>
          <w14:ligatures w14:val="none"/>
        </w:rPr>
        <w:t>≤</w:t>
      </w:r>
      <w:r w:rsidRPr="00DB5D60">
        <w:rPr>
          <w:rFonts w:ascii="Traditional Arabic" w:eastAsia="Sakkal Majalla" w:hAnsi="Traditional Arabic" w:cs="Traditional Arabic" w:hint="cs"/>
          <w:kern w:val="0"/>
          <w:sz w:val="32"/>
          <w:szCs w:val="32"/>
          <w:rtl/>
          <w:lang w:bidi="ar-EG"/>
          <w14:ligatures w14:val="none"/>
        </w:rPr>
        <w:t xml:space="preserve"> 0.05) </w:t>
      </w:r>
      <w:r w:rsidRPr="00DB5D60">
        <w:rPr>
          <w:rFonts w:ascii="Traditional Arabic" w:eastAsia="Sakkal Majalla" w:hAnsi="Traditional Arabic" w:cs="Traditional Arabic" w:hint="cs"/>
          <w:kern w:val="0"/>
          <w:sz w:val="32"/>
          <w:szCs w:val="32"/>
          <w:rtl/>
          <w14:ligatures w14:val="none"/>
        </w:rPr>
        <w:t>لتطبيق ممارسات الاستدامة الاجتماعية على تحسين الأداء التنظيمي في شركة مشارق السعودية</w:t>
      </w:r>
      <w:bookmarkEnd w:id="13"/>
      <w:bookmarkEnd w:id="14"/>
    </w:p>
    <w:p w14:paraId="36311D7C"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rtl/>
          <w14:ligatures w14:val="none"/>
        </w:rPr>
      </w:pPr>
    </w:p>
    <w:p w14:paraId="1544E1A3"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p>
    <w:p w14:paraId="0E90D78D" w14:textId="77777777" w:rsidR="00DB5D60" w:rsidRPr="00DB5D60" w:rsidRDefault="00DB5D60" w:rsidP="00DB5D60">
      <w:pPr>
        <w:bidi/>
        <w:spacing w:line="360" w:lineRule="auto"/>
        <w:jc w:val="both"/>
        <w:outlineLvl w:val="1"/>
        <w:rPr>
          <w:rFonts w:ascii="Traditional Arabic" w:eastAsia="Sakkal Majalla" w:hAnsi="Traditional Arabic" w:cs="Traditional Arabic"/>
          <w:b/>
          <w:bCs/>
          <w:kern w:val="0"/>
          <w:sz w:val="32"/>
          <w:szCs w:val="32"/>
          <w:u w:val="single"/>
          <w14:ligatures w14:val="none"/>
        </w:rPr>
      </w:pPr>
      <w:bookmarkStart w:id="15" w:name="_Toc224870425"/>
      <w:r w:rsidRPr="00DB5D60">
        <w:rPr>
          <w:rFonts w:ascii="Traditional Arabic" w:eastAsia="Sakkal Majalla" w:hAnsi="Traditional Arabic" w:cs="Traditional Arabic" w:hint="cs"/>
          <w:b/>
          <w:bCs/>
          <w:kern w:val="0"/>
          <w:sz w:val="32"/>
          <w:szCs w:val="32"/>
          <w:u w:val="single"/>
          <w:rtl/>
          <w14:ligatures w14:val="none"/>
        </w:rPr>
        <w:t>النظريات العلمية المتبعة  لإعداد البحث</w:t>
      </w:r>
      <w:bookmarkEnd w:id="15"/>
    </w:p>
    <w:p w14:paraId="65A9EB93"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b/>
          <w:bCs/>
          <w:kern w:val="0"/>
          <w:sz w:val="32"/>
          <w:szCs w:val="32"/>
          <w:rtl/>
          <w14:ligatures w14:val="none"/>
        </w:rPr>
        <w:t>أولاً: نظرية أصحاب المصلحة</w:t>
      </w:r>
      <w:r w:rsidRPr="00DB5D60">
        <w:rPr>
          <w:rFonts w:ascii="Traditional Arabic" w:eastAsia="Sakkal Majalla" w:hAnsi="Traditional Arabic" w:cs="Traditional Arabic"/>
          <w:b/>
          <w:bCs/>
          <w:kern w:val="0"/>
          <w:sz w:val="32"/>
          <w:szCs w:val="32"/>
          <w14:ligatures w14:val="none"/>
        </w:rPr>
        <w:t xml:space="preserve"> (Stakeholder Theory)</w:t>
      </w:r>
    </w:p>
    <w:p w14:paraId="42BF5ED0"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تعد نظرية أصحاب المصلحة من أهم النظريات التي تفسر الدور المتنامي للمسؤولية الاجتماعية والتنمية المستدامة في أداء المنظمات. نشأت هذه النظرية على يد فريمان</w:t>
      </w:r>
      <w:r w:rsidRPr="00DB5D60">
        <w:rPr>
          <w:rFonts w:ascii="Traditional Arabic" w:eastAsia="Sakkal Majalla" w:hAnsi="Traditional Arabic" w:cs="Traditional Arabic"/>
          <w:kern w:val="0"/>
          <w:sz w:val="32"/>
          <w:szCs w:val="32"/>
          <w14:ligatures w14:val="none"/>
        </w:rPr>
        <w:t xml:space="preserve"> (Freeman, 1984) </w:t>
      </w:r>
      <w:r w:rsidRPr="00DB5D60">
        <w:rPr>
          <w:rFonts w:ascii="Traditional Arabic" w:eastAsia="Sakkal Majalla" w:hAnsi="Traditional Arabic" w:cs="Traditional Arabic"/>
          <w:kern w:val="0"/>
          <w:sz w:val="32"/>
          <w:szCs w:val="32"/>
          <w:rtl/>
          <w14:ligatures w14:val="none"/>
        </w:rPr>
        <w:t>الذي أوضح أن نجاح المؤسسة لا يعتمد فقط على تحقيق مصالح المساهمين، بل يمتد ليشمل جميع الأطراف المرتبطة بها مثل الموظفين، العملاء، الموردين، والمجتمع المحلي</w:t>
      </w:r>
      <w:r w:rsidRPr="00DB5D60">
        <w:rPr>
          <w:rFonts w:ascii="Traditional Arabic" w:eastAsia="Sakkal Majalla" w:hAnsi="Traditional Arabic" w:cs="Traditional Arabic"/>
          <w:kern w:val="0"/>
          <w:sz w:val="32"/>
          <w:szCs w:val="32"/>
          <w14:ligatures w14:val="none"/>
        </w:rPr>
        <w:t>.</w:t>
      </w:r>
    </w:p>
    <w:p w14:paraId="42A5276E"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وفقًا لهذه النظرية، فإن إدارة الموارد البشرية المستدامة تمثل أداة رئيسية لضمان توازن مصالح مختلف الأطراف من خلال دمج الاعتبارات البيئية والاجتماعية في الممارسات الإدارية، مثل التوظيف المسؤول والتدريب على القيم البيئية والالتزام بالمعايير الأخلاقية. وتؤكد دراسات حديثة مثل عباس</w:t>
      </w:r>
      <w:r w:rsidRPr="00DB5D60">
        <w:rPr>
          <w:rFonts w:ascii="Traditional Arabic" w:eastAsia="Sakkal Majalla" w:hAnsi="Traditional Arabic" w:cs="Traditional Arabic"/>
          <w:b/>
          <w:bCs/>
          <w:kern w:val="0"/>
          <w:sz w:val="32"/>
          <w:szCs w:val="32"/>
          <w14:ligatures w14:val="none"/>
        </w:rPr>
        <w:t xml:space="preserve"> (</w:t>
      </w:r>
      <w:r w:rsidRPr="00DB5D60">
        <w:rPr>
          <w:rFonts w:ascii="Traditional Arabic" w:eastAsia="Sakkal Majalla" w:hAnsi="Traditional Arabic" w:cs="Traditional Arabic"/>
          <w:kern w:val="0"/>
          <w:sz w:val="32"/>
          <w:szCs w:val="32"/>
          <w14:ligatures w14:val="none"/>
        </w:rPr>
        <w:t>2021</w:t>
      </w:r>
      <w:r w:rsidRPr="00DB5D60">
        <w:rPr>
          <w:rFonts w:ascii="Traditional Arabic" w:eastAsia="Sakkal Majalla" w:hAnsi="Traditional Arabic" w:cs="Traditional Arabic"/>
          <w:b/>
          <w:bCs/>
          <w:kern w:val="0"/>
          <w:sz w:val="32"/>
          <w:szCs w:val="32"/>
          <w14:ligatures w14:val="none"/>
        </w:rPr>
        <w:t>)</w:t>
      </w:r>
      <w:r w:rsidRPr="00DB5D60">
        <w:rPr>
          <w:rFonts w:ascii="Traditional Arabic" w:eastAsia="Sakkal Majalla" w:hAnsi="Traditional Arabic" w:cs="Traditional Arabic"/>
          <w:kern w:val="0"/>
          <w:sz w:val="32"/>
          <w:szCs w:val="32"/>
          <w14:ligatures w14:val="none"/>
        </w:rPr>
        <w:t xml:space="preserve"> </w:t>
      </w:r>
      <w:r w:rsidRPr="00DB5D60">
        <w:rPr>
          <w:rFonts w:ascii="Traditional Arabic" w:eastAsia="Sakkal Majalla" w:hAnsi="Traditional Arabic" w:cs="Traditional Arabic"/>
          <w:kern w:val="0"/>
          <w:sz w:val="32"/>
          <w:szCs w:val="32"/>
          <w:rtl/>
          <w14:ligatures w14:val="none"/>
        </w:rPr>
        <w:t>أن تطبيق مبادئ هذه النظرية في ممارسات الموارد البشرية يعزز الأداء الاقتصادي والاجتماعي للمؤسسات، حيث يُنظر إلى الموارد البشرية كوسيط لتحقيق التكامل بين المسؤولية الاجتماعية والاستدامة التنظيمية</w:t>
      </w:r>
      <w:r w:rsidRPr="00DB5D60">
        <w:rPr>
          <w:rFonts w:ascii="Traditional Arabic" w:eastAsia="Sakkal Majalla" w:hAnsi="Traditional Arabic" w:cs="Traditional Arabic"/>
          <w:kern w:val="0"/>
          <w:sz w:val="32"/>
          <w:szCs w:val="32"/>
          <w14:ligatures w14:val="none"/>
        </w:rPr>
        <w:t>.</w:t>
      </w:r>
    </w:p>
    <w:p w14:paraId="54E686F1"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lastRenderedPageBreak/>
        <w:t>وبذلك، توضح هذه النظرية أن العلاقة بين المنظمة والبيئة الخارجية ليست علاقة تبادلية فحسب، بل هي علاقة تكاملية تتطلب من المؤسسة أن تلعب دورًا إيجابيًا في تحقيق التنمية المستدامة عبر إدارتها الفعّالة للموارد البشرية</w:t>
      </w:r>
      <w:r w:rsidRPr="00DB5D60">
        <w:rPr>
          <w:rFonts w:ascii="Traditional Arabic" w:eastAsia="Sakkal Majalla" w:hAnsi="Traditional Arabic" w:cs="Traditional Arabic"/>
          <w:kern w:val="0"/>
          <w:sz w:val="32"/>
          <w:szCs w:val="32"/>
          <w14:ligatures w14:val="none"/>
        </w:rPr>
        <w:t xml:space="preserve"> (Freeman, 1984).</w:t>
      </w:r>
    </w:p>
    <w:p w14:paraId="2AD3BF8B"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b/>
          <w:bCs/>
          <w:kern w:val="0"/>
          <w:sz w:val="32"/>
          <w:szCs w:val="32"/>
          <w:rtl/>
          <w14:ligatures w14:val="none"/>
        </w:rPr>
        <w:t>ثانياً: النظرية المؤسسية</w:t>
      </w:r>
      <w:r w:rsidRPr="00DB5D60">
        <w:rPr>
          <w:rFonts w:ascii="Traditional Arabic" w:eastAsia="Sakkal Majalla" w:hAnsi="Traditional Arabic" w:cs="Traditional Arabic"/>
          <w:b/>
          <w:bCs/>
          <w:kern w:val="0"/>
          <w:sz w:val="32"/>
          <w:szCs w:val="32"/>
          <w14:ligatures w14:val="none"/>
        </w:rPr>
        <w:t xml:space="preserve"> (Institutional Theory)</w:t>
      </w:r>
    </w:p>
    <w:p w14:paraId="1867F1DE"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تعد النظرية المؤسسية من أبرز الأطر التي فسرت كيفية تبني المنظمات للممارسات المستدامة استجابةً للضغوط المؤسسية والتنظيمية والاجتماعية. ظهرت هذه النظرية بوضوح في أعمال ديماجيو وباول</w:t>
      </w:r>
      <w:r w:rsidRPr="00DB5D60">
        <w:rPr>
          <w:rFonts w:ascii="Traditional Arabic" w:eastAsia="Sakkal Majalla" w:hAnsi="Traditional Arabic" w:cs="Traditional Arabic"/>
          <w:kern w:val="0"/>
          <w:sz w:val="32"/>
          <w:szCs w:val="32"/>
          <w14:ligatures w14:val="none"/>
        </w:rPr>
        <w:t xml:space="preserve"> (DiMaggio &amp; Powell, 1983) </w:t>
      </w:r>
      <w:r w:rsidRPr="00DB5D60">
        <w:rPr>
          <w:rFonts w:ascii="Traditional Arabic" w:eastAsia="Sakkal Majalla" w:hAnsi="Traditional Arabic" w:cs="Traditional Arabic"/>
          <w:kern w:val="0"/>
          <w:sz w:val="32"/>
          <w:szCs w:val="32"/>
          <w:rtl/>
          <w14:ligatures w14:val="none"/>
        </w:rPr>
        <w:t>اللذين أوضحا أن المؤسسات تسعى لاكتساب الشرعية المؤسسية من خلال الامتثال للمعايير والقيم المقبولة في المجتمع</w:t>
      </w:r>
      <w:r w:rsidRPr="00DB5D60">
        <w:rPr>
          <w:rFonts w:ascii="Traditional Arabic" w:eastAsia="Sakkal Majalla" w:hAnsi="Traditional Arabic" w:cs="Traditional Arabic"/>
          <w:kern w:val="0"/>
          <w:sz w:val="32"/>
          <w:szCs w:val="32"/>
          <w14:ligatures w14:val="none"/>
        </w:rPr>
        <w:t>.</w:t>
      </w:r>
    </w:p>
    <w:p w14:paraId="66B6983B"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 xml:space="preserve">ووفقًا لهذه النظرية، فإن تبني ممارسات الموارد البشرية المستدامة في المؤسسات لا يكون فقط نتيجة لرغبة داخلية في تحسين الأداء، بل استجابة لضغوط خارجية مثل السياسات الحكومية، وتوقعات العملاء، ومتطلبات المنظمات الدولية. وقد دعمت دراسة </w:t>
      </w:r>
      <w:r w:rsidRPr="00DB5D60">
        <w:rPr>
          <w:rFonts w:ascii="Traditional Arabic" w:eastAsia="Sakkal Majalla" w:hAnsi="Traditional Arabic" w:cs="Traditional Arabic"/>
          <w:kern w:val="0"/>
          <w:sz w:val="32"/>
          <w:szCs w:val="32"/>
          <w14:ligatures w14:val="none"/>
        </w:rPr>
        <w:t xml:space="preserve">Thaher &amp; Jaaron (2021) </w:t>
      </w:r>
      <w:r w:rsidRPr="00DB5D60">
        <w:rPr>
          <w:rFonts w:ascii="Traditional Arabic" w:eastAsia="Sakkal Majalla" w:hAnsi="Traditional Arabic" w:cs="Traditional Arabic"/>
          <w:kern w:val="0"/>
          <w:sz w:val="32"/>
          <w:szCs w:val="32"/>
          <w:rtl/>
          <w14:ligatures w14:val="none"/>
        </w:rPr>
        <w:t>هذا التوجه، حيث بينت أن المؤسسات الفلسطينية تبنت استراتيجيات الاستدامة استجابة لضغوط بيئية واقتصادية واجتماعية متزايدة، مما أدى إلى تحسين أدائها المستدام على المستويات الثلاثة: الاجتماعي والبيئي والاقتصادي</w:t>
      </w:r>
      <w:r w:rsidRPr="00DB5D60">
        <w:rPr>
          <w:rFonts w:ascii="Traditional Arabic" w:eastAsia="Sakkal Majalla" w:hAnsi="Traditional Arabic" w:cs="Traditional Arabic"/>
          <w:kern w:val="0"/>
          <w:sz w:val="32"/>
          <w:szCs w:val="32"/>
          <w14:ligatures w14:val="none"/>
        </w:rPr>
        <w:t>.</w:t>
      </w:r>
    </w:p>
    <w:p w14:paraId="05FAED53"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وتبرز هذه النظرية أن المؤسسات تتجه نحو الاستدامة من أجل اكتساب الشرعية والتوافق مع الاتجاهات المؤسسية السائدة، وهو ما ينعكس في النهاية على استقرارها وسمعتها وتحقيقها للأداء المستدام</w:t>
      </w:r>
      <w:r w:rsidRPr="00DB5D60">
        <w:rPr>
          <w:rFonts w:ascii="Traditional Arabic" w:eastAsia="Sakkal Majalla" w:hAnsi="Traditional Arabic" w:cs="Traditional Arabic"/>
          <w:kern w:val="0"/>
          <w:sz w:val="32"/>
          <w:szCs w:val="32"/>
          <w14:ligatures w14:val="none"/>
        </w:rPr>
        <w:t xml:space="preserve"> (DiMaggio &amp; Powell, 1983).</w:t>
      </w:r>
    </w:p>
    <w:p w14:paraId="066F2D1F"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b/>
          <w:bCs/>
          <w:kern w:val="0"/>
          <w:sz w:val="32"/>
          <w:szCs w:val="32"/>
          <w:rtl/>
          <w14:ligatures w14:val="none"/>
        </w:rPr>
        <w:t>ثالثاً: نظرية الموارد القائمة</w:t>
      </w:r>
      <w:r w:rsidRPr="00DB5D60">
        <w:rPr>
          <w:rFonts w:ascii="Traditional Arabic" w:eastAsia="Sakkal Majalla" w:hAnsi="Traditional Arabic" w:cs="Traditional Arabic"/>
          <w:b/>
          <w:bCs/>
          <w:kern w:val="0"/>
          <w:sz w:val="32"/>
          <w:szCs w:val="32"/>
          <w14:ligatures w14:val="none"/>
        </w:rPr>
        <w:t xml:space="preserve"> (Resource-Based View – RBV)</w:t>
      </w:r>
    </w:p>
    <w:p w14:paraId="7222B8EE"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lastRenderedPageBreak/>
        <w:t>تعتبر نظرية الموارد القائمة من الركائز الأساسية التي تفسر كيف تسهم إدارة الموارد البشرية في بناء الميزة التنافسية المستدامة للمنظمات. تعود جذور هذه النظرية إلى أعمال بارني</w:t>
      </w:r>
      <w:r w:rsidRPr="00DB5D60">
        <w:rPr>
          <w:rFonts w:ascii="Traditional Arabic" w:eastAsia="Sakkal Majalla" w:hAnsi="Traditional Arabic" w:cs="Traditional Arabic"/>
          <w:kern w:val="0"/>
          <w:sz w:val="32"/>
          <w:szCs w:val="32"/>
          <w14:ligatures w14:val="none"/>
        </w:rPr>
        <w:t xml:space="preserve"> (Barney, 1991) </w:t>
      </w:r>
      <w:r w:rsidRPr="00DB5D60">
        <w:rPr>
          <w:rFonts w:ascii="Traditional Arabic" w:eastAsia="Sakkal Majalla" w:hAnsi="Traditional Arabic" w:cs="Traditional Arabic"/>
          <w:kern w:val="0"/>
          <w:sz w:val="32"/>
          <w:szCs w:val="32"/>
          <w:rtl/>
          <w14:ligatures w14:val="none"/>
        </w:rPr>
        <w:t>الذي أكد أن الموارد الداخلية الفريدة للمؤسسة – الملموسة وغير الملموسة – هي المصدر الرئيسي للميزة التنافسية المستدامة</w:t>
      </w:r>
      <w:r w:rsidRPr="00DB5D60">
        <w:rPr>
          <w:rFonts w:ascii="Traditional Arabic" w:eastAsia="Sakkal Majalla" w:hAnsi="Traditional Arabic" w:cs="Traditional Arabic"/>
          <w:kern w:val="0"/>
          <w:sz w:val="32"/>
          <w:szCs w:val="32"/>
          <w14:ligatures w14:val="none"/>
        </w:rPr>
        <w:t>.</w:t>
      </w:r>
    </w:p>
    <w:p w14:paraId="391D64EB"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rtl/>
          <w14:ligatures w14:val="none"/>
        </w:rPr>
      </w:pPr>
      <w:r w:rsidRPr="00DB5D60">
        <w:rPr>
          <w:rFonts w:ascii="Traditional Arabic" w:eastAsia="Sakkal Majalla" w:hAnsi="Traditional Arabic" w:cs="Traditional Arabic"/>
          <w:kern w:val="0"/>
          <w:sz w:val="32"/>
          <w:szCs w:val="32"/>
          <w:rtl/>
          <w14:ligatures w14:val="none"/>
        </w:rPr>
        <w:t xml:space="preserve">وفي ضوء هذه النظرية، تُعد الموارد البشرية المستدامة أحد أهم هذه الموارد الفريدة، إذ توفر للمؤسسة القدرة على الابتكار، والالتزام، والتكيف مع متغيرات البيئة الخارجية. وقد أوضحت دراسة </w:t>
      </w:r>
      <w:r w:rsidRPr="00DB5D60">
        <w:rPr>
          <w:rFonts w:ascii="Traditional Arabic" w:eastAsia="Sakkal Majalla" w:hAnsi="Traditional Arabic" w:cs="Traditional Arabic"/>
          <w:kern w:val="0"/>
          <w:sz w:val="32"/>
          <w:szCs w:val="32"/>
          <w14:ligatures w14:val="none"/>
        </w:rPr>
        <w:t xml:space="preserve">Jafari (2023) </w:t>
      </w:r>
      <w:r w:rsidRPr="00DB5D60">
        <w:rPr>
          <w:rFonts w:ascii="Traditional Arabic" w:eastAsia="Sakkal Majalla" w:hAnsi="Traditional Arabic" w:cs="Traditional Arabic"/>
          <w:kern w:val="0"/>
          <w:sz w:val="32"/>
          <w:szCs w:val="32"/>
          <w:rtl/>
          <w14:ligatures w14:val="none"/>
        </w:rPr>
        <w:t>أن المؤسسات التي تبنت ممارسات خضراء داخلية – مثل الإدارة البيئية الداخلية والتدريب على الاستدامة – حققت أداءً ماليًا وبيئيًا أفضل مقارنة بالمؤسسات التي تركز فقط على الممارسات التشغيلية الخارجية</w:t>
      </w:r>
      <w:r w:rsidRPr="00DB5D60">
        <w:rPr>
          <w:rFonts w:ascii="Traditional Arabic" w:eastAsia="Sakkal Majalla" w:hAnsi="Traditional Arabic" w:cs="Traditional Arabic"/>
          <w:kern w:val="0"/>
          <w:sz w:val="32"/>
          <w:szCs w:val="32"/>
          <w14:ligatures w14:val="none"/>
        </w:rPr>
        <w:t>.</w:t>
      </w:r>
    </w:p>
    <w:p w14:paraId="37B558EC"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وتدعم هذه النظرية فكرة أن الاستثمار في تنمية الموارد البشرية من خلال برامج التدريب، والتحفيز الأخلاقي، وتبني ممارسات خضراء، يؤدي إلى بناء قدرات داخلية يصعب تقليدها، مما يعزز من تنافسية واستدامة المؤسسة على المدى الطويل</w:t>
      </w:r>
      <w:r w:rsidRPr="00DB5D60">
        <w:rPr>
          <w:rFonts w:ascii="Traditional Arabic" w:eastAsia="Sakkal Majalla" w:hAnsi="Traditional Arabic" w:cs="Traditional Arabic"/>
          <w:kern w:val="0"/>
          <w:sz w:val="32"/>
          <w:szCs w:val="32"/>
          <w14:ligatures w14:val="none"/>
        </w:rPr>
        <w:t xml:space="preserve"> (Barney, 1991)</w:t>
      </w:r>
    </w:p>
    <w:p w14:paraId="43212F80"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توضح هذه النظريات الثلاث – نظرية أصحاب المصلحة، والنظرية المؤسسية، ونظرية الموارد القائمة – الأساس الفكري الذي تنبني عليه الدراسة الحالية. فهي تقدم منظارًا تكامليًا لفهم كيف يمكن لممارسات الموارد البشرية المستدامة أن تسهم في تحقيق الاستدامة التنظيمية. فمن منظور أصحاب المصلحة، تُعتبر إدارة الموارد البشرية وسيلة لتحقيق التوازن الاجتماعي والاقتصادي. ومن منظور النظرية المؤسسية، تُعد هذه الممارسات استجابة للضغوط التنظيمية والاجتماعية. أما من منظور الموارد القائمة، فهي تمثل استثمارًا استراتيجيًا في رأس المال البشري يضمن الميزة التنافسية المستدامة للمؤسسة</w:t>
      </w:r>
      <w:r w:rsidRPr="00DB5D60">
        <w:rPr>
          <w:rFonts w:ascii="Traditional Arabic" w:eastAsia="Sakkal Majalla" w:hAnsi="Traditional Arabic" w:cs="Traditional Arabic"/>
          <w:kern w:val="0"/>
          <w:sz w:val="32"/>
          <w:szCs w:val="32"/>
          <w14:ligatures w14:val="none"/>
        </w:rPr>
        <w:t>.</w:t>
      </w:r>
    </w:p>
    <w:p w14:paraId="6B280C34" w14:textId="77777777" w:rsidR="00DB5D60" w:rsidRPr="00DB5D60" w:rsidRDefault="00DB5D60" w:rsidP="00DB5D60">
      <w:pPr>
        <w:bidi/>
        <w:spacing w:line="360" w:lineRule="auto"/>
        <w:jc w:val="both"/>
        <w:rPr>
          <w:rFonts w:ascii="Traditional Arabic" w:eastAsia="Sakkal Majalla" w:hAnsi="Traditional Arabic" w:cs="Traditional Arabic"/>
          <w:kern w:val="0"/>
          <w:rtl/>
          <w14:ligatures w14:val="none"/>
        </w:rPr>
      </w:pPr>
    </w:p>
    <w:p w14:paraId="7A690466" w14:textId="77777777" w:rsidR="00DB5D60" w:rsidRPr="00DB5D60" w:rsidRDefault="00DB5D60" w:rsidP="00DB5D60">
      <w:pPr>
        <w:bidi/>
        <w:spacing w:line="360" w:lineRule="auto"/>
        <w:jc w:val="both"/>
        <w:rPr>
          <w:rFonts w:ascii="Traditional Arabic" w:eastAsia="Sakkal Majalla" w:hAnsi="Traditional Arabic" w:cs="Traditional Arabic"/>
          <w:kern w:val="0"/>
          <w:rtl/>
          <w14:ligatures w14:val="none"/>
        </w:rPr>
      </w:pPr>
    </w:p>
    <w:p w14:paraId="29DAB145" w14:textId="77777777" w:rsidR="00DB5D60" w:rsidRPr="00DB5D60" w:rsidRDefault="00DB5D60" w:rsidP="00DB5D60">
      <w:pPr>
        <w:bidi/>
        <w:spacing w:line="360" w:lineRule="auto"/>
        <w:jc w:val="both"/>
        <w:rPr>
          <w:rFonts w:ascii="Traditional Arabic" w:eastAsia="Sakkal Majalla" w:hAnsi="Traditional Arabic" w:cs="Traditional Arabic"/>
          <w:kern w:val="0"/>
          <w:rtl/>
          <w14:ligatures w14:val="none"/>
        </w:rPr>
      </w:pPr>
    </w:p>
    <w:p w14:paraId="45CF736A" w14:textId="77777777" w:rsidR="00DB5D60" w:rsidRPr="00DB5D60" w:rsidRDefault="00DB5D60" w:rsidP="00DB5D60">
      <w:pPr>
        <w:bidi/>
        <w:spacing w:line="360" w:lineRule="auto"/>
        <w:jc w:val="both"/>
        <w:rPr>
          <w:rFonts w:ascii="Traditional Arabic" w:eastAsia="Sakkal Majalla" w:hAnsi="Traditional Arabic" w:cs="Traditional Arabic"/>
          <w:kern w:val="0"/>
          <w:rtl/>
          <w14:ligatures w14:val="none"/>
        </w:rPr>
      </w:pPr>
    </w:p>
    <w:p w14:paraId="428B910F" w14:textId="77777777" w:rsidR="00DB5D60" w:rsidRPr="00DB5D60" w:rsidRDefault="00DB5D60" w:rsidP="00DB5D60">
      <w:pPr>
        <w:bidi/>
        <w:spacing w:line="360" w:lineRule="auto"/>
        <w:jc w:val="both"/>
        <w:rPr>
          <w:rFonts w:ascii="Traditional Arabic" w:eastAsia="Sakkal Majalla" w:hAnsi="Traditional Arabic" w:cs="Traditional Arabic"/>
          <w:kern w:val="0"/>
          <w14:ligatures w14:val="none"/>
        </w:rPr>
      </w:pPr>
    </w:p>
    <w:p w14:paraId="7F48C755" w14:textId="77777777" w:rsidR="00DB5D60" w:rsidRPr="00DB5D60" w:rsidRDefault="00DB5D60" w:rsidP="00DB5D60">
      <w:pPr>
        <w:bidi/>
        <w:spacing w:line="360" w:lineRule="auto"/>
        <w:jc w:val="both"/>
        <w:rPr>
          <w:rFonts w:ascii="Traditional Arabic" w:eastAsia="Sakkal Majalla" w:hAnsi="Traditional Arabic" w:cs="Traditional Arabic"/>
          <w:b/>
          <w:kern w:val="0"/>
          <w:sz w:val="28"/>
          <w:szCs w:val="28"/>
          <w:u w:val="single"/>
          <w14:ligatures w14:val="none"/>
        </w:rPr>
      </w:pPr>
    </w:p>
    <w:p w14:paraId="261414BF" w14:textId="77777777" w:rsidR="00DB5D60" w:rsidRPr="00DB5D60" w:rsidRDefault="00DB5D60" w:rsidP="00DB5D60">
      <w:pPr>
        <w:bidi/>
        <w:spacing w:line="360" w:lineRule="auto"/>
        <w:jc w:val="both"/>
        <w:rPr>
          <w:rFonts w:ascii="Traditional Arabic" w:eastAsia="Sakkal Majalla" w:hAnsi="Traditional Arabic" w:cs="Traditional Arabic"/>
          <w:b/>
          <w:kern w:val="0"/>
          <w:sz w:val="28"/>
          <w:szCs w:val="28"/>
          <w:u w:val="single"/>
          <w14:ligatures w14:val="none"/>
        </w:rPr>
      </w:pPr>
    </w:p>
    <w:p w14:paraId="6B6CA971" w14:textId="77777777" w:rsidR="00DB5D60" w:rsidRPr="00DB5D60" w:rsidRDefault="00DB5D60" w:rsidP="00DB5D60">
      <w:pPr>
        <w:bidi/>
        <w:spacing w:line="360" w:lineRule="auto"/>
        <w:jc w:val="both"/>
        <w:rPr>
          <w:rFonts w:ascii="Traditional Arabic" w:eastAsia="Sakkal Majalla" w:hAnsi="Traditional Arabic" w:cs="Traditional Arabic"/>
          <w:b/>
          <w:kern w:val="0"/>
          <w:sz w:val="28"/>
          <w:szCs w:val="28"/>
          <w:u w:val="single"/>
          <w14:ligatures w14:val="none"/>
        </w:rPr>
      </w:pPr>
    </w:p>
    <w:p w14:paraId="42AD4DE2" w14:textId="77777777" w:rsidR="00DB5D60" w:rsidRPr="00DB5D60" w:rsidRDefault="00DB5D60" w:rsidP="00DB5D60">
      <w:pPr>
        <w:bidi/>
        <w:spacing w:line="360" w:lineRule="auto"/>
        <w:jc w:val="both"/>
        <w:rPr>
          <w:rFonts w:ascii="Traditional Arabic" w:eastAsia="Sakkal Majalla" w:hAnsi="Traditional Arabic" w:cs="Traditional Arabic"/>
          <w:b/>
          <w:kern w:val="0"/>
          <w:sz w:val="28"/>
          <w:szCs w:val="28"/>
          <w:u w:val="single"/>
          <w:rtl/>
          <w14:ligatures w14:val="none"/>
        </w:rPr>
      </w:pPr>
    </w:p>
    <w:p w14:paraId="0D91BE6E" w14:textId="77777777" w:rsidR="00DB5D60" w:rsidRPr="00DB5D60" w:rsidRDefault="00DB5D60" w:rsidP="00DB5D60">
      <w:pPr>
        <w:bidi/>
        <w:spacing w:line="360" w:lineRule="auto"/>
        <w:jc w:val="both"/>
        <w:rPr>
          <w:rFonts w:ascii="Traditional Arabic" w:eastAsia="Sakkal Majalla" w:hAnsi="Traditional Arabic" w:cs="Traditional Arabic"/>
          <w:b/>
          <w:kern w:val="0"/>
          <w:sz w:val="28"/>
          <w:szCs w:val="28"/>
          <w:u w:val="single"/>
          <w:rtl/>
          <w14:ligatures w14:val="none"/>
        </w:rPr>
      </w:pPr>
    </w:p>
    <w:p w14:paraId="2B4347F2" w14:textId="77777777" w:rsidR="00DB5D60" w:rsidRPr="00DB5D60" w:rsidRDefault="00DB5D60" w:rsidP="00DB5D60">
      <w:pPr>
        <w:bidi/>
        <w:spacing w:line="360" w:lineRule="auto"/>
        <w:jc w:val="both"/>
        <w:rPr>
          <w:rFonts w:ascii="Traditional Arabic" w:eastAsia="Sakkal Majalla" w:hAnsi="Traditional Arabic" w:cs="Traditional Arabic"/>
          <w:b/>
          <w:kern w:val="0"/>
          <w:sz w:val="28"/>
          <w:szCs w:val="28"/>
          <w:u w:val="single"/>
          <w:rtl/>
          <w14:ligatures w14:val="none"/>
        </w:rPr>
      </w:pPr>
    </w:p>
    <w:p w14:paraId="4F2BDB6A" w14:textId="77777777" w:rsidR="00DB5D60" w:rsidRPr="00DB5D60" w:rsidRDefault="00DB5D60" w:rsidP="00DB5D60">
      <w:pPr>
        <w:bidi/>
        <w:spacing w:line="360" w:lineRule="auto"/>
        <w:jc w:val="both"/>
        <w:rPr>
          <w:rFonts w:ascii="Traditional Arabic" w:eastAsia="Sakkal Majalla" w:hAnsi="Traditional Arabic" w:cs="Traditional Arabic"/>
          <w:b/>
          <w:kern w:val="0"/>
          <w:sz w:val="28"/>
          <w:szCs w:val="28"/>
          <w:u w:val="single"/>
          <w:rtl/>
          <w14:ligatures w14:val="none"/>
        </w:rPr>
      </w:pPr>
    </w:p>
    <w:p w14:paraId="608D5CCE" w14:textId="77777777" w:rsidR="00DB5D60" w:rsidRPr="00DB5D60" w:rsidRDefault="00DB5D60" w:rsidP="00DB5D60">
      <w:pPr>
        <w:bidi/>
        <w:spacing w:line="360" w:lineRule="auto"/>
        <w:jc w:val="both"/>
        <w:rPr>
          <w:rFonts w:ascii="Traditional Arabic" w:eastAsia="Sakkal Majalla" w:hAnsi="Traditional Arabic" w:cs="Traditional Arabic"/>
          <w:b/>
          <w:kern w:val="0"/>
          <w:sz w:val="28"/>
          <w:szCs w:val="28"/>
          <w:u w:val="single"/>
          <w:rtl/>
          <w14:ligatures w14:val="none"/>
        </w:rPr>
      </w:pPr>
    </w:p>
    <w:p w14:paraId="2A2E28DF" w14:textId="77777777" w:rsidR="00DB5D60" w:rsidRPr="00DB5D60" w:rsidRDefault="00DB5D60" w:rsidP="00DB5D60">
      <w:pPr>
        <w:bidi/>
        <w:spacing w:line="360" w:lineRule="auto"/>
        <w:jc w:val="both"/>
        <w:rPr>
          <w:rFonts w:ascii="Traditional Arabic" w:eastAsia="Sakkal Majalla" w:hAnsi="Traditional Arabic" w:cs="Traditional Arabic"/>
          <w:b/>
          <w:kern w:val="0"/>
          <w:sz w:val="28"/>
          <w:szCs w:val="28"/>
          <w:u w:val="single"/>
          <w:rtl/>
          <w14:ligatures w14:val="none"/>
        </w:rPr>
      </w:pPr>
    </w:p>
    <w:p w14:paraId="47E2CB47" w14:textId="77777777" w:rsidR="00DB5D60" w:rsidRPr="00DB5D60" w:rsidRDefault="00DB5D60" w:rsidP="00DB5D60">
      <w:pPr>
        <w:bidi/>
        <w:spacing w:line="360" w:lineRule="auto"/>
        <w:jc w:val="both"/>
        <w:rPr>
          <w:rFonts w:ascii="Traditional Arabic" w:eastAsia="Sakkal Majalla" w:hAnsi="Traditional Arabic" w:cs="Traditional Arabic"/>
          <w:b/>
          <w:kern w:val="0"/>
          <w:sz w:val="28"/>
          <w:szCs w:val="28"/>
          <w:u w:val="single"/>
          <w14:ligatures w14:val="none"/>
        </w:rPr>
      </w:pPr>
    </w:p>
    <w:p w14:paraId="629D3B95" w14:textId="77777777" w:rsidR="00DB5D60" w:rsidRPr="00DB5D60" w:rsidRDefault="00DB5D60" w:rsidP="00DB5D60">
      <w:pPr>
        <w:bidi/>
        <w:spacing w:line="360" w:lineRule="auto"/>
        <w:jc w:val="both"/>
        <w:rPr>
          <w:rFonts w:ascii="Traditional Arabic" w:eastAsia="Sakkal Majalla" w:hAnsi="Traditional Arabic" w:cs="Traditional Arabic"/>
          <w:b/>
          <w:kern w:val="0"/>
          <w:sz w:val="28"/>
          <w:szCs w:val="28"/>
          <w:u w:val="single"/>
          <w14:ligatures w14:val="none"/>
        </w:rPr>
      </w:pPr>
    </w:p>
    <w:p w14:paraId="4503A655" w14:textId="77777777" w:rsidR="00DB5D60" w:rsidRPr="00DB5D60" w:rsidRDefault="00DB5D60" w:rsidP="00DB5D60">
      <w:pPr>
        <w:bidi/>
        <w:spacing w:line="360" w:lineRule="auto"/>
        <w:jc w:val="center"/>
        <w:outlineLvl w:val="0"/>
        <w:rPr>
          <w:rFonts w:ascii="Traditional Arabic" w:eastAsia="Sakkal Majalla" w:hAnsi="Traditional Arabic" w:cs="Traditional Arabic"/>
          <w:bCs/>
          <w:kern w:val="0"/>
          <w:sz w:val="80"/>
          <w:szCs w:val="80"/>
          <w14:ligatures w14:val="none"/>
        </w:rPr>
      </w:pPr>
      <w:bookmarkStart w:id="16" w:name="_Toc224870426"/>
      <w:r w:rsidRPr="00DB5D60">
        <w:rPr>
          <w:rFonts w:ascii="Traditional Arabic" w:eastAsia="Sakkal Majalla" w:hAnsi="Traditional Arabic" w:cs="Traditional Arabic" w:hint="cs"/>
          <w:bCs/>
          <w:kern w:val="0"/>
          <w:sz w:val="80"/>
          <w:szCs w:val="80"/>
          <w:rtl/>
          <w14:ligatures w14:val="none"/>
        </w:rPr>
        <w:t>الفصل الثاني</w:t>
      </w:r>
      <w:bookmarkEnd w:id="16"/>
    </w:p>
    <w:p w14:paraId="3810F79A"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14:ligatures w14:val="none"/>
        </w:rPr>
      </w:pPr>
    </w:p>
    <w:p w14:paraId="7DF797EC"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14:ligatures w14:val="none"/>
        </w:rPr>
      </w:pPr>
    </w:p>
    <w:p w14:paraId="1E8C35CB"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14:ligatures w14:val="none"/>
        </w:rPr>
      </w:pPr>
    </w:p>
    <w:p w14:paraId="03F8665F"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14:ligatures w14:val="none"/>
        </w:rPr>
      </w:pPr>
    </w:p>
    <w:p w14:paraId="6B7BF1C6" w14:textId="77777777" w:rsidR="00DB5D60" w:rsidRPr="00DB5D60" w:rsidRDefault="00DB5D60" w:rsidP="00DB5D60">
      <w:pPr>
        <w:bidi/>
        <w:spacing w:line="360" w:lineRule="auto"/>
        <w:jc w:val="both"/>
        <w:rPr>
          <w:rFonts w:ascii="Traditional Arabic" w:eastAsia="Sakkal Majalla" w:hAnsi="Traditional Arabic" w:cs="Traditional Arabic"/>
          <w:kern w:val="0"/>
          <w:sz w:val="28"/>
          <w:szCs w:val="28"/>
          <w:u w:val="single"/>
          <w14:ligatures w14:val="none"/>
        </w:rPr>
      </w:pPr>
    </w:p>
    <w:p w14:paraId="0CF719AA" w14:textId="77777777" w:rsidR="00DB5D60" w:rsidRPr="00DB5D60" w:rsidRDefault="00DB5D60" w:rsidP="00DB5D60">
      <w:pPr>
        <w:bidi/>
        <w:spacing w:line="360" w:lineRule="auto"/>
        <w:jc w:val="both"/>
        <w:outlineLvl w:val="0"/>
        <w:rPr>
          <w:rFonts w:ascii="Traditional Arabic" w:eastAsia="Sakkal Majalla" w:hAnsi="Traditional Arabic" w:cs="Traditional Arabic"/>
          <w:kern w:val="0"/>
          <w:sz w:val="28"/>
          <w:szCs w:val="28"/>
          <w:u w:val="single"/>
          <w14:ligatures w14:val="none"/>
        </w:rPr>
      </w:pPr>
    </w:p>
    <w:p w14:paraId="7EA05569" w14:textId="77777777" w:rsidR="00DB5D60" w:rsidRPr="00DB5D60" w:rsidRDefault="00DB5D60" w:rsidP="00DB5D60">
      <w:pPr>
        <w:bidi/>
        <w:spacing w:line="360" w:lineRule="auto"/>
        <w:jc w:val="both"/>
        <w:outlineLvl w:val="0"/>
        <w:rPr>
          <w:rFonts w:ascii="Traditional Arabic" w:eastAsia="Sakkal Majalla" w:hAnsi="Traditional Arabic" w:cs="Traditional Arabic"/>
          <w:b/>
          <w:bCs/>
          <w:kern w:val="0"/>
          <w:sz w:val="32"/>
          <w:szCs w:val="32"/>
          <w:u w:val="single"/>
          <w14:ligatures w14:val="none"/>
        </w:rPr>
      </w:pPr>
    </w:p>
    <w:p w14:paraId="67F9A85C" w14:textId="77777777" w:rsidR="00DB5D60" w:rsidRPr="00DB5D60" w:rsidRDefault="00DB5D60" w:rsidP="00DB5D60">
      <w:pPr>
        <w:bidi/>
        <w:spacing w:line="360" w:lineRule="auto"/>
        <w:jc w:val="both"/>
        <w:outlineLvl w:val="0"/>
        <w:rPr>
          <w:rFonts w:ascii="Traditional Arabic" w:eastAsia="Sakkal Majalla" w:hAnsi="Traditional Arabic" w:cs="Traditional Arabic"/>
          <w:b/>
          <w:bCs/>
          <w:kern w:val="0"/>
          <w:sz w:val="32"/>
          <w:szCs w:val="32"/>
          <w:u w:val="single"/>
          <w14:ligatures w14:val="none"/>
        </w:rPr>
      </w:pPr>
    </w:p>
    <w:p w14:paraId="6FBCBE24" w14:textId="77777777" w:rsidR="00DB5D60" w:rsidRPr="00DB5D60" w:rsidRDefault="00DB5D60" w:rsidP="00DB5D60">
      <w:pPr>
        <w:bidi/>
        <w:spacing w:line="360" w:lineRule="auto"/>
        <w:jc w:val="both"/>
        <w:outlineLvl w:val="0"/>
        <w:rPr>
          <w:rFonts w:ascii="Traditional Arabic" w:eastAsia="Sakkal Majalla" w:hAnsi="Traditional Arabic" w:cs="Traditional Arabic"/>
          <w:b/>
          <w:bCs/>
          <w:kern w:val="0"/>
          <w:sz w:val="32"/>
          <w:szCs w:val="32"/>
          <w:u w:val="single"/>
          <w:rtl/>
          <w14:ligatures w14:val="none"/>
        </w:rPr>
      </w:pPr>
    </w:p>
    <w:p w14:paraId="36D75A6C" w14:textId="77777777" w:rsidR="00DB5D60" w:rsidRPr="00DB5D60" w:rsidRDefault="00DB5D60" w:rsidP="00DB5D60">
      <w:pPr>
        <w:bidi/>
        <w:spacing w:line="360" w:lineRule="auto"/>
        <w:jc w:val="both"/>
        <w:outlineLvl w:val="0"/>
        <w:rPr>
          <w:rFonts w:ascii="Traditional Arabic" w:eastAsia="Sakkal Majalla" w:hAnsi="Traditional Arabic" w:cs="Traditional Arabic"/>
          <w:b/>
          <w:bCs/>
          <w:kern w:val="0"/>
          <w:sz w:val="32"/>
          <w:szCs w:val="32"/>
          <w:u w:val="single"/>
          <w14:ligatures w14:val="none"/>
        </w:rPr>
      </w:pPr>
      <w:bookmarkStart w:id="17" w:name="_Toc224870427"/>
      <w:r w:rsidRPr="00DB5D60">
        <w:rPr>
          <w:rFonts w:ascii="Traditional Arabic" w:eastAsia="Sakkal Majalla" w:hAnsi="Traditional Arabic" w:cs="Traditional Arabic" w:hint="cs"/>
          <w:b/>
          <w:bCs/>
          <w:kern w:val="0"/>
          <w:sz w:val="32"/>
          <w:szCs w:val="32"/>
          <w:u w:val="single"/>
          <w:rtl/>
          <w14:ligatures w14:val="none"/>
        </w:rPr>
        <w:t>مقدمة</w:t>
      </w:r>
      <w:bookmarkEnd w:id="17"/>
    </w:p>
    <w:p w14:paraId="7EB4B813"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 xml:space="preserve">يعد الإطار النظري جزءًا أساسيًا في أي بحث علمي، حيث يساهم في تحديد المفاهيم والنظريات الأساسية التي تستند إليها الدراسة. ويهدف هذا الفصل إلى استعراض المفاهيم الرئيسية المتعلقة بموضوع البحث، بما في ذلك تعريفات المتغيرات الأساسية والعلاقة بينها. كما يتناول الفصل دراسات سابقة تتعلق بالممارسات الاستدامية والأداء التنظيمي، مع تسليط الضوء على دور القيادة المستدامة في تعزيز هذه العلاقة. من خلال تحليل الأدبيات السابقة، سيتم تحديد الفجوات البحثية والاتجاهات الحديثة في هذا المجال، مما يساعد في بناء أسس نظرية قوية لدعم البحث الحالي. يهدف هذا الفصل </w:t>
      </w:r>
      <w:r w:rsidRPr="00DB5D60">
        <w:rPr>
          <w:rFonts w:ascii="Traditional Arabic" w:eastAsia="Sakkal Majalla" w:hAnsi="Traditional Arabic" w:cs="Traditional Arabic"/>
          <w:kern w:val="0"/>
          <w:sz w:val="32"/>
          <w:szCs w:val="32"/>
          <w:rtl/>
          <w14:ligatures w14:val="none"/>
        </w:rPr>
        <w:lastRenderedPageBreak/>
        <w:t>إلى تقديم سياق علمي شامل يمكن من خلاله فهم تأثير الاستدامة على الأداء التنظيمي ودور القيادة في تحقيق هذا التأثير</w:t>
      </w:r>
      <w:r w:rsidRPr="00DB5D60">
        <w:rPr>
          <w:rFonts w:ascii="Traditional Arabic" w:eastAsia="Sakkal Majalla" w:hAnsi="Traditional Arabic" w:cs="Traditional Arabic"/>
          <w:kern w:val="0"/>
          <w:sz w:val="32"/>
          <w:szCs w:val="32"/>
          <w14:ligatures w14:val="none"/>
        </w:rPr>
        <w:t>.</w:t>
      </w:r>
    </w:p>
    <w:p w14:paraId="76069EBF"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hint="cs"/>
          <w:kern w:val="0"/>
          <w:sz w:val="32"/>
          <w:szCs w:val="32"/>
          <w14:ligatures w14:val="none"/>
        </w:rPr>
        <w:br w:type="page"/>
      </w:r>
    </w:p>
    <w:p w14:paraId="7704EA50" w14:textId="77777777" w:rsidR="00DB5D60" w:rsidRPr="00DB5D60" w:rsidRDefault="00DB5D60" w:rsidP="00DB5D60">
      <w:pPr>
        <w:bidi/>
        <w:spacing w:line="360" w:lineRule="auto"/>
        <w:jc w:val="both"/>
        <w:outlineLvl w:val="0"/>
        <w:rPr>
          <w:rFonts w:ascii="Traditional Arabic" w:eastAsia="Sakkal Majalla" w:hAnsi="Traditional Arabic" w:cs="Traditional Arabic"/>
          <w:b/>
          <w:bCs/>
          <w:kern w:val="0"/>
          <w:sz w:val="32"/>
          <w:szCs w:val="32"/>
          <w:u w:val="single"/>
          <w14:ligatures w14:val="none"/>
        </w:rPr>
      </w:pPr>
      <w:bookmarkStart w:id="18" w:name="_Toc224870428"/>
      <w:r w:rsidRPr="00DB5D60">
        <w:rPr>
          <w:rFonts w:ascii="Traditional Arabic" w:eastAsia="Sakkal Majalla" w:hAnsi="Traditional Arabic" w:cs="Traditional Arabic" w:hint="cs"/>
          <w:b/>
          <w:bCs/>
          <w:kern w:val="0"/>
          <w:sz w:val="32"/>
          <w:szCs w:val="32"/>
          <w:u w:val="single"/>
          <w:rtl/>
          <w14:ligatures w14:val="none"/>
        </w:rPr>
        <w:lastRenderedPageBreak/>
        <w:t>الدراسات السابقة</w:t>
      </w:r>
      <w:bookmarkEnd w:id="18"/>
    </w:p>
    <w:p w14:paraId="129DF2AE"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شهدت العقود الأخيرة اهتمامًا متزايدًا بمفهوم الاستدامة المؤسسية، إذ أدركت المنظمات أهمية دمج البعد البيئي والاجتماعي في ممارساتها الإدارية والتشغيلية لتحقيق أداء تنظيمي أكثر توازنًا واستمرارية. وقد تناولت العديد من الدراسات العربية والأجنبية العلاقة بين ممارسات الاستدامة والأداء المؤسسي من زوايا متعددة، مما أتاح أرضية بحثية ثرية لتفسير الدور المحوري الذي تلعبه الاستدامة في تطوير المنظمات وتحقيق التميز المؤسسي</w:t>
      </w:r>
      <w:r w:rsidRPr="00DB5D60">
        <w:rPr>
          <w:rFonts w:ascii="Traditional Arabic" w:eastAsia="Sakkal Majalla" w:hAnsi="Traditional Arabic" w:cs="Traditional Arabic"/>
          <w:kern w:val="0"/>
          <w:sz w:val="32"/>
          <w:szCs w:val="32"/>
          <w14:ligatures w14:val="none"/>
        </w:rPr>
        <w:t>.</w:t>
      </w:r>
    </w:p>
    <w:p w14:paraId="5073BB2D"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في هذا الإطار، ركزت دراسة فتحي</w:t>
      </w:r>
      <w:r w:rsidRPr="00DB5D60">
        <w:rPr>
          <w:rFonts w:ascii="Traditional Arabic" w:eastAsia="Sakkal Majalla" w:hAnsi="Traditional Arabic" w:cs="Traditional Arabic"/>
          <w:kern w:val="0"/>
          <w:sz w:val="32"/>
          <w:szCs w:val="32"/>
          <w14:ligatures w14:val="none"/>
        </w:rPr>
        <w:t xml:space="preserve"> (2020) </w:t>
      </w:r>
      <w:r w:rsidRPr="00DB5D60">
        <w:rPr>
          <w:rFonts w:ascii="Traditional Arabic" w:eastAsia="Sakkal Majalla" w:hAnsi="Traditional Arabic" w:cs="Traditional Arabic"/>
          <w:kern w:val="0"/>
          <w:sz w:val="32"/>
          <w:szCs w:val="32"/>
          <w:rtl/>
          <w14:ligatures w14:val="none"/>
        </w:rPr>
        <w:t>على مفهوم إدارة الموارد البشرية الخضراء بوصفها مدخلًا حديثًا يسعى إلى دمج المبادئ البيئية ضمن أنشطة الموارد البشرية بهدف دعم التنمية الاجتماعية المستدامة في الجامعات الحكومية المصرية. أشارت الدراسة إلى أن الجامعات الحكومية تعاني ضعفًا في الأداء الأكاديمي والبحثي والمجتمعي، ونقصًا في قنوات التواصل مع مؤسسات الإنتاج والبحث العلمي، وهو ما يقلل من مساهمتها في التنمية المستدامة. واعتمد الباحث على منهج وصفي تحليلي مستخدمًا الاستبانة لجمع البيانات من 376 عضو هيئة تدريس، وخلصت النتائج إلى وجود علاقة طردية ذات دلالة إحصائية بين ممارسات إدارة الموارد البشرية الخضراء وأبعاد التنمية المستدامة، إذ فسرت المتغيرات المستقلة 50% من التباين في التنمية المستدامة، مما يؤكد الأثر الفاعل للممارسات الخضراء في تحقيق الاستدامة المؤسسية (فتحي، 2020). وتبرز أهمية هذه الدراسة في توضيحها كيف يمكن لممارسات الموارد البشرية المراعية للبيئة أن تعزز التنمية الاجتماعية من خلال تدريب الكوادر وتوجيه البحث العلمي نحو قضايا الاستدامة، وهو ما يمثل أحد المحاور الجوهرية لتحسين الأداء المؤسسي طويل المدى</w:t>
      </w:r>
      <w:r w:rsidRPr="00DB5D60">
        <w:rPr>
          <w:rFonts w:ascii="Traditional Arabic" w:eastAsia="Sakkal Majalla" w:hAnsi="Traditional Arabic" w:cs="Traditional Arabic"/>
          <w:kern w:val="0"/>
          <w:sz w:val="32"/>
          <w:szCs w:val="32"/>
          <w14:ligatures w14:val="none"/>
        </w:rPr>
        <w:t>.</w:t>
      </w:r>
    </w:p>
    <w:p w14:paraId="02E08F82"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وفي سياق متصل، تناولت دراسة كوار والعيداني</w:t>
      </w:r>
      <w:r w:rsidRPr="00DB5D60">
        <w:rPr>
          <w:rFonts w:ascii="Traditional Arabic" w:eastAsia="Sakkal Majalla" w:hAnsi="Traditional Arabic" w:cs="Traditional Arabic"/>
          <w:kern w:val="0"/>
          <w:sz w:val="32"/>
          <w:szCs w:val="32"/>
          <w14:ligatures w14:val="none"/>
        </w:rPr>
        <w:t xml:space="preserve"> (2022) </w:t>
      </w:r>
      <w:r w:rsidRPr="00DB5D60">
        <w:rPr>
          <w:rFonts w:ascii="Traditional Arabic" w:eastAsia="Sakkal Majalla" w:hAnsi="Traditional Arabic" w:cs="Traditional Arabic"/>
          <w:kern w:val="0"/>
          <w:sz w:val="32"/>
          <w:szCs w:val="32"/>
          <w:rtl/>
          <w14:ligatures w14:val="none"/>
        </w:rPr>
        <w:t xml:space="preserve">العلاقة بين إدارة الموارد البشرية الخضراء والأداء المستدام في منظمات الأعمال الصناعية من خلال دراسة حالة على شركتين في الجزائر. اعتمدت الدراسة على توزيع 40 استبانة </w:t>
      </w:r>
      <w:r w:rsidRPr="00DB5D60">
        <w:rPr>
          <w:rFonts w:ascii="Traditional Arabic" w:eastAsia="Sakkal Majalla" w:hAnsi="Traditional Arabic" w:cs="Traditional Arabic"/>
          <w:kern w:val="0"/>
          <w:sz w:val="32"/>
          <w:szCs w:val="32"/>
          <w:rtl/>
          <w14:ligatures w14:val="none"/>
        </w:rPr>
        <w:lastRenderedPageBreak/>
        <w:t>محللة باستخدام برنامج</w:t>
      </w:r>
      <w:r w:rsidRPr="00DB5D60">
        <w:rPr>
          <w:rFonts w:ascii="Traditional Arabic" w:eastAsia="Sakkal Majalla" w:hAnsi="Traditional Arabic" w:cs="Traditional Arabic"/>
          <w:kern w:val="0"/>
          <w:sz w:val="32"/>
          <w:szCs w:val="32"/>
          <w14:ligatures w14:val="none"/>
        </w:rPr>
        <w:t xml:space="preserve"> (SPSS v25)</w:t>
      </w:r>
      <w:r w:rsidRPr="00DB5D60">
        <w:rPr>
          <w:rFonts w:ascii="Traditional Arabic" w:eastAsia="Sakkal Majalla" w:hAnsi="Traditional Arabic" w:cs="Traditional Arabic"/>
          <w:kern w:val="0"/>
          <w:sz w:val="32"/>
          <w:szCs w:val="32"/>
          <w:rtl/>
          <w14:ligatures w14:val="none"/>
        </w:rPr>
        <w:t>، وتوصلت إلى أن جميع أبعاد إدارة الموارد البشرية الخضراء مجتمعة تؤدي دورًا إيجابيًا ذا دلالة معنوية في تحسين الأداء المستدام على المستوى الاقتصادي والاجتماعي والبيئي. وبينت النتائج أن تطوير ممارسات الموارد البشرية الخضراء يسهم في رفع كفاءة الأداء المؤسسي من خلال تعزيز وعي العاملين بالمسؤولية البيئية وتوجيههم نحو سلوكيات إنتاجية أكثر استدامة (كوار والعيداني، 2022). وتنسجم هذه النتائج مع ما طرحه فتحي (2020) من أن الإدارة الخضراء للموارد البشرية لا تقتصر على الجانب البيئي فقط، بل تشمل تحسين السلوك التنظيمي والوعي المجتمعي، مما يجعلها ركيزة أساسية للأداء المستدام</w:t>
      </w:r>
      <w:r w:rsidRPr="00DB5D60">
        <w:rPr>
          <w:rFonts w:ascii="Traditional Arabic" w:eastAsia="Sakkal Majalla" w:hAnsi="Traditional Arabic" w:cs="Traditional Arabic"/>
          <w:kern w:val="0"/>
          <w:sz w:val="32"/>
          <w:szCs w:val="32"/>
          <w14:ligatures w14:val="none"/>
        </w:rPr>
        <w:t>.</w:t>
      </w:r>
    </w:p>
    <w:p w14:paraId="7BEE1FC0"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أما دراسة الحميدي</w:t>
      </w:r>
      <w:r w:rsidRPr="00DB5D60">
        <w:rPr>
          <w:rFonts w:ascii="Traditional Arabic" w:eastAsia="Sakkal Majalla" w:hAnsi="Traditional Arabic" w:cs="Traditional Arabic"/>
          <w:kern w:val="0"/>
          <w:sz w:val="32"/>
          <w:szCs w:val="32"/>
          <w14:ligatures w14:val="none"/>
        </w:rPr>
        <w:t xml:space="preserve"> (2023) </w:t>
      </w:r>
      <w:r w:rsidRPr="00DB5D60">
        <w:rPr>
          <w:rFonts w:ascii="Traditional Arabic" w:eastAsia="Sakkal Majalla" w:hAnsi="Traditional Arabic" w:cs="Traditional Arabic"/>
          <w:kern w:val="0"/>
          <w:sz w:val="32"/>
          <w:szCs w:val="32"/>
          <w:rtl/>
          <w14:ligatures w14:val="none"/>
        </w:rPr>
        <w:t>فقد وسعت نطاق الفهم من خلال تناولها أثر التطوير التنظيمي على الاستدامة المؤسسية في جامعة الطائف، لتبرز جانبًا آخر من العلاقة بين ممارسات التطوير المؤسسي والأداء المستدام في المنظمات التعليمية. استخدمت الباحثة المنهج الوصفي الارتباطي، واعتمدت على عينة مكونة من 341 فردًا، وأظهرت النتائج وجود علاقة إيجابية قوية ذات دلالة إحصائية بين التطوير التنظيمي وتحقيق الاستدامة المؤسسية بأبعادها الثلاثة: الاقتصادية والاجتماعية والبيئية. كما بينت أن بعد “مستوى الفرد” في التطوير التنظيمي كان الأكثر تأثيرًا، وهو ما يعكس الدور المحوري لتنمية القدرات الفردية في ترسيخ ثقافة الاستدامة (الحميدي، 2023). وأوصت الدراسة بزيادة الدعم المالي لبرامج التطوير التنظيمي والاستعانة بالخبراء لتعزيز الوعي البيئي، مما يعزز توجه الجامعات السعودية نحو تطبيق ممارسات استدامة مؤسسية تتكامل مع أهداف رؤية المملكة 2030. وتأتي هذه النتائج لتؤكد أن التطوير التنظيمي الفعّال يمثل مدخلًا أساسيًا لتعزيز الأداء المؤسسي المستدام، إذ يُعد أحد الأدوات الرئيسة في تمكين المنظمات من التكيف مع التغيرات وتحقيق التوازن بين الأهداف الاقتصادية والمسؤولية الاجتماعية</w:t>
      </w:r>
      <w:r w:rsidRPr="00DB5D60">
        <w:rPr>
          <w:rFonts w:ascii="Traditional Arabic" w:eastAsia="Sakkal Majalla" w:hAnsi="Traditional Arabic" w:cs="Traditional Arabic"/>
          <w:kern w:val="0"/>
          <w:sz w:val="32"/>
          <w:szCs w:val="32"/>
          <w14:ligatures w14:val="none"/>
        </w:rPr>
        <w:t>.</w:t>
      </w:r>
    </w:p>
    <w:p w14:paraId="79450B6D"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lastRenderedPageBreak/>
        <w:t>وفي الاتجاه ذاته، قدمت دراسة عبير عباس</w:t>
      </w:r>
      <w:r w:rsidRPr="00DB5D60">
        <w:rPr>
          <w:rFonts w:ascii="Traditional Arabic" w:eastAsia="Sakkal Majalla" w:hAnsi="Traditional Arabic" w:cs="Traditional Arabic"/>
          <w:kern w:val="0"/>
          <w:sz w:val="32"/>
          <w:szCs w:val="32"/>
          <w14:ligatures w14:val="none"/>
        </w:rPr>
        <w:t xml:space="preserve"> (2021) </w:t>
      </w:r>
      <w:r w:rsidRPr="00DB5D60">
        <w:rPr>
          <w:rFonts w:ascii="Traditional Arabic" w:eastAsia="Sakkal Majalla" w:hAnsi="Traditional Arabic" w:cs="Traditional Arabic"/>
          <w:kern w:val="0"/>
          <w:sz w:val="32"/>
          <w:szCs w:val="32"/>
          <w:rtl/>
          <w14:ligatures w14:val="none"/>
        </w:rPr>
        <w:t>تحليلًا تطبيقيًا معمقًا حول أثر إدارة الموارد البشرية المستدامة على الأداء التنظيمي في قطاع الفنادق المصرية، وهو قطاع يتسم بارتفاع درجة التفاعل مع العوامل البيئية والاجتماعية. استند البحث إلى إطار نظري يستمد عناصره من نظريات أصحاب المصلحة، والرؤية القائمة على الموارد، والنظرية المؤسسية، بهدف اختبار مدى تأثير ممارسات الموارد البشرية المستدامة مثل التخطيط، والتوظيف، والتدريب، وتقييم الأداء، والتعويض المستدام على الأداء التنظيمي. أظهرت النتائج أن الفنادق المصرية تُبدي اهتمامًا متزايدًا بتطبيق هذه الممارسات، خصوصًا بعد جائحة</w:t>
      </w:r>
      <w:r w:rsidRPr="00DB5D60">
        <w:rPr>
          <w:rFonts w:ascii="Traditional Arabic" w:eastAsia="Sakkal Majalla" w:hAnsi="Traditional Arabic" w:cs="Traditional Arabic"/>
          <w:kern w:val="0"/>
          <w:sz w:val="32"/>
          <w:szCs w:val="32"/>
          <w14:ligatures w14:val="none"/>
        </w:rPr>
        <w:t xml:space="preserve"> (COVID-19)</w:t>
      </w:r>
      <w:r w:rsidRPr="00DB5D60">
        <w:rPr>
          <w:rFonts w:ascii="Traditional Arabic" w:eastAsia="Sakkal Majalla" w:hAnsi="Traditional Arabic" w:cs="Traditional Arabic"/>
          <w:kern w:val="0"/>
          <w:sz w:val="32"/>
          <w:szCs w:val="32"/>
          <w:rtl/>
          <w14:ligatures w14:val="none"/>
        </w:rPr>
        <w:t>، وأن لهذه الممارسات تأثيرًا إيجابيًا معنويًا على الأداء الاقتصادي والاجتماعي والبيئي (عباس، 2021). كما لاحظت الدراسة تفاوتًا في القدرات التنظيمية لإدارة الموارد البشرية، خاصة فيما يتعلق بممارسات تقييم الأداء والتعويض المستدام، ما يشير إلى أن تعزيز تلك الممارسات يسهم في تحسين الأداء العام للمنظمة. وتُعد هذه النتائج دعمًا قويًا لفرضية أن إدارة الموارد البشرية المستدامة تمثل جسرًا بين البعد الاجتماعي للمنظمة وقدرتها على تحقيق الكفاءة التشغيلية والاستمرارية</w:t>
      </w:r>
      <w:r w:rsidRPr="00DB5D60">
        <w:rPr>
          <w:rFonts w:ascii="Traditional Arabic" w:eastAsia="Sakkal Majalla" w:hAnsi="Traditional Arabic" w:cs="Traditional Arabic"/>
          <w:kern w:val="0"/>
          <w:sz w:val="32"/>
          <w:szCs w:val="32"/>
          <w14:ligatures w14:val="none"/>
        </w:rPr>
        <w:t>.</w:t>
      </w:r>
    </w:p>
    <w:p w14:paraId="68D43D1F"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 xml:space="preserve">على المستوى الدولي، جاءت دراسة </w:t>
      </w:r>
      <w:r w:rsidRPr="00DB5D60">
        <w:rPr>
          <w:rFonts w:ascii="Traditional Arabic" w:eastAsia="Sakkal Majalla" w:hAnsi="Traditional Arabic" w:cs="Traditional Arabic"/>
          <w:kern w:val="0"/>
          <w:sz w:val="32"/>
          <w:szCs w:val="32"/>
          <w14:ligatures w14:val="none"/>
        </w:rPr>
        <w:t xml:space="preserve">Jafari &amp; Awasthi (2023) </w:t>
      </w:r>
      <w:r w:rsidRPr="00DB5D60">
        <w:rPr>
          <w:rFonts w:ascii="Traditional Arabic" w:eastAsia="Sakkal Majalla" w:hAnsi="Traditional Arabic" w:cs="Traditional Arabic"/>
          <w:kern w:val="0"/>
          <w:sz w:val="32"/>
          <w:szCs w:val="32"/>
          <w:rtl/>
          <w14:ligatures w14:val="none"/>
        </w:rPr>
        <w:t>لتعزز المنظور الكلي لممارسات الاستدامة وتأثيرها على الأداء التنظيمي من خلال دراسة تطبيقية على 45 شركة كندية. تناولت الدراسة سبع ممارسات خضراء رئيسية تشمل الإدارة البيئية الداخلية، التصميم الأخضر، المشتريات الخضراء، التوزيع المستدام، الاسترداد الاستثماري، اللوجستيات العكسية، والممارسات الاجتماعية المستدامة. وأظهرت نتائج تحليل نمذجة المعادلات البنائية باستخدام برنامج</w:t>
      </w:r>
      <w:r w:rsidRPr="00DB5D60">
        <w:rPr>
          <w:rFonts w:ascii="Traditional Arabic" w:eastAsia="Sakkal Majalla" w:hAnsi="Traditional Arabic" w:cs="Traditional Arabic"/>
          <w:kern w:val="0"/>
          <w:sz w:val="32"/>
          <w:szCs w:val="32"/>
          <w14:ligatures w14:val="none"/>
        </w:rPr>
        <w:t xml:space="preserve"> SmartPLS </w:t>
      </w:r>
      <w:r w:rsidRPr="00DB5D60">
        <w:rPr>
          <w:rFonts w:ascii="Traditional Arabic" w:eastAsia="Sakkal Majalla" w:hAnsi="Traditional Arabic" w:cs="Traditional Arabic"/>
          <w:kern w:val="0"/>
          <w:sz w:val="32"/>
          <w:szCs w:val="32"/>
          <w:rtl/>
          <w14:ligatures w14:val="none"/>
        </w:rPr>
        <w:t>أن الممارسات البيئية الداخلية والممارسات الاجتماعية المستدامة كان لهما التأثير الأكبر على الأداء البيئي والمالي للشركات، بينما لم يظهر تأثير معنوي لاسترداد المنتجات على الأداء</w:t>
      </w:r>
      <w:r w:rsidRPr="00DB5D60">
        <w:rPr>
          <w:rFonts w:ascii="Traditional Arabic" w:eastAsia="Sakkal Majalla" w:hAnsi="Traditional Arabic" w:cs="Traditional Arabic"/>
          <w:kern w:val="0"/>
          <w:sz w:val="32"/>
          <w:szCs w:val="32"/>
          <w14:ligatures w14:val="none"/>
        </w:rPr>
        <w:t xml:space="preserve"> (Jafari &amp; Awasthi, 2023). </w:t>
      </w:r>
      <w:r w:rsidRPr="00DB5D60">
        <w:rPr>
          <w:rFonts w:ascii="Traditional Arabic" w:eastAsia="Sakkal Majalla" w:hAnsi="Traditional Arabic" w:cs="Traditional Arabic"/>
          <w:kern w:val="0"/>
          <w:sz w:val="32"/>
          <w:szCs w:val="32"/>
          <w:rtl/>
          <w14:ligatures w14:val="none"/>
        </w:rPr>
        <w:t xml:space="preserve">وأكد الباحثان أن المنظمات التي تتبنى نهجًا داخليًا شاملاً للاستدامة وتُشرك العاملين في تنفيذ الممارسات البيئية والاجتماعية تحقق نتائج مالية أفضل من تلك التي تركز فقط على الامتثال الخارجي. وتُبرز هذه الدراسة أهمية </w:t>
      </w:r>
      <w:r w:rsidRPr="00DB5D60">
        <w:rPr>
          <w:rFonts w:ascii="Traditional Arabic" w:eastAsia="Sakkal Majalla" w:hAnsi="Traditional Arabic" w:cs="Traditional Arabic"/>
          <w:kern w:val="0"/>
          <w:sz w:val="32"/>
          <w:szCs w:val="32"/>
          <w:rtl/>
          <w14:ligatures w14:val="none"/>
        </w:rPr>
        <w:lastRenderedPageBreak/>
        <w:t>تكامل الأبعاد البيئية والاجتماعية ضمن نموذج الأعمال باعتبارهما عاملين رئيسيين في تحقيق الأداء المستدام وتعزيز القدرة التنافسية للمؤسسات في الأسواق العالمية</w:t>
      </w:r>
      <w:r w:rsidRPr="00DB5D60">
        <w:rPr>
          <w:rFonts w:ascii="Traditional Arabic" w:eastAsia="Sakkal Majalla" w:hAnsi="Traditional Arabic" w:cs="Traditional Arabic"/>
          <w:kern w:val="0"/>
          <w:sz w:val="32"/>
          <w:szCs w:val="32"/>
          <w14:ligatures w14:val="none"/>
        </w:rPr>
        <w:t>.</w:t>
      </w:r>
    </w:p>
    <w:p w14:paraId="3139B716"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 xml:space="preserve">وفي سياق مشابه، قدمت دراسة </w:t>
      </w:r>
      <w:r w:rsidRPr="00DB5D60">
        <w:rPr>
          <w:rFonts w:ascii="Traditional Arabic" w:eastAsia="Sakkal Majalla" w:hAnsi="Traditional Arabic" w:cs="Traditional Arabic"/>
          <w:kern w:val="0"/>
          <w:sz w:val="32"/>
          <w:szCs w:val="32"/>
          <w14:ligatures w14:val="none"/>
        </w:rPr>
        <w:t xml:space="preserve">Thaher &amp; Jaaron (2021) </w:t>
      </w:r>
      <w:r w:rsidRPr="00DB5D60">
        <w:rPr>
          <w:rFonts w:ascii="Traditional Arabic" w:eastAsia="Sakkal Majalla" w:hAnsi="Traditional Arabic" w:cs="Traditional Arabic"/>
          <w:kern w:val="0"/>
          <w:sz w:val="32"/>
          <w:szCs w:val="32"/>
          <w:rtl/>
          <w14:ligatures w14:val="none"/>
        </w:rPr>
        <w:t>منظورًا متميزًا حول أثر التخطيط والإدارة الاستراتيجية للاستدامة</w:t>
      </w:r>
      <w:r w:rsidRPr="00DB5D60">
        <w:rPr>
          <w:rFonts w:ascii="Traditional Arabic" w:eastAsia="Sakkal Majalla" w:hAnsi="Traditional Arabic" w:cs="Traditional Arabic"/>
          <w:kern w:val="0"/>
          <w:sz w:val="32"/>
          <w:szCs w:val="32"/>
          <w14:ligatures w14:val="none"/>
        </w:rPr>
        <w:t xml:space="preserve"> (SSPM) </w:t>
      </w:r>
      <w:r w:rsidRPr="00DB5D60">
        <w:rPr>
          <w:rFonts w:ascii="Traditional Arabic" w:eastAsia="Sakkal Majalla" w:hAnsi="Traditional Arabic" w:cs="Traditional Arabic"/>
          <w:kern w:val="0"/>
          <w:sz w:val="32"/>
          <w:szCs w:val="32"/>
          <w:rtl/>
          <w14:ligatures w14:val="none"/>
        </w:rPr>
        <w:t>على الأداء المستدام للمنظمات في الدول النامية، من خلال بحث ميداني في القطاع الصناعي الفلسطيني. اعتمد الباحثان على منهج مختلط يجمع بين المقابلات والاستبيانات الموجهة لـ126 منظمة صناعية، وأظهرت النتائج باستخدام نمذجة المعادلات الهيكلية</w:t>
      </w:r>
      <w:r w:rsidRPr="00DB5D60">
        <w:rPr>
          <w:rFonts w:ascii="Traditional Arabic" w:eastAsia="Sakkal Majalla" w:hAnsi="Traditional Arabic" w:cs="Traditional Arabic"/>
          <w:kern w:val="0"/>
          <w:sz w:val="32"/>
          <w:szCs w:val="32"/>
          <w14:ligatures w14:val="none"/>
        </w:rPr>
        <w:t xml:space="preserve"> (PLS-SEM) </w:t>
      </w:r>
      <w:r w:rsidRPr="00DB5D60">
        <w:rPr>
          <w:rFonts w:ascii="Traditional Arabic" w:eastAsia="Sakkal Majalla" w:hAnsi="Traditional Arabic" w:cs="Traditional Arabic"/>
          <w:kern w:val="0"/>
          <w:sz w:val="32"/>
          <w:szCs w:val="32"/>
          <w:rtl/>
          <w14:ligatures w14:val="none"/>
        </w:rPr>
        <w:t>وجود أثر إيجابي قوي للتخطيط والإدارة الاستراتيجية للاستدامة على أبعاد الأداء المستدام الثلاثة: الاجتماعي، والاقتصادي، والبيئي</w:t>
      </w:r>
      <w:r w:rsidRPr="00DB5D60">
        <w:rPr>
          <w:rFonts w:ascii="Traditional Arabic" w:eastAsia="Sakkal Majalla" w:hAnsi="Traditional Arabic" w:cs="Traditional Arabic"/>
          <w:kern w:val="0"/>
          <w:sz w:val="32"/>
          <w:szCs w:val="32"/>
          <w14:ligatures w14:val="none"/>
        </w:rPr>
        <w:t xml:space="preserve"> (Thaher &amp; Jaaron, 2021). </w:t>
      </w:r>
      <w:r w:rsidRPr="00DB5D60">
        <w:rPr>
          <w:rFonts w:ascii="Traditional Arabic" w:eastAsia="Sakkal Majalla" w:hAnsi="Traditional Arabic" w:cs="Traditional Arabic"/>
          <w:kern w:val="0"/>
          <w:sz w:val="32"/>
          <w:szCs w:val="32"/>
          <w:rtl/>
          <w14:ligatures w14:val="none"/>
        </w:rPr>
        <w:t>كما طورت الدراسة إطارًا نظريًا لتكامل إدارة الاستدامة ضمن نموذج الأعمال في سياق الدول النامية، مؤكدين أن المنظمات التي تطبق خطط استدامة استراتيجية قادرة على تحقيق كفاءة بيئية واجتماعية أعلى رغم القيود الاقتصادية والتنظيمية. وتكمن أهمية هذه الدراسة في إبرازها التحديات الخاصة بالسياقات النامية وكيفية تكييف ممارسات الاستدامة مع واقع الموارد المحدودة والبنى المؤسسية المتفاوتة</w:t>
      </w:r>
      <w:r w:rsidRPr="00DB5D60">
        <w:rPr>
          <w:rFonts w:ascii="Traditional Arabic" w:eastAsia="Sakkal Majalla" w:hAnsi="Traditional Arabic" w:cs="Traditional Arabic"/>
          <w:kern w:val="0"/>
          <w:sz w:val="32"/>
          <w:szCs w:val="32"/>
          <w14:ligatures w14:val="none"/>
        </w:rPr>
        <w:t>.</w:t>
      </w:r>
    </w:p>
    <w:p w14:paraId="0E31A541" w14:textId="77777777" w:rsidR="00DB5D60" w:rsidRPr="00DB5D60" w:rsidRDefault="00DB5D60" w:rsidP="00DB5D60">
      <w:pPr>
        <w:bidi/>
        <w:spacing w:line="360" w:lineRule="auto"/>
        <w:jc w:val="both"/>
        <w:rPr>
          <w:rFonts w:ascii="Traditional Arabic" w:eastAsia="Sakkal Majalla" w:hAnsi="Traditional Arabic" w:cs="Traditional Arabic"/>
          <w:b/>
          <w:bCs/>
          <w:kern w:val="0"/>
          <w:sz w:val="32"/>
          <w:szCs w:val="32"/>
          <w:rtl/>
          <w14:ligatures w14:val="none"/>
        </w:rPr>
      </w:pPr>
      <w:r w:rsidRPr="00DB5D60">
        <w:rPr>
          <w:rFonts w:ascii="Traditional Arabic" w:eastAsia="Sakkal Majalla" w:hAnsi="Traditional Arabic" w:cs="Traditional Arabic"/>
          <w:b/>
          <w:bCs/>
          <w:kern w:val="0"/>
          <w:sz w:val="32"/>
          <w:szCs w:val="32"/>
          <w:rtl/>
          <w14:ligatures w14:val="none"/>
        </w:rPr>
        <w:t>التعليق ع الدراسات السابقة والفجوة البحثية</w:t>
      </w:r>
    </w:p>
    <w:p w14:paraId="219D756C"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من خلال المقارنة بين هذه الدراسات، يمكن ملاحظة أن البحوث العربية ركزت في معظمها على المؤسسات التعليمية والخدمية، مثل الجامعات والفنادق، وأظهرت جميعها نتائج تؤكد وجود علاقة إيجابية قوية بين تبني ممارسات الاستدامة بمختلف صورها وبين الأداء التنظيمي المستدام. فمثلًا، توصلت دراسات فتحي</w:t>
      </w:r>
      <w:r w:rsidRPr="00DB5D60">
        <w:rPr>
          <w:rFonts w:ascii="Traditional Arabic" w:eastAsia="Sakkal Majalla" w:hAnsi="Traditional Arabic" w:cs="Traditional Arabic"/>
          <w:kern w:val="0"/>
          <w:sz w:val="32"/>
          <w:szCs w:val="32"/>
          <w14:ligatures w14:val="none"/>
        </w:rPr>
        <w:t xml:space="preserve"> (2020) </w:t>
      </w:r>
      <w:r w:rsidRPr="00DB5D60">
        <w:rPr>
          <w:rFonts w:ascii="Traditional Arabic" w:eastAsia="Sakkal Majalla" w:hAnsi="Traditional Arabic" w:cs="Traditional Arabic"/>
          <w:kern w:val="0"/>
          <w:sz w:val="32"/>
          <w:szCs w:val="32"/>
          <w:rtl/>
          <w14:ligatures w14:val="none"/>
        </w:rPr>
        <w:t>والحميدي</w:t>
      </w:r>
      <w:r w:rsidRPr="00DB5D60">
        <w:rPr>
          <w:rFonts w:ascii="Traditional Arabic" w:eastAsia="Sakkal Majalla" w:hAnsi="Traditional Arabic" w:cs="Traditional Arabic"/>
          <w:kern w:val="0"/>
          <w:sz w:val="32"/>
          <w:szCs w:val="32"/>
          <w14:ligatures w14:val="none"/>
        </w:rPr>
        <w:t xml:space="preserve"> (2023) </w:t>
      </w:r>
      <w:r w:rsidRPr="00DB5D60">
        <w:rPr>
          <w:rFonts w:ascii="Traditional Arabic" w:eastAsia="Sakkal Majalla" w:hAnsi="Traditional Arabic" w:cs="Traditional Arabic"/>
          <w:kern w:val="0"/>
          <w:sz w:val="32"/>
          <w:szCs w:val="32"/>
          <w:rtl/>
          <w14:ligatures w14:val="none"/>
        </w:rPr>
        <w:t>وعباس</w:t>
      </w:r>
      <w:r w:rsidRPr="00DB5D60">
        <w:rPr>
          <w:rFonts w:ascii="Traditional Arabic" w:eastAsia="Sakkal Majalla" w:hAnsi="Traditional Arabic" w:cs="Traditional Arabic"/>
          <w:kern w:val="0"/>
          <w:sz w:val="32"/>
          <w:szCs w:val="32"/>
          <w14:ligatures w14:val="none"/>
        </w:rPr>
        <w:t xml:space="preserve"> (2021) </w:t>
      </w:r>
      <w:r w:rsidRPr="00DB5D60">
        <w:rPr>
          <w:rFonts w:ascii="Traditional Arabic" w:eastAsia="Sakkal Majalla" w:hAnsi="Traditional Arabic" w:cs="Traditional Arabic"/>
          <w:kern w:val="0"/>
          <w:sz w:val="32"/>
          <w:szCs w:val="32"/>
          <w:rtl/>
          <w14:ligatures w14:val="none"/>
        </w:rPr>
        <w:t xml:space="preserve">إلى أن تحسين الأداء المؤسسي لا يمكن فصله عن ممارسات الاستدامة الإدارية، سواء كانت خضراء أو تنموية، وأن تطوير العنصر البشري يمثل حلقة الوصل بين المبادئ البيئية والمخرجات الاقتصادية والاجتماعية للمؤسسة. </w:t>
      </w:r>
      <w:r w:rsidRPr="00DB5D60">
        <w:rPr>
          <w:rFonts w:ascii="Traditional Arabic" w:eastAsia="Sakkal Majalla" w:hAnsi="Traditional Arabic" w:cs="Traditional Arabic"/>
          <w:kern w:val="0"/>
          <w:sz w:val="32"/>
          <w:szCs w:val="32"/>
          <w:rtl/>
          <w14:ligatures w14:val="none"/>
        </w:rPr>
        <w:lastRenderedPageBreak/>
        <w:t xml:space="preserve">بينما ركزت دراسات </w:t>
      </w:r>
      <w:bookmarkStart w:id="19" w:name="_Hlk212951318"/>
      <w:r w:rsidRPr="00DB5D60">
        <w:rPr>
          <w:rFonts w:ascii="Traditional Arabic" w:eastAsia="Sakkal Majalla" w:hAnsi="Traditional Arabic" w:cs="Traditional Arabic"/>
          <w:kern w:val="0"/>
          <w:sz w:val="32"/>
          <w:szCs w:val="32"/>
          <w:rtl/>
          <w14:ligatures w14:val="none"/>
        </w:rPr>
        <w:t>مثل كوار والعيداني</w:t>
      </w:r>
      <w:r w:rsidRPr="00DB5D60">
        <w:rPr>
          <w:rFonts w:ascii="Traditional Arabic" w:eastAsia="Sakkal Majalla" w:hAnsi="Traditional Arabic" w:cs="Traditional Arabic"/>
          <w:kern w:val="0"/>
          <w:sz w:val="32"/>
          <w:szCs w:val="32"/>
          <w14:ligatures w14:val="none"/>
        </w:rPr>
        <w:t xml:space="preserve"> (2022) </w:t>
      </w:r>
      <w:bookmarkEnd w:id="19"/>
      <w:r w:rsidRPr="00DB5D60">
        <w:rPr>
          <w:rFonts w:ascii="Traditional Arabic" w:eastAsia="Sakkal Majalla" w:hAnsi="Traditional Arabic" w:cs="Traditional Arabic"/>
          <w:kern w:val="0"/>
          <w:sz w:val="32"/>
          <w:szCs w:val="32"/>
          <w:rtl/>
          <w14:ligatures w14:val="none"/>
        </w:rPr>
        <w:t xml:space="preserve">على المنظمات الصناعية لتوضح الأثر المباشر لممارسات الموارد البشرية الخضراء في رفع كفاءة الأداء المستدام في بيئات الإنتاج، وهو ما ينسجم مع الاتجاه الدولي الذي ركز عليه </w:t>
      </w:r>
      <w:r w:rsidRPr="00DB5D60">
        <w:rPr>
          <w:rFonts w:ascii="Traditional Arabic" w:eastAsia="Sakkal Majalla" w:hAnsi="Traditional Arabic" w:cs="Traditional Arabic"/>
          <w:kern w:val="0"/>
          <w:sz w:val="32"/>
          <w:szCs w:val="32"/>
          <w14:ligatures w14:val="none"/>
        </w:rPr>
        <w:t xml:space="preserve">Jafari &amp; Awasthi (2023) </w:t>
      </w:r>
      <w:r w:rsidRPr="00DB5D60">
        <w:rPr>
          <w:rFonts w:ascii="Traditional Arabic" w:eastAsia="Sakkal Majalla" w:hAnsi="Traditional Arabic" w:cs="Traditional Arabic"/>
          <w:kern w:val="0"/>
          <w:sz w:val="32"/>
          <w:szCs w:val="32"/>
          <w:rtl/>
          <w14:ligatures w14:val="none"/>
        </w:rPr>
        <w:t>و</w:t>
      </w:r>
      <w:r w:rsidRPr="00DB5D60">
        <w:rPr>
          <w:rFonts w:ascii="Traditional Arabic" w:eastAsia="Sakkal Majalla" w:hAnsi="Traditional Arabic" w:cs="Traditional Arabic"/>
          <w:kern w:val="0"/>
          <w:sz w:val="32"/>
          <w:szCs w:val="32"/>
          <w14:ligatures w14:val="none"/>
        </w:rPr>
        <w:t xml:space="preserve">Thaher &amp; Jaaron (2021) </w:t>
      </w:r>
      <w:r w:rsidRPr="00DB5D60">
        <w:rPr>
          <w:rFonts w:ascii="Traditional Arabic" w:eastAsia="Sakkal Majalla" w:hAnsi="Traditional Arabic" w:cs="Traditional Arabic"/>
          <w:kern w:val="0"/>
          <w:sz w:val="32"/>
          <w:szCs w:val="32"/>
          <w:rtl/>
          <w14:ligatures w14:val="none"/>
        </w:rPr>
        <w:t>واللذان أوضحا أن دمج الاستدامة في صميم التخطيط والإدارة الاستراتيجية هو السبيل الأمثل لتحقيق نتائج ملموسة في الأداء المالي والبيئي والاجتماعي على حد سواء</w:t>
      </w:r>
      <w:r w:rsidRPr="00DB5D60">
        <w:rPr>
          <w:rFonts w:ascii="Traditional Arabic" w:eastAsia="Sakkal Majalla" w:hAnsi="Traditional Arabic" w:cs="Traditional Arabic"/>
          <w:kern w:val="0"/>
          <w:sz w:val="32"/>
          <w:szCs w:val="32"/>
          <w14:ligatures w14:val="none"/>
        </w:rPr>
        <w:t>.</w:t>
      </w:r>
    </w:p>
    <w:p w14:paraId="30AE7CAA"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r w:rsidRPr="00DB5D60">
        <w:rPr>
          <w:rFonts w:ascii="Traditional Arabic" w:eastAsia="Sakkal Majalla" w:hAnsi="Traditional Arabic" w:cs="Traditional Arabic"/>
          <w:kern w:val="0"/>
          <w:sz w:val="32"/>
          <w:szCs w:val="32"/>
          <w:rtl/>
          <w14:ligatures w14:val="none"/>
        </w:rPr>
        <w:t>كما يُلاحظ أن الدراسات الأجنبية اعتمدت على مناهج كمية أكثر تقدمًا مثل نمذجة المعادلات الهيكلية لتحليل العلاقات المعقدة بين المتغيرات، بينما ركزت الدراسات العربية على المنهج الوصفي التحليلي الميداني باستخدام الاستبيانات، مما يشير إلى تطور تدريجي في تناول مفهوم الاستدامة بين البيئات البحثية المختلفة. ومع ذلك، فإن الاتجاه العام لجميع الدراسات يشير إلى أن تبني ممارسات الاستدامة – سواء عبر إدارة الموارد البشرية أو التطوير التنظيمي أو التخطيط الاستراتيجي – يمثل عاملًا رئيسيًا في تعزيز الأداء المؤسسي وتحقيق التوازن بين الأهداف الاقتصادية والمسؤوليات الاجتماعية والبيئية</w:t>
      </w:r>
      <w:r w:rsidRPr="00DB5D60">
        <w:rPr>
          <w:rFonts w:ascii="Traditional Arabic" w:eastAsia="Sakkal Majalla" w:hAnsi="Traditional Arabic" w:cs="Traditional Arabic"/>
          <w:kern w:val="0"/>
          <w:sz w:val="32"/>
          <w:szCs w:val="32"/>
          <w14:ligatures w14:val="none"/>
        </w:rPr>
        <w:t>.</w:t>
      </w:r>
    </w:p>
    <w:p w14:paraId="30F143BA"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rtl/>
          <w14:ligatures w14:val="none"/>
        </w:rPr>
      </w:pPr>
      <w:r w:rsidRPr="00DB5D60">
        <w:rPr>
          <w:rFonts w:ascii="Traditional Arabic" w:eastAsia="Sakkal Majalla" w:hAnsi="Traditional Arabic" w:cs="Traditional Arabic"/>
          <w:kern w:val="0"/>
          <w:sz w:val="32"/>
          <w:szCs w:val="32"/>
          <w:rtl/>
          <w14:ligatures w14:val="none"/>
        </w:rPr>
        <w:t>وبناءً على هذا العرض، يمكن القول إن الأدبيات السابقة قدمت أساسًا متينًا لفهم العلاقة بين الاستدامة والأداء التنظيمي. فقد اتفقت معظم الدراسات، سواء في السياق العربي أو الدولي، على أن الاستدامة لم تعد خيارًا تكميليًا، بل أصبحت عنصرًا جوهريًا في بقاء المنظمات وتنافسيتها، كما أكدت أن الإدارة الخضراء للموارد البشرية، والتخطيط الاستراتيجي للاستدامة، والتطوير التنظيمي، هي محركات رئيسية لتفعيل هذه العلاقة. ومن ثم، فإن دراسة أثر تبني ممارسات الاستدامة في شركة مشارق السعودية تمثل امتدادًا طبيعيًا لهذا السياق العلمي، وتهدف إلى اختبار مدى انطباق هذه النتائج في بيئة سعودية تتبنى رؤية وطنية طموحة لتحقيق الاستدامة في مختلف القطاعات الاقتصادية</w:t>
      </w:r>
      <w:r w:rsidRPr="00DB5D60">
        <w:rPr>
          <w:rFonts w:ascii="Traditional Arabic" w:eastAsia="Sakkal Majalla" w:hAnsi="Traditional Arabic" w:cs="Traditional Arabic"/>
          <w:kern w:val="0"/>
          <w:sz w:val="32"/>
          <w:szCs w:val="32"/>
          <w14:ligatures w14:val="none"/>
        </w:rPr>
        <w:t>.</w:t>
      </w:r>
    </w:p>
    <w:p w14:paraId="32BFF25D"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rtl/>
          <w14:ligatures w14:val="none"/>
        </w:rPr>
      </w:pPr>
    </w:p>
    <w:p w14:paraId="08C1B1AE"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rtl/>
          <w14:ligatures w14:val="none"/>
        </w:rPr>
      </w:pPr>
    </w:p>
    <w:p w14:paraId="09CA162A"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rtl/>
          <w14:ligatures w14:val="none"/>
        </w:rPr>
      </w:pPr>
    </w:p>
    <w:p w14:paraId="28C0F458"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rtl/>
          <w14:ligatures w14:val="none"/>
        </w:rPr>
      </w:pPr>
    </w:p>
    <w:p w14:paraId="0D6A9875"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14:ligatures w14:val="none"/>
        </w:rPr>
      </w:pPr>
    </w:p>
    <w:p w14:paraId="4D6774BA" w14:textId="77777777" w:rsidR="00DB5D60" w:rsidRPr="00DB5D60" w:rsidRDefault="00DB5D60" w:rsidP="00DB5D60">
      <w:pPr>
        <w:bidi/>
        <w:spacing w:line="360" w:lineRule="auto"/>
        <w:jc w:val="both"/>
        <w:outlineLvl w:val="0"/>
        <w:rPr>
          <w:rFonts w:ascii="Traditional Arabic" w:eastAsia="Sakkal Majalla" w:hAnsi="Traditional Arabic" w:cs="Traditional Arabic"/>
          <w:b/>
          <w:bCs/>
          <w:kern w:val="0"/>
          <w:sz w:val="32"/>
          <w:szCs w:val="32"/>
          <w:u w:val="single"/>
          <w14:ligatures w14:val="none"/>
        </w:rPr>
      </w:pPr>
      <w:bookmarkStart w:id="20" w:name="_Toc224870429"/>
      <w:r w:rsidRPr="00DB5D60">
        <w:rPr>
          <w:rFonts w:ascii="Traditional Arabic" w:eastAsia="Sakkal Majalla" w:hAnsi="Traditional Arabic" w:cs="Traditional Arabic" w:hint="cs"/>
          <w:b/>
          <w:bCs/>
          <w:kern w:val="0"/>
          <w:sz w:val="32"/>
          <w:szCs w:val="32"/>
          <w:u w:val="single"/>
          <w:rtl/>
          <w14:ligatures w14:val="none"/>
        </w:rPr>
        <w:t>الإطار النظري</w:t>
      </w:r>
      <w:bookmarkEnd w:id="20"/>
    </w:p>
    <w:p w14:paraId="14F5F491" w14:textId="77777777" w:rsidR="00DB5D60" w:rsidRPr="00DB5D60" w:rsidRDefault="00DB5D60" w:rsidP="00DB5D60">
      <w:pPr>
        <w:bidi/>
        <w:spacing w:line="360" w:lineRule="auto"/>
        <w:jc w:val="both"/>
        <w:outlineLvl w:val="2"/>
        <w:rPr>
          <w:rFonts w:ascii="Traditional Arabic" w:eastAsia="Sakkal Majalla" w:hAnsi="Traditional Arabic" w:cs="Traditional Arabic"/>
          <w:b/>
          <w:bCs/>
          <w:kern w:val="0"/>
          <w:sz w:val="32"/>
          <w:szCs w:val="32"/>
          <w:rtl/>
          <w14:ligatures w14:val="none"/>
        </w:rPr>
      </w:pPr>
      <w:bookmarkStart w:id="21" w:name="_Toc224870430"/>
      <w:r w:rsidRPr="00DB5D60">
        <w:rPr>
          <w:rFonts w:ascii="Traditional Arabic" w:eastAsia="Sakkal Majalla" w:hAnsi="Traditional Arabic" w:cs="Traditional Arabic" w:hint="cs"/>
          <w:b/>
          <w:bCs/>
          <w:kern w:val="0"/>
          <w:sz w:val="32"/>
          <w:szCs w:val="32"/>
          <w:rtl/>
          <w14:ligatures w14:val="none"/>
        </w:rPr>
        <w:t xml:space="preserve">المبحث الأول: </w:t>
      </w:r>
      <w:r w:rsidRPr="00DB5D60">
        <w:rPr>
          <w:rFonts w:ascii="Traditional Arabic" w:eastAsia="Sakkal Majalla" w:hAnsi="Traditional Arabic" w:cs="Traditional Arabic"/>
          <w:b/>
          <w:bCs/>
          <w:kern w:val="0"/>
          <w:sz w:val="32"/>
          <w:szCs w:val="32"/>
          <w:rtl/>
          <w14:ligatures w14:val="none"/>
        </w:rPr>
        <w:t>ممارسات الاستدامة (المتغير المستقل)</w:t>
      </w:r>
      <w:bookmarkEnd w:id="21"/>
    </w:p>
    <w:p w14:paraId="3AB40EDB" w14:textId="77777777" w:rsidR="00DB5D60" w:rsidRPr="00DB5D60" w:rsidRDefault="00DB5D60" w:rsidP="00DB5D60">
      <w:pPr>
        <w:numPr>
          <w:ilvl w:val="0"/>
          <w:numId w:val="7"/>
        </w:numPr>
        <w:bidi/>
        <w:spacing w:line="360" w:lineRule="auto"/>
        <w:contextualSpacing/>
        <w:jc w:val="both"/>
        <w:rPr>
          <w:rFonts w:ascii="Traditional Arabic" w:eastAsia="Times New Roman" w:hAnsi="Traditional Arabic" w:cs="Traditional Arabic"/>
          <w:b/>
          <w:bCs/>
          <w:sz w:val="32"/>
          <w:szCs w:val="32"/>
        </w:rPr>
      </w:pPr>
      <w:r w:rsidRPr="00DB5D60">
        <w:rPr>
          <w:rFonts w:ascii="Traditional Arabic" w:eastAsia="Times New Roman" w:hAnsi="Traditional Arabic" w:cs="Traditional Arabic"/>
          <w:b/>
          <w:bCs/>
          <w:sz w:val="32"/>
          <w:szCs w:val="32"/>
          <w:rtl/>
        </w:rPr>
        <w:t>المطلب الأول: مفهوم الاستدامة المؤسسية</w:t>
      </w:r>
    </w:p>
    <w:p w14:paraId="28AAB988"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تُعد الاستدامة المؤسسية من المفاهيم الحديثة نسبيًا في الفكر الإداري، والتي شهدت تطورًا ملحوظًا خلال العقود الأخيرة نتيجة التغيرات الاقتصادية والبيئية والاجتماعية المتسارعة. وقد أصبحت الاستدامة اليوم أحد المرتكزات الأساسية التي تعتمد عليها المنظمات لتحقيق التوازن بين النمو الاقتصادي والحفاظ على الموارد الطبيعية وتعزيز رفاه المجتمع</w:t>
      </w:r>
      <w:r w:rsidRPr="00DB5D60">
        <w:rPr>
          <w:rFonts w:ascii="Traditional Arabic" w:eastAsia="Times New Roman" w:hAnsi="Traditional Arabic" w:cs="Traditional Arabic"/>
          <w:b/>
          <w:kern w:val="0"/>
          <w:sz w:val="32"/>
          <w:szCs w:val="32"/>
          <w14:ligatures w14:val="none"/>
        </w:rPr>
        <w:t>.</w:t>
      </w:r>
    </w:p>
    <w:p w14:paraId="389C654E" w14:textId="77777777" w:rsidR="00DB5D60" w:rsidRPr="00DB5D60" w:rsidRDefault="00DB5D60" w:rsidP="00DB5D60">
      <w:pPr>
        <w:bidi/>
        <w:spacing w:line="360" w:lineRule="auto"/>
        <w:jc w:val="both"/>
        <w:rPr>
          <w:rFonts w:ascii="Traditional Arabic" w:eastAsia="Times New Roman" w:hAnsi="Traditional Arabic" w:cs="Traditional Arabic"/>
          <w:b/>
          <w:bCs/>
          <w:kern w:val="0"/>
          <w:sz w:val="32"/>
          <w:szCs w:val="32"/>
          <w14:ligatures w14:val="none"/>
        </w:rPr>
      </w:pPr>
      <w:r w:rsidRPr="00DB5D60">
        <w:rPr>
          <w:rFonts w:ascii="Traditional Arabic" w:eastAsia="Times New Roman" w:hAnsi="Traditional Arabic" w:cs="Traditional Arabic"/>
          <w:b/>
          <w:bCs/>
          <w:kern w:val="0"/>
          <w:sz w:val="32"/>
          <w:szCs w:val="32"/>
          <w:rtl/>
          <w14:ligatures w14:val="none"/>
        </w:rPr>
        <w:t>تعريف الاستدامة</w:t>
      </w:r>
    </w:p>
    <w:p w14:paraId="62E74570"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تُعرف الاستدامة بأنها القدرة على تلبية احتياجات الحاضر دون المساس بقدرة الأجيال القادمة على تلبية احتياجاتها، وهو التعريف الذي أصبح مرجعًا عالميًا منذ تقرير برونتلاند. وفي السياق المؤسسي، تشير الاستدامة إلى تبني المنظمات لممارسات إدارية وتشغيلية تراعي الأبعاد الاقتصادية والبيئية والاجتماعية في آنٍ واحد</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hint="cs"/>
          <w:bCs/>
          <w:kern w:val="0"/>
          <w:sz w:val="32"/>
          <w:szCs w:val="32"/>
          <w:rtl/>
          <w14:ligatures w14:val="none"/>
        </w:rPr>
        <w:t>(عطا</w:t>
      </w:r>
      <w:r w:rsidRPr="00DB5D60">
        <w:rPr>
          <w:rFonts w:ascii="Traditional Arabic" w:eastAsia="Times New Roman" w:hAnsi="Traditional Arabic" w:cs="Traditional Arabic"/>
          <w:b/>
          <w:kern w:val="0"/>
          <w:sz w:val="32"/>
          <w:szCs w:val="32"/>
          <w:rtl/>
          <w14:ligatures w14:val="none"/>
        </w:rPr>
        <w:t>،</w:t>
      </w:r>
      <w:r w:rsidRPr="00DB5D60">
        <w:rPr>
          <w:rFonts w:ascii="Traditional Arabic" w:eastAsia="Times New Roman" w:hAnsi="Traditional Arabic" w:cs="Traditional Arabic"/>
          <w:bCs/>
          <w:kern w:val="0"/>
          <w:sz w:val="32"/>
          <w:szCs w:val="32"/>
          <w14:ligatures w14:val="none"/>
        </w:rPr>
        <w:t xml:space="preserve"> 2018).</w:t>
      </w:r>
    </w:p>
    <w:p w14:paraId="5D5FCD4D"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lastRenderedPageBreak/>
        <w:t>كما يُنظر إلى الاستدامة المؤسسية باعتبارها نهجًا استراتيجيًا يهدف إلى دمج المسؤولية الاجتماعية والبيئية ضمن عمليات اتخاذ القرار داخل المنظمة، بحيث لا يقتصر الأداء على تحقيق الربحية فقط، بل يمتد ليشمل خلق قيمة طويلة الأجل لجميع أصحاب المصلحة</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Cs/>
          <w:kern w:val="0"/>
          <w:sz w:val="32"/>
          <w:szCs w:val="32"/>
          <w14:ligatures w14:val="none"/>
        </w:rPr>
        <w:t>(Soussi et al., 2025).</w:t>
      </w:r>
    </w:p>
    <w:p w14:paraId="3F53E73A"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وفي هذا السياق، تؤكد الدراسات الحديثة أن الاستدامة لم تعد خيارًا اختياريًا، بل أصبحت ضرورة حتمية لضمان استمرارية المؤسسات في بيئة تنافسية معقدة</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Cs/>
          <w:kern w:val="0"/>
          <w:sz w:val="32"/>
          <w:szCs w:val="32"/>
          <w14:ligatures w14:val="none"/>
        </w:rPr>
        <w:t>Alkahtani, 2025</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
          <w:kern w:val="0"/>
          <w:sz w:val="32"/>
          <w:szCs w:val="32"/>
          <w:rtl/>
          <w14:ligatures w14:val="none"/>
        </w:rPr>
        <w:t>حيث تعتمد الشركات المعاصرة على استراتيجيات استدامة متكاملة تشمل الجوانب التنظيمية والتكنولوجية والتشريعية لتعزيز أدائها البيئي والتنظيمي</w:t>
      </w:r>
      <w:r w:rsidRPr="00DB5D60">
        <w:rPr>
          <w:rFonts w:ascii="Traditional Arabic" w:eastAsia="Times New Roman" w:hAnsi="Traditional Arabic" w:cs="Traditional Arabic"/>
          <w:b/>
          <w:kern w:val="0"/>
          <w:sz w:val="32"/>
          <w:szCs w:val="32"/>
          <w14:ligatures w14:val="none"/>
        </w:rPr>
        <w:t>.</w:t>
      </w:r>
    </w:p>
    <w:p w14:paraId="10DA7743" w14:textId="77777777" w:rsidR="00DB5D60" w:rsidRPr="00DB5D60" w:rsidRDefault="00DB5D60" w:rsidP="00DB5D60">
      <w:pPr>
        <w:bidi/>
        <w:spacing w:line="360" w:lineRule="auto"/>
        <w:jc w:val="both"/>
        <w:rPr>
          <w:rFonts w:ascii="Traditional Arabic" w:eastAsia="Times New Roman" w:hAnsi="Traditional Arabic" w:cs="Traditional Arabic"/>
          <w:b/>
          <w:bCs/>
          <w:kern w:val="0"/>
          <w:sz w:val="32"/>
          <w:szCs w:val="32"/>
          <w14:ligatures w14:val="none"/>
        </w:rPr>
      </w:pPr>
      <w:r w:rsidRPr="00DB5D60">
        <w:rPr>
          <w:rFonts w:ascii="Traditional Arabic" w:eastAsia="Times New Roman" w:hAnsi="Traditional Arabic" w:cs="Traditional Arabic"/>
          <w:b/>
          <w:bCs/>
          <w:kern w:val="0"/>
          <w:sz w:val="32"/>
          <w:szCs w:val="32"/>
          <w:rtl/>
          <w14:ligatures w14:val="none"/>
        </w:rPr>
        <w:t>تطور مفهوم الاستدامة في الفكر الإداري</w:t>
      </w:r>
    </w:p>
    <w:p w14:paraId="281DFAFE"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شهد مفهوم الاستدامة تطورًا ملحوظًا عبر مراحل زمنية متعددة، حيث بدأ التركيز في البداية على البعد البيئي فقط، خاصة فيما يتعلق بحماية الموارد الطبيعية وتقليل التلوث. ومع مرور الوقت، توسع المفهوم ليشمل الأبعاد الاقتصادية والاجتماعية، مما أدى إلى ظهور مفهوم "الاستدامة المؤسسية الشاملة</w:t>
      </w:r>
      <w:r w:rsidRPr="00DB5D60">
        <w:rPr>
          <w:rFonts w:ascii="Traditional Arabic" w:eastAsia="Times New Roman" w:hAnsi="Traditional Arabic" w:cs="Traditional Arabic"/>
          <w:b/>
          <w:kern w:val="0"/>
          <w:sz w:val="32"/>
          <w:szCs w:val="32"/>
          <w14:ligatures w14:val="none"/>
        </w:rPr>
        <w:t>".</w:t>
      </w:r>
    </w:p>
    <w:p w14:paraId="213297D9"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وقد ساهمت التحولات العالمية، مثل العولمة والتغير المناخي، في دفع المؤسسات نحو تبني استراتيجيات استدامة أكثر تكاملًا، حيث لم يعد الهدف مقتصرًا على الامتثال للقوانين البيئية، بل أصبح يشمل تحقيق التوازن بين الربحية والمسؤولية الاجتماعية</w:t>
      </w:r>
      <w:r w:rsidRPr="00DB5D60">
        <w:rPr>
          <w:rFonts w:ascii="Traditional Arabic" w:eastAsia="Times New Roman" w:hAnsi="Traditional Arabic" w:cs="Traditional Arabic"/>
          <w:bCs/>
          <w:kern w:val="0"/>
          <w:sz w:val="32"/>
          <w:szCs w:val="32"/>
          <w14:ligatures w14:val="none"/>
        </w:rPr>
        <w:t xml:space="preserve"> (Mgammal &amp; Misbah, 2025)</w:t>
      </w:r>
      <w:r w:rsidRPr="00DB5D60">
        <w:rPr>
          <w:rFonts w:ascii="Traditional Arabic" w:eastAsia="Times New Roman" w:hAnsi="Traditional Arabic" w:cs="Traditional Arabic"/>
          <w:b/>
          <w:kern w:val="0"/>
          <w:sz w:val="32"/>
          <w:szCs w:val="32"/>
          <w14:ligatures w14:val="none"/>
        </w:rPr>
        <w:t>.</w:t>
      </w:r>
    </w:p>
    <w:p w14:paraId="2CF834CD"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كما لعبت المبادرات الوطنية، مثل رؤية المملكة العربية السعودية 2030، دورًا مهمًا في تعزيز مفهوم الاستدامة داخل المنظمات، حيث تم إدماج الاستدامة ضمن السياسات الاقتصادية والتنموية، مما دفع الشركات إلى تبني ممارسات مستدامة كجزء من استراتيجياتها طويلة الأجل</w:t>
      </w:r>
      <w:r w:rsidRPr="00DB5D60">
        <w:rPr>
          <w:rFonts w:ascii="Traditional Arabic" w:eastAsia="Times New Roman" w:hAnsi="Traditional Arabic" w:cs="Traditional Arabic"/>
          <w:b/>
          <w:kern w:val="0"/>
          <w:sz w:val="32"/>
          <w:szCs w:val="32"/>
          <w14:ligatures w14:val="none"/>
        </w:rPr>
        <w:t>.</w:t>
      </w:r>
    </w:p>
    <w:p w14:paraId="490E7590"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lastRenderedPageBreak/>
        <w:t>وفي هذا الإطار، تشير دراسة</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Cs/>
          <w:kern w:val="0"/>
          <w:sz w:val="32"/>
          <w:szCs w:val="32"/>
          <w14:ligatures w14:val="none"/>
        </w:rPr>
        <w:t xml:space="preserve">(Alkahtani, 2025) </w:t>
      </w:r>
      <w:r w:rsidRPr="00DB5D60">
        <w:rPr>
          <w:rFonts w:ascii="Traditional Arabic" w:eastAsia="Times New Roman" w:hAnsi="Traditional Arabic" w:cs="Traditional Arabic"/>
          <w:b/>
          <w:kern w:val="0"/>
          <w:sz w:val="32"/>
          <w:szCs w:val="32"/>
          <w:rtl/>
          <w14:ligatures w14:val="none"/>
        </w:rPr>
        <w:t>إلى أن الشركات السعودية بدأت في تطوير استراتيجيات متقدمة للاستدامة تعتمد على عوامل تنظيمية وثقافية وتقنية، مما يعكس تطورًا واضحًا في فهم وتطبيق هذا المفهوم داخل بيئة الأعمال</w:t>
      </w:r>
      <w:r w:rsidRPr="00DB5D60">
        <w:rPr>
          <w:rFonts w:ascii="Traditional Arabic" w:eastAsia="Times New Roman" w:hAnsi="Traditional Arabic" w:cs="Traditional Arabic"/>
          <w:b/>
          <w:kern w:val="0"/>
          <w:sz w:val="32"/>
          <w:szCs w:val="32"/>
          <w14:ligatures w14:val="none"/>
        </w:rPr>
        <w:t>.</w:t>
      </w:r>
    </w:p>
    <w:p w14:paraId="4AC0EE07" w14:textId="77777777" w:rsidR="00DB5D60" w:rsidRPr="00DB5D60" w:rsidRDefault="00DB5D60" w:rsidP="00DB5D60">
      <w:pPr>
        <w:bidi/>
        <w:spacing w:line="360" w:lineRule="auto"/>
        <w:jc w:val="both"/>
        <w:rPr>
          <w:rFonts w:ascii="Traditional Arabic" w:eastAsia="Times New Roman" w:hAnsi="Traditional Arabic" w:cs="Traditional Arabic"/>
          <w:b/>
          <w:bCs/>
          <w:kern w:val="0"/>
          <w:sz w:val="32"/>
          <w:szCs w:val="32"/>
          <w14:ligatures w14:val="none"/>
        </w:rPr>
      </w:pPr>
      <w:r w:rsidRPr="00DB5D60">
        <w:rPr>
          <w:rFonts w:ascii="Traditional Arabic" w:eastAsia="Times New Roman" w:hAnsi="Traditional Arabic" w:cs="Traditional Arabic"/>
          <w:b/>
          <w:bCs/>
          <w:kern w:val="0"/>
          <w:sz w:val="32"/>
          <w:szCs w:val="32"/>
          <w:rtl/>
          <w14:ligatures w14:val="none"/>
        </w:rPr>
        <w:t>أهمية الاستدامة في المنظمات</w:t>
      </w:r>
    </w:p>
    <w:p w14:paraId="66785EC7"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تتجلى أهمية الاستدامة في كونها تمثل أداة استراتيجية لتحقيق التميز المؤسسي والاستمرارية طويلة الأجل. فهي تساعد المؤسسات على تحسين كفاءتها التشغيلية، وتقليل التكاليف، وتعزيز سمعتها في السوق</w:t>
      </w:r>
      <w:r w:rsidRPr="00DB5D60">
        <w:rPr>
          <w:rFonts w:ascii="Traditional Arabic" w:eastAsia="Times New Roman" w:hAnsi="Traditional Arabic" w:cs="Traditional Arabic"/>
          <w:b/>
          <w:kern w:val="0"/>
          <w:sz w:val="32"/>
          <w:szCs w:val="32"/>
          <w14:ligatures w14:val="none"/>
        </w:rPr>
        <w:t>.</w:t>
      </w:r>
    </w:p>
    <w:p w14:paraId="32D8E923"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كما تسهم الاستدامة في تعزيز ثقة أصحاب المصلحة، حيث تُظهر التزام المنظمة بالمسؤولية الاجتماعية والبيئية، مما يؤدي إلى زيادة رضا العملاء والمستثمرين</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Cs/>
          <w:kern w:val="0"/>
          <w:sz w:val="32"/>
          <w:szCs w:val="32"/>
          <w14:ligatures w14:val="none"/>
        </w:rPr>
        <w:t>(Soussi et al., 2025).</w:t>
      </w:r>
    </w:p>
    <w:p w14:paraId="4674AC52"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ومن ناحية أخرى، تلعب الاستدامة دورًا مهمًا في تحسين الأداء البيئي للشركات، حيث أثبتت الدراسات أن المؤسسات التي تطبق ممارسات استدامة فعالة تحقق نتائج أفضل في الأداء البيئي مقارنة بغيرها</w:t>
      </w:r>
      <w:r w:rsidRPr="00DB5D60">
        <w:rPr>
          <w:rFonts w:ascii="Traditional Arabic" w:eastAsia="Times New Roman" w:hAnsi="Traditional Arabic" w:cs="Traditional Arabic"/>
          <w:bCs/>
          <w:kern w:val="0"/>
          <w:sz w:val="32"/>
          <w:szCs w:val="32"/>
          <w14:ligatures w14:val="none"/>
        </w:rPr>
        <w:t xml:space="preserve"> (Soussi et al., 2025).</w:t>
      </w:r>
    </w:p>
    <w:p w14:paraId="0503A002"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كما تؤكد دراسة</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Cs/>
          <w:kern w:val="0"/>
          <w:sz w:val="32"/>
          <w:szCs w:val="32"/>
          <w14:ligatures w14:val="none"/>
        </w:rPr>
        <w:t>Mgammal &amp; Misbah, 2025</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
          <w:kern w:val="0"/>
          <w:sz w:val="32"/>
          <w:szCs w:val="32"/>
          <w:rtl/>
          <w14:ligatures w14:val="none"/>
        </w:rPr>
        <w:t>أن الشركات التي تتبنى الاستدامة تحقق فوائد متعددة، مثل تعزيز الابتكار، وتحسين العلاقات مع المجتمع، وزيادة القدرة التنافسية في الأسواق المحلية والعالمية</w:t>
      </w:r>
      <w:r w:rsidRPr="00DB5D60">
        <w:rPr>
          <w:rFonts w:ascii="Traditional Arabic" w:eastAsia="Times New Roman" w:hAnsi="Traditional Arabic" w:cs="Traditional Arabic"/>
          <w:b/>
          <w:kern w:val="0"/>
          <w:sz w:val="32"/>
          <w:szCs w:val="32"/>
          <w14:ligatures w14:val="none"/>
        </w:rPr>
        <w:t>.</w:t>
      </w:r>
    </w:p>
    <w:p w14:paraId="771E1483"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وبالتالي، يمكن القول إن الاستدامة أصبحت عنصرًا أساسيًا في نجاح المنظمات، حيث تمكّنها من تحقيق التوازن بين الأهداف الاقتصادية والمسؤوليات الاجتماعية والبيئية</w:t>
      </w:r>
      <w:r w:rsidRPr="00DB5D60">
        <w:rPr>
          <w:rFonts w:ascii="Traditional Arabic" w:eastAsia="Times New Roman" w:hAnsi="Traditional Arabic" w:cs="Traditional Arabic"/>
          <w:b/>
          <w:kern w:val="0"/>
          <w:sz w:val="32"/>
          <w:szCs w:val="32"/>
          <w14:ligatures w14:val="none"/>
        </w:rPr>
        <w:t>.</w:t>
      </w:r>
    </w:p>
    <w:p w14:paraId="5805D0BC" w14:textId="77777777" w:rsidR="00DB5D60" w:rsidRPr="00DB5D60" w:rsidRDefault="00DB5D60" w:rsidP="00DB5D60">
      <w:pPr>
        <w:numPr>
          <w:ilvl w:val="0"/>
          <w:numId w:val="7"/>
        </w:numPr>
        <w:bidi/>
        <w:spacing w:line="360" w:lineRule="auto"/>
        <w:contextualSpacing/>
        <w:jc w:val="both"/>
        <w:rPr>
          <w:rFonts w:ascii="Traditional Arabic" w:eastAsia="Times New Roman" w:hAnsi="Traditional Arabic" w:cs="Traditional Arabic"/>
          <w:b/>
          <w:bCs/>
          <w:sz w:val="32"/>
          <w:szCs w:val="32"/>
        </w:rPr>
      </w:pPr>
      <w:r w:rsidRPr="00DB5D60">
        <w:rPr>
          <w:rFonts w:ascii="Traditional Arabic" w:eastAsia="Times New Roman" w:hAnsi="Traditional Arabic" w:cs="Traditional Arabic"/>
          <w:b/>
          <w:bCs/>
          <w:sz w:val="32"/>
          <w:szCs w:val="32"/>
          <w:rtl/>
        </w:rPr>
        <w:t>المطلب الثاني: أبعاد ممارسات الاستدامة</w:t>
      </w:r>
    </w:p>
    <w:p w14:paraId="7225B2E8"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lastRenderedPageBreak/>
        <w:t>تقوم الاستدامة المؤسسية على ثلاثة أبعاد رئيسية مترابطة، وهي: البعد الاقتصادي، والبعد البيئي، والبعد الاجتماعي. ويُعرف هذا النموذج باسم</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Cs/>
          <w:kern w:val="0"/>
          <w:sz w:val="32"/>
          <w:szCs w:val="32"/>
          <w14:ligatures w14:val="none"/>
        </w:rPr>
        <w:t>Triple Bottom Line</w:t>
      </w:r>
      <w:r w:rsidRPr="00DB5D60">
        <w:rPr>
          <w:rFonts w:ascii="Traditional Arabic" w:eastAsia="Times New Roman" w:hAnsi="Traditional Arabic" w:cs="Traditional Arabic"/>
          <w:b/>
          <w:kern w:val="0"/>
          <w:sz w:val="32"/>
          <w:szCs w:val="32"/>
          <w14:ligatures w14:val="none"/>
        </w:rPr>
        <w:t>"</w:t>
      </w:r>
      <w:r w:rsidRPr="00DB5D60">
        <w:rPr>
          <w:rFonts w:ascii="Traditional Arabic" w:eastAsia="Times New Roman" w:hAnsi="Traditional Arabic" w:cs="Traditional Arabic"/>
          <w:b/>
          <w:kern w:val="0"/>
          <w:sz w:val="32"/>
          <w:szCs w:val="32"/>
          <w:rtl/>
          <w14:ligatures w14:val="none"/>
        </w:rPr>
        <w:t>، والذي يُعد من أكثر النماذج استخدامًا في تحليل ممارسات الاستدامة</w:t>
      </w:r>
      <w:r w:rsidRPr="00DB5D60">
        <w:rPr>
          <w:rFonts w:ascii="Traditional Arabic" w:eastAsia="Times New Roman" w:hAnsi="Traditional Arabic" w:cs="Traditional Arabic"/>
          <w:b/>
          <w:kern w:val="0"/>
          <w:sz w:val="32"/>
          <w:szCs w:val="32"/>
          <w14:ligatures w14:val="none"/>
        </w:rPr>
        <w:t>.</w:t>
      </w:r>
    </w:p>
    <w:p w14:paraId="2B4D5CBA" w14:textId="77777777" w:rsidR="00DB5D60" w:rsidRPr="00DB5D60" w:rsidRDefault="00DB5D60" w:rsidP="00DB5D60">
      <w:pPr>
        <w:bidi/>
        <w:spacing w:line="360" w:lineRule="auto"/>
        <w:jc w:val="both"/>
        <w:rPr>
          <w:rFonts w:ascii="Traditional Arabic" w:eastAsia="Times New Roman" w:hAnsi="Traditional Arabic" w:cs="Traditional Arabic"/>
          <w:b/>
          <w:bCs/>
          <w:kern w:val="0"/>
          <w:sz w:val="32"/>
          <w:szCs w:val="32"/>
          <w14:ligatures w14:val="none"/>
        </w:rPr>
      </w:pPr>
      <w:r w:rsidRPr="00DB5D60">
        <w:rPr>
          <w:rFonts w:ascii="Traditional Arabic" w:eastAsia="Times New Roman" w:hAnsi="Traditional Arabic" w:cs="Traditional Arabic"/>
          <w:b/>
          <w:bCs/>
          <w:kern w:val="0"/>
          <w:sz w:val="32"/>
          <w:szCs w:val="32"/>
          <w:rtl/>
          <w14:ligatures w14:val="none"/>
        </w:rPr>
        <w:t>البعد الاقتصادي</w:t>
      </w:r>
    </w:p>
    <w:p w14:paraId="51EB1B85"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يشير البعد الاقتصادي للاستدامة إلى قدرة المنظمة على تحقيق أرباح مستدامة دون الإضرار بالموارد أو المجتمع. ويتضمن هذا البعد إدارة التكاليف بكفاءة، وتحقيق الاستثمارات طويلة الأجل، وتعزيز الإنتاجية</w:t>
      </w:r>
      <w:r w:rsidRPr="00DB5D60">
        <w:rPr>
          <w:rFonts w:ascii="Traditional Arabic" w:eastAsia="Times New Roman" w:hAnsi="Traditional Arabic" w:cs="Traditional Arabic"/>
          <w:b/>
          <w:kern w:val="0"/>
          <w:sz w:val="32"/>
          <w:szCs w:val="32"/>
          <w14:ligatures w14:val="none"/>
        </w:rPr>
        <w:t>.</w:t>
      </w:r>
    </w:p>
    <w:p w14:paraId="438B8FE3" w14:textId="77777777" w:rsidR="00DB5D60" w:rsidRPr="00DB5D60" w:rsidRDefault="00DB5D60" w:rsidP="00DB5D60">
      <w:pPr>
        <w:bidi/>
        <w:spacing w:line="360" w:lineRule="auto"/>
        <w:jc w:val="both"/>
        <w:rPr>
          <w:rFonts w:ascii="Traditional Arabic" w:eastAsia="Times New Roman" w:hAnsi="Traditional Arabic" w:cs="Traditional Arabic"/>
          <w:bCs/>
          <w:kern w:val="0"/>
          <w:sz w:val="32"/>
          <w:szCs w:val="32"/>
          <w:rtl/>
          <w14:ligatures w14:val="none"/>
        </w:rPr>
      </w:pPr>
      <w:r w:rsidRPr="00DB5D60">
        <w:rPr>
          <w:rFonts w:ascii="Traditional Arabic" w:eastAsia="Times New Roman" w:hAnsi="Traditional Arabic" w:cs="Traditional Arabic"/>
          <w:b/>
          <w:kern w:val="0"/>
          <w:sz w:val="32"/>
          <w:szCs w:val="32"/>
          <w:rtl/>
          <w14:ligatures w14:val="none"/>
        </w:rPr>
        <w:t>كما يرتبط البعد الاقتصادي بالحوكمة الرشيدة، حيث تلعب الحوكمة دورًا أساسيًا في تحقيق الاستدامة من خلال تعزيز الشفافية والمساءلة داخل المنظمة</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hint="cs"/>
          <w:bCs/>
          <w:kern w:val="0"/>
          <w:sz w:val="32"/>
          <w:szCs w:val="32"/>
          <w:rtl/>
          <w14:ligatures w14:val="none"/>
        </w:rPr>
        <w:t>(عطا</w:t>
      </w:r>
      <w:r w:rsidRPr="00DB5D60">
        <w:rPr>
          <w:rFonts w:ascii="Traditional Arabic" w:eastAsia="Times New Roman" w:hAnsi="Traditional Arabic" w:cs="Traditional Arabic"/>
          <w:b/>
          <w:kern w:val="0"/>
          <w:sz w:val="32"/>
          <w:szCs w:val="32"/>
          <w:rtl/>
          <w14:ligatures w14:val="none"/>
        </w:rPr>
        <w:t>،</w:t>
      </w:r>
      <w:r w:rsidRPr="00DB5D60">
        <w:rPr>
          <w:rFonts w:ascii="Traditional Arabic" w:eastAsia="Times New Roman" w:hAnsi="Traditional Arabic" w:cs="Traditional Arabic"/>
          <w:bCs/>
          <w:kern w:val="0"/>
          <w:sz w:val="32"/>
          <w:szCs w:val="32"/>
          <w14:ligatures w14:val="none"/>
        </w:rPr>
        <w:t xml:space="preserve"> 2018).</w:t>
      </w:r>
      <w:r w:rsidRPr="00DB5D60">
        <w:rPr>
          <w:rFonts w:ascii="Traditional Arabic" w:eastAsia="Times New Roman" w:hAnsi="Traditional Arabic" w:cs="Traditional Arabic" w:hint="cs"/>
          <w:bCs/>
          <w:kern w:val="0"/>
          <w:sz w:val="32"/>
          <w:szCs w:val="32"/>
          <w:rtl/>
          <w14:ligatures w14:val="none"/>
        </w:rPr>
        <w:t>).</w:t>
      </w:r>
    </w:p>
    <w:p w14:paraId="5C1BD7BF"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p>
    <w:p w14:paraId="3330A3E3" w14:textId="77777777" w:rsidR="00DB5D60" w:rsidRPr="00DB5D60" w:rsidRDefault="00DB5D60" w:rsidP="00DB5D60">
      <w:pPr>
        <w:bidi/>
        <w:spacing w:line="360" w:lineRule="auto"/>
        <w:jc w:val="both"/>
        <w:rPr>
          <w:rFonts w:ascii="Traditional Arabic" w:eastAsia="Times New Roman" w:hAnsi="Traditional Arabic" w:cs="Traditional Arabic"/>
          <w:b/>
          <w:bCs/>
          <w:kern w:val="0"/>
          <w:sz w:val="32"/>
          <w:szCs w:val="32"/>
          <w14:ligatures w14:val="none"/>
        </w:rPr>
      </w:pPr>
      <w:r w:rsidRPr="00DB5D60">
        <w:rPr>
          <w:rFonts w:ascii="Traditional Arabic" w:eastAsia="Times New Roman" w:hAnsi="Traditional Arabic" w:cs="Traditional Arabic"/>
          <w:b/>
          <w:bCs/>
          <w:kern w:val="0"/>
          <w:sz w:val="32"/>
          <w:szCs w:val="32"/>
          <w:rtl/>
          <w14:ligatures w14:val="none"/>
        </w:rPr>
        <w:t>البعد البيئي</w:t>
      </w:r>
    </w:p>
    <w:p w14:paraId="6C0C0BB6"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يركز البعد البيئي على تقليل الأثر السلبي للأنشطة الصناعية على البيئة، من خلال تبني ممارسات مثل إدارة النفايات، وتقليل الانبعاثات، وتحسين كفاءة استخدام الطاقة</w:t>
      </w:r>
      <w:r w:rsidRPr="00DB5D60">
        <w:rPr>
          <w:rFonts w:ascii="Traditional Arabic" w:eastAsia="Times New Roman" w:hAnsi="Traditional Arabic" w:cs="Traditional Arabic"/>
          <w:b/>
          <w:kern w:val="0"/>
          <w:sz w:val="32"/>
          <w:szCs w:val="32"/>
          <w14:ligatures w14:val="none"/>
        </w:rPr>
        <w:t>.</w:t>
      </w:r>
    </w:p>
    <w:p w14:paraId="252A3390"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وقد أشارت دراسة</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Cs/>
          <w:kern w:val="0"/>
          <w:sz w:val="32"/>
          <w:szCs w:val="32"/>
          <w14:ligatures w14:val="none"/>
        </w:rPr>
        <w:t>(Alkahtani, 2025</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
          <w:kern w:val="0"/>
          <w:sz w:val="32"/>
          <w:szCs w:val="32"/>
          <w:rtl/>
          <w14:ligatures w14:val="none"/>
        </w:rPr>
        <w:t>إلى أن الشركات السعودية التي تدمج الاعتبارات البيئية ضمن استراتيجياتها تحقق نتائج أفضل في مجال الاستدامة البيئية، خاصة في إطار مبادرة السعودية الخضراء</w:t>
      </w:r>
      <w:r w:rsidRPr="00DB5D60">
        <w:rPr>
          <w:rFonts w:ascii="Traditional Arabic" w:eastAsia="Times New Roman" w:hAnsi="Traditional Arabic" w:cs="Traditional Arabic"/>
          <w:b/>
          <w:kern w:val="0"/>
          <w:sz w:val="32"/>
          <w:szCs w:val="32"/>
          <w14:ligatures w14:val="none"/>
        </w:rPr>
        <w:t>.</w:t>
      </w:r>
    </w:p>
    <w:p w14:paraId="5F08EB42"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كما أكدت دراسة</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Cs/>
          <w:kern w:val="0"/>
          <w:sz w:val="32"/>
          <w:szCs w:val="32"/>
          <w14:ligatures w14:val="none"/>
        </w:rPr>
        <w:t>Soussi et al., 2025</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
          <w:kern w:val="0"/>
          <w:sz w:val="32"/>
          <w:szCs w:val="32"/>
          <w:rtl/>
          <w14:ligatures w14:val="none"/>
        </w:rPr>
        <w:t>أن وجود آليات حوكمة بيئية، مثل لجان الاستدامة وتقارير الاستدامة، يسهم بشكل كبير في تحسين الأداء البيئي للشركات</w:t>
      </w:r>
      <w:r w:rsidRPr="00DB5D60">
        <w:rPr>
          <w:rFonts w:ascii="Traditional Arabic" w:eastAsia="Times New Roman" w:hAnsi="Traditional Arabic" w:cs="Traditional Arabic"/>
          <w:b/>
          <w:kern w:val="0"/>
          <w:sz w:val="32"/>
          <w:szCs w:val="32"/>
          <w14:ligatures w14:val="none"/>
        </w:rPr>
        <w:t>.</w:t>
      </w:r>
    </w:p>
    <w:p w14:paraId="74363BE8" w14:textId="77777777" w:rsidR="00DB5D60" w:rsidRPr="00DB5D60" w:rsidRDefault="00DB5D60" w:rsidP="00DB5D60">
      <w:pPr>
        <w:bidi/>
        <w:spacing w:line="360" w:lineRule="auto"/>
        <w:jc w:val="both"/>
        <w:rPr>
          <w:rFonts w:ascii="Traditional Arabic" w:eastAsia="Times New Roman" w:hAnsi="Traditional Arabic" w:cs="Traditional Arabic"/>
          <w:b/>
          <w:bCs/>
          <w:kern w:val="0"/>
          <w:sz w:val="32"/>
          <w:szCs w:val="32"/>
          <w14:ligatures w14:val="none"/>
        </w:rPr>
      </w:pPr>
      <w:r w:rsidRPr="00DB5D60">
        <w:rPr>
          <w:rFonts w:ascii="Traditional Arabic" w:eastAsia="Times New Roman" w:hAnsi="Traditional Arabic" w:cs="Traditional Arabic"/>
          <w:b/>
          <w:bCs/>
          <w:kern w:val="0"/>
          <w:sz w:val="32"/>
          <w:szCs w:val="32"/>
          <w:rtl/>
          <w14:ligatures w14:val="none"/>
        </w:rPr>
        <w:lastRenderedPageBreak/>
        <w:t>البعد الاجتماعي</w:t>
      </w:r>
    </w:p>
    <w:p w14:paraId="5FA539ED"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يركز البعد الاجتماعي على دور المنظمة في تحسين جودة الحياة داخل المجتمع، من خلال دعم العاملين، والمشاركة في الأنشطة المجتمعية، وتعزيز العدالة الاجتماعية</w:t>
      </w:r>
      <w:r w:rsidRPr="00DB5D60">
        <w:rPr>
          <w:rFonts w:ascii="Traditional Arabic" w:eastAsia="Times New Roman" w:hAnsi="Traditional Arabic" w:cs="Traditional Arabic"/>
          <w:b/>
          <w:kern w:val="0"/>
          <w:sz w:val="32"/>
          <w:szCs w:val="32"/>
          <w14:ligatures w14:val="none"/>
        </w:rPr>
        <w:t>.</w:t>
      </w:r>
    </w:p>
    <w:p w14:paraId="60AC22AC"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وتشير الدراسات إلى أن الشركات التي تستثمر في رأس المال البشري وتدعم المسؤولية الاجتماعية تحقق مستويات أعلى من رضا الموظفين والعملاء</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Cs/>
          <w:kern w:val="0"/>
          <w:sz w:val="32"/>
          <w:szCs w:val="32"/>
          <w14:ligatures w14:val="none"/>
        </w:rPr>
        <w:t>(Mgammal &amp; Misbah, 2025).</w:t>
      </w:r>
    </w:p>
    <w:p w14:paraId="46BAF7B3" w14:textId="77777777" w:rsidR="00DB5D60" w:rsidRPr="00DB5D60" w:rsidRDefault="00DB5D60" w:rsidP="00DB5D60">
      <w:pPr>
        <w:bidi/>
        <w:spacing w:line="360" w:lineRule="auto"/>
        <w:jc w:val="both"/>
        <w:rPr>
          <w:rFonts w:ascii="Traditional Arabic" w:eastAsia="Times New Roman" w:hAnsi="Traditional Arabic" w:cs="Traditional Arabic"/>
          <w:bCs/>
          <w:kern w:val="0"/>
          <w:sz w:val="32"/>
          <w:szCs w:val="32"/>
          <w:rtl/>
          <w14:ligatures w14:val="none"/>
        </w:rPr>
      </w:pPr>
      <w:r w:rsidRPr="00DB5D60">
        <w:rPr>
          <w:rFonts w:ascii="Traditional Arabic" w:eastAsia="Times New Roman" w:hAnsi="Traditional Arabic" w:cs="Traditional Arabic"/>
          <w:b/>
          <w:kern w:val="0"/>
          <w:sz w:val="32"/>
          <w:szCs w:val="32"/>
          <w:rtl/>
          <w14:ligatures w14:val="none"/>
        </w:rPr>
        <w:t>كما أن الشراكات بين الشركات المحلية والعالمية تلعب دورًا مهمًا في تعزيز التنمية المستدامة من خلال تبادل المعرفة والخبرات</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Cs/>
          <w:kern w:val="0"/>
          <w:sz w:val="32"/>
          <w:szCs w:val="32"/>
          <w14:ligatures w14:val="none"/>
        </w:rPr>
        <w:t>(Mgammal &amp; Misbah, 2025).</w:t>
      </w:r>
    </w:p>
    <w:p w14:paraId="0DBD785B" w14:textId="77777777" w:rsidR="00DB5D60" w:rsidRPr="00DB5D60" w:rsidRDefault="00DB5D60" w:rsidP="00DB5D60">
      <w:pPr>
        <w:bidi/>
        <w:spacing w:line="360" w:lineRule="auto"/>
        <w:jc w:val="both"/>
        <w:rPr>
          <w:rFonts w:ascii="Traditional Arabic" w:eastAsia="Times New Roman" w:hAnsi="Traditional Arabic" w:cs="Traditional Arabic"/>
          <w:bCs/>
          <w:kern w:val="0"/>
          <w:sz w:val="32"/>
          <w:szCs w:val="32"/>
          <w:rtl/>
          <w14:ligatures w14:val="none"/>
        </w:rPr>
      </w:pPr>
    </w:p>
    <w:p w14:paraId="38BEE4DF" w14:textId="77777777" w:rsidR="00DB5D60" w:rsidRPr="00DB5D60" w:rsidRDefault="00DB5D60" w:rsidP="00DB5D60">
      <w:pPr>
        <w:bidi/>
        <w:spacing w:line="360" w:lineRule="auto"/>
        <w:jc w:val="both"/>
        <w:rPr>
          <w:rFonts w:ascii="Traditional Arabic" w:eastAsia="Times New Roman" w:hAnsi="Traditional Arabic" w:cs="Traditional Arabic"/>
          <w:bCs/>
          <w:kern w:val="0"/>
          <w:sz w:val="32"/>
          <w:szCs w:val="32"/>
          <w:rtl/>
          <w14:ligatures w14:val="none"/>
        </w:rPr>
      </w:pPr>
    </w:p>
    <w:p w14:paraId="0E5F0021" w14:textId="77777777" w:rsidR="00DB5D60" w:rsidRPr="00DB5D60" w:rsidRDefault="00DB5D60" w:rsidP="00DB5D60">
      <w:pPr>
        <w:bidi/>
        <w:spacing w:line="360" w:lineRule="auto"/>
        <w:jc w:val="both"/>
        <w:rPr>
          <w:rFonts w:ascii="Traditional Arabic" w:eastAsia="Times New Roman" w:hAnsi="Traditional Arabic" w:cs="Traditional Arabic"/>
          <w:bCs/>
          <w:kern w:val="0"/>
          <w:sz w:val="32"/>
          <w:szCs w:val="32"/>
          <w14:ligatures w14:val="none"/>
        </w:rPr>
      </w:pPr>
    </w:p>
    <w:p w14:paraId="6D949F8B" w14:textId="77777777" w:rsidR="00DB5D60" w:rsidRPr="00DB5D60" w:rsidRDefault="00DB5D60" w:rsidP="00DB5D60">
      <w:pPr>
        <w:numPr>
          <w:ilvl w:val="0"/>
          <w:numId w:val="7"/>
        </w:numPr>
        <w:bidi/>
        <w:spacing w:line="360" w:lineRule="auto"/>
        <w:contextualSpacing/>
        <w:jc w:val="both"/>
        <w:rPr>
          <w:rFonts w:ascii="Traditional Arabic" w:eastAsia="Times New Roman" w:hAnsi="Traditional Arabic" w:cs="Traditional Arabic"/>
          <w:b/>
          <w:bCs/>
          <w:sz w:val="32"/>
          <w:szCs w:val="32"/>
        </w:rPr>
      </w:pPr>
      <w:r w:rsidRPr="00DB5D60">
        <w:rPr>
          <w:rFonts w:ascii="Traditional Arabic" w:eastAsia="Times New Roman" w:hAnsi="Traditional Arabic" w:cs="Traditional Arabic"/>
          <w:b/>
          <w:bCs/>
          <w:sz w:val="32"/>
          <w:szCs w:val="32"/>
          <w:rtl/>
        </w:rPr>
        <w:t>المطلب الثالث: ممارسات الاستدامة في بيئة الأعمال</w:t>
      </w:r>
    </w:p>
    <w:p w14:paraId="79B9821E" w14:textId="77777777" w:rsidR="00DB5D60" w:rsidRPr="00DB5D60" w:rsidRDefault="00DB5D60" w:rsidP="00DB5D60">
      <w:pPr>
        <w:bidi/>
        <w:spacing w:line="360" w:lineRule="auto"/>
        <w:jc w:val="both"/>
        <w:rPr>
          <w:rFonts w:ascii="Traditional Arabic" w:eastAsia="Times New Roman" w:hAnsi="Traditional Arabic" w:cs="Traditional Arabic"/>
          <w:b/>
          <w:bCs/>
          <w:kern w:val="0"/>
          <w:sz w:val="32"/>
          <w:szCs w:val="32"/>
          <w14:ligatures w14:val="none"/>
        </w:rPr>
      </w:pPr>
      <w:r w:rsidRPr="00DB5D60">
        <w:rPr>
          <w:rFonts w:ascii="Traditional Arabic" w:eastAsia="Times New Roman" w:hAnsi="Traditional Arabic" w:cs="Traditional Arabic"/>
          <w:b/>
          <w:bCs/>
          <w:kern w:val="0"/>
          <w:sz w:val="32"/>
          <w:szCs w:val="32"/>
          <w:rtl/>
          <w14:ligatures w14:val="none"/>
        </w:rPr>
        <w:t>الإدارة الخضراء</w:t>
      </w:r>
    </w:p>
    <w:p w14:paraId="5CC1A505"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تُعد الإدارة الخضراء أحد أهم الممارسات الحديثة التي تهدف إلى دمج البعد البيئي في العمليات الإدارية. وتشمل هذه الممارسات تقليل استهلاك الموارد، واستخدام التقنيات النظيفة، وتبني سياسات بيئية مسؤولة</w:t>
      </w:r>
      <w:r w:rsidRPr="00DB5D60">
        <w:rPr>
          <w:rFonts w:ascii="Traditional Arabic" w:eastAsia="Times New Roman" w:hAnsi="Traditional Arabic" w:cs="Traditional Arabic"/>
          <w:b/>
          <w:kern w:val="0"/>
          <w:sz w:val="32"/>
          <w:szCs w:val="32"/>
          <w14:ligatures w14:val="none"/>
        </w:rPr>
        <w:t>.</w:t>
      </w:r>
    </w:p>
    <w:p w14:paraId="0BE48EDB"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وقد أثبتت الدراسات أن الإدارة الخضراء تسهم في تحسين الأداء البيئي والاقتصادي للمنظمات، من خلال تقليل التكاليف وزيادة الكفاءة التشغيلية</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Cs/>
          <w:kern w:val="0"/>
          <w:sz w:val="32"/>
          <w:szCs w:val="32"/>
          <w14:ligatures w14:val="none"/>
        </w:rPr>
        <w:t>(Alkahtani, 2025).</w:t>
      </w:r>
    </w:p>
    <w:p w14:paraId="5A491976" w14:textId="77777777" w:rsidR="00DB5D60" w:rsidRPr="00DB5D60" w:rsidRDefault="00DB5D60" w:rsidP="00DB5D60">
      <w:pPr>
        <w:bidi/>
        <w:spacing w:line="360" w:lineRule="auto"/>
        <w:jc w:val="both"/>
        <w:rPr>
          <w:rFonts w:ascii="Traditional Arabic" w:eastAsia="Times New Roman" w:hAnsi="Traditional Arabic" w:cs="Traditional Arabic"/>
          <w:b/>
          <w:bCs/>
          <w:kern w:val="0"/>
          <w:sz w:val="32"/>
          <w:szCs w:val="32"/>
          <w14:ligatures w14:val="none"/>
        </w:rPr>
      </w:pPr>
      <w:r w:rsidRPr="00DB5D60">
        <w:rPr>
          <w:rFonts w:ascii="Traditional Arabic" w:eastAsia="Times New Roman" w:hAnsi="Traditional Arabic" w:cs="Traditional Arabic"/>
          <w:b/>
          <w:bCs/>
          <w:kern w:val="0"/>
          <w:sz w:val="32"/>
          <w:szCs w:val="32"/>
          <w:rtl/>
          <w14:ligatures w14:val="none"/>
        </w:rPr>
        <w:lastRenderedPageBreak/>
        <w:t>إدارة الموارد المستدامة</w:t>
      </w:r>
    </w:p>
    <w:p w14:paraId="41629CA8"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تشير إدارة الموارد المستدامة إلى الاستخدام الأمثل للموارد البشرية والطبيعية بما يضمن استمراريتها. وتشمل هذه الإدارة تطوير الكفاءات البشرية، وتحسين استخدام الطاقة، وتقليل الهدر</w:t>
      </w:r>
      <w:r w:rsidRPr="00DB5D60">
        <w:rPr>
          <w:rFonts w:ascii="Traditional Arabic" w:eastAsia="Times New Roman" w:hAnsi="Traditional Arabic" w:cs="Traditional Arabic"/>
          <w:b/>
          <w:kern w:val="0"/>
          <w:sz w:val="32"/>
          <w:szCs w:val="32"/>
          <w14:ligatures w14:val="none"/>
        </w:rPr>
        <w:t>.</w:t>
      </w:r>
    </w:p>
    <w:p w14:paraId="7F20BC3C"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وقد أوضحت دراسة</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Cs/>
          <w:kern w:val="0"/>
          <w:sz w:val="32"/>
          <w:szCs w:val="32"/>
          <w14:ligatures w14:val="none"/>
        </w:rPr>
        <w:t>(Soussi et al., 2025)</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
          <w:kern w:val="0"/>
          <w:sz w:val="32"/>
          <w:szCs w:val="32"/>
          <w:rtl/>
          <w14:ligatures w14:val="none"/>
        </w:rPr>
        <w:t>أن الشركات التي تعتمد على أنظمة متكاملة لإدارة الموارد تحقق أداءً أفضل في مجال الاستدامة</w:t>
      </w:r>
      <w:r w:rsidRPr="00DB5D60">
        <w:rPr>
          <w:rFonts w:ascii="Traditional Arabic" w:eastAsia="Times New Roman" w:hAnsi="Traditional Arabic" w:cs="Traditional Arabic"/>
          <w:b/>
          <w:kern w:val="0"/>
          <w:sz w:val="32"/>
          <w:szCs w:val="32"/>
          <w14:ligatures w14:val="none"/>
        </w:rPr>
        <w:t>.</w:t>
      </w:r>
    </w:p>
    <w:p w14:paraId="25E23685" w14:textId="77777777" w:rsidR="00DB5D60" w:rsidRPr="00DB5D60" w:rsidRDefault="00DB5D60" w:rsidP="00DB5D60">
      <w:pPr>
        <w:bidi/>
        <w:spacing w:line="360" w:lineRule="auto"/>
        <w:jc w:val="both"/>
        <w:rPr>
          <w:rFonts w:ascii="Traditional Arabic" w:eastAsia="Times New Roman" w:hAnsi="Traditional Arabic" w:cs="Traditional Arabic"/>
          <w:b/>
          <w:bCs/>
          <w:kern w:val="0"/>
          <w:sz w:val="32"/>
          <w:szCs w:val="32"/>
          <w14:ligatures w14:val="none"/>
        </w:rPr>
      </w:pPr>
      <w:r w:rsidRPr="00DB5D60">
        <w:rPr>
          <w:rFonts w:ascii="Traditional Arabic" w:eastAsia="Times New Roman" w:hAnsi="Traditional Arabic" w:cs="Traditional Arabic"/>
          <w:b/>
          <w:bCs/>
          <w:kern w:val="0"/>
          <w:sz w:val="32"/>
          <w:szCs w:val="32"/>
          <w:rtl/>
          <w14:ligatures w14:val="none"/>
        </w:rPr>
        <w:t>الاستدامة في الشركات السعودية</w:t>
      </w:r>
    </w:p>
    <w:p w14:paraId="7252555E"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شهدت الشركات السعودية تطورًا ملحوظًا في تبني ممارسات الاستدامة، خاصة في ظل رؤية 2030. حيث أصبحت الاستدامة جزءًا أساسيًا من استراتيجيات الشركات الكبرى</w:t>
      </w:r>
      <w:r w:rsidRPr="00DB5D60">
        <w:rPr>
          <w:rFonts w:ascii="Traditional Arabic" w:eastAsia="Times New Roman" w:hAnsi="Traditional Arabic" w:cs="Traditional Arabic"/>
          <w:b/>
          <w:kern w:val="0"/>
          <w:sz w:val="32"/>
          <w:szCs w:val="32"/>
          <w14:ligatures w14:val="none"/>
        </w:rPr>
        <w:t>.</w:t>
      </w:r>
    </w:p>
    <w:p w14:paraId="5BA1FB2C"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وقد أظهرت دراسة</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Cs/>
          <w:kern w:val="0"/>
          <w:sz w:val="32"/>
          <w:szCs w:val="32"/>
          <w14:ligatures w14:val="none"/>
        </w:rPr>
        <w:t>Alkahtani, 2025</w:t>
      </w:r>
      <w:r w:rsidRPr="00DB5D60">
        <w:rPr>
          <w:rFonts w:ascii="Traditional Arabic" w:eastAsia="Times New Roman" w:hAnsi="Traditional Arabic" w:cs="Traditional Arabic"/>
          <w:b/>
          <w:kern w:val="0"/>
          <w:sz w:val="32"/>
          <w:szCs w:val="32"/>
          <w14:ligatures w14:val="none"/>
        </w:rPr>
        <w:t xml:space="preserve">) </w:t>
      </w:r>
      <w:r w:rsidRPr="00DB5D60">
        <w:rPr>
          <w:rFonts w:ascii="Traditional Arabic" w:eastAsia="Times New Roman" w:hAnsi="Traditional Arabic" w:cs="Traditional Arabic"/>
          <w:b/>
          <w:kern w:val="0"/>
          <w:sz w:val="32"/>
          <w:szCs w:val="32"/>
          <w:rtl/>
          <w14:ligatures w14:val="none"/>
        </w:rPr>
        <w:t>أن الشركات السعودية تعتمد على مجموعة من العوامل، مثل التشريعات والابتكار والتكنولوجيا، لتعزيز الاستدامة</w:t>
      </w:r>
      <w:r w:rsidRPr="00DB5D60">
        <w:rPr>
          <w:rFonts w:ascii="Traditional Arabic" w:eastAsia="Times New Roman" w:hAnsi="Traditional Arabic" w:cs="Traditional Arabic"/>
          <w:b/>
          <w:kern w:val="0"/>
          <w:sz w:val="32"/>
          <w:szCs w:val="32"/>
          <w14:ligatures w14:val="none"/>
        </w:rPr>
        <w:t>.</w:t>
      </w:r>
    </w:p>
    <w:p w14:paraId="702DA2EB" w14:textId="77777777" w:rsidR="00DB5D60" w:rsidRPr="00DB5D60" w:rsidRDefault="00DB5D60" w:rsidP="00DB5D60">
      <w:pPr>
        <w:bidi/>
        <w:spacing w:line="360" w:lineRule="auto"/>
        <w:ind w:left="720"/>
        <w:contextualSpacing/>
        <w:jc w:val="both"/>
        <w:rPr>
          <w:rFonts w:ascii="Traditional Arabic" w:eastAsia="Times New Roman" w:hAnsi="Traditional Arabic" w:cs="Traditional Arabic"/>
          <w:b/>
          <w:bCs/>
          <w:sz w:val="32"/>
          <w:szCs w:val="32"/>
        </w:rPr>
      </w:pPr>
    </w:p>
    <w:p w14:paraId="21D00CB5" w14:textId="77777777" w:rsidR="00DB5D60" w:rsidRPr="00DB5D60" w:rsidRDefault="00DB5D60" w:rsidP="00DB5D60">
      <w:pPr>
        <w:numPr>
          <w:ilvl w:val="0"/>
          <w:numId w:val="7"/>
        </w:numPr>
        <w:bidi/>
        <w:spacing w:line="360" w:lineRule="auto"/>
        <w:contextualSpacing/>
        <w:jc w:val="both"/>
        <w:rPr>
          <w:rFonts w:ascii="Traditional Arabic" w:eastAsia="Times New Roman" w:hAnsi="Traditional Arabic" w:cs="Traditional Arabic"/>
          <w:b/>
          <w:bCs/>
          <w:sz w:val="32"/>
          <w:szCs w:val="32"/>
        </w:rPr>
      </w:pPr>
      <w:r w:rsidRPr="00DB5D60">
        <w:rPr>
          <w:rFonts w:ascii="Traditional Arabic" w:eastAsia="Times New Roman" w:hAnsi="Traditional Arabic" w:cs="Traditional Arabic"/>
          <w:b/>
          <w:bCs/>
          <w:sz w:val="32"/>
          <w:szCs w:val="32"/>
          <w:rtl/>
        </w:rPr>
        <w:t>المطلب الرابع: نماذج تطبيق الاستدامة المؤسسية</w:t>
      </w:r>
    </w:p>
    <w:p w14:paraId="45842EA1"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تتنوع نماذج تطبيق الاستدامة المؤسسية، حيث تسعى المنظمات إلى دمج الاستدامة ضمن استراتيجياتها التشغيلية والإدارية</w:t>
      </w:r>
      <w:r w:rsidRPr="00DB5D60">
        <w:rPr>
          <w:rFonts w:ascii="Traditional Arabic" w:eastAsia="Times New Roman" w:hAnsi="Traditional Arabic" w:cs="Traditional Arabic"/>
          <w:b/>
          <w:kern w:val="0"/>
          <w:sz w:val="32"/>
          <w:szCs w:val="32"/>
          <w14:ligatures w14:val="none"/>
        </w:rPr>
        <w:t>.</w:t>
      </w:r>
    </w:p>
    <w:p w14:paraId="7AFDBD23"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ومن أبرز هذه النماذج</w:t>
      </w:r>
      <w:r w:rsidRPr="00DB5D60">
        <w:rPr>
          <w:rFonts w:ascii="Traditional Arabic" w:eastAsia="Times New Roman" w:hAnsi="Traditional Arabic" w:cs="Traditional Arabic"/>
          <w:b/>
          <w:kern w:val="0"/>
          <w:sz w:val="32"/>
          <w:szCs w:val="32"/>
          <w14:ligatures w14:val="none"/>
        </w:rPr>
        <w:t>:</w:t>
      </w:r>
    </w:p>
    <w:p w14:paraId="734DE212" w14:textId="77777777" w:rsidR="00DB5D60" w:rsidRPr="00DB5D60" w:rsidRDefault="00DB5D60" w:rsidP="00DB5D60">
      <w:pPr>
        <w:numPr>
          <w:ilvl w:val="0"/>
          <w:numId w:val="6"/>
        </w:num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lastRenderedPageBreak/>
        <w:t>نموذج الحوكمة المستدامة، والذي يركز على إنشاء لجان استدامة وإصدار تقارير دورية</w:t>
      </w:r>
      <w:r w:rsidRPr="00DB5D60">
        <w:rPr>
          <w:rFonts w:ascii="Traditional Arabic" w:eastAsia="Times New Roman" w:hAnsi="Traditional Arabic" w:cs="Traditional Arabic"/>
          <w:b/>
          <w:kern w:val="0"/>
          <w:sz w:val="32"/>
          <w:szCs w:val="32"/>
          <w14:ligatures w14:val="none"/>
        </w:rPr>
        <w:t xml:space="preserve"> (Soussi et al., 2025).</w:t>
      </w:r>
    </w:p>
    <w:p w14:paraId="0DE6BE35" w14:textId="77777777" w:rsidR="00DB5D60" w:rsidRPr="00DB5D60" w:rsidRDefault="00DB5D60" w:rsidP="00DB5D60">
      <w:pPr>
        <w:numPr>
          <w:ilvl w:val="0"/>
          <w:numId w:val="6"/>
        </w:num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نموذج الاستدامة الاستراتيجية، الذي يدمج الاستدامة ضمن الخطط طويلة الأجل للمنظمة</w:t>
      </w:r>
      <w:r w:rsidRPr="00DB5D60">
        <w:rPr>
          <w:rFonts w:ascii="Traditional Arabic" w:eastAsia="Times New Roman" w:hAnsi="Traditional Arabic" w:cs="Traditional Arabic"/>
          <w:b/>
          <w:kern w:val="0"/>
          <w:sz w:val="32"/>
          <w:szCs w:val="32"/>
          <w14:ligatures w14:val="none"/>
        </w:rPr>
        <w:t xml:space="preserve"> (Alkahtani, 2025).</w:t>
      </w:r>
    </w:p>
    <w:p w14:paraId="681BBFDB" w14:textId="77777777" w:rsidR="00DB5D60" w:rsidRPr="00DB5D60" w:rsidRDefault="00DB5D60" w:rsidP="00DB5D60">
      <w:pPr>
        <w:numPr>
          <w:ilvl w:val="0"/>
          <w:numId w:val="6"/>
        </w:num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نموذج الشراكات المستدامة، الذي يعتمد على التعاون بين الشركات لتحقيق أهداف التنمية المستدامة</w:t>
      </w:r>
      <w:r w:rsidRPr="00DB5D60">
        <w:rPr>
          <w:rFonts w:ascii="Traditional Arabic" w:eastAsia="Times New Roman" w:hAnsi="Traditional Arabic" w:cs="Traditional Arabic"/>
          <w:b/>
          <w:kern w:val="0"/>
          <w:sz w:val="32"/>
          <w:szCs w:val="32"/>
          <w14:ligatures w14:val="none"/>
        </w:rPr>
        <w:t xml:space="preserve"> (Mgammal &amp; Misbah, 2025).</w:t>
      </w:r>
    </w:p>
    <w:p w14:paraId="0B9C3524"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14:ligatures w14:val="none"/>
        </w:rPr>
      </w:pPr>
      <w:r w:rsidRPr="00DB5D60">
        <w:rPr>
          <w:rFonts w:ascii="Traditional Arabic" w:eastAsia="Times New Roman" w:hAnsi="Traditional Arabic" w:cs="Traditional Arabic"/>
          <w:b/>
          <w:kern w:val="0"/>
          <w:sz w:val="32"/>
          <w:szCs w:val="32"/>
          <w:rtl/>
          <w14:ligatures w14:val="none"/>
        </w:rPr>
        <w:t>وقد أثبتت الدراسات أن النماذج المتكاملة التي تجمع بين الجوانب الاقتصادية والبيئية والاجتماعية تحقق أفضل النتائج في الأداء المؤسسي</w:t>
      </w:r>
      <w:r w:rsidRPr="00DB5D60">
        <w:rPr>
          <w:rFonts w:ascii="Traditional Arabic" w:eastAsia="Times New Roman" w:hAnsi="Traditional Arabic" w:cs="Traditional Arabic"/>
          <w:b/>
          <w:kern w:val="0"/>
          <w:sz w:val="32"/>
          <w:szCs w:val="32"/>
          <w14:ligatures w14:val="none"/>
        </w:rPr>
        <w:t>.</w:t>
      </w:r>
    </w:p>
    <w:p w14:paraId="02AF4DDE" w14:textId="77777777" w:rsidR="00DB5D60" w:rsidRPr="00DB5D60" w:rsidRDefault="00DB5D60" w:rsidP="00DB5D60">
      <w:pPr>
        <w:bidi/>
        <w:spacing w:line="360" w:lineRule="auto"/>
        <w:jc w:val="both"/>
        <w:rPr>
          <w:rFonts w:ascii="Traditional Arabic" w:eastAsia="Times New Roman" w:hAnsi="Traditional Arabic" w:cs="Traditional Arabic"/>
          <w:b/>
          <w:kern w:val="0"/>
          <w:sz w:val="32"/>
          <w:szCs w:val="32"/>
          <w:rtl/>
          <w14:ligatures w14:val="none"/>
        </w:rPr>
      </w:pPr>
      <w:r w:rsidRPr="00DB5D60">
        <w:rPr>
          <w:rFonts w:ascii="Traditional Arabic" w:eastAsia="Times New Roman" w:hAnsi="Traditional Arabic" w:cs="Traditional Arabic"/>
          <w:b/>
          <w:kern w:val="0"/>
          <w:sz w:val="32"/>
          <w:szCs w:val="32"/>
          <w:rtl/>
          <w14:ligatures w14:val="none"/>
        </w:rPr>
        <w:t>كما أن تبني هذه النماذج يسهم في تعزيز قدرة المنظمات على التكيف مع التغيرات البيئية والاقتصادية، ويضمن تحقيق الاستدامة طويلة الأجل</w:t>
      </w:r>
      <w:r w:rsidRPr="00DB5D60">
        <w:rPr>
          <w:rFonts w:ascii="Traditional Arabic" w:eastAsia="Times New Roman" w:hAnsi="Traditional Arabic" w:cs="Traditional Arabic"/>
          <w:b/>
          <w:kern w:val="0"/>
          <w:sz w:val="32"/>
          <w:szCs w:val="32"/>
          <w14:ligatures w14:val="none"/>
        </w:rPr>
        <w:t>.</w:t>
      </w:r>
    </w:p>
    <w:p w14:paraId="1A4B026F" w14:textId="77777777" w:rsidR="00DB5D60" w:rsidRPr="00DB5D60" w:rsidRDefault="00DB5D60" w:rsidP="00DB5D60">
      <w:pPr>
        <w:bidi/>
        <w:spacing w:line="360" w:lineRule="auto"/>
        <w:jc w:val="both"/>
        <w:outlineLvl w:val="2"/>
        <w:rPr>
          <w:rFonts w:ascii="Traditional Arabic" w:eastAsia="Sakkal Majalla" w:hAnsi="Traditional Arabic" w:cs="Traditional Arabic"/>
          <w:b/>
          <w:bCs/>
          <w:kern w:val="0"/>
          <w:sz w:val="32"/>
          <w:szCs w:val="32"/>
          <w14:ligatures w14:val="none"/>
        </w:rPr>
      </w:pPr>
      <w:bookmarkStart w:id="22" w:name="_Toc224870431"/>
      <w:r w:rsidRPr="00DB5D60">
        <w:rPr>
          <w:rFonts w:ascii="Traditional Arabic" w:eastAsia="Calibri" w:hAnsi="Traditional Arabic" w:cs="Traditional Arabic" w:hint="cs"/>
          <w:b/>
          <w:bCs/>
          <w:kern w:val="0"/>
          <w:sz w:val="32"/>
          <w:szCs w:val="32"/>
          <w:rtl/>
          <w14:ligatures w14:val="none"/>
        </w:rPr>
        <w:t xml:space="preserve">المبحث الثاني: </w:t>
      </w:r>
      <w:r w:rsidRPr="00DB5D60">
        <w:rPr>
          <w:rFonts w:ascii="Traditional Arabic" w:eastAsia="Calibri" w:hAnsi="Traditional Arabic" w:cs="Traditional Arabic"/>
          <w:b/>
          <w:bCs/>
          <w:kern w:val="0"/>
          <w:sz w:val="32"/>
          <w:szCs w:val="32"/>
          <w:rtl/>
          <w14:ligatures w14:val="none"/>
        </w:rPr>
        <w:t>الأداء التنظيمي (المتغير التابع)</w:t>
      </w:r>
      <w:bookmarkEnd w:id="22"/>
    </w:p>
    <w:p w14:paraId="4AA92C6D" w14:textId="77777777" w:rsidR="00DB5D60" w:rsidRPr="00DB5D60" w:rsidRDefault="00DB5D60" w:rsidP="00DB5D60">
      <w:pPr>
        <w:numPr>
          <w:ilvl w:val="0"/>
          <w:numId w:val="7"/>
        </w:numPr>
        <w:bidi/>
        <w:spacing w:line="360" w:lineRule="auto"/>
        <w:contextualSpacing/>
        <w:jc w:val="both"/>
        <w:rPr>
          <w:rFonts w:ascii="Traditional Arabic" w:eastAsia="MS Mincho" w:hAnsi="Traditional Arabic" w:cs="Traditional Arabic"/>
          <w:b/>
          <w:bCs/>
          <w:sz w:val="32"/>
          <w:szCs w:val="32"/>
        </w:rPr>
      </w:pPr>
      <w:r w:rsidRPr="00DB5D60">
        <w:rPr>
          <w:rFonts w:ascii="Traditional Arabic" w:eastAsia="MS Mincho" w:hAnsi="Traditional Arabic" w:cs="Traditional Arabic"/>
          <w:b/>
          <w:bCs/>
          <w:sz w:val="32"/>
          <w:szCs w:val="32"/>
          <w:rtl/>
        </w:rPr>
        <w:t>المطلب الأول: مفهوم الأداء التنظيمي</w:t>
      </w:r>
    </w:p>
    <w:p w14:paraId="571A22BE"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يُعد الأداء التنظيمي من المفاهيم الأساسية في علم الإدارة الحديثة، حيث يمثل المعيار الحقيقي لنجاح المنظمات وقدرتها على تحقيق أهدافها بكفاءة وفعالية في بيئة عمل ديناميكية ومتغيرة. وقد ازداد الاهتمام بهذا المفهوم في ظل التنافس العالمي، حيث لم يعد الأداء مجرد قياس للنتائج، بل أصبح يعكس قدرة المنظمة على التكيف والاستجابة للتغيرات البيئية</w:t>
      </w:r>
      <w:r w:rsidRPr="00DB5D60">
        <w:rPr>
          <w:rFonts w:ascii="Traditional Arabic" w:eastAsia="MS Mincho" w:hAnsi="Traditional Arabic" w:cs="Traditional Arabic"/>
          <w:kern w:val="0"/>
          <w:sz w:val="32"/>
          <w:szCs w:val="32"/>
          <w14:ligatures w14:val="none"/>
        </w:rPr>
        <w:t>.</w:t>
      </w:r>
    </w:p>
    <w:p w14:paraId="20B3C85D" w14:textId="77777777" w:rsidR="00DB5D60" w:rsidRPr="00DB5D60" w:rsidRDefault="00DB5D60" w:rsidP="00DB5D60">
      <w:pPr>
        <w:bidi/>
        <w:spacing w:line="360" w:lineRule="auto"/>
        <w:jc w:val="both"/>
        <w:rPr>
          <w:rFonts w:ascii="Traditional Arabic" w:eastAsia="MS Mincho" w:hAnsi="Traditional Arabic" w:cs="Traditional Arabic"/>
          <w:b/>
          <w:bCs/>
          <w:kern w:val="0"/>
          <w:sz w:val="32"/>
          <w:szCs w:val="32"/>
          <w14:ligatures w14:val="none"/>
        </w:rPr>
      </w:pPr>
      <w:r w:rsidRPr="00DB5D60">
        <w:rPr>
          <w:rFonts w:ascii="Traditional Arabic" w:eastAsia="MS Mincho" w:hAnsi="Traditional Arabic" w:cs="Traditional Arabic"/>
          <w:b/>
          <w:bCs/>
          <w:kern w:val="0"/>
          <w:sz w:val="32"/>
          <w:szCs w:val="32"/>
          <w:rtl/>
          <w14:ligatures w14:val="none"/>
        </w:rPr>
        <w:t>تعريف الأداء التنظيمي</w:t>
      </w:r>
    </w:p>
    <w:p w14:paraId="2C1A5C7F"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lastRenderedPageBreak/>
        <w:t>تعددت تعريفات الأداء التنظيمي تبعًا لاختلاف المنظور الذي يتناوله الباحثون، إلا أنها تتفق في جوهرها على كونه انعكاسًا لمدى تحقيق المنظمة لأهدافها باستخدام مواردها المتاحة</w:t>
      </w:r>
      <w:r w:rsidRPr="00DB5D60">
        <w:rPr>
          <w:rFonts w:ascii="Traditional Arabic" w:eastAsia="MS Mincho" w:hAnsi="Traditional Arabic" w:cs="Traditional Arabic"/>
          <w:kern w:val="0"/>
          <w:sz w:val="32"/>
          <w:szCs w:val="32"/>
          <w14:ligatures w14:val="none"/>
        </w:rPr>
        <w:t>.</w:t>
      </w:r>
    </w:p>
    <w:p w14:paraId="0A5B3D45"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فقد عرّف الأداء التنظيمي بأنه "مجموعة المؤشرات التي تعكس أداء المنظمة ككل وتعبر عن مكانتها في السوق</w:t>
      </w:r>
      <w:r w:rsidRPr="00DB5D60">
        <w:rPr>
          <w:rFonts w:ascii="Traditional Arabic" w:eastAsia="MS Mincho" w:hAnsi="Traditional Arabic" w:cs="Traditional Arabic"/>
          <w:kern w:val="0"/>
          <w:sz w:val="32"/>
          <w:szCs w:val="32"/>
          <w14:ligatures w14:val="none"/>
        </w:rPr>
        <w:t xml:space="preserve">" </w:t>
      </w:r>
      <w:r w:rsidRPr="00DB5D60">
        <w:rPr>
          <w:rFonts w:ascii="Traditional Arabic" w:eastAsia="MS Mincho" w:hAnsi="Traditional Arabic" w:cs="Traditional Arabic" w:hint="cs"/>
          <w:kern w:val="0"/>
          <w:sz w:val="32"/>
          <w:szCs w:val="32"/>
          <w:rtl/>
          <w14:ligatures w14:val="none"/>
        </w:rPr>
        <w:t>(</w:t>
      </w:r>
      <w:r w:rsidRPr="00DB5D60">
        <w:rPr>
          <w:rFonts w:ascii="Traditional Arabic" w:eastAsia="Sakkal Majalla" w:hAnsi="Traditional Arabic" w:cs="Traditional Arabic"/>
          <w:kern w:val="0"/>
          <w:sz w:val="32"/>
          <w:szCs w:val="32"/>
          <w:rtl/>
          <w14:ligatures w14:val="none"/>
        </w:rPr>
        <w:t>فتحي</w:t>
      </w:r>
      <w:r w:rsidRPr="00DB5D60">
        <w:rPr>
          <w:rFonts w:ascii="Traditional Arabic" w:eastAsia="MS Mincho" w:hAnsi="Traditional Arabic" w:cs="Traditional Arabic"/>
          <w:kern w:val="0"/>
          <w:sz w:val="32"/>
          <w:szCs w:val="32"/>
          <w:rtl/>
          <w14:ligatures w14:val="none"/>
        </w:rPr>
        <w:t>،</w:t>
      </w:r>
      <w:r w:rsidRPr="00DB5D60">
        <w:rPr>
          <w:rFonts w:ascii="Traditional Arabic" w:eastAsia="Sakkal Majalla" w:hAnsi="Traditional Arabic" w:cs="Traditional Arabic"/>
          <w:kern w:val="0"/>
          <w:sz w:val="32"/>
          <w:szCs w:val="32"/>
          <w14:ligatures w14:val="none"/>
        </w:rPr>
        <w:t xml:space="preserve"> (2020</w:t>
      </w:r>
      <w:r w:rsidRPr="00DB5D60">
        <w:rPr>
          <w:rFonts w:ascii="Traditional Arabic" w:eastAsia="MS Mincho" w:hAnsi="Traditional Arabic" w:cs="Traditional Arabic" w:hint="cs"/>
          <w:kern w:val="0"/>
          <w:sz w:val="32"/>
          <w:szCs w:val="32"/>
          <w:rtl/>
          <w14:ligatures w14:val="none"/>
        </w:rPr>
        <w:t>)</w:t>
      </w:r>
      <w:r w:rsidRPr="00DB5D60">
        <w:rPr>
          <w:rFonts w:ascii="Traditional Arabic" w:eastAsia="MS Mincho" w:hAnsi="Traditional Arabic" w:cs="Traditional Arabic"/>
          <w:kern w:val="0"/>
          <w:sz w:val="32"/>
          <w:szCs w:val="32"/>
          <w14:ligatures w14:val="none"/>
        </w:rPr>
        <w:t xml:space="preserve"> </w:t>
      </w:r>
      <w:r w:rsidRPr="00DB5D60">
        <w:rPr>
          <w:rFonts w:ascii="Traditional Arabic" w:eastAsia="MS Mincho" w:hAnsi="Traditional Arabic" w:cs="Traditional Arabic"/>
          <w:kern w:val="0"/>
          <w:sz w:val="32"/>
          <w:szCs w:val="32"/>
          <w:rtl/>
          <w14:ligatures w14:val="none"/>
        </w:rPr>
        <w:t>ويُظهر هذا التعريف أن الأداء التنظيمي لا يقتصر على النتائج المالية فقط، بل يشمل جميع الأنشطة والعمليات التي تقوم بها المنظمة</w:t>
      </w:r>
      <w:r w:rsidRPr="00DB5D60">
        <w:rPr>
          <w:rFonts w:ascii="Traditional Arabic" w:eastAsia="MS Mincho" w:hAnsi="Traditional Arabic" w:cs="Traditional Arabic"/>
          <w:kern w:val="0"/>
          <w:sz w:val="32"/>
          <w:szCs w:val="32"/>
          <w14:ligatures w14:val="none"/>
        </w:rPr>
        <w:t>.</w:t>
      </w:r>
    </w:p>
    <w:p w14:paraId="694A3E54"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ومن منظور آخر، تشير</w:t>
      </w:r>
      <w:r w:rsidRPr="00DB5D60">
        <w:rPr>
          <w:rFonts w:ascii="Traditional Arabic" w:eastAsia="MS Mincho" w:hAnsi="Traditional Arabic" w:cs="Traditional Arabic"/>
          <w:kern w:val="0"/>
          <w:sz w:val="32"/>
          <w:szCs w:val="32"/>
          <w14:ligatures w14:val="none"/>
        </w:rPr>
        <w:t xml:space="preserve"> (Con</w:t>
      </w:r>
      <w:r w:rsidRPr="00DB5D60">
        <w:rPr>
          <w:rFonts w:ascii="Cambria" w:eastAsia="MS Mincho" w:hAnsi="Cambria" w:cs="Cambria"/>
          <w:kern w:val="0"/>
          <w:sz w:val="32"/>
          <w:szCs w:val="32"/>
          <w14:ligatures w14:val="none"/>
        </w:rPr>
        <w:t>ț</w:t>
      </w:r>
      <w:r w:rsidRPr="00DB5D60">
        <w:rPr>
          <w:rFonts w:ascii="Traditional Arabic" w:eastAsia="MS Mincho" w:hAnsi="Traditional Arabic" w:cs="Traditional Arabic"/>
          <w:kern w:val="0"/>
          <w:sz w:val="32"/>
          <w:szCs w:val="32"/>
          <w14:ligatures w14:val="none"/>
        </w:rPr>
        <w:t xml:space="preserve">u, 2020) </w:t>
      </w:r>
      <w:r w:rsidRPr="00DB5D60">
        <w:rPr>
          <w:rFonts w:ascii="Traditional Arabic" w:eastAsia="MS Mincho" w:hAnsi="Traditional Arabic" w:cs="Traditional Arabic"/>
          <w:kern w:val="0"/>
          <w:sz w:val="32"/>
          <w:szCs w:val="32"/>
          <w:rtl/>
          <w14:ligatures w14:val="none"/>
        </w:rPr>
        <w:t>إلى أن الأداء التنظيمي يعبر عن قدرة المنظمة على توظيف مواردها البشرية والمالية والمعلوماتية لتحقيق موقع تنافسي فعال في السوق</w:t>
      </w:r>
      <w:r w:rsidRPr="00DB5D60">
        <w:rPr>
          <w:rFonts w:ascii="Traditional Arabic" w:eastAsia="MS Mincho" w:hAnsi="Traditional Arabic" w:cs="Traditional Arabic"/>
          <w:kern w:val="0"/>
          <w:sz w:val="32"/>
          <w:szCs w:val="32"/>
          <w14:ligatures w14:val="none"/>
        </w:rPr>
        <w:t>.</w:t>
      </w:r>
    </w:p>
    <w:p w14:paraId="60461A8B"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كما يرى (جخدم، 2024) أن الأداء التنظيمي يمثل عملية ديناميكية تسعى المؤسسات من خلالها إلى التكيف مع المتغيرات العالمية وتحقيق التميز، مما يعكس تطور المفهوم من مجرد قياس داخلي إلى أداة استراتيجية لمواكبة التغيرات البيئية</w:t>
      </w:r>
      <w:r w:rsidRPr="00DB5D60">
        <w:rPr>
          <w:rFonts w:ascii="Traditional Arabic" w:eastAsia="MS Mincho" w:hAnsi="Traditional Arabic" w:cs="Traditional Arabic"/>
          <w:kern w:val="0"/>
          <w:sz w:val="32"/>
          <w:szCs w:val="32"/>
          <w14:ligatures w14:val="none"/>
        </w:rPr>
        <w:t>.</w:t>
      </w:r>
    </w:p>
    <w:p w14:paraId="7C753443" w14:textId="77777777" w:rsidR="00DB5D60" w:rsidRPr="00DB5D60" w:rsidRDefault="00DB5D60" w:rsidP="00DB5D60">
      <w:pPr>
        <w:bidi/>
        <w:spacing w:line="360" w:lineRule="auto"/>
        <w:jc w:val="both"/>
        <w:rPr>
          <w:rFonts w:ascii="Traditional Arabic" w:eastAsia="MS Mincho" w:hAnsi="Traditional Arabic" w:cs="Traditional Arabic"/>
          <w:b/>
          <w:bCs/>
          <w:kern w:val="0"/>
          <w:sz w:val="32"/>
          <w:szCs w:val="32"/>
          <w14:ligatures w14:val="none"/>
        </w:rPr>
      </w:pPr>
      <w:r w:rsidRPr="00DB5D60">
        <w:rPr>
          <w:rFonts w:ascii="Traditional Arabic" w:eastAsia="MS Mincho" w:hAnsi="Traditional Arabic" w:cs="Traditional Arabic"/>
          <w:b/>
          <w:bCs/>
          <w:kern w:val="0"/>
          <w:sz w:val="32"/>
          <w:szCs w:val="32"/>
          <w:rtl/>
          <w14:ligatures w14:val="none"/>
        </w:rPr>
        <w:t>خصائص الأداء التنظيمي</w:t>
      </w:r>
    </w:p>
    <w:p w14:paraId="3762F284"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يتميز الأداء التنظيمي بعدة خصائص تجعله مفهومًا معقدًا ومتعدد الأبعاد، ومن أبرز هذه الخصائص</w:t>
      </w:r>
      <w:r w:rsidRPr="00DB5D60">
        <w:rPr>
          <w:rFonts w:ascii="Traditional Arabic" w:eastAsia="MS Mincho" w:hAnsi="Traditional Arabic" w:cs="Traditional Arabic"/>
          <w:kern w:val="0"/>
          <w:sz w:val="32"/>
          <w:szCs w:val="32"/>
          <w14:ligatures w14:val="none"/>
        </w:rPr>
        <w:t>:</w:t>
      </w:r>
    </w:p>
    <w:p w14:paraId="69FE7550" w14:textId="77777777" w:rsidR="00DB5D60" w:rsidRPr="00DB5D60" w:rsidRDefault="00DB5D60" w:rsidP="00DB5D60">
      <w:pPr>
        <w:numPr>
          <w:ilvl w:val="0"/>
          <w:numId w:val="8"/>
        </w:num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b/>
          <w:bCs/>
          <w:kern w:val="0"/>
          <w:sz w:val="32"/>
          <w:szCs w:val="32"/>
          <w:rtl/>
          <w14:ligatures w14:val="none"/>
        </w:rPr>
        <w:t>الشمولية</w:t>
      </w:r>
      <w:r w:rsidRPr="00DB5D60">
        <w:rPr>
          <w:rFonts w:ascii="Traditional Arabic" w:eastAsia="MS Mincho" w:hAnsi="Traditional Arabic" w:cs="Traditional Arabic"/>
          <w:b/>
          <w:bCs/>
          <w:kern w:val="0"/>
          <w:sz w:val="32"/>
          <w:szCs w:val="32"/>
          <w14:ligatures w14:val="none"/>
        </w:rPr>
        <w:t>:</w:t>
      </w:r>
      <w:r w:rsidRPr="00DB5D60">
        <w:rPr>
          <w:rFonts w:ascii="Traditional Arabic" w:eastAsia="MS Mincho" w:hAnsi="Traditional Arabic" w:cs="Traditional Arabic"/>
          <w:kern w:val="0"/>
          <w:sz w:val="32"/>
          <w:szCs w:val="32"/>
          <w14:ligatures w14:val="none"/>
        </w:rPr>
        <w:br/>
      </w:r>
      <w:r w:rsidRPr="00DB5D60">
        <w:rPr>
          <w:rFonts w:ascii="Traditional Arabic" w:eastAsia="MS Mincho" w:hAnsi="Traditional Arabic" w:cs="Traditional Arabic"/>
          <w:kern w:val="0"/>
          <w:sz w:val="32"/>
          <w:szCs w:val="32"/>
          <w:rtl/>
          <w14:ligatures w14:val="none"/>
        </w:rPr>
        <w:t>حيث يشمل الأداء التنظيمي جميع أنشطة المنظمة، بدءًا من العمليات الداخلية وصولًا إلى النتائج النهائية، مما يجعله مؤشرًا شاملًا لنجاح المنظمة</w:t>
      </w:r>
      <w:r w:rsidRPr="00DB5D60">
        <w:rPr>
          <w:rFonts w:ascii="Traditional Arabic" w:eastAsia="MS Mincho" w:hAnsi="Traditional Arabic" w:cs="Traditional Arabic"/>
          <w:kern w:val="0"/>
          <w:sz w:val="32"/>
          <w:szCs w:val="32"/>
          <w14:ligatures w14:val="none"/>
        </w:rPr>
        <w:t xml:space="preserve"> (Con</w:t>
      </w:r>
      <w:r w:rsidRPr="00DB5D60">
        <w:rPr>
          <w:rFonts w:ascii="Cambria" w:eastAsia="MS Mincho" w:hAnsi="Cambria" w:cs="Cambria"/>
          <w:kern w:val="0"/>
          <w:sz w:val="32"/>
          <w:szCs w:val="32"/>
          <w14:ligatures w14:val="none"/>
        </w:rPr>
        <w:t>ț</w:t>
      </w:r>
      <w:r w:rsidRPr="00DB5D60">
        <w:rPr>
          <w:rFonts w:ascii="Traditional Arabic" w:eastAsia="MS Mincho" w:hAnsi="Traditional Arabic" w:cs="Traditional Arabic"/>
          <w:kern w:val="0"/>
          <w:sz w:val="32"/>
          <w:szCs w:val="32"/>
          <w14:ligatures w14:val="none"/>
        </w:rPr>
        <w:t>u, 2020).</w:t>
      </w:r>
    </w:p>
    <w:p w14:paraId="61E76337" w14:textId="77777777" w:rsidR="00DB5D60" w:rsidRPr="00DB5D60" w:rsidRDefault="00DB5D60" w:rsidP="00DB5D60">
      <w:pPr>
        <w:numPr>
          <w:ilvl w:val="0"/>
          <w:numId w:val="8"/>
        </w:num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b/>
          <w:bCs/>
          <w:kern w:val="0"/>
          <w:sz w:val="32"/>
          <w:szCs w:val="32"/>
          <w:rtl/>
          <w14:ligatures w14:val="none"/>
        </w:rPr>
        <w:lastRenderedPageBreak/>
        <w:t>الديناميكية</w:t>
      </w:r>
      <w:r w:rsidRPr="00DB5D60">
        <w:rPr>
          <w:rFonts w:ascii="Traditional Arabic" w:eastAsia="MS Mincho" w:hAnsi="Traditional Arabic" w:cs="Traditional Arabic"/>
          <w:b/>
          <w:bCs/>
          <w:kern w:val="0"/>
          <w:sz w:val="32"/>
          <w:szCs w:val="32"/>
          <w14:ligatures w14:val="none"/>
        </w:rPr>
        <w:t>:</w:t>
      </w:r>
      <w:r w:rsidRPr="00DB5D60">
        <w:rPr>
          <w:rFonts w:ascii="Traditional Arabic" w:eastAsia="MS Mincho" w:hAnsi="Traditional Arabic" w:cs="Traditional Arabic"/>
          <w:kern w:val="0"/>
          <w:sz w:val="32"/>
          <w:szCs w:val="32"/>
          <w14:ligatures w14:val="none"/>
        </w:rPr>
        <w:br/>
      </w:r>
      <w:r w:rsidRPr="00DB5D60">
        <w:rPr>
          <w:rFonts w:ascii="Traditional Arabic" w:eastAsia="MS Mincho" w:hAnsi="Traditional Arabic" w:cs="Traditional Arabic"/>
          <w:kern w:val="0"/>
          <w:sz w:val="32"/>
          <w:szCs w:val="32"/>
          <w:rtl/>
          <w14:ligatures w14:val="none"/>
        </w:rPr>
        <w:t>يتسم الأداء التنظيمي بالتغير المستمر نتيجة تأثير العوامل الداخلية والخارجية، مثل التغيرات التكنولوجية والاقتصادية (جخدم، 2024)</w:t>
      </w:r>
      <w:r w:rsidRPr="00DB5D60">
        <w:rPr>
          <w:rFonts w:ascii="Traditional Arabic" w:eastAsia="MS Mincho" w:hAnsi="Traditional Arabic" w:cs="Traditional Arabic"/>
          <w:kern w:val="0"/>
          <w:sz w:val="32"/>
          <w:szCs w:val="32"/>
          <w14:ligatures w14:val="none"/>
        </w:rPr>
        <w:t>.</w:t>
      </w:r>
    </w:p>
    <w:p w14:paraId="04D61711" w14:textId="77777777" w:rsidR="00DB5D60" w:rsidRPr="00DB5D60" w:rsidRDefault="00DB5D60" w:rsidP="00DB5D60">
      <w:pPr>
        <w:numPr>
          <w:ilvl w:val="0"/>
          <w:numId w:val="8"/>
        </w:num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b/>
          <w:bCs/>
          <w:kern w:val="0"/>
          <w:sz w:val="32"/>
          <w:szCs w:val="32"/>
          <w:rtl/>
          <w14:ligatures w14:val="none"/>
        </w:rPr>
        <w:t>الترابط</w:t>
      </w:r>
      <w:r w:rsidRPr="00DB5D60">
        <w:rPr>
          <w:rFonts w:ascii="Traditional Arabic" w:eastAsia="MS Mincho" w:hAnsi="Traditional Arabic" w:cs="Traditional Arabic"/>
          <w:b/>
          <w:bCs/>
          <w:kern w:val="0"/>
          <w:sz w:val="32"/>
          <w:szCs w:val="32"/>
          <w14:ligatures w14:val="none"/>
        </w:rPr>
        <w:t>:</w:t>
      </w:r>
      <w:r w:rsidRPr="00DB5D60">
        <w:rPr>
          <w:rFonts w:ascii="Traditional Arabic" w:eastAsia="MS Mincho" w:hAnsi="Traditional Arabic" w:cs="Traditional Arabic"/>
          <w:kern w:val="0"/>
          <w:sz w:val="32"/>
          <w:szCs w:val="32"/>
          <w14:ligatures w14:val="none"/>
        </w:rPr>
        <w:br/>
      </w:r>
      <w:r w:rsidRPr="00DB5D60">
        <w:rPr>
          <w:rFonts w:ascii="Traditional Arabic" w:eastAsia="MS Mincho" w:hAnsi="Traditional Arabic" w:cs="Traditional Arabic"/>
          <w:kern w:val="0"/>
          <w:sz w:val="32"/>
          <w:szCs w:val="32"/>
          <w:rtl/>
          <w14:ligatures w14:val="none"/>
        </w:rPr>
        <w:t>يرتبط الأداء التنظيمي بعوامل متعددة مثل الثقافة التنظيمية والقيادة والموارد البشرية، حيث تؤثر هذه العوامل بشكل مباشر في مستوى الأداء (البستاني، 2019)</w:t>
      </w:r>
      <w:r w:rsidRPr="00DB5D60">
        <w:rPr>
          <w:rFonts w:ascii="Traditional Arabic" w:eastAsia="MS Mincho" w:hAnsi="Traditional Arabic" w:cs="Traditional Arabic"/>
          <w:kern w:val="0"/>
          <w:sz w:val="32"/>
          <w:szCs w:val="32"/>
          <w14:ligatures w14:val="none"/>
        </w:rPr>
        <w:t>.</w:t>
      </w:r>
    </w:p>
    <w:p w14:paraId="243F91BD" w14:textId="77777777" w:rsidR="00DB5D60" w:rsidRPr="00DB5D60" w:rsidRDefault="00DB5D60" w:rsidP="00DB5D60">
      <w:pPr>
        <w:numPr>
          <w:ilvl w:val="0"/>
          <w:numId w:val="8"/>
        </w:num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b/>
          <w:bCs/>
          <w:kern w:val="0"/>
          <w:sz w:val="32"/>
          <w:szCs w:val="32"/>
          <w:rtl/>
          <w14:ligatures w14:val="none"/>
        </w:rPr>
        <w:t>القابلية للقياس</w:t>
      </w:r>
      <w:r w:rsidRPr="00DB5D60">
        <w:rPr>
          <w:rFonts w:ascii="Traditional Arabic" w:eastAsia="MS Mincho" w:hAnsi="Traditional Arabic" w:cs="Traditional Arabic"/>
          <w:b/>
          <w:bCs/>
          <w:kern w:val="0"/>
          <w:sz w:val="32"/>
          <w:szCs w:val="32"/>
          <w14:ligatures w14:val="none"/>
        </w:rPr>
        <w:t>:</w:t>
      </w:r>
    </w:p>
    <w:p w14:paraId="35C6B9BB" w14:textId="77777777" w:rsidR="00DB5D60" w:rsidRPr="00DB5D60" w:rsidRDefault="00DB5D60" w:rsidP="00DB5D60">
      <w:pPr>
        <w:bidi/>
        <w:spacing w:line="360" w:lineRule="auto"/>
        <w:ind w:left="720"/>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يمكن قياس الأداء التنظيمي باستخدام مؤشرات كمية ونوعية، مثل الإنتاجية، والربحية، ورضا العملاء (طه وعبده، 2022)</w:t>
      </w:r>
      <w:r w:rsidRPr="00DB5D60">
        <w:rPr>
          <w:rFonts w:ascii="Traditional Arabic" w:eastAsia="MS Mincho" w:hAnsi="Traditional Arabic" w:cs="Traditional Arabic"/>
          <w:kern w:val="0"/>
          <w:sz w:val="32"/>
          <w:szCs w:val="32"/>
          <w14:ligatures w14:val="none"/>
        </w:rPr>
        <w:t>.</w:t>
      </w:r>
    </w:p>
    <w:p w14:paraId="23D00C02" w14:textId="77777777" w:rsidR="00DB5D60" w:rsidRPr="00DB5D60" w:rsidRDefault="00DB5D60" w:rsidP="00DB5D60">
      <w:pPr>
        <w:numPr>
          <w:ilvl w:val="0"/>
          <w:numId w:val="8"/>
        </w:num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b/>
          <w:bCs/>
          <w:kern w:val="0"/>
          <w:sz w:val="32"/>
          <w:szCs w:val="32"/>
          <w:rtl/>
          <w14:ligatures w14:val="none"/>
        </w:rPr>
        <w:t>التأثير المتبادل</w:t>
      </w:r>
      <w:r w:rsidRPr="00DB5D60">
        <w:rPr>
          <w:rFonts w:ascii="Traditional Arabic" w:eastAsia="MS Mincho" w:hAnsi="Traditional Arabic" w:cs="Traditional Arabic"/>
          <w:b/>
          <w:bCs/>
          <w:kern w:val="0"/>
          <w:sz w:val="32"/>
          <w:szCs w:val="32"/>
          <w14:ligatures w14:val="none"/>
        </w:rPr>
        <w:t>:</w:t>
      </w:r>
    </w:p>
    <w:p w14:paraId="7F6970BB" w14:textId="77777777" w:rsidR="00DB5D60" w:rsidRPr="00DB5D60" w:rsidRDefault="00DB5D60" w:rsidP="00DB5D60">
      <w:pPr>
        <w:bidi/>
        <w:spacing w:line="360" w:lineRule="auto"/>
        <w:ind w:left="720"/>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يتأثر الأداء الفردي بأداء المنظمة والعكس صحيح، حيث يؤدي تحسين أداء الأفراد إلى تحسين الأداء الكلي للمنظمة</w:t>
      </w:r>
      <w:r w:rsidRPr="00DB5D60">
        <w:rPr>
          <w:rFonts w:ascii="Traditional Arabic" w:eastAsia="MS Mincho" w:hAnsi="Traditional Arabic" w:cs="Traditional Arabic"/>
          <w:kern w:val="0"/>
          <w:sz w:val="32"/>
          <w:szCs w:val="32"/>
          <w14:ligatures w14:val="none"/>
        </w:rPr>
        <w:t xml:space="preserve"> (Con</w:t>
      </w:r>
      <w:r w:rsidRPr="00DB5D60">
        <w:rPr>
          <w:rFonts w:ascii="Cambria" w:eastAsia="MS Mincho" w:hAnsi="Cambria" w:cs="Cambria"/>
          <w:kern w:val="0"/>
          <w:sz w:val="32"/>
          <w:szCs w:val="32"/>
          <w14:ligatures w14:val="none"/>
        </w:rPr>
        <w:t>ț</w:t>
      </w:r>
      <w:r w:rsidRPr="00DB5D60">
        <w:rPr>
          <w:rFonts w:ascii="Traditional Arabic" w:eastAsia="MS Mincho" w:hAnsi="Traditional Arabic" w:cs="Traditional Arabic"/>
          <w:kern w:val="0"/>
          <w:sz w:val="32"/>
          <w:szCs w:val="32"/>
          <w14:ligatures w14:val="none"/>
        </w:rPr>
        <w:t>u, 2020).</w:t>
      </w:r>
    </w:p>
    <w:p w14:paraId="0B16A521"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rtl/>
          <w14:ligatures w14:val="none"/>
        </w:rPr>
      </w:pPr>
      <w:r w:rsidRPr="00DB5D60">
        <w:rPr>
          <w:rFonts w:ascii="Traditional Arabic" w:eastAsia="MS Mincho" w:hAnsi="Traditional Arabic" w:cs="Traditional Arabic"/>
          <w:kern w:val="0"/>
          <w:sz w:val="32"/>
          <w:szCs w:val="32"/>
          <w:rtl/>
          <w14:ligatures w14:val="none"/>
        </w:rPr>
        <w:t>وبالتالي، فإن الأداء التنظيمي يُعد نظامًا متكاملًا يعكس تفاعل مختلف عناصر المنظمة في تحقيق أهدافها</w:t>
      </w:r>
      <w:r w:rsidRPr="00DB5D60">
        <w:rPr>
          <w:rFonts w:ascii="Traditional Arabic" w:eastAsia="MS Mincho" w:hAnsi="Traditional Arabic" w:cs="Traditional Arabic"/>
          <w:kern w:val="0"/>
          <w:sz w:val="32"/>
          <w:szCs w:val="32"/>
          <w14:ligatures w14:val="none"/>
        </w:rPr>
        <w:t>.</w:t>
      </w:r>
    </w:p>
    <w:p w14:paraId="7EC9ABBD"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p>
    <w:p w14:paraId="19CE802D" w14:textId="77777777" w:rsidR="00DB5D60" w:rsidRPr="00DB5D60" w:rsidRDefault="00DB5D60" w:rsidP="00DB5D60">
      <w:pPr>
        <w:numPr>
          <w:ilvl w:val="0"/>
          <w:numId w:val="7"/>
        </w:numPr>
        <w:bidi/>
        <w:spacing w:line="360" w:lineRule="auto"/>
        <w:contextualSpacing/>
        <w:jc w:val="both"/>
        <w:rPr>
          <w:rFonts w:ascii="Traditional Arabic" w:eastAsia="MS Mincho" w:hAnsi="Traditional Arabic" w:cs="Traditional Arabic"/>
          <w:b/>
          <w:bCs/>
          <w:sz w:val="32"/>
          <w:szCs w:val="32"/>
        </w:rPr>
      </w:pPr>
      <w:r w:rsidRPr="00DB5D60">
        <w:rPr>
          <w:rFonts w:ascii="Traditional Arabic" w:eastAsia="MS Mincho" w:hAnsi="Traditional Arabic" w:cs="Traditional Arabic"/>
          <w:b/>
          <w:bCs/>
          <w:sz w:val="32"/>
          <w:szCs w:val="32"/>
          <w:rtl/>
        </w:rPr>
        <w:t>المطلب الثاني: أهمية الأداء التنظيمي</w:t>
      </w:r>
    </w:p>
    <w:p w14:paraId="22180468" w14:textId="77777777" w:rsidR="00DB5D60" w:rsidRPr="00DB5D60" w:rsidRDefault="00DB5D60" w:rsidP="00DB5D60">
      <w:pPr>
        <w:bidi/>
        <w:spacing w:line="360" w:lineRule="auto"/>
        <w:jc w:val="both"/>
        <w:rPr>
          <w:rFonts w:ascii="Traditional Arabic" w:eastAsia="MS Mincho" w:hAnsi="Traditional Arabic" w:cs="Traditional Arabic"/>
          <w:b/>
          <w:bCs/>
          <w:kern w:val="0"/>
          <w:sz w:val="32"/>
          <w:szCs w:val="32"/>
          <w14:ligatures w14:val="none"/>
        </w:rPr>
      </w:pPr>
      <w:r w:rsidRPr="00DB5D60">
        <w:rPr>
          <w:rFonts w:ascii="Traditional Arabic" w:eastAsia="MS Mincho" w:hAnsi="Traditional Arabic" w:cs="Traditional Arabic"/>
          <w:b/>
          <w:bCs/>
          <w:kern w:val="0"/>
          <w:sz w:val="32"/>
          <w:szCs w:val="32"/>
          <w:rtl/>
          <w14:ligatures w14:val="none"/>
        </w:rPr>
        <w:t>دوره في تحقيق التنافسية</w:t>
      </w:r>
    </w:p>
    <w:p w14:paraId="0E6DDD41"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lastRenderedPageBreak/>
        <w:t>يُعد الأداء التنظيمي من أهم العوامل التي تحدد قدرة المنظمة على المنافسة في الأسواق، حيث يعكس كفاءة استخدام الموارد وقدرة المنظمة على تقديم قيمة متميزة للعملاء</w:t>
      </w:r>
      <w:r w:rsidRPr="00DB5D60">
        <w:rPr>
          <w:rFonts w:ascii="Traditional Arabic" w:eastAsia="MS Mincho" w:hAnsi="Traditional Arabic" w:cs="Traditional Arabic"/>
          <w:kern w:val="0"/>
          <w:sz w:val="32"/>
          <w:szCs w:val="32"/>
          <w14:ligatures w14:val="none"/>
        </w:rPr>
        <w:t>.</w:t>
      </w:r>
    </w:p>
    <w:p w14:paraId="27CDC76E"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ففي ظل العولمة والتغيرات السريعة في بيئة الأعمال، أصبحت المنظمات مطالبة بتحقيق مستويات عالية من الأداء لضمان بقائها واستمراريتها. وقد أشار (جخدم، 2024) إلى أن تحسين الأداء التنظيمي يساهم بشكل مباشر في تعزيز الميزة التنافسية للمؤسسات، مما يمكنها من تحقيق الريادة في السوق</w:t>
      </w:r>
      <w:r w:rsidRPr="00DB5D60">
        <w:rPr>
          <w:rFonts w:ascii="Traditional Arabic" w:eastAsia="MS Mincho" w:hAnsi="Traditional Arabic" w:cs="Traditional Arabic"/>
          <w:kern w:val="0"/>
          <w:sz w:val="32"/>
          <w:szCs w:val="32"/>
          <w14:ligatures w14:val="none"/>
        </w:rPr>
        <w:t>.</w:t>
      </w:r>
    </w:p>
    <w:p w14:paraId="1C687F03"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كما تؤكد الدراسات أن الأداء التنظيمي المرتفع يرتبط بقدرة المنظمة على الابتكار والتكيف مع التغيرات، وهو ما يمنحها ميزة تنافسية مستدامة</w:t>
      </w:r>
      <w:r w:rsidRPr="00DB5D60">
        <w:rPr>
          <w:rFonts w:ascii="Traditional Arabic" w:eastAsia="MS Mincho" w:hAnsi="Traditional Arabic" w:cs="Traditional Arabic"/>
          <w:kern w:val="0"/>
          <w:sz w:val="32"/>
          <w:szCs w:val="32"/>
          <w14:ligatures w14:val="none"/>
        </w:rPr>
        <w:t xml:space="preserve"> (Con</w:t>
      </w:r>
      <w:r w:rsidRPr="00DB5D60">
        <w:rPr>
          <w:rFonts w:ascii="Cambria" w:eastAsia="MS Mincho" w:hAnsi="Cambria" w:cs="Cambria"/>
          <w:kern w:val="0"/>
          <w:sz w:val="32"/>
          <w:szCs w:val="32"/>
          <w14:ligatures w14:val="none"/>
        </w:rPr>
        <w:t>ț</w:t>
      </w:r>
      <w:r w:rsidRPr="00DB5D60">
        <w:rPr>
          <w:rFonts w:ascii="Traditional Arabic" w:eastAsia="MS Mincho" w:hAnsi="Traditional Arabic" w:cs="Traditional Arabic"/>
          <w:kern w:val="0"/>
          <w:sz w:val="32"/>
          <w:szCs w:val="32"/>
          <w14:ligatures w14:val="none"/>
        </w:rPr>
        <w:t>u, 2020).</w:t>
      </w:r>
    </w:p>
    <w:p w14:paraId="6FDD4478"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ومن ناحية أخرى، فإن وجود بيئة تنظيمية قائمة على الثقة والتعاون يسهم في تحسين الأداء، وبالتالي تعزيز القدرة التنافسية للمنظمة (طه وعبده، 2022)</w:t>
      </w:r>
      <w:r w:rsidRPr="00DB5D60">
        <w:rPr>
          <w:rFonts w:ascii="Traditional Arabic" w:eastAsia="MS Mincho" w:hAnsi="Traditional Arabic" w:cs="Traditional Arabic"/>
          <w:kern w:val="0"/>
          <w:sz w:val="32"/>
          <w:szCs w:val="32"/>
          <w14:ligatures w14:val="none"/>
        </w:rPr>
        <w:t>.</w:t>
      </w:r>
    </w:p>
    <w:p w14:paraId="16989A25" w14:textId="77777777" w:rsidR="00DB5D60" w:rsidRPr="00DB5D60" w:rsidRDefault="00DB5D60" w:rsidP="00DB5D60">
      <w:pPr>
        <w:numPr>
          <w:ilvl w:val="0"/>
          <w:numId w:val="7"/>
        </w:numPr>
        <w:bidi/>
        <w:spacing w:line="360" w:lineRule="auto"/>
        <w:contextualSpacing/>
        <w:jc w:val="both"/>
        <w:rPr>
          <w:rFonts w:ascii="Traditional Arabic" w:eastAsia="MS Mincho" w:hAnsi="Traditional Arabic" w:cs="Traditional Arabic"/>
          <w:b/>
          <w:bCs/>
          <w:sz w:val="32"/>
          <w:szCs w:val="32"/>
        </w:rPr>
      </w:pPr>
      <w:r w:rsidRPr="00DB5D60">
        <w:rPr>
          <w:rFonts w:ascii="Traditional Arabic" w:eastAsia="MS Mincho" w:hAnsi="Traditional Arabic" w:cs="Traditional Arabic"/>
          <w:b/>
          <w:bCs/>
          <w:sz w:val="32"/>
          <w:szCs w:val="32"/>
          <w:rtl/>
        </w:rPr>
        <w:t>علاقته باستمرارية المنظمة</w:t>
      </w:r>
    </w:p>
    <w:p w14:paraId="775E3C4E"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يرتبط الأداء التنظيمي ارتباطًا وثيقًا باستمرارية المنظمة، حيث يمثل العامل الأساسي في ضمان بقائها ونموها على المدى الطويل</w:t>
      </w:r>
      <w:r w:rsidRPr="00DB5D60">
        <w:rPr>
          <w:rFonts w:ascii="Traditional Arabic" w:eastAsia="MS Mincho" w:hAnsi="Traditional Arabic" w:cs="Traditional Arabic"/>
          <w:kern w:val="0"/>
          <w:sz w:val="32"/>
          <w:szCs w:val="32"/>
          <w14:ligatures w14:val="none"/>
        </w:rPr>
        <w:t>.</w:t>
      </w:r>
    </w:p>
    <w:p w14:paraId="753C6562"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فالمنظمات التي تحقق أداءً مرتفعًا تكون أكثر قدرة على مواجهة التحديات والأزمات، مثل التغيرات الاقتصادية أو الأزمات العالمية. وقد أوضح (جخدم، 2024) أن الأداء التنظيمي لم يعد مجرد هدف داخلي، بل أصبح وسيلة لمواكبة المتغيرات العالمية وضمان الاستمرارية</w:t>
      </w:r>
      <w:r w:rsidRPr="00DB5D60">
        <w:rPr>
          <w:rFonts w:ascii="Traditional Arabic" w:eastAsia="MS Mincho" w:hAnsi="Traditional Arabic" w:cs="Traditional Arabic"/>
          <w:kern w:val="0"/>
          <w:sz w:val="32"/>
          <w:szCs w:val="32"/>
          <w14:ligatures w14:val="none"/>
        </w:rPr>
        <w:t>.</w:t>
      </w:r>
    </w:p>
    <w:p w14:paraId="290A53EB"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كما تشير الدراسات إلى أن الأداء التنظيمي يعكس قدرة المنظمة على تحقيق التوازن بين أهدافها قصيرة وطويلة الأجل، مما يسهم في تحقيق الاستدامة</w:t>
      </w:r>
      <w:r w:rsidRPr="00DB5D60">
        <w:rPr>
          <w:rFonts w:ascii="Traditional Arabic" w:eastAsia="MS Mincho" w:hAnsi="Traditional Arabic" w:cs="Traditional Arabic"/>
          <w:kern w:val="0"/>
          <w:sz w:val="32"/>
          <w:szCs w:val="32"/>
          <w14:ligatures w14:val="none"/>
        </w:rPr>
        <w:t xml:space="preserve"> (Con</w:t>
      </w:r>
      <w:r w:rsidRPr="00DB5D60">
        <w:rPr>
          <w:rFonts w:ascii="Cambria" w:eastAsia="MS Mincho" w:hAnsi="Cambria" w:cs="Cambria"/>
          <w:kern w:val="0"/>
          <w:sz w:val="32"/>
          <w:szCs w:val="32"/>
          <w14:ligatures w14:val="none"/>
        </w:rPr>
        <w:t>ț</w:t>
      </w:r>
      <w:r w:rsidRPr="00DB5D60">
        <w:rPr>
          <w:rFonts w:ascii="Traditional Arabic" w:eastAsia="MS Mincho" w:hAnsi="Traditional Arabic" w:cs="Traditional Arabic"/>
          <w:kern w:val="0"/>
          <w:sz w:val="32"/>
          <w:szCs w:val="32"/>
          <w14:ligatures w14:val="none"/>
        </w:rPr>
        <w:t>u, 2020).</w:t>
      </w:r>
    </w:p>
    <w:p w14:paraId="0C4226D5"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lastRenderedPageBreak/>
        <w:t>وفي هذا السياق، فإن ضعف الأداء التنظيمي قد يؤدي إلى تراجع القدرة التنافسية، وبالتالي تهديد بقاء المنظمة في السوق</w:t>
      </w:r>
      <w:r w:rsidRPr="00DB5D60">
        <w:rPr>
          <w:rFonts w:ascii="Traditional Arabic" w:eastAsia="MS Mincho" w:hAnsi="Traditional Arabic" w:cs="Traditional Arabic"/>
          <w:kern w:val="0"/>
          <w:sz w:val="32"/>
          <w:szCs w:val="32"/>
          <w14:ligatures w14:val="none"/>
        </w:rPr>
        <w:t>.</w:t>
      </w:r>
    </w:p>
    <w:p w14:paraId="60D85F4A" w14:textId="77777777" w:rsidR="00DB5D60" w:rsidRPr="00DB5D60" w:rsidRDefault="00DB5D60" w:rsidP="00DB5D60">
      <w:pPr>
        <w:numPr>
          <w:ilvl w:val="0"/>
          <w:numId w:val="7"/>
        </w:numPr>
        <w:bidi/>
        <w:spacing w:line="360" w:lineRule="auto"/>
        <w:contextualSpacing/>
        <w:jc w:val="both"/>
        <w:rPr>
          <w:rFonts w:ascii="Traditional Arabic" w:eastAsia="MS Mincho" w:hAnsi="Traditional Arabic" w:cs="Traditional Arabic"/>
          <w:b/>
          <w:bCs/>
          <w:sz w:val="32"/>
          <w:szCs w:val="32"/>
        </w:rPr>
      </w:pPr>
      <w:r w:rsidRPr="00DB5D60">
        <w:rPr>
          <w:rFonts w:ascii="Traditional Arabic" w:eastAsia="MS Mincho" w:hAnsi="Traditional Arabic" w:cs="Traditional Arabic"/>
          <w:b/>
          <w:bCs/>
          <w:sz w:val="32"/>
          <w:szCs w:val="32"/>
          <w:rtl/>
        </w:rPr>
        <w:t>المطلب الثالث: أبعاد الأداء التنظيمي</w:t>
      </w:r>
    </w:p>
    <w:p w14:paraId="67CC96A3"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يُعد الأداء التنظيمي مفهومًا متعدد الأبعاد، حيث لا يمكن قياسه من خلال مؤشر واحد فقط، بل يعتمد على مجموعة من الأبعاد التي تعكس مختلف جوانب عمل المنظمة</w:t>
      </w:r>
      <w:r w:rsidRPr="00DB5D60">
        <w:rPr>
          <w:rFonts w:ascii="Traditional Arabic" w:eastAsia="MS Mincho" w:hAnsi="Traditional Arabic" w:cs="Traditional Arabic"/>
          <w:kern w:val="0"/>
          <w:sz w:val="32"/>
          <w:szCs w:val="32"/>
          <w14:ligatures w14:val="none"/>
        </w:rPr>
        <w:t>.</w:t>
      </w:r>
    </w:p>
    <w:p w14:paraId="2EBBD59D" w14:textId="77777777" w:rsidR="00DB5D60" w:rsidRPr="00DB5D60" w:rsidRDefault="00DB5D60" w:rsidP="00DB5D60">
      <w:pPr>
        <w:bidi/>
        <w:spacing w:line="360" w:lineRule="auto"/>
        <w:jc w:val="both"/>
        <w:rPr>
          <w:rFonts w:ascii="Traditional Arabic" w:eastAsia="MS Mincho" w:hAnsi="Traditional Arabic" w:cs="Traditional Arabic"/>
          <w:b/>
          <w:bCs/>
          <w:kern w:val="0"/>
          <w:sz w:val="32"/>
          <w:szCs w:val="32"/>
          <w14:ligatures w14:val="none"/>
        </w:rPr>
      </w:pPr>
      <w:r w:rsidRPr="00DB5D60">
        <w:rPr>
          <w:rFonts w:ascii="Traditional Arabic" w:eastAsia="MS Mincho" w:hAnsi="Traditional Arabic" w:cs="Traditional Arabic"/>
          <w:b/>
          <w:bCs/>
          <w:kern w:val="0"/>
          <w:sz w:val="32"/>
          <w:szCs w:val="32"/>
          <w:rtl/>
          <w14:ligatures w14:val="none"/>
        </w:rPr>
        <w:t>الكفاءة التشغيلية</w:t>
      </w:r>
    </w:p>
    <w:p w14:paraId="76FEBF2C"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تشير الكفاءة التشغيلية إلى قدرة المنظمة على استخدام مواردها بكفاءة لتحقيق أعلى مستوى من الإنتاجية بأقل تكلفة ممكنة</w:t>
      </w:r>
      <w:r w:rsidRPr="00DB5D60">
        <w:rPr>
          <w:rFonts w:ascii="Traditional Arabic" w:eastAsia="MS Mincho" w:hAnsi="Traditional Arabic" w:cs="Traditional Arabic"/>
          <w:kern w:val="0"/>
          <w:sz w:val="32"/>
          <w:szCs w:val="32"/>
          <w14:ligatures w14:val="none"/>
        </w:rPr>
        <w:t>.</w:t>
      </w:r>
    </w:p>
    <w:p w14:paraId="25F904B4"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وتُعد الكفاءة التشغيلية من أهم مؤشرات الأداء التنظيمي، حيث تعكس مدى فعالية العمليات الداخلية في تحقيق الأهداف (طه وعبده، 2022)</w:t>
      </w:r>
      <w:r w:rsidRPr="00DB5D60">
        <w:rPr>
          <w:rFonts w:ascii="Traditional Arabic" w:eastAsia="MS Mincho" w:hAnsi="Traditional Arabic" w:cs="Traditional Arabic"/>
          <w:kern w:val="0"/>
          <w:sz w:val="32"/>
          <w:szCs w:val="32"/>
          <w14:ligatures w14:val="none"/>
        </w:rPr>
        <w:t>.</w:t>
      </w:r>
    </w:p>
    <w:p w14:paraId="5D3641D5"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كما أن تحسين الكفاءة التشغيلية يسهم في تقليل الهدر وزيادة الإنتاجية، مما ينعكس إيجابًا على الأداء العام للمنظمة</w:t>
      </w:r>
      <w:r w:rsidRPr="00DB5D60">
        <w:rPr>
          <w:rFonts w:ascii="Traditional Arabic" w:eastAsia="MS Mincho" w:hAnsi="Traditional Arabic" w:cs="Traditional Arabic"/>
          <w:kern w:val="0"/>
          <w:sz w:val="32"/>
          <w:szCs w:val="32"/>
          <w14:ligatures w14:val="none"/>
        </w:rPr>
        <w:t>.</w:t>
      </w:r>
    </w:p>
    <w:p w14:paraId="05887D6C" w14:textId="77777777" w:rsidR="00DB5D60" w:rsidRPr="00DB5D60" w:rsidRDefault="00DB5D60" w:rsidP="00DB5D60">
      <w:pPr>
        <w:bidi/>
        <w:spacing w:line="360" w:lineRule="auto"/>
        <w:jc w:val="both"/>
        <w:rPr>
          <w:rFonts w:ascii="Traditional Arabic" w:eastAsia="MS Mincho" w:hAnsi="Traditional Arabic" w:cs="Traditional Arabic"/>
          <w:b/>
          <w:bCs/>
          <w:kern w:val="0"/>
          <w:sz w:val="32"/>
          <w:szCs w:val="32"/>
          <w14:ligatures w14:val="none"/>
        </w:rPr>
      </w:pPr>
      <w:r w:rsidRPr="00DB5D60">
        <w:rPr>
          <w:rFonts w:ascii="Traditional Arabic" w:eastAsia="MS Mincho" w:hAnsi="Traditional Arabic" w:cs="Traditional Arabic"/>
          <w:b/>
          <w:bCs/>
          <w:kern w:val="0"/>
          <w:sz w:val="32"/>
          <w:szCs w:val="32"/>
          <w:rtl/>
          <w14:ligatures w14:val="none"/>
        </w:rPr>
        <w:t>الأداء المالي</w:t>
      </w:r>
    </w:p>
    <w:p w14:paraId="60404112"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يمثل الأداء المالي أحد أهم أبعاد الأداء التنظيمي، حيث يعكس قدرة المنظمة على تحقيق الأرباح والنمو المالي</w:t>
      </w:r>
      <w:r w:rsidRPr="00DB5D60">
        <w:rPr>
          <w:rFonts w:ascii="Traditional Arabic" w:eastAsia="MS Mincho" w:hAnsi="Traditional Arabic" w:cs="Traditional Arabic"/>
          <w:kern w:val="0"/>
          <w:sz w:val="32"/>
          <w:szCs w:val="32"/>
          <w14:ligatures w14:val="none"/>
        </w:rPr>
        <w:t>.</w:t>
      </w:r>
    </w:p>
    <w:p w14:paraId="1C0D2928"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ويتم قياس الأداء المالي من خلال مؤشرات مثل الربحية، والعائد على الاستثمار، والنمو في الإيرادات</w:t>
      </w:r>
    </w:p>
    <w:p w14:paraId="3FF0A04C"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كما أن الأداء المالي الجيد يعزز ثقة المستثمرين ويزيد من قدرة المنظمة على التوسع والنمو</w:t>
      </w:r>
      <w:r w:rsidRPr="00DB5D60">
        <w:rPr>
          <w:rFonts w:ascii="Traditional Arabic" w:eastAsia="MS Mincho" w:hAnsi="Traditional Arabic" w:cs="Traditional Arabic"/>
          <w:kern w:val="0"/>
          <w:sz w:val="32"/>
          <w:szCs w:val="32"/>
          <w14:ligatures w14:val="none"/>
        </w:rPr>
        <w:t>(Rodríguez Valencia,2025)</w:t>
      </w:r>
    </w:p>
    <w:p w14:paraId="0D42695E" w14:textId="77777777" w:rsidR="00DB5D60" w:rsidRPr="00DB5D60" w:rsidRDefault="00DB5D60" w:rsidP="00DB5D60">
      <w:pPr>
        <w:bidi/>
        <w:spacing w:line="360" w:lineRule="auto"/>
        <w:jc w:val="both"/>
        <w:rPr>
          <w:rFonts w:ascii="Traditional Arabic" w:eastAsia="MS Mincho" w:hAnsi="Traditional Arabic" w:cs="Traditional Arabic"/>
          <w:b/>
          <w:bCs/>
          <w:kern w:val="0"/>
          <w:sz w:val="32"/>
          <w:szCs w:val="32"/>
          <w14:ligatures w14:val="none"/>
        </w:rPr>
      </w:pPr>
      <w:r w:rsidRPr="00DB5D60">
        <w:rPr>
          <w:rFonts w:ascii="Traditional Arabic" w:eastAsia="MS Mincho" w:hAnsi="Traditional Arabic" w:cs="Traditional Arabic"/>
          <w:b/>
          <w:bCs/>
          <w:kern w:val="0"/>
          <w:sz w:val="32"/>
          <w:szCs w:val="32"/>
          <w:rtl/>
          <w14:ligatures w14:val="none"/>
        </w:rPr>
        <w:lastRenderedPageBreak/>
        <w:t>جودة الخدمات</w:t>
      </w:r>
    </w:p>
    <w:p w14:paraId="47D0E1E3"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تُعد جودة الخدمات من العوامل الأساسية التي تؤثر في الأداء التنظيمي، حيث تعكس مدى قدرة المنظمة على تلبية احتياجات العملاء</w:t>
      </w:r>
      <w:r w:rsidRPr="00DB5D60">
        <w:rPr>
          <w:rFonts w:ascii="Traditional Arabic" w:eastAsia="MS Mincho" w:hAnsi="Traditional Arabic" w:cs="Traditional Arabic"/>
          <w:kern w:val="0"/>
          <w:sz w:val="32"/>
          <w:szCs w:val="32"/>
          <w14:ligatures w14:val="none"/>
        </w:rPr>
        <w:t>.</w:t>
      </w:r>
    </w:p>
    <w:p w14:paraId="337697C9"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وقد أكدت الدراسات أن تحسين جودة الخدمات يؤدي إلى زيادة رضا العملاء، وبالتالي تحسين الأداء التنظيمي</w:t>
      </w:r>
      <w:r w:rsidRPr="00DB5D60">
        <w:rPr>
          <w:rFonts w:ascii="Traditional Arabic" w:eastAsia="MS Mincho" w:hAnsi="Traditional Arabic" w:cs="Traditional Arabic"/>
          <w:kern w:val="0"/>
          <w:sz w:val="32"/>
          <w:szCs w:val="32"/>
          <w14:ligatures w14:val="none"/>
        </w:rPr>
        <w:t xml:space="preserve"> (Con</w:t>
      </w:r>
      <w:r w:rsidRPr="00DB5D60">
        <w:rPr>
          <w:rFonts w:ascii="Cambria" w:eastAsia="MS Mincho" w:hAnsi="Cambria" w:cs="Cambria"/>
          <w:kern w:val="0"/>
          <w:sz w:val="32"/>
          <w:szCs w:val="32"/>
          <w14:ligatures w14:val="none"/>
        </w:rPr>
        <w:t>ț</w:t>
      </w:r>
      <w:r w:rsidRPr="00DB5D60">
        <w:rPr>
          <w:rFonts w:ascii="Traditional Arabic" w:eastAsia="MS Mincho" w:hAnsi="Traditional Arabic" w:cs="Traditional Arabic"/>
          <w:kern w:val="0"/>
          <w:sz w:val="32"/>
          <w:szCs w:val="32"/>
          <w14:ligatures w14:val="none"/>
        </w:rPr>
        <w:t>u, 2020).</w:t>
      </w:r>
    </w:p>
    <w:p w14:paraId="67A9B716" w14:textId="77777777" w:rsidR="00DB5D60" w:rsidRPr="00DB5D60" w:rsidRDefault="00DB5D60" w:rsidP="00DB5D60">
      <w:pPr>
        <w:bidi/>
        <w:spacing w:line="360" w:lineRule="auto"/>
        <w:jc w:val="both"/>
        <w:rPr>
          <w:rFonts w:ascii="Traditional Arabic" w:eastAsia="MS Mincho" w:hAnsi="Traditional Arabic" w:cs="Traditional Arabic"/>
          <w:b/>
          <w:bCs/>
          <w:kern w:val="0"/>
          <w:sz w:val="32"/>
          <w:szCs w:val="32"/>
          <w14:ligatures w14:val="none"/>
        </w:rPr>
      </w:pPr>
      <w:r w:rsidRPr="00DB5D60">
        <w:rPr>
          <w:rFonts w:ascii="Traditional Arabic" w:eastAsia="MS Mincho" w:hAnsi="Traditional Arabic" w:cs="Traditional Arabic"/>
          <w:b/>
          <w:bCs/>
          <w:kern w:val="0"/>
          <w:sz w:val="32"/>
          <w:szCs w:val="32"/>
          <w:rtl/>
          <w14:ligatures w14:val="none"/>
        </w:rPr>
        <w:t>رضا العملاء</w:t>
      </w:r>
    </w:p>
    <w:p w14:paraId="74E1A240"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يُعتبر رضا العملاء مؤشرًا مهمًا لقياس الأداء التنظيمي، حيث يعكس مدى نجاح المنظمة في تلبية توقعات العملاء</w:t>
      </w:r>
      <w:r w:rsidRPr="00DB5D60">
        <w:rPr>
          <w:rFonts w:ascii="Traditional Arabic" w:eastAsia="MS Mincho" w:hAnsi="Traditional Arabic" w:cs="Traditional Arabic"/>
          <w:kern w:val="0"/>
          <w:sz w:val="32"/>
          <w:szCs w:val="32"/>
          <w14:ligatures w14:val="none"/>
        </w:rPr>
        <w:t>.</w:t>
      </w:r>
    </w:p>
    <w:p w14:paraId="0F1A7A99"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كما أن تحقيق مستويات عالية من رضا العملاء يسهم في تعزيز ولائهم، مما يؤدي إلى زيادة الإيرادات وتحسين الأداء (طه وعبده، 2022)</w:t>
      </w:r>
      <w:r w:rsidRPr="00DB5D60">
        <w:rPr>
          <w:rFonts w:ascii="Traditional Arabic" w:eastAsia="MS Mincho" w:hAnsi="Traditional Arabic" w:cs="Traditional Arabic"/>
          <w:kern w:val="0"/>
          <w:sz w:val="32"/>
          <w:szCs w:val="32"/>
          <w14:ligatures w14:val="none"/>
        </w:rPr>
        <w:t>.</w:t>
      </w:r>
    </w:p>
    <w:p w14:paraId="05DDF11D" w14:textId="77777777" w:rsidR="00DB5D60" w:rsidRPr="00DB5D60" w:rsidRDefault="00DB5D60" w:rsidP="00DB5D60">
      <w:pPr>
        <w:bidi/>
        <w:spacing w:line="360" w:lineRule="auto"/>
        <w:jc w:val="both"/>
        <w:rPr>
          <w:rFonts w:ascii="Traditional Arabic" w:eastAsia="MS Mincho" w:hAnsi="Traditional Arabic" w:cs="Traditional Arabic"/>
          <w:b/>
          <w:bCs/>
          <w:kern w:val="0"/>
          <w:sz w:val="32"/>
          <w:szCs w:val="32"/>
          <w14:ligatures w14:val="none"/>
        </w:rPr>
      </w:pPr>
      <w:r w:rsidRPr="00DB5D60">
        <w:rPr>
          <w:rFonts w:ascii="Traditional Arabic" w:eastAsia="MS Mincho" w:hAnsi="Traditional Arabic" w:cs="Traditional Arabic"/>
          <w:b/>
          <w:bCs/>
          <w:kern w:val="0"/>
          <w:sz w:val="32"/>
          <w:szCs w:val="32"/>
          <w:rtl/>
          <w14:ligatures w14:val="none"/>
        </w:rPr>
        <w:t>رضا العاملين</w:t>
      </w:r>
    </w:p>
    <w:p w14:paraId="2E779B7C"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يمثل رضا العاملين أحد الأبعاد المهمة للأداء التنظيمي، حيث يؤثر بشكل مباشر في الإنتاجية والابتكار داخل المنظمة</w:t>
      </w:r>
      <w:r w:rsidRPr="00DB5D60">
        <w:rPr>
          <w:rFonts w:ascii="Traditional Arabic" w:eastAsia="MS Mincho" w:hAnsi="Traditional Arabic" w:cs="Traditional Arabic"/>
          <w:kern w:val="0"/>
          <w:sz w:val="32"/>
          <w:szCs w:val="32"/>
          <w14:ligatures w14:val="none"/>
        </w:rPr>
        <w:t>.</w:t>
      </w:r>
    </w:p>
    <w:p w14:paraId="3D94B57F"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وقد أثبتت الدراسات أن وجود بيئة عمل إيجابية يسهم في تحسين أداء العاملين، وبالتالي تحسين الأداء التنظيمي (البستاني، 2019)</w:t>
      </w:r>
      <w:r w:rsidRPr="00DB5D60">
        <w:rPr>
          <w:rFonts w:ascii="Traditional Arabic" w:eastAsia="MS Mincho" w:hAnsi="Traditional Arabic" w:cs="Traditional Arabic"/>
          <w:kern w:val="0"/>
          <w:sz w:val="32"/>
          <w:szCs w:val="32"/>
          <w14:ligatures w14:val="none"/>
        </w:rPr>
        <w:t>.</w:t>
      </w:r>
    </w:p>
    <w:p w14:paraId="0D038DA0" w14:textId="77777777" w:rsidR="00DB5D60" w:rsidRPr="00DB5D60" w:rsidRDefault="00DB5D60" w:rsidP="00DB5D60">
      <w:pPr>
        <w:numPr>
          <w:ilvl w:val="0"/>
          <w:numId w:val="7"/>
        </w:numPr>
        <w:bidi/>
        <w:spacing w:line="360" w:lineRule="auto"/>
        <w:contextualSpacing/>
        <w:jc w:val="both"/>
        <w:rPr>
          <w:rFonts w:ascii="Traditional Arabic" w:eastAsia="MS Mincho" w:hAnsi="Traditional Arabic" w:cs="Traditional Arabic"/>
          <w:b/>
          <w:bCs/>
          <w:sz w:val="32"/>
          <w:szCs w:val="32"/>
        </w:rPr>
      </w:pPr>
      <w:r w:rsidRPr="00DB5D60">
        <w:rPr>
          <w:rFonts w:ascii="Traditional Arabic" w:eastAsia="MS Mincho" w:hAnsi="Traditional Arabic" w:cs="Traditional Arabic"/>
          <w:b/>
          <w:bCs/>
          <w:sz w:val="32"/>
          <w:szCs w:val="32"/>
          <w:rtl/>
        </w:rPr>
        <w:t>المطلب الرابع: مؤشرات قياس الأداء التنظيمي</w:t>
      </w:r>
    </w:p>
    <w:p w14:paraId="5C5CE759"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تعتمد المنظمات على مجموعة من المؤشرات لقياس الأداء التنظيمي، وذلك بهدف تقييم مدى تحقيق الأهداف واتخاذ القرارات المناسبة</w:t>
      </w:r>
      <w:r w:rsidRPr="00DB5D60">
        <w:rPr>
          <w:rFonts w:ascii="Traditional Arabic" w:eastAsia="MS Mincho" w:hAnsi="Traditional Arabic" w:cs="Traditional Arabic"/>
          <w:kern w:val="0"/>
          <w:sz w:val="32"/>
          <w:szCs w:val="32"/>
          <w14:ligatures w14:val="none"/>
        </w:rPr>
        <w:t>.</w:t>
      </w:r>
    </w:p>
    <w:p w14:paraId="73243252"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lastRenderedPageBreak/>
        <w:t>ومن أبرز هذه المؤشرات</w:t>
      </w:r>
      <w:r w:rsidRPr="00DB5D60">
        <w:rPr>
          <w:rFonts w:ascii="Traditional Arabic" w:eastAsia="MS Mincho" w:hAnsi="Traditional Arabic" w:cs="Traditional Arabic"/>
          <w:kern w:val="0"/>
          <w:sz w:val="32"/>
          <w:szCs w:val="32"/>
          <w14:ligatures w14:val="none"/>
        </w:rPr>
        <w:t>:</w:t>
      </w:r>
    </w:p>
    <w:p w14:paraId="4EAB70B2" w14:textId="77777777" w:rsidR="00DB5D60" w:rsidRPr="00DB5D60" w:rsidRDefault="00DB5D60" w:rsidP="00DB5D60">
      <w:pPr>
        <w:numPr>
          <w:ilvl w:val="0"/>
          <w:numId w:val="9"/>
        </w:num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b/>
          <w:bCs/>
          <w:kern w:val="0"/>
          <w:sz w:val="32"/>
          <w:szCs w:val="32"/>
          <w:rtl/>
          <w14:ligatures w14:val="none"/>
        </w:rPr>
        <w:t>المؤشرات المالية</w:t>
      </w:r>
      <w:r w:rsidRPr="00DB5D60">
        <w:rPr>
          <w:rFonts w:ascii="Traditional Arabic" w:eastAsia="MS Mincho" w:hAnsi="Traditional Arabic" w:cs="Traditional Arabic"/>
          <w:b/>
          <w:bCs/>
          <w:kern w:val="0"/>
          <w:sz w:val="32"/>
          <w:szCs w:val="32"/>
          <w14:ligatures w14:val="none"/>
        </w:rPr>
        <w:t>:</w:t>
      </w:r>
    </w:p>
    <w:p w14:paraId="220F2EB6" w14:textId="77777777" w:rsidR="00DB5D60" w:rsidRPr="00DB5D60" w:rsidRDefault="00DB5D60" w:rsidP="00DB5D60">
      <w:pPr>
        <w:bidi/>
        <w:spacing w:line="360" w:lineRule="auto"/>
        <w:ind w:left="720"/>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مثل الربحية والعائد على الاستثمار، والتي تعكس الأداء الاقتصادي للمنظمة</w:t>
      </w:r>
      <w:r w:rsidRPr="00DB5D60">
        <w:rPr>
          <w:rFonts w:ascii="Traditional Arabic" w:eastAsia="MS Mincho" w:hAnsi="Traditional Arabic" w:cs="Traditional Arabic"/>
          <w:kern w:val="0"/>
          <w:sz w:val="32"/>
          <w:szCs w:val="32"/>
          <w14:ligatures w14:val="none"/>
        </w:rPr>
        <w:t>.</w:t>
      </w:r>
    </w:p>
    <w:p w14:paraId="3B7FD1FC" w14:textId="77777777" w:rsidR="00DB5D60" w:rsidRPr="00DB5D60" w:rsidRDefault="00DB5D60" w:rsidP="00DB5D60">
      <w:pPr>
        <w:numPr>
          <w:ilvl w:val="0"/>
          <w:numId w:val="9"/>
        </w:num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b/>
          <w:bCs/>
          <w:kern w:val="0"/>
          <w:sz w:val="32"/>
          <w:szCs w:val="32"/>
          <w:rtl/>
          <w14:ligatures w14:val="none"/>
        </w:rPr>
        <w:t>مؤشرات العملاء</w:t>
      </w:r>
      <w:r w:rsidRPr="00DB5D60">
        <w:rPr>
          <w:rFonts w:ascii="Traditional Arabic" w:eastAsia="MS Mincho" w:hAnsi="Traditional Arabic" w:cs="Traditional Arabic"/>
          <w:b/>
          <w:bCs/>
          <w:kern w:val="0"/>
          <w:sz w:val="32"/>
          <w:szCs w:val="32"/>
          <w14:ligatures w14:val="none"/>
        </w:rPr>
        <w:t>:</w:t>
      </w:r>
    </w:p>
    <w:p w14:paraId="31A79088" w14:textId="77777777" w:rsidR="00DB5D60" w:rsidRPr="00DB5D60" w:rsidRDefault="00DB5D60" w:rsidP="00DB5D60">
      <w:pPr>
        <w:bidi/>
        <w:spacing w:line="360" w:lineRule="auto"/>
        <w:ind w:left="720"/>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مثل رضا العملاء وحصتها السوقية، والتي تعكس مدى نجاح المنظمة في السوق</w:t>
      </w:r>
      <w:r w:rsidRPr="00DB5D60">
        <w:rPr>
          <w:rFonts w:ascii="Traditional Arabic" w:eastAsia="MS Mincho" w:hAnsi="Traditional Arabic" w:cs="Traditional Arabic"/>
          <w:kern w:val="0"/>
          <w:sz w:val="32"/>
          <w:szCs w:val="32"/>
          <w14:ligatures w14:val="none"/>
        </w:rPr>
        <w:t xml:space="preserve"> ) </w:t>
      </w:r>
      <w:r w:rsidRPr="00DB5D60">
        <w:rPr>
          <w:rFonts w:ascii="Traditional Arabic" w:eastAsia="MS Mincho" w:hAnsi="Traditional Arabic" w:cs="Traditional Arabic"/>
          <w:kern w:val="0"/>
          <w:sz w:val="32"/>
          <w:szCs w:val="32"/>
          <w:rtl/>
          <w14:ligatures w14:val="none"/>
        </w:rPr>
        <w:t>طه وعبده، 2022</w:t>
      </w:r>
      <w:r w:rsidRPr="00DB5D60">
        <w:rPr>
          <w:rFonts w:ascii="Traditional Arabic" w:eastAsia="MS Mincho" w:hAnsi="Traditional Arabic" w:cs="Traditional Arabic"/>
          <w:kern w:val="0"/>
          <w:sz w:val="32"/>
          <w:szCs w:val="32"/>
          <w14:ligatures w14:val="none"/>
        </w:rPr>
        <w:t>(</w:t>
      </w:r>
    </w:p>
    <w:p w14:paraId="04607F09" w14:textId="77777777" w:rsidR="00DB5D60" w:rsidRPr="00DB5D60" w:rsidRDefault="00DB5D60" w:rsidP="00DB5D60">
      <w:pPr>
        <w:numPr>
          <w:ilvl w:val="0"/>
          <w:numId w:val="9"/>
        </w:num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b/>
          <w:bCs/>
          <w:kern w:val="0"/>
          <w:sz w:val="32"/>
          <w:szCs w:val="32"/>
          <w:rtl/>
          <w14:ligatures w14:val="none"/>
        </w:rPr>
        <w:t>مؤشرات العمليات الداخلية</w:t>
      </w:r>
    </w:p>
    <w:p w14:paraId="04F636A5" w14:textId="77777777" w:rsidR="00DB5D60" w:rsidRPr="00DB5D60" w:rsidRDefault="00DB5D60" w:rsidP="00DB5D60">
      <w:pPr>
        <w:bidi/>
        <w:spacing w:line="360" w:lineRule="auto"/>
        <w:ind w:left="720"/>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والتي تقيس كفاءة العمليات التشغيلية داخل المنظمة</w:t>
      </w:r>
      <w:r w:rsidRPr="00DB5D60">
        <w:rPr>
          <w:rFonts w:ascii="Traditional Arabic" w:eastAsia="MS Mincho" w:hAnsi="Traditional Arabic" w:cs="Traditional Arabic"/>
          <w:kern w:val="0"/>
          <w:sz w:val="32"/>
          <w:szCs w:val="32"/>
          <w14:ligatures w14:val="none"/>
        </w:rPr>
        <w:t>.</w:t>
      </w:r>
    </w:p>
    <w:p w14:paraId="749AF828" w14:textId="77777777" w:rsidR="00DB5D60" w:rsidRPr="00DB5D60" w:rsidRDefault="00DB5D60" w:rsidP="00DB5D60">
      <w:pPr>
        <w:numPr>
          <w:ilvl w:val="0"/>
          <w:numId w:val="9"/>
        </w:num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b/>
          <w:bCs/>
          <w:kern w:val="0"/>
          <w:sz w:val="32"/>
          <w:szCs w:val="32"/>
          <w:rtl/>
          <w14:ligatures w14:val="none"/>
        </w:rPr>
        <w:t>مؤشرات التعلم والنمو</w:t>
      </w:r>
      <w:r w:rsidRPr="00DB5D60">
        <w:rPr>
          <w:rFonts w:ascii="Traditional Arabic" w:eastAsia="MS Mincho" w:hAnsi="Traditional Arabic" w:cs="Traditional Arabic"/>
          <w:b/>
          <w:bCs/>
          <w:kern w:val="0"/>
          <w:sz w:val="32"/>
          <w:szCs w:val="32"/>
          <w14:ligatures w14:val="none"/>
        </w:rPr>
        <w:t>:</w:t>
      </w:r>
    </w:p>
    <w:p w14:paraId="782F1AC7" w14:textId="77777777" w:rsidR="00DB5D60" w:rsidRPr="00DB5D60" w:rsidRDefault="00DB5D60" w:rsidP="00DB5D60">
      <w:pPr>
        <w:bidi/>
        <w:spacing w:line="360" w:lineRule="auto"/>
        <w:ind w:left="720"/>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والتي تعكس قدرة المنظمة على التطور والابتكار</w:t>
      </w:r>
      <w:r w:rsidRPr="00DB5D60">
        <w:rPr>
          <w:rFonts w:ascii="Traditional Arabic" w:eastAsia="MS Mincho" w:hAnsi="Traditional Arabic" w:cs="Traditional Arabic"/>
          <w:kern w:val="0"/>
          <w:sz w:val="32"/>
          <w:szCs w:val="32"/>
          <w14:ligatures w14:val="none"/>
        </w:rPr>
        <w:t>.</w:t>
      </w:r>
    </w:p>
    <w:p w14:paraId="4223350F" w14:textId="77777777" w:rsidR="00DB5D60" w:rsidRPr="00DB5D60" w:rsidRDefault="00DB5D60" w:rsidP="00DB5D60">
      <w:pPr>
        <w:numPr>
          <w:ilvl w:val="0"/>
          <w:numId w:val="9"/>
        </w:num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b/>
          <w:bCs/>
          <w:kern w:val="0"/>
          <w:sz w:val="32"/>
          <w:szCs w:val="32"/>
          <w:rtl/>
          <w14:ligatures w14:val="none"/>
        </w:rPr>
        <w:t>المؤشرات الاجتماعية والبيئية</w:t>
      </w:r>
      <w:r w:rsidRPr="00DB5D60">
        <w:rPr>
          <w:rFonts w:ascii="Traditional Arabic" w:eastAsia="MS Mincho" w:hAnsi="Traditional Arabic" w:cs="Traditional Arabic"/>
          <w:b/>
          <w:bCs/>
          <w:kern w:val="0"/>
          <w:sz w:val="32"/>
          <w:szCs w:val="32"/>
          <w14:ligatures w14:val="none"/>
        </w:rPr>
        <w:t>:</w:t>
      </w:r>
    </w:p>
    <w:p w14:paraId="5BB76886" w14:textId="77777777" w:rsidR="00DB5D60" w:rsidRPr="00DB5D60" w:rsidRDefault="00DB5D60" w:rsidP="00DB5D60">
      <w:pPr>
        <w:bidi/>
        <w:spacing w:line="360" w:lineRule="auto"/>
        <w:ind w:left="720"/>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والتي تعكس التزام المنظمة بالمسؤولية الاجتماعية والاستدامة</w:t>
      </w:r>
      <w:r w:rsidRPr="00DB5D60">
        <w:rPr>
          <w:rFonts w:ascii="Traditional Arabic" w:eastAsia="MS Mincho" w:hAnsi="Traditional Arabic" w:cs="Traditional Arabic"/>
          <w:kern w:val="0"/>
          <w:sz w:val="32"/>
          <w:szCs w:val="32"/>
          <w14:ligatures w14:val="none"/>
        </w:rPr>
        <w:t>.</w:t>
      </w:r>
    </w:p>
    <w:p w14:paraId="2631C1FC"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14:ligatures w14:val="none"/>
        </w:rPr>
      </w:pPr>
      <w:r w:rsidRPr="00DB5D60">
        <w:rPr>
          <w:rFonts w:ascii="Traditional Arabic" w:eastAsia="MS Mincho" w:hAnsi="Traditional Arabic" w:cs="Traditional Arabic"/>
          <w:kern w:val="0"/>
          <w:sz w:val="32"/>
          <w:szCs w:val="32"/>
          <w:rtl/>
          <w14:ligatures w14:val="none"/>
        </w:rPr>
        <w:t xml:space="preserve">كما تُستخدم نماذج حديثة مثل نموذج </w:t>
      </w:r>
      <w:r w:rsidRPr="00DB5D60">
        <w:rPr>
          <w:rFonts w:ascii="Traditional Arabic" w:eastAsia="MS Mincho" w:hAnsi="Traditional Arabic" w:cs="Traditional Arabic"/>
          <w:kern w:val="0"/>
          <w:sz w:val="32"/>
          <w:szCs w:val="32"/>
          <w14:ligatures w14:val="none"/>
        </w:rPr>
        <w:t xml:space="preserve">McKinsey 7S </w:t>
      </w:r>
      <w:r w:rsidRPr="00DB5D60">
        <w:rPr>
          <w:rFonts w:ascii="Traditional Arabic" w:eastAsia="MS Mincho" w:hAnsi="Traditional Arabic" w:cs="Traditional Arabic"/>
          <w:kern w:val="0"/>
          <w:sz w:val="32"/>
          <w:szCs w:val="32"/>
          <w:rtl/>
          <w14:ligatures w14:val="none"/>
        </w:rPr>
        <w:t>لتقييم الأداء التنظيمي، حيث يركز على الجوانب التنظيمية والاجتماعية داخل المؤسسة</w:t>
      </w:r>
      <w:r w:rsidRPr="00DB5D60">
        <w:rPr>
          <w:rFonts w:ascii="Traditional Arabic" w:eastAsia="MS Mincho" w:hAnsi="Traditional Arabic" w:cs="Traditional Arabic"/>
          <w:kern w:val="0"/>
          <w:sz w:val="32"/>
          <w:szCs w:val="32"/>
          <w14:ligatures w14:val="none"/>
        </w:rPr>
        <w:t xml:space="preserve"> (Chmielewska et al., 2022).</w:t>
      </w:r>
    </w:p>
    <w:p w14:paraId="5DEBAA33" w14:textId="77777777" w:rsidR="00DB5D60" w:rsidRPr="00DB5D60" w:rsidRDefault="00DB5D60" w:rsidP="00DB5D60">
      <w:pPr>
        <w:bidi/>
        <w:spacing w:line="360" w:lineRule="auto"/>
        <w:jc w:val="both"/>
        <w:rPr>
          <w:rFonts w:ascii="Traditional Arabic" w:eastAsia="MS Mincho" w:hAnsi="Traditional Arabic" w:cs="Traditional Arabic"/>
          <w:kern w:val="0"/>
          <w:sz w:val="32"/>
          <w:szCs w:val="32"/>
          <w:rtl/>
          <w14:ligatures w14:val="none"/>
        </w:rPr>
      </w:pPr>
      <w:r w:rsidRPr="00DB5D60">
        <w:rPr>
          <w:rFonts w:ascii="Traditional Arabic" w:eastAsia="MS Mincho" w:hAnsi="Traditional Arabic" w:cs="Traditional Arabic"/>
          <w:kern w:val="0"/>
          <w:sz w:val="32"/>
          <w:szCs w:val="32"/>
          <w:rtl/>
          <w14:ligatures w14:val="none"/>
        </w:rPr>
        <w:t>وقد أظهرت الدراسات أن استخدام مؤشرات متعددة لقياس الأداء يساعد على تقديم صورة شاملة عن أداء المنظمة، مما يسهم في تحسين عملية اتخاذ القرار</w:t>
      </w:r>
      <w:r w:rsidRPr="00DB5D60">
        <w:rPr>
          <w:rFonts w:ascii="Traditional Arabic" w:eastAsia="MS Mincho" w:hAnsi="Traditional Arabic" w:cs="Traditional Arabic"/>
          <w:kern w:val="0"/>
          <w:sz w:val="32"/>
          <w:szCs w:val="32"/>
          <w14:ligatures w14:val="none"/>
        </w:rPr>
        <w:t>.</w:t>
      </w:r>
    </w:p>
    <w:p w14:paraId="34ED5592" w14:textId="77777777" w:rsidR="00DB5D60" w:rsidRPr="00DB5D60" w:rsidRDefault="00DB5D60" w:rsidP="00DB5D60">
      <w:pPr>
        <w:bidi/>
        <w:spacing w:line="360" w:lineRule="auto"/>
        <w:jc w:val="both"/>
        <w:outlineLvl w:val="2"/>
        <w:rPr>
          <w:rFonts w:ascii="Traditional Arabic" w:eastAsia="Sakkal Majalla" w:hAnsi="Traditional Arabic" w:cs="Traditional Arabic"/>
          <w:b/>
          <w:bCs/>
          <w:kern w:val="0"/>
          <w:sz w:val="32"/>
          <w:szCs w:val="32"/>
          <w14:ligatures w14:val="none"/>
        </w:rPr>
      </w:pPr>
      <w:bookmarkStart w:id="23" w:name="_Toc224870432"/>
      <w:r w:rsidRPr="00DB5D60">
        <w:rPr>
          <w:rFonts w:ascii="Traditional Arabic" w:eastAsia="Sakkal Majalla" w:hAnsi="Traditional Arabic" w:cs="Traditional Arabic"/>
          <w:b/>
          <w:bCs/>
          <w:kern w:val="0"/>
          <w:sz w:val="32"/>
          <w:szCs w:val="32"/>
          <w:rtl/>
          <w14:ligatures w14:val="none"/>
        </w:rPr>
        <w:lastRenderedPageBreak/>
        <w:t>المبحث الثالث: القيادة المستدامة (المتغير الوسيط)</w:t>
      </w:r>
      <w:bookmarkEnd w:id="23"/>
    </w:p>
    <w:p w14:paraId="0FF8A339"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r w:rsidRPr="00DB5D60">
        <w:rPr>
          <w:rFonts w:ascii="Traditional Arabic" w:eastAsia="Sakkal Majalla" w:hAnsi="Traditional Arabic" w:cs="Traditional Arabic"/>
          <w:b/>
          <w:kern w:val="0"/>
          <w:sz w:val="32"/>
          <w:szCs w:val="32"/>
          <w:rtl/>
          <w14:ligatures w14:val="none"/>
        </w:rPr>
        <w:t>القيادة المستدامة هي إحدى الركائز الأساسية التي تساهم في تعزيز الأداء التنظيمي وتحقيق استدامة الشركات في بيئات العمل المتغيرة. وقد أصبحت القيادة المستدامة موضوعًا مركزيًا في البحوث الإدارية الحديثة نتيجة للتحديات العالمية التي تواجه المنظمات في عصرنا الحالي، مثل التغيرات البيئية والاقتصادية والاجتماعية. يهدف هذا المفهوم إلى تحقيق توازن بين الأبعاد الاقتصادية والبيئية والاجتماعية من خلال تبني استراتيجيات تهدف إلى تعزيز الاستدامة على المدى الطويل. تعريف القيادة المستدامة يرتكز على مفهوم القيادة التي تتسم بالاستمرارية والتأثير الإيجابي على الأفراد والمؤسسات على حد سواء، إذ تُركز على إحداث تغيير إيجابي داخل المنظمة مع الحفاظ على استدامة النمو وتطوير المهارات والكفاءات البشرية</w:t>
      </w:r>
      <w:r w:rsidRPr="00DB5D60">
        <w:rPr>
          <w:rFonts w:ascii="Traditional Arabic" w:eastAsia="Sakkal Majalla" w:hAnsi="Traditional Arabic" w:cs="Traditional Arabic"/>
          <w:b/>
          <w:kern w:val="0"/>
          <w:sz w:val="32"/>
          <w:szCs w:val="32"/>
          <w14:ligatures w14:val="none"/>
        </w:rPr>
        <w:t xml:space="preserve"> (Choi, 2021). </w:t>
      </w:r>
      <w:r w:rsidRPr="00DB5D60">
        <w:rPr>
          <w:rFonts w:ascii="Traditional Arabic" w:eastAsia="Sakkal Majalla" w:hAnsi="Traditional Arabic" w:cs="Traditional Arabic"/>
          <w:b/>
          <w:kern w:val="0"/>
          <w:sz w:val="32"/>
          <w:szCs w:val="32"/>
          <w:rtl/>
          <w14:ligatures w14:val="none"/>
        </w:rPr>
        <w:t>ومن هنا يمكننا النظر إلى القيادة المستدامة باعتبارها استجابة لتحديات العصر، حيث لا تقتصر على النتائج المالية فقط بل تتضمن أيضًا المسؤولية الاجتماعية والبيئية</w:t>
      </w:r>
      <w:r w:rsidRPr="00DB5D60">
        <w:rPr>
          <w:rFonts w:ascii="Traditional Arabic" w:eastAsia="Sakkal Majalla" w:hAnsi="Traditional Arabic" w:cs="Traditional Arabic"/>
          <w:b/>
          <w:kern w:val="0"/>
          <w:sz w:val="32"/>
          <w:szCs w:val="32"/>
          <w14:ligatures w14:val="none"/>
        </w:rPr>
        <w:t>.</w:t>
      </w:r>
    </w:p>
    <w:p w14:paraId="509A8BBC"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r w:rsidRPr="00DB5D60">
        <w:rPr>
          <w:rFonts w:ascii="Traditional Arabic" w:eastAsia="Sakkal Majalla" w:hAnsi="Traditional Arabic" w:cs="Traditional Arabic"/>
          <w:b/>
          <w:kern w:val="0"/>
          <w:sz w:val="32"/>
          <w:szCs w:val="32"/>
          <w:rtl/>
          <w14:ligatures w14:val="none"/>
        </w:rPr>
        <w:t>لقد نشأ مفهوم القيادة المستدامة في السياق التنظيمي تدريجيًا بسبب تزايد التحديات الاقتصادية والاجتماعية التي واجهتها المؤسسات في العقود الأخيرة. في البداية، كان التركيز على القيادة الفردية القوية التي تحقق نتائج قصيرة المدى، إلا أن الواقع أثبت أن هذه الأنماط القيادية لم تكن قادرة على مواجهة التحديات طويلة الأجل أو خلق بيئة عمل مستدامة. ولذلك، تطور المفهوم ليشمل القيادة التي تركز على تحقيق استدامة شاملة على مختلف المستويات، سواء من خلال بناء بيئة عمل صحية، أو من خلال تقديم مساهمات إيجابية للمجتمع، أو من خلال تبني ممارسات بيئية تدعم استدامة الموارد</w:t>
      </w:r>
      <w:r w:rsidRPr="00DB5D60">
        <w:rPr>
          <w:rFonts w:ascii="Traditional Arabic" w:eastAsia="Sakkal Majalla" w:hAnsi="Traditional Arabic" w:cs="Traditional Arabic"/>
          <w:b/>
          <w:kern w:val="0"/>
          <w:sz w:val="32"/>
          <w:szCs w:val="32"/>
          <w14:ligatures w14:val="none"/>
        </w:rPr>
        <w:t xml:space="preserve"> (Ghanem, 2016).</w:t>
      </w:r>
    </w:p>
    <w:p w14:paraId="53EF96D1"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r w:rsidRPr="00DB5D60">
        <w:rPr>
          <w:rFonts w:ascii="Traditional Arabic" w:eastAsia="Sakkal Majalla" w:hAnsi="Traditional Arabic" w:cs="Traditional Arabic"/>
          <w:b/>
          <w:kern w:val="0"/>
          <w:sz w:val="32"/>
          <w:szCs w:val="32"/>
          <w:rtl/>
          <w14:ligatures w14:val="none"/>
        </w:rPr>
        <w:t>تتمثل خصائص القيادة المستدامة في عدة جوانب رئيسية: أولاً، القيادة الأخلاقية التي تضمن أن القرارات التي يتخذها القائد تكون مبنية على أسس من العدالة والمساواة والشفافية</w:t>
      </w:r>
      <w:r w:rsidRPr="00DB5D60">
        <w:rPr>
          <w:rFonts w:ascii="Traditional Arabic" w:eastAsia="Sakkal Majalla" w:hAnsi="Traditional Arabic" w:cs="Traditional Arabic"/>
          <w:b/>
          <w:kern w:val="0"/>
          <w:sz w:val="32"/>
          <w:szCs w:val="32"/>
          <w14:ligatures w14:val="none"/>
        </w:rPr>
        <w:t xml:space="preserve"> (Choi, 2021). </w:t>
      </w:r>
      <w:r w:rsidRPr="00DB5D60">
        <w:rPr>
          <w:rFonts w:ascii="Traditional Arabic" w:eastAsia="Sakkal Majalla" w:hAnsi="Traditional Arabic" w:cs="Traditional Arabic"/>
          <w:b/>
          <w:kern w:val="0"/>
          <w:sz w:val="32"/>
          <w:szCs w:val="32"/>
          <w:rtl/>
          <w14:ligatures w14:val="none"/>
        </w:rPr>
        <w:t xml:space="preserve">القادة الذين يتمتعون بالأخلاق </w:t>
      </w:r>
      <w:r w:rsidRPr="00DB5D60">
        <w:rPr>
          <w:rFonts w:ascii="Traditional Arabic" w:eastAsia="Sakkal Majalla" w:hAnsi="Traditional Arabic" w:cs="Traditional Arabic"/>
          <w:b/>
          <w:kern w:val="0"/>
          <w:sz w:val="32"/>
          <w:szCs w:val="32"/>
          <w:rtl/>
          <w14:ligatures w14:val="none"/>
        </w:rPr>
        <w:lastRenderedPageBreak/>
        <w:t>العالية يسهمون في بناء الثقة داخل المنظمة وتعزيز بيئة العمل الجماعي. ثانيًا، التفكير طويل الأجل حيث يُعتبر القائد المستدام شخصًا ينظر إلى المستقبل ويميل إلى اتخاذ قرارات استراتيجية تُسهم في استمرارية المنظمة على المدى البعيد</w:t>
      </w:r>
      <w:r w:rsidRPr="00DB5D60">
        <w:rPr>
          <w:rFonts w:ascii="Traditional Arabic" w:eastAsia="Sakkal Majalla" w:hAnsi="Traditional Arabic" w:cs="Traditional Arabic"/>
          <w:b/>
          <w:kern w:val="0"/>
          <w:sz w:val="32"/>
          <w:szCs w:val="32"/>
          <w14:ligatures w14:val="none"/>
        </w:rPr>
        <w:t xml:space="preserve"> (Ghanem, 2016). </w:t>
      </w:r>
      <w:r w:rsidRPr="00DB5D60">
        <w:rPr>
          <w:rFonts w:ascii="Traditional Arabic" w:eastAsia="Sakkal Majalla" w:hAnsi="Traditional Arabic" w:cs="Traditional Arabic"/>
          <w:b/>
          <w:kern w:val="0"/>
          <w:sz w:val="32"/>
          <w:szCs w:val="32"/>
          <w:rtl/>
          <w14:ligatures w14:val="none"/>
        </w:rPr>
        <w:t>لا يقتصر الأمر على تحسين الأداء في الوقت الحالي، بل يتضمن أيضًا التخطيط للتحديات المستقبلية وتوفير الموارد اللازمة لذلك. ثالثًا، دعم الابتكار والاستدامة حيث يشجع القائد المستدام على تبني الابتكار في جميع مجالات العمل، من أجل تحسين العمليات الداخلية والخارجية للمنظمة مع ضمان التوافق مع المعايير البيئية والاجتماعية</w:t>
      </w:r>
      <w:r w:rsidRPr="00DB5D60">
        <w:rPr>
          <w:rFonts w:ascii="Traditional Arabic" w:eastAsia="Sakkal Majalla" w:hAnsi="Traditional Arabic" w:cs="Traditional Arabic"/>
          <w:b/>
          <w:kern w:val="0"/>
          <w:sz w:val="32"/>
          <w:szCs w:val="32"/>
          <w14:ligatures w14:val="none"/>
        </w:rPr>
        <w:t xml:space="preserve"> (Choi, 2021).</w:t>
      </w:r>
    </w:p>
    <w:p w14:paraId="2979C2DE"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r w:rsidRPr="00DB5D60">
        <w:rPr>
          <w:rFonts w:ascii="Traditional Arabic" w:eastAsia="Sakkal Majalla" w:hAnsi="Traditional Arabic" w:cs="Traditional Arabic"/>
          <w:b/>
          <w:kern w:val="0"/>
          <w:sz w:val="32"/>
          <w:szCs w:val="32"/>
          <w:rtl/>
          <w14:ligatures w14:val="none"/>
        </w:rPr>
        <w:t>أما فيما يتعلق بدور القيادة المستدامة في تحسين الأداء التنظيمي، فإسهامها يتضح بشكل كبير في دعم ممارسات الاستدامة داخل المنظمة</w:t>
      </w:r>
      <w:r w:rsidRPr="00DB5D60">
        <w:rPr>
          <w:rFonts w:ascii="Traditional Arabic" w:eastAsia="Sakkal Majalla" w:hAnsi="Traditional Arabic" w:cs="Traditional Arabic"/>
          <w:b/>
          <w:kern w:val="0"/>
          <w:sz w:val="32"/>
          <w:szCs w:val="32"/>
          <w14:ligatures w14:val="none"/>
        </w:rPr>
        <w:t xml:space="preserve"> (Choi, 2021). </w:t>
      </w:r>
      <w:r w:rsidRPr="00DB5D60">
        <w:rPr>
          <w:rFonts w:ascii="Traditional Arabic" w:eastAsia="Sakkal Majalla" w:hAnsi="Traditional Arabic" w:cs="Traditional Arabic"/>
          <w:b/>
          <w:kern w:val="0"/>
          <w:sz w:val="32"/>
          <w:szCs w:val="32"/>
          <w:rtl/>
          <w14:ligatures w14:val="none"/>
        </w:rPr>
        <w:t>القائد المستدام لا يقتصر دوره على اتخاذ قرارات استراتيجية فقط، بل يشمل أيضًا التأثير في الثقافة التنظيمية عبر إرساء قيم الاستدامة. من خلال هذا الدعم، تضمن المنظمات أن ممارساتها الإدارية لا تقتصر على الاستفادة القصيرة الأجل بل تساهم في تحقيق نمو مستدام، يعزز قدرة المنظمة على التكيف مع التغيرات الاقتصادية والاجتماعية. كما أن القائد المستدام يلعب دورًا محوريًا في تعزيز ثقافة الاستدامة من خلال توعية العاملين وتحفيزهم على المساهمة في تطبيق ممارسات استدامة بيئية واجتماعية داخل المنظمة</w:t>
      </w:r>
      <w:r w:rsidRPr="00DB5D60">
        <w:rPr>
          <w:rFonts w:ascii="Traditional Arabic" w:eastAsia="Sakkal Majalla" w:hAnsi="Traditional Arabic" w:cs="Traditional Arabic"/>
          <w:b/>
          <w:kern w:val="0"/>
          <w:sz w:val="32"/>
          <w:szCs w:val="32"/>
          <w14:ligatures w14:val="none"/>
        </w:rPr>
        <w:t xml:space="preserve"> (Choi, 2021). </w:t>
      </w:r>
      <w:r w:rsidRPr="00DB5D60">
        <w:rPr>
          <w:rFonts w:ascii="Traditional Arabic" w:eastAsia="Sakkal Majalla" w:hAnsi="Traditional Arabic" w:cs="Traditional Arabic"/>
          <w:b/>
          <w:kern w:val="0"/>
          <w:sz w:val="32"/>
          <w:szCs w:val="32"/>
          <w:rtl/>
          <w14:ligatures w14:val="none"/>
        </w:rPr>
        <w:t>تُعد هذه الثقافة عاملًا رئيسيًا في ضمان التزام الجميع برؤية المنظمة وتحقيق أهدافها الاستراتيجية. من خلال ذلك، يستطيع القائد المستدام تحفيز العاملين على الابتكار وتحسين الأداء بطرق مسؤولة، مما يعزز فاعلية المنظمة على جميع الأصعدة</w:t>
      </w:r>
      <w:r w:rsidRPr="00DB5D60">
        <w:rPr>
          <w:rFonts w:ascii="Traditional Arabic" w:eastAsia="Sakkal Majalla" w:hAnsi="Traditional Arabic" w:cs="Traditional Arabic"/>
          <w:b/>
          <w:kern w:val="0"/>
          <w:sz w:val="32"/>
          <w:szCs w:val="32"/>
          <w14:ligatures w14:val="none"/>
        </w:rPr>
        <w:t>.</w:t>
      </w:r>
    </w:p>
    <w:p w14:paraId="3F358A8D"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r w:rsidRPr="00DB5D60">
        <w:rPr>
          <w:rFonts w:ascii="Traditional Arabic" w:eastAsia="Sakkal Majalla" w:hAnsi="Traditional Arabic" w:cs="Traditional Arabic"/>
          <w:b/>
          <w:kern w:val="0"/>
          <w:sz w:val="32"/>
          <w:szCs w:val="32"/>
          <w:rtl/>
          <w14:ligatures w14:val="none"/>
        </w:rPr>
        <w:t>علاوة على ذلك، القائد المستدام يُحسن تحفيز العاملين، إذ يقدم بيئة داعمة تشجع على تحقيق أداء متميز</w:t>
      </w:r>
      <w:r w:rsidRPr="00DB5D60">
        <w:rPr>
          <w:rFonts w:ascii="Traditional Arabic" w:eastAsia="Sakkal Majalla" w:hAnsi="Traditional Arabic" w:cs="Traditional Arabic"/>
          <w:b/>
          <w:kern w:val="0"/>
          <w:sz w:val="32"/>
          <w:szCs w:val="32"/>
          <w14:ligatures w14:val="none"/>
        </w:rPr>
        <w:t xml:space="preserve"> (Ghanem, 2016). </w:t>
      </w:r>
      <w:r w:rsidRPr="00DB5D60">
        <w:rPr>
          <w:rFonts w:ascii="Traditional Arabic" w:eastAsia="Sakkal Majalla" w:hAnsi="Traditional Arabic" w:cs="Traditional Arabic"/>
          <w:b/>
          <w:kern w:val="0"/>
          <w:sz w:val="32"/>
          <w:szCs w:val="32"/>
          <w:rtl/>
          <w14:ligatures w14:val="none"/>
        </w:rPr>
        <w:t xml:space="preserve">العاملون في المنظمات التي تتمتع بقيادة مستدامة يكونون أكثر ارتباطًا بالعمل وأكثر تحفيزًا </w:t>
      </w:r>
      <w:r w:rsidRPr="00DB5D60">
        <w:rPr>
          <w:rFonts w:ascii="Traditional Arabic" w:eastAsia="Sakkal Majalla" w:hAnsi="Traditional Arabic" w:cs="Traditional Arabic"/>
          <w:b/>
          <w:kern w:val="0"/>
          <w:sz w:val="32"/>
          <w:szCs w:val="32"/>
          <w:rtl/>
          <w14:ligatures w14:val="none"/>
        </w:rPr>
        <w:lastRenderedPageBreak/>
        <w:t>للمساهمة في نجاح المنظمة. ذلك لأن القائد المستدام يوفر لهم فرصًا للتطور والنمو المهني، ويراعي احتياجاتهم النفسية والمهنية، ما يؤدي إلى تحسين أدائهم وزيادة رضاهم الوظيفي</w:t>
      </w:r>
      <w:r w:rsidRPr="00DB5D60">
        <w:rPr>
          <w:rFonts w:ascii="Traditional Arabic" w:eastAsia="Sakkal Majalla" w:hAnsi="Traditional Arabic" w:cs="Traditional Arabic"/>
          <w:b/>
          <w:kern w:val="0"/>
          <w:sz w:val="32"/>
          <w:szCs w:val="32"/>
          <w14:ligatures w14:val="none"/>
        </w:rPr>
        <w:t>.</w:t>
      </w:r>
    </w:p>
    <w:p w14:paraId="04111D24"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r w:rsidRPr="00DB5D60">
        <w:rPr>
          <w:rFonts w:ascii="Traditional Arabic" w:eastAsia="Sakkal Majalla" w:hAnsi="Traditional Arabic" w:cs="Traditional Arabic"/>
          <w:b/>
          <w:kern w:val="0"/>
          <w:sz w:val="32"/>
          <w:szCs w:val="32"/>
          <w:rtl/>
          <w14:ligatures w14:val="none"/>
        </w:rPr>
        <w:t>في السياق ذاته، تساهم القيادة المستدامة بشكل واضح في دعم ممارسات الأداء التنظيمي الأخضر (عيسى، 2023). حيث تعتبر القيادة المستدامة بمثابة حلقة وصل بين ممارسات الموارد البشرية الخضراء والأداء التنظيمي الأخضر. القائد المستدام يسعى لتطبيق ممارسات بيئية داخل المنظمة، مثل تحسين كفاءة استهلاك الطاقة، وتقليل النفايات، وتعزيز الاستدامة البيئية في سلسلة التوريد. وقد أظهرت الدراسات أن هناك تأثيرًا إيجابيًا غير مباشر للقيادة المستدامة كمتغير وسيط في العلاقة بين ممارسات إدارة الموارد البشرية الخضراء والأداء التنظيمي الأخضر (عيسى، 2023). ففي الدراسة التطبيقية التي أجراها عيسى (2023) على الشركات التابعة للشركة القابضة للأدوية في مصر، تبين أن القيادة المستدامة ساهمت في تعزيز ممارسات الاستدامة البيئية من خلال التأثير في الأداء التنظيمي الأخضر، مما أدى إلى تحسين فعالية العمل وتحقيق أهداف الاستدامة</w:t>
      </w:r>
      <w:r w:rsidRPr="00DB5D60">
        <w:rPr>
          <w:rFonts w:ascii="Traditional Arabic" w:eastAsia="Sakkal Majalla" w:hAnsi="Traditional Arabic" w:cs="Traditional Arabic"/>
          <w:b/>
          <w:kern w:val="0"/>
          <w:sz w:val="32"/>
          <w:szCs w:val="32"/>
          <w14:ligatures w14:val="none"/>
        </w:rPr>
        <w:t>.</w:t>
      </w:r>
    </w:p>
    <w:p w14:paraId="1F97A05B"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r w:rsidRPr="00DB5D60">
        <w:rPr>
          <w:rFonts w:ascii="Traditional Arabic" w:eastAsia="Sakkal Majalla" w:hAnsi="Traditional Arabic" w:cs="Traditional Arabic"/>
          <w:b/>
          <w:kern w:val="0"/>
          <w:sz w:val="32"/>
          <w:szCs w:val="32"/>
          <w:rtl/>
          <w14:ligatures w14:val="none"/>
        </w:rPr>
        <w:t xml:space="preserve">من ناحية أخرى، أكدت دراسة أخرى أن القيادة المستدامة تسهم في تحسين الأداء الوظيفي في الشركات الصناعية الكبرى، مثل شركات قطاع البترول (عبدالمنعم </w:t>
      </w:r>
      <w:r w:rsidRPr="00DB5D60">
        <w:rPr>
          <w:rFonts w:ascii="Traditional Arabic" w:eastAsia="Sakkal Majalla" w:hAnsi="Traditional Arabic" w:cs="Traditional Arabic" w:hint="cs"/>
          <w:b/>
          <w:kern w:val="0"/>
          <w:sz w:val="32"/>
          <w:szCs w:val="32"/>
          <w:rtl/>
          <w:lang w:bidi="ar-EG"/>
          <w14:ligatures w14:val="none"/>
        </w:rPr>
        <w:t>و</w:t>
      </w:r>
      <w:r w:rsidRPr="00DB5D60">
        <w:rPr>
          <w:rFonts w:ascii="Traditional Arabic" w:eastAsia="Sakkal Majalla" w:hAnsi="Traditional Arabic" w:cs="Traditional Arabic"/>
          <w:b/>
          <w:kern w:val="0"/>
          <w:sz w:val="32"/>
          <w:szCs w:val="32"/>
          <w14:ligatures w14:val="none"/>
        </w:rPr>
        <w:t xml:space="preserve"> </w:t>
      </w:r>
      <w:r w:rsidRPr="00DB5D60">
        <w:rPr>
          <w:rFonts w:ascii="Traditional Arabic" w:eastAsia="Sakkal Majalla" w:hAnsi="Traditional Arabic" w:cs="Traditional Arabic"/>
          <w:b/>
          <w:kern w:val="0"/>
          <w:sz w:val="32"/>
          <w:szCs w:val="32"/>
          <w:rtl/>
          <w14:ligatures w14:val="none"/>
        </w:rPr>
        <w:t>محمد، 2023). القائد المستدام في هذا القطاع يعزز من قدرة المنظمة على تحسين الجودة، وزيادة التعاون بين فرق العمل، مما يؤدي إلى زيادة الإنتاجية وتخفيض التكاليف. وطبقًا لهذه الدراسات، فإن القادة الذين يمتلكون رؤية مستدامة قادرة على تحفيز العاملين لتحسين أدائهم المهني مع الحفاظ على التوازن البيئي والاجتماعي داخل المنظمة</w:t>
      </w:r>
      <w:r w:rsidRPr="00DB5D60">
        <w:rPr>
          <w:rFonts w:ascii="Traditional Arabic" w:eastAsia="Sakkal Majalla" w:hAnsi="Traditional Arabic" w:cs="Traditional Arabic"/>
          <w:b/>
          <w:kern w:val="0"/>
          <w:sz w:val="32"/>
          <w:szCs w:val="32"/>
          <w14:ligatures w14:val="none"/>
        </w:rPr>
        <w:t>.</w:t>
      </w:r>
    </w:p>
    <w:p w14:paraId="16EF9854"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rtl/>
          <w14:ligatures w14:val="none"/>
        </w:rPr>
      </w:pPr>
      <w:r w:rsidRPr="00DB5D60">
        <w:rPr>
          <w:rFonts w:ascii="Traditional Arabic" w:eastAsia="Sakkal Majalla" w:hAnsi="Traditional Arabic" w:cs="Traditional Arabic"/>
          <w:b/>
          <w:kern w:val="0"/>
          <w:sz w:val="32"/>
          <w:szCs w:val="32"/>
          <w:rtl/>
          <w14:ligatures w14:val="none"/>
        </w:rPr>
        <w:t xml:space="preserve">في الختام، يمكن القول إن القيادة المستدامة تُعد متغيرًا وسيطًا حيويًا يعزز من تطبيق ممارسات الاستدامة داخل المنظمات، مما ينعكس بشكل إيجابي على الأداء التنظيمي وتحقيق الاستدامة على المدى الطويل. القيادة المستدامة ليست مجرد </w:t>
      </w:r>
      <w:r w:rsidRPr="00DB5D60">
        <w:rPr>
          <w:rFonts w:ascii="Traditional Arabic" w:eastAsia="Sakkal Majalla" w:hAnsi="Traditional Arabic" w:cs="Traditional Arabic"/>
          <w:b/>
          <w:kern w:val="0"/>
          <w:sz w:val="32"/>
          <w:szCs w:val="32"/>
          <w:rtl/>
          <w14:ligatures w14:val="none"/>
        </w:rPr>
        <w:lastRenderedPageBreak/>
        <w:t>أسلوب في الإدارة، بل هي فلسفة إدارية تهدف إلى تحسين الأداء بشكل شامل ومستدام عبر دعم الابتكار والاستدامة وتعزيز ثقافة العمل المستدام في جميع مجالات المنظمة</w:t>
      </w:r>
      <w:r w:rsidRPr="00DB5D60">
        <w:rPr>
          <w:rFonts w:ascii="Traditional Arabic" w:eastAsia="Sakkal Majalla" w:hAnsi="Traditional Arabic" w:cs="Traditional Arabic"/>
          <w:b/>
          <w:kern w:val="0"/>
          <w:sz w:val="32"/>
          <w:szCs w:val="32"/>
          <w14:ligatures w14:val="none"/>
        </w:rPr>
        <w:t>.</w:t>
      </w:r>
    </w:p>
    <w:p w14:paraId="00B39D1F" w14:textId="77777777" w:rsidR="00DB5D60" w:rsidRPr="00DB5D60" w:rsidRDefault="00DB5D60" w:rsidP="00DB5D60">
      <w:pPr>
        <w:bidi/>
        <w:spacing w:line="360" w:lineRule="auto"/>
        <w:jc w:val="both"/>
        <w:outlineLvl w:val="2"/>
        <w:rPr>
          <w:rFonts w:ascii="Traditional Arabic" w:eastAsia="Sakkal Majalla" w:hAnsi="Traditional Arabic" w:cs="Traditional Arabic"/>
          <w:b/>
          <w:bCs/>
          <w:kern w:val="0"/>
          <w:sz w:val="32"/>
          <w:szCs w:val="32"/>
          <w14:ligatures w14:val="none"/>
        </w:rPr>
      </w:pPr>
      <w:bookmarkStart w:id="24" w:name="_Toc224870433"/>
      <w:r w:rsidRPr="00DB5D60">
        <w:rPr>
          <w:rFonts w:ascii="Traditional Arabic" w:eastAsia="Sakkal Majalla" w:hAnsi="Traditional Arabic" w:cs="Traditional Arabic"/>
          <w:b/>
          <w:bCs/>
          <w:kern w:val="0"/>
          <w:sz w:val="32"/>
          <w:szCs w:val="32"/>
          <w:rtl/>
          <w14:ligatures w14:val="none"/>
        </w:rPr>
        <w:t>المبحث الرابع: العلاقة بين ممارسات الاستدامة والأداء التنظيمي ودور القيادة المستدامة</w:t>
      </w:r>
      <w:bookmarkEnd w:id="24"/>
    </w:p>
    <w:p w14:paraId="059F5022" w14:textId="77777777" w:rsidR="00DB5D60" w:rsidRPr="00DB5D60" w:rsidRDefault="00DB5D60" w:rsidP="00DB5D60">
      <w:pPr>
        <w:numPr>
          <w:ilvl w:val="0"/>
          <w:numId w:val="7"/>
        </w:numPr>
        <w:bidi/>
        <w:spacing w:line="360" w:lineRule="auto"/>
        <w:contextualSpacing/>
        <w:jc w:val="both"/>
        <w:rPr>
          <w:rFonts w:ascii="Traditional Arabic" w:eastAsia="Sakkal Majalla" w:hAnsi="Traditional Arabic" w:cs="Traditional Arabic"/>
          <w:b/>
          <w:bCs/>
          <w:sz w:val="32"/>
          <w:szCs w:val="32"/>
        </w:rPr>
      </w:pPr>
      <w:r w:rsidRPr="00DB5D60">
        <w:rPr>
          <w:rFonts w:ascii="Traditional Arabic" w:eastAsia="Sakkal Majalla" w:hAnsi="Traditional Arabic" w:cs="Traditional Arabic"/>
          <w:b/>
          <w:bCs/>
          <w:sz w:val="32"/>
          <w:szCs w:val="32"/>
          <w:rtl/>
        </w:rPr>
        <w:t>المطلب الأول: العلاقة بين ممارسات الاستدامة والأداء التنظيمي</w:t>
      </w:r>
    </w:p>
    <w:p w14:paraId="4BD1DFB9"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r w:rsidRPr="00DB5D60">
        <w:rPr>
          <w:rFonts w:ascii="Traditional Arabic" w:eastAsia="Sakkal Majalla" w:hAnsi="Traditional Arabic" w:cs="Traditional Arabic"/>
          <w:b/>
          <w:kern w:val="0"/>
          <w:sz w:val="32"/>
          <w:szCs w:val="32"/>
          <w:rtl/>
          <w14:ligatures w14:val="none"/>
        </w:rPr>
        <w:t>تُظهر الدراسات النظرية أن العلاقة بين ممارسات الاستدامة والأداء التنظيمي تعد محورية لفهم كيفية تأثير الإجراءات البيئية والاقتصادية والاجتماعية على الكفاءة الشاملة للمنظمات. وفقًا للتصورات النظرية، فإن تطبيق ممارسات الاستدامة لا يؤثر فقط على الجوانب البيئية أو الاجتماعية، بل يساهم بشكل أساسي في تحسين الأداء التنظيمي من خلال تعزيز الكفاءة وتقليل التكاليف وتوفير قيمة مضافة للمجتمع</w:t>
      </w:r>
      <w:r w:rsidRPr="00DB5D60">
        <w:rPr>
          <w:rFonts w:ascii="Traditional Arabic" w:eastAsia="Sakkal Majalla" w:hAnsi="Traditional Arabic" w:cs="Traditional Arabic"/>
          <w:b/>
          <w:kern w:val="0"/>
          <w:sz w:val="32"/>
          <w:szCs w:val="32"/>
          <w14:ligatures w14:val="none"/>
        </w:rPr>
        <w:t xml:space="preserve"> (Ren et al., 2024). </w:t>
      </w:r>
      <w:r w:rsidRPr="00DB5D60">
        <w:rPr>
          <w:rFonts w:ascii="Traditional Arabic" w:eastAsia="Sakkal Majalla" w:hAnsi="Traditional Arabic" w:cs="Traditional Arabic"/>
          <w:b/>
          <w:kern w:val="0"/>
          <w:sz w:val="32"/>
          <w:szCs w:val="32"/>
          <w:rtl/>
          <w14:ligatures w14:val="none"/>
        </w:rPr>
        <w:t>ممارسات الاستدامة، مثل إدارة الموارد الطبيعية بكفاءة وتقليل النفايات، تؤدي إلى تحسين استخدام الموارد وتحقيق استدامة طويلة الأجل، مما يُحسن قدرة المنظمات على التكيف مع التغيرات المتسارعة في البيئة الاقتصادية والاجتماعية</w:t>
      </w:r>
      <w:r w:rsidRPr="00DB5D60">
        <w:rPr>
          <w:rFonts w:ascii="Traditional Arabic" w:eastAsia="Sakkal Majalla" w:hAnsi="Traditional Arabic" w:cs="Traditional Arabic"/>
          <w:b/>
          <w:kern w:val="0"/>
          <w:sz w:val="32"/>
          <w:szCs w:val="32"/>
          <w14:ligatures w14:val="none"/>
        </w:rPr>
        <w:t xml:space="preserve"> (Pham &amp; Kim, 2019).</w:t>
      </w:r>
    </w:p>
    <w:p w14:paraId="4D80AA75"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r w:rsidRPr="00DB5D60">
        <w:rPr>
          <w:rFonts w:ascii="Traditional Arabic" w:eastAsia="Sakkal Majalla" w:hAnsi="Traditional Arabic" w:cs="Traditional Arabic"/>
          <w:b/>
          <w:kern w:val="0"/>
          <w:sz w:val="32"/>
          <w:szCs w:val="32"/>
          <w:rtl/>
          <w14:ligatures w14:val="none"/>
        </w:rPr>
        <w:t>نتائج الدراسات السابقة تدعم هذه النظرة حيث تشير إلى أن المؤسسات التي تدمج الاستدامة في استراتيجياتها الإدارية تزداد قدرتها على تحقيق الأداء التنظيمي الفعّال. على سبيل المثال، تشير دراسة عيسى (2023) إلى أن الشركات التي تعتمد ممارسات إدارة الموارد البشرية الخضراء تؤدي إلى تحسين أدائها التنظيمي الأخضر، مما يعكس تأثيرًا إيجابيًا مباشرًا على الاستدامة الاقتصادية والبيئية. كما أكدت دراسات أخرى أن الأداء التنظيمي في المنظمات التي تلتزم بممارسات الاستدامة يكون أكثر استدامة ومرونة في مواجهة التحديات المستقبلية</w:t>
      </w:r>
      <w:r w:rsidRPr="00DB5D60">
        <w:rPr>
          <w:rFonts w:ascii="Traditional Arabic" w:eastAsia="Sakkal Majalla" w:hAnsi="Traditional Arabic" w:cs="Traditional Arabic"/>
          <w:b/>
          <w:kern w:val="0"/>
          <w:sz w:val="32"/>
          <w:szCs w:val="32"/>
          <w14:ligatures w14:val="none"/>
        </w:rPr>
        <w:t>.</w:t>
      </w:r>
    </w:p>
    <w:p w14:paraId="5C183AD2" w14:textId="77777777" w:rsidR="00DB5D60" w:rsidRPr="00DB5D60" w:rsidRDefault="00DB5D60" w:rsidP="00DB5D60">
      <w:pPr>
        <w:numPr>
          <w:ilvl w:val="0"/>
          <w:numId w:val="7"/>
        </w:numPr>
        <w:bidi/>
        <w:spacing w:line="360" w:lineRule="auto"/>
        <w:contextualSpacing/>
        <w:jc w:val="both"/>
        <w:rPr>
          <w:rFonts w:ascii="Traditional Arabic" w:eastAsia="Sakkal Majalla" w:hAnsi="Traditional Arabic" w:cs="Traditional Arabic"/>
          <w:b/>
          <w:bCs/>
          <w:sz w:val="32"/>
          <w:szCs w:val="32"/>
        </w:rPr>
      </w:pPr>
      <w:r w:rsidRPr="00DB5D60">
        <w:rPr>
          <w:rFonts w:ascii="Traditional Arabic" w:eastAsia="Sakkal Majalla" w:hAnsi="Traditional Arabic" w:cs="Traditional Arabic"/>
          <w:b/>
          <w:bCs/>
          <w:sz w:val="32"/>
          <w:szCs w:val="32"/>
          <w:rtl/>
        </w:rPr>
        <w:t>المطلب الثاني: أثر أبعاد الاستدامة على الأداء</w:t>
      </w:r>
    </w:p>
    <w:p w14:paraId="28956ED8"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r w:rsidRPr="00DB5D60">
        <w:rPr>
          <w:rFonts w:ascii="Traditional Arabic" w:eastAsia="Sakkal Majalla" w:hAnsi="Traditional Arabic" w:cs="Traditional Arabic"/>
          <w:b/>
          <w:kern w:val="0"/>
          <w:sz w:val="32"/>
          <w:szCs w:val="32"/>
          <w:rtl/>
          <w14:ligatures w14:val="none"/>
        </w:rPr>
        <w:lastRenderedPageBreak/>
        <w:t>إن أبعاد الاستدامة التي تشمل الجانب البيئي والاقتصادي والاجتماعي تلعب دورًا رئيسيًا في تحسين الأداء التنظيمي في المنظمات</w:t>
      </w:r>
      <w:r w:rsidRPr="00DB5D60">
        <w:rPr>
          <w:rFonts w:ascii="Traditional Arabic" w:eastAsia="Sakkal Majalla" w:hAnsi="Traditional Arabic" w:cs="Traditional Arabic"/>
          <w:b/>
          <w:kern w:val="0"/>
          <w:sz w:val="32"/>
          <w:szCs w:val="32"/>
          <w14:ligatures w14:val="none"/>
        </w:rPr>
        <w:t>.</w:t>
      </w:r>
    </w:p>
    <w:p w14:paraId="07CA252C" w14:textId="77777777" w:rsidR="00DB5D60" w:rsidRPr="00DB5D60" w:rsidRDefault="00DB5D60" w:rsidP="00DB5D60">
      <w:pPr>
        <w:bidi/>
        <w:spacing w:line="360" w:lineRule="auto"/>
        <w:jc w:val="both"/>
        <w:rPr>
          <w:rFonts w:ascii="Traditional Arabic" w:eastAsia="Sakkal Majalla" w:hAnsi="Traditional Arabic" w:cs="Traditional Arabic"/>
          <w:b/>
          <w:bCs/>
          <w:kern w:val="0"/>
          <w:sz w:val="32"/>
          <w:szCs w:val="32"/>
          <w14:ligatures w14:val="none"/>
        </w:rPr>
      </w:pPr>
      <w:r w:rsidRPr="00DB5D60">
        <w:rPr>
          <w:rFonts w:ascii="Traditional Arabic" w:eastAsia="Sakkal Majalla" w:hAnsi="Traditional Arabic" w:cs="Traditional Arabic"/>
          <w:b/>
          <w:bCs/>
          <w:kern w:val="0"/>
          <w:sz w:val="32"/>
          <w:szCs w:val="32"/>
          <w:rtl/>
          <w14:ligatures w14:val="none"/>
        </w:rPr>
        <w:t>الأثر الاقتصادي</w:t>
      </w:r>
    </w:p>
    <w:p w14:paraId="7100AE25"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r w:rsidRPr="00DB5D60">
        <w:rPr>
          <w:rFonts w:ascii="Traditional Arabic" w:eastAsia="Sakkal Majalla" w:hAnsi="Traditional Arabic" w:cs="Traditional Arabic"/>
          <w:b/>
          <w:kern w:val="0"/>
          <w:sz w:val="32"/>
          <w:szCs w:val="32"/>
          <w:rtl/>
          <w14:ligatures w14:val="none"/>
        </w:rPr>
        <w:t>تعتبر ممارسات الاستدامة الاقتصادية من العوامل الأساسية التي تساهم في تحسين الأداء التنظيمي من خلال تعزيز الكفاءة وتقليل التكاليف وزيادة الأرباح. البحث في هذا المجال أظهر أن المنظمات التي تركز على استراتيجيات الاستدامة الاقتصادية تحقق أداءًا ماليًا مستدامًا يعكس قدرة المؤسسة على المنافسة في الأسواق</w:t>
      </w:r>
      <w:r w:rsidRPr="00DB5D60">
        <w:rPr>
          <w:rFonts w:ascii="Traditional Arabic" w:eastAsia="Sakkal Majalla" w:hAnsi="Traditional Arabic" w:cs="Traditional Arabic"/>
          <w:b/>
          <w:kern w:val="0"/>
          <w:sz w:val="32"/>
          <w:szCs w:val="32"/>
          <w14:ligatures w14:val="none"/>
        </w:rPr>
        <w:t xml:space="preserve"> (Karawya, 2024). </w:t>
      </w:r>
      <w:r w:rsidRPr="00DB5D60">
        <w:rPr>
          <w:rFonts w:ascii="Traditional Arabic" w:eastAsia="Sakkal Majalla" w:hAnsi="Traditional Arabic" w:cs="Traditional Arabic"/>
          <w:b/>
          <w:kern w:val="0"/>
          <w:sz w:val="32"/>
          <w:szCs w:val="32"/>
          <w:rtl/>
          <w14:ligatures w14:val="none"/>
        </w:rPr>
        <w:t>ذلك يشمل تحسين استخدام الموارد، وزيادة الإنتاجية، مما يؤدي إلى تعزيز العائد على الاستثمار وتحقيق ربحية طويلة الأمد</w:t>
      </w:r>
      <w:r w:rsidRPr="00DB5D60">
        <w:rPr>
          <w:rFonts w:ascii="Traditional Arabic" w:eastAsia="Sakkal Majalla" w:hAnsi="Traditional Arabic" w:cs="Traditional Arabic"/>
          <w:b/>
          <w:kern w:val="0"/>
          <w:sz w:val="32"/>
          <w:szCs w:val="32"/>
          <w14:ligatures w14:val="none"/>
        </w:rPr>
        <w:t xml:space="preserve"> (Karawya, 2024).</w:t>
      </w:r>
    </w:p>
    <w:p w14:paraId="4225C53E" w14:textId="77777777" w:rsidR="00DB5D60" w:rsidRPr="00DB5D60" w:rsidRDefault="00DB5D60" w:rsidP="00DB5D60">
      <w:pPr>
        <w:bidi/>
        <w:spacing w:line="360" w:lineRule="auto"/>
        <w:jc w:val="both"/>
        <w:rPr>
          <w:rFonts w:ascii="Traditional Arabic" w:eastAsia="Sakkal Majalla" w:hAnsi="Traditional Arabic" w:cs="Traditional Arabic"/>
          <w:b/>
          <w:bCs/>
          <w:kern w:val="0"/>
          <w:sz w:val="32"/>
          <w:szCs w:val="32"/>
          <w14:ligatures w14:val="none"/>
        </w:rPr>
      </w:pPr>
      <w:r w:rsidRPr="00DB5D60">
        <w:rPr>
          <w:rFonts w:ascii="Traditional Arabic" w:eastAsia="Sakkal Majalla" w:hAnsi="Traditional Arabic" w:cs="Traditional Arabic"/>
          <w:b/>
          <w:bCs/>
          <w:kern w:val="0"/>
          <w:sz w:val="32"/>
          <w:szCs w:val="32"/>
          <w:rtl/>
          <w14:ligatures w14:val="none"/>
        </w:rPr>
        <w:t>الأثر البيئي</w:t>
      </w:r>
    </w:p>
    <w:p w14:paraId="3E0CA27B"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r w:rsidRPr="00DB5D60">
        <w:rPr>
          <w:rFonts w:ascii="Traditional Arabic" w:eastAsia="Sakkal Majalla" w:hAnsi="Traditional Arabic" w:cs="Traditional Arabic"/>
          <w:b/>
          <w:kern w:val="0"/>
          <w:sz w:val="32"/>
          <w:szCs w:val="32"/>
          <w:rtl/>
          <w14:ligatures w14:val="none"/>
        </w:rPr>
        <w:t>من الجوانب البيئية، يُظهر البحث أن الممارسات البيئية المستدامة تلعب دورًا حيويًا في تحسين الأداء التنظيمي من خلال تقليل الأثر البيئي السلبي للأنشطة التجارية. حسب دراسة</w:t>
      </w:r>
      <w:r w:rsidRPr="00DB5D60">
        <w:rPr>
          <w:rFonts w:ascii="Traditional Arabic" w:eastAsia="Sakkal Majalla" w:hAnsi="Traditional Arabic" w:cs="Traditional Arabic"/>
          <w:b/>
          <w:kern w:val="0"/>
          <w:sz w:val="32"/>
          <w:szCs w:val="32"/>
          <w14:ligatures w14:val="none"/>
        </w:rPr>
        <w:t xml:space="preserve"> (Ren et al., 2024)</w:t>
      </w:r>
      <w:r w:rsidRPr="00DB5D60">
        <w:rPr>
          <w:rFonts w:ascii="Traditional Arabic" w:eastAsia="Sakkal Majalla" w:hAnsi="Traditional Arabic" w:cs="Traditional Arabic"/>
          <w:b/>
          <w:kern w:val="0"/>
          <w:sz w:val="32"/>
          <w:szCs w:val="32"/>
          <w:rtl/>
          <w14:ligatures w14:val="none"/>
        </w:rPr>
        <w:t>، فإن تفعيل ممارسات الاستدامة البيئية مثل تحسين كفاءة استهلاك الطاقة والموارد الطبيعية يساهم بشكل إيجابي في الأداء التنظيمي عبر تقليل التكاليف البيئية وزيادة الموثوقية البيئية في الأسواق</w:t>
      </w:r>
      <w:r w:rsidRPr="00DB5D60">
        <w:rPr>
          <w:rFonts w:ascii="Traditional Arabic" w:eastAsia="Sakkal Majalla" w:hAnsi="Traditional Arabic" w:cs="Traditional Arabic"/>
          <w:b/>
          <w:kern w:val="0"/>
          <w:sz w:val="32"/>
          <w:szCs w:val="32"/>
          <w14:ligatures w14:val="none"/>
        </w:rPr>
        <w:t>.</w:t>
      </w:r>
    </w:p>
    <w:p w14:paraId="05C2230D" w14:textId="77777777" w:rsidR="00DB5D60" w:rsidRPr="00DB5D60" w:rsidRDefault="00DB5D60" w:rsidP="00DB5D60">
      <w:pPr>
        <w:bidi/>
        <w:spacing w:line="360" w:lineRule="auto"/>
        <w:jc w:val="both"/>
        <w:rPr>
          <w:rFonts w:ascii="Traditional Arabic" w:eastAsia="Sakkal Majalla" w:hAnsi="Traditional Arabic" w:cs="Traditional Arabic"/>
          <w:b/>
          <w:bCs/>
          <w:kern w:val="0"/>
          <w:sz w:val="32"/>
          <w:szCs w:val="32"/>
          <w14:ligatures w14:val="none"/>
        </w:rPr>
      </w:pPr>
      <w:r w:rsidRPr="00DB5D60">
        <w:rPr>
          <w:rFonts w:ascii="Traditional Arabic" w:eastAsia="Sakkal Majalla" w:hAnsi="Traditional Arabic" w:cs="Traditional Arabic"/>
          <w:b/>
          <w:bCs/>
          <w:kern w:val="0"/>
          <w:sz w:val="32"/>
          <w:szCs w:val="32"/>
          <w:rtl/>
          <w14:ligatures w14:val="none"/>
        </w:rPr>
        <w:t>الأثر الاجتماعي</w:t>
      </w:r>
    </w:p>
    <w:p w14:paraId="03C75F73"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r w:rsidRPr="00DB5D60">
        <w:rPr>
          <w:rFonts w:ascii="Traditional Arabic" w:eastAsia="Sakkal Majalla" w:hAnsi="Traditional Arabic" w:cs="Traditional Arabic"/>
          <w:b/>
          <w:kern w:val="0"/>
          <w:sz w:val="32"/>
          <w:szCs w:val="32"/>
          <w:rtl/>
          <w14:ligatures w14:val="none"/>
        </w:rPr>
        <w:t xml:space="preserve">من الناحية الاجتماعية، فإن ممارسات الاستدامة تؤدي إلى تحسين علاقات المنظمة مع أصحاب المصلحة، بما في ذلك المجتمع المحلي والعملاء والموظفين. تشير الدراسات إلى أن الاستدامة الاجتماعية، مثل تحسين رفاهية العاملين وتعزيز </w:t>
      </w:r>
      <w:r w:rsidRPr="00DB5D60">
        <w:rPr>
          <w:rFonts w:ascii="Traditional Arabic" w:eastAsia="Sakkal Majalla" w:hAnsi="Traditional Arabic" w:cs="Traditional Arabic"/>
          <w:b/>
          <w:kern w:val="0"/>
          <w:sz w:val="32"/>
          <w:szCs w:val="32"/>
          <w:rtl/>
          <w14:ligatures w14:val="none"/>
        </w:rPr>
        <w:lastRenderedPageBreak/>
        <w:t>مسؤولية الشركات الاجتماعية، تساهم في تحسين الأداء التنظيمي من خلال زيادة رضا العملاء وولاء الموظفين</w:t>
      </w:r>
      <w:r w:rsidRPr="00DB5D60">
        <w:rPr>
          <w:rFonts w:ascii="Traditional Arabic" w:eastAsia="Sakkal Majalla" w:hAnsi="Traditional Arabic" w:cs="Traditional Arabic"/>
          <w:b/>
          <w:kern w:val="0"/>
          <w:sz w:val="32"/>
          <w:szCs w:val="32"/>
          <w14:ligatures w14:val="none"/>
        </w:rPr>
        <w:t xml:space="preserve"> (Karawya, 2024).</w:t>
      </w:r>
    </w:p>
    <w:p w14:paraId="12A57B53" w14:textId="77777777" w:rsidR="00DB5D60" w:rsidRPr="00DB5D60" w:rsidRDefault="00DB5D60" w:rsidP="00DB5D60">
      <w:pPr>
        <w:numPr>
          <w:ilvl w:val="0"/>
          <w:numId w:val="7"/>
        </w:numPr>
        <w:bidi/>
        <w:spacing w:line="360" w:lineRule="auto"/>
        <w:contextualSpacing/>
        <w:jc w:val="both"/>
        <w:rPr>
          <w:rFonts w:ascii="Traditional Arabic" w:eastAsia="Sakkal Majalla" w:hAnsi="Traditional Arabic" w:cs="Traditional Arabic"/>
          <w:b/>
          <w:bCs/>
          <w:sz w:val="32"/>
          <w:szCs w:val="32"/>
        </w:rPr>
      </w:pPr>
      <w:r w:rsidRPr="00DB5D60">
        <w:rPr>
          <w:rFonts w:ascii="Traditional Arabic" w:eastAsia="Sakkal Majalla" w:hAnsi="Traditional Arabic" w:cs="Traditional Arabic"/>
          <w:b/>
          <w:bCs/>
          <w:sz w:val="32"/>
          <w:szCs w:val="32"/>
          <w:rtl/>
        </w:rPr>
        <w:t>المطلب الثالث: دور القيادة المستدامة في تعزيز العلاقة</w:t>
      </w:r>
    </w:p>
    <w:p w14:paraId="7178C9A2"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r w:rsidRPr="00DB5D60">
        <w:rPr>
          <w:rFonts w:ascii="Traditional Arabic" w:eastAsia="Sakkal Majalla" w:hAnsi="Traditional Arabic" w:cs="Traditional Arabic"/>
          <w:b/>
          <w:kern w:val="0"/>
          <w:sz w:val="32"/>
          <w:szCs w:val="32"/>
          <w:rtl/>
          <w14:ligatures w14:val="none"/>
        </w:rPr>
        <w:t>القيادة المستدامة تعد عاملًا وسيطًا مهمًا في تعزيز العلاقة بين ممارسات الاستدامة والأداء التنظيمي. القائد المستدام يساهم في تحسين الأداء التنظيمي من خلال توجيه المنظمات نحو استراتيجيات استدامة شاملة تتضمن جميع الأبعاد الاقتصادية والاجتماعية والبيئية. القيادة المستدامة توفر الإطار اللازم لتحفيز العاملين ودمج الاستدامة في الثقافة التنظيمية، مما يساهم في تعزيز أداء المنظمة بشكل عام</w:t>
      </w:r>
      <w:r w:rsidRPr="00DB5D60">
        <w:rPr>
          <w:rFonts w:ascii="Traditional Arabic" w:eastAsia="Sakkal Majalla" w:hAnsi="Traditional Arabic" w:cs="Traditional Arabic"/>
          <w:b/>
          <w:kern w:val="0"/>
          <w:sz w:val="32"/>
          <w:szCs w:val="32"/>
          <w14:ligatures w14:val="none"/>
        </w:rPr>
        <w:t xml:space="preserve"> </w:t>
      </w:r>
      <w:r w:rsidRPr="00DB5D60">
        <w:rPr>
          <w:rFonts w:ascii="Traditional Arabic" w:eastAsia="Sakkal Majalla" w:hAnsi="Traditional Arabic" w:cs="Traditional Arabic"/>
          <w:bCs/>
          <w:kern w:val="0"/>
          <w:sz w:val="32"/>
          <w:szCs w:val="32"/>
          <w14:ligatures w14:val="none"/>
        </w:rPr>
        <w:t>(Choi, 2021).</w:t>
      </w:r>
    </w:p>
    <w:p w14:paraId="41DC4BAE" w14:textId="77777777" w:rsidR="00DB5D60" w:rsidRPr="00DB5D60" w:rsidRDefault="00DB5D60" w:rsidP="00DB5D60">
      <w:pPr>
        <w:bidi/>
        <w:spacing w:line="360" w:lineRule="auto"/>
        <w:jc w:val="both"/>
        <w:rPr>
          <w:rFonts w:ascii="Traditional Arabic" w:eastAsia="Sakkal Majalla" w:hAnsi="Traditional Arabic" w:cs="Traditional Arabic"/>
          <w:b/>
          <w:bCs/>
          <w:kern w:val="0"/>
          <w:sz w:val="32"/>
          <w:szCs w:val="32"/>
          <w14:ligatures w14:val="none"/>
        </w:rPr>
      </w:pPr>
      <w:r w:rsidRPr="00DB5D60">
        <w:rPr>
          <w:rFonts w:ascii="Traditional Arabic" w:eastAsia="Sakkal Majalla" w:hAnsi="Traditional Arabic" w:cs="Traditional Arabic"/>
          <w:b/>
          <w:bCs/>
          <w:kern w:val="0"/>
          <w:sz w:val="32"/>
          <w:szCs w:val="32"/>
          <w:rtl/>
          <w14:ligatures w14:val="none"/>
        </w:rPr>
        <w:t>كعامل وسيط</w:t>
      </w:r>
    </w:p>
    <w:p w14:paraId="3B50278E"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r w:rsidRPr="00DB5D60">
        <w:rPr>
          <w:rFonts w:ascii="Traditional Arabic" w:eastAsia="Sakkal Majalla" w:hAnsi="Traditional Arabic" w:cs="Traditional Arabic"/>
          <w:b/>
          <w:kern w:val="0"/>
          <w:sz w:val="32"/>
          <w:szCs w:val="32"/>
          <w:rtl/>
          <w14:ligatures w14:val="none"/>
        </w:rPr>
        <w:t>تعتبر القيادة المستدامة بمثابة الجسر الذي يربط بين ممارسات الاستدامة والأداء التنظيمي. إذ أن القائد الذي يمتلك رؤية مستدامة يمكنه دمج ممارسات الاستدامة في استراتيجيات المنظمة وتحفيز الموظفين على تنفيذ هذه الممارسات بفعالية. كما أظهرت دراسة عيسى (2023) أن القيادة المستدامة تؤدي دورًا وسطيًا مهمًا في التأثير على العلاقة بين ممارسات إدارة الموارد البشرية الخضراء والأداء التنظيمي الأخضر. القائد المستدام يقود المنظمة نحو تطبيق ممارسات بيئية واقتصادية واجتماعية تسهم في تحسين الأداء التنظيمي وتدعيم التنافسية المستدامة في الأسواق</w:t>
      </w:r>
      <w:r w:rsidRPr="00DB5D60">
        <w:rPr>
          <w:rFonts w:ascii="Traditional Arabic" w:eastAsia="Sakkal Majalla" w:hAnsi="Traditional Arabic" w:cs="Traditional Arabic"/>
          <w:b/>
          <w:kern w:val="0"/>
          <w:sz w:val="32"/>
          <w:szCs w:val="32"/>
          <w14:ligatures w14:val="none"/>
        </w:rPr>
        <w:t>.</w:t>
      </w:r>
    </w:p>
    <w:p w14:paraId="0D0A4828" w14:textId="77777777" w:rsidR="00DB5D60" w:rsidRPr="00DB5D60" w:rsidRDefault="00DB5D60" w:rsidP="00DB5D60">
      <w:pPr>
        <w:bidi/>
        <w:spacing w:line="360" w:lineRule="auto"/>
        <w:jc w:val="both"/>
        <w:rPr>
          <w:rFonts w:ascii="Traditional Arabic" w:eastAsia="Sakkal Majalla" w:hAnsi="Traditional Arabic" w:cs="Traditional Arabic"/>
          <w:b/>
          <w:bCs/>
          <w:kern w:val="0"/>
          <w:sz w:val="32"/>
          <w:szCs w:val="32"/>
          <w14:ligatures w14:val="none"/>
        </w:rPr>
      </w:pPr>
      <w:r w:rsidRPr="00DB5D60">
        <w:rPr>
          <w:rFonts w:ascii="Traditional Arabic" w:eastAsia="Sakkal Majalla" w:hAnsi="Traditional Arabic" w:cs="Traditional Arabic"/>
          <w:b/>
          <w:bCs/>
          <w:kern w:val="0"/>
          <w:sz w:val="32"/>
          <w:szCs w:val="32"/>
          <w:rtl/>
          <w14:ligatures w14:val="none"/>
        </w:rPr>
        <w:t>تحسين تأثير الاستدامة على الأداء</w:t>
      </w:r>
    </w:p>
    <w:p w14:paraId="5E7EEAA4"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r w:rsidRPr="00DB5D60">
        <w:rPr>
          <w:rFonts w:ascii="Traditional Arabic" w:eastAsia="Sakkal Majalla" w:hAnsi="Traditional Arabic" w:cs="Traditional Arabic"/>
          <w:b/>
          <w:kern w:val="0"/>
          <w:sz w:val="32"/>
          <w:szCs w:val="32"/>
          <w:rtl/>
          <w14:ligatures w14:val="none"/>
        </w:rPr>
        <w:t>القائد المستدام لا يقتصر دوره على قيادة المنظمة نحو استراتيجيات مستدامة، بل يشمل أيضًا تحسين التأثير الذي تتركه هذه الاستراتيجيات على الأداء التنظيمي. من خلال دعمه لممارسات استدامة فعالة، يعزز القائد المستدام قدرة المنظمة على تحقيق التوازن بين الأهداف الاقتصادية والاجتماعية والبيئية، مما يساهم في تحسين الأداء التنظيمي بشكل مستدام</w:t>
      </w:r>
      <w:r w:rsidRPr="00DB5D60">
        <w:rPr>
          <w:rFonts w:ascii="Traditional Arabic" w:eastAsia="Sakkal Majalla" w:hAnsi="Traditional Arabic" w:cs="Traditional Arabic"/>
          <w:b/>
          <w:kern w:val="0"/>
          <w:sz w:val="32"/>
          <w:szCs w:val="32"/>
          <w14:ligatures w14:val="none"/>
        </w:rPr>
        <w:t xml:space="preserve"> </w:t>
      </w:r>
      <w:r w:rsidRPr="00DB5D60">
        <w:rPr>
          <w:rFonts w:ascii="Traditional Arabic" w:eastAsia="Sakkal Majalla" w:hAnsi="Traditional Arabic" w:cs="Traditional Arabic"/>
          <w:b/>
          <w:kern w:val="0"/>
          <w:sz w:val="32"/>
          <w:szCs w:val="32"/>
          <w14:ligatures w14:val="none"/>
        </w:rPr>
        <w:lastRenderedPageBreak/>
        <w:t xml:space="preserve">(Choi, 2021). </w:t>
      </w:r>
      <w:r w:rsidRPr="00DB5D60">
        <w:rPr>
          <w:rFonts w:ascii="Traditional Arabic" w:eastAsia="Sakkal Majalla" w:hAnsi="Traditional Arabic" w:cs="Traditional Arabic"/>
          <w:b/>
          <w:kern w:val="0"/>
          <w:sz w:val="32"/>
          <w:szCs w:val="32"/>
          <w:rtl/>
          <w14:ligatures w14:val="none"/>
        </w:rPr>
        <w:t>الدراسات أظهرت أن القيادة المستدامة تساهم في رفع وعي الموظفين بالاستدامة وتزيد من التزامهم بممارساتها، مما يؤدي إلى تحسين الأداء التنظيمي</w:t>
      </w:r>
      <w:r w:rsidRPr="00DB5D60">
        <w:rPr>
          <w:rFonts w:ascii="Traditional Arabic" w:eastAsia="Sakkal Majalla" w:hAnsi="Traditional Arabic" w:cs="Traditional Arabic"/>
          <w:b/>
          <w:kern w:val="0"/>
          <w:sz w:val="32"/>
          <w:szCs w:val="32"/>
          <w14:ligatures w14:val="none"/>
        </w:rPr>
        <w:t>.</w:t>
      </w:r>
    </w:p>
    <w:p w14:paraId="45FC73B0"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p>
    <w:p w14:paraId="00EF062D"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p>
    <w:p w14:paraId="6CCC9AA7" w14:textId="77777777" w:rsidR="00DB5D60" w:rsidRPr="00DB5D60" w:rsidRDefault="00DB5D60" w:rsidP="00DB5D60">
      <w:pPr>
        <w:bidi/>
        <w:spacing w:line="360" w:lineRule="auto"/>
        <w:jc w:val="both"/>
        <w:rPr>
          <w:rFonts w:ascii="Traditional Arabic" w:eastAsia="Sakkal Majalla" w:hAnsi="Traditional Arabic" w:cs="Traditional Arabic"/>
          <w:b/>
          <w:kern w:val="0"/>
          <w:sz w:val="32"/>
          <w:szCs w:val="32"/>
          <w14:ligatures w14:val="none"/>
        </w:rPr>
      </w:pPr>
    </w:p>
    <w:p w14:paraId="0055DC41" w14:textId="77777777" w:rsidR="00DB5D60" w:rsidRPr="00DB5D60" w:rsidRDefault="00DB5D60" w:rsidP="00DB5D60">
      <w:pPr>
        <w:bidi/>
        <w:spacing w:line="360" w:lineRule="auto"/>
        <w:jc w:val="both"/>
        <w:rPr>
          <w:rFonts w:ascii="Traditional Arabic" w:eastAsia="Sakkal Majalla" w:hAnsi="Traditional Arabic" w:cs="Traditional Arabic"/>
          <w:kern w:val="0"/>
          <w:sz w:val="32"/>
          <w:szCs w:val="32"/>
          <w:rtl/>
          <w14:ligatures w14:val="none"/>
        </w:rPr>
      </w:pPr>
      <w:r w:rsidRPr="00DB5D60">
        <w:rPr>
          <w:rFonts w:ascii="Traditional Arabic" w:eastAsia="Sakkal Majalla" w:hAnsi="Traditional Arabic" w:cs="Traditional Arabic" w:hint="cs"/>
          <w:b/>
          <w:bCs/>
          <w:kern w:val="0"/>
          <w:sz w:val="32"/>
          <w:szCs w:val="32"/>
          <w:u w:val="single"/>
          <w:rtl/>
          <w14:ligatures w14:val="none"/>
        </w:rPr>
        <w:t>نموذج الدراسة</w:t>
      </w:r>
    </w:p>
    <w:p w14:paraId="78EF51B2" w14:textId="77777777" w:rsidR="00DB5D60" w:rsidRPr="00DB5D60" w:rsidRDefault="00DB5D60" w:rsidP="00DB5D60">
      <w:pPr>
        <w:keepNext/>
        <w:bidi/>
        <w:spacing w:after="200" w:line="360" w:lineRule="auto"/>
        <w:jc w:val="both"/>
        <w:rPr>
          <w:rFonts w:ascii="Traditional Arabic" w:eastAsia="Calibri" w:hAnsi="Traditional Arabic" w:cs="Traditional Arabic"/>
          <w:kern w:val="0"/>
          <w:sz w:val="20"/>
          <w:szCs w:val="20"/>
          <w14:ligatures w14:val="none"/>
        </w:rPr>
      </w:pPr>
      <w:bookmarkStart w:id="25" w:name="_Toc214244731"/>
      <w:bookmarkStart w:id="26" w:name="_Toc214244822"/>
      <w:bookmarkStart w:id="27" w:name="_Toc224870495"/>
      <w:r w:rsidRPr="00DB5D60">
        <w:rPr>
          <w:rFonts w:ascii="Traditional Arabic" w:eastAsia="Calibri" w:hAnsi="Traditional Arabic" w:cs="Traditional Arabic" w:hint="cs"/>
          <w:kern w:val="0"/>
          <w:sz w:val="20"/>
          <w:szCs w:val="20"/>
          <w:rtl/>
          <w14:ligatures w14:val="none"/>
        </w:rPr>
        <w:t>جدول</w:t>
      </w:r>
      <w:r w:rsidRPr="00DB5D60">
        <w:rPr>
          <w:rFonts w:ascii="Traditional Arabic" w:eastAsia="Calibri" w:hAnsi="Traditional Arabic" w:cs="Traditional Arabic" w:hint="cs"/>
          <w:kern w:val="0"/>
          <w:sz w:val="20"/>
          <w:szCs w:val="20"/>
          <w14:ligatures w14:val="none"/>
        </w:rPr>
        <w:t xml:space="preserve"> </w:t>
      </w:r>
      <w:r w:rsidRPr="00DB5D60">
        <w:rPr>
          <w:rFonts w:ascii="Traditional Arabic" w:eastAsia="Calibri" w:hAnsi="Traditional Arabic" w:cs="Traditional Arabic" w:hint="cs"/>
          <w:kern w:val="0"/>
          <w:sz w:val="20"/>
          <w:szCs w:val="20"/>
          <w14:ligatures w14:val="none"/>
        </w:rPr>
        <w:fldChar w:fldCharType="begin"/>
      </w:r>
      <w:r w:rsidRPr="00DB5D60">
        <w:rPr>
          <w:rFonts w:ascii="Traditional Arabic" w:eastAsia="Calibri" w:hAnsi="Traditional Arabic" w:cs="Traditional Arabic" w:hint="cs"/>
          <w:kern w:val="0"/>
          <w:sz w:val="20"/>
          <w:szCs w:val="20"/>
          <w14:ligatures w14:val="none"/>
        </w:rPr>
        <w:instrText xml:space="preserve"> SEQ </w:instrText>
      </w:r>
      <w:r w:rsidRPr="00DB5D60">
        <w:rPr>
          <w:rFonts w:ascii="Traditional Arabic" w:eastAsia="Calibri" w:hAnsi="Traditional Arabic" w:cs="Traditional Arabic" w:hint="cs"/>
          <w:kern w:val="0"/>
          <w:sz w:val="20"/>
          <w:szCs w:val="20"/>
          <w:rtl/>
          <w14:ligatures w14:val="none"/>
        </w:rPr>
        <w:instrText>جدول</w:instrText>
      </w:r>
      <w:r w:rsidRPr="00DB5D60">
        <w:rPr>
          <w:rFonts w:ascii="Traditional Arabic" w:eastAsia="Calibri" w:hAnsi="Traditional Arabic" w:cs="Traditional Arabic" w:hint="cs"/>
          <w:kern w:val="0"/>
          <w:sz w:val="20"/>
          <w:szCs w:val="20"/>
          <w14:ligatures w14:val="none"/>
        </w:rPr>
        <w:instrText xml:space="preserve"> \* ARABIC </w:instrText>
      </w:r>
      <w:r w:rsidRPr="00DB5D60">
        <w:rPr>
          <w:rFonts w:ascii="Traditional Arabic" w:eastAsia="Calibri" w:hAnsi="Traditional Arabic" w:cs="Traditional Arabic" w:hint="cs"/>
          <w:kern w:val="0"/>
          <w:sz w:val="20"/>
          <w:szCs w:val="20"/>
          <w14:ligatures w14:val="none"/>
        </w:rPr>
        <w:fldChar w:fldCharType="separate"/>
      </w:r>
      <w:r w:rsidRPr="00DB5D60">
        <w:rPr>
          <w:rFonts w:ascii="Traditional Arabic" w:eastAsia="Calibri" w:hAnsi="Traditional Arabic" w:cs="Traditional Arabic"/>
          <w:noProof/>
          <w:kern w:val="0"/>
          <w:sz w:val="20"/>
          <w:szCs w:val="20"/>
          <w14:ligatures w14:val="none"/>
        </w:rPr>
        <w:t>1</w:t>
      </w:r>
      <w:r w:rsidRPr="00DB5D60">
        <w:rPr>
          <w:rFonts w:ascii="Traditional Arabic" w:eastAsia="Calibri" w:hAnsi="Traditional Arabic" w:cs="Traditional Arabic" w:hint="cs"/>
          <w:kern w:val="0"/>
          <w:sz w:val="20"/>
          <w:szCs w:val="20"/>
          <w14:ligatures w14:val="none"/>
        </w:rPr>
        <w:fldChar w:fldCharType="end"/>
      </w:r>
      <w:r w:rsidRPr="00DB5D60">
        <w:rPr>
          <w:rFonts w:ascii="Traditional Arabic" w:eastAsia="Calibri" w:hAnsi="Traditional Arabic" w:cs="Traditional Arabic" w:hint="cs"/>
          <w:kern w:val="0"/>
          <w:sz w:val="20"/>
          <w:szCs w:val="20"/>
          <w:rtl/>
          <w:lang w:bidi="ar-EG"/>
          <w14:ligatures w14:val="none"/>
        </w:rPr>
        <w:t xml:space="preserve"> نموذج الدراسة</w:t>
      </w:r>
      <w:bookmarkEnd w:id="25"/>
      <w:bookmarkEnd w:id="26"/>
      <w:bookmarkEnd w:id="27"/>
    </w:p>
    <w:tbl>
      <w:tblPr>
        <w:tblStyle w:val="TableGrid"/>
        <w:tblW w:w="0" w:type="auto"/>
        <w:tblLook w:val="04A0" w:firstRow="1" w:lastRow="0" w:firstColumn="1" w:lastColumn="0" w:noHBand="0" w:noVBand="1"/>
      </w:tblPr>
      <w:tblGrid>
        <w:gridCol w:w="4383"/>
        <w:gridCol w:w="2084"/>
        <w:gridCol w:w="1769"/>
        <w:gridCol w:w="1042"/>
      </w:tblGrid>
      <w:tr w:rsidR="00DB5D60" w:rsidRPr="00DB5D60" w14:paraId="34787473" w14:textId="77777777" w:rsidTr="0065630B">
        <w:tc>
          <w:tcPr>
            <w:tcW w:w="0" w:type="auto"/>
            <w:hideMark/>
          </w:tcPr>
          <w:p w14:paraId="101E20B1" w14:textId="77777777" w:rsidR="00DB5D60" w:rsidRPr="00DB5D60" w:rsidRDefault="00DB5D60" w:rsidP="00DB5D60">
            <w:pPr>
              <w:spacing w:line="360" w:lineRule="auto"/>
              <w:rPr>
                <w:rFonts w:ascii="Sakkal Majalla" w:hAnsi="Sakkal Majalla" w:cs="Sakkal Majalla"/>
                <w:b/>
                <w:bCs/>
                <w:sz w:val="28"/>
                <w:szCs w:val="28"/>
              </w:rPr>
            </w:pPr>
            <w:r w:rsidRPr="00DB5D60">
              <w:rPr>
                <w:rFonts w:ascii="Sakkal Majalla" w:hAnsi="Sakkal Majalla" w:cs="Sakkal Majalla"/>
                <w:b/>
                <w:bCs/>
                <w:sz w:val="28"/>
                <w:szCs w:val="28"/>
                <w:rtl/>
              </w:rPr>
              <w:t>الأبعاد / المؤشرات</w:t>
            </w:r>
          </w:p>
        </w:tc>
        <w:tc>
          <w:tcPr>
            <w:tcW w:w="0" w:type="auto"/>
            <w:hideMark/>
          </w:tcPr>
          <w:p w14:paraId="6ED8CDEF" w14:textId="77777777" w:rsidR="00DB5D60" w:rsidRPr="00DB5D60" w:rsidRDefault="00DB5D60" w:rsidP="00DB5D60">
            <w:pPr>
              <w:spacing w:line="360" w:lineRule="auto"/>
              <w:rPr>
                <w:rFonts w:ascii="Sakkal Majalla" w:hAnsi="Sakkal Majalla" w:cs="Sakkal Majalla"/>
                <w:b/>
                <w:bCs/>
                <w:sz w:val="28"/>
                <w:szCs w:val="28"/>
              </w:rPr>
            </w:pPr>
            <w:r w:rsidRPr="00DB5D60">
              <w:rPr>
                <w:rFonts w:ascii="Sakkal Majalla" w:hAnsi="Sakkal Majalla" w:cs="Sakkal Majalla"/>
                <w:b/>
                <w:bCs/>
                <w:sz w:val="28"/>
                <w:szCs w:val="28"/>
                <w:rtl/>
              </w:rPr>
              <w:t>العلاقة</w:t>
            </w:r>
          </w:p>
        </w:tc>
        <w:tc>
          <w:tcPr>
            <w:tcW w:w="0" w:type="auto"/>
          </w:tcPr>
          <w:p w14:paraId="0E614D67" w14:textId="77777777" w:rsidR="00DB5D60" w:rsidRPr="00DB5D60" w:rsidRDefault="00DB5D60" w:rsidP="00DB5D60">
            <w:pPr>
              <w:spacing w:line="360" w:lineRule="auto"/>
              <w:rPr>
                <w:rFonts w:ascii="Sakkal Majalla" w:hAnsi="Sakkal Majalla" w:cs="Sakkal Majalla"/>
                <w:b/>
                <w:bCs/>
                <w:sz w:val="28"/>
                <w:szCs w:val="28"/>
                <w:rtl/>
              </w:rPr>
            </w:pPr>
            <w:r w:rsidRPr="00DB5D60">
              <w:rPr>
                <w:rFonts w:ascii="Sakkal Majalla" w:hAnsi="Sakkal Majalla" w:cs="Sakkal Majalla"/>
                <w:b/>
                <w:bCs/>
                <w:sz w:val="28"/>
                <w:szCs w:val="28"/>
                <w:rtl/>
              </w:rPr>
              <w:t>اسم المتغير</w:t>
            </w:r>
          </w:p>
        </w:tc>
        <w:tc>
          <w:tcPr>
            <w:tcW w:w="0" w:type="auto"/>
          </w:tcPr>
          <w:p w14:paraId="45E31A65" w14:textId="77777777" w:rsidR="00DB5D60" w:rsidRPr="00DB5D60" w:rsidRDefault="00DB5D60" w:rsidP="00DB5D60">
            <w:pPr>
              <w:spacing w:line="360" w:lineRule="auto"/>
              <w:rPr>
                <w:rFonts w:ascii="Sakkal Majalla" w:hAnsi="Sakkal Majalla" w:cs="Sakkal Majalla"/>
                <w:b/>
                <w:bCs/>
                <w:sz w:val="28"/>
                <w:szCs w:val="28"/>
                <w:rtl/>
              </w:rPr>
            </w:pPr>
            <w:r w:rsidRPr="00DB5D60">
              <w:rPr>
                <w:rFonts w:ascii="Sakkal Majalla" w:hAnsi="Sakkal Majalla" w:cs="Sakkal Majalla"/>
                <w:b/>
                <w:bCs/>
                <w:sz w:val="28"/>
                <w:szCs w:val="28"/>
                <w:rtl/>
              </w:rPr>
              <w:t>نوع المتغير</w:t>
            </w:r>
          </w:p>
        </w:tc>
      </w:tr>
      <w:tr w:rsidR="00DB5D60" w:rsidRPr="00DB5D60" w14:paraId="6204CEAB" w14:textId="77777777" w:rsidTr="0065630B">
        <w:tc>
          <w:tcPr>
            <w:tcW w:w="0" w:type="auto"/>
            <w:hideMark/>
          </w:tcPr>
          <w:p w14:paraId="0C183EDD" w14:textId="77777777" w:rsidR="00DB5D60" w:rsidRPr="00DB5D60" w:rsidRDefault="00DB5D60" w:rsidP="00DB5D60">
            <w:pPr>
              <w:spacing w:line="360" w:lineRule="auto"/>
              <w:rPr>
                <w:rFonts w:ascii="Sakkal Majalla" w:hAnsi="Sakkal Majalla" w:cs="Sakkal Majalla"/>
                <w:sz w:val="28"/>
                <w:szCs w:val="28"/>
              </w:rPr>
            </w:pPr>
            <w:r w:rsidRPr="00DB5D60">
              <w:rPr>
                <w:rFonts w:ascii="Sakkal Majalla" w:hAnsi="Sakkal Majalla" w:cs="Sakkal Majalla"/>
                <w:sz w:val="28"/>
                <w:szCs w:val="28"/>
                <w:rtl/>
              </w:rPr>
              <w:t>الممارسات الاقتصادية، البيئية، الاجتماعية</w:t>
            </w:r>
          </w:p>
        </w:tc>
        <w:tc>
          <w:tcPr>
            <w:tcW w:w="0" w:type="auto"/>
            <w:hideMark/>
          </w:tcPr>
          <w:p w14:paraId="19306B05" w14:textId="77777777" w:rsidR="00DB5D60" w:rsidRPr="00DB5D60" w:rsidRDefault="00DB5D60" w:rsidP="00DB5D60">
            <w:pPr>
              <w:spacing w:line="360" w:lineRule="auto"/>
              <w:rPr>
                <w:rFonts w:ascii="Sakkal Majalla" w:hAnsi="Sakkal Majalla" w:cs="Sakkal Majalla"/>
                <w:sz w:val="28"/>
                <w:szCs w:val="28"/>
              </w:rPr>
            </w:pPr>
            <w:r w:rsidRPr="00DB5D60">
              <w:rPr>
                <w:rFonts w:ascii="Sakkal Majalla" w:hAnsi="Sakkal Majalla" w:cs="Sakkal Majalla"/>
                <w:sz w:val="28"/>
                <w:szCs w:val="28"/>
                <w:rtl/>
              </w:rPr>
              <w:t>تؤثر على الأداء التنظيمي</w:t>
            </w:r>
          </w:p>
        </w:tc>
        <w:tc>
          <w:tcPr>
            <w:tcW w:w="0" w:type="auto"/>
          </w:tcPr>
          <w:p w14:paraId="71866446" w14:textId="77777777" w:rsidR="00DB5D60" w:rsidRPr="00DB5D60" w:rsidRDefault="00DB5D60" w:rsidP="00DB5D60">
            <w:pPr>
              <w:spacing w:line="360" w:lineRule="auto"/>
              <w:rPr>
                <w:rFonts w:ascii="Sakkal Majalla" w:hAnsi="Sakkal Majalla" w:cs="Sakkal Majalla"/>
                <w:b/>
                <w:bCs/>
                <w:sz w:val="28"/>
                <w:szCs w:val="28"/>
                <w:rtl/>
              </w:rPr>
            </w:pPr>
            <w:r w:rsidRPr="00DB5D60">
              <w:rPr>
                <w:rFonts w:ascii="Sakkal Majalla" w:hAnsi="Sakkal Majalla" w:cs="Sakkal Majalla"/>
                <w:sz w:val="28"/>
                <w:szCs w:val="28"/>
                <w:rtl/>
              </w:rPr>
              <w:t>ممارسات الاستدامة</w:t>
            </w:r>
          </w:p>
        </w:tc>
        <w:tc>
          <w:tcPr>
            <w:tcW w:w="0" w:type="auto"/>
          </w:tcPr>
          <w:p w14:paraId="4BC1B9E1" w14:textId="77777777" w:rsidR="00DB5D60" w:rsidRPr="00DB5D60" w:rsidRDefault="00DB5D60" w:rsidP="00DB5D60">
            <w:pPr>
              <w:spacing w:line="360" w:lineRule="auto"/>
              <w:rPr>
                <w:rFonts w:ascii="Sakkal Majalla" w:hAnsi="Sakkal Majalla" w:cs="Sakkal Majalla"/>
                <w:sz w:val="28"/>
                <w:szCs w:val="28"/>
                <w:rtl/>
              </w:rPr>
            </w:pPr>
            <w:r w:rsidRPr="00DB5D60">
              <w:rPr>
                <w:rFonts w:ascii="Sakkal Majalla" w:hAnsi="Sakkal Majalla" w:cs="Sakkal Majalla"/>
                <w:b/>
                <w:bCs/>
                <w:sz w:val="28"/>
                <w:szCs w:val="28"/>
                <w:rtl/>
              </w:rPr>
              <w:t>مستقل</w:t>
            </w:r>
          </w:p>
        </w:tc>
      </w:tr>
      <w:tr w:rsidR="00DB5D60" w:rsidRPr="00DB5D60" w14:paraId="239F1FCF" w14:textId="77777777" w:rsidTr="0065630B">
        <w:tc>
          <w:tcPr>
            <w:tcW w:w="0" w:type="auto"/>
            <w:hideMark/>
          </w:tcPr>
          <w:p w14:paraId="6D795F78" w14:textId="77777777" w:rsidR="00DB5D60" w:rsidRPr="00DB5D60" w:rsidRDefault="00DB5D60" w:rsidP="00DB5D60">
            <w:pPr>
              <w:spacing w:line="360" w:lineRule="auto"/>
              <w:rPr>
                <w:rFonts w:ascii="Sakkal Majalla" w:hAnsi="Sakkal Majalla" w:cs="Sakkal Majalla"/>
                <w:sz w:val="28"/>
                <w:szCs w:val="28"/>
              </w:rPr>
            </w:pPr>
            <w:r w:rsidRPr="00DB5D60">
              <w:rPr>
                <w:rFonts w:ascii="Sakkal Majalla" w:hAnsi="Sakkal Majalla" w:cs="Sakkal Majalla"/>
                <w:sz w:val="28"/>
                <w:szCs w:val="28"/>
                <w:rtl/>
              </w:rPr>
              <w:t>أساليب القيادة، دعم المبادرات، التحفيز الأخلاقي</w:t>
            </w:r>
          </w:p>
        </w:tc>
        <w:tc>
          <w:tcPr>
            <w:tcW w:w="0" w:type="auto"/>
            <w:hideMark/>
          </w:tcPr>
          <w:p w14:paraId="64506744" w14:textId="77777777" w:rsidR="00DB5D60" w:rsidRPr="00DB5D60" w:rsidRDefault="00DB5D60" w:rsidP="00DB5D60">
            <w:pPr>
              <w:spacing w:line="360" w:lineRule="auto"/>
              <w:rPr>
                <w:rFonts w:ascii="Sakkal Majalla" w:hAnsi="Sakkal Majalla" w:cs="Sakkal Majalla"/>
                <w:sz w:val="28"/>
                <w:szCs w:val="28"/>
              </w:rPr>
            </w:pPr>
            <w:r w:rsidRPr="00DB5D60">
              <w:rPr>
                <w:rFonts w:ascii="Sakkal Majalla" w:hAnsi="Sakkal Majalla" w:cs="Sakkal Majalla"/>
                <w:sz w:val="28"/>
                <w:szCs w:val="28"/>
                <w:rtl/>
              </w:rPr>
              <w:t>تعزز العلاقة</w:t>
            </w:r>
          </w:p>
        </w:tc>
        <w:tc>
          <w:tcPr>
            <w:tcW w:w="0" w:type="auto"/>
          </w:tcPr>
          <w:p w14:paraId="7B969276" w14:textId="77777777" w:rsidR="00DB5D60" w:rsidRPr="00DB5D60" w:rsidRDefault="00DB5D60" w:rsidP="00DB5D60">
            <w:pPr>
              <w:spacing w:line="360" w:lineRule="auto"/>
              <w:rPr>
                <w:rFonts w:ascii="Sakkal Majalla" w:hAnsi="Sakkal Majalla" w:cs="Sakkal Majalla"/>
                <w:b/>
                <w:bCs/>
                <w:sz w:val="28"/>
                <w:szCs w:val="28"/>
                <w:rtl/>
              </w:rPr>
            </w:pPr>
            <w:r w:rsidRPr="00DB5D60">
              <w:rPr>
                <w:rFonts w:ascii="Sakkal Majalla" w:hAnsi="Sakkal Majalla" w:cs="Sakkal Majalla"/>
                <w:sz w:val="28"/>
                <w:szCs w:val="28"/>
                <w:rtl/>
              </w:rPr>
              <w:t>القيادة المستدامة</w:t>
            </w:r>
          </w:p>
        </w:tc>
        <w:tc>
          <w:tcPr>
            <w:tcW w:w="0" w:type="auto"/>
          </w:tcPr>
          <w:p w14:paraId="5A7DB53F" w14:textId="77777777" w:rsidR="00DB5D60" w:rsidRPr="00DB5D60" w:rsidRDefault="00DB5D60" w:rsidP="00DB5D60">
            <w:pPr>
              <w:spacing w:line="360" w:lineRule="auto"/>
              <w:rPr>
                <w:rFonts w:ascii="Sakkal Majalla" w:hAnsi="Sakkal Majalla" w:cs="Sakkal Majalla"/>
                <w:sz w:val="28"/>
                <w:szCs w:val="28"/>
                <w:rtl/>
              </w:rPr>
            </w:pPr>
            <w:r w:rsidRPr="00DB5D60">
              <w:rPr>
                <w:rFonts w:ascii="Sakkal Majalla" w:hAnsi="Sakkal Majalla" w:cs="Sakkal Majalla"/>
                <w:b/>
                <w:bCs/>
                <w:sz w:val="28"/>
                <w:szCs w:val="28"/>
                <w:rtl/>
              </w:rPr>
              <w:t>وسيط</w:t>
            </w:r>
          </w:p>
        </w:tc>
      </w:tr>
      <w:tr w:rsidR="00DB5D60" w:rsidRPr="00DB5D60" w14:paraId="21B07321" w14:textId="77777777" w:rsidTr="0065630B">
        <w:tc>
          <w:tcPr>
            <w:tcW w:w="0" w:type="auto"/>
            <w:hideMark/>
          </w:tcPr>
          <w:p w14:paraId="2A940D96" w14:textId="77777777" w:rsidR="00DB5D60" w:rsidRPr="00DB5D60" w:rsidRDefault="00DB5D60" w:rsidP="00DB5D60">
            <w:pPr>
              <w:spacing w:line="360" w:lineRule="auto"/>
              <w:rPr>
                <w:rFonts w:ascii="Sakkal Majalla" w:hAnsi="Sakkal Majalla" w:cs="Sakkal Majalla"/>
                <w:sz w:val="28"/>
                <w:szCs w:val="28"/>
              </w:rPr>
            </w:pPr>
            <w:r w:rsidRPr="00DB5D60">
              <w:rPr>
                <w:rFonts w:ascii="Sakkal Majalla" w:hAnsi="Sakkal Majalla" w:cs="Sakkal Majalla"/>
                <w:sz w:val="28"/>
                <w:szCs w:val="28"/>
                <w:rtl/>
              </w:rPr>
              <w:t>الكفاءة التشغيلية، الأداء المالي، رضا الموظفين والعملاء</w:t>
            </w:r>
          </w:p>
        </w:tc>
        <w:tc>
          <w:tcPr>
            <w:tcW w:w="0" w:type="auto"/>
            <w:hideMark/>
          </w:tcPr>
          <w:p w14:paraId="0CD9EE9D" w14:textId="77777777" w:rsidR="00DB5D60" w:rsidRPr="00DB5D60" w:rsidRDefault="00DB5D60" w:rsidP="00DB5D60">
            <w:pPr>
              <w:spacing w:line="360" w:lineRule="auto"/>
              <w:rPr>
                <w:rFonts w:ascii="Sakkal Majalla" w:hAnsi="Sakkal Majalla" w:cs="Sakkal Majalla"/>
                <w:sz w:val="28"/>
                <w:szCs w:val="28"/>
              </w:rPr>
            </w:pPr>
            <w:r w:rsidRPr="00DB5D60">
              <w:rPr>
                <w:rFonts w:ascii="Sakkal Majalla" w:hAnsi="Sakkal Majalla" w:cs="Sakkal Majalla"/>
                <w:sz w:val="28"/>
                <w:szCs w:val="28"/>
                <w:rtl/>
              </w:rPr>
              <w:t>متغير ناتج</w:t>
            </w:r>
          </w:p>
        </w:tc>
        <w:tc>
          <w:tcPr>
            <w:tcW w:w="0" w:type="auto"/>
          </w:tcPr>
          <w:p w14:paraId="1FA3BC94" w14:textId="77777777" w:rsidR="00DB5D60" w:rsidRPr="00DB5D60" w:rsidRDefault="00DB5D60" w:rsidP="00DB5D60">
            <w:pPr>
              <w:spacing w:line="360" w:lineRule="auto"/>
              <w:rPr>
                <w:rFonts w:ascii="Sakkal Majalla" w:hAnsi="Sakkal Majalla" w:cs="Sakkal Majalla"/>
                <w:b/>
                <w:bCs/>
                <w:sz w:val="28"/>
                <w:szCs w:val="28"/>
                <w:rtl/>
              </w:rPr>
            </w:pPr>
            <w:r w:rsidRPr="00DB5D60">
              <w:rPr>
                <w:rFonts w:ascii="Sakkal Majalla" w:hAnsi="Sakkal Majalla" w:cs="Sakkal Majalla"/>
                <w:sz w:val="28"/>
                <w:szCs w:val="28"/>
                <w:rtl/>
              </w:rPr>
              <w:t>الأداء التنظيمي</w:t>
            </w:r>
          </w:p>
        </w:tc>
        <w:tc>
          <w:tcPr>
            <w:tcW w:w="0" w:type="auto"/>
          </w:tcPr>
          <w:p w14:paraId="67862E70" w14:textId="77777777" w:rsidR="00DB5D60" w:rsidRPr="00DB5D60" w:rsidRDefault="00DB5D60" w:rsidP="00DB5D60">
            <w:pPr>
              <w:spacing w:line="360" w:lineRule="auto"/>
              <w:rPr>
                <w:rFonts w:ascii="Sakkal Majalla" w:hAnsi="Sakkal Majalla" w:cs="Sakkal Majalla"/>
                <w:sz w:val="28"/>
                <w:szCs w:val="28"/>
                <w:rtl/>
              </w:rPr>
            </w:pPr>
            <w:r w:rsidRPr="00DB5D60">
              <w:rPr>
                <w:rFonts w:ascii="Sakkal Majalla" w:hAnsi="Sakkal Majalla" w:cs="Sakkal Majalla"/>
                <w:b/>
                <w:bCs/>
                <w:sz w:val="28"/>
                <w:szCs w:val="28"/>
                <w:rtl/>
              </w:rPr>
              <w:t>تابع</w:t>
            </w:r>
          </w:p>
        </w:tc>
      </w:tr>
    </w:tbl>
    <w:p w14:paraId="6C75E58C" w14:textId="77777777" w:rsidR="00996AF6" w:rsidRDefault="00996AF6" w:rsidP="00DB5D60">
      <w:pPr>
        <w:bidi/>
      </w:pPr>
    </w:p>
    <w:sectPr w:rsidR="00996A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A4914"/>
    <w:multiLevelType w:val="multilevel"/>
    <w:tmpl w:val="6DBAD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186F45"/>
    <w:multiLevelType w:val="hybridMultilevel"/>
    <w:tmpl w:val="CDDAA9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F4C0DF9"/>
    <w:multiLevelType w:val="hybridMultilevel"/>
    <w:tmpl w:val="8E802D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6736C62"/>
    <w:multiLevelType w:val="hybridMultilevel"/>
    <w:tmpl w:val="C5A4C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3E143A"/>
    <w:multiLevelType w:val="multilevel"/>
    <w:tmpl w:val="6F907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A731AC"/>
    <w:multiLevelType w:val="multilevel"/>
    <w:tmpl w:val="90E89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033B2B"/>
    <w:multiLevelType w:val="multilevel"/>
    <w:tmpl w:val="3D264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9307B6"/>
    <w:multiLevelType w:val="multilevel"/>
    <w:tmpl w:val="0EC28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F3D48BE"/>
    <w:multiLevelType w:val="multilevel"/>
    <w:tmpl w:val="DA741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2127431">
    <w:abstractNumId w:val="8"/>
  </w:num>
  <w:num w:numId="2" w16cid:durableId="1490513121">
    <w:abstractNumId w:val="7"/>
  </w:num>
  <w:num w:numId="3" w16cid:durableId="1597834455">
    <w:abstractNumId w:val="5"/>
  </w:num>
  <w:num w:numId="4" w16cid:durableId="1747365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11324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2163081">
    <w:abstractNumId w:val="4"/>
  </w:num>
  <w:num w:numId="7" w16cid:durableId="261231740">
    <w:abstractNumId w:val="3"/>
  </w:num>
  <w:num w:numId="8" w16cid:durableId="972174635">
    <w:abstractNumId w:val="6"/>
  </w:num>
  <w:num w:numId="9" w16cid:durableId="1748454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D60"/>
    <w:rsid w:val="000D39F9"/>
    <w:rsid w:val="002E4FDD"/>
    <w:rsid w:val="0042306D"/>
    <w:rsid w:val="00822274"/>
    <w:rsid w:val="008D75A3"/>
    <w:rsid w:val="009264AE"/>
    <w:rsid w:val="00996AF6"/>
    <w:rsid w:val="009A6E94"/>
    <w:rsid w:val="009B3984"/>
    <w:rsid w:val="00DB5D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F9719"/>
  <w15:chartTrackingRefBased/>
  <w15:docId w15:val="{2AA86E9A-6704-4761-8296-52F37B5F5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5D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5D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5D6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5D6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5D6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5D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5D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5D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5D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5D6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5D6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5D6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5D6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5D6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5D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5D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5D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5D60"/>
    <w:rPr>
      <w:rFonts w:eastAsiaTheme="majorEastAsia" w:cstheme="majorBidi"/>
      <w:color w:val="272727" w:themeColor="text1" w:themeTint="D8"/>
    </w:rPr>
  </w:style>
  <w:style w:type="paragraph" w:styleId="Title">
    <w:name w:val="Title"/>
    <w:basedOn w:val="Normal"/>
    <w:next w:val="Normal"/>
    <w:link w:val="TitleChar"/>
    <w:uiPriority w:val="10"/>
    <w:qFormat/>
    <w:rsid w:val="00DB5D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5D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5D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5D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5D60"/>
    <w:pPr>
      <w:spacing w:before="160"/>
      <w:jc w:val="center"/>
    </w:pPr>
    <w:rPr>
      <w:i/>
      <w:iCs/>
      <w:color w:val="404040" w:themeColor="text1" w:themeTint="BF"/>
    </w:rPr>
  </w:style>
  <w:style w:type="character" w:customStyle="1" w:styleId="QuoteChar">
    <w:name w:val="Quote Char"/>
    <w:basedOn w:val="DefaultParagraphFont"/>
    <w:link w:val="Quote"/>
    <w:uiPriority w:val="29"/>
    <w:rsid w:val="00DB5D60"/>
    <w:rPr>
      <w:i/>
      <w:iCs/>
      <w:color w:val="404040" w:themeColor="text1" w:themeTint="BF"/>
    </w:rPr>
  </w:style>
  <w:style w:type="paragraph" w:styleId="ListParagraph">
    <w:name w:val="List Paragraph"/>
    <w:basedOn w:val="Normal"/>
    <w:uiPriority w:val="34"/>
    <w:qFormat/>
    <w:rsid w:val="00DB5D60"/>
    <w:pPr>
      <w:ind w:left="720"/>
      <w:contextualSpacing/>
    </w:pPr>
  </w:style>
  <w:style w:type="character" w:styleId="IntenseEmphasis">
    <w:name w:val="Intense Emphasis"/>
    <w:basedOn w:val="DefaultParagraphFont"/>
    <w:uiPriority w:val="21"/>
    <w:qFormat/>
    <w:rsid w:val="00DB5D60"/>
    <w:rPr>
      <w:i/>
      <w:iCs/>
      <w:color w:val="2F5496" w:themeColor="accent1" w:themeShade="BF"/>
    </w:rPr>
  </w:style>
  <w:style w:type="paragraph" w:styleId="IntenseQuote">
    <w:name w:val="Intense Quote"/>
    <w:basedOn w:val="Normal"/>
    <w:next w:val="Normal"/>
    <w:link w:val="IntenseQuoteChar"/>
    <w:uiPriority w:val="30"/>
    <w:qFormat/>
    <w:rsid w:val="00DB5D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5D60"/>
    <w:rPr>
      <w:i/>
      <w:iCs/>
      <w:color w:val="2F5496" w:themeColor="accent1" w:themeShade="BF"/>
    </w:rPr>
  </w:style>
  <w:style w:type="character" w:styleId="IntenseReference">
    <w:name w:val="Intense Reference"/>
    <w:basedOn w:val="DefaultParagraphFont"/>
    <w:uiPriority w:val="32"/>
    <w:qFormat/>
    <w:rsid w:val="00DB5D60"/>
    <w:rPr>
      <w:b/>
      <w:bCs/>
      <w:smallCaps/>
      <w:color w:val="2F5496" w:themeColor="accent1" w:themeShade="BF"/>
      <w:spacing w:val="5"/>
    </w:rPr>
  </w:style>
  <w:style w:type="table" w:styleId="TableGrid">
    <w:name w:val="Table Grid"/>
    <w:basedOn w:val="TableNormal"/>
    <w:uiPriority w:val="39"/>
    <w:rsid w:val="00DB5D60"/>
    <w:pPr>
      <w:bidi/>
      <w:spacing w:after="0" w:line="240" w:lineRule="auto"/>
    </w:pPr>
    <w:rPr>
      <w:rFonts w:ascii="Calibri" w:eastAsia="Calibri" w:hAnsi="Calibri" w:cs="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6460</Words>
  <Characters>36826</Characters>
  <Application>Microsoft Office Word</Application>
  <DocSecurity>0</DocSecurity>
  <Lines>306</Lines>
  <Paragraphs>86</Paragraphs>
  <ScaleCrop>false</ScaleCrop>
  <Company/>
  <LinksUpToDate>false</LinksUpToDate>
  <CharactersWithSpaces>43200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1</cp:revision>
  <dcterms:created xsi:type="dcterms:W3CDTF">2026-03-20T01:58:00Z</dcterms:created>
  <dcterms:modified xsi:type="dcterms:W3CDTF">2026-03-20T01:58:00Z</dcterms:modified>
</cp:coreProperties>
</file>