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7907D627" w:rsidR="009125CE" w:rsidRPr="00D472A7" w:rsidRDefault="008907F2" w:rsidP="008907F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472A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9D43637">
            <wp:simplePos x="0" y="0"/>
            <wp:positionH relativeFrom="margin">
              <wp:posOffset>240030</wp:posOffset>
            </wp:positionH>
            <wp:positionV relativeFrom="margin">
              <wp:posOffset>-95250</wp:posOffset>
            </wp:positionV>
            <wp:extent cx="1632585" cy="1515110"/>
            <wp:effectExtent l="0" t="0" r="571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2585" cy="1515110"/>
                    </a:xfrm>
                    <a:prstGeom prst="rect">
                      <a:avLst/>
                    </a:prstGeom>
                  </pic:spPr>
                </pic:pic>
              </a:graphicData>
            </a:graphic>
            <wp14:sizeRelH relativeFrom="margin">
              <wp14:pctWidth>0</wp14:pctWidth>
            </wp14:sizeRelH>
            <wp14:sizeRelV relativeFrom="margin">
              <wp14:pctHeight>0</wp14:pctHeight>
            </wp14:sizeRelV>
          </wp:anchor>
        </w:drawing>
      </w:r>
      <w:r w:rsidR="009125CE" w:rsidRPr="00D472A7">
        <w:rPr>
          <w:rFonts w:ascii="Simplified Arabic" w:hAnsi="Simplified Arabic" w:cs="Simplified Arabic"/>
          <w:b/>
          <w:bCs/>
          <w:color w:val="000000" w:themeColor="text1"/>
          <w:sz w:val="32"/>
          <w:szCs w:val="32"/>
          <w:rtl/>
          <w:lang w:bidi="ar-EG"/>
        </w:rPr>
        <w:t xml:space="preserve">جامعة ميدأوشن </w:t>
      </w:r>
    </w:p>
    <w:p w14:paraId="1E957002" w14:textId="737C0CE6" w:rsidR="00F546CE" w:rsidRPr="00D472A7" w:rsidRDefault="009125CE" w:rsidP="008907F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472A7">
        <w:rPr>
          <w:rFonts w:ascii="Simplified Arabic" w:hAnsi="Simplified Arabic" w:cs="Simplified Arabic"/>
          <w:b/>
          <w:bCs/>
          <w:color w:val="000000" w:themeColor="text1"/>
          <w:sz w:val="32"/>
          <w:szCs w:val="32"/>
          <w:lang w:bidi="ar-EG"/>
        </w:rPr>
        <w:t xml:space="preserve"> </w:t>
      </w:r>
      <w:r w:rsidRPr="00D472A7">
        <w:rPr>
          <w:rFonts w:ascii="Simplified Arabic" w:hAnsi="Simplified Arabic" w:cs="Simplified Arabic"/>
          <w:b/>
          <w:bCs/>
          <w:color w:val="000000" w:themeColor="text1"/>
          <w:sz w:val="32"/>
          <w:szCs w:val="32"/>
          <w:rtl/>
          <w:lang w:bidi="ar-EG"/>
        </w:rPr>
        <w:t xml:space="preserve">كلية </w:t>
      </w:r>
      <w:r w:rsidR="008C42C1" w:rsidRPr="00D472A7">
        <w:rPr>
          <w:rFonts w:ascii="Simplified Arabic" w:hAnsi="Simplified Arabic" w:cs="Simplified Arabic"/>
          <w:b/>
          <w:bCs/>
          <w:color w:val="000000" w:themeColor="text1"/>
          <w:sz w:val="32"/>
          <w:szCs w:val="32"/>
          <w:rtl/>
          <w:lang w:bidi="ar-EG"/>
        </w:rPr>
        <w:t>الإدارة</w:t>
      </w:r>
      <w:r w:rsidRPr="00D472A7">
        <w:rPr>
          <w:rFonts w:ascii="Simplified Arabic" w:hAnsi="Simplified Arabic" w:cs="Simplified Arabic"/>
          <w:b/>
          <w:bCs/>
          <w:color w:val="000000" w:themeColor="text1"/>
          <w:sz w:val="32"/>
          <w:szCs w:val="32"/>
          <w:rtl/>
          <w:lang w:bidi="ar-EG"/>
        </w:rPr>
        <w:t xml:space="preserve"> </w:t>
      </w:r>
    </w:p>
    <w:p w14:paraId="0A25F43C" w14:textId="3FCB76CB" w:rsidR="008C7BB4" w:rsidRPr="00D472A7" w:rsidRDefault="004B7059" w:rsidP="008907F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472A7">
        <w:rPr>
          <w:rFonts w:ascii="Simplified Arabic" w:hAnsi="Simplified Arabic" w:cs="Simplified Arabic"/>
          <w:b/>
          <w:bCs/>
          <w:color w:val="000000" w:themeColor="text1"/>
          <w:sz w:val="32"/>
          <w:szCs w:val="32"/>
          <w:rtl/>
          <w:lang w:bidi="ar-EG"/>
        </w:rPr>
        <w:t>ماجستير الموارد البشرية</w:t>
      </w:r>
    </w:p>
    <w:p w14:paraId="5F6542BF" w14:textId="77777777" w:rsidR="009125CE" w:rsidRPr="00D472A7" w:rsidRDefault="009125CE" w:rsidP="008907F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D23AB" w14:textId="698D5045" w:rsidR="003A62C7" w:rsidRPr="00D472A7" w:rsidRDefault="003A62C7" w:rsidP="008907F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472A7">
        <w:rPr>
          <w:rFonts w:ascii="Simplified Arabic" w:hAnsi="Simplified Arabic" w:cs="Simplified Arabic"/>
          <w:b/>
          <w:bCs/>
          <w:color w:val="000000" w:themeColor="text1"/>
          <w:sz w:val="40"/>
          <w:szCs w:val="40"/>
          <w:rtl/>
        </w:rPr>
        <w:t>أثر التدريب على كفاءة الأداء وتقليل الأخطاء التشغيلية: دراسة ميدانية على العاملين في شركات الحج والعمرة بمدينة جدة.</w:t>
      </w:r>
    </w:p>
    <w:p w14:paraId="751A7E65" w14:textId="63B095C0" w:rsidR="009125CE" w:rsidRDefault="009125CE" w:rsidP="008907F2">
      <w:pPr>
        <w:spacing w:before="100" w:beforeAutospacing="1" w:after="100" w:afterAutospacing="1" w:line="276" w:lineRule="auto"/>
        <w:jc w:val="center"/>
        <w:rPr>
          <w:rFonts w:ascii="Simplified Arabic" w:hAnsi="Simplified Arabic" w:cs="Simplified Arabic" w:hint="cs"/>
          <w:b/>
          <w:bCs/>
          <w:color w:val="000000" w:themeColor="text1"/>
          <w:sz w:val="40"/>
          <w:szCs w:val="40"/>
          <w:rtl/>
          <w:lang w:bidi="ar-EG"/>
        </w:rPr>
      </w:pPr>
      <w:r w:rsidRPr="00D472A7">
        <w:rPr>
          <w:rFonts w:ascii="Simplified Arabic" w:hAnsi="Simplified Arabic" w:cs="Simplified Arabic"/>
          <w:b/>
          <w:bCs/>
          <w:color w:val="000000" w:themeColor="text1"/>
          <w:sz w:val="40"/>
          <w:szCs w:val="40"/>
          <w:rtl/>
          <w:lang w:bidi="ar-EG"/>
        </w:rPr>
        <w:t>إعداد الطالب</w:t>
      </w:r>
      <w:r w:rsidR="00AD5718">
        <w:rPr>
          <w:rFonts w:ascii="Simplified Arabic" w:hAnsi="Simplified Arabic" w:cs="Simplified Arabic" w:hint="cs"/>
          <w:b/>
          <w:bCs/>
          <w:color w:val="000000" w:themeColor="text1"/>
          <w:sz w:val="40"/>
          <w:szCs w:val="40"/>
          <w:rtl/>
          <w:lang w:bidi="ar-EG"/>
        </w:rPr>
        <w:t>ه</w:t>
      </w:r>
      <w:r w:rsidRPr="00D472A7">
        <w:rPr>
          <w:rFonts w:ascii="Simplified Arabic" w:hAnsi="Simplified Arabic" w:cs="Simplified Arabic"/>
          <w:b/>
          <w:bCs/>
          <w:color w:val="000000" w:themeColor="text1"/>
          <w:sz w:val="40"/>
          <w:szCs w:val="40"/>
          <w:rtl/>
          <w:lang w:bidi="ar-EG"/>
        </w:rPr>
        <w:t>/</w:t>
      </w:r>
    </w:p>
    <w:p w14:paraId="086DC144" w14:textId="180065C9" w:rsidR="00AD5718" w:rsidRPr="00D472A7" w:rsidRDefault="00AD5718" w:rsidP="008907F2">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Pr>
          <w:rFonts w:ascii="Simplified Arabic" w:hAnsi="Simplified Arabic" w:cs="Simplified Arabic" w:hint="cs"/>
          <w:b/>
          <w:bCs/>
          <w:color w:val="000000" w:themeColor="text1"/>
          <w:sz w:val="40"/>
          <w:szCs w:val="40"/>
          <w:rtl/>
          <w:lang w:bidi="ar-EG"/>
        </w:rPr>
        <w:t>ساره جازي البقمي</w:t>
      </w:r>
    </w:p>
    <w:p w14:paraId="7107B071" w14:textId="38FF2135" w:rsidR="00AD5718" w:rsidRPr="00D472A7" w:rsidRDefault="00AD5718" w:rsidP="00AD5718">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Pr>
          <w:rFonts w:ascii="Simplified Arabic" w:hAnsi="Simplified Arabic" w:cs="Simplified Arabic" w:hint="cs"/>
          <w:b/>
          <w:bCs/>
          <w:color w:val="000000" w:themeColor="text1"/>
          <w:sz w:val="40"/>
          <w:szCs w:val="40"/>
          <w:rtl/>
          <w:lang w:bidi="ar-EG"/>
        </w:rPr>
        <w:t>رقم الطالبه</w:t>
      </w:r>
      <w:r>
        <w:rPr>
          <w:rFonts w:ascii="Simplified Arabic" w:hAnsi="Simplified Arabic" w:cs="Simplified Arabic"/>
          <w:b/>
          <w:bCs/>
          <w:color w:val="000000" w:themeColor="text1"/>
          <w:sz w:val="40"/>
          <w:szCs w:val="40"/>
          <w:rtl/>
          <w:lang w:bidi="ar-EG"/>
        </w:rPr>
        <w:br/>
      </w:r>
      <w:r>
        <w:rPr>
          <w:rFonts w:ascii="Simplified Arabic" w:hAnsi="Simplified Arabic" w:cs="Simplified Arabic" w:hint="cs"/>
          <w:b/>
          <w:bCs/>
          <w:color w:val="000000" w:themeColor="text1"/>
          <w:sz w:val="40"/>
          <w:szCs w:val="40"/>
          <w:rtl/>
          <w:lang w:bidi="ar-EG"/>
        </w:rPr>
        <w:t>253000111</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B2976" w:rsidRPr="00D472A7" w14:paraId="098F6AE5" w14:textId="77777777" w:rsidTr="0057542B">
        <w:tc>
          <w:tcPr>
            <w:tcW w:w="4530" w:type="dxa"/>
          </w:tcPr>
          <w:p w14:paraId="5CACD8FC" w14:textId="77777777" w:rsidR="006B2976" w:rsidRPr="00D472A7" w:rsidRDefault="006B2976" w:rsidP="005754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72A7">
              <w:rPr>
                <w:rFonts w:ascii="Simplified Arabic" w:hAnsi="Simplified Arabic" w:cs="Simplified Arabic" w:hint="cs"/>
                <w:b/>
                <w:bCs/>
                <w:color w:val="000000" w:themeColor="text1"/>
                <w:sz w:val="36"/>
                <w:szCs w:val="36"/>
                <w:rtl/>
                <w:lang w:bidi="ar-EG"/>
              </w:rPr>
              <w:t>المشرف الرئيسي/</w:t>
            </w:r>
          </w:p>
        </w:tc>
        <w:tc>
          <w:tcPr>
            <w:tcW w:w="4531" w:type="dxa"/>
          </w:tcPr>
          <w:p w14:paraId="6E0D269E" w14:textId="77777777" w:rsidR="006B2976" w:rsidRPr="00D472A7" w:rsidRDefault="006B2976" w:rsidP="005754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72A7">
              <w:rPr>
                <w:rFonts w:ascii="Simplified Arabic" w:hAnsi="Simplified Arabic" w:cs="Simplified Arabic" w:hint="cs"/>
                <w:b/>
                <w:bCs/>
                <w:color w:val="000000" w:themeColor="text1"/>
                <w:sz w:val="36"/>
                <w:szCs w:val="36"/>
                <w:rtl/>
                <w:lang w:bidi="ar-EG"/>
              </w:rPr>
              <w:t>المشرف الثاني/</w:t>
            </w:r>
          </w:p>
        </w:tc>
      </w:tr>
      <w:tr w:rsidR="006B2976" w:rsidRPr="00D472A7" w14:paraId="56FF1864" w14:textId="77777777" w:rsidTr="0057542B">
        <w:tc>
          <w:tcPr>
            <w:tcW w:w="4530" w:type="dxa"/>
          </w:tcPr>
          <w:p w14:paraId="5E049175" w14:textId="77777777" w:rsidR="006B2976" w:rsidRPr="00D472A7" w:rsidRDefault="006B2976" w:rsidP="005754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72A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04D0D2B" w14:textId="77777777" w:rsidR="006B2976" w:rsidRPr="00D472A7" w:rsidRDefault="006B2976" w:rsidP="0057542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72A7">
              <w:rPr>
                <w:rFonts w:ascii="Simplified Arabic" w:eastAsia="Calibri" w:hAnsi="Simplified Arabic" w:cs="Simplified Arabic"/>
                <w:color w:val="000000" w:themeColor="text1"/>
                <w:kern w:val="0"/>
                <w:sz w:val="36"/>
                <w:szCs w:val="36"/>
                <w:rtl/>
                <w:lang w:bidi="ar-EG"/>
                <w14:ligatures w14:val="none"/>
              </w:rPr>
              <w:t>د.فايز جراد</w:t>
            </w:r>
          </w:p>
        </w:tc>
      </w:tr>
    </w:tbl>
    <w:p w14:paraId="13579237" w14:textId="77777777" w:rsidR="006B2976" w:rsidRPr="00D472A7" w:rsidRDefault="006B2976" w:rsidP="006B297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72A7">
        <w:rPr>
          <w:rFonts w:ascii="Simplified Arabic" w:hAnsi="Simplified Arabic" w:cs="Simplified Arabic"/>
          <w:b/>
          <w:bCs/>
          <w:color w:val="000000" w:themeColor="text1"/>
          <w:sz w:val="36"/>
          <w:szCs w:val="36"/>
          <w:rtl/>
          <w:lang w:bidi="ar-EG"/>
        </w:rPr>
        <w:t>العام الدراسي:</w:t>
      </w:r>
    </w:p>
    <w:p w14:paraId="21911250" w14:textId="77777777" w:rsidR="006B2976" w:rsidRPr="00D472A7" w:rsidRDefault="006B2976" w:rsidP="006B297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B2976" w:rsidRPr="00D472A7" w:rsidSect="0057542B">
          <w:footerReference w:type="default" r:id="rId10"/>
          <w:type w:val="continuous"/>
          <w:pgSz w:w="11906" w:h="16838" w:code="9"/>
          <w:pgMar w:top="1134" w:right="1701" w:bottom="1134" w:left="1134" w:header="720" w:footer="720" w:gutter="0"/>
          <w:pgNumType w:fmt="arabicAbjad" w:start="1"/>
          <w:cols w:space="708"/>
          <w:bidi/>
          <w:rtlGutter/>
          <w:docGrid w:linePitch="360"/>
        </w:sectPr>
      </w:pPr>
      <w:r w:rsidRPr="00D472A7">
        <w:rPr>
          <w:rFonts w:ascii="Simplified Arabic" w:hAnsi="Simplified Arabic" w:cs="Simplified Arabic" w:hint="cs"/>
          <w:color w:val="000000" w:themeColor="text1"/>
          <w:sz w:val="36"/>
          <w:szCs w:val="36"/>
          <w:rtl/>
          <w:lang w:bidi="ar-EG"/>
        </w:rPr>
        <w:t xml:space="preserve">1448 </w:t>
      </w:r>
      <w:r w:rsidRPr="00D472A7">
        <w:rPr>
          <w:rFonts w:ascii="Simplified Arabic" w:hAnsi="Simplified Arabic" w:cs="Simplified Arabic"/>
          <w:color w:val="000000" w:themeColor="text1"/>
          <w:sz w:val="36"/>
          <w:szCs w:val="36"/>
          <w:rtl/>
          <w:lang w:bidi="ar-EG"/>
        </w:rPr>
        <w:t>–</w:t>
      </w:r>
      <w:r w:rsidRPr="00D472A7">
        <w:rPr>
          <w:rFonts w:ascii="Simplified Arabic" w:hAnsi="Simplified Arabic" w:cs="Simplified Arabic" w:hint="cs"/>
          <w:color w:val="000000" w:themeColor="text1"/>
          <w:sz w:val="36"/>
          <w:szCs w:val="36"/>
          <w:rtl/>
          <w:lang w:bidi="ar-EG"/>
        </w:rPr>
        <w:t xml:space="preserve"> 2026</w:t>
      </w:r>
    </w:p>
    <w:p w14:paraId="626AD39C" w14:textId="2E40C46B" w:rsidR="006B2976" w:rsidRPr="00D472A7" w:rsidRDefault="006B2976" w:rsidP="0057542B">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898234"/>
      <w:bookmarkStart w:id="1" w:name="_Hlk172151144"/>
      <w:bookmarkStart w:id="2" w:name="_Toc169790489"/>
      <w:r w:rsidRPr="00D472A7">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745015B" w14:textId="34249249" w:rsidR="006B2976" w:rsidRPr="00D472A7" w:rsidRDefault="006B2976" w:rsidP="0057542B">
      <w:pPr>
        <w:pStyle w:val="NormalWeb"/>
        <w:bidi/>
        <w:spacing w:line="276" w:lineRule="auto"/>
        <w:outlineLvl w:val="1"/>
        <w:rPr>
          <w:rFonts w:ascii="Simplified Arabic" w:hAnsi="Simplified Arabic" w:cs="Simplified Arabic"/>
          <w:b/>
          <w:bCs/>
          <w:color w:val="000000" w:themeColor="text1"/>
          <w:sz w:val="36"/>
          <w:szCs w:val="36"/>
          <w:rtl/>
        </w:rPr>
      </w:pPr>
      <w:bookmarkStart w:id="3" w:name="_Toc233898235"/>
      <w:r w:rsidRPr="00D472A7">
        <w:rPr>
          <w:rFonts w:ascii="Simplified Arabic" w:hAnsi="Simplified Arabic" w:cs="Simplified Arabic" w:hint="cs"/>
          <w:b/>
          <w:bCs/>
          <w:color w:val="000000" w:themeColor="text1"/>
          <w:sz w:val="36"/>
          <w:szCs w:val="36"/>
          <w:rtl/>
        </w:rPr>
        <w:t>1.1 المقدمة</w:t>
      </w:r>
      <w:bookmarkEnd w:id="3"/>
    </w:p>
    <w:p w14:paraId="537DF329" w14:textId="27AF4AF8"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تُمثّل الموارد البشرية الركيزة الجوهرية التي تقوم عليها المنظمات المعاصرة في تحقيق أهدافها الاستراتيجية والتشغيلية، إذ يتوقف نجاح أي منظمة بالدرجة الأولى على مدى كفاءة عنصرها البشري وقدرته على أداء المهام الموكلة إليه بفاعلية واقتدار، ولذلك فقد أولت المنظمات على اختلاف أنشطتها وأحجامها اهتماماً متزايداً بتطوير قدرات العاملين فيها وتنمية مهاراتهم بوصف ذلك استثماراً استراتيجياً طويل الأمد تتجاوز عوائده بكثير ما يُنفق عليه من تكاليف</w:t>
      </w:r>
      <w:r w:rsidRPr="00D472A7">
        <w:rPr>
          <w:rFonts w:ascii="Simplified Arabic" w:hAnsi="Simplified Arabic" w:cs="Simplified Arabic"/>
          <w:color w:val="000000" w:themeColor="text1"/>
          <w:sz w:val="28"/>
          <w:szCs w:val="28"/>
        </w:rPr>
        <w:t xml:space="preserve"> (Al-Khasawneh et al., 2022).</w:t>
      </w:r>
    </w:p>
    <w:p w14:paraId="30879119"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tl/>
        </w:rPr>
      </w:pPr>
      <w:r w:rsidRPr="00D472A7">
        <w:rPr>
          <w:rFonts w:ascii="Simplified Arabic" w:hAnsi="Simplified Arabic" w:cs="Simplified Arabic"/>
          <w:color w:val="000000" w:themeColor="text1"/>
          <w:sz w:val="28"/>
          <w:szCs w:val="28"/>
          <w:rtl/>
        </w:rPr>
        <w:t xml:space="preserve">ويُعدّ التدريب من أبرز الوظائف الحيوية لإدارة الموارد البشرية وأكثرها تأثيراً في الأداء التنظيمي، فهو عملية منهجية مخططة تهدف إلى إكساب العاملين المعارف والمهارات والاتجاهات اللازمة لأداء أعمالهم الحالية بكفاءة والاستعداد لمتطلبات المستقبل، ويمر التدريب الفعّال بمراحل متسلسلة ومتكاملة تبدأ بتحديد الاحتياجات التدريبية الفعلية ثم تصميم البرامج التدريبية الملائمة وتنفيذها وفق أسس علمية وصولاً إلى تقييم مخرجاتها وقياس أثرها على الأداء الوظيفي (إبراهيم، 2025). </w:t>
      </w:r>
    </w:p>
    <w:p w14:paraId="21E644FD" w14:textId="711D4D69"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وتتعاظم أهمية التدريب في ظل التحولات المتسارعة التي تشهدها بيئة الأعمال المعاصرة، حيث تتطلب المنظمات كوادر بشرية قادرة على التكيّف مع المتغيرات البيئية والتقنية والتنظيمية المستمرة، وهو ما لا يتحقق إلا من خلال برامج تدريبية مبنية على تشخيص دقيق للفجوات المعرفية والمهارية لدى العاملين (عبدالله وآخرون، 2025)</w:t>
      </w:r>
    </w:p>
    <w:p w14:paraId="19F15044" w14:textId="5D244044"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 xml:space="preserve">و تحتل كفاءة الأداء الوظيفي مكانة محورية في أدبيات الإدارة المعاصرة، إذ تُشير إلى قدرة العاملين على إنجاز مهامهم ومسؤولياتهم الوظيفية بالمستوى المطلوب من الجودة والسرعة والدقة، وتُعدّ المحصلة النهائية لتفاعل جملة من العوامل التنظيمية والفردية التي يأتي التدريب في مقدمتها (الزهراني، 2021). ويرتبط بكفاءة الأداء ارتباطاً عضوياً مفهوم تقليل الأخطاء التشغيلية الذي يُشير إلى الحد من حالات الانحراف عن المعايير والإجراءات المعتمدة أثناء تنفيذ العمليات اليومية، وتبرز أهمية هذا المفهوم بشكل خاص في القطاعات الخدمية ذات الطبيعة الحساسة التي لا تحتمل هامشاً واسعاً للخطأ نظراً لانعكاساته المباشرة على المستفيدين (الفرطوسي وآخرون، 2025). </w:t>
      </w:r>
    </w:p>
    <w:p w14:paraId="59A0F693"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lastRenderedPageBreak/>
        <w:t>ومن هنا تتضح العلاقة التكاملية بين التدريب من جهة وكفاءة الأداء وتقليل الأخطاء التشغيلية من جهة أخرى، فالتدريب المنهجي المبني على تحديد دقيق للاحتياجات وتصميم علمي للبرامج وتنفيذ فعّال وتقييم مستمر يُسهم في بناء كوادر بشرية مؤهلة قادرة على أداء مهامها بكفاءة عالية مع تقليل احتمالية وقوع الأخطاء التشغيلية، وهو ما يكتسب أهمية استثنائية في قطاع الحج والعمرة الذي يتطلب مستويات عالية من الدقة والانضباط التشغيلي في خدمة ضيوف الرحمن (بابكر وآل زمانان، 2025)</w:t>
      </w:r>
      <w:r w:rsidRPr="00D472A7">
        <w:rPr>
          <w:rFonts w:ascii="Simplified Arabic" w:hAnsi="Simplified Arabic" w:cs="Simplified Arabic"/>
          <w:color w:val="000000" w:themeColor="text1"/>
          <w:sz w:val="28"/>
          <w:szCs w:val="28"/>
        </w:rPr>
        <w:t>.</w:t>
      </w:r>
    </w:p>
    <w:p w14:paraId="0F20563F" w14:textId="0292E998"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وتأسيساً على ما تقدم، تأتي هذه الدراسة لتتناول أثر التدريب بأبعاده الأربعة (تحديد الاحتياجات التدريبية، تصميم البرامج التدريبية، تنفيذ البرامج التدريبية، تقييم البرامج التدريبية) على كفاءة الأداء وتقليل الأخطاء التشغيلية لدى العاملين في شركات الحج والعمرة بمدينة جدة، ساعيةً إلى تقديم إسهام علمي وعملي يُعزّز من فهم هذه العلاقة في بيئة تنظيمية متفردة لم تحظَ بالقدر الكافي من الاهتمام البحثي الأكاديمي</w:t>
      </w:r>
      <w:r w:rsidRPr="00D472A7">
        <w:rPr>
          <w:rFonts w:ascii="Simplified Arabic" w:hAnsi="Simplified Arabic" w:cs="Simplified Arabic"/>
          <w:color w:val="000000" w:themeColor="text1"/>
          <w:sz w:val="28"/>
          <w:szCs w:val="28"/>
        </w:rPr>
        <w:t xml:space="preserve"> (</w:t>
      </w:r>
      <w:r w:rsidRPr="00D472A7">
        <w:rPr>
          <w:rFonts w:ascii="Simplified Arabic" w:hAnsi="Simplified Arabic" w:cs="Simplified Arabic"/>
          <w:color w:val="000000" w:themeColor="text1"/>
          <w:sz w:val="28"/>
          <w:szCs w:val="28"/>
          <w:rtl/>
        </w:rPr>
        <w:t>.</w:t>
      </w:r>
    </w:p>
    <w:p w14:paraId="5A1C75D6" w14:textId="4F4A0C88" w:rsidR="0057542B" w:rsidRPr="00D472A7" w:rsidRDefault="0057542B" w:rsidP="0057542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898236"/>
      <w:bookmarkStart w:id="5" w:name="_Toc169790500"/>
      <w:bookmarkEnd w:id="1"/>
      <w:bookmarkEnd w:id="2"/>
      <w:r w:rsidRPr="00D472A7">
        <w:rPr>
          <w:rFonts w:ascii="Simplified Arabic" w:hAnsi="Simplified Arabic" w:cs="Simplified Arabic"/>
          <w:b/>
          <w:bCs/>
          <w:color w:val="000000" w:themeColor="text1"/>
          <w:sz w:val="36"/>
          <w:szCs w:val="36"/>
          <w:rtl/>
        </w:rPr>
        <w:t>2.1 مشكلة الدراسة</w:t>
      </w:r>
      <w:bookmarkEnd w:id="4"/>
    </w:p>
    <w:p w14:paraId="1567CF3E"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يُعدّ قطاع الحج والعمرة من أكثر القطاعات الخدمية حساسية وتعقيداً في المملكة العربية السعودية، إذ يرتبط ارتباطاً وثيقاً بتقديم خدمات نوعية لملايين الحجاج والمعتمرين الذين يفدون سنوياً من مختلف أرجاء المعمورة لأداء شعائرهم الدينية، وهو ما يفرض على الشركات العاملة في هذا القطاع تحقيق أعلى مستويات الكفاءة التشغيلية والدقة في الأداء دون هامش يُذكر للخطأ. غير أن الواقع الميداني يكشف عن وجود فجوة ملموسة بين المستوى المأمول من الأداء والمستوى الفعلي المُقدَّم، حيث تتكرر الأخطاء التشغيلية في جوانب متعددة تشمل التنسيق اللوجستي والنقل والإسكان وتقديم الخدمات الميدانية والتعامل مع الأزمات والطوارئ، وهي أخطاء تنعكس سلباً على جودة التجربة الكلية لضيوف الرحمن وعلى سمعة المملكة في خدمة الحرمين الشريفين</w:t>
      </w:r>
      <w:r w:rsidRPr="00D472A7">
        <w:rPr>
          <w:rFonts w:ascii="Simplified Arabic" w:hAnsi="Simplified Arabic" w:cs="Simplified Arabic"/>
          <w:color w:val="000000" w:themeColor="text1"/>
          <w:sz w:val="28"/>
          <w:szCs w:val="28"/>
        </w:rPr>
        <w:t>.</w:t>
      </w:r>
    </w:p>
    <w:p w14:paraId="4A8647A1"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 xml:space="preserve">وتتجلى المشكلة البحثية بصورة أكثر وضوحاً حين نستحضر التحديات المتصاعدة التي تواجهها شركات الحج والعمرة بمدينة جدة في ظل التوسع المستمر في أعداد المستفيدين تماشياً مع مستهدفات رؤية المملكة </w:t>
      </w:r>
      <w:r w:rsidRPr="00D472A7">
        <w:rPr>
          <w:rFonts w:ascii="Simplified Arabic" w:hAnsi="Simplified Arabic" w:cs="Simplified Arabic"/>
          <w:color w:val="000000" w:themeColor="text1"/>
          <w:sz w:val="28"/>
          <w:szCs w:val="28"/>
        </w:rPr>
        <w:t xml:space="preserve">2030 </w:t>
      </w:r>
      <w:r w:rsidRPr="00D472A7">
        <w:rPr>
          <w:rFonts w:ascii="Simplified Arabic" w:hAnsi="Simplified Arabic" w:cs="Simplified Arabic"/>
          <w:color w:val="000000" w:themeColor="text1"/>
          <w:sz w:val="28"/>
          <w:szCs w:val="28"/>
          <w:rtl/>
        </w:rPr>
        <w:t xml:space="preserve">التي تسعى إلى استقبال (30) مليون معتمر سنوياً، مما يضاعف الضغوط التشغيلية ويرفع من احتمالية وقوع الأخطاء في حال لم تكن الكوادر البشرية مؤهلة ومدربة تدريباً كافياً يتناسب مع حجم هذه التحديات وتعقيداتها. ولعل ما يزيد من عمق المشكلة أن كثيراً من شركات الحج والعمرة تتعامل مع التدريب بوصفه نشاطاً موسمياً عابراً وليس استثماراً استراتيجياً مستداماً، فتغيب عنه </w:t>
      </w:r>
      <w:r w:rsidRPr="00D472A7">
        <w:rPr>
          <w:rFonts w:ascii="Simplified Arabic" w:hAnsi="Simplified Arabic" w:cs="Simplified Arabic"/>
          <w:color w:val="000000" w:themeColor="text1"/>
          <w:sz w:val="28"/>
          <w:szCs w:val="28"/>
          <w:rtl/>
        </w:rPr>
        <w:lastRenderedPageBreak/>
        <w:t>المنهجية العلمية في تحديد الاحتياجات التدريبية، ويفتقر تصميم البرامج التدريبية إلى الارتباط بمتطلبات العمل الميداني الحقيقية، فيما يعتري تنفيذ هذه البرامج قصور في كفاءة المدربين وملاءمة البيئة التدريبية، ويكاد يغيب تقييم أثر التدريب على الأداء الفعلي تقييماً علمياً دقيقاً</w:t>
      </w:r>
      <w:r w:rsidRPr="00D472A7">
        <w:rPr>
          <w:rFonts w:ascii="Simplified Arabic" w:hAnsi="Simplified Arabic" w:cs="Simplified Arabic"/>
          <w:color w:val="000000" w:themeColor="text1"/>
          <w:sz w:val="28"/>
          <w:szCs w:val="28"/>
        </w:rPr>
        <w:t>.</w:t>
      </w:r>
    </w:p>
    <w:p w14:paraId="1C76B79E"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وقد أكدت عدة دراسات سابقة وجود علاقة جوهرية بين التدريب وكفاءة الأداء الوظيفي، كدراسة</w:t>
      </w:r>
      <w:r w:rsidRPr="00D472A7">
        <w:rPr>
          <w:rFonts w:ascii="Simplified Arabic" w:hAnsi="Simplified Arabic" w:cs="Simplified Arabic"/>
          <w:color w:val="000000" w:themeColor="text1"/>
          <w:sz w:val="28"/>
          <w:szCs w:val="28"/>
        </w:rPr>
        <w:t xml:space="preserve"> (Al-Khasawneh et al., 2022) </w:t>
      </w:r>
      <w:r w:rsidRPr="00D472A7">
        <w:rPr>
          <w:rFonts w:ascii="Simplified Arabic" w:hAnsi="Simplified Arabic" w:cs="Simplified Arabic"/>
          <w:color w:val="000000" w:themeColor="text1"/>
          <w:sz w:val="28"/>
          <w:szCs w:val="28"/>
          <w:rtl/>
        </w:rPr>
        <w:t xml:space="preserve">التي أظهرت أثراً إيجابياً لإدارة عمليات التدريب التنظيمي على الأداء الوظيفي في المؤسسات الحكومية الأردنية، ودراسة (إبراهيم، 2025) التي أثبتت وجود علاقة ذات دلالة إحصائية بين التدريب وكفاءة الأداء، ودراسة </w:t>
      </w:r>
      <w:r w:rsidRPr="00D472A7">
        <w:rPr>
          <w:rFonts w:ascii="Simplified Arabic" w:hAnsi="Simplified Arabic" w:cs="Simplified Arabic"/>
          <w:color w:val="000000" w:themeColor="text1"/>
          <w:sz w:val="28"/>
          <w:szCs w:val="28"/>
        </w:rPr>
        <w:t xml:space="preserve">(Hameedi, 2023) </w:t>
      </w:r>
      <w:r w:rsidRPr="00D472A7">
        <w:rPr>
          <w:rFonts w:ascii="Simplified Arabic" w:hAnsi="Simplified Arabic" w:cs="Simplified Arabic"/>
          <w:color w:val="000000" w:themeColor="text1"/>
          <w:sz w:val="28"/>
          <w:szCs w:val="28"/>
          <w:rtl/>
        </w:rPr>
        <w:t>التي كشفت عن أثر متوسط للتدريب في تحسين أداء العاملين مع تباين في تأثير أبعاده المختلفة. إلا أن هذه الدراسات أُجريت في بيئات تنظيمية مختلفة كالمؤسسات الحكومية والقطاع الصحي والتعليمي، ولم تتطرق أيٌّ منها إلى بيئة شركات الحج والعمرة التي تتميز بخصوصية فريدة من حيث الطبيعة الموسمية للعمل وتنوع جنسيات المستفيدين وتعدد لغاتهم والحاجة إلى التنسيق مع جهات حكومية متعددة في آن واحد</w:t>
      </w:r>
      <w:r w:rsidRPr="00D472A7">
        <w:rPr>
          <w:rFonts w:ascii="Simplified Arabic" w:hAnsi="Simplified Arabic" w:cs="Simplified Arabic"/>
          <w:color w:val="000000" w:themeColor="text1"/>
          <w:sz w:val="28"/>
          <w:szCs w:val="28"/>
        </w:rPr>
        <w:t>.</w:t>
      </w:r>
    </w:p>
    <w:p w14:paraId="116EF0DB" w14:textId="59182636"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كما أن جانب تقليل الأخطاء التشغيلية تحديداً لم يحظَ بالاهتمام البحثي الكافي في الدراسات السابقة التي ربطته بالتدريب، إذ ركّزت غالبية الأدبيات على العلاقة بين التدريب ورفع الكفاءة دون التعمق في البُعد المتعلق بالحد من الأخطاء التشغيلية والوقاية منها. وفي ضوء ما تقدم، تتبلور مشكلة الدراسة في السؤال الرئيسي التالي</w:t>
      </w:r>
      <w:r w:rsidRPr="00D472A7">
        <w:rPr>
          <w:rFonts w:ascii="Simplified Arabic" w:hAnsi="Simplified Arabic" w:cs="Simplified Arabic"/>
          <w:color w:val="000000" w:themeColor="text1"/>
          <w:sz w:val="28"/>
          <w:szCs w:val="28"/>
        </w:rPr>
        <w:t xml:space="preserve">: </w:t>
      </w:r>
      <w:r w:rsidRPr="00D472A7">
        <w:rPr>
          <w:rStyle w:val="Strong"/>
          <w:rFonts w:ascii="Simplified Arabic" w:hAnsi="Simplified Arabic" w:cs="Simplified Arabic"/>
          <w:b w:val="0"/>
          <w:bCs w:val="0"/>
          <w:color w:val="000000" w:themeColor="text1"/>
          <w:sz w:val="28"/>
          <w:szCs w:val="28"/>
          <w:rtl/>
        </w:rPr>
        <w:t>ما أثر التدريب بأبعاده (تحديد الاحتياجات التدريبية، تصميم البرامج التدريبية، تنفيذ البرامج التدريبية، تقييم البرامج التدريبية) على كفاءة الأداء وتقليل الأخطاء التشغيلية لدى العاملين في شركات الحج والعمرة بمدينة جدة؟</w:t>
      </w:r>
      <w:r w:rsidRPr="00D472A7">
        <w:rPr>
          <w:rFonts w:ascii="Simplified Arabic" w:hAnsi="Simplified Arabic" w:cs="Simplified Arabic"/>
          <w:color w:val="000000" w:themeColor="text1"/>
          <w:sz w:val="28"/>
          <w:szCs w:val="28"/>
          <w:rtl/>
        </w:rPr>
        <w:t xml:space="preserve"> </w:t>
      </w:r>
    </w:p>
    <w:p w14:paraId="3658BE35" w14:textId="77777777" w:rsidR="0057542B" w:rsidRPr="00D472A7" w:rsidRDefault="0057542B" w:rsidP="005754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898237"/>
      <w:r w:rsidRPr="00D472A7">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2E153B02" w14:textId="0585C868"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472A7">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FAC1682" w14:textId="77777777" w:rsidR="004B7059" w:rsidRPr="00D472A7" w:rsidRDefault="004B7059" w:rsidP="00EE139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بإطار نظري متكامل يربط بين التدريب بأبعاده المختلفة وكفاءة الأداء وتقليل الأخطاء التشغيلية، وهو ما يُعدّ إضافة نوعية للأدبيات الأكاديمية في مجال إدارة الموارد البشرية، لا سيما في ظل محدودية الدراسات التي تناولت هذا الربط في بيئة قطاع الحج والعمرة</w:t>
      </w:r>
      <w:r w:rsidRPr="00D472A7">
        <w:rPr>
          <w:rFonts w:ascii="Simplified Arabic" w:eastAsia="Times New Roman" w:hAnsi="Simplified Arabic" w:cs="Simplified Arabic"/>
          <w:color w:val="000000" w:themeColor="text1"/>
          <w:kern w:val="0"/>
          <w:sz w:val="28"/>
          <w:szCs w:val="28"/>
          <w14:ligatures w14:val="none"/>
        </w:rPr>
        <w:t>.</w:t>
      </w:r>
    </w:p>
    <w:p w14:paraId="57E83B3D" w14:textId="77777777" w:rsidR="004B7059" w:rsidRPr="00D472A7" w:rsidRDefault="004B7059" w:rsidP="00EE139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تُقدّم الدراسة نموذجاً بحثياً متكاملاً يتناول أبعاد التدريب الأربعة (تحديد الاحتياجات التدريبية، تصميم البرامج التدريبية، تنفيذ البرامج التدريبية، تقييم البرامج التدريبية) وعلاقتها بكفاءة الأداء وتقليل الأخطاء التشغيلية، مما يُوفّر إطاراً مرجعياً يمكن أن يستفيد منه الباحثون في دراسات مستقبلية مشابهة</w:t>
      </w:r>
      <w:r w:rsidRPr="00D472A7">
        <w:rPr>
          <w:rFonts w:ascii="Simplified Arabic" w:eastAsia="Times New Roman" w:hAnsi="Simplified Arabic" w:cs="Simplified Arabic"/>
          <w:color w:val="000000" w:themeColor="text1"/>
          <w:kern w:val="0"/>
          <w:sz w:val="28"/>
          <w:szCs w:val="28"/>
          <w14:ligatures w14:val="none"/>
        </w:rPr>
        <w:t>.</w:t>
      </w:r>
    </w:p>
    <w:p w14:paraId="03356DFA" w14:textId="77777777" w:rsidR="004B7059" w:rsidRPr="00D472A7" w:rsidRDefault="004B7059" w:rsidP="00EE139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تستمد الدراسة أهميتها العلمية من تطبيقها على بيئة بحثية فريدة ومتخصصة تتمثل في شركات الحج والعمرة بمدينة جدة، وهي بيئة لم تحظَ بالقدر الكافي من الاهتمام البحثي الأكاديمي رغم أهميتها الاستراتيجية الكبرى على المستوى الوطني والدولي</w:t>
      </w:r>
      <w:r w:rsidRPr="00D472A7">
        <w:rPr>
          <w:rFonts w:ascii="Simplified Arabic" w:eastAsia="Times New Roman" w:hAnsi="Simplified Arabic" w:cs="Simplified Arabic"/>
          <w:color w:val="000000" w:themeColor="text1"/>
          <w:kern w:val="0"/>
          <w:sz w:val="28"/>
          <w:szCs w:val="28"/>
          <w14:ligatures w14:val="none"/>
        </w:rPr>
        <w:t>.</w:t>
      </w:r>
    </w:p>
    <w:p w14:paraId="33C8C8FE" w14:textId="77777777" w:rsidR="004B7059" w:rsidRPr="00D472A7" w:rsidRDefault="004B7059" w:rsidP="00EE139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تُسهم الدراسة في سدّ الفجوة البحثية القائمة في الأدبيات العربية والأجنبية فيما يتعلق بدور التدريب في تقليل الأخطاء التشغيلية تحديداً، إذ ركّزت معظم الدراسات السابقة على العلاقة بين التدريب وكفاءة الأداء دون التعمق في جانب 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38D38275" w14:textId="77777777" w:rsidR="004B7059" w:rsidRPr="00D472A7" w:rsidRDefault="004B7059" w:rsidP="00EE1397">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تُوفّر الدراسة قاعدة معرفية ومنهجية يمكن البناء عليها في تطوير نظريات ونماذج جديدة تربط بين ممارسات التدريب والتميز التشغيلي في القطاعات الخدمية ذات الطبيعة الموسمية والحساسة</w:t>
      </w:r>
      <w:r w:rsidRPr="00D472A7">
        <w:rPr>
          <w:rFonts w:ascii="Simplified Arabic" w:eastAsia="Times New Roman" w:hAnsi="Simplified Arabic" w:cs="Simplified Arabic"/>
          <w:color w:val="000000" w:themeColor="text1"/>
          <w:kern w:val="0"/>
          <w:sz w:val="28"/>
          <w:szCs w:val="28"/>
          <w14:ligatures w14:val="none"/>
        </w:rPr>
        <w:t>.</w:t>
      </w:r>
    </w:p>
    <w:p w14:paraId="2540863E" w14:textId="77777777"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3969368"/>
      <w:r w:rsidRPr="00D472A7">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376AB3CB"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لصانعي القرار ومديري الموارد البشرية في شركات الحج والعمرة بمدينة جدة، تساعدهم في تصميم وتنفيذ برامج تدريبية فعّالة تسهم في رفع كفاءة أداء العاملين وتقليل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1380403A"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تكتسب الدراسة أهمية عملية بالغة نظراً لارتباطها المباشر بجودة الخدمات المقدمة لضيوف الرحمن من حجاج ومعتمرين، حيث إن أي تحسين في أداء العاملين وتقليل الأخطاء التشغيلية ينعكس إيجاباً على تجربة ملايين الحجاج والمعتمرين القادمين من مختلف أنحاء العالم</w:t>
      </w:r>
      <w:r w:rsidRPr="00D472A7">
        <w:rPr>
          <w:rFonts w:ascii="Simplified Arabic" w:eastAsia="Times New Roman" w:hAnsi="Simplified Arabic" w:cs="Simplified Arabic"/>
          <w:color w:val="000000" w:themeColor="text1"/>
          <w:kern w:val="0"/>
          <w:sz w:val="28"/>
          <w:szCs w:val="28"/>
          <w14:ligatures w14:val="none"/>
        </w:rPr>
        <w:t>.</w:t>
      </w:r>
    </w:p>
    <w:p w14:paraId="3A2C9D81"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تُساعد نتائج الدراسة شركات الحج والعمرة في تحديد الاحتياجات التدريبية الفعلية لموظفيها بدقة، وتصميم برامج تدريبية مبنية على أسس علمية تستجيب لمتطلبات العمل الميداني الحقيقية، مما يُحقق الاستثمار الأمثل للموارد المالية المخصصة للتدريب</w:t>
      </w:r>
      <w:r w:rsidRPr="00D472A7">
        <w:rPr>
          <w:rFonts w:ascii="Simplified Arabic" w:eastAsia="Times New Roman" w:hAnsi="Simplified Arabic" w:cs="Simplified Arabic"/>
          <w:color w:val="000000" w:themeColor="text1"/>
          <w:kern w:val="0"/>
          <w:sz w:val="28"/>
          <w:szCs w:val="28"/>
          <w14:ligatures w14:val="none"/>
        </w:rPr>
        <w:t>.</w:t>
      </w:r>
    </w:p>
    <w:p w14:paraId="5CA32CB0"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تدعم الدراسة جهود المملكة العربية السعودية في تحقيق مستهدفات رؤية 2030 المتعلقة بتطوير قطاع الحج والعمرة وتقديم خدمات عالمية المستوى لضيوف الرحمن، من خلال تقديم رؤى علمية حول آليات تطوير الكوادر البشرية العاملة في هذا القطاع الحيوي</w:t>
      </w:r>
      <w:r w:rsidRPr="00D472A7">
        <w:rPr>
          <w:rFonts w:ascii="Simplified Arabic" w:eastAsia="Times New Roman" w:hAnsi="Simplified Arabic" w:cs="Simplified Arabic"/>
          <w:color w:val="000000" w:themeColor="text1"/>
          <w:kern w:val="0"/>
          <w:sz w:val="28"/>
          <w:szCs w:val="28"/>
          <w14:ligatures w14:val="none"/>
        </w:rPr>
        <w:t>.</w:t>
      </w:r>
    </w:p>
    <w:p w14:paraId="7AF63912"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تُفيد نتائج الدراسة الجهات الرقابية والتنظيمية المشرفة على قطاع الحج والعمرة في وضع معايير ومتطلبات تدريبية إلزامية لشركات الحج والعمرة، بما يضمن الحد الأدنى من الكفاءة التشغيلية ويُقلّل من الأخطاء التي قد تؤثر على سلامة وراحة الحجاج والمعتمرين</w:t>
      </w:r>
      <w:r w:rsidRPr="00D472A7">
        <w:rPr>
          <w:rFonts w:ascii="Simplified Arabic" w:eastAsia="Times New Roman" w:hAnsi="Simplified Arabic" w:cs="Simplified Arabic"/>
          <w:color w:val="000000" w:themeColor="text1"/>
          <w:kern w:val="0"/>
          <w:sz w:val="28"/>
          <w:szCs w:val="28"/>
          <w14:ligatures w14:val="none"/>
        </w:rPr>
        <w:t>.</w:t>
      </w:r>
    </w:p>
    <w:p w14:paraId="52F85F46" w14:textId="77777777" w:rsidR="004B7059" w:rsidRPr="00D472A7" w:rsidRDefault="004B7059" w:rsidP="00EE1397">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تُساعد الدراسة في توجيه الميزانيات والاستثمارات المخصصة للتدريب في شركات الحج والعمرة نحو البرامج الأكثر فاعلية وتأثيراً، من خلال الكشف عن أبعاد التدريب الأكثر تأثيراً في كفاءة الأداء وتقليل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05890FAA" w14:textId="284B4FD6" w:rsidR="0057542B"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898238"/>
      <w:r w:rsidRPr="00D472A7">
        <w:rPr>
          <w:rFonts w:ascii="Simplified Arabic" w:eastAsia="Times New Roman" w:hAnsi="Simplified Arabic" w:cs="Simplified Arabic"/>
          <w:b/>
          <w:bCs/>
          <w:color w:val="000000" w:themeColor="text1"/>
          <w:kern w:val="0"/>
          <w:sz w:val="36"/>
          <w:szCs w:val="36"/>
          <w:rtl/>
          <w14:ligatures w14:val="none"/>
        </w:rPr>
        <w:t>4.1 أهداف الدراسة</w:t>
      </w:r>
      <w:bookmarkEnd w:id="8"/>
    </w:p>
    <w:p w14:paraId="578B1F2E"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يتمثل الهدف الرئيسي للدراسة في التعرف على أثر التدريب بأبعاده (تحديد الاحتياجات التدريبية، تصميم البرامج التدريبية، تنفيذ البرامج التدريبية، تقييم البرامج التدريبية) على كفاءة الأداء وتقليل الأخطاء التشغيلية لدى العاملين في شركات الحج والعمرة بمدينة جدة. ويتفرع من هذا الهدف الرئيسي الأهداف الفرعية التالية</w:t>
      </w:r>
      <w:r w:rsidRPr="00D472A7">
        <w:rPr>
          <w:rFonts w:ascii="Simplified Arabic" w:eastAsia="Times New Roman" w:hAnsi="Simplified Arabic" w:cs="Simplified Arabic"/>
          <w:color w:val="000000" w:themeColor="text1"/>
          <w:kern w:val="0"/>
          <w:sz w:val="28"/>
          <w:szCs w:val="28"/>
          <w14:ligatures w14:val="none"/>
        </w:rPr>
        <w:t>:</w:t>
      </w:r>
    </w:p>
    <w:p w14:paraId="0F380287" w14:textId="77777777" w:rsidR="004B7059" w:rsidRPr="00D472A7" w:rsidRDefault="004B7059" w:rsidP="00EE139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التعرف على أثر تحديد الاحتياجات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72C5AE36" w14:textId="77777777" w:rsidR="004B7059" w:rsidRPr="00D472A7" w:rsidRDefault="004B7059" w:rsidP="00EE139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التعرف على أثر تصميم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24B93E29" w14:textId="77777777" w:rsidR="004B7059" w:rsidRPr="00D472A7" w:rsidRDefault="004B7059" w:rsidP="00EE139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التعرف على أثر تنفيذ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71927E23" w14:textId="77777777" w:rsidR="004B7059" w:rsidRPr="00D472A7" w:rsidRDefault="004B7059" w:rsidP="00EE139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التعرف على أثر تقييم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771D1BA4" w14:textId="77777777" w:rsidR="004B7059" w:rsidRPr="00D472A7" w:rsidRDefault="004B7059" w:rsidP="00EE139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تقديم توصيات ومقترحات عملية لشركات الحج والعمرة بمدينة جدة حول أفضل الممارسات التدريبية التي تسهم في رفع كفاءة الأداء وتقليل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21DAFABF" w14:textId="77777777" w:rsidR="0057542B" w:rsidRPr="00D472A7" w:rsidRDefault="0057542B" w:rsidP="005754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898239"/>
      <w:r w:rsidRPr="00D472A7">
        <w:rPr>
          <w:rFonts w:ascii="Simplified Arabic" w:eastAsia="Times New Roman" w:hAnsi="Simplified Arabic" w:cs="Simplified Arabic"/>
          <w:b/>
          <w:bCs/>
          <w:color w:val="000000" w:themeColor="text1"/>
          <w:kern w:val="0"/>
          <w:sz w:val="36"/>
          <w:szCs w:val="36"/>
          <w:rtl/>
          <w14:ligatures w14:val="none"/>
        </w:rPr>
        <w:t>5.1 أسئلة الدراسة</w:t>
      </w:r>
      <w:bookmarkEnd w:id="9"/>
    </w:p>
    <w:p w14:paraId="7891008B" w14:textId="68D239D7"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72A7">
        <w:rPr>
          <w:rFonts w:ascii="Simplified Arabic" w:eastAsia="Times New Roman" w:hAnsi="Simplified Arabic" w:cs="Simplified Arabic"/>
          <w:b/>
          <w:bCs/>
          <w:color w:val="000000" w:themeColor="text1"/>
          <w:kern w:val="0"/>
          <w:sz w:val="32"/>
          <w:szCs w:val="32"/>
          <w:rtl/>
          <w14:ligatures w14:val="none"/>
        </w:rPr>
        <w:t>السؤال الرئيسي</w:t>
      </w:r>
    </w:p>
    <w:p w14:paraId="6493E347"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ما أثر التدريب بأبعاده (تحديد الاحتياجات التدريبية، تصميم البرامج التدريبية، تنفيذ البرامج التدريبية، تقييم البرامج التدريبية) على كفاءة الأداء وتقليل الأخطاء التشغيلية لدى العاملين في شركات الحج والعمرة بمدينة جدة؟</w:t>
      </w:r>
    </w:p>
    <w:p w14:paraId="1882FAB4" w14:textId="77777777"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69372"/>
      <w:r w:rsidRPr="00D472A7">
        <w:rPr>
          <w:rFonts w:ascii="Simplified Arabic" w:eastAsia="Times New Roman" w:hAnsi="Simplified Arabic" w:cs="Simplified Arabic"/>
          <w:b/>
          <w:bCs/>
          <w:color w:val="000000" w:themeColor="text1"/>
          <w:kern w:val="0"/>
          <w:sz w:val="32"/>
          <w:szCs w:val="32"/>
          <w:rtl/>
          <w14:ligatures w14:val="none"/>
        </w:rPr>
        <w:t>الأسئلة الفرعية</w:t>
      </w:r>
      <w:bookmarkEnd w:id="10"/>
    </w:p>
    <w:p w14:paraId="73D8920C" w14:textId="77777777" w:rsidR="004B7059" w:rsidRPr="00D472A7" w:rsidRDefault="004B7059" w:rsidP="00EE139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ما أثر تحديد الاحتياجات التدريبية على كفاءة الأداء وتقليل الأخطاء التشغيلية لدى العاملين في شركات الحج والعمرة بمدينة جدة؟</w:t>
      </w:r>
    </w:p>
    <w:p w14:paraId="5667BB36" w14:textId="77777777" w:rsidR="004B7059" w:rsidRPr="00D472A7" w:rsidRDefault="004B7059" w:rsidP="00EE139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ما أثر تصميم البرامج التدريبية على كفاءة الأداء وتقليل الأخطاء التشغيلية لدى العاملين في شركات الحج والعمرة بمدينة جدة؟</w:t>
      </w:r>
    </w:p>
    <w:p w14:paraId="6485F356" w14:textId="77777777" w:rsidR="004B7059" w:rsidRPr="00D472A7" w:rsidRDefault="004B7059" w:rsidP="00EE139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ما أثر تنفيذ البرامج التدريبية على كفاءة الأداء وتقليل الأخطاء التشغيلية لدى العاملين في شركات الحج والعمرة بمدينة جدة؟</w:t>
      </w:r>
    </w:p>
    <w:p w14:paraId="01D51997" w14:textId="77777777" w:rsidR="004B7059" w:rsidRPr="00D472A7" w:rsidRDefault="004B7059" w:rsidP="00EE139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ما أثر تقييم البرامج التدريبية على كفاءة الأداء وتقليل الأخطاء التشغيلية لدى العاملين في شركات الحج والعمرة بمدينة جدة؟</w:t>
      </w:r>
    </w:p>
    <w:p w14:paraId="3BE7BFFE" w14:textId="77777777" w:rsidR="0057542B" w:rsidRPr="00D472A7" w:rsidRDefault="0057542B" w:rsidP="005754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898240"/>
      <w:r w:rsidRPr="00D472A7">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59FB53D9" w14:textId="44BD48C4"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72A7">
        <w:rPr>
          <w:rFonts w:ascii="Simplified Arabic" w:eastAsia="Times New Roman" w:hAnsi="Simplified Arabic" w:cs="Simplified Arabic"/>
          <w:b/>
          <w:bCs/>
          <w:color w:val="000000" w:themeColor="text1"/>
          <w:kern w:val="0"/>
          <w:sz w:val="32"/>
          <w:szCs w:val="32"/>
          <w:rtl/>
          <w14:ligatures w14:val="none"/>
        </w:rPr>
        <w:t>الفرض الرئيسي</w:t>
      </w:r>
    </w:p>
    <w:p w14:paraId="3DA12158"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14:ligatures w14:val="none"/>
        </w:rPr>
        <w:t xml:space="preserve">H0: </w:t>
      </w:r>
      <w:r w:rsidRPr="00D472A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Cambria" w:eastAsia="Times New Roman" w:hAnsi="Cambria" w:cs="Cambria"/>
          <w:color w:val="000000" w:themeColor="text1"/>
          <w:kern w:val="0"/>
          <w:sz w:val="28"/>
          <w:szCs w:val="28"/>
          <w14:ligatures w14:val="none"/>
        </w:rPr>
        <w:t>α≤</w:t>
      </w:r>
      <w:r w:rsidRPr="00D472A7">
        <w:rPr>
          <w:rFonts w:ascii="Simplified Arabic" w:eastAsia="Times New Roman" w:hAnsi="Simplified Arabic" w:cs="Simplified Arabic"/>
          <w:color w:val="000000" w:themeColor="text1"/>
          <w:kern w:val="0"/>
          <w:sz w:val="28"/>
          <w:szCs w:val="28"/>
          <w14:ligatures w14:val="none"/>
        </w:rPr>
        <w:t xml:space="preserve">0.05) </w:t>
      </w:r>
      <w:r w:rsidRPr="00D472A7">
        <w:rPr>
          <w:rFonts w:ascii="Simplified Arabic" w:eastAsia="Times New Roman" w:hAnsi="Simplified Arabic" w:cs="Simplified Arabic"/>
          <w:color w:val="000000" w:themeColor="text1"/>
          <w:kern w:val="0"/>
          <w:sz w:val="28"/>
          <w:szCs w:val="28"/>
          <w:rtl/>
          <w14:ligatures w14:val="none"/>
        </w:rPr>
        <w:t>للتدريب بأبعاده (تحديد الاحتياجات التدريبية، تصميم البرامج التدريبية، تنفيذ البرامج التدريبية، تقييم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47F3EF16" w14:textId="77777777" w:rsidR="004B7059" w:rsidRPr="00D472A7" w:rsidRDefault="004B7059"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الفرض الفرعي الأول</w:t>
      </w:r>
      <w:r w:rsidRPr="00D472A7">
        <w:rPr>
          <w:rFonts w:ascii="Simplified Arabic" w:eastAsia="Times New Roman" w:hAnsi="Simplified Arabic" w:cs="Simplified Arabic"/>
          <w:b/>
          <w:bCs/>
          <w:color w:val="000000" w:themeColor="text1"/>
          <w:kern w:val="0"/>
          <w:sz w:val="28"/>
          <w:szCs w:val="28"/>
          <w14:ligatures w14:val="none"/>
        </w:rPr>
        <w:t>:</w:t>
      </w:r>
    </w:p>
    <w:p w14:paraId="74280B09"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14:ligatures w14:val="none"/>
        </w:rPr>
        <w:t xml:space="preserve">H01: </w:t>
      </w:r>
      <w:r w:rsidRPr="00D472A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Cambria" w:eastAsia="Times New Roman" w:hAnsi="Cambria" w:cs="Cambria"/>
          <w:color w:val="000000" w:themeColor="text1"/>
          <w:kern w:val="0"/>
          <w:sz w:val="28"/>
          <w:szCs w:val="28"/>
          <w14:ligatures w14:val="none"/>
        </w:rPr>
        <w:t>α≤</w:t>
      </w:r>
      <w:r w:rsidRPr="00D472A7">
        <w:rPr>
          <w:rFonts w:ascii="Simplified Arabic" w:eastAsia="Times New Roman" w:hAnsi="Simplified Arabic" w:cs="Simplified Arabic"/>
          <w:color w:val="000000" w:themeColor="text1"/>
          <w:kern w:val="0"/>
          <w:sz w:val="28"/>
          <w:szCs w:val="28"/>
          <w14:ligatures w14:val="none"/>
        </w:rPr>
        <w:t xml:space="preserve">0.05) </w:t>
      </w:r>
      <w:r w:rsidRPr="00D472A7">
        <w:rPr>
          <w:rFonts w:ascii="Simplified Arabic" w:eastAsia="Times New Roman" w:hAnsi="Simplified Arabic" w:cs="Simplified Arabic"/>
          <w:color w:val="000000" w:themeColor="text1"/>
          <w:kern w:val="0"/>
          <w:sz w:val="28"/>
          <w:szCs w:val="28"/>
          <w:rtl/>
          <w14:ligatures w14:val="none"/>
        </w:rPr>
        <w:t>لتحديد الاحتياجات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3F3C55A0" w14:textId="77777777" w:rsidR="004B7059" w:rsidRPr="00D472A7" w:rsidRDefault="004B7059"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الفرض الفرعي الثاني</w:t>
      </w:r>
      <w:r w:rsidRPr="00D472A7">
        <w:rPr>
          <w:rFonts w:ascii="Simplified Arabic" w:eastAsia="Times New Roman" w:hAnsi="Simplified Arabic" w:cs="Simplified Arabic"/>
          <w:b/>
          <w:bCs/>
          <w:color w:val="000000" w:themeColor="text1"/>
          <w:kern w:val="0"/>
          <w:sz w:val="28"/>
          <w:szCs w:val="28"/>
          <w14:ligatures w14:val="none"/>
        </w:rPr>
        <w:t>:</w:t>
      </w:r>
    </w:p>
    <w:p w14:paraId="08ADB09F"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14:ligatures w14:val="none"/>
        </w:rPr>
        <w:lastRenderedPageBreak/>
        <w:t xml:space="preserve">H02: </w:t>
      </w:r>
      <w:r w:rsidRPr="00D472A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Cambria" w:eastAsia="Times New Roman" w:hAnsi="Cambria" w:cs="Cambria"/>
          <w:color w:val="000000" w:themeColor="text1"/>
          <w:kern w:val="0"/>
          <w:sz w:val="28"/>
          <w:szCs w:val="28"/>
          <w14:ligatures w14:val="none"/>
        </w:rPr>
        <w:t>α≤</w:t>
      </w:r>
      <w:r w:rsidRPr="00D472A7">
        <w:rPr>
          <w:rFonts w:ascii="Simplified Arabic" w:eastAsia="Times New Roman" w:hAnsi="Simplified Arabic" w:cs="Simplified Arabic"/>
          <w:color w:val="000000" w:themeColor="text1"/>
          <w:kern w:val="0"/>
          <w:sz w:val="28"/>
          <w:szCs w:val="28"/>
          <w14:ligatures w14:val="none"/>
        </w:rPr>
        <w:t xml:space="preserve">0.05) </w:t>
      </w:r>
      <w:r w:rsidRPr="00D472A7">
        <w:rPr>
          <w:rFonts w:ascii="Simplified Arabic" w:eastAsia="Times New Roman" w:hAnsi="Simplified Arabic" w:cs="Simplified Arabic"/>
          <w:color w:val="000000" w:themeColor="text1"/>
          <w:kern w:val="0"/>
          <w:sz w:val="28"/>
          <w:szCs w:val="28"/>
          <w:rtl/>
          <w14:ligatures w14:val="none"/>
        </w:rPr>
        <w:t>لتصميم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0A5D80E8" w14:textId="77777777" w:rsidR="004B7059" w:rsidRPr="00D472A7" w:rsidRDefault="004B7059"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الفرض الفرعي الثالث</w:t>
      </w:r>
      <w:r w:rsidRPr="00D472A7">
        <w:rPr>
          <w:rFonts w:ascii="Simplified Arabic" w:eastAsia="Times New Roman" w:hAnsi="Simplified Arabic" w:cs="Simplified Arabic"/>
          <w:b/>
          <w:bCs/>
          <w:color w:val="000000" w:themeColor="text1"/>
          <w:kern w:val="0"/>
          <w:sz w:val="28"/>
          <w:szCs w:val="28"/>
          <w14:ligatures w14:val="none"/>
        </w:rPr>
        <w:t>:</w:t>
      </w:r>
    </w:p>
    <w:p w14:paraId="40270026"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14:ligatures w14:val="none"/>
        </w:rPr>
        <w:t xml:space="preserve">H03: </w:t>
      </w:r>
      <w:r w:rsidRPr="00D472A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Cambria" w:eastAsia="Times New Roman" w:hAnsi="Cambria" w:cs="Cambria"/>
          <w:color w:val="000000" w:themeColor="text1"/>
          <w:kern w:val="0"/>
          <w:sz w:val="28"/>
          <w:szCs w:val="28"/>
          <w14:ligatures w14:val="none"/>
        </w:rPr>
        <w:t>α≤</w:t>
      </w:r>
      <w:r w:rsidRPr="00D472A7">
        <w:rPr>
          <w:rFonts w:ascii="Simplified Arabic" w:eastAsia="Times New Roman" w:hAnsi="Simplified Arabic" w:cs="Simplified Arabic"/>
          <w:color w:val="000000" w:themeColor="text1"/>
          <w:kern w:val="0"/>
          <w:sz w:val="28"/>
          <w:szCs w:val="28"/>
          <w14:ligatures w14:val="none"/>
        </w:rPr>
        <w:t xml:space="preserve">0.05) </w:t>
      </w:r>
      <w:r w:rsidRPr="00D472A7">
        <w:rPr>
          <w:rFonts w:ascii="Simplified Arabic" w:eastAsia="Times New Roman" w:hAnsi="Simplified Arabic" w:cs="Simplified Arabic"/>
          <w:color w:val="000000" w:themeColor="text1"/>
          <w:kern w:val="0"/>
          <w:sz w:val="28"/>
          <w:szCs w:val="28"/>
          <w:rtl/>
          <w14:ligatures w14:val="none"/>
        </w:rPr>
        <w:t>لتنفيذ البرامج التدريبية على كفاءة الأداء وتقليل الأخطاء التشغيلية لدى العاملين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333D90AA" w14:textId="77777777" w:rsidR="004B7059" w:rsidRPr="00D472A7" w:rsidRDefault="004B7059"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الفرض الفرعي الرابع</w:t>
      </w:r>
      <w:r w:rsidRPr="00D472A7">
        <w:rPr>
          <w:rFonts w:ascii="Simplified Arabic" w:eastAsia="Times New Roman" w:hAnsi="Simplified Arabic" w:cs="Simplified Arabic"/>
          <w:b/>
          <w:bCs/>
          <w:color w:val="000000" w:themeColor="text1"/>
          <w:kern w:val="0"/>
          <w:sz w:val="28"/>
          <w:szCs w:val="28"/>
          <w14:ligatures w14:val="none"/>
        </w:rPr>
        <w:t>:</w:t>
      </w:r>
    </w:p>
    <w:p w14:paraId="5BE3A1F2"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14:ligatures w14:val="none"/>
        </w:rPr>
        <w:t xml:space="preserve">H04: </w:t>
      </w:r>
      <w:r w:rsidRPr="00D472A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Cambria" w:eastAsia="Times New Roman" w:hAnsi="Cambria" w:cs="Cambria"/>
          <w:color w:val="000000" w:themeColor="text1"/>
          <w:kern w:val="0"/>
          <w:sz w:val="28"/>
          <w:szCs w:val="28"/>
          <w14:ligatures w14:val="none"/>
        </w:rPr>
        <w:t>α≤</w:t>
      </w:r>
      <w:r w:rsidRPr="00D472A7">
        <w:rPr>
          <w:rFonts w:ascii="Simplified Arabic" w:eastAsia="Times New Roman" w:hAnsi="Simplified Arabic" w:cs="Simplified Arabic"/>
          <w:color w:val="000000" w:themeColor="text1"/>
          <w:kern w:val="0"/>
          <w:sz w:val="28"/>
          <w:szCs w:val="28"/>
          <w14:ligatures w14:val="none"/>
        </w:rPr>
        <w:t xml:space="preserve">0.05) </w:t>
      </w:r>
      <w:r w:rsidRPr="00D472A7">
        <w:rPr>
          <w:rFonts w:ascii="Simplified Arabic" w:eastAsia="Times New Roman" w:hAnsi="Simplified Arabic" w:cs="Simplified Arabic"/>
          <w:color w:val="000000" w:themeColor="text1"/>
          <w:kern w:val="0"/>
          <w:sz w:val="28"/>
          <w:szCs w:val="28"/>
          <w:rtl/>
          <w14:ligatures w14:val="none"/>
        </w:rPr>
        <w:t>لتقييم البرامج التدريبية على كفاءة الأداء وتقليل الأخطاء التشغيلية لدى العاملين في شركات الحج والعمرة بمدينة جدة</w:t>
      </w:r>
    </w:p>
    <w:p w14:paraId="742785B8" w14:textId="77777777" w:rsidR="0057542B" w:rsidRPr="00D472A7" w:rsidRDefault="0057542B" w:rsidP="005754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98241"/>
      <w:bookmarkStart w:id="13" w:name="_Toc169790501"/>
      <w:bookmarkEnd w:id="5"/>
      <w:r w:rsidRPr="00D472A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374FFCAF" w14:textId="2B41EC5D"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72A7">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(التدريب) وعلاقته بمتغيرات أخرى</w:t>
      </w:r>
    </w:p>
    <w:p w14:paraId="0F630E20" w14:textId="77777777"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 (الزهراني، 2021)</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التدريب بأبعاده (إنتاجية العاملين، جودة العمل) في رفع كفاءة أداء العاملين في المنظمات الحكومية والخاصة بمدينة جدة. واستخدمت الدراسة المنهج الوصفي التحليلي، وتم استخدام الاستبانة كأداة لجمع البيانات وتحليلها باستخدام برنامج</w:t>
      </w:r>
      <w:r w:rsidRPr="00D472A7">
        <w:rPr>
          <w:rFonts w:ascii="Simplified Arabic" w:eastAsia="Times New Roman" w:hAnsi="Simplified Arabic" w:cs="Simplified Arabic"/>
          <w:color w:val="000000" w:themeColor="text1"/>
          <w:kern w:val="0"/>
          <w:sz w:val="28"/>
          <w:szCs w:val="28"/>
          <w14:ligatures w14:val="none"/>
        </w:rPr>
        <w:t xml:space="preserve"> (SPSS) </w:t>
      </w:r>
      <w:r w:rsidRPr="00D472A7">
        <w:rPr>
          <w:rFonts w:ascii="Simplified Arabic" w:eastAsia="Times New Roman" w:hAnsi="Simplified Arabic" w:cs="Simplified Arabic"/>
          <w:color w:val="000000" w:themeColor="text1"/>
          <w:kern w:val="0"/>
          <w:sz w:val="28"/>
          <w:szCs w:val="28"/>
          <w:rtl/>
          <w14:ligatures w14:val="none"/>
        </w:rPr>
        <w:t>بالاعتماد على المتوسطات الحسابية والانحرافات المعيارية والتباين. وتكونت عينة الدراسة من (50) مفردة من الموظفين في القطاعين العام والخاص بمدينة جدة تم اختيارهم بطريقة عشوائية. وتوصلت نتائج الدراسة إلى وجود علاقة ذات دلالة إحصائية عند مستوى دلالة (0.05) بين التدريب وإنتاجية العاملين، حيث بلغ معامل الارتباط (1.0)، مما أدى إلى رفض الفرض الصفري وقبول الفرض البديل بوجود علاقة معنوية بين التدريب والإنتاجية. كما تبيّن وجود فروق ذات دلالة إحصائية في وجهات نظر الموظفين في القطاعين العام والخاص حول أثر التدريب في رفع الكفاءة. وأوصت الدراسة بضرورة إكساب الموظفين في القطاعين العام والخاص المهارات اللازمة لتطوير كفاياتهم الإدارية، وزيادة الاستقرار الوظيفي للعاملين، وتنمية اتجاهاتهم الإيجابية نحو العمل، ومواكبة المستجدات في حقول المعرفة المرتبطة بعملهم</w:t>
      </w:r>
      <w:r w:rsidRPr="00D472A7">
        <w:rPr>
          <w:rFonts w:ascii="Simplified Arabic" w:eastAsia="Times New Roman" w:hAnsi="Simplified Arabic" w:cs="Simplified Arabic"/>
          <w:color w:val="000000" w:themeColor="text1"/>
          <w:kern w:val="0"/>
          <w:sz w:val="28"/>
          <w:szCs w:val="28"/>
          <w14:ligatures w14:val="none"/>
        </w:rPr>
        <w:t>.</w:t>
      </w:r>
    </w:p>
    <w:p w14:paraId="66219014" w14:textId="77777777"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دراسة</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عمليات التدريب التنظيمي بأبعادها </w:t>
      </w:r>
      <w:r w:rsidRPr="00D472A7">
        <w:rPr>
          <w:rFonts w:ascii="Simplified Arabic" w:eastAsia="Times New Roman" w:hAnsi="Simplified Arabic" w:cs="Simplified Arabic"/>
          <w:color w:val="000000" w:themeColor="text1"/>
          <w:kern w:val="0"/>
          <w:sz w:val="28"/>
          <w:szCs w:val="28"/>
          <w14:ligatures w14:val="none"/>
        </w:rPr>
        <w:t>(</w:t>
      </w:r>
      <w:r w:rsidRPr="00D472A7">
        <w:rPr>
          <w:rFonts w:ascii="Simplified Arabic" w:eastAsia="Times New Roman" w:hAnsi="Simplified Arabic" w:cs="Simplified Arabic"/>
          <w:color w:val="000000" w:themeColor="text1"/>
          <w:kern w:val="0"/>
          <w:sz w:val="28"/>
          <w:szCs w:val="28"/>
          <w:rtl/>
          <w14:ligatures w14:val="none"/>
        </w:rPr>
        <w:t>تحديد الاحتياجات التدريبية، تصميم البرامج التدريبية، تنفيذ البرامج التدريبية، تقييم البرامج التدريبية) على الأداء الوظيفي بأبعاده (الانطباع والتعلّم) في المؤسسات الحكومية الأردنية بمحافظة إربد. واستخدمت الدراسة المنهج الوصفي التحليلي، وتكونت عينة الدراسة من مجتمع جميع العاملين البالغ عددهم (885) موظفاً في المؤسسات الحكومية الأردنية المشمولة بالدراسة في محافظة إربد. وتوصلت نتائج الدراسة إلى أن عملية تطبيق التدريب التنظيمي بأبعاده المختلفة حققت مستوى متوسطاً من الرضا من وجهة نظر الموظفين، كما وُجد أثر إيجابي ذو دلالة إحصائية لعمليات التدريب التنظيمي على الأداء الوظيفي بجميع أبعاده. وأوصت الدراسة بضرورة تعزيز إدارة عمليات التدريب التنظيمي في المؤسسات الحكومية الأردنية من خلال التركيز على تحديد الاحتياجات التدريبية بدقة، وتصميم برامج تدريبية ملائمة، وتطوير آليات التقييم لضمان فاعلية البرامج التدريبية</w:t>
      </w:r>
      <w:r w:rsidRPr="00D472A7">
        <w:rPr>
          <w:rFonts w:ascii="Simplified Arabic" w:eastAsia="Times New Roman" w:hAnsi="Simplified Arabic" w:cs="Simplified Arabic"/>
          <w:color w:val="000000" w:themeColor="text1"/>
          <w:kern w:val="0"/>
          <w:sz w:val="28"/>
          <w:szCs w:val="28"/>
          <w14:ligatures w14:val="none"/>
        </w:rPr>
        <w:t>.</w:t>
      </w:r>
    </w:p>
    <w:p w14:paraId="30A140C9" w14:textId="77777777"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التدريب بأبعاده (جودة التدريب، مدة التدريب، المدربون) على تحسين أداء الموظفين في مديرية التربية والتعليم بمحافظة معان في الأردن. واستخدمت الدراسة المنهج الوصفي التحليلي، وتم تصميم استبانة اشتملت على (27) فقرة موزعة على أبعاد جودة التدريب (7 فقرات)، ومدة التدريب (6 فقرات)، والمدربين (7 فقرات)، والأداء (7 فقرات). وتكونت عينة الدراسة من (34) موظفاً وموظفة يمثلون (40%) من مجتمع الدراسة. وتوصلت نتائج الدراسة إلى أن التدريب بشكل عام له أثر متوسط في تحسين أداء العاملين، حيث بلغ معامل الارتباط (0.694)، كما كشفت نتائج تحليل الانحدار المتعدد عن وجود أثر ذي دلالة إحصائية لبُعد المدربين في تحسين الأداء الوظيفي، بينما لم يظهر أثر ذو دلالة إحصائية لبُعدَي جودة التدريب ومدة التدريب. كذلك لم تظهر فروق ذات دلالة إحصائية في استجابات أفراد العينة تُعزى لمتغير الجنس. وأوصت الدراسة بضرورة الاهتمام باختيار مدربين مؤهلين ذوي خبرة وكفاءة، وتطوير جودة البرامج التدريبية، وتحديد المدة الزمنية المناسبة للبرامج التدريبية بما يتوافق مع محتواها وأهدافها</w:t>
      </w:r>
      <w:r w:rsidRPr="00D472A7">
        <w:rPr>
          <w:rFonts w:ascii="Simplified Arabic" w:eastAsia="Times New Roman" w:hAnsi="Simplified Arabic" w:cs="Simplified Arabic"/>
          <w:color w:val="000000" w:themeColor="text1"/>
          <w:kern w:val="0"/>
          <w:sz w:val="28"/>
          <w:szCs w:val="28"/>
          <w14:ligatures w14:val="none"/>
        </w:rPr>
        <w:t>.</w:t>
      </w:r>
    </w:p>
    <w:p w14:paraId="51CBB81D" w14:textId="68E42133" w:rsidR="0057542B" w:rsidRPr="00D472A7" w:rsidRDefault="0057542B"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72A7">
        <w:rPr>
          <w:rFonts w:ascii="Simplified Arabic" w:eastAsia="Times New Roman" w:hAnsi="Simplified Arabic" w:cs="Simplified Arabic"/>
          <w:color w:val="000000" w:themeColor="text1"/>
          <w:kern w:val="0"/>
          <w:sz w:val="28"/>
          <w:szCs w:val="28"/>
          <w:rtl/>
          <w14:ligatures w14:val="none"/>
        </w:rPr>
        <w:t>دراسة</w:t>
      </w:r>
      <w:r w:rsidRPr="00D472A7">
        <w:rPr>
          <w:rFonts w:ascii="Simplified Arabic" w:eastAsia="Times New Roman" w:hAnsi="Simplified Arabic" w:cs="Simplified Arabic"/>
          <w:color w:val="000000" w:themeColor="text1"/>
          <w:kern w:val="0"/>
          <w:sz w:val="28"/>
          <w:szCs w:val="28"/>
          <w14:ligatures w14:val="none"/>
        </w:rPr>
        <w:t xml:space="preserve"> (Al Doghan &amp; Sundram, 2023):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الكفاءة التشغيلية بأبعادها (التدريب القائم على المهام، الالتزام بالمهام التشغيلية، المشاركة التشغيلية، دعم المشرفين) على الابتكارية في شركات البناء والتشييد بالمملكة العربية السعودية. واستخدمت الدراسة المنهج الكمي القائم على المسح، وتم جمع البيانات باستخدام الاستبانة من عينة من العاملين في شركات البناء والتشييد السعودية. وتوصلت نتائج الدراسة إلى وجود تأثير إيجابي ذي دلالة إحصائية للكفاءة </w:t>
      </w:r>
      <w:r w:rsidRPr="00D472A7">
        <w:rPr>
          <w:rFonts w:ascii="Simplified Arabic" w:eastAsia="Times New Roman" w:hAnsi="Simplified Arabic" w:cs="Simplified Arabic"/>
          <w:color w:val="000000" w:themeColor="text1"/>
          <w:kern w:val="0"/>
          <w:sz w:val="28"/>
          <w:szCs w:val="28"/>
          <w:rtl/>
          <w14:ligatures w14:val="none"/>
        </w:rPr>
        <w:lastRenderedPageBreak/>
        <w:t>التشغيلية على الابتكارية التنظيمية، وأن التدريب القائم على المهام يُعد مورداً شخصياً فعالاً يسهم في إكساب الموظفين المعارف والمهارات اللازمة لمواجهة متطلبات العمل، كما تبيّن أن الالتزام بالمهام التشغيلية والمشاركة التشغيلية ودعم المشرفين تلعب أدواراً وسيطة مهمة في تعزيز العلاقة بين الكفاءة التشغيلية والابتكارية. وأوصت الدراسة بضرورة تعزيز برامج التدريب القائم على المهام في شركات البناء والتشييد، وتطوير آليات دعم المشرفين لتعزيز الكفاءة التشغيلية والابتكارية التنظيمية</w:t>
      </w:r>
      <w:r w:rsidRPr="00D472A7">
        <w:rPr>
          <w:rFonts w:ascii="Simplified Arabic" w:eastAsia="Times New Roman" w:hAnsi="Simplified Arabic" w:cs="Simplified Arabic"/>
          <w:color w:val="000000" w:themeColor="text1"/>
          <w:kern w:val="0"/>
          <w:sz w:val="28"/>
          <w:szCs w:val="28"/>
          <w14:ligatures w14:val="none"/>
        </w:rPr>
        <w:t>.</w:t>
      </w:r>
    </w:p>
    <w:p w14:paraId="6B82F16F"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 (عبدالله وآخرون، 2025)</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التدريب بأبعاده (الأساليب التدريبية، المشاركات الجماعية، تطوير المهارات) على رفع كفاءة أداء العاملين في الشركة السودانية لتوزيع الكهرباء بولاية غرب دارفور - الجنينة خلال الفترة </w:t>
      </w:r>
      <w:r w:rsidRPr="00D472A7">
        <w:rPr>
          <w:rFonts w:ascii="Simplified Arabic" w:eastAsia="Times New Roman" w:hAnsi="Simplified Arabic" w:cs="Simplified Arabic"/>
          <w:color w:val="000000" w:themeColor="text1"/>
          <w:kern w:val="0"/>
          <w:sz w:val="28"/>
          <w:szCs w:val="28"/>
          <w14:ligatures w14:val="none"/>
        </w:rPr>
        <w:t>2021-2022</w:t>
      </w:r>
      <w:r w:rsidRPr="00D472A7">
        <w:rPr>
          <w:rFonts w:ascii="Simplified Arabic" w:eastAsia="Times New Roman" w:hAnsi="Simplified Arabic" w:cs="Simplified Arabic"/>
          <w:color w:val="000000" w:themeColor="text1"/>
          <w:kern w:val="0"/>
          <w:sz w:val="28"/>
          <w:szCs w:val="28"/>
          <w:rtl/>
          <w14:ligatures w14:val="none"/>
        </w:rPr>
        <w:t>م. واستخدمت الدراسة المنهج الوصفي التحليلي، وتم الاعتماد على الاستبانة كأداة رئيسية لجمع البيانات، وتم تحليل البيانات باستخدام برنامج الحزمة الإحصائية للعلوم الاجتماعية</w:t>
      </w:r>
      <w:r w:rsidRPr="00D472A7">
        <w:rPr>
          <w:rFonts w:ascii="Simplified Arabic" w:eastAsia="Times New Roman" w:hAnsi="Simplified Arabic" w:cs="Simplified Arabic"/>
          <w:color w:val="000000" w:themeColor="text1"/>
          <w:kern w:val="0"/>
          <w:sz w:val="28"/>
          <w:szCs w:val="28"/>
          <w14:ligatures w14:val="none"/>
        </w:rPr>
        <w:t xml:space="preserve"> (SPSS). </w:t>
      </w:r>
      <w:r w:rsidRPr="00D472A7">
        <w:rPr>
          <w:rFonts w:ascii="Simplified Arabic" w:eastAsia="Times New Roman" w:hAnsi="Simplified Arabic" w:cs="Simplified Arabic"/>
          <w:color w:val="000000" w:themeColor="text1"/>
          <w:kern w:val="0"/>
          <w:sz w:val="28"/>
          <w:szCs w:val="28"/>
          <w:rtl/>
          <w14:ligatures w14:val="none"/>
        </w:rPr>
        <w:t>وتكونت العينة من مجموعة من العاملين في الشركة السودانية لتوزيع الكهرباء. وتوصلت نتائج الدراسة إلى أن للتدريب دوراً مهماً في تطوير العنصر البشري وتنمية الكفاءات وتحسين أداء العاملين، وأن هناك علاقة إيجابية ذات دلالة إحصائية بين التدريب ورفع كفاءة الأداء. وأوصت الدراسة بضرورة إكساب الموظفين المهارات اللازمة لتطوير كفاياتهم الإدارية، وزيادة الاستقرار الوظيفي للعاملين مما يؤدي إلى رفع الروح المعنوية، وتنمية الاتجاهات الإيجابية نحو العمل، ومواكبة المستجدات في حقول المعرفة ذات العلاقة بعملهم</w:t>
      </w:r>
      <w:r w:rsidRPr="00D472A7">
        <w:rPr>
          <w:rFonts w:ascii="Simplified Arabic" w:eastAsia="Times New Roman" w:hAnsi="Simplified Arabic" w:cs="Simplified Arabic"/>
          <w:color w:val="000000" w:themeColor="text1"/>
          <w:kern w:val="0"/>
          <w:sz w:val="28"/>
          <w:szCs w:val="28"/>
          <w14:ligatures w14:val="none"/>
        </w:rPr>
        <w:t>.</w:t>
      </w:r>
    </w:p>
    <w:p w14:paraId="3BBF0D0E"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 (بابكر وآل زمانان، 2025)</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التدريب بأبعاده (أساليب التدريب، التدريب المهني، تنمية الكفاءة) على كفاءة أداء الموظفين في مستشفى الولادة والأطفال بنجران بالمملكة العربية السعودية. واستخدمت الدراسة المنهج الوصفي التحليلي، وتم استخدام الاستبانة كأداة لجمع البيانات من عينة من الموظفين العاملين في المستشفى. وتوصلت نتائج الدراسة إلى وجود أثر إيجابي ذي دلالة إحصائية للتدريب بأبعاده المختلفة على كفاءة أداء الموظفين، وأن الأساليب التدريبية المتنوعة تسهم في رفع مستوى الكفاءة الوظيفية. وأوصت الدراسة بضرورة تكثيف البرامج التدريبية المهنية المتخصصة للعاملين في القطاع الصحي، والاهتمام بتطوير أساليب التدريب بما يتوافق مع متطلبات العمل الصحي الحديث</w:t>
      </w:r>
      <w:r w:rsidRPr="00D472A7">
        <w:rPr>
          <w:rFonts w:ascii="Simplified Arabic" w:eastAsia="Times New Roman" w:hAnsi="Simplified Arabic" w:cs="Simplified Arabic"/>
          <w:color w:val="000000" w:themeColor="text1"/>
          <w:kern w:val="0"/>
          <w:sz w:val="28"/>
          <w:szCs w:val="28"/>
          <w14:ligatures w14:val="none"/>
        </w:rPr>
        <w:t>.</w:t>
      </w:r>
    </w:p>
    <w:p w14:paraId="1D53771A"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 (إبراهيم، 2025)</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التدريب بأبعاده (تنمية العاملين، كفاءة الأداء، تطوير المؤسسات) في رفع كفاءة الأداء الوظيفي بالتطبيق على شركة المثاني العالمية خلال </w:t>
      </w:r>
      <w:r w:rsidRPr="00D472A7">
        <w:rPr>
          <w:rFonts w:ascii="Simplified Arabic" w:eastAsia="Times New Roman" w:hAnsi="Simplified Arabic" w:cs="Simplified Arabic"/>
          <w:color w:val="000000" w:themeColor="text1"/>
          <w:kern w:val="0"/>
          <w:sz w:val="28"/>
          <w:szCs w:val="28"/>
          <w:rtl/>
          <w14:ligatures w14:val="none"/>
        </w:rPr>
        <w:lastRenderedPageBreak/>
        <w:t>الفترة من 2017م إلى 2023م. واستخدمت الدراسة المنهج الوصفي التحليلي، وتم استخدام الاستبانة كأداة أساسية لإجراء الدراسة الميدانية، وتم تحليل البيانات وفق برنامج الحزمة الإحصائية للعلوم الاجتماعية</w:t>
      </w:r>
      <w:r w:rsidRPr="00D472A7">
        <w:rPr>
          <w:rFonts w:ascii="Simplified Arabic" w:eastAsia="Times New Roman" w:hAnsi="Simplified Arabic" w:cs="Simplified Arabic"/>
          <w:color w:val="000000" w:themeColor="text1"/>
          <w:kern w:val="0"/>
          <w:sz w:val="28"/>
          <w:szCs w:val="28"/>
          <w14:ligatures w14:val="none"/>
        </w:rPr>
        <w:t xml:space="preserve"> (SPSS). </w:t>
      </w:r>
      <w:r w:rsidRPr="00D472A7">
        <w:rPr>
          <w:rFonts w:ascii="Simplified Arabic" w:eastAsia="Times New Roman" w:hAnsi="Simplified Arabic" w:cs="Simplified Arabic"/>
          <w:color w:val="000000" w:themeColor="text1"/>
          <w:kern w:val="0"/>
          <w:sz w:val="28"/>
          <w:szCs w:val="28"/>
          <w:rtl/>
          <w14:ligatures w14:val="none"/>
        </w:rPr>
        <w:t>وتكونت عينة الدراسة من مجتمع العاملين بشركة المثاني العالمية. وتوصلت نتائج الدراسة إلى وجود علاقة ذات دلالة إحصائية بين التدريب وكفاءة الأداء في شركة المثاني العالمية، وأن للتدريب دوراً فعالاً في تطوير العنصر البشري وتنمية الكفاءات وأداء العاملين، كما يساعد التدريب على أداء العمل وتطويره ورفع كفاءة الأداء في تطوير وتنمية المؤسسات. وأوصت الدراسة بضرورة التدريب وأهمية استمراره كهدف من أهداف الشركة، وضرورة مواكبة التطورات التقنية الحديثة في مجال التدريب، وأهمية تحديد الاحتياجات التدريبية بصورة مناسبة</w:t>
      </w:r>
      <w:r w:rsidRPr="00D472A7">
        <w:rPr>
          <w:rFonts w:ascii="Simplified Arabic" w:eastAsia="Times New Roman" w:hAnsi="Simplified Arabic" w:cs="Simplified Arabic"/>
          <w:color w:val="000000" w:themeColor="text1"/>
          <w:kern w:val="0"/>
          <w:sz w:val="28"/>
          <w:szCs w:val="28"/>
          <w14:ligatures w14:val="none"/>
        </w:rPr>
        <w:t>.</w:t>
      </w:r>
    </w:p>
    <w:p w14:paraId="428EB310" w14:textId="77777777" w:rsidR="004B7059" w:rsidRPr="00D472A7" w:rsidRDefault="004B7059" w:rsidP="0057542B">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14:ligatures w14:val="none"/>
        </w:rPr>
      </w:pPr>
      <w:bookmarkStart w:id="14" w:name="_Toc223969377"/>
      <w:r w:rsidRPr="00D472A7">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(كفاءة الأداء وتقليل الأخطاء التشغيلية) وعلاقته بمتغيرات أخرى</w:t>
      </w:r>
      <w:bookmarkEnd w:id="14"/>
    </w:p>
    <w:p w14:paraId="4424A130" w14:textId="77777777" w:rsidR="0057542B" w:rsidRPr="00D472A7" w:rsidRDefault="0057542B"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w:t>
      </w:r>
      <w:r w:rsidRPr="00D472A7">
        <w:rPr>
          <w:rFonts w:ascii="Simplified Arabic" w:eastAsia="Times New Roman" w:hAnsi="Simplified Arabic" w:cs="Simplified Arabic"/>
          <w:color w:val="000000" w:themeColor="text1"/>
          <w:kern w:val="0"/>
          <w:sz w:val="28"/>
          <w:szCs w:val="28"/>
          <w14:ligatures w14:val="none"/>
        </w:rPr>
        <w:t xml:space="preserve"> (Fathima et al., 2024):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تقنيات الذكاء الاصطناعي بأبعادها </w:t>
      </w:r>
      <w:r w:rsidRPr="00D472A7">
        <w:rPr>
          <w:rFonts w:ascii="Simplified Arabic" w:eastAsia="Times New Roman" w:hAnsi="Simplified Arabic" w:cs="Simplified Arabic"/>
          <w:color w:val="000000" w:themeColor="text1"/>
          <w:kern w:val="0"/>
          <w:sz w:val="28"/>
          <w:szCs w:val="28"/>
          <w14:ligatures w14:val="none"/>
        </w:rPr>
        <w:t>(</w:t>
      </w:r>
      <w:r w:rsidRPr="00D472A7">
        <w:rPr>
          <w:rFonts w:ascii="Simplified Arabic" w:eastAsia="Times New Roman" w:hAnsi="Simplified Arabic" w:cs="Simplified Arabic"/>
          <w:color w:val="000000" w:themeColor="text1"/>
          <w:kern w:val="0"/>
          <w:sz w:val="28"/>
          <w:szCs w:val="28"/>
          <w:rtl/>
          <w14:ligatures w14:val="none"/>
        </w:rPr>
        <w:t>معالجة اللغة الطبيعية</w:t>
      </w:r>
      <w:r w:rsidRPr="00D472A7">
        <w:rPr>
          <w:rFonts w:ascii="Simplified Arabic" w:eastAsia="Times New Roman" w:hAnsi="Simplified Arabic" w:cs="Simplified Arabic"/>
          <w:color w:val="000000" w:themeColor="text1"/>
          <w:kern w:val="0"/>
          <w:sz w:val="28"/>
          <w:szCs w:val="28"/>
          <w14:ligatures w14:val="none"/>
        </w:rPr>
        <w:t xml:space="preserve"> NLP</w:t>
      </w:r>
      <w:r w:rsidRPr="00D472A7">
        <w:rPr>
          <w:rFonts w:ascii="Simplified Arabic" w:eastAsia="Times New Roman" w:hAnsi="Simplified Arabic" w:cs="Simplified Arabic"/>
          <w:color w:val="000000" w:themeColor="text1"/>
          <w:kern w:val="0"/>
          <w:sz w:val="28"/>
          <w:szCs w:val="28"/>
          <w:rtl/>
          <w14:ligatures w14:val="none"/>
        </w:rPr>
        <w:t>، التعلم الآلي، الأتمتة الذكية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في إدارة العقود وتحليلها بهدف تقليل الأخطاء وتوفير الوقت في المستندات القانونية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التجريبي التحليلي القائم على تطوير نموذج ذكاء اصطناعي لإدارة العقود ومقارنة أدائه بالطرق التقليدية، وتم تقديم هذه الدراسة في المؤتمر الدولي التاسع للعلوم والتكنولوجيا والهندسة والرياضيات </w:t>
      </w:r>
      <w:r w:rsidRPr="00D472A7">
        <w:rPr>
          <w:rFonts w:ascii="Simplified Arabic" w:eastAsia="Times New Roman" w:hAnsi="Simplified Arabic" w:cs="Simplified Arabic"/>
          <w:color w:val="000000" w:themeColor="text1"/>
          <w:kern w:val="0"/>
          <w:sz w:val="28"/>
          <w:szCs w:val="28"/>
          <w14:ligatures w14:val="none"/>
        </w:rPr>
        <w:t xml:space="preserve">(ICONSTEM 2024) </w:t>
      </w:r>
      <w:r w:rsidRPr="00D472A7">
        <w:rPr>
          <w:rFonts w:ascii="Simplified Arabic" w:eastAsia="Times New Roman" w:hAnsi="Simplified Arabic" w:cs="Simplified Arabic"/>
          <w:color w:val="000000" w:themeColor="text1"/>
          <w:kern w:val="0"/>
          <w:sz w:val="28"/>
          <w:szCs w:val="28"/>
          <w:rtl/>
          <w14:ligatures w14:val="none"/>
        </w:rPr>
        <w:t>ونشرتها</w:t>
      </w:r>
      <w:r w:rsidRPr="00D472A7">
        <w:rPr>
          <w:rFonts w:ascii="Simplified Arabic" w:eastAsia="Times New Roman" w:hAnsi="Simplified Arabic" w:cs="Simplified Arabic"/>
          <w:color w:val="000000" w:themeColor="text1"/>
          <w:kern w:val="0"/>
          <w:sz w:val="28"/>
          <w:szCs w:val="28"/>
          <w14:ligatures w14:val="none"/>
        </w:rPr>
        <w:t xml:space="preserve"> IEEE. </w:t>
      </w:r>
      <w:r w:rsidRPr="00D472A7">
        <w:rPr>
          <w:rFonts w:ascii="Simplified Arabic" w:eastAsia="Times New Roman" w:hAnsi="Simplified Arabic" w:cs="Simplified Arabic"/>
          <w:color w:val="000000" w:themeColor="text1"/>
          <w:kern w:val="0"/>
          <w:sz w:val="28"/>
          <w:szCs w:val="28"/>
          <w:rtl/>
          <w14:ligatures w14:val="none"/>
        </w:rPr>
        <w:t>وتوصلت نتائج الدراسة إلى أن تقنيات الذكاء الاصطناعي تسهم بشكل كبير في تحسين كيفية إدارة العقود وعمليات اتخاذ القرار، مما يؤدي إلى تحسين العمليات التشغيلية وتقليل التكاليف القانونية والحد من الأخطاء البشرية في المستندات القانونية بشكل ملحوظ مع توفير كبير في الوقت. وأوصت الدراسة بضرورة تبني المؤسسات لتقنيات الذكاء الاصطناعي في إدارة العقود والمستندات القانونية، وتدريب الكوادر القانونية على استخدام هذه التقنيات الحديثة لتحقيق أقصى استفادة منها</w:t>
      </w:r>
      <w:r w:rsidRPr="00D472A7">
        <w:rPr>
          <w:rFonts w:ascii="Simplified Arabic" w:eastAsia="Times New Roman" w:hAnsi="Simplified Arabic" w:cs="Simplified Arabic"/>
          <w:color w:val="000000" w:themeColor="text1"/>
          <w:kern w:val="0"/>
          <w:sz w:val="28"/>
          <w:szCs w:val="28"/>
          <w14:ligatures w14:val="none"/>
        </w:rPr>
        <w:t>.</w:t>
      </w:r>
    </w:p>
    <w:p w14:paraId="5CAE412A"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دراسة (الفرطوسي وآخرون، 2025)</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إمكانية تبني التطبيقات المحاسبية السحابية بأبعادها (البرمجيات المحاسبية السحابية، التكاليف التشغيلية، الأمان وحماية البيانات) في تقليل الأخطاء المحاسبية وتحسين دقة التقارير المالية في الجامعات العراقية. واستخدمت الدراسة المنهج الوصفي التحليلي، وتم جمع البيانات من خلال استبانة وُزّعت على عينة من المحاسبين الممارسين والأكاديميين في الجامعات العراقية. وتوصلت نتائج الدراسة إلى أن برامج المحاسبة السحابية </w:t>
      </w:r>
      <w:r w:rsidRPr="00D472A7">
        <w:rPr>
          <w:rFonts w:ascii="Simplified Arabic" w:eastAsia="Times New Roman" w:hAnsi="Simplified Arabic" w:cs="Simplified Arabic"/>
          <w:color w:val="000000" w:themeColor="text1"/>
          <w:kern w:val="0"/>
          <w:sz w:val="28"/>
          <w:szCs w:val="28"/>
          <w:rtl/>
          <w14:ligatures w14:val="none"/>
        </w:rPr>
        <w:lastRenderedPageBreak/>
        <w:t>تُعدّ أداة فعالة لتحسين دقة التقارير المالية وتقليل الأخطاء المحاسبية، وأن اعتماد الحلول السحابية في مجال المحاسبة والإدارة المالية يسهم في تحسين الأداء المالي والإداري في الشركات وتقليل التكاليف التشغيلية. وأوصت الدراسة بضرورة توسيع نطاق تبني التطبيقات المحاسبية السحابية في المؤسسات المالية والأكاديمية، والاهتمام بتوفير بنية تحتية تقنية آمنة تدعم استخدام هذه التطبيقات، وتدريب الكوادر المحاسبية على استخدام الأنظمة السحابية الحديثة</w:t>
      </w:r>
      <w:r w:rsidRPr="00D472A7">
        <w:rPr>
          <w:rFonts w:ascii="Simplified Arabic" w:eastAsia="Times New Roman" w:hAnsi="Simplified Arabic" w:cs="Simplified Arabic"/>
          <w:color w:val="000000" w:themeColor="text1"/>
          <w:kern w:val="0"/>
          <w:sz w:val="28"/>
          <w:szCs w:val="28"/>
          <w14:ligatures w14:val="none"/>
        </w:rPr>
        <w:t>.</w:t>
      </w:r>
    </w:p>
    <w:p w14:paraId="1E5F7CA8" w14:textId="5D11D83D" w:rsidR="0057542B" w:rsidRPr="00D472A7" w:rsidRDefault="0057542B" w:rsidP="0057542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5" w:name="_Toc233898242"/>
      <w:r w:rsidRPr="00D472A7">
        <w:rPr>
          <w:rFonts w:ascii="Simplified Arabic" w:hAnsi="Simplified Arabic" w:cs="Simplified Arabic"/>
          <w:b/>
          <w:bCs/>
          <w:color w:val="000000" w:themeColor="text1"/>
          <w:sz w:val="36"/>
          <w:szCs w:val="36"/>
          <w:rtl/>
        </w:rPr>
        <w:t>8.1 الفجوة البحثية</w:t>
      </w:r>
      <w:bookmarkEnd w:id="15"/>
    </w:p>
    <w:p w14:paraId="13EBE57B" w14:textId="77777777" w:rsidR="004B7059" w:rsidRPr="00D472A7" w:rsidRDefault="004B7059" w:rsidP="0057542B">
      <w:pPr>
        <w:pStyle w:val="NormalWeb"/>
        <w:bidi/>
        <w:spacing w:line="276" w:lineRule="auto"/>
        <w:ind w:firstLine="424"/>
        <w:jc w:val="both"/>
        <w:rPr>
          <w:rFonts w:ascii="Simplified Arabic" w:hAnsi="Simplified Arabic" w:cs="Simplified Arabic"/>
          <w:color w:val="000000" w:themeColor="text1"/>
          <w:sz w:val="28"/>
          <w:szCs w:val="28"/>
        </w:rPr>
      </w:pPr>
      <w:r w:rsidRPr="00D472A7">
        <w:rPr>
          <w:rFonts w:ascii="Simplified Arabic" w:hAnsi="Simplified Arabic" w:cs="Simplified Arabic"/>
          <w:color w:val="000000" w:themeColor="text1"/>
          <w:sz w:val="28"/>
          <w:szCs w:val="28"/>
          <w:rtl/>
        </w:rPr>
        <w:t>من خلال استعراض الأدبيات والدراسات السابقة ذات الصلة بموضوع الدراسة الحالية، يتبيّن وجود فجوة بحثية واضحة المعالم على عدة مستويات. فعلى المستوى الموضوعي، ركّزت غالبية الدراسات السابقة على دراسة العلاقة بين التدريب وكفاءة الأداء الوظيفي بشكل عام، كدراسة (عبدالله وآخرون، 2025) ودراسة (إبراهيم، 2025) ودراسة (الزهراني، 2021) ودراسة</w:t>
      </w:r>
      <w:r w:rsidRPr="00D472A7">
        <w:rPr>
          <w:rFonts w:ascii="Simplified Arabic" w:hAnsi="Simplified Arabic" w:cs="Simplified Arabic"/>
          <w:color w:val="000000" w:themeColor="text1"/>
          <w:sz w:val="28"/>
          <w:szCs w:val="28"/>
        </w:rPr>
        <w:t xml:space="preserve"> (Hameedi, 2023)</w:t>
      </w:r>
      <w:r w:rsidRPr="00D472A7">
        <w:rPr>
          <w:rFonts w:ascii="Simplified Arabic" w:hAnsi="Simplified Arabic" w:cs="Simplified Arabic"/>
          <w:color w:val="000000" w:themeColor="text1"/>
          <w:sz w:val="28"/>
          <w:szCs w:val="28"/>
          <w:rtl/>
        </w:rPr>
        <w:t xml:space="preserve">، بينما تناولت دراسات أخرى تقليل الأخطاء من منظور تقني بحت كدراسة (الفرطوسي وآخرون، 2025) التي ربطته بالتطبيقات المحاسبية السحابية ودراسة </w:t>
      </w:r>
      <w:r w:rsidRPr="00D472A7">
        <w:rPr>
          <w:rFonts w:ascii="Simplified Arabic" w:hAnsi="Simplified Arabic" w:cs="Simplified Arabic"/>
          <w:color w:val="000000" w:themeColor="text1"/>
          <w:sz w:val="28"/>
          <w:szCs w:val="28"/>
        </w:rPr>
        <w:t xml:space="preserve">(Fathima et al., 2024) </w:t>
      </w:r>
      <w:r w:rsidRPr="00D472A7">
        <w:rPr>
          <w:rFonts w:ascii="Simplified Arabic" w:hAnsi="Simplified Arabic" w:cs="Simplified Arabic"/>
          <w:color w:val="000000" w:themeColor="text1"/>
          <w:sz w:val="28"/>
          <w:szCs w:val="28"/>
          <w:rtl/>
        </w:rPr>
        <w:t>التي ربطته بتقنيات الذكاء الاصطناعي، ولم تتطرق أيٌّ من هذه الدراسات إلى الجمع بين أثر التدريب على كفاءة الأداء وتقليل الأخطاء التشغيلية في نموذج بحثي واحد متكامل. أما على المستوى البيئي والمكاني، فقد أُجريت الدراسات السابقة في بيئات تنظيمية متباينة شملت قطاع الكهرباء في السودان، والقطاع الصحي في نجران، والمنظمات الحكومية والخاصة في جدة، والمؤسسات الحكومية في الأردن، وقطاع البناء والتشييد في السعودية، والجامعات العراقية، دون أن تتناول أيٌّ منها بيئة شركات الحج والعمرة التي تتفرّد بخصوصية تنظيمية وتشغيلية استثنائية من حيث الطابع الموسمي والتعقيد اللوجستي والتنوع الثقافي واللغوي للمستفيدين والحساسية العالية للخدمات المقدمة. وعلى مستوى أبعاد المتغير المستقل، تباينت الدراسات السابقة في تناولها لأبعاد التدريب، فمنها ما ركّز على جودة التدريب ومدته والمدربين كدراسة</w:t>
      </w:r>
      <w:r w:rsidRPr="00D472A7">
        <w:rPr>
          <w:rFonts w:ascii="Simplified Arabic" w:hAnsi="Simplified Arabic" w:cs="Simplified Arabic"/>
          <w:color w:val="000000" w:themeColor="text1"/>
          <w:sz w:val="28"/>
          <w:szCs w:val="28"/>
        </w:rPr>
        <w:t xml:space="preserve"> (Hameedi, 2023)</w:t>
      </w:r>
      <w:r w:rsidRPr="00D472A7">
        <w:rPr>
          <w:rFonts w:ascii="Simplified Arabic" w:hAnsi="Simplified Arabic" w:cs="Simplified Arabic"/>
          <w:color w:val="000000" w:themeColor="text1"/>
          <w:sz w:val="28"/>
          <w:szCs w:val="28"/>
          <w:rtl/>
        </w:rPr>
        <w:t>، ومنها ما تناول الأساليب التدريبية والتدريب المهني كدراسة (بابكر وآل زمانان، 2025)، ومنها ما درس التدريب القائم على المهام كدراسة</w:t>
      </w:r>
      <w:r w:rsidRPr="00D472A7">
        <w:rPr>
          <w:rFonts w:ascii="Simplified Arabic" w:hAnsi="Simplified Arabic" w:cs="Simplified Arabic"/>
          <w:color w:val="000000" w:themeColor="text1"/>
          <w:sz w:val="28"/>
          <w:szCs w:val="28"/>
        </w:rPr>
        <w:t xml:space="preserve"> (Al Doghan &amp; Sundram, 2023)</w:t>
      </w:r>
      <w:r w:rsidRPr="00D472A7">
        <w:rPr>
          <w:rFonts w:ascii="Simplified Arabic" w:hAnsi="Simplified Arabic" w:cs="Simplified Arabic"/>
          <w:color w:val="000000" w:themeColor="text1"/>
          <w:sz w:val="28"/>
          <w:szCs w:val="28"/>
          <w:rtl/>
        </w:rPr>
        <w:t xml:space="preserve">، بينما تتبنى الدراسة الحالية أبعاداً أكثر شمولية ومنهجية تغطي دورة التدريب الكاملة بمراحلها الأربع (تحديد الاحتياجات التدريبية، تصميم البرامج التدريبية، تنفيذ البرامج التدريبية، تقييم البرامج التدريبية). وبذلك تأتي هذه الدراسة لسدّ هذه الفجوة البحثية المتعددة الأبعاد من خلال تقديم نموذج بحثي يجمع بين </w:t>
      </w:r>
      <w:r w:rsidRPr="00D472A7">
        <w:rPr>
          <w:rFonts w:ascii="Simplified Arabic" w:hAnsi="Simplified Arabic" w:cs="Simplified Arabic"/>
          <w:color w:val="000000" w:themeColor="text1"/>
          <w:sz w:val="28"/>
          <w:szCs w:val="28"/>
          <w:rtl/>
        </w:rPr>
        <w:lastRenderedPageBreak/>
        <w:t>التدريب بمراحله المنهجية الأربع وأثره على كفاءة الأداء وتقليل الأخطاء التشغيلية في بيئة شركات الحج والعمرة بمدينة جدة، وهو ما يُمثّل إضافة علمية وعملية نوعية للأدبيات العربية في هذا الميدان</w:t>
      </w:r>
      <w:r w:rsidRPr="00D472A7">
        <w:rPr>
          <w:rFonts w:ascii="Simplified Arabic" w:hAnsi="Simplified Arabic" w:cs="Simplified Arabic"/>
          <w:color w:val="000000" w:themeColor="text1"/>
          <w:sz w:val="28"/>
          <w:szCs w:val="28"/>
        </w:rPr>
        <w:t>.</w:t>
      </w:r>
    </w:p>
    <w:p w14:paraId="2C1EEB05" w14:textId="77777777" w:rsidR="0057542B" w:rsidRPr="00D472A7" w:rsidRDefault="0057542B" w:rsidP="0057542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898243"/>
      <w:bookmarkStart w:id="17" w:name="_Toc169790502"/>
      <w:bookmarkStart w:id="18" w:name="_Toc222622903"/>
      <w:bookmarkEnd w:id="13"/>
      <w:r w:rsidRPr="00D472A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641F1DF9" w14:textId="392AE21A" w:rsidR="0057542B" w:rsidRPr="00D472A7" w:rsidRDefault="0057542B"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72A7">
        <w:rPr>
          <w:rFonts w:ascii="Simplified Arabic" w:eastAsia="Times New Roman" w:hAnsi="Simplified Arabic" w:cs="Simplified Arabic"/>
          <w:b/>
          <w:bCs/>
          <w:color w:val="000000" w:themeColor="text1"/>
          <w:kern w:val="0"/>
          <w:sz w:val="32"/>
          <w:szCs w:val="32"/>
          <w:rtl/>
          <w14:ligatures w14:val="none"/>
        </w:rPr>
        <w:t>أولاً: مفهوم التدريب وأهميته</w:t>
      </w:r>
    </w:p>
    <w:p w14:paraId="1DF1C25C"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يُعدّ التدريب من المفاهيم الإدارية الراسخة التي حظيت باهتمام واسع من الباحثين والممارسين على حد سواء، وقد تعددت التعريفات التي تناولت هذا المفهوم تبعاً لتعدد الزوايا التي نظر منها الباحثون إليه. فيُعرّف التدريب بأنه نشاط مخطط ومنظم يهدف إلى إحداث تغييرات إيجابية في معارف العاملين ومهاراتهم واتجاهاتهم وأنماطهم السلوكية، بما يُمكّنهم من أداء وظائفهم الحالية بكفاءة أعلى ويُعدّهم لتحمّل مسؤوليات وظيفية مستقبلية أكبر (عبدالله وآخرون، 2025). كما يُنظر إلى التدريب بوصفه عملية استثمارية منهجية في رأس المال البشري تسعى المنظمات من خلالها إلى سد الفجوة القائمة بين مستوى الأداء الفعلي للعاملين ومستوى الأداء المطلوب والمتوقع منهم، وذلك عبر تزويدهم بالخبرات والقدرات التي تتطلبها طبيعة أعمالهم (إبراهيم، 2025)</w:t>
      </w:r>
      <w:r w:rsidRPr="00D472A7">
        <w:rPr>
          <w:rFonts w:ascii="Simplified Arabic" w:eastAsia="Times New Roman" w:hAnsi="Simplified Arabic" w:cs="Simplified Arabic"/>
          <w:color w:val="000000" w:themeColor="text1"/>
          <w:kern w:val="0"/>
          <w:sz w:val="28"/>
          <w:szCs w:val="28"/>
          <w14:ligatures w14:val="none"/>
        </w:rPr>
        <w:t>.</w:t>
      </w:r>
    </w:p>
    <w:p w14:paraId="5EBA05CF"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وتنبثق أهمية التدريب من كونه الأداة الأساسية التي تعتمد عليها المنظمات في مواكبة التطورات المتسارعة في بيئة الأعمال، فهو يُسهم في تحسين إنتاجية العاملين ورفع جودة مخرجاتهم وتعزيز قدرتهم على التكيّف مع المتغيرات التنظيمية والتقنية، فضلاً عن دوره في تقوية الانتماء التنظيمي وتعزيز الرضا الوظيفي وتقليل معدلات دوران العمالة. وقد أكدت الدراسات المعاصرة أن المنظمات التي تستثمر في تدريب مواردها البشرية بصورة منهجية ومستدامة تحقق مستويات أعلى من الأداء التنظيمي مقارنة بتلك التي تتعامل مع التدريب بوصفه نشاطاً هامشياً أو موسمياً</w:t>
      </w:r>
      <w:r w:rsidRPr="00D472A7">
        <w:rPr>
          <w:rFonts w:ascii="Simplified Arabic" w:eastAsia="Times New Roman" w:hAnsi="Simplified Arabic" w:cs="Simplified Arabic"/>
          <w:color w:val="000000" w:themeColor="text1"/>
          <w:kern w:val="0"/>
          <w:sz w:val="28"/>
          <w:szCs w:val="28"/>
          <w14:ligatures w14:val="none"/>
        </w:rPr>
        <w:t xml:space="preserve"> (Al-Khasawneh et al., 2022).</w:t>
      </w:r>
    </w:p>
    <w:p w14:paraId="217DAD7E" w14:textId="2AA22F0F"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969381"/>
      <w:r w:rsidRPr="00D472A7">
        <w:rPr>
          <w:rFonts w:ascii="Simplified Arabic" w:eastAsia="Times New Roman" w:hAnsi="Simplified Arabic" w:cs="Simplified Arabic"/>
          <w:b/>
          <w:bCs/>
          <w:color w:val="000000" w:themeColor="text1"/>
          <w:kern w:val="0"/>
          <w:sz w:val="32"/>
          <w:szCs w:val="32"/>
          <w:rtl/>
          <w14:ligatures w14:val="none"/>
        </w:rPr>
        <w:t>ثانياً: أبعاد التدريب</w:t>
      </w:r>
      <w:bookmarkEnd w:id="19"/>
    </w:p>
    <w:p w14:paraId="6D7585B3"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تتضمن عملية التدريب الفعّال أربعة أبعاد رئيسية متسلسلة ومتكاملة تُشكّل في مجملها دورة تدريبية منهجية شاملة، وتتمثل هذه الأبعاد فيما يلي</w:t>
      </w:r>
      <w:r w:rsidRPr="00D472A7">
        <w:rPr>
          <w:rFonts w:ascii="Simplified Arabic" w:eastAsia="Times New Roman" w:hAnsi="Simplified Arabic" w:cs="Simplified Arabic"/>
          <w:color w:val="000000" w:themeColor="text1"/>
          <w:kern w:val="0"/>
          <w:sz w:val="28"/>
          <w:szCs w:val="28"/>
          <w14:ligatures w14:val="none"/>
        </w:rPr>
        <w:t>:</w:t>
      </w:r>
    </w:p>
    <w:p w14:paraId="50971671"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تحديد الاحتياجات التدريبية ويُقصد به العملية المنهجية التي يتم من خلالها تشخيص الفجوات المعرفية والمهارية والسلوكية لدى العاملين، وذلك عبر المقارنة بين مستوى الأداء الفعلي ومستوى الأداء </w:t>
      </w:r>
      <w:r w:rsidRPr="00D472A7">
        <w:rPr>
          <w:rFonts w:ascii="Simplified Arabic" w:eastAsia="Times New Roman" w:hAnsi="Simplified Arabic" w:cs="Simplified Arabic"/>
          <w:color w:val="000000" w:themeColor="text1"/>
          <w:kern w:val="0"/>
          <w:sz w:val="28"/>
          <w:szCs w:val="28"/>
          <w:rtl/>
          <w14:ligatures w14:val="none"/>
        </w:rPr>
        <w:lastRenderedPageBreak/>
        <w:t>المعياري المطلوب. وتُعدّ هذه المرحلة حجر الأساس الذي تُبنى عليه جميع المراحل اللاحقة، إذ إن دقة تحديد الاحتياجات التدريبية تنعكس مباشرة على مدى فاعلية البرنامج التدريبي برمته. ويتم تحديد الاحتياجات التدريبية عادة من خلال ثلاثة مستويات تحليلية هي تحليل المنظمة وتحليل الوظيفة وتحليل الفرد (بابكر وآل زمانان، 2025)</w:t>
      </w:r>
      <w:r w:rsidRPr="00D472A7">
        <w:rPr>
          <w:rFonts w:ascii="Simplified Arabic" w:eastAsia="Times New Roman" w:hAnsi="Simplified Arabic" w:cs="Simplified Arabic"/>
          <w:color w:val="000000" w:themeColor="text1"/>
          <w:kern w:val="0"/>
          <w:sz w:val="28"/>
          <w:szCs w:val="28"/>
          <w14:ligatures w14:val="none"/>
        </w:rPr>
        <w:t>.</w:t>
      </w:r>
    </w:p>
    <w:p w14:paraId="4F44D4FA"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تصميم البرامج التدريبية ويُشير إلى عملية الإعداد والتخطيط المسبق للبرنامج التدريبي بناءً على الاحتياجات التدريبية المُشخّصة، ويشمل ذلك تحديد الأهداف التدريبية بصورة واضحة وقابلة للقياس، واختيار المحتوى التدريبي المناسب، وتحديد الأساليب والوسائل التدريبية الملائمة، وتحديد الفئة المستهدفة والإطار الزمني والمكاني للبرنامج. ويتطلب التصميم الجيد مراعاة الفروق الفردية بين المتدربين وطبيعة المهام الوظيفية التي يؤدونها والموارد المتاحة للمنظمة </w:t>
      </w:r>
      <w:r w:rsidRPr="00D472A7">
        <w:rPr>
          <w:rFonts w:ascii="Simplified Arabic" w:eastAsia="Times New Roman" w:hAnsi="Simplified Arabic" w:cs="Simplified Arabic"/>
          <w:color w:val="000000" w:themeColor="text1"/>
          <w:kern w:val="0"/>
          <w:sz w:val="28"/>
          <w:szCs w:val="28"/>
          <w14:ligatures w14:val="none"/>
        </w:rPr>
        <w:t>(Hameedi, 2023).</w:t>
      </w:r>
    </w:p>
    <w:p w14:paraId="1EAB5230"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تنفيذ البرامج التدريبية ويُمثّل المرحلة التي يتم فيها ترجمة الخطط والتصميمات التدريبية إلى واقع فعلي من خلال تقديم المحتوى التدريبي للمتدربين وفق الجداول الزمنية والأساليب المحددة. ويتوقف نجاح هذه المرحلة على عدة عوامل في مقدمتها كفاءة المدربين وخبراتهم وقدرتهم على إيصال المعلومات وتحفيز المتدربين، وملاءمة البيئة التدريبية وتوفر التجهيزات والوسائل التقنية اللازمة، والتزام المتدربين بالحضور والمشاركة الفاعلة (الزهراني، 2021)</w:t>
      </w:r>
      <w:r w:rsidRPr="00D472A7">
        <w:rPr>
          <w:rFonts w:ascii="Simplified Arabic" w:eastAsia="Times New Roman" w:hAnsi="Simplified Arabic" w:cs="Simplified Arabic"/>
          <w:color w:val="000000" w:themeColor="text1"/>
          <w:kern w:val="0"/>
          <w:sz w:val="28"/>
          <w:szCs w:val="28"/>
          <w14:ligatures w14:val="none"/>
        </w:rPr>
        <w:t>.</w:t>
      </w:r>
    </w:p>
    <w:p w14:paraId="2D7CCD56"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تقييم البرامج التدريبية ويُعدّ المرحلة الختامية في الدورة التدريبية وإن كان ينبغي أن يكون عملية مستمرة ومرافقة لجميع المراحل السابقة، ويُقصد به قياس مدى تحقيق البرنامج التدريبي لأهدافه المرسومة ومدى انعكاس ذلك على أداء المتدربين بعد عودتهم إلى بيئة العمل. ويتم التقييم عادة وفق نماذج علمية معتمدة من أبرزها نموذج كيركباتريك الذي يتضمن أربعة مستويات هي ردود الفعل والتعلّم والسلوك والنتائج</w:t>
      </w:r>
      <w:r w:rsidRPr="00D472A7">
        <w:rPr>
          <w:rFonts w:ascii="Simplified Arabic" w:eastAsia="Times New Roman" w:hAnsi="Simplified Arabic" w:cs="Simplified Arabic"/>
          <w:color w:val="000000" w:themeColor="text1"/>
          <w:kern w:val="0"/>
          <w:sz w:val="28"/>
          <w:szCs w:val="28"/>
          <w14:ligatures w14:val="none"/>
        </w:rPr>
        <w:t xml:space="preserve"> (Al Doghan &amp; Sundram, 2023).</w:t>
      </w:r>
    </w:p>
    <w:p w14:paraId="27DE242D" w14:textId="77777777"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969382"/>
      <w:r w:rsidRPr="00D472A7">
        <w:rPr>
          <w:rFonts w:ascii="Simplified Arabic" w:eastAsia="Times New Roman" w:hAnsi="Simplified Arabic" w:cs="Simplified Arabic"/>
          <w:b/>
          <w:bCs/>
          <w:color w:val="000000" w:themeColor="text1"/>
          <w:kern w:val="0"/>
          <w:sz w:val="32"/>
          <w:szCs w:val="32"/>
          <w:rtl/>
          <w14:ligatures w14:val="none"/>
        </w:rPr>
        <w:t>ثالثاً: مفهوم كفاءة الأداء الوظيفي</w:t>
      </w:r>
      <w:bookmarkEnd w:id="20"/>
    </w:p>
    <w:p w14:paraId="101E9436"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تُشير كفاءة الأداء الوظيفي إلى قدرة العامل على إنجاز المهام والواجبات والمسؤوليات المرتبطة بوظيفته وفقاً للمعايير الكمية والنوعية المحددة مسبقاً، وبالاستخدام الأمثل للموارد المتاحة من وقت وجهد وتكلفة. ويُعرّف الأداء الوظيفي كذلك بأنه المحصلة النهائية لجهود العامل التي تبدأ بقدراته وإدراكه لطبيعة دوره الوظيفي والمهام المنوطة به، ويمكن الحكم عليه من خلال مؤشرات موضوعية تشمل جودة </w:t>
      </w:r>
      <w:r w:rsidRPr="00D472A7">
        <w:rPr>
          <w:rFonts w:ascii="Simplified Arabic" w:eastAsia="Times New Roman" w:hAnsi="Simplified Arabic" w:cs="Simplified Arabic"/>
          <w:color w:val="000000" w:themeColor="text1"/>
          <w:kern w:val="0"/>
          <w:sz w:val="28"/>
          <w:szCs w:val="28"/>
          <w:rtl/>
          <w14:ligatures w14:val="none"/>
        </w:rPr>
        <w:lastRenderedPageBreak/>
        <w:t xml:space="preserve">المخرجات وكمية الإنتاج والالتزام بالمواعيد والمبادرة والابتكار والقدرة على حل المشكلات </w:t>
      </w:r>
      <w:r w:rsidRPr="00D472A7">
        <w:rPr>
          <w:rFonts w:ascii="Simplified Arabic" w:eastAsia="Times New Roman" w:hAnsi="Simplified Arabic" w:cs="Simplified Arabic"/>
          <w:color w:val="000000" w:themeColor="text1"/>
          <w:kern w:val="0"/>
          <w:sz w:val="28"/>
          <w:szCs w:val="28"/>
          <w14:ligatures w14:val="none"/>
        </w:rPr>
        <w:t>(</w:t>
      </w:r>
      <w:r w:rsidRPr="00D472A7">
        <w:rPr>
          <w:rFonts w:ascii="Simplified Arabic" w:eastAsia="Times New Roman" w:hAnsi="Simplified Arabic" w:cs="Simplified Arabic"/>
          <w:color w:val="000000" w:themeColor="text1"/>
          <w:kern w:val="0"/>
          <w:sz w:val="28"/>
          <w:szCs w:val="28"/>
          <w:rtl/>
          <w14:ligatures w14:val="none"/>
        </w:rPr>
        <w:t>الزهراني، 2021</w:t>
      </w:r>
      <w:r w:rsidRPr="00D472A7">
        <w:rPr>
          <w:rFonts w:ascii="Simplified Arabic" w:eastAsia="Times New Roman" w:hAnsi="Simplified Arabic" w:cs="Simplified Arabic"/>
          <w:color w:val="000000" w:themeColor="text1"/>
          <w:kern w:val="0"/>
          <w:sz w:val="28"/>
          <w:szCs w:val="28"/>
          <w14:ligatures w14:val="none"/>
        </w:rPr>
        <w:t>).</w:t>
      </w:r>
    </w:p>
    <w:p w14:paraId="0028A87F"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وتتحدد كفاءة الأداء الوظيفي بتفاعل مجموعة من المحددات التنظيمية والفردية، تشمل المعارف والمهارات التي يمتلكها العامل، ومستوى تحفيزه ودافعيته، ووضوح الأهداف والتوقعات التنظيمية، وطبيعة بيئة العمل المادية والمعنوية، ومدى توفر الأدوات والموارد اللازمة لإنجاز العمل. ويحتل التدريب موقعاً محورياً بين هذه المحددات كونه الوسيلة الأساسية لتطوير المعارف والمهارات وتعديل الاتجاهات بما ينعكس إيجاباً على مستوى الأداء الكلي للعامل (بابكر وآل زمانان، 2025)</w:t>
      </w:r>
      <w:r w:rsidRPr="00D472A7">
        <w:rPr>
          <w:rFonts w:ascii="Simplified Arabic" w:eastAsia="Times New Roman" w:hAnsi="Simplified Arabic" w:cs="Simplified Arabic"/>
          <w:color w:val="000000" w:themeColor="text1"/>
          <w:kern w:val="0"/>
          <w:sz w:val="28"/>
          <w:szCs w:val="28"/>
          <w14:ligatures w14:val="none"/>
        </w:rPr>
        <w:t>.</w:t>
      </w:r>
    </w:p>
    <w:p w14:paraId="32D4D18D" w14:textId="77777777"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969383"/>
      <w:r w:rsidRPr="00D472A7">
        <w:rPr>
          <w:rFonts w:ascii="Simplified Arabic" w:eastAsia="Times New Roman" w:hAnsi="Simplified Arabic" w:cs="Simplified Arabic"/>
          <w:b/>
          <w:bCs/>
          <w:color w:val="000000" w:themeColor="text1"/>
          <w:kern w:val="0"/>
          <w:sz w:val="32"/>
          <w:szCs w:val="32"/>
          <w:rtl/>
          <w14:ligatures w14:val="none"/>
        </w:rPr>
        <w:t>رابعاً: مفهوم الأخطاء التشغيلية وتقليلها</w:t>
      </w:r>
      <w:bookmarkEnd w:id="21"/>
    </w:p>
    <w:p w14:paraId="2977D7A8"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تُعرّف الأخطاء التشغيلية بأنها حالات الانحراف غير المقصود عن الإجراءات والمعايير والسياسات التشغيلية المعتمدة أثناء تنفيذ العمليات والأنشطة اليومية في المنظمة، مما يؤدي إلى نتائج غير مرغوبة تتفاوت في درجة خطورتها بين أخطاء بسيطة يمكن تداركها وأخطاء جسيمة قد تترتب عليها خسائر مادية ومعنوية كبيرة. وتتنوع مصادر الأخطاء التشغيلية بين عوامل بشرية ناتجة عن نقص المعرفة أو المهارة أو الانتباه، وعوامل تنظيمية مرتبطة بغموض الإجراءات أو قصور أنظمة العمل، وعوامل تقنية متعلقة بالأدوات والمعدات المستخدمة (الفرطوسي وآخرون، 2025)</w:t>
      </w:r>
      <w:r w:rsidRPr="00D472A7">
        <w:rPr>
          <w:rFonts w:ascii="Simplified Arabic" w:eastAsia="Times New Roman" w:hAnsi="Simplified Arabic" w:cs="Simplified Arabic"/>
          <w:color w:val="000000" w:themeColor="text1"/>
          <w:kern w:val="0"/>
          <w:sz w:val="28"/>
          <w:szCs w:val="28"/>
          <w14:ligatures w14:val="none"/>
        </w:rPr>
        <w:t>.</w:t>
      </w:r>
    </w:p>
    <w:p w14:paraId="75990A31"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ويُقصد بتقليل الأخطاء التشغيلية مجموعة الجهود والممارسات المنهجية التي تتبناها المنظمة بهدف خفض معدلات الأخطاء إلى أدنى مستوياتها الممكنة، وتشمل هذه الممارسات تدريب العاملين وتأهيلهم وتوحيد إجراءات العمل وتوثيقها وتطبيق أنظمة الرقابة والجودة واستخدام التقنيات الحديثة في مراقبة العمليات. وقد أثبتت الأدبيات الحديثة أن التدخلات التقنية والبشرية المنهجية تُسهم بفاعلية عالية في تقليل الأخطاء وتحسين دقة المخرجات التشغيلية</w:t>
      </w:r>
      <w:r w:rsidRPr="00D472A7">
        <w:rPr>
          <w:rFonts w:ascii="Simplified Arabic" w:eastAsia="Times New Roman" w:hAnsi="Simplified Arabic" w:cs="Simplified Arabic"/>
          <w:color w:val="000000" w:themeColor="text1"/>
          <w:kern w:val="0"/>
          <w:sz w:val="28"/>
          <w:szCs w:val="28"/>
          <w14:ligatures w14:val="none"/>
        </w:rPr>
        <w:t xml:space="preserve"> (Fathima et al., 2024).</w:t>
      </w:r>
    </w:p>
    <w:p w14:paraId="0B28E28E" w14:textId="77777777" w:rsidR="004B7059" w:rsidRPr="00D472A7" w:rsidRDefault="004B7059" w:rsidP="0057542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969384"/>
      <w:r w:rsidRPr="00D472A7">
        <w:rPr>
          <w:rFonts w:ascii="Simplified Arabic" w:eastAsia="Times New Roman" w:hAnsi="Simplified Arabic" w:cs="Simplified Arabic"/>
          <w:b/>
          <w:bCs/>
          <w:color w:val="000000" w:themeColor="text1"/>
          <w:kern w:val="0"/>
          <w:sz w:val="32"/>
          <w:szCs w:val="32"/>
          <w:rtl/>
          <w14:ligatures w14:val="none"/>
        </w:rPr>
        <w:t>خامساً: قطاع الحج والعمرة وخصوصيته</w:t>
      </w:r>
      <w:bookmarkEnd w:id="22"/>
    </w:p>
    <w:p w14:paraId="3A8812AA"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يتميز قطاع الحج والعمرة في المملكة العربية السعودية بخصائص فريدة تجعله مختلفاً عن غيره من القطاعات الخدمية، فهو يتسم بالطابع الموسمي المكثف حيث تتركز العمليات التشغيلية في فترات زمنية محددة يرتفع خلالها الضغط التشغيلي بصورة استثنائية، كما يتعامل مع مستفيدين من جنسيات وثقافات </w:t>
      </w:r>
      <w:r w:rsidRPr="00D472A7">
        <w:rPr>
          <w:rFonts w:ascii="Simplified Arabic" w:eastAsia="Times New Roman" w:hAnsi="Simplified Arabic" w:cs="Simplified Arabic"/>
          <w:color w:val="000000" w:themeColor="text1"/>
          <w:kern w:val="0"/>
          <w:sz w:val="28"/>
          <w:szCs w:val="28"/>
          <w:rtl/>
          <w14:ligatures w14:val="none"/>
        </w:rPr>
        <w:lastRenderedPageBreak/>
        <w:t>ولغات متعددة مما يستلزم مرونة عالية في التواصل وتقديم الخدمة، فضلاً عن الحاجة إلى التنسيق المتزامن مع جهات حكومية وخاصة متعددة. وتفرض هذه الخصوصية على شركات الحج والعمرة بمدينة جدة إيلاء التدريب أهمية استثنائية لضمان جاهزية كوادرها البشرية لتقديم خدمات عالية الجودة مع تقليل الأخطاء التشغيلية التي قد تنعكس سلباً على سلامة وراحة ضيوف الرحمن</w:t>
      </w:r>
      <w:r w:rsidRPr="00D472A7">
        <w:rPr>
          <w:rFonts w:ascii="Simplified Arabic" w:eastAsia="Times New Roman" w:hAnsi="Simplified Arabic" w:cs="Simplified Arabic"/>
          <w:color w:val="000000" w:themeColor="text1"/>
          <w:kern w:val="0"/>
          <w:sz w:val="28"/>
          <w:szCs w:val="28"/>
          <w14:ligatures w14:val="none"/>
        </w:rPr>
        <w:t xml:space="preserve"> (Al Doghan &amp; Sundram, 2023).</w:t>
      </w:r>
    </w:p>
    <w:p w14:paraId="3B093F02" w14:textId="0B226634" w:rsidR="0057542B"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898244"/>
      <w:bookmarkStart w:id="24" w:name="_Toc169790506"/>
      <w:bookmarkEnd w:id="17"/>
      <w:bookmarkEnd w:id="18"/>
      <w:r w:rsidRPr="00D472A7">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5BD0C2E9"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بوصفه المنهج الأكثر ملاءمة لطبيعة الدراسة وأهدافها، إذ يُمكّن الباحث من وصف الظاهرة المدروسة وتحليلها كمياً ونوعياً للوصول إلى استنتاجات علمية دقيقة. ويُعدّ هذا المنهج الأنسب لدراسة أثر التدريب بأبعاده (تحديد الاحتياجات التدريبية، تصميم البرامج التدريبية، تنفيذ البرامج التدريبية، تقييم البرامج التدريبية) على كفاءة الأداء وتقليل الأخطاء التشغيلية، حيث سيتيح رصد واقع الممارسات التدريبية في شركات الحج والعمرة بمدينة جدة وتحليل علاقتها بمستوى أداء العاملين والأخطاء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72D253AF"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وسيتضمن المنهج الوصفي التحليلي في هذه الدراسة جانبين متكاملين: الجانب النظري الذي سيعتمد على مراجعة الأدبيات والدراسات السابقة ذات الصلة بموضوع التدريب وكفاءة الأداء وتقليل الأخطاء التشغيلية لبناء الإطار النظري للدراسة، والجانب الميداني الذي سيعتمد على جمع البيانات الأولية من أفراد عينة الدراسة باستخدام الاستبانة كأداة رئيسية، ومن ثم تحليلها إحصائياً باستخدام الأساليب الإحصائية المناسبة لاختبار فروض الدراسة والإجابة عن أسئلتها وصولاً إلى نتائج وتوصيات علمية وعملية قابلة للتطبيق</w:t>
      </w:r>
      <w:r w:rsidRPr="00D472A7">
        <w:rPr>
          <w:rFonts w:ascii="Simplified Arabic" w:eastAsia="Times New Roman" w:hAnsi="Simplified Arabic" w:cs="Simplified Arabic"/>
          <w:color w:val="000000" w:themeColor="text1"/>
          <w:kern w:val="0"/>
          <w:sz w:val="28"/>
          <w:szCs w:val="28"/>
          <w14:ligatures w14:val="none"/>
        </w:rPr>
        <w:t>.</w:t>
      </w:r>
    </w:p>
    <w:p w14:paraId="2764375E" w14:textId="45821ADD" w:rsidR="004B7059"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23969386"/>
      <w:bookmarkStart w:id="26" w:name="_Toc233898245"/>
      <w:r w:rsidRPr="00D472A7">
        <w:rPr>
          <w:rFonts w:ascii="Simplified Arabic" w:eastAsia="Times New Roman" w:hAnsi="Simplified Arabic" w:cs="Simplified Arabic" w:hint="cs"/>
          <w:b/>
          <w:bCs/>
          <w:color w:val="000000" w:themeColor="text1"/>
          <w:kern w:val="0"/>
          <w:sz w:val="36"/>
          <w:szCs w:val="36"/>
          <w:rtl/>
          <w14:ligatures w14:val="none"/>
        </w:rPr>
        <w:t xml:space="preserve">11.1 </w:t>
      </w:r>
      <w:r w:rsidR="004B7059" w:rsidRPr="00D472A7">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5"/>
      <w:bookmarkEnd w:id="26"/>
    </w:p>
    <w:p w14:paraId="4AACDD46"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شركات الحج والعمرة المرخصة بمدينة جدة، والبالغ عددها نحو (58) شركة وفقاً لبيانات وزارة الحج والعمرة. ويُقدّر إجمالي عدد العاملين في هذه الشركات بنحو (3500) موظف وموظفة يتوزعون على مختلف المستويات الإدارية والتشغيلية، ويشمل ذلك المديرين التنفيذيين ومديري العمليات ومشرفي الخدمات الميدانية والموظفين الإداريين والعاملين في خدمة العملاء والتنسيق اللوجستي وغيرهم من الكوادر العاملة في هذا القطاع</w:t>
      </w:r>
      <w:r w:rsidRPr="00D472A7">
        <w:rPr>
          <w:rFonts w:ascii="Simplified Arabic" w:eastAsia="Times New Roman" w:hAnsi="Simplified Arabic" w:cs="Simplified Arabic"/>
          <w:color w:val="000000" w:themeColor="text1"/>
          <w:kern w:val="0"/>
          <w:sz w:val="28"/>
          <w:szCs w:val="28"/>
          <w14:ligatures w14:val="none"/>
        </w:rPr>
        <w:t>.</w:t>
      </w:r>
    </w:p>
    <w:p w14:paraId="64B1B53F"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ونظراً لكبر حجم مجتمع الدراسة وصعوبة إجراء مسح شامل لجميع أفراده، سيتم اختيار عينة عشوائية طبقية من العاملين في شركات الحج والعمرة بمدينة جدة. وبالاستناد إلى جدول</w:t>
      </w:r>
      <w:r w:rsidRPr="00D472A7">
        <w:rPr>
          <w:rFonts w:ascii="Simplified Arabic" w:eastAsia="Times New Roman" w:hAnsi="Simplified Arabic" w:cs="Simplified Arabic"/>
          <w:color w:val="000000" w:themeColor="text1"/>
          <w:kern w:val="0"/>
          <w:sz w:val="28"/>
          <w:szCs w:val="28"/>
          <w14:ligatures w14:val="none"/>
        </w:rPr>
        <w:t xml:space="preserve"> (Krejcie &amp; Morgan, 1970) </w:t>
      </w:r>
      <w:r w:rsidRPr="00D472A7">
        <w:rPr>
          <w:rFonts w:ascii="Simplified Arabic" w:eastAsia="Times New Roman" w:hAnsi="Simplified Arabic" w:cs="Simplified Arabic"/>
          <w:color w:val="000000" w:themeColor="text1"/>
          <w:kern w:val="0"/>
          <w:sz w:val="28"/>
          <w:szCs w:val="28"/>
          <w:rtl/>
          <w14:ligatures w14:val="none"/>
        </w:rPr>
        <w:t>لتحديد حجم العينة المناسب، سيتم توزيع (346) استبانة على أفراد العينة لضمان تمثيل مناسب لمجتمع الدراسة عند مستوى ثقة (95%) وهامش خطأ (5%). وسيُراعى في اختيار العينة التنوع في المستويات الإدارية والتشغيلية وسنوات الخبرة والمؤهلات العلمية، وذلك لضمان شمولية النتائج وإمكانية تعميمها على مجتمع الدراسة</w:t>
      </w:r>
      <w:r w:rsidRPr="00D472A7">
        <w:rPr>
          <w:rFonts w:ascii="Simplified Arabic" w:eastAsia="Times New Roman" w:hAnsi="Simplified Arabic" w:cs="Simplified Arabic"/>
          <w:color w:val="000000" w:themeColor="text1"/>
          <w:kern w:val="0"/>
          <w:sz w:val="28"/>
          <w:szCs w:val="28"/>
          <w14:ligatures w14:val="none"/>
        </w:rPr>
        <w:t>.</w:t>
      </w:r>
    </w:p>
    <w:p w14:paraId="121D2570" w14:textId="0ED991E8" w:rsidR="004B7059"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33898246"/>
      <w:r w:rsidRPr="00D472A7">
        <w:rPr>
          <w:rFonts w:ascii="Simplified Arabic" w:eastAsia="Times New Roman" w:hAnsi="Simplified Arabic" w:cs="Simplified Arabic" w:hint="cs"/>
          <w:b/>
          <w:bCs/>
          <w:color w:val="000000" w:themeColor="text1"/>
          <w:kern w:val="0"/>
          <w:sz w:val="36"/>
          <w:szCs w:val="36"/>
          <w:rtl/>
          <w14:ligatures w14:val="none"/>
        </w:rPr>
        <w:t>12.1</w:t>
      </w:r>
      <w:r w:rsidR="004B7059" w:rsidRPr="00D472A7">
        <w:rPr>
          <w:rFonts w:ascii="Simplified Arabic" w:eastAsia="Times New Roman" w:hAnsi="Simplified Arabic" w:cs="Simplified Arabic"/>
          <w:b/>
          <w:bCs/>
          <w:color w:val="000000" w:themeColor="text1"/>
          <w:kern w:val="0"/>
          <w:sz w:val="36"/>
          <w:szCs w:val="36"/>
          <w:rtl/>
          <w14:ligatures w14:val="none"/>
        </w:rPr>
        <w:t xml:space="preserve"> </w:t>
      </w:r>
      <w:bookmarkStart w:id="28" w:name="_Toc223969387"/>
      <w:r w:rsidR="004B7059" w:rsidRPr="00D472A7">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7"/>
      <w:bookmarkEnd w:id="28"/>
    </w:p>
    <w:p w14:paraId="0331FDBA"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ستعتمد الدراسة في جمع بياناتها على نوعين من المصادر. المصادر الثانوية التي تشمل الكتب والمراجع العلمية المتخصصة في إدارة الموارد البشرية والتدريب والأداء الوظيفي، والدوريات والمجلات العلمية المحكمة العربية والأجنبية، والرسائل الجامعية والأطروحات ذات الصلة بموضوع الدراسة، والتقارير والإحصاءات الصادرة عن وزارة الحج والعمرة والجهات الرسمية ذات العلاقة، إضافة إلى قواعد البيانات الإلكترونية والمواقع العلمية المعتمدة. أما المصادر الأولية فستتمثل في البيانات التي سيتم جمعها ميدانياً من أفراد عينة الدراسة عبر الاستبانة المُعدّة خصيصاً لأغراض هذه الدراسة</w:t>
      </w:r>
      <w:r w:rsidRPr="00D472A7">
        <w:rPr>
          <w:rFonts w:ascii="Simplified Arabic" w:eastAsia="Times New Roman" w:hAnsi="Simplified Arabic" w:cs="Simplified Arabic"/>
          <w:color w:val="000000" w:themeColor="text1"/>
          <w:kern w:val="0"/>
          <w:sz w:val="28"/>
          <w:szCs w:val="28"/>
          <w14:ligatures w14:val="none"/>
        </w:rPr>
        <w:t>.</w:t>
      </w:r>
    </w:p>
    <w:p w14:paraId="2B3F2EB1" w14:textId="4E418582" w:rsidR="004B7059"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969388"/>
      <w:bookmarkStart w:id="30" w:name="_Toc233898247"/>
      <w:r w:rsidRPr="00D472A7">
        <w:rPr>
          <w:rFonts w:ascii="Simplified Arabic" w:eastAsia="Times New Roman" w:hAnsi="Simplified Arabic" w:cs="Simplified Arabic" w:hint="cs"/>
          <w:b/>
          <w:bCs/>
          <w:color w:val="000000" w:themeColor="text1"/>
          <w:kern w:val="0"/>
          <w:sz w:val="36"/>
          <w:szCs w:val="36"/>
          <w:rtl/>
          <w14:ligatures w14:val="none"/>
        </w:rPr>
        <w:t xml:space="preserve">13.1 </w:t>
      </w:r>
      <w:r w:rsidR="004B7059" w:rsidRPr="00D472A7">
        <w:rPr>
          <w:rFonts w:ascii="Simplified Arabic" w:eastAsia="Times New Roman" w:hAnsi="Simplified Arabic" w:cs="Simplified Arabic"/>
          <w:b/>
          <w:bCs/>
          <w:color w:val="000000" w:themeColor="text1"/>
          <w:kern w:val="0"/>
          <w:sz w:val="36"/>
          <w:szCs w:val="36"/>
          <w:rtl/>
          <w14:ligatures w14:val="none"/>
        </w:rPr>
        <w:t>أداة الدراسة</w:t>
      </w:r>
      <w:bookmarkEnd w:id="29"/>
      <w:bookmarkEnd w:id="30"/>
    </w:p>
    <w:p w14:paraId="31EF013C"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من أفراد عينة الدراسة، وستتكون الاستبانة من ثلاثة أقسام رئيسية على النحو التالي</w:t>
      </w:r>
      <w:r w:rsidRPr="00D472A7">
        <w:rPr>
          <w:rFonts w:ascii="Simplified Arabic" w:eastAsia="Times New Roman" w:hAnsi="Simplified Arabic" w:cs="Simplified Arabic"/>
          <w:color w:val="000000" w:themeColor="text1"/>
          <w:kern w:val="0"/>
          <w:sz w:val="28"/>
          <w:szCs w:val="28"/>
          <w14:ligatures w14:val="none"/>
        </w:rPr>
        <w:t>:</w:t>
      </w:r>
    </w:p>
    <w:p w14:paraId="390F38D5"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القسم الأول</w:t>
      </w:r>
      <w:r w:rsidRPr="00D472A7">
        <w:rPr>
          <w:rFonts w:ascii="Simplified Arabic" w:eastAsia="Times New Roman" w:hAnsi="Simplified Arabic" w:cs="Simplified Arabic"/>
          <w:color w:val="000000" w:themeColor="text1"/>
          <w:kern w:val="0"/>
          <w:sz w:val="28"/>
          <w:szCs w:val="28"/>
          <w:rtl/>
          <w14:ligatures w14:val="none"/>
        </w:rPr>
        <w:t>: البيانات الديموغرافية، ويشمل المعلومات الشخصية والوظيفية لأفراد العينة (الجنس، المؤهل العلمي، سنوات الخبرة، المسمى الوظيفي، عدد الدورات التدريبية)</w:t>
      </w:r>
      <w:r w:rsidRPr="00D472A7">
        <w:rPr>
          <w:rFonts w:ascii="Simplified Arabic" w:eastAsia="Times New Roman" w:hAnsi="Simplified Arabic" w:cs="Simplified Arabic"/>
          <w:color w:val="000000" w:themeColor="text1"/>
          <w:kern w:val="0"/>
          <w:sz w:val="28"/>
          <w:szCs w:val="28"/>
          <w14:ligatures w14:val="none"/>
        </w:rPr>
        <w:t>.</w:t>
      </w:r>
    </w:p>
    <w:p w14:paraId="18041BA6"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القسم الثاني</w:t>
      </w:r>
      <w:r w:rsidRPr="00D472A7">
        <w:rPr>
          <w:rFonts w:ascii="Simplified Arabic" w:eastAsia="Times New Roman" w:hAnsi="Simplified Arabic" w:cs="Simplified Arabic"/>
          <w:color w:val="000000" w:themeColor="text1"/>
          <w:kern w:val="0"/>
          <w:sz w:val="28"/>
          <w:szCs w:val="28"/>
          <w:rtl/>
          <w14:ligatures w14:val="none"/>
        </w:rPr>
        <w:t>: المتغير المستقل (التدريب)، ويتكون من (16) فقرة موزعة على أربعة أبعاد كالتالي</w:t>
      </w:r>
      <w:r w:rsidRPr="00D472A7">
        <w:rPr>
          <w:rFonts w:ascii="Simplified Arabic" w:eastAsia="Times New Roman" w:hAnsi="Simplified Arabic" w:cs="Simplified Arabic"/>
          <w:color w:val="000000" w:themeColor="text1"/>
          <w:kern w:val="0"/>
          <w:sz w:val="28"/>
          <w:szCs w:val="28"/>
          <w14:ligatures w14:val="none"/>
        </w:rPr>
        <w:t>:</w:t>
      </w:r>
    </w:p>
    <w:p w14:paraId="70A561BB"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البُعد الأول - تحديد الاحتياجات التدريبية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ويتضمن (4) فقرات تقيس مدى قيام شركات الحج والعمرة بتحديد الاحتياجات التدريبية الفعلية للعاملين بأسلوب علمي ومنهجي</w:t>
      </w:r>
      <w:r w:rsidRPr="00D472A7">
        <w:rPr>
          <w:rFonts w:ascii="Simplified Arabic" w:eastAsia="Times New Roman" w:hAnsi="Simplified Arabic" w:cs="Simplified Arabic"/>
          <w:color w:val="000000" w:themeColor="text1"/>
          <w:kern w:val="0"/>
          <w:sz w:val="28"/>
          <w:szCs w:val="28"/>
          <w14:ligatures w14:val="none"/>
        </w:rPr>
        <w:t>.</w:t>
      </w:r>
    </w:p>
    <w:p w14:paraId="13A32624"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البُعد الثاني - تصميم البرامج التدريبية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ويتضمن (4) فقرات تقيس مدى جودة تصميم البرامج التدريبية من حيث المحتوى والأهداف والأساليب والوسائل التدريبية المستخدمة</w:t>
      </w:r>
      <w:r w:rsidRPr="00D472A7">
        <w:rPr>
          <w:rFonts w:ascii="Simplified Arabic" w:eastAsia="Times New Roman" w:hAnsi="Simplified Arabic" w:cs="Simplified Arabic"/>
          <w:color w:val="000000" w:themeColor="text1"/>
          <w:kern w:val="0"/>
          <w:sz w:val="28"/>
          <w:szCs w:val="28"/>
          <w14:ligatures w14:val="none"/>
        </w:rPr>
        <w:t>.</w:t>
      </w:r>
    </w:p>
    <w:p w14:paraId="74FAF96F"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البُعد الثالث - تنفيذ البرامج التدريبية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ويتضمن (4) فقرات تقيس مدى فاعلية تنفيذ البرامج التدريبية من حيث كفاءة المدربين والبيئة التدريبية والالتزام بالجداول الزمنية المحددة</w:t>
      </w:r>
      <w:r w:rsidRPr="00D472A7">
        <w:rPr>
          <w:rFonts w:ascii="Simplified Arabic" w:eastAsia="Times New Roman" w:hAnsi="Simplified Arabic" w:cs="Simplified Arabic"/>
          <w:color w:val="000000" w:themeColor="text1"/>
          <w:kern w:val="0"/>
          <w:sz w:val="28"/>
          <w:szCs w:val="28"/>
          <w14:ligatures w14:val="none"/>
        </w:rPr>
        <w:t>.</w:t>
      </w:r>
    </w:p>
    <w:p w14:paraId="5B4006AB" w14:textId="77777777" w:rsidR="004B7059" w:rsidRPr="00D472A7" w:rsidRDefault="004B7059" w:rsidP="00EE1397">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البُعد الرابع - تقييم البرامج التدريبية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ويتضمن (4) فقرات تقيس مدى قيام الشركات بتقييم البرامج التدريبية وقياس مخرجاتها وأثرها على أداء العاملين</w:t>
      </w:r>
      <w:r w:rsidRPr="00D472A7">
        <w:rPr>
          <w:rFonts w:ascii="Simplified Arabic" w:eastAsia="Times New Roman" w:hAnsi="Simplified Arabic" w:cs="Simplified Arabic"/>
          <w:color w:val="000000" w:themeColor="text1"/>
          <w:kern w:val="0"/>
          <w:sz w:val="28"/>
          <w:szCs w:val="28"/>
          <w14:ligatures w14:val="none"/>
        </w:rPr>
        <w:t>.</w:t>
      </w:r>
    </w:p>
    <w:p w14:paraId="424CA4F7"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القسم الثالث: المتغير التابع (كفاءة الأداء وتقليل الأخطاء التشغيلية)، ويتكون من (10) فقرات تقيس مستوى كفاءة الأداء الوظيفي للعاملين ومدى تقليل الأخطاء التشغيلية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11615F37"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وبذلك يكون إجمالي عدد فقرات الاستبانة</w:t>
      </w:r>
      <w:r w:rsidRPr="00D472A7">
        <w:rPr>
          <w:rFonts w:ascii="Simplified Arabic" w:eastAsia="Times New Roman" w:hAnsi="Simplified Arabic" w:cs="Simplified Arabic"/>
          <w:color w:val="000000" w:themeColor="text1"/>
          <w:kern w:val="0"/>
          <w:sz w:val="28"/>
          <w:szCs w:val="28"/>
          <w14:ligatures w14:val="none"/>
        </w:rPr>
        <w:t xml:space="preserve"> (26) </w:t>
      </w:r>
      <w:r w:rsidRPr="00D472A7">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وسيتم استخدام مقياس ليكرت الخماسي (موافق بشدة = 5، موافق = 4، محايد = 3، غير موافق = 2، غير موافق بشدة = 1) لقياس استجابات أفراد العينة</w:t>
      </w:r>
      <w:r w:rsidRPr="00D472A7">
        <w:rPr>
          <w:rFonts w:ascii="Simplified Arabic" w:eastAsia="Times New Roman" w:hAnsi="Simplified Arabic" w:cs="Simplified Arabic"/>
          <w:color w:val="000000" w:themeColor="text1"/>
          <w:kern w:val="0"/>
          <w:sz w:val="28"/>
          <w:szCs w:val="28"/>
          <w14:ligatures w14:val="none"/>
        </w:rPr>
        <w:t>.</w:t>
      </w:r>
    </w:p>
    <w:p w14:paraId="78BA2B4B" w14:textId="51EF3822" w:rsidR="004B7059"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3969389"/>
      <w:bookmarkStart w:id="32" w:name="_Toc233898248"/>
      <w:r w:rsidRPr="00D472A7">
        <w:rPr>
          <w:rFonts w:ascii="Simplified Arabic" w:eastAsia="Times New Roman" w:hAnsi="Simplified Arabic" w:cs="Simplified Arabic" w:hint="cs"/>
          <w:b/>
          <w:bCs/>
          <w:color w:val="000000" w:themeColor="text1"/>
          <w:kern w:val="0"/>
          <w:sz w:val="36"/>
          <w:szCs w:val="36"/>
          <w:rtl/>
          <w14:ligatures w14:val="none"/>
        </w:rPr>
        <w:t xml:space="preserve">14.1 </w:t>
      </w:r>
      <w:r w:rsidR="004B7059" w:rsidRPr="00D472A7">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1"/>
      <w:bookmarkEnd w:id="32"/>
    </w:p>
    <w:p w14:paraId="191BC1C7" w14:textId="77777777" w:rsidR="004B7059" w:rsidRPr="00D472A7" w:rsidRDefault="004B7059" w:rsidP="0057542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D472A7">
        <w:rPr>
          <w:rFonts w:ascii="Simplified Arabic" w:eastAsia="Times New Roman" w:hAnsi="Simplified Arabic" w:cs="Simplified Arabic"/>
          <w:color w:val="000000" w:themeColor="text1"/>
          <w:kern w:val="0"/>
          <w:sz w:val="28"/>
          <w:szCs w:val="28"/>
          <w14:ligatures w14:val="none"/>
        </w:rPr>
        <w:t xml:space="preserve"> (SPSS)</w:t>
      </w:r>
      <w:r w:rsidRPr="00D472A7">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D472A7">
        <w:rPr>
          <w:rFonts w:ascii="Simplified Arabic" w:eastAsia="Times New Roman" w:hAnsi="Simplified Arabic" w:cs="Simplified Arabic"/>
          <w:color w:val="000000" w:themeColor="text1"/>
          <w:kern w:val="0"/>
          <w:sz w:val="28"/>
          <w:szCs w:val="28"/>
          <w14:ligatures w14:val="none"/>
        </w:rPr>
        <w:t>:</w:t>
      </w:r>
    </w:p>
    <w:p w14:paraId="58E5A790"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أساليب الإحصاء الوصفي</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استجابات أفراد العينة على فقرات الاستبانة</w:t>
      </w:r>
      <w:r w:rsidRPr="00D472A7">
        <w:rPr>
          <w:rFonts w:ascii="Simplified Arabic" w:eastAsia="Times New Roman" w:hAnsi="Simplified Arabic" w:cs="Simplified Arabic"/>
          <w:color w:val="000000" w:themeColor="text1"/>
          <w:kern w:val="0"/>
          <w:sz w:val="28"/>
          <w:szCs w:val="28"/>
          <w14:ligatures w14:val="none"/>
        </w:rPr>
        <w:t>.</w:t>
      </w:r>
    </w:p>
    <w:p w14:paraId="7D5A28F5"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معامل ألفا كرونباخ</w:t>
      </w:r>
      <w:r w:rsidRPr="00D472A7">
        <w:rPr>
          <w:rFonts w:ascii="Simplified Arabic" w:eastAsia="Times New Roman" w:hAnsi="Simplified Arabic" w:cs="Simplified Arabic"/>
          <w:color w:val="000000" w:themeColor="text1"/>
          <w:kern w:val="0"/>
          <w:sz w:val="28"/>
          <w:szCs w:val="28"/>
          <w14:ligatures w14:val="none"/>
        </w:rPr>
        <w:t xml:space="preserve"> (Cronbach's Alpha): </w:t>
      </w:r>
      <w:r w:rsidRPr="00D472A7">
        <w:rPr>
          <w:rFonts w:ascii="Simplified Arabic" w:eastAsia="Times New Roman" w:hAnsi="Simplified Arabic" w:cs="Simplified Arabic"/>
          <w:color w:val="000000" w:themeColor="text1"/>
          <w:kern w:val="0"/>
          <w:sz w:val="28"/>
          <w:szCs w:val="28"/>
          <w:rtl/>
          <w14:ligatures w14:val="none"/>
        </w:rPr>
        <w:t>لقياس ثبات أداة الدراسة والتحقق من الاتساق الداخلي لفقرات الاستبانة</w:t>
      </w:r>
      <w:r w:rsidRPr="00D472A7">
        <w:rPr>
          <w:rFonts w:ascii="Simplified Arabic" w:eastAsia="Times New Roman" w:hAnsi="Simplified Arabic" w:cs="Simplified Arabic"/>
          <w:color w:val="000000" w:themeColor="text1"/>
          <w:kern w:val="0"/>
          <w:sz w:val="28"/>
          <w:szCs w:val="28"/>
          <w14:ligatures w14:val="none"/>
        </w:rPr>
        <w:t>.</w:t>
      </w:r>
    </w:p>
    <w:p w14:paraId="06E2438E"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معامل ارتباط بيرسون</w:t>
      </w:r>
      <w:r w:rsidRPr="00D472A7">
        <w:rPr>
          <w:rFonts w:ascii="Simplified Arabic" w:eastAsia="Times New Roman" w:hAnsi="Simplified Arabic" w:cs="Simplified Arabic"/>
          <w:color w:val="000000" w:themeColor="text1"/>
          <w:kern w:val="0"/>
          <w:sz w:val="28"/>
          <w:szCs w:val="28"/>
          <w14:ligatures w14:val="none"/>
        </w:rPr>
        <w:t xml:space="preserve"> (Pearson Correlation): </w:t>
      </w:r>
      <w:r w:rsidRPr="00D472A7">
        <w:rPr>
          <w:rFonts w:ascii="Simplified Arabic" w:eastAsia="Times New Roman" w:hAnsi="Simplified Arabic" w:cs="Simplified Arabic"/>
          <w:color w:val="000000" w:themeColor="text1"/>
          <w:kern w:val="0"/>
          <w:sz w:val="28"/>
          <w:szCs w:val="28"/>
          <w:rtl/>
          <w14:ligatures w14:val="none"/>
        </w:rPr>
        <w:t>لقياس العلاقة بين المتغير المستقل بأبعاده والمتغير التابع، وللتحقق من صدق الاتساق الداخلي للاستبانة</w:t>
      </w:r>
      <w:r w:rsidRPr="00D472A7">
        <w:rPr>
          <w:rFonts w:ascii="Simplified Arabic" w:eastAsia="Times New Roman" w:hAnsi="Simplified Arabic" w:cs="Simplified Arabic"/>
          <w:color w:val="000000" w:themeColor="text1"/>
          <w:kern w:val="0"/>
          <w:sz w:val="28"/>
          <w:szCs w:val="28"/>
          <w14:ligatures w14:val="none"/>
        </w:rPr>
        <w:t>.</w:t>
      </w:r>
    </w:p>
    <w:p w14:paraId="31465E80"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D472A7">
        <w:rPr>
          <w:rFonts w:ascii="Simplified Arabic" w:eastAsia="Times New Roman" w:hAnsi="Simplified Arabic" w:cs="Simplified Arabic"/>
          <w:color w:val="000000" w:themeColor="text1"/>
          <w:kern w:val="0"/>
          <w:sz w:val="28"/>
          <w:szCs w:val="28"/>
          <w14:ligatures w14:val="none"/>
        </w:rPr>
        <w:t xml:space="preserve"> (Simple Linear Regression): </w:t>
      </w:r>
      <w:r w:rsidRPr="00D472A7">
        <w:rPr>
          <w:rFonts w:ascii="Simplified Arabic" w:eastAsia="Times New Roman" w:hAnsi="Simplified Arabic" w:cs="Simplified Arabic"/>
          <w:color w:val="000000" w:themeColor="text1"/>
          <w:kern w:val="0"/>
          <w:sz w:val="28"/>
          <w:szCs w:val="28"/>
          <w:rtl/>
          <w14:ligatures w14:val="none"/>
        </w:rPr>
        <w:t>لاختبار أثر التدريب بشكل إجمالي على كفاءة الأداء وتقليل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73A42C03"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D472A7">
        <w:rPr>
          <w:rFonts w:ascii="Simplified Arabic" w:eastAsia="Times New Roman" w:hAnsi="Simplified Arabic" w:cs="Simplified Arabic"/>
          <w:color w:val="000000" w:themeColor="text1"/>
          <w:kern w:val="0"/>
          <w:sz w:val="28"/>
          <w:szCs w:val="28"/>
          <w14:ligatures w14:val="none"/>
        </w:rPr>
        <w:t xml:space="preserve"> (Multiple Linear Regression): </w:t>
      </w:r>
      <w:r w:rsidRPr="00D472A7">
        <w:rPr>
          <w:rFonts w:ascii="Simplified Arabic" w:eastAsia="Times New Roman" w:hAnsi="Simplified Arabic" w:cs="Simplified Arabic"/>
          <w:color w:val="000000" w:themeColor="text1"/>
          <w:kern w:val="0"/>
          <w:sz w:val="28"/>
          <w:szCs w:val="28"/>
          <w:rtl/>
          <w14:ligatures w14:val="none"/>
        </w:rPr>
        <w:t>لاختبار أثر كل بُعد من أبعاد التدريب على المتغير التابع والتعرف على الأهمية النسبية لكل بُعد</w:t>
      </w:r>
      <w:r w:rsidRPr="00D472A7">
        <w:rPr>
          <w:rFonts w:ascii="Simplified Arabic" w:eastAsia="Times New Roman" w:hAnsi="Simplified Arabic" w:cs="Simplified Arabic"/>
          <w:color w:val="000000" w:themeColor="text1"/>
          <w:kern w:val="0"/>
          <w:sz w:val="28"/>
          <w:szCs w:val="28"/>
          <w14:ligatures w14:val="none"/>
        </w:rPr>
        <w:t>.</w:t>
      </w:r>
    </w:p>
    <w:p w14:paraId="7C397548"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اختبار</w:t>
      </w:r>
      <w:r w:rsidRPr="00D472A7">
        <w:rPr>
          <w:rFonts w:ascii="Simplified Arabic" w:eastAsia="Times New Roman" w:hAnsi="Simplified Arabic" w:cs="Simplified Arabic"/>
          <w:color w:val="000000" w:themeColor="text1"/>
          <w:kern w:val="0"/>
          <w:sz w:val="28"/>
          <w:szCs w:val="28"/>
          <w14:ligatures w14:val="none"/>
        </w:rPr>
        <w:t xml:space="preserve"> (T-Test) </w:t>
      </w:r>
      <w:r w:rsidRPr="00D472A7">
        <w:rPr>
          <w:rFonts w:ascii="Simplified Arabic" w:eastAsia="Times New Roman" w:hAnsi="Simplified Arabic" w:cs="Simplified Arabic"/>
          <w:color w:val="000000" w:themeColor="text1"/>
          <w:kern w:val="0"/>
          <w:sz w:val="28"/>
          <w:szCs w:val="28"/>
          <w:rtl/>
          <w14:ligatures w14:val="none"/>
        </w:rPr>
        <w:t>للعينات المستقلة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التي تُعزى لمتغير الجنس</w:t>
      </w:r>
      <w:r w:rsidRPr="00D472A7">
        <w:rPr>
          <w:rFonts w:ascii="Simplified Arabic" w:eastAsia="Times New Roman" w:hAnsi="Simplified Arabic" w:cs="Simplified Arabic"/>
          <w:color w:val="000000" w:themeColor="text1"/>
          <w:kern w:val="0"/>
          <w:sz w:val="28"/>
          <w:szCs w:val="28"/>
          <w14:ligatures w14:val="none"/>
        </w:rPr>
        <w:t>.</w:t>
      </w:r>
    </w:p>
    <w:p w14:paraId="435557A6" w14:textId="1C602F63"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تحليل التباين الأحادي</w:t>
      </w:r>
      <w:r w:rsidRPr="00D472A7">
        <w:rPr>
          <w:rFonts w:ascii="Simplified Arabic" w:eastAsia="Times New Roman" w:hAnsi="Simplified Arabic" w:cs="Simplified Arabic"/>
          <w:color w:val="000000" w:themeColor="text1"/>
          <w:kern w:val="0"/>
          <w:sz w:val="28"/>
          <w:szCs w:val="28"/>
          <w14:ligatures w14:val="none"/>
        </w:rPr>
        <w:t xml:space="preserve"> (One-Way ANOVA): </w:t>
      </w:r>
      <w:r w:rsidRPr="00D472A7">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التي تُعزى للمتغيرات الديموغرافية ذات الفئات الثلاث فأكثر (المؤهل العلمي، سنوات الخبرة، المسمى الوظيفي، عدد الدورات التدريبية</w:t>
      </w:r>
      <w:r w:rsidR="0057542B" w:rsidRPr="00D472A7">
        <w:rPr>
          <w:rFonts w:ascii="Simplified Arabic" w:eastAsia="Times New Roman" w:hAnsi="Simplified Arabic" w:cs="Simplified Arabic" w:hint="cs"/>
          <w:color w:val="000000" w:themeColor="text1"/>
          <w:kern w:val="0"/>
          <w:sz w:val="28"/>
          <w:szCs w:val="28"/>
          <w:rtl/>
          <w14:ligatures w14:val="none"/>
        </w:rPr>
        <w:t>)</w:t>
      </w:r>
    </w:p>
    <w:p w14:paraId="3C1044F6" w14:textId="77777777" w:rsidR="004B7059" w:rsidRPr="00D472A7" w:rsidRDefault="004B7059" w:rsidP="00EE1397">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معامل تضخم التباين</w:t>
      </w:r>
      <w:r w:rsidRPr="00D472A7">
        <w:rPr>
          <w:rFonts w:ascii="Simplified Arabic" w:eastAsia="Times New Roman" w:hAnsi="Simplified Arabic" w:cs="Simplified Arabic"/>
          <w:color w:val="000000" w:themeColor="text1"/>
          <w:kern w:val="0"/>
          <w:sz w:val="28"/>
          <w:szCs w:val="28"/>
          <w14:ligatures w14:val="none"/>
        </w:rPr>
        <w:t xml:space="preserve"> (VIF) </w:t>
      </w:r>
      <w:r w:rsidRPr="00D472A7">
        <w:rPr>
          <w:rFonts w:ascii="Simplified Arabic" w:eastAsia="Times New Roman" w:hAnsi="Simplified Arabic" w:cs="Simplified Arabic"/>
          <w:color w:val="000000" w:themeColor="text1"/>
          <w:kern w:val="0"/>
          <w:sz w:val="28"/>
          <w:szCs w:val="28"/>
          <w:rtl/>
          <w14:ligatures w14:val="none"/>
        </w:rPr>
        <w:t>واختبار التحمّل</w:t>
      </w:r>
      <w:r w:rsidRPr="00D472A7">
        <w:rPr>
          <w:rFonts w:ascii="Simplified Arabic" w:eastAsia="Times New Roman" w:hAnsi="Simplified Arabic" w:cs="Simplified Arabic"/>
          <w:color w:val="000000" w:themeColor="text1"/>
          <w:kern w:val="0"/>
          <w:sz w:val="28"/>
          <w:szCs w:val="28"/>
          <w14:ligatures w14:val="none"/>
        </w:rPr>
        <w:t xml:space="preserve"> (Tolerance): </w:t>
      </w:r>
      <w:r w:rsidRPr="00D472A7">
        <w:rPr>
          <w:rFonts w:ascii="Simplified Arabic" w:eastAsia="Times New Roman" w:hAnsi="Simplified Arabic" w:cs="Simplified Arabic"/>
          <w:color w:val="000000" w:themeColor="text1"/>
          <w:kern w:val="0"/>
          <w:sz w:val="28"/>
          <w:szCs w:val="28"/>
          <w:rtl/>
          <w14:ligatures w14:val="none"/>
        </w:rPr>
        <w:t>للتحقق من عدم وجود ازدواجية خطية بين المتغيرات المستقلة</w:t>
      </w:r>
      <w:r w:rsidRPr="00D472A7">
        <w:rPr>
          <w:rFonts w:ascii="Simplified Arabic" w:eastAsia="Times New Roman" w:hAnsi="Simplified Arabic" w:cs="Simplified Arabic"/>
          <w:color w:val="000000" w:themeColor="text1"/>
          <w:kern w:val="0"/>
          <w:sz w:val="28"/>
          <w:szCs w:val="28"/>
          <w14:ligatures w14:val="none"/>
        </w:rPr>
        <w:t>.</w:t>
      </w:r>
    </w:p>
    <w:p w14:paraId="41B55F8B" w14:textId="28A37AA0" w:rsidR="004B7059" w:rsidRPr="00D472A7" w:rsidRDefault="0057542B" w:rsidP="0057542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33898249"/>
      <w:r w:rsidRPr="00D472A7">
        <w:rPr>
          <w:rFonts w:ascii="Simplified Arabic" w:eastAsia="Times New Roman" w:hAnsi="Simplified Arabic" w:cs="Simplified Arabic" w:hint="cs"/>
          <w:b/>
          <w:bCs/>
          <w:color w:val="000000" w:themeColor="text1"/>
          <w:kern w:val="0"/>
          <w:sz w:val="36"/>
          <w:szCs w:val="36"/>
          <w:rtl/>
          <w14:ligatures w14:val="none"/>
        </w:rPr>
        <w:t xml:space="preserve">15.1 </w:t>
      </w:r>
      <w:r w:rsidR="004B7059" w:rsidRPr="00D472A7">
        <w:rPr>
          <w:rFonts w:ascii="Simplified Arabic" w:eastAsia="Times New Roman" w:hAnsi="Simplified Arabic" w:cs="Simplified Arabic"/>
          <w:b/>
          <w:bCs/>
          <w:color w:val="000000" w:themeColor="text1"/>
          <w:kern w:val="0"/>
          <w:sz w:val="36"/>
          <w:szCs w:val="36"/>
          <w:rtl/>
          <w14:ligatures w14:val="none"/>
        </w:rPr>
        <w:t xml:space="preserve"> </w:t>
      </w:r>
      <w:bookmarkStart w:id="34" w:name="_Toc223969390"/>
      <w:r w:rsidR="004B7059" w:rsidRPr="00D472A7">
        <w:rPr>
          <w:rFonts w:ascii="Simplified Arabic" w:eastAsia="Times New Roman" w:hAnsi="Simplified Arabic" w:cs="Simplified Arabic"/>
          <w:b/>
          <w:bCs/>
          <w:color w:val="000000" w:themeColor="text1"/>
          <w:kern w:val="0"/>
          <w:sz w:val="36"/>
          <w:szCs w:val="36"/>
          <w:rtl/>
          <w14:ligatures w14:val="none"/>
        </w:rPr>
        <w:t>حدود الدراسة</w:t>
      </w:r>
      <w:bookmarkEnd w:id="33"/>
      <w:bookmarkEnd w:id="34"/>
    </w:p>
    <w:p w14:paraId="661F2186" w14:textId="77777777" w:rsidR="004B7059" w:rsidRPr="00D472A7" w:rsidRDefault="004B7059" w:rsidP="00EE1397">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الحدود الموضوعية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ستقتصر الدراسة على دراسة أثر التدريب بأبعاده الأربعة (تحديد الاحتياجات التدريبية، تصميم البرامج التدريبية، تنفيذ البرامج التدريبية، تقييم البرامج التدريبية) على كفاءة الأداء وتقليل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5355FD33" w14:textId="77777777" w:rsidR="004B7059" w:rsidRPr="00D472A7" w:rsidRDefault="004B7059" w:rsidP="00EE1397">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الحدود المكانية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ستُطبّق الدراسة على شركات الحج والعمرة المرخصة العاملة بمدينة جدة بالمملكة العربية السعودية</w:t>
      </w:r>
      <w:r w:rsidRPr="00D472A7">
        <w:rPr>
          <w:rFonts w:ascii="Simplified Arabic" w:eastAsia="Times New Roman" w:hAnsi="Simplified Arabic" w:cs="Simplified Arabic"/>
          <w:color w:val="000000" w:themeColor="text1"/>
          <w:kern w:val="0"/>
          <w:sz w:val="28"/>
          <w:szCs w:val="28"/>
          <w14:ligatures w14:val="none"/>
        </w:rPr>
        <w:t>.</w:t>
      </w:r>
    </w:p>
    <w:p w14:paraId="24DF8078" w14:textId="77777777" w:rsidR="004B7059" w:rsidRPr="00D472A7" w:rsidRDefault="004B7059" w:rsidP="00EE1397">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الحدود البشرية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ستقتصر الدراسة على العاملين في شركات الحج والعمرة بمدينة جدة بمختلف مستوياتهم الإدارية والتشغيلية</w:t>
      </w:r>
      <w:r w:rsidRPr="00D472A7">
        <w:rPr>
          <w:rFonts w:ascii="Simplified Arabic" w:eastAsia="Times New Roman" w:hAnsi="Simplified Arabic" w:cs="Simplified Arabic"/>
          <w:color w:val="000000" w:themeColor="text1"/>
          <w:kern w:val="0"/>
          <w:sz w:val="28"/>
          <w:szCs w:val="28"/>
          <w14:ligatures w14:val="none"/>
        </w:rPr>
        <w:t>.</w:t>
      </w:r>
    </w:p>
    <w:p w14:paraId="2D50477F" w14:textId="77777777" w:rsidR="004B7059" w:rsidRPr="00D472A7" w:rsidRDefault="004B7059" w:rsidP="00EE1397">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الحدود الزمانية</w:t>
      </w:r>
      <w:r w:rsidRPr="00D472A7">
        <w:rPr>
          <w:rFonts w:ascii="Simplified Arabic" w:eastAsia="Times New Roman" w:hAnsi="Simplified Arabic" w:cs="Simplified Arabic"/>
          <w:color w:val="000000" w:themeColor="text1"/>
          <w:kern w:val="0"/>
          <w:sz w:val="28"/>
          <w:szCs w:val="28"/>
          <w14:ligatures w14:val="none"/>
        </w:rPr>
        <w:t xml:space="preserve">: </w:t>
      </w:r>
      <w:r w:rsidRPr="00D472A7">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العام الدراسي 2025 - 2026م</w:t>
      </w:r>
      <w:r w:rsidRPr="00D472A7">
        <w:rPr>
          <w:rFonts w:ascii="Simplified Arabic" w:eastAsia="Times New Roman" w:hAnsi="Simplified Arabic" w:cs="Simplified Arabic"/>
          <w:color w:val="000000" w:themeColor="text1"/>
          <w:kern w:val="0"/>
          <w:sz w:val="28"/>
          <w:szCs w:val="28"/>
          <w14:ligatures w14:val="none"/>
        </w:rPr>
        <w:t>.</w:t>
      </w:r>
    </w:p>
    <w:p w14:paraId="04636C54" w14:textId="1F276715" w:rsidR="00BB7A62" w:rsidRPr="00D472A7" w:rsidRDefault="008907F2" w:rsidP="008907F2">
      <w:pPr>
        <w:jc w:val="center"/>
        <w:outlineLvl w:val="0"/>
        <w:rPr>
          <w:rFonts w:ascii="Simplified Arabic" w:eastAsia="Times New Roman" w:hAnsi="Simplified Arabic" w:cs="Simplified Arabic"/>
          <w:b/>
          <w:bCs/>
          <w:color w:val="000000" w:themeColor="text1"/>
          <w:kern w:val="0"/>
          <w:sz w:val="40"/>
          <w:szCs w:val="40"/>
          <w14:ligatures w14:val="none"/>
        </w:rPr>
      </w:pPr>
      <w:r w:rsidRPr="00D472A7">
        <w:rPr>
          <w:rFonts w:ascii="Simplified Arabic" w:eastAsia="Times New Roman" w:hAnsi="Simplified Arabic" w:cs="Simplified Arabic"/>
          <w:b/>
          <w:bCs/>
          <w:color w:val="000000" w:themeColor="text1"/>
          <w:kern w:val="0"/>
          <w:sz w:val="40"/>
          <w:szCs w:val="40"/>
          <w:rtl/>
          <w14:ligatures w14:val="none"/>
        </w:rPr>
        <w:br w:type="page"/>
      </w:r>
      <w:bookmarkStart w:id="35" w:name="_Toc233898250"/>
      <w:r w:rsidRPr="00D472A7">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BB7A62" w:rsidRPr="00D472A7">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5"/>
    </w:p>
    <w:p w14:paraId="753F77D4" w14:textId="77777777" w:rsidR="00BB7A62" w:rsidRPr="00D472A7" w:rsidRDefault="00BB7A62" w:rsidP="008907F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6" w:name="_Toc233898251"/>
      <w:r w:rsidRPr="00D472A7">
        <w:rPr>
          <w:rFonts w:ascii="Simplified Arabic" w:eastAsia="Times New Roman" w:hAnsi="Simplified Arabic" w:cs="Simplified Arabic"/>
          <w:b/>
          <w:bCs/>
          <w:color w:val="000000" w:themeColor="text1"/>
          <w:kern w:val="0"/>
          <w:sz w:val="36"/>
          <w:szCs w:val="36"/>
          <w:rtl/>
          <w14:ligatures w14:val="none"/>
        </w:rPr>
        <w:t>المبحث الأول: التدريب (المتغير المستقل)</w:t>
      </w:r>
      <w:bookmarkEnd w:id="36"/>
    </w:p>
    <w:p w14:paraId="1EE50262" w14:textId="21F855C0"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898252"/>
      <w:r w:rsidRPr="00D472A7">
        <w:rPr>
          <w:rFonts w:ascii="Simplified Arabic" w:eastAsia="Times New Roman" w:hAnsi="Simplified Arabic" w:cs="Simplified Arabic" w:hint="cs"/>
          <w:b/>
          <w:bCs/>
          <w:color w:val="000000" w:themeColor="text1"/>
          <w:kern w:val="0"/>
          <w:sz w:val="32"/>
          <w:szCs w:val="32"/>
          <w:rtl/>
          <w14:ligatures w14:val="none"/>
        </w:rPr>
        <w:t xml:space="preserve">1.1.2 </w:t>
      </w:r>
      <w:r w:rsidR="00BB7A62" w:rsidRPr="00D472A7">
        <w:rPr>
          <w:rFonts w:ascii="Simplified Arabic" w:eastAsia="Times New Roman" w:hAnsi="Simplified Arabic" w:cs="Simplified Arabic"/>
          <w:b/>
          <w:bCs/>
          <w:color w:val="000000" w:themeColor="text1"/>
          <w:kern w:val="0"/>
          <w:sz w:val="32"/>
          <w:szCs w:val="32"/>
          <w:rtl/>
          <w14:ligatures w14:val="none"/>
        </w:rPr>
        <w:t>تمهيد</w:t>
      </w:r>
      <w:bookmarkEnd w:id="37"/>
    </w:p>
    <w:p w14:paraId="5299366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يُعدّ التدريب أحد أبرز الركائز الاستراتيجية التي تستند إليها المنظمات المعاصرة في بناء ميزتها التنافسية، إذ لم يعد يُنظر إليه بوصفه نشاطًا إداريًا روتينيًا يُستكمل به الجانب الشكلي لإدارة الموارد البشرية، بل تحوّل إلى استثمار طويل الأمد في رأس المال البشري الذي يُمثّل الأصل الأكثر قيمة في أي تنظيم. فالتحوّلات المتسارعة التي تشهدها بيئة الأعمال، سواء على صعيد التقنيات الرقمية أو على صعيد إعادة هندسة العمليات وتطوّر أنماط الطلب على الخدمات، فرضت على المنظمات أن تُعيد النظر في منظومات تأهيل العاملين، وأن تنتقل من المقاربات التقليدية القائمة على نقل المعرفة إلى مقاربات أكثر تكاملًا ترتكز على تنمية الجدارات السلوكية والمعرفية والتقنية في آنٍ واحد</w:t>
      </w:r>
      <w:r w:rsidRPr="00D472A7">
        <w:rPr>
          <w:rFonts w:ascii="Simplified Arabic" w:eastAsia="Times New Roman" w:hAnsi="Simplified Arabic" w:cs="Simplified Arabic"/>
          <w:color w:val="000000" w:themeColor="text1"/>
          <w:kern w:val="0"/>
          <w:sz w:val="28"/>
          <w:szCs w:val="28"/>
          <w14:ligatures w14:val="none"/>
        </w:rPr>
        <w:t>.</w:t>
      </w:r>
    </w:p>
    <w:p w14:paraId="5AC8EE39"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ويكتسب التدريب أهمية مضاعفة في القطاعات الخدمية التي تتسم بالتعامل المباشر مع المستفيدين وبارتفاع كلفة الخطأ التشغيلي، ومنها قطاع شركات الحج والعمرة الذي يجمع بين تعقّد العمليات اللوجستية وحساسية البُعد الديني والثقافي للخدمة المقدّمة. فالعاملون في هذا القطاع يواجهون مواقف غير نمطية ومتغيّرات موسمية تستوجب امتلاكهم لمنظومة متجدّدة من المهارات والمعارف، الأمر الذي يجعل من العملية التدريبية، بمراحلها المتكاملة من تحديد الاحتياجات وتصميم البرامج وتنفيذها وتقييمها، أداةً محوريةً لضمان جودة الأداء واتساقه مع التوقعات المؤسسية والمجتمعية</w:t>
      </w:r>
      <w:r w:rsidRPr="00D472A7">
        <w:rPr>
          <w:rFonts w:ascii="Simplified Arabic" w:eastAsia="Times New Roman" w:hAnsi="Simplified Arabic" w:cs="Simplified Arabic"/>
          <w:color w:val="000000" w:themeColor="text1"/>
          <w:kern w:val="0"/>
          <w:sz w:val="28"/>
          <w:szCs w:val="28"/>
          <w14:ligatures w14:val="none"/>
        </w:rPr>
        <w:t>.</w:t>
      </w:r>
    </w:p>
    <w:p w14:paraId="6967F49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هذا المنطلق، يسعى هذا المبحث إلى تأصيل مفهوم التدريب نظريًا، وبيان أهميته وأهدافه وأبعاده، مع إبراز الاتجاهات الفكرية المختلفة التي تناولته في أدبيات إدارة الأعمال، وذلك بما يُهيّئ القاعدة المعرفية لفهم العلاقة بين هذا المتغير وكفاءة الأداء وتقليل الأخطاء التشغيلية في شركات الحج والعمرة بمدينة جدة</w:t>
      </w:r>
      <w:r w:rsidRPr="00D472A7">
        <w:rPr>
          <w:rFonts w:ascii="Simplified Arabic" w:eastAsia="Times New Roman" w:hAnsi="Simplified Arabic" w:cs="Simplified Arabic"/>
          <w:color w:val="000000" w:themeColor="text1"/>
          <w:kern w:val="0"/>
          <w:sz w:val="28"/>
          <w:szCs w:val="28"/>
          <w14:ligatures w14:val="none"/>
        </w:rPr>
        <w:t>.</w:t>
      </w:r>
    </w:p>
    <w:p w14:paraId="54205186" w14:textId="573ABEA6"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898253"/>
      <w:r w:rsidRPr="00D472A7">
        <w:rPr>
          <w:rFonts w:ascii="Simplified Arabic" w:eastAsia="Times New Roman" w:hAnsi="Simplified Arabic" w:cs="Simplified Arabic" w:hint="cs"/>
          <w:b/>
          <w:bCs/>
          <w:color w:val="000000" w:themeColor="text1"/>
          <w:kern w:val="0"/>
          <w:sz w:val="32"/>
          <w:szCs w:val="32"/>
          <w:rtl/>
          <w14:ligatures w14:val="none"/>
        </w:rPr>
        <w:t xml:space="preserve">2.1.2 </w:t>
      </w:r>
      <w:r w:rsidR="00BB7A62" w:rsidRPr="00D472A7">
        <w:rPr>
          <w:rFonts w:ascii="Simplified Arabic" w:eastAsia="Times New Roman" w:hAnsi="Simplified Arabic" w:cs="Simplified Arabic"/>
          <w:b/>
          <w:bCs/>
          <w:color w:val="000000" w:themeColor="text1"/>
          <w:kern w:val="0"/>
          <w:sz w:val="32"/>
          <w:szCs w:val="32"/>
          <w:rtl/>
          <w14:ligatures w14:val="none"/>
        </w:rPr>
        <w:t>مفهوم التدريب</w:t>
      </w:r>
      <w:bookmarkEnd w:id="38"/>
    </w:p>
    <w:p w14:paraId="76E472B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تتعدّد التعريفات التي قدّمها الباحثون لمفهوم التدريب، وتتباين زواياها بحسب المدخل الذي ينطلق منه كلٌّ منهم، غير أنها تتقاطع جميعًا في كونها تنظر إلى التدريب بوصفه عملية منظّمة تستهدف إحداث تغيير مقصود في مكوّنات الأداء الإنساني داخل المنظمة. ويذهب الزهراني (٢٠٢١) إلى أن التدريب نشاط مخطّط ومستمر يهدف إلى تزويد العاملين بالمعارف والمهارات والاتجاهات اللازمة لأداء أعمالهم بمستوى أعلى من الكفاءة، بحيث لا يقتصر على معالجة الفجوة الراهنة في الأداء، بل يمتدّ إلى تهيئة العاملين لمواجهة المتطلّبات المستقبلية للوظائف. ويتّضح من هذا التعريف أن التدريب لا يُقاس بحجم الجهد المبذول فيه، وإنما بقدرته على إحداث تحوّل ملموس في سلوك المتدرّب ومخرجاته الوظيفية</w:t>
      </w:r>
      <w:r w:rsidRPr="00D472A7">
        <w:rPr>
          <w:rFonts w:ascii="Simplified Arabic" w:eastAsia="Times New Roman" w:hAnsi="Simplified Arabic" w:cs="Simplified Arabic"/>
          <w:color w:val="000000" w:themeColor="text1"/>
          <w:kern w:val="0"/>
          <w:sz w:val="28"/>
          <w:szCs w:val="28"/>
          <w14:ligatures w14:val="none"/>
        </w:rPr>
        <w:t>.</w:t>
      </w:r>
    </w:p>
    <w:p w14:paraId="3512E6E6"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ويُقاربه في هذا الطرح عبدالله وآخرون (٢٠٢٥) حين يَعُدّون التدريب جهدًا منظّمًا يسعى إلى تطوير القدرات الفنية والإدارية والسلوكية للعاملين، عبر منظومة من الأنشطة التعليمية المخطّطة التي تستند إلى تشخيص دقيق للاحتياجات، وإلى تصميم علمي للبرامج ينسجم مع طبيعة المهام الوظيفية. ويُلاحظ في هذا الطرح أن التركيز ينصبّ على البُعد المنهجي والتسلسلي للعملية التدريبية، بحيث يصبح التدريب نسقًا متكاملًا من المراحل المترابطة لا مجرّد فعالية معزولة. وفي السياق ذاته، يرى بابكر وآل زمانان (٢٠٢٥) أن التدريب عملية متكاملة تستهدف إكساب الموظف القدرة على ممارسة عمله بفاعلية أعلى، وذلك من خلال تزويده بأدوات معرفية وسلوكية تُعينه على التكيّف مع متغيّرات بيئة العمل، مع الأخذ بعين الاعتبار الفروق الفردية بين المتدرّبين وطبيعة المهام التي يضطلعون بها</w:t>
      </w:r>
      <w:r w:rsidRPr="00D472A7">
        <w:rPr>
          <w:rFonts w:ascii="Simplified Arabic" w:eastAsia="Times New Roman" w:hAnsi="Simplified Arabic" w:cs="Simplified Arabic"/>
          <w:color w:val="000000" w:themeColor="text1"/>
          <w:kern w:val="0"/>
          <w:sz w:val="28"/>
          <w:szCs w:val="28"/>
          <w14:ligatures w14:val="none"/>
        </w:rPr>
        <w:t>.</w:t>
      </w:r>
    </w:p>
    <w:p w14:paraId="3130D368"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زاوية أخرى أكثر ارتباطًا بالأداء الوظيفي، يُعرّف إبراهيم (٢٠٢٥) التدريب بأنه العملية التي تُمكّن العامل من سدّ الفجوة بين الأداء الفعلي والأداء المستهدف، عبر تدخّلات مدروسة تستجيب لطبيعة هذه الفجوة سواء كانت معرفية أم مهارية أم سلوكية. ويُبرز هذا التعريف الطبيعة العلاجية والتطويرية للتدريب في آنٍ معًا، إذ لا يقتصر دوره على تصحيح الاختلالات القائمة، بل يمتدّ إلى استباق المتطلّبات المستجدّة. أما معيوف وتيموساغ (٢٠٢٣) فيُنظَر إليه عندهما بوصفه أحد المداخل الجوهرية لتنمية الموارد البشرية، إذ يُمثّل الجسر الذي تنتقل عبره المنظمة من حالة الجمود إلى حالة التطوّر المستمر، وذلك من خلال صقل قدرات العاملين وتعزيز ولائهم التنظيمي وارتباطهم بأهداف المنظمة</w:t>
      </w:r>
      <w:r w:rsidRPr="00D472A7">
        <w:rPr>
          <w:rFonts w:ascii="Simplified Arabic" w:eastAsia="Times New Roman" w:hAnsi="Simplified Arabic" w:cs="Simplified Arabic"/>
          <w:color w:val="000000" w:themeColor="text1"/>
          <w:kern w:val="0"/>
          <w:sz w:val="28"/>
          <w:szCs w:val="28"/>
          <w14:ligatures w14:val="none"/>
        </w:rPr>
        <w:t>.</w:t>
      </w:r>
    </w:p>
    <w:p w14:paraId="392B0C0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وفي السياق الأجنبي، يُقدّم</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 xml:space="preserve">مقاربةً تنظيمية للتدريب تنظر إليه بوصفه إحدى عمليات إدارة الموارد البشرية الاستراتيجية التي تُسهم في رفع مستوى الأداء الوظيفي، عبر مواءمة المعارف والمهارات المكتسبة مع المتطلّبات الفعلية للوظائف ومع التوجّهات الاستراتيجية للمنظمة. </w:t>
      </w:r>
      <w:r w:rsidRPr="00D472A7">
        <w:rPr>
          <w:rFonts w:ascii="Simplified Arabic" w:eastAsia="Times New Roman" w:hAnsi="Simplified Arabic" w:cs="Simplified Arabic"/>
          <w:color w:val="000000" w:themeColor="text1"/>
          <w:kern w:val="0"/>
          <w:sz w:val="28"/>
          <w:szCs w:val="28"/>
          <w:rtl/>
          <w14:ligatures w14:val="none"/>
        </w:rPr>
        <w:lastRenderedPageBreak/>
        <w:t>ويتميّز هذا المنظور بربطه التدريب بالسياق المؤسسي الأشمل، بحيث لا يُمارَس باعتباره فعالية مستقلّة بل بوصفه مكوّنًا من منظومة متكاملة لإدارة الأداء. ويُضيف</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بُعدًا آخر حين يُعرّف التدريب على أنه التدخّل المنظّم الذي يُعزّز رأس المال البشري للمنظمة من خلال تطوير مهارات العاملين وقدراتهم، مع التركيز على الأثر طويل المدى الذي يُحدثه التدريب في رفع جودة المخرجات وتقليل الانحرافات التشغيلية</w:t>
      </w:r>
      <w:r w:rsidRPr="00D472A7">
        <w:rPr>
          <w:rFonts w:ascii="Simplified Arabic" w:eastAsia="Times New Roman" w:hAnsi="Simplified Arabic" w:cs="Simplified Arabic"/>
          <w:color w:val="000000" w:themeColor="text1"/>
          <w:kern w:val="0"/>
          <w:sz w:val="28"/>
          <w:szCs w:val="28"/>
          <w14:ligatures w14:val="none"/>
        </w:rPr>
        <w:t>.</w:t>
      </w:r>
    </w:p>
    <w:p w14:paraId="437A55A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ويُثري</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هذا المفهوم من خلال إبراز البُعد التشغيلي للتدريب، إذ يَصفانه بأنه التدريب القائم على المهام الذي يُكسب العاملين قدرات نوعية مرتبطة مباشرةً بطبيعة عملياتهم اليومية، ويُعزّز التزامهم وانخراطهم في مهامهم. ويتميّز هذا التعريف بربطه التدريب بمفاهيم الالتزام التشغيلي والانخراط الوظيفي، مما يفتح أفقًا أوسع لفهم التدريب لا بوصفه أداةً معرفية فحسب، بل بوصفه أداةً لتعزيز السلوك التنظيمي الإيجابي</w:t>
      </w:r>
      <w:r w:rsidRPr="00D472A7">
        <w:rPr>
          <w:rFonts w:ascii="Simplified Arabic" w:eastAsia="Times New Roman" w:hAnsi="Simplified Arabic" w:cs="Simplified Arabic"/>
          <w:color w:val="000000" w:themeColor="text1"/>
          <w:kern w:val="0"/>
          <w:sz w:val="28"/>
          <w:szCs w:val="28"/>
          <w14:ligatures w14:val="none"/>
        </w:rPr>
        <w:t>.</w:t>
      </w:r>
    </w:p>
    <w:p w14:paraId="47356021"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ويتبيّن من استعراض هذه التعريفات أن ثمة مدارس متعدّدة في تناول التدريب؛ فمنها ما يُغلّب البُعد التعليمي القائم على نقل المعرفة، ومنها ما يُركّز على البُعد السلوكي القائم على تعديل الاتجاهات، ومنها ما يأخذ بالمدخل النسقي الذي يَعُدّ التدريب منظومةً متكاملة من المراحل المتشابكة. ويستخلص الباحث ممّا سبق أن التدريب يُمكن تعريفه إجرائيًا بأنه عملية تنظيمية مخطّطة ومستمرة تستند إلى تشخيص علمي لاحتياجات العاملين، وتستهدف إحداث تغيير معرفي ومهاري وسلوكي يُسهم في رفع كفاءة الأداء الوظيفي وتقليل الأخطاء التشغيلية، مع مراعاة خصوصية بيئة العمل وطبيعة المهام المنوطة بالعاملين، وبما ينسجم مع التوجّهات الاستراتيجية للمنظمة وتطلّعاتها المستقبلية. ويرى الباحث أن هذا التعريف الإجرائي يستجيب لخصوصية قطاع شركات الحج والعمرة الذي يستلزم تكاملًا بين الجوانب التقنية واللوجستية والسلوكية في إعداد العاملين، نظرًا لطبيعة الخدمة التي تُقدَّم لجمهور متنوّع في ظروف موسمية بالغة الحساسية</w:t>
      </w:r>
      <w:r w:rsidRPr="00D472A7">
        <w:rPr>
          <w:rFonts w:ascii="Simplified Arabic" w:eastAsia="Times New Roman" w:hAnsi="Simplified Arabic" w:cs="Simplified Arabic"/>
          <w:color w:val="000000" w:themeColor="text1"/>
          <w:kern w:val="0"/>
          <w:sz w:val="28"/>
          <w:szCs w:val="28"/>
          <w14:ligatures w14:val="none"/>
        </w:rPr>
        <w:t>.</w:t>
      </w:r>
    </w:p>
    <w:p w14:paraId="65B5B81D" w14:textId="3DF6FF82"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898254"/>
      <w:r w:rsidRPr="00D472A7">
        <w:rPr>
          <w:rFonts w:ascii="Simplified Arabic" w:eastAsia="Times New Roman" w:hAnsi="Simplified Arabic" w:cs="Simplified Arabic" w:hint="cs"/>
          <w:b/>
          <w:bCs/>
          <w:color w:val="000000" w:themeColor="text1"/>
          <w:kern w:val="0"/>
          <w:sz w:val="32"/>
          <w:szCs w:val="32"/>
          <w:rtl/>
          <w14:ligatures w14:val="none"/>
        </w:rPr>
        <w:t>3.1.2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أهمية التدريب</w:t>
      </w:r>
      <w:bookmarkEnd w:id="39"/>
    </w:p>
    <w:p w14:paraId="0765207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تنبع أهمية التدريب من كونه يُمثّل أحد أهم آليات تنمية رأس المال البشري وتطوير القدرات التنظيمية، فهو الأداة التي تنتقل بها المنظمات من الاستجابة الانفعالية لمتغيّرات البيئة إلى الاستجابة الاستباقية المخطّطة، ومن الاعتماد على الخبرة المتراكمة عشوائيًا إلى الاعتماد على الجدارات المكتسبة منهجيًا. وقد أصبح التدريب يحتلّ موقعًا مركزيًا في الاستراتيجيات التنظيمية، باعتباره العامل الحاسم في </w:t>
      </w:r>
      <w:r w:rsidRPr="00D472A7">
        <w:rPr>
          <w:rFonts w:ascii="Simplified Arabic" w:eastAsia="Times New Roman" w:hAnsi="Simplified Arabic" w:cs="Simplified Arabic"/>
          <w:color w:val="000000" w:themeColor="text1"/>
          <w:kern w:val="0"/>
          <w:sz w:val="28"/>
          <w:szCs w:val="28"/>
          <w:rtl/>
          <w14:ligatures w14:val="none"/>
        </w:rPr>
        <w:lastRenderedPageBreak/>
        <w:t>تحقيق التوازن بين الإمكانات الداخلية للمنظمة والتحدّيات الخارجية التي تواجهها، لا سيّما في القطاعات الخدمية التي يتوقّف نجاحها على جودة التفاعل البشري المباشر</w:t>
      </w:r>
      <w:r w:rsidRPr="00D472A7">
        <w:rPr>
          <w:rFonts w:ascii="Simplified Arabic" w:eastAsia="Times New Roman" w:hAnsi="Simplified Arabic" w:cs="Simplified Arabic"/>
          <w:color w:val="000000" w:themeColor="text1"/>
          <w:kern w:val="0"/>
          <w:sz w:val="28"/>
          <w:szCs w:val="28"/>
          <w14:ligatures w14:val="none"/>
        </w:rPr>
        <w:t>.</w:t>
      </w:r>
    </w:p>
    <w:p w14:paraId="4D9BD06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ويشير إبراهيم (٢٠٢٥) إلى أن أهمية التدريب تتجلّى في جملة من الأبعاد المتشعّبة، أولها أنه يُسهم في رفع مستوى الأداء الوظيفي من خلال تجسير الفجوة بين متطلّبات الوظيفة والقدرات الفعلية لشاغلها، وثانيها أنه يُعزّز قدرة العاملين على التكيّف مع المستجدّات التقنية والإدارية بما يقلّل من مقاومة التغيير، وثالثها أنه يُحسّن مستوى الرضا الوظيفي إذ يشعر العاملون بأن المنظمة تستثمر في تطويرهم، ورابعها أنه يُسهم في تقليل معدّلات الأخطاء التشغيلية ويرفع من جودة المخرجات، وخامسها أنه يدعم التماسك التنظيمي ويُعزّز ثقافة العمل المؤسسي المشترك بين العاملين على اختلاف مستوياتهم الوظيفية</w:t>
      </w:r>
      <w:r w:rsidRPr="00D472A7">
        <w:rPr>
          <w:rFonts w:ascii="Simplified Arabic" w:eastAsia="Times New Roman" w:hAnsi="Simplified Arabic" w:cs="Simplified Arabic"/>
          <w:color w:val="000000" w:themeColor="text1"/>
          <w:kern w:val="0"/>
          <w:sz w:val="28"/>
          <w:szCs w:val="28"/>
          <w14:ligatures w14:val="none"/>
        </w:rPr>
        <w:t>.</w:t>
      </w:r>
    </w:p>
    <w:p w14:paraId="6D9697F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ويرى علي وعبدالله (٢٠٢٦) أن أهمية التدريب تتعدّى البُعد الفردي لتصل إلى البُعد المؤسسي والمجتمعي؛ فعلى المستوى الفردي يُكسب التدريب العامل قدرات معرفية ومهارية تُعينه على تطوير مساره الوظيفي وتعزيز شعوره بالثقة والكفاءة الذاتية، وعلى المستوى المؤسسي يُسهم في رفع الإنتاجية وخفض التكاليف الناجمة عن الأخطاء وإعادة العمل، فضلًا عن تعزيز قدرة المنظمة على الاحتفاظ بكفاءاتها وتقليل معدّلات الدوران الوظيفي، وعلى المستوى المجتمعي يُسهم في تحسين جودة الخدمات المقدَّمة للجمهور وفي بناء قطاعات اقتصادية أكثر كفاءة وتنافسية</w:t>
      </w:r>
      <w:r w:rsidRPr="00D472A7">
        <w:rPr>
          <w:rFonts w:ascii="Simplified Arabic" w:eastAsia="Times New Roman" w:hAnsi="Simplified Arabic" w:cs="Simplified Arabic"/>
          <w:color w:val="000000" w:themeColor="text1"/>
          <w:kern w:val="0"/>
          <w:sz w:val="28"/>
          <w:szCs w:val="28"/>
          <w14:ligatures w14:val="none"/>
        </w:rPr>
        <w:t>.</w:t>
      </w:r>
    </w:p>
    <w:p w14:paraId="4551DB4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عبدالله وآخرون (٢٠٢٥) جوانب أخرى لأهمية التدريب، إذ يُبرزون أنه يُمثّل أداةً لمواكبة التطوّرات التقنية المتسارعة، ووسيلةً لإعداد الكوادر القيادية القادرة على تولّي المسؤوليات المستقبلية، إضافةً إلى دوره في توحيد منهجيات العمل داخل المنظمة بما يُقلّل من التباين في الأداء بين الأقسام والوحدات. كما يُلفتون إلى أن التدريب يُمثّل آلية وقائية تحول دون تقادم مهارات العاملين، إذ إن المعرفة المهنية في كثير من المجالات أصبحت تتعرّض للتقادم السريع، ممّا يستوجب تجديدها بصورة منتظمة</w:t>
      </w:r>
      <w:r w:rsidRPr="00D472A7">
        <w:rPr>
          <w:rFonts w:ascii="Simplified Arabic" w:eastAsia="Times New Roman" w:hAnsi="Simplified Arabic" w:cs="Simplified Arabic"/>
          <w:color w:val="000000" w:themeColor="text1"/>
          <w:kern w:val="0"/>
          <w:sz w:val="28"/>
          <w:szCs w:val="28"/>
          <w14:ligatures w14:val="none"/>
        </w:rPr>
        <w:t>.</w:t>
      </w:r>
    </w:p>
    <w:p w14:paraId="70569500"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ويُؤكّد بابكر وآل زمانان (٢٠٢٥) أن أهمية التدريب تظهر بصورة جليّة في القطاعات الحيوية ذات الطابع الخدمي، حيث تترتّب على الأخطاء التشغيلية كلفة بشرية ومادية باهظة، فالتدريب في هذه القطاعات لا يُعدّ ترفًا تنظيميًا بل ضرورةً وقائية وعلاجية في آنٍ معًا، تُسهم في صون سلامة المستفيدين وحماية سمعة المؤسسة وتعزيز مكانتها التنافسية. وفي السياق نفسه، يُشير معيوف وتيموساغ (٢٠٢٣) إلى أن التدريب يكتسب أهميته من كونه أحد أعمدة تنمية الموارد البشرية، إذ يُمثّل الجسر الذي تعبر عبره </w:t>
      </w:r>
      <w:r w:rsidRPr="00D472A7">
        <w:rPr>
          <w:rFonts w:ascii="Simplified Arabic" w:eastAsia="Times New Roman" w:hAnsi="Simplified Arabic" w:cs="Simplified Arabic"/>
          <w:color w:val="000000" w:themeColor="text1"/>
          <w:kern w:val="0"/>
          <w:sz w:val="28"/>
          <w:szCs w:val="28"/>
          <w:rtl/>
          <w14:ligatures w14:val="none"/>
        </w:rPr>
        <w:lastRenderedPageBreak/>
        <w:t>المنظمة نحو مستويات أعلى من النضج التنظيمي، فضلًا عن دوره في تنمية الانتماء المؤسسي وترسيخ القيم التنظيمية لدى العاملين</w:t>
      </w:r>
      <w:r w:rsidRPr="00D472A7">
        <w:rPr>
          <w:rFonts w:ascii="Simplified Arabic" w:eastAsia="Times New Roman" w:hAnsi="Simplified Arabic" w:cs="Simplified Arabic"/>
          <w:color w:val="000000" w:themeColor="text1"/>
          <w:kern w:val="0"/>
          <w:sz w:val="28"/>
          <w:szCs w:val="28"/>
          <w14:ligatures w14:val="none"/>
        </w:rPr>
        <w:t>.</w:t>
      </w:r>
    </w:p>
    <w:p w14:paraId="449F0926"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ويُبرز</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أن أهمية التدريب القائم على المهام تكمن في كونه يُؤسّس لكفاءة تشغيلية مستدامة، إذ يربط المهارات المكتسبة بمتطلّبات العمل الفعلية، ويُعزّز قدرة المنظمة على الابتكار التشغيلي من خلال رفع مستوى الانخراط الوظيفي. ويرى الباحث في ضوء ما سبق أن أهمية التدريب تتضاعف في شركات الحج والعمرة بمدينة جدة لاعتبارات متعدّدة، أبرزها الطابع الموسمي للعمل الذي يستوجب تأهيلًا مكثّفًا في فترات زمنية محدودة، وتنوّع جنسيات المستفيدين الذي يفرض مهارات تواصل بين-ثقافية متقدّمة، إلى جانب الحساسية الدينية للخدمة المقدَّمة التي تجعل أي خطأ تشغيلي ذا أثر يتجاوز الكلفة المادية إلى المساس بسمعة المؤسسة وثقة المتعاملين معها</w:t>
      </w:r>
      <w:r w:rsidRPr="00D472A7">
        <w:rPr>
          <w:rFonts w:ascii="Simplified Arabic" w:eastAsia="Times New Roman" w:hAnsi="Simplified Arabic" w:cs="Simplified Arabic"/>
          <w:color w:val="000000" w:themeColor="text1"/>
          <w:kern w:val="0"/>
          <w:sz w:val="28"/>
          <w:szCs w:val="28"/>
          <w14:ligatures w14:val="none"/>
        </w:rPr>
        <w:t>.</w:t>
      </w:r>
    </w:p>
    <w:p w14:paraId="242EE33A" w14:textId="25E6C794"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898255"/>
      <w:r w:rsidRPr="00D472A7">
        <w:rPr>
          <w:rFonts w:ascii="Simplified Arabic" w:eastAsia="Times New Roman" w:hAnsi="Simplified Arabic" w:cs="Simplified Arabic" w:hint="cs"/>
          <w:b/>
          <w:bCs/>
          <w:color w:val="000000" w:themeColor="text1"/>
          <w:kern w:val="0"/>
          <w:sz w:val="32"/>
          <w:szCs w:val="32"/>
          <w:rtl/>
          <w14:ligatures w14:val="none"/>
        </w:rPr>
        <w:t>4.1.2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أهداف التدريب</w:t>
      </w:r>
      <w:bookmarkEnd w:id="40"/>
    </w:p>
    <w:p w14:paraId="35CFFB8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يَنطوي التدريب على منظومة متشعّبة من الأهداف التي تتوزّع على مستويات تنظيمية متعدّدة، وقد عرض الباحثون آراءهم في هذه الأهداف من زوايا متباينة تعكس تنوّع المداخل الفكرية التي تناولت هذا المفهوم. ويُبيّن الزهراني (٢٠٢١) أن أهداف التدريب تتوزّع على عدّة محاور متكاملة، يُمكن إجمالها في الآتي</w:t>
      </w:r>
      <w:r w:rsidRPr="00D472A7">
        <w:rPr>
          <w:rFonts w:ascii="Simplified Arabic" w:eastAsia="Times New Roman" w:hAnsi="Simplified Arabic" w:cs="Simplified Arabic"/>
          <w:color w:val="000000" w:themeColor="text1"/>
          <w:kern w:val="0"/>
          <w:sz w:val="28"/>
          <w:szCs w:val="28"/>
          <w14:ligatures w14:val="none"/>
        </w:rPr>
        <w:t>:</w:t>
      </w:r>
    </w:p>
    <w:p w14:paraId="06F1C450"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رفع مستوى المعارف والمهارات لدى العاملين بما يُمكّنهم من أداء مهامهم بكفاءة أعلى</w:t>
      </w:r>
      <w:r w:rsidRPr="00D472A7">
        <w:rPr>
          <w:rFonts w:ascii="Simplified Arabic" w:eastAsia="Times New Roman" w:hAnsi="Simplified Arabic" w:cs="Simplified Arabic"/>
          <w:color w:val="000000" w:themeColor="text1"/>
          <w:kern w:val="0"/>
          <w:sz w:val="28"/>
          <w:szCs w:val="28"/>
          <w14:ligatures w14:val="none"/>
        </w:rPr>
        <w:t>.</w:t>
      </w:r>
    </w:p>
    <w:p w14:paraId="0404E91D"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الاتجاهات السلوكية للعاملين بما يتّسق مع ثقافة المنظمة وقيمها التنظيمية</w:t>
      </w:r>
      <w:r w:rsidRPr="00D472A7">
        <w:rPr>
          <w:rFonts w:ascii="Simplified Arabic" w:eastAsia="Times New Roman" w:hAnsi="Simplified Arabic" w:cs="Simplified Arabic"/>
          <w:color w:val="000000" w:themeColor="text1"/>
          <w:kern w:val="0"/>
          <w:sz w:val="28"/>
          <w:szCs w:val="28"/>
          <w14:ligatures w14:val="none"/>
        </w:rPr>
        <w:t>.</w:t>
      </w:r>
    </w:p>
    <w:p w14:paraId="4B6FABEA"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إعداد العاملين لتولّي مسؤوليات وظيفية أعلى ضمن مسارات التطوير المهني</w:t>
      </w:r>
      <w:r w:rsidRPr="00D472A7">
        <w:rPr>
          <w:rFonts w:ascii="Simplified Arabic" w:eastAsia="Times New Roman" w:hAnsi="Simplified Arabic" w:cs="Simplified Arabic"/>
          <w:color w:val="000000" w:themeColor="text1"/>
          <w:kern w:val="0"/>
          <w:sz w:val="28"/>
          <w:szCs w:val="28"/>
          <w14:ligatures w14:val="none"/>
        </w:rPr>
        <w:t>.</w:t>
      </w:r>
    </w:p>
    <w:p w14:paraId="16231A8F"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تقليل الأخطاء والانحرافات في الأداء وتعزيز الالتزام بمعايير الجودة</w:t>
      </w:r>
      <w:r w:rsidRPr="00D472A7">
        <w:rPr>
          <w:rFonts w:ascii="Simplified Arabic" w:eastAsia="Times New Roman" w:hAnsi="Simplified Arabic" w:cs="Simplified Arabic"/>
          <w:color w:val="000000" w:themeColor="text1"/>
          <w:kern w:val="0"/>
          <w:sz w:val="28"/>
          <w:szCs w:val="28"/>
          <w14:ligatures w14:val="none"/>
        </w:rPr>
        <w:t>.</w:t>
      </w:r>
    </w:p>
    <w:p w14:paraId="5BBE9EAA"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قدرة العاملين على التعامل مع التقنيات الحديثة والتكيّف مع متطلّباتها</w:t>
      </w:r>
      <w:r w:rsidRPr="00D472A7">
        <w:rPr>
          <w:rFonts w:ascii="Simplified Arabic" w:eastAsia="Times New Roman" w:hAnsi="Simplified Arabic" w:cs="Simplified Arabic"/>
          <w:color w:val="000000" w:themeColor="text1"/>
          <w:kern w:val="0"/>
          <w:sz w:val="28"/>
          <w:szCs w:val="28"/>
          <w14:ligatures w14:val="none"/>
        </w:rPr>
        <w:t>.</w:t>
      </w:r>
    </w:p>
    <w:p w14:paraId="3AD9BADF"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ويستعرض إبراهيم (٢٠٢٥) جملة من الأهداف التي تتقاطع مع ما سبق ولكنها تُضيف إليه أبعادًا أخرى، تشمل ما يأتي</w:t>
      </w:r>
      <w:r w:rsidRPr="00D472A7">
        <w:rPr>
          <w:rFonts w:ascii="Simplified Arabic" w:eastAsia="Times New Roman" w:hAnsi="Simplified Arabic" w:cs="Simplified Arabic"/>
          <w:b/>
          <w:bCs/>
          <w:color w:val="000000" w:themeColor="text1"/>
          <w:kern w:val="0"/>
          <w:sz w:val="28"/>
          <w:szCs w:val="28"/>
          <w14:ligatures w14:val="none"/>
        </w:rPr>
        <w:t>:</w:t>
      </w:r>
    </w:p>
    <w:p w14:paraId="4DE2D20E"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تنمية روح الفريق وتعزيز التعاون بين العاملين في الوحدات التنظيمية المختلفة</w:t>
      </w:r>
      <w:r w:rsidRPr="00D472A7">
        <w:rPr>
          <w:rFonts w:ascii="Simplified Arabic" w:eastAsia="Times New Roman" w:hAnsi="Simplified Arabic" w:cs="Simplified Arabic"/>
          <w:color w:val="000000" w:themeColor="text1"/>
          <w:kern w:val="0"/>
          <w:sz w:val="28"/>
          <w:szCs w:val="28"/>
          <w14:ligatures w14:val="none"/>
        </w:rPr>
        <w:t>.</w:t>
      </w:r>
    </w:p>
    <w:p w14:paraId="11A14326"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قاعدة معرفية مشتركة تُسهم في توحيد لغة العمل داخل المنظمة</w:t>
      </w:r>
      <w:r w:rsidRPr="00D472A7">
        <w:rPr>
          <w:rFonts w:ascii="Simplified Arabic" w:eastAsia="Times New Roman" w:hAnsi="Simplified Arabic" w:cs="Simplified Arabic"/>
          <w:color w:val="000000" w:themeColor="text1"/>
          <w:kern w:val="0"/>
          <w:sz w:val="28"/>
          <w:szCs w:val="28"/>
          <w14:ligatures w14:val="none"/>
        </w:rPr>
        <w:t>.</w:t>
      </w:r>
    </w:p>
    <w:p w14:paraId="7299B708"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رفع مستوى الرضا الوظيفي وتقليل معدّلات التسرّب والدوران الوظيفي</w:t>
      </w:r>
      <w:r w:rsidRPr="00D472A7">
        <w:rPr>
          <w:rFonts w:ascii="Simplified Arabic" w:eastAsia="Times New Roman" w:hAnsi="Simplified Arabic" w:cs="Simplified Arabic"/>
          <w:color w:val="000000" w:themeColor="text1"/>
          <w:kern w:val="0"/>
          <w:sz w:val="28"/>
          <w:szCs w:val="28"/>
          <w14:ligatures w14:val="none"/>
        </w:rPr>
        <w:t>.</w:t>
      </w:r>
    </w:p>
    <w:p w14:paraId="0E0FB0E2"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تمكين المنظمة من مواكبة التغيّرات في بيئة الأعمال والاستجابة لمتطلّباتها</w:t>
      </w:r>
      <w:r w:rsidRPr="00D472A7">
        <w:rPr>
          <w:rFonts w:ascii="Simplified Arabic" w:eastAsia="Times New Roman" w:hAnsi="Simplified Arabic" w:cs="Simplified Arabic"/>
          <w:color w:val="000000" w:themeColor="text1"/>
          <w:kern w:val="0"/>
          <w:sz w:val="28"/>
          <w:szCs w:val="28"/>
          <w14:ligatures w14:val="none"/>
        </w:rPr>
        <w:t>.</w:t>
      </w:r>
    </w:p>
    <w:p w14:paraId="0B019510" w14:textId="77777777" w:rsidR="00BB7A62" w:rsidRPr="00D472A7" w:rsidRDefault="00BB7A62" w:rsidP="00EE1397">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إعداد كوادر قيادية قادرة على قيادة عمليات التغيير والتطوير المؤسسي</w:t>
      </w:r>
      <w:r w:rsidRPr="00D472A7">
        <w:rPr>
          <w:rFonts w:ascii="Simplified Arabic" w:eastAsia="Times New Roman" w:hAnsi="Simplified Arabic" w:cs="Simplified Arabic"/>
          <w:color w:val="000000" w:themeColor="text1"/>
          <w:kern w:val="0"/>
          <w:sz w:val="28"/>
          <w:szCs w:val="28"/>
          <w14:ligatures w14:val="none"/>
        </w:rPr>
        <w:t>.</w:t>
      </w:r>
    </w:p>
    <w:p w14:paraId="56C03AD0"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ويُقدّم عبدالله وآخرون (٢٠٢٥) رؤيةً تركّز على الأبعاد التشغيلية لأهداف التدريب، ومن أبرزها</w:t>
      </w:r>
      <w:r w:rsidRPr="00D472A7">
        <w:rPr>
          <w:rFonts w:ascii="Simplified Arabic" w:eastAsia="Times New Roman" w:hAnsi="Simplified Arabic" w:cs="Simplified Arabic"/>
          <w:b/>
          <w:bCs/>
          <w:color w:val="000000" w:themeColor="text1"/>
          <w:kern w:val="0"/>
          <w:sz w:val="28"/>
          <w:szCs w:val="28"/>
          <w14:ligatures w14:val="none"/>
        </w:rPr>
        <w:t>:</w:t>
      </w:r>
    </w:p>
    <w:p w14:paraId="279D19A7"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تجسير الفجوة بين الأداء الفعلي والأداء المعياري المستهدف</w:t>
      </w:r>
      <w:r w:rsidRPr="00D472A7">
        <w:rPr>
          <w:rFonts w:ascii="Simplified Arabic" w:eastAsia="Times New Roman" w:hAnsi="Simplified Arabic" w:cs="Simplified Arabic"/>
          <w:color w:val="000000" w:themeColor="text1"/>
          <w:kern w:val="0"/>
          <w:sz w:val="28"/>
          <w:szCs w:val="28"/>
          <w14:ligatures w14:val="none"/>
        </w:rPr>
        <w:t>.</w:t>
      </w:r>
    </w:p>
    <w:p w14:paraId="50EDD836"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قدرات حلّ المشكلات واتّخاذ القرار لدى العاملين في المواقف غير النمطية</w:t>
      </w:r>
      <w:r w:rsidRPr="00D472A7">
        <w:rPr>
          <w:rFonts w:ascii="Simplified Arabic" w:eastAsia="Times New Roman" w:hAnsi="Simplified Arabic" w:cs="Simplified Arabic"/>
          <w:color w:val="000000" w:themeColor="text1"/>
          <w:kern w:val="0"/>
          <w:sz w:val="28"/>
          <w:szCs w:val="28"/>
          <w14:ligatures w14:val="none"/>
        </w:rPr>
        <w:t>.</w:t>
      </w:r>
    </w:p>
    <w:p w14:paraId="4F8C6077"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كفاءة استخدام الموارد التنظيمية وخفض الهدر الناجم عن الأخطاء</w:t>
      </w:r>
      <w:r w:rsidRPr="00D472A7">
        <w:rPr>
          <w:rFonts w:ascii="Simplified Arabic" w:eastAsia="Times New Roman" w:hAnsi="Simplified Arabic" w:cs="Simplified Arabic"/>
          <w:color w:val="000000" w:themeColor="text1"/>
          <w:kern w:val="0"/>
          <w:sz w:val="28"/>
          <w:szCs w:val="28"/>
          <w14:ligatures w14:val="none"/>
        </w:rPr>
        <w:t>.</w:t>
      </w:r>
    </w:p>
    <w:p w14:paraId="575D8EB2"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صقل المهارات الفنية المرتبطة مباشرةً بطبيعة المهام الوظيفية</w:t>
      </w:r>
      <w:r w:rsidRPr="00D472A7">
        <w:rPr>
          <w:rFonts w:ascii="Simplified Arabic" w:eastAsia="Times New Roman" w:hAnsi="Simplified Arabic" w:cs="Simplified Arabic"/>
          <w:color w:val="000000" w:themeColor="text1"/>
          <w:kern w:val="0"/>
          <w:sz w:val="28"/>
          <w:szCs w:val="28"/>
          <w14:ligatures w14:val="none"/>
        </w:rPr>
        <w:t>.</w:t>
      </w:r>
    </w:p>
    <w:p w14:paraId="3B3817DC"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المرونة الوظيفية التي تُمكّن العاملين من الانتقال بين المهام عند الحاجة</w:t>
      </w:r>
      <w:r w:rsidRPr="00D472A7">
        <w:rPr>
          <w:rFonts w:ascii="Simplified Arabic" w:eastAsia="Times New Roman" w:hAnsi="Simplified Arabic" w:cs="Simplified Arabic"/>
          <w:color w:val="000000" w:themeColor="text1"/>
          <w:kern w:val="0"/>
          <w:sz w:val="28"/>
          <w:szCs w:val="28"/>
          <w14:ligatures w14:val="none"/>
        </w:rPr>
        <w:t>.</w:t>
      </w:r>
    </w:p>
    <w:p w14:paraId="71F81A8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ويُسلّط بابكر وآل زمانان (٢٠٢٥) الضوء على أهداف ذات طابع نوعي مرتبط بالأداء الخدمي، تشمل ما يأتي</w:t>
      </w:r>
      <w:r w:rsidRPr="00D472A7">
        <w:rPr>
          <w:rFonts w:ascii="Simplified Arabic" w:eastAsia="Times New Roman" w:hAnsi="Simplified Arabic" w:cs="Simplified Arabic"/>
          <w:b/>
          <w:bCs/>
          <w:color w:val="000000" w:themeColor="text1"/>
          <w:kern w:val="0"/>
          <w:sz w:val="28"/>
          <w:szCs w:val="28"/>
          <w14:ligatures w14:val="none"/>
        </w:rPr>
        <w:t>:</w:t>
      </w:r>
    </w:p>
    <w:p w14:paraId="561F85F0"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تحسين جودة الخدمات المقدَّمة للمستفيدين وتعزيز مستوى رضاهم</w:t>
      </w:r>
      <w:r w:rsidRPr="00D472A7">
        <w:rPr>
          <w:rFonts w:ascii="Simplified Arabic" w:eastAsia="Times New Roman" w:hAnsi="Simplified Arabic" w:cs="Simplified Arabic"/>
          <w:color w:val="000000" w:themeColor="text1"/>
          <w:kern w:val="0"/>
          <w:sz w:val="28"/>
          <w:szCs w:val="28"/>
          <w14:ligatures w14:val="none"/>
        </w:rPr>
        <w:t>.</w:t>
      </w:r>
    </w:p>
    <w:p w14:paraId="126225A0"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مهارات الاتصال والتعامل الإنساني مع جمهور المستفيدين</w:t>
      </w:r>
      <w:r w:rsidRPr="00D472A7">
        <w:rPr>
          <w:rFonts w:ascii="Simplified Arabic" w:eastAsia="Times New Roman" w:hAnsi="Simplified Arabic" w:cs="Simplified Arabic"/>
          <w:color w:val="000000" w:themeColor="text1"/>
          <w:kern w:val="0"/>
          <w:sz w:val="28"/>
          <w:szCs w:val="28"/>
          <w14:ligatures w14:val="none"/>
        </w:rPr>
        <w:t>.</w:t>
      </w:r>
    </w:p>
    <w:p w14:paraId="5A4A3202"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ترسيخ ثقافة الجودة الشاملة بوصفها قيمةً تنظيمية مشتركة</w:t>
      </w:r>
      <w:r w:rsidRPr="00D472A7">
        <w:rPr>
          <w:rFonts w:ascii="Simplified Arabic" w:eastAsia="Times New Roman" w:hAnsi="Simplified Arabic" w:cs="Simplified Arabic"/>
          <w:color w:val="000000" w:themeColor="text1"/>
          <w:kern w:val="0"/>
          <w:sz w:val="28"/>
          <w:szCs w:val="28"/>
          <w14:ligatures w14:val="none"/>
        </w:rPr>
        <w:t>.</w:t>
      </w:r>
    </w:p>
    <w:p w14:paraId="6B6D4A1F"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الالتزام بالمعايير المهنية والأخلاقية في تقديم الخدمة</w:t>
      </w:r>
      <w:r w:rsidRPr="00D472A7">
        <w:rPr>
          <w:rFonts w:ascii="Simplified Arabic" w:eastAsia="Times New Roman" w:hAnsi="Simplified Arabic" w:cs="Simplified Arabic"/>
          <w:color w:val="000000" w:themeColor="text1"/>
          <w:kern w:val="0"/>
          <w:sz w:val="28"/>
          <w:szCs w:val="28"/>
          <w14:ligatures w14:val="none"/>
        </w:rPr>
        <w:t>.</w:t>
      </w:r>
    </w:p>
    <w:p w14:paraId="5AC16778" w14:textId="77777777" w:rsidR="00BB7A62" w:rsidRPr="00D472A7" w:rsidRDefault="00BB7A62" w:rsidP="00EE1397">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صورة ذهنية إيجابية للمنظمة لدى المتعاملين معها</w:t>
      </w:r>
      <w:r w:rsidRPr="00D472A7">
        <w:rPr>
          <w:rFonts w:ascii="Simplified Arabic" w:eastAsia="Times New Roman" w:hAnsi="Simplified Arabic" w:cs="Simplified Arabic"/>
          <w:color w:val="000000" w:themeColor="text1"/>
          <w:kern w:val="0"/>
          <w:sz w:val="28"/>
          <w:szCs w:val="28"/>
          <w14:ligatures w14:val="none"/>
        </w:rPr>
        <w:t>.</w:t>
      </w:r>
    </w:p>
    <w:p w14:paraId="48AB4920"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منظور أكثر ارتباطًا بالأداء التنظيمي، يُبرز</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أن التدريب يستهدف رفع كفاءة العمليات التنظيمية من خلال مواءمة قدرات العاملين مع متطلّبات المهام الموكلة إليهم، وتحقيق الاتساق بين الأداء الفردي والأداء المؤسسي، إلى جانب تعزيز قدرة المنظمة على تحقيق أهدافها الاستراتيجية. ويُضيف</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أن أهداف التدريب تمتدّ لتشمل تطوير رأس المال البشري بوصفه أصلًا استراتيجيًا، وتعزيز قدرة العاملين على الإسهام في تحقيق الميزة التنافسية للمنظمة من خلال رفع مستوى الجدارات المعرفية والسلوكية</w:t>
      </w:r>
      <w:r w:rsidRPr="00D472A7">
        <w:rPr>
          <w:rFonts w:ascii="Simplified Arabic" w:eastAsia="Times New Roman" w:hAnsi="Simplified Arabic" w:cs="Simplified Arabic"/>
          <w:color w:val="000000" w:themeColor="text1"/>
          <w:kern w:val="0"/>
          <w:sz w:val="28"/>
          <w:szCs w:val="28"/>
          <w14:ligatures w14:val="none"/>
        </w:rPr>
        <w:t>.</w:t>
      </w:r>
    </w:p>
    <w:p w14:paraId="6E2124F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ويرى الباحث أن أهداف التدريب في شركات الحج والعمرة بمدينة جدة ينبغي أن تتمحور حول إعداد كوادر قادرة على إدارة العمليات اللوجستية المعقّدة في المواسم الذروة، وعلى التعامل مع جمهور متنوّع </w:t>
      </w:r>
      <w:r w:rsidRPr="00D472A7">
        <w:rPr>
          <w:rFonts w:ascii="Simplified Arabic" w:eastAsia="Times New Roman" w:hAnsi="Simplified Arabic" w:cs="Simplified Arabic"/>
          <w:color w:val="000000" w:themeColor="text1"/>
          <w:kern w:val="0"/>
          <w:sz w:val="28"/>
          <w:szCs w:val="28"/>
          <w:rtl/>
          <w14:ligatures w14:val="none"/>
        </w:rPr>
        <w:lastRenderedPageBreak/>
        <w:t>ثقافيًا ولغويًا، فضلًا عن تنمية القدرة على الاستجابة السريعة للمواقف الطارئة بأقلّ هامش من الأخطاء التشغيلية، بما ينعكس على جودة الخدمة المقدَّمة وسمعة الشركات في سوق تنافسي بالغ الحساسية</w:t>
      </w:r>
      <w:r w:rsidRPr="00D472A7">
        <w:rPr>
          <w:rFonts w:ascii="Simplified Arabic" w:eastAsia="Times New Roman" w:hAnsi="Simplified Arabic" w:cs="Simplified Arabic"/>
          <w:color w:val="000000" w:themeColor="text1"/>
          <w:kern w:val="0"/>
          <w:sz w:val="28"/>
          <w:szCs w:val="28"/>
          <w14:ligatures w14:val="none"/>
        </w:rPr>
        <w:t>.</w:t>
      </w:r>
    </w:p>
    <w:p w14:paraId="08951259" w14:textId="6B202217"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898256"/>
      <w:r w:rsidRPr="00D472A7">
        <w:rPr>
          <w:rFonts w:ascii="Simplified Arabic" w:eastAsia="Times New Roman" w:hAnsi="Simplified Arabic" w:cs="Simplified Arabic" w:hint="cs"/>
          <w:b/>
          <w:bCs/>
          <w:color w:val="000000" w:themeColor="text1"/>
          <w:kern w:val="0"/>
          <w:sz w:val="32"/>
          <w:szCs w:val="32"/>
          <w:rtl/>
          <w14:ligatures w14:val="none"/>
        </w:rPr>
        <w:t>5.1.2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أبعاد التدريب</w:t>
      </w:r>
      <w:bookmarkEnd w:id="41"/>
    </w:p>
    <w:p w14:paraId="59ED8D5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تمّ تحديد أبعاد التدريب في هذه الدراسة بناءً على ما طرحه إبراهيم (٢٠٢٥) وعبدالله وآخرون (٢٠٢٥) في تأصيلهم لمراحل العملية التدريبية بوصفها منظومة متكاملة من الحلقات المتسلسلة التي يُؤدّي كلٌّ منها وظيفةً متمايزة في تحقيق الأثر التدريبي المنشود. وقد جاء هذا التحديد منسجمًا أيضًا مع ما عرضه الزهراني (٢٠٢١) في تناوله للعملية التدريبية بوصفها دورة متكاملة تبدأ بتشخيص الاحتياجات وتنتهي بتقييم الأثر. وعليه، تنتظم أبعاد التدريب في أربعة أبعاد رئيسة هي: تحديد الاحتياجات التدريبية، وتصميم البرامج التدريبية، وتنفيذ البرامج التدريبية، وتقييم البرامج التدريبية. وفيما يلي شرح مستفيض لكلّ بُعد منها</w:t>
      </w:r>
      <w:r w:rsidRPr="00D472A7">
        <w:rPr>
          <w:rFonts w:ascii="Simplified Arabic" w:eastAsia="Times New Roman" w:hAnsi="Simplified Arabic" w:cs="Simplified Arabic"/>
          <w:color w:val="000000" w:themeColor="text1"/>
          <w:kern w:val="0"/>
          <w:sz w:val="28"/>
          <w:szCs w:val="28"/>
          <w14:ligatures w14:val="none"/>
        </w:rPr>
        <w:t>.</w:t>
      </w:r>
    </w:p>
    <w:p w14:paraId="095508FF"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الأول: تحديد الاحتياجات التدريبية</w:t>
      </w:r>
    </w:p>
    <w:p w14:paraId="1E46DAC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يُمثّل تحديد الاحتياجات التدريبية المرحلة التأسيسية في العملية التدريبية، إذ تتوقّف عليها سائر المراحل اللاحقة، فهي بمثابة التشخيص الذي يُؤطّر التدخّل التدريبي ويُضفي عليه طابعَ الانتظام العلمي. ويُشير عبدالله وآخرون (٢٠٢٥) إلى أن هذه المرحلة تنطوي على عملية منهجية متعدّدة الخطوات تستهدف الكشف عن الفجوة القائمة بين الأداء الفعلي للعاملين والأداء المرغوب فيه، وذلك من خلال تحليل ثلاثي المستويات يشمل تحليل المنظمة وتحليل المهام وتحليل الأفراد. فعلى مستوى المنظمة يُنظر في الأهداف الاستراتيجية والثقافة التنظيمية والموارد المتاحة، وعلى مستوى المهام يُحلَّل المحتوى الوظيفي ومتطلّباته من المعارف والمهارات والاتجاهات، وعلى مستوى الأفراد يُقيَّم الأداء الراهن للعاملين ويُحدَّد مكامن القصور لديهم</w:t>
      </w:r>
      <w:r w:rsidRPr="00D472A7">
        <w:rPr>
          <w:rFonts w:ascii="Simplified Arabic" w:eastAsia="Times New Roman" w:hAnsi="Simplified Arabic" w:cs="Simplified Arabic"/>
          <w:color w:val="000000" w:themeColor="text1"/>
          <w:kern w:val="0"/>
          <w:sz w:val="28"/>
          <w:szCs w:val="28"/>
          <w14:ligatures w14:val="none"/>
        </w:rPr>
        <w:t>.</w:t>
      </w:r>
    </w:p>
    <w:p w14:paraId="1F44E53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ويتطلّب تحديد الاحتياجات التدريبية الاستعانة بأدوات متنوّعة تتكامل فيما بينها لضمان دقة التشخيص، ومنها استبانات تقدير الاحتياجات والمقابلات المنظّمة مع الرؤساء المباشرين، وتحليل تقارير الأداء، ومراجعة شكاوى المستفيدين، وتحليل الأخطاء التشغيلية المتكرّرة. وقد بيّن إبراهيم (٢٠٢٥) أن الاعتماد على أسلوب علمي ومنهجي في هذه المرحلة يُجنّب المنظمة الوقوع في فخّ التدريب العشوائي </w:t>
      </w:r>
      <w:r w:rsidRPr="00D472A7">
        <w:rPr>
          <w:rFonts w:ascii="Simplified Arabic" w:eastAsia="Times New Roman" w:hAnsi="Simplified Arabic" w:cs="Simplified Arabic"/>
          <w:color w:val="000000" w:themeColor="text1"/>
          <w:kern w:val="0"/>
          <w:sz w:val="28"/>
          <w:szCs w:val="28"/>
          <w:rtl/>
          <w14:ligatures w14:val="none"/>
        </w:rPr>
        <w:lastRenderedPageBreak/>
        <w:t>الذي يستنزف الموارد دون أن يُحقّق أثرًا ملموسًا، فالاحتياج التدريبي الحقيقي ليس ما يطلبه العاملون أو ما يفترضه الإداريون، بل ما يكشفه التحليل المنهجي للفجوة بين القدرات الراهنة والقدرات المطلوبة</w:t>
      </w:r>
      <w:r w:rsidRPr="00D472A7">
        <w:rPr>
          <w:rFonts w:ascii="Simplified Arabic" w:eastAsia="Times New Roman" w:hAnsi="Simplified Arabic" w:cs="Simplified Arabic"/>
          <w:color w:val="000000" w:themeColor="text1"/>
          <w:kern w:val="0"/>
          <w:sz w:val="28"/>
          <w:szCs w:val="28"/>
          <w14:ligatures w14:val="none"/>
        </w:rPr>
        <w:t>.</w:t>
      </w:r>
    </w:p>
    <w:p w14:paraId="3119E9F6"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أن تحديد الاحتياجات التدريبية يستوجب الموازنة بين الاحتياجات الراهنة والاحتياجات المستقبلية، إذ لا يكفي معالجة الفجوات القائمة، بل ينبغي استشراف الفجوات المتوقّعة في ضوء التغيّرات المرتقبة في بيئة العمل وفي طبيعة المهام. ويتطلّب ذلك تفعيل آليات اليقظة الاستراتيجية التي ترصد التطوّرات التقنية والتنظيمية وتترجمها إلى احتياجات تدريبية استباقية. وفي قطاع شركات الحج والعمرة، يكتسب هذا البُعد أهمية خاصة بفعل تجدّد متطلّبات الخدمة من موسم لآخر، وتطوّر الأنظمة الإلكترونية المعتمدة في إجراءات التسجيل والتفويج والإيواء، ممّا يستوجب تشخيصًا دوريًا للاحتياجات يُواكب هذه المستجدّات</w:t>
      </w:r>
      <w:r w:rsidRPr="00D472A7">
        <w:rPr>
          <w:rFonts w:ascii="Simplified Arabic" w:eastAsia="Times New Roman" w:hAnsi="Simplified Arabic" w:cs="Simplified Arabic"/>
          <w:color w:val="000000" w:themeColor="text1"/>
          <w:kern w:val="0"/>
          <w:sz w:val="28"/>
          <w:szCs w:val="28"/>
          <w14:ligatures w14:val="none"/>
        </w:rPr>
        <w:t>.</w:t>
      </w:r>
    </w:p>
    <w:p w14:paraId="4A3155B0"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الثاني: تصميم البرامج التدريبية</w:t>
      </w:r>
    </w:p>
    <w:p w14:paraId="61B11A2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يأتي تصميم البرامج التدريبية بوصفه الحلقة التي تترجم نتائج تشخيص الاحتياجات إلى خطة تدريبية متكاملة قابلة للتنفيذ. ويُوضّح بابكر وآل زمانان (٢٠٢٥) أن هذه المرحلة تشمل صياغة الأهداف التدريبية بصورة دقيقة وقابلة للقياس، وتحديد المحتوى المعرفي والمهاري الذي يُغطّي هذه الأهداف، واختيار الأساليب التدريبية الأنسب من بين خيارات متعدّدة تتراوح بين المحاضرات النظرية وورش العمل التطبيقية والمحاكاة ودراسة الحالة والتعلّم المدمج. كما تتضمّن هذه المرحلة تحديد الفئة المستهدفة من المتدرّبين وتصنيفهم وفق احتياجاتهم، وتحديد المدّة الزمنية للبرنامج ومراحله ووسائله المعينة</w:t>
      </w:r>
      <w:r w:rsidRPr="00D472A7">
        <w:rPr>
          <w:rFonts w:ascii="Simplified Arabic" w:eastAsia="Times New Roman" w:hAnsi="Simplified Arabic" w:cs="Simplified Arabic"/>
          <w:color w:val="000000" w:themeColor="text1"/>
          <w:kern w:val="0"/>
          <w:sz w:val="28"/>
          <w:szCs w:val="28"/>
          <w14:ligatures w14:val="none"/>
        </w:rPr>
        <w:t>.</w:t>
      </w:r>
    </w:p>
    <w:p w14:paraId="624616FF"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ويُؤكّد علي وعبدالله (٢٠٢٦) أن جودة تصميم البرنامج التدريبي تتوقّف على مدى تحقيقه لمبدأ الموائمة بين الأهداف والمحتوى والأساليب والوسائل من جهة، وبين خصائص المتدرّبين وظروف بيئة العمل من جهة أخرى. فالبرنامج المُصمَّم بصورة جيّدة هو الذي يأخذ بعين الاعتبار الفروق الفردية بين المتدرّبين من حيث الخبرات السابقة وأنماط التعلّم، ويُوازن بين الجانبين النظري والتطبيقي بما يُتيح للمتدرّب فرصة استيعاب المفاهيم ثم ممارستها في سياقات تطبيقية، وبما يضمن انتقال أثر التدريب إلى موقع العمل</w:t>
      </w:r>
      <w:r w:rsidRPr="00D472A7">
        <w:rPr>
          <w:rFonts w:ascii="Simplified Arabic" w:eastAsia="Times New Roman" w:hAnsi="Simplified Arabic" w:cs="Simplified Arabic"/>
          <w:color w:val="000000" w:themeColor="text1"/>
          <w:kern w:val="0"/>
          <w:sz w:val="28"/>
          <w:szCs w:val="28"/>
          <w14:ligatures w14:val="none"/>
        </w:rPr>
        <w:t>.</w:t>
      </w:r>
    </w:p>
    <w:p w14:paraId="35ED2EFF"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ويُضيف معيوف وتيموساغ (٢٠٢٣) أن تصميم البرامج التدريبية الفعّالة يستلزم اعتماد نماذج علمية معتمدة كنموذج التصميم التعليمي المنظّم، وذلك لضمان التسلسل المنطقي بين عناصر البرنامج وتحقيق </w:t>
      </w:r>
      <w:r w:rsidRPr="00D472A7">
        <w:rPr>
          <w:rFonts w:ascii="Simplified Arabic" w:eastAsia="Times New Roman" w:hAnsi="Simplified Arabic" w:cs="Simplified Arabic"/>
          <w:color w:val="000000" w:themeColor="text1"/>
          <w:kern w:val="0"/>
          <w:sz w:val="28"/>
          <w:szCs w:val="28"/>
          <w:rtl/>
          <w14:ligatures w14:val="none"/>
        </w:rPr>
        <w:lastRenderedPageBreak/>
        <w:t>الترابط بين أهدافه ومخرجاته. ويُلفت إلى أن إغفال هذا البُعد قد يُؤدّي إلى تفكّك البرنامج وفقدانه لقدرته على إحداث الأثر المنشود، حتى لو كانت احتياجاته قد شُخّصت بصورة سليمة. ومن منظور أوسع، يُبيّن</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أن البرامج التدريبية المُصمَّمة على أساس المهام الفعلية للعاملين تُحقّق مستويات أعلى من الانخراط والالتزام، إذ يربط المتدرّبون بين ما يتعلّمونه وما يُمارسونه يوميًا، ممّا يُعزّز فاعلية انتقال أثر التدريب</w:t>
      </w:r>
      <w:r w:rsidRPr="00D472A7">
        <w:rPr>
          <w:rFonts w:ascii="Simplified Arabic" w:eastAsia="Times New Roman" w:hAnsi="Simplified Arabic" w:cs="Simplified Arabic"/>
          <w:color w:val="000000" w:themeColor="text1"/>
          <w:kern w:val="0"/>
          <w:sz w:val="28"/>
          <w:szCs w:val="28"/>
          <w14:ligatures w14:val="none"/>
        </w:rPr>
        <w:t>.</w:t>
      </w:r>
    </w:p>
    <w:p w14:paraId="6730B7D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وفي سياق شركات الحج والعمرة، يفرض تصميم البرامج التدريبية تحدّيات نوعية، أبرزها الحاجة إلى تكامل المحتوى بين المعارف الشرعية المرتبطة بمناسك الحج والعمرة، والمهارات اللوجستية المتعلّقة بإدارة التفويج والإيواء والنقل، ومهارات التواصل بين-الثقافي مع جمهور المعتمرين والحجاج. كما يستلزم التصميم مراعاة الطابع الموسمي للعمل من خلال اعتماد برامج تدريبية مكثّفة تسبق الموسم وأخرى متابعة تواكب التشغيل الفعلي</w:t>
      </w:r>
      <w:r w:rsidRPr="00D472A7">
        <w:rPr>
          <w:rFonts w:ascii="Simplified Arabic" w:eastAsia="Times New Roman" w:hAnsi="Simplified Arabic" w:cs="Simplified Arabic"/>
          <w:color w:val="000000" w:themeColor="text1"/>
          <w:kern w:val="0"/>
          <w:sz w:val="28"/>
          <w:szCs w:val="28"/>
          <w14:ligatures w14:val="none"/>
        </w:rPr>
        <w:t>.</w:t>
      </w:r>
    </w:p>
    <w:p w14:paraId="530A8136"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الثالث: تنفيذ البرامج التدريبية</w:t>
      </w:r>
    </w:p>
    <w:p w14:paraId="550BCBFC"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تُمثّل مرحلة تنفيذ البرامج التدريبية لحظة الحقيقة في العملية التدريبية، إذ تتجلّى فيها جودة التشخيص ودقة التصميم في صورة تفاعل مباشر بين المدرّب والمتدرّب. ويُشير الزهراني (٢٠٢١) إلى أن فاعلية التنفيذ تتوقّف على جملة من العوامل المتشابكة، يتقدّمها كفاءة المدرّبين من حيث تأهيلهم العلمي وخبرتهم العملية وقدرتهم على إدارة العملية التدريبية بأساليب تفاعلية تُحفّز المتدرّبين على المشاركة. فالمدرّب المتمكّن لا يقتصر دوره على نقل المحتوى، بل يمتدّ إلى تهيئة المناخ التدريبي وتوظيف التغذية الراجعة بصورة مستمرّة لضبط مسار التعلّم</w:t>
      </w:r>
      <w:r w:rsidRPr="00D472A7">
        <w:rPr>
          <w:rFonts w:ascii="Simplified Arabic" w:eastAsia="Times New Roman" w:hAnsi="Simplified Arabic" w:cs="Simplified Arabic"/>
          <w:color w:val="000000" w:themeColor="text1"/>
          <w:kern w:val="0"/>
          <w:sz w:val="28"/>
          <w:szCs w:val="28"/>
          <w14:ligatures w14:val="none"/>
        </w:rPr>
        <w:t>.</w:t>
      </w:r>
    </w:p>
    <w:p w14:paraId="409D5472"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إبراهيم (٢٠٢٥) أن البيئة التدريبية تُمثّل عاملًا مُؤثّرًا في نجاح التنفيذ، سواء من حيث التجهيزات المادية كالقاعات والوسائل التقنية، أو من حيث المناخ النفسي الذي يُهيّئ المتدرّبين للانخراط الذهني والوجداني في البرنامج. كما يُؤكّد أن الالتزام بالجداول الزمنية المحدّدة يُعدّ من المؤشّرات الجوهرية على انضباط التنفيذ، إذ إن التراخي في إدارة الوقت أو تكدّس الجلسات أو تباعدها قد يُفقد البرنامج زخمه ويُؤثّر سلبًا على تماسك مخرجاته</w:t>
      </w:r>
      <w:r w:rsidRPr="00D472A7">
        <w:rPr>
          <w:rFonts w:ascii="Simplified Arabic" w:eastAsia="Times New Roman" w:hAnsi="Simplified Arabic" w:cs="Simplified Arabic"/>
          <w:color w:val="000000" w:themeColor="text1"/>
          <w:kern w:val="0"/>
          <w:sz w:val="28"/>
          <w:szCs w:val="28"/>
          <w14:ligatures w14:val="none"/>
        </w:rPr>
        <w:t>.</w:t>
      </w:r>
    </w:p>
    <w:p w14:paraId="6EBD6158"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ويُبرز عبدالله وآخرون (٢٠٢٥) أن مرحلة التنفيذ تستدعي قدرًا عاليًا من المرونة لدى المدرّب وفريق العمل التدريبي، إذ كثيرًا ما تطرأ مواقف غير متوقّعة تستوجب إعادة تكييف الأنشطة أو تعديل الأساليب </w:t>
      </w:r>
      <w:r w:rsidRPr="00D472A7">
        <w:rPr>
          <w:rFonts w:ascii="Simplified Arabic" w:eastAsia="Times New Roman" w:hAnsi="Simplified Arabic" w:cs="Simplified Arabic"/>
          <w:color w:val="000000" w:themeColor="text1"/>
          <w:kern w:val="0"/>
          <w:sz w:val="28"/>
          <w:szCs w:val="28"/>
          <w:rtl/>
          <w14:ligatures w14:val="none"/>
        </w:rPr>
        <w:lastRenderedPageBreak/>
        <w:t>بما يستجيب لطبيعة التفاعل القائم في القاعة. كما يستلزم التنفيذ متابعة دقيقة لمدى استيعاب المتدرّبين عبر التقييمات التكوينية التي تكشف الفجوات في الفهم وتُتيح معالجتها فور حدوثها، بدلًا من اكتشافها لاحقًا في مرحلة التقييم الختامي</w:t>
      </w:r>
      <w:r w:rsidRPr="00D472A7">
        <w:rPr>
          <w:rFonts w:ascii="Simplified Arabic" w:eastAsia="Times New Roman" w:hAnsi="Simplified Arabic" w:cs="Simplified Arabic"/>
          <w:color w:val="000000" w:themeColor="text1"/>
          <w:kern w:val="0"/>
          <w:sz w:val="28"/>
          <w:szCs w:val="28"/>
          <w14:ligatures w14:val="none"/>
        </w:rPr>
        <w:t>.</w:t>
      </w:r>
    </w:p>
    <w:p w14:paraId="724C5531"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ويُؤكّد</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أن التنفيذ الفعّال للبرامج التدريبية يستوجب توفير الدعم التنظيمي للمتدرّبين، سواء من خلال إعفائهم من بعض المهام اليومية لإتاحة الانخراط الكامل في التدريب، أو من خلال تشجيع المشرفين على تعزيز ما يتعلّمه العاملون عبر تطبيقه في موقع العمل. ويُضيف</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أن دعم المشرفين يُمثّل عاملًا حاسمًا في انتقال أثر التدريب من قاعة التدريب إلى بيئة العمل، إذ بدون هذا الدعم تظلّ المهارات المكتسبة حبيسة الإطار التدريبي ولا تُترجم إلى أداء فعلي</w:t>
      </w:r>
      <w:r w:rsidRPr="00D472A7">
        <w:rPr>
          <w:rFonts w:ascii="Simplified Arabic" w:eastAsia="Times New Roman" w:hAnsi="Simplified Arabic" w:cs="Simplified Arabic"/>
          <w:color w:val="000000" w:themeColor="text1"/>
          <w:kern w:val="0"/>
          <w:sz w:val="28"/>
          <w:szCs w:val="28"/>
          <w14:ligatures w14:val="none"/>
        </w:rPr>
        <w:t>.</w:t>
      </w:r>
    </w:p>
    <w:p w14:paraId="756D2C1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وفي سياق شركات الحج والعمرة، يُواجه تنفيذ البرامج التدريبية تحدّيات خاصة ترتبط بضيق النوافذ الزمنية المتاحة قبل المواسم، وبتعدّد فروع الشركات وتوزّع العاملين جغرافيًا، ممّا يستوجب الاستعانة بأساليب التدريب المدمج التي تجمع بين الجلسات الحضورية والمنصّات الإلكترونية، إلى جانب توظيف التدريب أثناء العمل بوصفه آليةً لتعزيز نقل المهارات في السياق التشغيلي الفعلي</w:t>
      </w:r>
      <w:r w:rsidRPr="00D472A7">
        <w:rPr>
          <w:rFonts w:ascii="Simplified Arabic" w:eastAsia="Times New Roman" w:hAnsi="Simplified Arabic" w:cs="Simplified Arabic"/>
          <w:color w:val="000000" w:themeColor="text1"/>
          <w:kern w:val="0"/>
          <w:sz w:val="28"/>
          <w:szCs w:val="28"/>
          <w14:ligatures w14:val="none"/>
        </w:rPr>
        <w:t>.</w:t>
      </w:r>
    </w:p>
    <w:p w14:paraId="7842435A"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الرابع: تقييم البرامج التدريبية</w:t>
      </w:r>
    </w:p>
    <w:p w14:paraId="211EC66A"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يُمثّل تقييم البرامج التدريبية الحلقة الختامية التي تُغلق الدورة التدريبية وتُمهّد في الوقت ذاته لدورة جديدة، إذ تكشف نتائج التقييم عن مدى تحقيق البرنامج لأهدافه وعن مكامن القوة والضعف فيه. ويُوضّح بابكر وآل زمانان (٢٠٢٥) أن التقييم لا ينبغي أن يقتصر على ردود فعل المتدرّبين تجاه البرنامج، بل يمتدّ إلى قياس التعلّم المتحقّق ومدى انتقال أثر التدريب إلى موقع العمل، ومن ثم قياس الأثر النهائي على مؤشّرات الأداء التنظيمي. وهذا التدرّج في مستويات التقييم يُعدّ من الأطر العلمية الراسخة في أدبيات إدارة الموارد البشرية</w:t>
      </w:r>
      <w:r w:rsidRPr="00D472A7">
        <w:rPr>
          <w:rFonts w:ascii="Simplified Arabic" w:eastAsia="Times New Roman" w:hAnsi="Simplified Arabic" w:cs="Simplified Arabic"/>
          <w:color w:val="000000" w:themeColor="text1"/>
          <w:kern w:val="0"/>
          <w:sz w:val="28"/>
          <w:szCs w:val="28"/>
          <w14:ligatures w14:val="none"/>
        </w:rPr>
        <w:t>.</w:t>
      </w:r>
    </w:p>
    <w:p w14:paraId="34AE879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ويُضيف علي وعبدالله (٢٠٢٦) أن التقييم الفعّال يستوجب اعتماد مؤشّرات قياس واضحة محدّدة سلفًا منذ مرحلة تصميم البرنامج، بحيث يُمكن المقارنة بين النتائج المتحقّقة والأهداف المرسومة. كما يُؤكّد أن التقييم ينبغي أن يجري على مراحل متعدّدة: تقييم قبلي يقيس المستوى المبدئي للمتدرّبين، وتقييم </w:t>
      </w:r>
      <w:r w:rsidRPr="00D472A7">
        <w:rPr>
          <w:rFonts w:ascii="Simplified Arabic" w:eastAsia="Times New Roman" w:hAnsi="Simplified Arabic" w:cs="Simplified Arabic"/>
          <w:color w:val="000000" w:themeColor="text1"/>
          <w:kern w:val="0"/>
          <w:sz w:val="28"/>
          <w:szCs w:val="28"/>
          <w:rtl/>
          <w14:ligatures w14:val="none"/>
        </w:rPr>
        <w:lastRenderedPageBreak/>
        <w:t>تكويني يُتابع تقدّمهم خلال البرنامج، وتقييم ختامي يقيس المخرجات المباشرة، وتقييم تتبّعي بعد فترة من العودة إلى العمل يقيس الأثر طويل المدى</w:t>
      </w:r>
      <w:r w:rsidRPr="00D472A7">
        <w:rPr>
          <w:rFonts w:ascii="Simplified Arabic" w:eastAsia="Times New Roman" w:hAnsi="Simplified Arabic" w:cs="Simplified Arabic"/>
          <w:color w:val="000000" w:themeColor="text1"/>
          <w:kern w:val="0"/>
          <w:sz w:val="28"/>
          <w:szCs w:val="28"/>
          <w14:ligatures w14:val="none"/>
        </w:rPr>
        <w:t>.</w:t>
      </w:r>
    </w:p>
    <w:p w14:paraId="26942603"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ويُبيّن إبراهيم (٢٠٢٥) أن تقييم البرامج التدريبية يستوجب تنوّع الأدوات والمصادر؛ فمن الأدوات الاختبارات المعرفية والمهارية، وقوائم الملاحظة، ومؤشّرات الأداء الوظيفي، وتقارير الرؤساء المباشرين، وآراء المستفيدين من الخدمة. ومن المصادر المتدرّب نفسه ومدرّبوه ومشرفوه وزملاؤه والمستفيدون من خدماته، وهذا التعدّد يُتيح بناء صورة شاملة لمدى نجاح البرنامج تتجاوز التقييم الذاتي إلى التقييم الموضوعي المتكامل</w:t>
      </w:r>
      <w:r w:rsidRPr="00D472A7">
        <w:rPr>
          <w:rFonts w:ascii="Simplified Arabic" w:eastAsia="Times New Roman" w:hAnsi="Simplified Arabic" w:cs="Simplified Arabic"/>
          <w:color w:val="000000" w:themeColor="text1"/>
          <w:kern w:val="0"/>
          <w:sz w:val="28"/>
          <w:szCs w:val="28"/>
          <w14:ligatures w14:val="none"/>
        </w:rPr>
        <w:t>.</w:t>
      </w:r>
    </w:p>
    <w:p w14:paraId="1C83147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ويُؤكّد</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أن تقييم التدريب يُمثّل أداةً لاتّخاذ القرار بشأن استمرار البرامج التدريبية أو تعديلها أو إلغائها، فهو ليس غايةً في ذاته، بل وسيلة لتحسين العملية التدريبية في دوراتها اللاحقة. ومن ثم، فإن إغفال هذه المرحلة أو تنفيذها بصورة شكلية يُفقد التدريب أحد أهم مقوّمات تطوّره ويُحوّله إلى ممارسة جامدة لا تستجيب لمتغيّرات بيئة العمل</w:t>
      </w:r>
      <w:r w:rsidRPr="00D472A7">
        <w:rPr>
          <w:rFonts w:ascii="Simplified Arabic" w:eastAsia="Times New Roman" w:hAnsi="Simplified Arabic" w:cs="Simplified Arabic"/>
          <w:color w:val="000000" w:themeColor="text1"/>
          <w:kern w:val="0"/>
          <w:sz w:val="28"/>
          <w:szCs w:val="28"/>
          <w14:ligatures w14:val="none"/>
        </w:rPr>
        <w:t>.</w:t>
      </w:r>
    </w:p>
    <w:p w14:paraId="6BB5B941"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ويُكمل عبدالله وآخرون (٢٠٢٥) هذا الطرح بالإشارة إلى أن تقييم البرامج التدريبية ينبغي أن يُولي اهتمامًا خاصًا بقياس العائد على الاستثمار في التدريب، وذلك من خلال مقارنة الكلفة المُنفقة على البرنامج بالمنافع المتحقّقة منه على صعيد رفع الأداء وتقليل الأخطاء وتحسين الجودة. وفي قطاع شركات الحج والعمرة، يكتسب هذا البُعد أهميةً خاصة إذ يُمكن قياس أثر التدريب من خلال مؤشّرات نوعية كمعدّلات شكاوى المعتمرين، وزمن إنجاز إجراءات التفويج، ومستوى الالتزام بالخطط اللوجستية، وعدد الأخطاء التشغيلية في المواسم</w:t>
      </w:r>
      <w:r w:rsidRPr="00D472A7">
        <w:rPr>
          <w:rFonts w:ascii="Simplified Arabic" w:eastAsia="Times New Roman" w:hAnsi="Simplified Arabic" w:cs="Simplified Arabic"/>
          <w:color w:val="000000" w:themeColor="text1"/>
          <w:kern w:val="0"/>
          <w:sz w:val="28"/>
          <w:szCs w:val="28"/>
          <w14:ligatures w14:val="none"/>
        </w:rPr>
        <w:t>.</w:t>
      </w:r>
    </w:p>
    <w:p w14:paraId="3590D525" w14:textId="643C4AF8"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98257"/>
      <w:r w:rsidRPr="00D472A7">
        <w:rPr>
          <w:rFonts w:ascii="Simplified Arabic" w:eastAsia="Times New Roman" w:hAnsi="Simplified Arabic" w:cs="Simplified Arabic" w:hint="cs"/>
          <w:b/>
          <w:bCs/>
          <w:color w:val="000000" w:themeColor="text1"/>
          <w:kern w:val="0"/>
          <w:sz w:val="32"/>
          <w:szCs w:val="32"/>
          <w:rtl/>
          <w14:ligatures w14:val="none"/>
        </w:rPr>
        <w:t>6.1.2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استراتيجيات التدريب</w:t>
      </w:r>
      <w:bookmarkEnd w:id="42"/>
    </w:p>
    <w:p w14:paraId="104DC0E4"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اعتمادها في إدارة عملياتها التدريبية، وتتباين هذه الاستراتيجيات تبعًا لطبيعة المنظمة وأهدافها وحجم مواردها وخصائص بيئة عملها. ويُشير الزهراني (٢٠٢١) إلى أن المنظمات تتبنّى استراتيجيات تدريبية متنوّعة تتراوح بين الاستراتيجية التفاعلية التي تستجيب للاحتياجات الآنية، والاستراتيجية الاستباقية التي تستشرف الاحتياجات المستقبلية وتُعدّ العاملين لمواجهتها. وتتميّز الاستراتيجية الاستباقية بأنها تُحوّل التدريب من نشاط علاجي إلى استثمار استراتيجي يخدم التوجّهات بعيدة المدى للمنظمة</w:t>
      </w:r>
      <w:r w:rsidRPr="00D472A7">
        <w:rPr>
          <w:rFonts w:ascii="Simplified Arabic" w:eastAsia="Times New Roman" w:hAnsi="Simplified Arabic" w:cs="Simplified Arabic"/>
          <w:color w:val="000000" w:themeColor="text1"/>
          <w:kern w:val="0"/>
          <w:sz w:val="28"/>
          <w:szCs w:val="28"/>
          <w14:ligatures w14:val="none"/>
        </w:rPr>
        <w:t>.</w:t>
      </w:r>
    </w:p>
    <w:p w14:paraId="11ED932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ويُبرز معيوف وتيموساغ (٢٠٢٣) أن من بين الاستراتيجيات التدريبية الفاعلة استراتيجية التدريب المستمر التي تنظر إلى التدريب بوصفه عملية ممتدّة لا تنقطع، تتضافر فيها برامج الإعداد الأوّلي مع برامج التطوير المهني المستمر مع برامج التأهيل القيادي. كما تبرز استراتيجية التدريب القائم على الجدارات التي تستهدف بناء حزمة من الجدارات النوعية لدى العاملين بدلًا من التركيز على معارف ومهارات مجزّأة، ممّا يُعزّز التكامل بين مخرجات التدريب ومتطلّبات الأداء التنظيمي</w:t>
      </w:r>
      <w:r w:rsidRPr="00D472A7">
        <w:rPr>
          <w:rFonts w:ascii="Simplified Arabic" w:eastAsia="Times New Roman" w:hAnsi="Simplified Arabic" w:cs="Simplified Arabic"/>
          <w:color w:val="000000" w:themeColor="text1"/>
          <w:kern w:val="0"/>
          <w:sz w:val="28"/>
          <w:szCs w:val="28"/>
          <w14:ligatures w14:val="none"/>
        </w:rPr>
        <w:t>.</w:t>
      </w:r>
    </w:p>
    <w:p w14:paraId="62329B4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أن من الاستراتيجيات التدريبية الحديثة استراتيجية التدريب القائم على المهام التي تربط التدريب مباشرةً بالمهام الفعلية التي يُمارسها العاملون، ممّا يُعزّز فاعلية انتقال الأثر إلى بيئة العمل. كما تبرز استراتيجية التدريب المدمج التي تجمع بين الجلسات الحضورية والمنصّات الإلكترونية بما يُحقّق المرونة ويُوسّع نطاق الوصول إلى المتدرّبين، لا سيّما في القطاعات الموسمية كقطاع شركات الحج والعمرة</w:t>
      </w:r>
      <w:r w:rsidRPr="00D472A7">
        <w:rPr>
          <w:rFonts w:ascii="Simplified Arabic" w:eastAsia="Times New Roman" w:hAnsi="Simplified Arabic" w:cs="Simplified Arabic"/>
          <w:color w:val="000000" w:themeColor="text1"/>
          <w:kern w:val="0"/>
          <w:sz w:val="28"/>
          <w:szCs w:val="28"/>
          <w14:ligatures w14:val="none"/>
        </w:rPr>
        <w:t>.</w:t>
      </w:r>
    </w:p>
    <w:p w14:paraId="781CE916" w14:textId="110D041F"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ويرى الباحث أن اختيار الاستراتيجية التدريبية الأنسب لشركات الحج والعمرة بمدينة جدة ينبغي أن يأخذ في الحسبان الطابع الموسمي للعمل، وتنوّع الفئات الوظيفية، وتعدّد متطلّبات المهام بين الجانب الشرعي واللوجستي والخدمي، ممّا يستوجب تبنّي استراتيجية تدريبية تكاملية تجمع بين التدريب الاستباقي قبل المواسم والتدريب التفاعلي أثناءها، وتُوازن بين التدريب القائم على الجدارات والتدريب القائم على المهام، بما يضمن إعداد كوادر قادرة على تقديم خدمة عالية الجودة بأقلّ هامش من الأخطاء التشغيلية</w:t>
      </w:r>
      <w:r w:rsidRPr="00D472A7">
        <w:rPr>
          <w:rFonts w:ascii="Simplified Arabic" w:eastAsia="Times New Roman" w:hAnsi="Simplified Arabic" w:cs="Simplified Arabic"/>
          <w:color w:val="000000" w:themeColor="text1"/>
          <w:kern w:val="0"/>
          <w:sz w:val="28"/>
          <w:szCs w:val="28"/>
          <w14:ligatures w14:val="none"/>
        </w:rPr>
        <w:t>.</w:t>
      </w:r>
    </w:p>
    <w:p w14:paraId="0826F8EA" w14:textId="3EBAE7B9" w:rsidR="00BB7A62" w:rsidRPr="00D472A7" w:rsidRDefault="008907F2" w:rsidP="008907F2">
      <w:pPr>
        <w:jc w:val="center"/>
        <w:outlineLvl w:val="1"/>
        <w:rPr>
          <w:rFonts w:ascii="Simplified Arabic" w:eastAsia="Times New Roman" w:hAnsi="Simplified Arabic" w:cs="Simplified Arabic"/>
          <w:b/>
          <w:bCs/>
          <w:color w:val="000000" w:themeColor="text1"/>
          <w:kern w:val="0"/>
          <w:sz w:val="36"/>
          <w:szCs w:val="36"/>
          <w14:ligatures w14:val="none"/>
        </w:rPr>
      </w:pPr>
      <w:r w:rsidRPr="00D472A7">
        <w:rPr>
          <w:rFonts w:ascii="Simplified Arabic" w:eastAsia="Times New Roman" w:hAnsi="Simplified Arabic" w:cs="Simplified Arabic"/>
          <w:b/>
          <w:bCs/>
          <w:color w:val="000000" w:themeColor="text1"/>
          <w:kern w:val="0"/>
          <w:sz w:val="36"/>
          <w:szCs w:val="36"/>
          <w:rtl/>
          <w14:ligatures w14:val="none"/>
        </w:rPr>
        <w:br w:type="page"/>
      </w:r>
      <w:bookmarkStart w:id="43" w:name="_Toc233898258"/>
      <w:r w:rsidR="00BB7A62" w:rsidRPr="00D472A7">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الأداء وتقليل الأخطاء التشغيلية (المتغير التابع)</w:t>
      </w:r>
      <w:bookmarkEnd w:id="43"/>
    </w:p>
    <w:p w14:paraId="5A27EFAA" w14:textId="493ACC85"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98259"/>
      <w:r w:rsidRPr="00D472A7">
        <w:rPr>
          <w:rFonts w:ascii="Simplified Arabic" w:eastAsia="Times New Roman" w:hAnsi="Simplified Arabic" w:cs="Simplified Arabic" w:hint="cs"/>
          <w:b/>
          <w:bCs/>
          <w:color w:val="000000" w:themeColor="text1"/>
          <w:kern w:val="0"/>
          <w:sz w:val="32"/>
          <w:szCs w:val="32"/>
          <w:rtl/>
          <w14:ligatures w14:val="none"/>
        </w:rPr>
        <w:t xml:space="preserve">1.2.2 </w:t>
      </w:r>
      <w:r w:rsidR="00BB7A62" w:rsidRPr="00D472A7">
        <w:rPr>
          <w:rFonts w:ascii="Simplified Arabic" w:eastAsia="Times New Roman" w:hAnsi="Simplified Arabic" w:cs="Simplified Arabic"/>
          <w:b/>
          <w:bCs/>
          <w:color w:val="000000" w:themeColor="text1"/>
          <w:kern w:val="0"/>
          <w:sz w:val="32"/>
          <w:szCs w:val="32"/>
          <w:rtl/>
          <w14:ligatures w14:val="none"/>
        </w:rPr>
        <w:t>تمهيد</w:t>
      </w:r>
      <w:bookmarkEnd w:id="44"/>
    </w:p>
    <w:p w14:paraId="4922319C"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تحتلّ كفاءة الأداء وتقليل الأخطاء التشغيلية موقعًا محوريًا في الخطاب الإداري المعاصر، إذ تُمثّلان وجهَي العملة الواحدة في سعي المنظمات نحو التميّز التشغيلي والاستدامة التنافسية. فكفاءة الأداء تُعبّر عن قدرة المنظمة على تحقيق أهدافها بأقلّ قدر من الموارد وبأعلى مستوى من الجودة، في حين أن تقليل الأخطاء التشغيلية يُشير إلى قدرتها على ضبط عملياتها وتقليل الانحرافات التي قد تُؤدّي إلى هدر الموارد أو تدهور الجودة أو فقدان ثقة المتعاملين. وقد أضحى الجمع بين هذين البُعدَين متطلّبًا لا غنى عنه في ظلّ بيئة أعمال متّسمة بالتنافسية الحادّة وارتفاع توقّعات المستفيدين وتعقّد العمليات التنظيمية</w:t>
      </w:r>
      <w:r w:rsidRPr="00D472A7">
        <w:rPr>
          <w:rFonts w:ascii="Simplified Arabic" w:eastAsia="Times New Roman" w:hAnsi="Simplified Arabic" w:cs="Simplified Arabic"/>
          <w:color w:val="000000" w:themeColor="text1"/>
          <w:kern w:val="0"/>
          <w:sz w:val="28"/>
          <w:szCs w:val="28"/>
          <w14:ligatures w14:val="none"/>
        </w:rPr>
        <w:t>.</w:t>
      </w:r>
    </w:p>
    <w:p w14:paraId="3FD61A3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ويكتسب هذا المتغيّر أهمية خاصة في القطاعات الخدمية ذات الطابع الحرج، ومنها قطاع شركات الحج والعمرة الذي يجمع بين الكثافة التشغيلية في فترات زمنية محدودة، وتنوّع المهام بين الجوانب اللوجستية والتنظيمية والإرشادية، وحساسية الخدمة المقدَّمة من حيث طابعها الديني والثقافي. ففي هذا القطاع، لا يُقاس الأداء بمعايير الكفاءة وحدها، بل يُقاس أيضًا بقدرة المنظمة على تجنّب الأخطاء التشغيلية التي قد يكون لها أثر مضاعف يتجاوز الكلفة الاقتصادية المباشرة إلى الكلفة المعنوية والسمعة المؤسسية</w:t>
      </w:r>
      <w:r w:rsidRPr="00D472A7">
        <w:rPr>
          <w:rFonts w:ascii="Simplified Arabic" w:eastAsia="Times New Roman" w:hAnsi="Simplified Arabic" w:cs="Simplified Arabic"/>
          <w:color w:val="000000" w:themeColor="text1"/>
          <w:kern w:val="0"/>
          <w:sz w:val="28"/>
          <w:szCs w:val="28"/>
          <w14:ligatures w14:val="none"/>
        </w:rPr>
        <w:t>.</w:t>
      </w:r>
    </w:p>
    <w:p w14:paraId="13B99DEF"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ويهدف هذا المبحث إلى تأصيل مفهوم كفاءة الأداء وتقليل الأخطاء التشغيلية تأصيلًا نظريًا، وبيان أهميته وأهدافه وأبعاده ومداخل تطويره، مع استعراض المعالجات النظرية التي تناولته في الأدبيات السابقة، بما يُمهّد لفهم العلاقة المفترضة بينه وبين التدريب بوصفه متغيّرًا مستقلًا في الدراسة الحالية</w:t>
      </w:r>
      <w:r w:rsidRPr="00D472A7">
        <w:rPr>
          <w:rFonts w:ascii="Simplified Arabic" w:eastAsia="Times New Roman" w:hAnsi="Simplified Arabic" w:cs="Simplified Arabic"/>
          <w:color w:val="000000" w:themeColor="text1"/>
          <w:kern w:val="0"/>
          <w:sz w:val="28"/>
          <w:szCs w:val="28"/>
          <w14:ligatures w14:val="none"/>
        </w:rPr>
        <w:t>.</w:t>
      </w:r>
    </w:p>
    <w:p w14:paraId="52EC9265" w14:textId="17633F96"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898260"/>
      <w:r w:rsidRPr="00D472A7">
        <w:rPr>
          <w:rFonts w:ascii="Simplified Arabic" w:eastAsia="Times New Roman" w:hAnsi="Simplified Arabic" w:cs="Simplified Arabic" w:hint="cs"/>
          <w:b/>
          <w:bCs/>
          <w:color w:val="000000" w:themeColor="text1"/>
          <w:kern w:val="0"/>
          <w:sz w:val="32"/>
          <w:szCs w:val="32"/>
          <w:rtl/>
          <w14:ligatures w14:val="none"/>
        </w:rPr>
        <w:t>2.2.2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مفهوم كفاءة الأداء وتقليل الأخطاء التشغيلية</w:t>
      </w:r>
      <w:bookmarkEnd w:id="45"/>
    </w:p>
    <w:p w14:paraId="58B90BD9"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تتنوّع التعريفات التي قدّمها الباحثون لمفهوم كفاءة الأداء وتقليل الأخطاء التشغيلية بحسب المداخل النظرية التي انطلقوا منها، فبعضهم تناولها من منظور إنتاجي يُركّز على نسبة المخرجات إلى المدخلات، وبعضهم تناولها من منظور سلوكي يُركّز على الجدارات والقدرات، وبعضهم الآخر تناولها من منظور تشغيلي يُركّز على ضبط العمليات وتقليل الانحرافات. ويذهب علي وعبدالله (٢٠٢٦) إلى أن كفاءة الأداء الوظيفي تُعبّر عن قدرة العامل على تحقيق الأهداف المنوطة به بأعلى مستوى من الجودة </w:t>
      </w:r>
      <w:r w:rsidRPr="00D472A7">
        <w:rPr>
          <w:rFonts w:ascii="Simplified Arabic" w:eastAsia="Times New Roman" w:hAnsi="Simplified Arabic" w:cs="Simplified Arabic"/>
          <w:color w:val="000000" w:themeColor="text1"/>
          <w:kern w:val="0"/>
          <w:sz w:val="28"/>
          <w:szCs w:val="28"/>
          <w:rtl/>
          <w14:ligatures w14:val="none"/>
        </w:rPr>
        <w:lastRenderedPageBreak/>
        <w:t>وأقلّ قدر من الموارد، بما يعكس مستوى التطابق بين الأداء الفعلي والأداء المعياري المستهدف. ويُلاحظ في هذا التعريف التركيز على البُعد المعياري للكفاءة، إذ تُقاس كفاءة الأداء بمدى اقترابها من المعايير المرجعية المحدّدة سلفًا</w:t>
      </w:r>
      <w:r w:rsidRPr="00D472A7">
        <w:rPr>
          <w:rFonts w:ascii="Simplified Arabic" w:eastAsia="Times New Roman" w:hAnsi="Simplified Arabic" w:cs="Simplified Arabic"/>
          <w:color w:val="000000" w:themeColor="text1"/>
          <w:kern w:val="0"/>
          <w:sz w:val="28"/>
          <w:szCs w:val="28"/>
          <w14:ligatures w14:val="none"/>
        </w:rPr>
        <w:t>.</w:t>
      </w:r>
    </w:p>
    <w:p w14:paraId="4E0877E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ويُقاربه في ذلك بابكر وآل زمانان (٢٠٢٥) حين يُعرّفان كفاءة الأداء بأنها المستوى الذي يبلغه الموظف في إنجاز مهامه الوظيفية من حيث الجودة والكميّة والوقت والكلفة، مع مراعاة المعايير المهنية والأخلاقية المرعيّة في تنفيذ هذه المهام. ويُتيح هذا التعريف فهمًا أكثر تكاملًا للكفاءة، إذ لا يقتصر على البُعد الكمّي، بل يمتدّ إلى البُعد النوعي والسلوكي. وفي السياق ذاته، يُؤكّد الزهراني (٢٠٢١) أن كفاءة الأداء تُمثّل المحصّلة النهائية للتفاعل بين القدرات الذاتية للعامل والظروف التنظيمية المحيطة بأدائه، وأنها تتجلّى في مدى قدرته على إنجاز المهام بصورة فاعلة ضمن الموارد المتاحة والوقت المحدّد</w:t>
      </w:r>
      <w:r w:rsidRPr="00D472A7">
        <w:rPr>
          <w:rFonts w:ascii="Simplified Arabic" w:eastAsia="Times New Roman" w:hAnsi="Simplified Arabic" w:cs="Simplified Arabic"/>
          <w:color w:val="000000" w:themeColor="text1"/>
          <w:kern w:val="0"/>
          <w:sz w:val="28"/>
          <w:szCs w:val="28"/>
          <w14:ligatures w14:val="none"/>
        </w:rPr>
        <w:t>.</w:t>
      </w:r>
    </w:p>
    <w:p w14:paraId="35EC73E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منظور أوسع، يُعرّف عبدالله وآخرون (٢٠٢٥) كفاءة الأداء بأنها الحصيلة التراكمية للجهود الفردية والجماعية التي يبذلها العاملون في تحقيق أهداف المنظمة، وتُقاس بمدى تحقيق هذه الأهداف بأعلى درجة من الإتقان وأدنى قدر من الهدر. ويُبرز هذا التعريف الطابع التراكمي للكفاءة، إذ إنها لا تنتج عن جهد فردي معزول، بل عن تضافر جهود متعدّدة تنتظم في منظومة تنظيمية متكاملة. ويُضيف إبراهيم (٢٠٢٥) أن كفاءة الأداء الوظيفي تتمظهر في القدرة على تنفيذ المهام بأقلّ قدر من الأخطاء وأعلى مستوى من الإنتاجية، بما يعكس مستوى نضج العاملين وامتلاكهم للجدارات اللازمة لأداء وظائفهم</w:t>
      </w:r>
      <w:r w:rsidRPr="00D472A7">
        <w:rPr>
          <w:rFonts w:ascii="Simplified Arabic" w:eastAsia="Times New Roman" w:hAnsi="Simplified Arabic" w:cs="Simplified Arabic"/>
          <w:color w:val="000000" w:themeColor="text1"/>
          <w:kern w:val="0"/>
          <w:sz w:val="28"/>
          <w:szCs w:val="28"/>
          <w14:ligatures w14:val="none"/>
        </w:rPr>
        <w:t>.</w:t>
      </w:r>
    </w:p>
    <w:p w14:paraId="4B26DAA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جانب الأخطاء التشغيلية، يُقدّم الفرطوسي وآخرون (٢٠٢٥) مقاربةً تنظر إلى الأخطاء التشغيلية بوصفها انحرافات عن الأداء المعياري تنشأ عن قصور في المعارف أو المهارات أو الإجراءات، وتُؤدّي إلى نتائج غير مرغوب فيها على صعيد جودة المخرجات أو دقة المعلومات. ويُعدّ تقليل هذه الأخطاء، وفق هذا الطرح، مدخلًا جوهريًا لتحسين دقّة العمليات وتعزيز موثوقيّتها. ويُكمل هذا التصوّر</w:t>
      </w:r>
      <w:r w:rsidRPr="00D472A7">
        <w:rPr>
          <w:rFonts w:ascii="Simplified Arabic" w:eastAsia="Times New Roman" w:hAnsi="Simplified Arabic" w:cs="Simplified Arabic"/>
          <w:color w:val="000000" w:themeColor="text1"/>
          <w:kern w:val="0"/>
          <w:sz w:val="28"/>
          <w:szCs w:val="28"/>
          <w14:ligatures w14:val="none"/>
        </w:rPr>
        <w:t xml:space="preserve"> Jamkhaneh et al. (2021) </w:t>
      </w:r>
      <w:r w:rsidRPr="00D472A7">
        <w:rPr>
          <w:rFonts w:ascii="Simplified Arabic" w:eastAsia="Times New Roman" w:hAnsi="Simplified Arabic" w:cs="Simplified Arabic"/>
          <w:color w:val="000000" w:themeColor="text1"/>
          <w:kern w:val="0"/>
          <w:sz w:val="28"/>
          <w:szCs w:val="28"/>
          <w:rtl/>
          <w14:ligatures w14:val="none"/>
        </w:rPr>
        <w:t>بتقديم منظور أوسع للأخطاء التشغيلية بوصفها انحرافات قد تنشأ من العنصر البشري أو من النظام أو من البيئة، وأن تقليلها يستوجب مدخلًا متكاملًا يجمع بين تطوير قدرات العاملين وتحسين النظم وضبط البيئة التشغيلية</w:t>
      </w:r>
      <w:r w:rsidRPr="00D472A7">
        <w:rPr>
          <w:rFonts w:ascii="Simplified Arabic" w:eastAsia="Times New Roman" w:hAnsi="Simplified Arabic" w:cs="Simplified Arabic"/>
          <w:color w:val="000000" w:themeColor="text1"/>
          <w:kern w:val="0"/>
          <w:sz w:val="28"/>
          <w:szCs w:val="28"/>
          <w14:ligatures w14:val="none"/>
        </w:rPr>
        <w:t>.</w:t>
      </w:r>
    </w:p>
    <w:p w14:paraId="2C9F16E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وفي السياق الأجنبي، يُعرّف</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 xml:space="preserve">الأداء الوظيفي بأنه مجموعة السلوكيات والإنجازات التي يُحقّقها الموظف خلال أدائه لمهامه الوظيفية، والتي تنعكس في مستوى </w:t>
      </w:r>
      <w:r w:rsidRPr="00D472A7">
        <w:rPr>
          <w:rFonts w:ascii="Simplified Arabic" w:eastAsia="Times New Roman" w:hAnsi="Simplified Arabic" w:cs="Simplified Arabic"/>
          <w:color w:val="000000" w:themeColor="text1"/>
          <w:kern w:val="0"/>
          <w:sz w:val="28"/>
          <w:szCs w:val="28"/>
          <w:rtl/>
          <w14:ligatures w14:val="none"/>
        </w:rPr>
        <w:lastRenderedPageBreak/>
        <w:t>مساهمته في تحقيق أهداف المنظمة. ويُبرز هذا التعريف البُعد السلوكي للأداء، إذ يربط الأداء بالسلوك الوظيفي للموظف لا بالنتائج النهائية فقط. ويُضيف</w:t>
      </w:r>
      <w:r w:rsidRPr="00D472A7">
        <w:rPr>
          <w:rFonts w:ascii="Simplified Arabic" w:eastAsia="Times New Roman" w:hAnsi="Simplified Arabic" w:cs="Simplified Arabic"/>
          <w:color w:val="000000" w:themeColor="text1"/>
          <w:kern w:val="0"/>
          <w:sz w:val="28"/>
          <w:szCs w:val="28"/>
          <w14:ligatures w14:val="none"/>
        </w:rPr>
        <w:t xml:space="preserve"> Hameedi (2023) </w:t>
      </w:r>
      <w:r w:rsidRPr="00D472A7">
        <w:rPr>
          <w:rFonts w:ascii="Simplified Arabic" w:eastAsia="Times New Roman" w:hAnsi="Simplified Arabic" w:cs="Simplified Arabic"/>
          <w:color w:val="000000" w:themeColor="text1"/>
          <w:kern w:val="0"/>
          <w:sz w:val="28"/>
          <w:szCs w:val="28"/>
          <w:rtl/>
          <w14:ligatures w14:val="none"/>
        </w:rPr>
        <w:t>أن الأداء الوظيفي يُعبّر عن المحصّلة النهائية لتفاعل القدرات الذاتية للموظف مع المتطلّبات الوظيفية والظروف التنظيمية، وأن تحسينه يستوجب تدخّلات مدروسة على مستويات متعدّدة</w:t>
      </w:r>
      <w:r w:rsidRPr="00D472A7">
        <w:rPr>
          <w:rFonts w:ascii="Simplified Arabic" w:eastAsia="Times New Roman" w:hAnsi="Simplified Arabic" w:cs="Simplified Arabic"/>
          <w:color w:val="000000" w:themeColor="text1"/>
          <w:kern w:val="0"/>
          <w:sz w:val="28"/>
          <w:szCs w:val="28"/>
          <w14:ligatures w14:val="none"/>
        </w:rPr>
        <w:t>.</w:t>
      </w:r>
    </w:p>
    <w:p w14:paraId="6E3F6F44"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ويُقدّم</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مقاربةً تربط الكفاءة التشغيلية للمنظمة بمنظومة من المتغيّرات التي تشمل التدريب القائم على المهام والالتزام التشغيلي والانخراط الوظيفي ودعم المشرف، ممّا يُتيح فهمًا أكثر تكاملًا للكفاءة بوصفها محصّلة لتفاعل متغيّرات متعدّدة لا نتيجة لعامل واحد. ومن منظور تطبيقي، يُسهم</w:t>
      </w:r>
      <w:r w:rsidRPr="00D472A7">
        <w:rPr>
          <w:rFonts w:ascii="Simplified Arabic" w:eastAsia="Times New Roman" w:hAnsi="Simplified Arabic" w:cs="Simplified Arabic"/>
          <w:color w:val="000000" w:themeColor="text1"/>
          <w:kern w:val="0"/>
          <w:sz w:val="28"/>
          <w:szCs w:val="28"/>
          <w14:ligatures w14:val="none"/>
        </w:rPr>
        <w:t xml:space="preserve"> Fathima et al. (2024) </w:t>
      </w:r>
      <w:r w:rsidRPr="00D472A7">
        <w:rPr>
          <w:rFonts w:ascii="Simplified Arabic" w:eastAsia="Times New Roman" w:hAnsi="Simplified Arabic" w:cs="Simplified Arabic"/>
          <w:color w:val="000000" w:themeColor="text1"/>
          <w:kern w:val="0"/>
          <w:sz w:val="28"/>
          <w:szCs w:val="28"/>
          <w:rtl/>
          <w14:ligatures w14:val="none"/>
        </w:rPr>
        <w:t>في إثراء فهم تقليل الأخطاء من خلال طرح مقاربة قائمة على توظيف التقنيات المتقدّمة في الحدّ من الأخطاء البشرية في معالجة الوثائق، بما يفتح أفقًا جديدًا للنظر إلى تقليل الأخطاء بوصفه ممارسة قابلة للتعزيز من خلال التكامل بين الجهد البشري والأدوات التقنية. كما يُقدّم</w:t>
      </w:r>
      <w:r w:rsidRPr="00D472A7">
        <w:rPr>
          <w:rFonts w:ascii="Simplified Arabic" w:eastAsia="Times New Roman" w:hAnsi="Simplified Arabic" w:cs="Simplified Arabic"/>
          <w:color w:val="000000" w:themeColor="text1"/>
          <w:kern w:val="0"/>
          <w:sz w:val="28"/>
          <w:szCs w:val="28"/>
          <w14:ligatures w14:val="none"/>
        </w:rPr>
        <w:t xml:space="preserve"> Suzuki et al. (2022) </w:t>
      </w:r>
      <w:r w:rsidRPr="00D472A7">
        <w:rPr>
          <w:rFonts w:ascii="Simplified Arabic" w:eastAsia="Times New Roman" w:hAnsi="Simplified Arabic" w:cs="Simplified Arabic"/>
          <w:color w:val="000000" w:themeColor="text1"/>
          <w:kern w:val="0"/>
          <w:sz w:val="28"/>
          <w:szCs w:val="28"/>
          <w:rtl/>
          <w14:ligatures w14:val="none"/>
        </w:rPr>
        <w:t>منظورًا يَعُدّ تقليل الأخطاء تقنيةً عامة قابلة للتطبيق في سياقات متعدّدة، تستند إلى مبدأ ضبط النظام وتقليل مصادر التشويش فيه</w:t>
      </w:r>
      <w:r w:rsidRPr="00D472A7">
        <w:rPr>
          <w:rFonts w:ascii="Simplified Arabic" w:eastAsia="Times New Roman" w:hAnsi="Simplified Arabic" w:cs="Simplified Arabic"/>
          <w:color w:val="000000" w:themeColor="text1"/>
          <w:kern w:val="0"/>
          <w:sz w:val="28"/>
          <w:szCs w:val="28"/>
          <w14:ligatures w14:val="none"/>
        </w:rPr>
        <w:t>.</w:t>
      </w:r>
    </w:p>
    <w:p w14:paraId="129C767F"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ويتبيّن من استعراض هذه التعريفات أن ثمة مدخلَين رئيسَين في تناول كفاءة الأداء وتقليل الأخطاء التشغيلية؛ مدخل يُغلّب البُعد الفردي ويربط الكفاءة بقدرات العامل ومهاراته، ومدخل يُغلّب البُعد النسقي ويربط الكفاءة بمنظومة من العوامل التنظيمية والتقنية والبيئية. ويستخلص الباحث ممّا سبق أن كفاءة الأداء وتقليل الأخطاء التشغيلية يُمكن تعريفهما إجرائيًا بأنهما المستوى الذي يبلغه العاملون في إنجاز مهامهم الوظيفية من حيث الجودة والإنتاجية وحسن استخدام الموارد، مقترنًا بقدرتهم على ضبط عملياتهم وتقليل الانحرافات والأخطاء التي قد تُؤثّر سلبًا على جودة المخرجات، وذلك في إطار منظومة متكاملة تشمل القدرات الفردية والنظم التنظيمية والظروف البيئية. ويرى الباحث أن هذا التعريف يستجيب لخصوصية قطاع شركات الحج والعمرة، إذ يجمع بين البُعد الإنجازي للكفاءة والبُعد الوقائي لتقليل الأخطاء، وهو ما يتطلّبه طابع الخدمة في هذا القطاع</w:t>
      </w:r>
      <w:r w:rsidRPr="00D472A7">
        <w:rPr>
          <w:rFonts w:ascii="Simplified Arabic" w:eastAsia="Times New Roman" w:hAnsi="Simplified Arabic" w:cs="Simplified Arabic"/>
          <w:color w:val="000000" w:themeColor="text1"/>
          <w:kern w:val="0"/>
          <w:sz w:val="28"/>
          <w:szCs w:val="28"/>
          <w14:ligatures w14:val="none"/>
        </w:rPr>
        <w:t>.</w:t>
      </w:r>
    </w:p>
    <w:p w14:paraId="177AA41B" w14:textId="7CE067AF"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898261"/>
      <w:r w:rsidRPr="00D472A7">
        <w:rPr>
          <w:rFonts w:ascii="Simplified Arabic" w:eastAsia="Times New Roman" w:hAnsi="Simplified Arabic" w:cs="Simplified Arabic" w:hint="cs"/>
          <w:b/>
          <w:bCs/>
          <w:color w:val="000000" w:themeColor="text1"/>
          <w:kern w:val="0"/>
          <w:sz w:val="32"/>
          <w:szCs w:val="32"/>
          <w:rtl/>
          <w14:ligatures w14:val="none"/>
        </w:rPr>
        <w:t>3.2.2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أهمية كفاءة الأداء وتقليل الأخطاء التشغيلية</w:t>
      </w:r>
      <w:bookmarkEnd w:id="46"/>
    </w:p>
    <w:p w14:paraId="56F65B9A"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 xml:space="preserve">تنبع أهمية كفاءة الأداء وتقليل الأخطاء التشغيلية من كونهما يُمثّلان المحصّلة النهائية لمنظومة الجهود التنظيمية، وأنهما يُعبّران عن مدى نجاح المنظمة في توظيف مواردها بصورة مثلى لتحقيق </w:t>
      </w:r>
      <w:r w:rsidRPr="00D472A7">
        <w:rPr>
          <w:rFonts w:ascii="Simplified Arabic" w:eastAsia="Times New Roman" w:hAnsi="Simplified Arabic" w:cs="Simplified Arabic"/>
          <w:color w:val="000000" w:themeColor="text1"/>
          <w:kern w:val="0"/>
          <w:sz w:val="28"/>
          <w:szCs w:val="28"/>
          <w:rtl/>
          <w14:ligatures w14:val="none"/>
        </w:rPr>
        <w:lastRenderedPageBreak/>
        <w:t>أهدافها. فالكفاءة وحدها لا تكفي إن لم تقترن بضبط الأخطاء، والضبط وحده لا يكفي إن لم يقترن بمستوى عالٍ من الكفاءة، ممّا يجعل التكامل بين هذين البُعدَين شرطًا لازمًا للتميّز التنظيمي</w:t>
      </w:r>
      <w:r w:rsidRPr="00D472A7">
        <w:rPr>
          <w:rFonts w:ascii="Simplified Arabic" w:eastAsia="Times New Roman" w:hAnsi="Simplified Arabic" w:cs="Simplified Arabic"/>
          <w:color w:val="000000" w:themeColor="text1"/>
          <w:kern w:val="0"/>
          <w:sz w:val="28"/>
          <w:szCs w:val="28"/>
          <w14:ligatures w14:val="none"/>
        </w:rPr>
        <w:t>.</w:t>
      </w:r>
    </w:p>
    <w:p w14:paraId="4424FAD6"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ويشير عبدالله وآخرون (٢٠٢٥) إلى أن أهمية كفاءة الأداء تتجلّى في عدّة محاور، أولها أنها تُسهم في تحقيق الأهداف الاستراتيجية للمنظمة بأقلّ كلفة وأقصر وقت، وثانيها أنها تُعزّز قدرة المنظمة على المنافسة في الأسواق المتنامية، وثالثها أنها تُحسّن من مستوى استثمار الموارد البشرية والمادية المتاحة، ورابعها أنها تُقلّل من معدّلات الهدر وإعادة العمل، وخامسها أنها تدعم بناء سمعة مؤسسية إيجابية تُسهم في استقطاب الكفاءات والاحتفاظ بها وفي تعزيز ثقة المتعاملين مع المنظمة</w:t>
      </w:r>
      <w:r w:rsidRPr="00D472A7">
        <w:rPr>
          <w:rFonts w:ascii="Simplified Arabic" w:eastAsia="Times New Roman" w:hAnsi="Simplified Arabic" w:cs="Simplified Arabic"/>
          <w:color w:val="000000" w:themeColor="text1"/>
          <w:kern w:val="0"/>
          <w:sz w:val="28"/>
          <w:szCs w:val="28"/>
          <w14:ligatures w14:val="none"/>
        </w:rPr>
        <w:t>.</w:t>
      </w:r>
    </w:p>
    <w:p w14:paraId="59B7C00D"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ويرى الزهراني (٢٠٢١) أن أهمية كفاءة الأداء تمتدّ لتشمل الأبعاد الفردية والمؤسسية والمجتمعية في آنٍ واحد؛ فعلى المستوى الفردي تُعزّز كفاءة الأداء شعور العامل بالإنجاز والرضا الوظيفي، وتُسهم في تطوير مساره المهني، وعلى المستوى المؤسسي تُحقّق التميّز التنظيمي وتدعم استدامة المنظمة، وعلى المستوى المجتمعي تُسهم في رفع جودة الخدمات المقدَّمة للجمهور وفي بناء اقتصاد أكثر إنتاجية وتنافسية</w:t>
      </w:r>
      <w:r w:rsidRPr="00D472A7">
        <w:rPr>
          <w:rFonts w:ascii="Simplified Arabic" w:eastAsia="Times New Roman" w:hAnsi="Simplified Arabic" w:cs="Simplified Arabic"/>
          <w:color w:val="000000" w:themeColor="text1"/>
          <w:kern w:val="0"/>
          <w:sz w:val="28"/>
          <w:szCs w:val="28"/>
          <w14:ligatures w14:val="none"/>
        </w:rPr>
        <w:t>.</w:t>
      </w:r>
    </w:p>
    <w:p w14:paraId="794FAA88"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بابكر وآل زمانان (٢٠٢٥) جوانب أخرى لأهمية كفاءة الأداء، إذ يُبرزان أنها تُمثّل مؤشّرًا على نضج المنظمة وقدرتها على إدارة عملياتها بصورة منظّمة، ومعيارًا للحكم على فاعلية ممارسات الموارد البشرية المعتمدة، وأداةً لقياس العائد على الاستثمار في رأس المال البشري. كما يُلفتان إلى أن كفاءة الأداء تكتسب أهميةً خاصة في القطاعات الخدمية التي يتوقّف نجاحها على جودة التفاعل المباشر مع المستفيدين</w:t>
      </w:r>
      <w:r w:rsidRPr="00D472A7">
        <w:rPr>
          <w:rFonts w:ascii="Simplified Arabic" w:eastAsia="Times New Roman" w:hAnsi="Simplified Arabic" w:cs="Simplified Arabic"/>
          <w:color w:val="000000" w:themeColor="text1"/>
          <w:kern w:val="0"/>
          <w:sz w:val="28"/>
          <w:szCs w:val="28"/>
          <w14:ligatures w14:val="none"/>
        </w:rPr>
        <w:t>.</w:t>
      </w:r>
    </w:p>
    <w:p w14:paraId="004E0E42"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ومن جانب تقليل الأخطاء التشغيلية، يُؤكّد الفرطوسي وآخرون (٢٠٢٥) أن تقليل الأخطاء يُمثّل ضرورةً لضمان دقّة المخرجات وموثوقيّتها، وأن المنظمات التي تنجح في ضبط أخطائها التشغيلية تكسب ثقة المتعاملين معها وتُعزّز سمعتها المهنية. ويُضيف أن تقليل الأخطاء يُسهم في خفض الكلفة الإجمالية للعمليات، إذ إن معالجة الخطأ بعد وقوعه تستلزم موارد تفوق ما يُنفق على الوقاية منه</w:t>
      </w:r>
      <w:r w:rsidRPr="00D472A7">
        <w:rPr>
          <w:rFonts w:ascii="Simplified Arabic" w:eastAsia="Times New Roman" w:hAnsi="Simplified Arabic" w:cs="Simplified Arabic"/>
          <w:color w:val="000000" w:themeColor="text1"/>
          <w:kern w:val="0"/>
          <w:sz w:val="28"/>
          <w:szCs w:val="28"/>
          <w14:ligatures w14:val="none"/>
        </w:rPr>
        <w:t>.</w:t>
      </w:r>
    </w:p>
    <w:p w14:paraId="4D85AE5A"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ويُبرز</w:t>
      </w:r>
      <w:r w:rsidRPr="00D472A7">
        <w:rPr>
          <w:rFonts w:ascii="Simplified Arabic" w:eastAsia="Times New Roman" w:hAnsi="Simplified Arabic" w:cs="Simplified Arabic"/>
          <w:color w:val="000000" w:themeColor="text1"/>
          <w:kern w:val="0"/>
          <w:sz w:val="28"/>
          <w:szCs w:val="28"/>
          <w14:ligatures w14:val="none"/>
        </w:rPr>
        <w:t xml:space="preserve"> Jamkhaneh et al. (2021) </w:t>
      </w:r>
      <w:r w:rsidRPr="00D472A7">
        <w:rPr>
          <w:rFonts w:ascii="Simplified Arabic" w:eastAsia="Times New Roman" w:hAnsi="Simplified Arabic" w:cs="Simplified Arabic"/>
          <w:color w:val="000000" w:themeColor="text1"/>
          <w:kern w:val="0"/>
          <w:sz w:val="28"/>
          <w:szCs w:val="28"/>
          <w:rtl/>
          <w14:ligatures w14:val="none"/>
        </w:rPr>
        <w:t xml:space="preserve">أن أهمية تقليل الأخطاء التشغيلية تتضاعف في القطاعات ذات الحساسية العالية، حيث قد تترتّب على الأخطاء عواقب جسيمة تتجاوز الكلفة المادية إلى المساس بسلامة المستفيدين أو بسمعة المؤسسة. كما يُؤكّد أن تقليل الأخطاء يستوجب مدخلًا منظومي يجمع بين </w:t>
      </w:r>
      <w:r w:rsidRPr="00D472A7">
        <w:rPr>
          <w:rFonts w:ascii="Simplified Arabic" w:eastAsia="Times New Roman" w:hAnsi="Simplified Arabic" w:cs="Simplified Arabic"/>
          <w:color w:val="000000" w:themeColor="text1"/>
          <w:kern w:val="0"/>
          <w:sz w:val="28"/>
          <w:szCs w:val="28"/>
          <w:rtl/>
          <w14:ligatures w14:val="none"/>
        </w:rPr>
        <w:lastRenderedPageBreak/>
        <w:t>تطوير القدرات البشرية وتحسين النظم وضبط البيئة التشغيلية، إذ إن أي خلل في أحد هذه العناصر قد يُولّد سلسلة من الأخطاء يصعب تداركها لاحقًا</w:t>
      </w:r>
      <w:r w:rsidRPr="00D472A7">
        <w:rPr>
          <w:rFonts w:ascii="Simplified Arabic" w:eastAsia="Times New Roman" w:hAnsi="Simplified Arabic" w:cs="Simplified Arabic"/>
          <w:color w:val="000000" w:themeColor="text1"/>
          <w:kern w:val="0"/>
          <w:sz w:val="28"/>
          <w:szCs w:val="28"/>
          <w14:ligatures w14:val="none"/>
        </w:rPr>
        <w:t>.</w:t>
      </w:r>
    </w:p>
    <w:p w14:paraId="1C7E8B44"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w:t>
      </w:r>
      <w:r w:rsidRPr="00D472A7">
        <w:rPr>
          <w:rFonts w:ascii="Simplified Arabic" w:eastAsia="Times New Roman" w:hAnsi="Simplified Arabic" w:cs="Simplified Arabic"/>
          <w:color w:val="000000" w:themeColor="text1"/>
          <w:kern w:val="0"/>
          <w:sz w:val="28"/>
          <w:szCs w:val="28"/>
          <w14:ligatures w14:val="none"/>
        </w:rPr>
        <w:t xml:space="preserve"> Suzuki et al. (2022) </w:t>
      </w:r>
      <w:r w:rsidRPr="00D472A7">
        <w:rPr>
          <w:rFonts w:ascii="Simplified Arabic" w:eastAsia="Times New Roman" w:hAnsi="Simplified Arabic" w:cs="Simplified Arabic"/>
          <w:color w:val="000000" w:themeColor="text1"/>
          <w:kern w:val="0"/>
          <w:sz w:val="28"/>
          <w:szCs w:val="28"/>
          <w:rtl/>
          <w14:ligatures w14:val="none"/>
        </w:rPr>
        <w:t>منظورًا يُؤكّد أن تقليل الأخطاء يُمثّل تقنيةً عامة تنطبق على سياقات متعدّدة، وأن أهميته تنبع من كونه يُعزّز موثوقيّة المخرجات في النظم المعقّدة. كما يُسهم</w:t>
      </w:r>
      <w:r w:rsidRPr="00D472A7">
        <w:rPr>
          <w:rFonts w:ascii="Simplified Arabic" w:eastAsia="Times New Roman" w:hAnsi="Simplified Arabic" w:cs="Simplified Arabic"/>
          <w:color w:val="000000" w:themeColor="text1"/>
          <w:kern w:val="0"/>
          <w:sz w:val="28"/>
          <w:szCs w:val="28"/>
          <w14:ligatures w14:val="none"/>
        </w:rPr>
        <w:t xml:space="preserve"> Fathima et al. (2024) </w:t>
      </w:r>
      <w:r w:rsidRPr="00D472A7">
        <w:rPr>
          <w:rFonts w:ascii="Simplified Arabic" w:eastAsia="Times New Roman" w:hAnsi="Simplified Arabic" w:cs="Simplified Arabic"/>
          <w:color w:val="000000" w:themeColor="text1"/>
          <w:kern w:val="0"/>
          <w:sz w:val="28"/>
          <w:szCs w:val="28"/>
          <w:rtl/>
          <w14:ligatures w14:val="none"/>
        </w:rPr>
        <w:t>في إبرا</w:t>
      </w:r>
      <w:bookmarkStart w:id="47" w:name="_GoBack"/>
      <w:bookmarkEnd w:id="47"/>
      <w:r w:rsidRPr="00D472A7">
        <w:rPr>
          <w:rFonts w:ascii="Simplified Arabic" w:eastAsia="Times New Roman" w:hAnsi="Simplified Arabic" w:cs="Simplified Arabic"/>
          <w:color w:val="000000" w:themeColor="text1"/>
          <w:kern w:val="0"/>
          <w:sz w:val="28"/>
          <w:szCs w:val="28"/>
          <w:rtl/>
          <w14:ligatures w14:val="none"/>
        </w:rPr>
        <w:t>ز أهمية تقليل الأخطاء من خلال طرح إمكانية توظيف التقنيات المتقدّمة في معالجة الأخطاء البشرية، ممّا يُضيف بُعدًا تكنولوجيًا لأهمية هذا المتغيّر</w:t>
      </w:r>
      <w:r w:rsidRPr="00D472A7">
        <w:rPr>
          <w:rFonts w:ascii="Simplified Arabic" w:eastAsia="Times New Roman" w:hAnsi="Simplified Arabic" w:cs="Simplified Arabic"/>
          <w:color w:val="000000" w:themeColor="text1"/>
          <w:kern w:val="0"/>
          <w:sz w:val="28"/>
          <w:szCs w:val="28"/>
          <w14:ligatures w14:val="none"/>
        </w:rPr>
        <w:t>.</w:t>
      </w:r>
    </w:p>
    <w:p w14:paraId="3DB1660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ويرى الباحث أن أهمية كفاءة الأداء وتقليل الأخطاء التشغيلية تتضاعف في شركات الحج والعمرة بمدينة جدة لاعتبارات متعدّدة، أبرزها أن الخدمة المقدَّمة ترتبط بشعيرة دينية لا تقبل التراخي أو الإهمال، وأن المستفيدين يأتون من ثقافات ولغات متنوّعة ممّا يفرض دقّةً عاليةً في إجراءات الاستقبال والتفويج، وأن المواسم تتسم بكثافة تشغيلية مركّزة في فترات زمنية قصيرة، ممّا يجعل أي خطأ تشغيلي يُؤدّي إلى آثار متراكمة يصعب تداركها في الوقت المتاح</w:t>
      </w:r>
      <w:r w:rsidRPr="00D472A7">
        <w:rPr>
          <w:rFonts w:ascii="Simplified Arabic" w:eastAsia="Times New Roman" w:hAnsi="Simplified Arabic" w:cs="Simplified Arabic"/>
          <w:color w:val="000000" w:themeColor="text1"/>
          <w:kern w:val="0"/>
          <w:sz w:val="28"/>
          <w:szCs w:val="28"/>
          <w14:ligatures w14:val="none"/>
        </w:rPr>
        <w:t>.</w:t>
      </w:r>
    </w:p>
    <w:p w14:paraId="59A3E878" w14:textId="333A1777"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898262"/>
      <w:r w:rsidRPr="00D472A7">
        <w:rPr>
          <w:rFonts w:ascii="Simplified Arabic" w:eastAsia="Times New Roman" w:hAnsi="Simplified Arabic" w:cs="Simplified Arabic" w:hint="cs"/>
          <w:b/>
          <w:bCs/>
          <w:color w:val="000000" w:themeColor="text1"/>
          <w:kern w:val="0"/>
          <w:sz w:val="32"/>
          <w:szCs w:val="32"/>
          <w:rtl/>
          <w14:ligatures w14:val="none"/>
        </w:rPr>
        <w:t>4.2.2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أهداف تحقيق كفاءة الأداء وتقليل الأخطاء التشغيلية</w:t>
      </w:r>
      <w:bookmarkEnd w:id="48"/>
    </w:p>
    <w:p w14:paraId="001A19D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يَنطوي السعي نحو تحقيق كفاءة الأداء وتقليل الأخطاء التشغيلية على جملة من الأهداف التي تتوزّع على مستويات متعدّدة، ويُمكن استعراض آراء الباحثين في هذه الأهداف على النحو الآتي</w:t>
      </w:r>
      <w:r w:rsidRPr="00D472A7">
        <w:rPr>
          <w:rFonts w:ascii="Simplified Arabic" w:eastAsia="Times New Roman" w:hAnsi="Simplified Arabic" w:cs="Simplified Arabic"/>
          <w:color w:val="000000" w:themeColor="text1"/>
          <w:kern w:val="0"/>
          <w:sz w:val="28"/>
          <w:szCs w:val="28"/>
          <w14:ligatures w14:val="none"/>
        </w:rPr>
        <w:t>:</w:t>
      </w:r>
    </w:p>
    <w:p w14:paraId="045E0335"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يُبيّن إبراهيم (٢٠٢٥) أن أهداف تحقيق كفاءة الأداء تشمل</w:t>
      </w:r>
      <w:r w:rsidRPr="00D472A7">
        <w:rPr>
          <w:rFonts w:ascii="Simplified Arabic" w:eastAsia="Times New Roman" w:hAnsi="Simplified Arabic" w:cs="Simplified Arabic"/>
          <w:b/>
          <w:bCs/>
          <w:color w:val="000000" w:themeColor="text1"/>
          <w:kern w:val="0"/>
          <w:sz w:val="28"/>
          <w:szCs w:val="28"/>
          <w14:ligatures w14:val="none"/>
        </w:rPr>
        <w:t>:</w:t>
      </w:r>
    </w:p>
    <w:p w14:paraId="25ADC147"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رفع مستوى إنتاجية العاملين وتحسين جودة مخرجاتهم</w:t>
      </w:r>
      <w:r w:rsidRPr="00D472A7">
        <w:rPr>
          <w:rFonts w:ascii="Simplified Arabic" w:eastAsia="Times New Roman" w:hAnsi="Simplified Arabic" w:cs="Simplified Arabic"/>
          <w:color w:val="000000" w:themeColor="text1"/>
          <w:kern w:val="0"/>
          <w:sz w:val="28"/>
          <w:szCs w:val="28"/>
          <w14:ligatures w14:val="none"/>
        </w:rPr>
        <w:t>.</w:t>
      </w:r>
    </w:p>
    <w:p w14:paraId="15DC8B69"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ترشيد استخدام الموارد المتاحة وخفض كلفة العمليات</w:t>
      </w:r>
      <w:r w:rsidRPr="00D472A7">
        <w:rPr>
          <w:rFonts w:ascii="Simplified Arabic" w:eastAsia="Times New Roman" w:hAnsi="Simplified Arabic" w:cs="Simplified Arabic"/>
          <w:color w:val="000000" w:themeColor="text1"/>
          <w:kern w:val="0"/>
          <w:sz w:val="28"/>
          <w:szCs w:val="28"/>
          <w14:ligatures w14:val="none"/>
        </w:rPr>
        <w:t>.</w:t>
      </w:r>
    </w:p>
    <w:p w14:paraId="48DCFACC"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قدرة المنظمة على تحقيق أهدافها الاستراتيجية</w:t>
      </w:r>
      <w:r w:rsidRPr="00D472A7">
        <w:rPr>
          <w:rFonts w:ascii="Simplified Arabic" w:eastAsia="Times New Roman" w:hAnsi="Simplified Arabic" w:cs="Simplified Arabic"/>
          <w:color w:val="000000" w:themeColor="text1"/>
          <w:kern w:val="0"/>
          <w:sz w:val="28"/>
          <w:szCs w:val="28"/>
          <w14:ligatures w14:val="none"/>
        </w:rPr>
        <w:t>.</w:t>
      </w:r>
    </w:p>
    <w:p w14:paraId="608E366B"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ميزة تنافسية مستدامة قائمة على التميّز التشغيلي</w:t>
      </w:r>
      <w:r w:rsidRPr="00D472A7">
        <w:rPr>
          <w:rFonts w:ascii="Simplified Arabic" w:eastAsia="Times New Roman" w:hAnsi="Simplified Arabic" w:cs="Simplified Arabic"/>
          <w:color w:val="000000" w:themeColor="text1"/>
          <w:kern w:val="0"/>
          <w:sz w:val="28"/>
          <w:szCs w:val="28"/>
          <w14:ligatures w14:val="none"/>
        </w:rPr>
        <w:t>.</w:t>
      </w:r>
    </w:p>
    <w:p w14:paraId="4ACA81FC"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تحسين مستوى الرضا الوظيفي للعاملين والمستفيدين معًا</w:t>
      </w:r>
      <w:r w:rsidRPr="00D472A7">
        <w:rPr>
          <w:rFonts w:ascii="Simplified Arabic" w:eastAsia="Times New Roman" w:hAnsi="Simplified Arabic" w:cs="Simplified Arabic"/>
          <w:color w:val="000000" w:themeColor="text1"/>
          <w:kern w:val="0"/>
          <w:sz w:val="28"/>
          <w:szCs w:val="28"/>
          <w14:ligatures w14:val="none"/>
        </w:rPr>
        <w:t>.</w:t>
      </w:r>
    </w:p>
    <w:p w14:paraId="55E97597"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ويستعرض علي وعبدالله (٢٠٢٦) جملة من الأهداف الأخرى التي تشمل</w:t>
      </w:r>
      <w:r w:rsidRPr="00D472A7">
        <w:rPr>
          <w:rFonts w:ascii="Simplified Arabic" w:eastAsia="Times New Roman" w:hAnsi="Simplified Arabic" w:cs="Simplified Arabic"/>
          <w:b/>
          <w:bCs/>
          <w:color w:val="000000" w:themeColor="text1"/>
          <w:kern w:val="0"/>
          <w:sz w:val="28"/>
          <w:szCs w:val="28"/>
          <w14:ligatures w14:val="none"/>
        </w:rPr>
        <w:t>:</w:t>
      </w:r>
    </w:p>
    <w:p w14:paraId="785101E9"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تنمية القدرات الذاتية للعاملين وتمكينهم من الإبداع في أداء مهامهم</w:t>
      </w:r>
      <w:r w:rsidRPr="00D472A7">
        <w:rPr>
          <w:rFonts w:ascii="Simplified Arabic" w:eastAsia="Times New Roman" w:hAnsi="Simplified Arabic" w:cs="Simplified Arabic"/>
          <w:color w:val="000000" w:themeColor="text1"/>
          <w:kern w:val="0"/>
          <w:sz w:val="28"/>
          <w:szCs w:val="28"/>
          <w14:ligatures w14:val="none"/>
        </w:rPr>
        <w:t>.</w:t>
      </w:r>
    </w:p>
    <w:p w14:paraId="56C3429A"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ثقافة الجودة والتميّز داخل المنظمة</w:t>
      </w:r>
      <w:r w:rsidRPr="00D472A7">
        <w:rPr>
          <w:rFonts w:ascii="Simplified Arabic" w:eastAsia="Times New Roman" w:hAnsi="Simplified Arabic" w:cs="Simplified Arabic"/>
          <w:color w:val="000000" w:themeColor="text1"/>
          <w:kern w:val="0"/>
          <w:sz w:val="28"/>
          <w:szCs w:val="28"/>
          <w14:ligatures w14:val="none"/>
        </w:rPr>
        <w:t>.</w:t>
      </w:r>
    </w:p>
    <w:p w14:paraId="1BDEEAA2"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بناء مسارات مهنية واضحة قائمة على تقدير الكفاءة</w:t>
      </w:r>
      <w:r w:rsidRPr="00D472A7">
        <w:rPr>
          <w:rFonts w:ascii="Simplified Arabic" w:eastAsia="Times New Roman" w:hAnsi="Simplified Arabic" w:cs="Simplified Arabic"/>
          <w:color w:val="000000" w:themeColor="text1"/>
          <w:kern w:val="0"/>
          <w:sz w:val="28"/>
          <w:szCs w:val="28"/>
          <w14:ligatures w14:val="none"/>
        </w:rPr>
        <w:t>.</w:t>
      </w:r>
    </w:p>
    <w:p w14:paraId="51DC16C7"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تحقيق الاتساق بين الأداء الفردي والأداء المؤسسي</w:t>
      </w:r>
      <w:r w:rsidRPr="00D472A7">
        <w:rPr>
          <w:rFonts w:ascii="Simplified Arabic" w:eastAsia="Times New Roman" w:hAnsi="Simplified Arabic" w:cs="Simplified Arabic"/>
          <w:color w:val="000000" w:themeColor="text1"/>
          <w:kern w:val="0"/>
          <w:sz w:val="28"/>
          <w:szCs w:val="28"/>
          <w14:ligatures w14:val="none"/>
        </w:rPr>
        <w:t>.</w:t>
      </w:r>
    </w:p>
    <w:p w14:paraId="0362A68A" w14:textId="77777777" w:rsidR="00BB7A62" w:rsidRPr="00D472A7" w:rsidRDefault="00BB7A62" w:rsidP="00EE1397">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منظومة قياس أداء تُمكّن من المتابعة المستمرّة وإجراء التحسينات</w:t>
      </w:r>
      <w:r w:rsidRPr="00D472A7">
        <w:rPr>
          <w:rFonts w:ascii="Simplified Arabic" w:eastAsia="Times New Roman" w:hAnsi="Simplified Arabic" w:cs="Simplified Arabic"/>
          <w:color w:val="000000" w:themeColor="text1"/>
          <w:kern w:val="0"/>
          <w:sz w:val="28"/>
          <w:szCs w:val="28"/>
          <w14:ligatures w14:val="none"/>
        </w:rPr>
        <w:t>.</w:t>
      </w:r>
    </w:p>
    <w:p w14:paraId="7A9BB23A"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ويُقدّم عبدالله وآخرون (٢٠٢٥) رؤيةً تشمل أهدافًا ذات طابع تنظيمي، منها</w:t>
      </w:r>
      <w:r w:rsidRPr="00D472A7">
        <w:rPr>
          <w:rFonts w:ascii="Simplified Arabic" w:eastAsia="Times New Roman" w:hAnsi="Simplified Arabic" w:cs="Simplified Arabic"/>
          <w:b/>
          <w:bCs/>
          <w:color w:val="000000" w:themeColor="text1"/>
          <w:kern w:val="0"/>
          <w:sz w:val="28"/>
          <w:szCs w:val="28"/>
          <w14:ligatures w14:val="none"/>
        </w:rPr>
        <w:t>:</w:t>
      </w:r>
    </w:p>
    <w:p w14:paraId="421160D1"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ترسيخ معايير عمل موحّدة تحكم سلوك العاملين في الوحدات المختلفة</w:t>
      </w:r>
      <w:r w:rsidRPr="00D472A7">
        <w:rPr>
          <w:rFonts w:ascii="Simplified Arabic" w:eastAsia="Times New Roman" w:hAnsi="Simplified Arabic" w:cs="Simplified Arabic"/>
          <w:color w:val="000000" w:themeColor="text1"/>
          <w:kern w:val="0"/>
          <w:sz w:val="28"/>
          <w:szCs w:val="28"/>
          <w14:ligatures w14:val="none"/>
        </w:rPr>
        <w:t>.</w:t>
      </w:r>
    </w:p>
    <w:p w14:paraId="2FBC149C"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تقليل الانحرافات في الأداء بين الأقسام والأفراد</w:t>
      </w:r>
      <w:r w:rsidRPr="00D472A7">
        <w:rPr>
          <w:rFonts w:ascii="Simplified Arabic" w:eastAsia="Times New Roman" w:hAnsi="Simplified Arabic" w:cs="Simplified Arabic"/>
          <w:color w:val="000000" w:themeColor="text1"/>
          <w:kern w:val="0"/>
          <w:sz w:val="28"/>
          <w:szCs w:val="28"/>
          <w14:ligatures w14:val="none"/>
        </w:rPr>
        <w:t>.</w:t>
      </w:r>
    </w:p>
    <w:p w14:paraId="5D6F609D"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قدرة المنظمة على التكيّف مع متغيّرات بيئة الأعمال</w:t>
      </w:r>
      <w:r w:rsidRPr="00D472A7">
        <w:rPr>
          <w:rFonts w:ascii="Simplified Arabic" w:eastAsia="Times New Roman" w:hAnsi="Simplified Arabic" w:cs="Simplified Arabic"/>
          <w:color w:val="000000" w:themeColor="text1"/>
          <w:kern w:val="0"/>
          <w:sz w:val="28"/>
          <w:szCs w:val="28"/>
          <w14:ligatures w14:val="none"/>
        </w:rPr>
        <w:t>.</w:t>
      </w:r>
    </w:p>
    <w:p w14:paraId="14DA4CDE"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قاعدة بيانات أدائية تدعم اتّخاذ القرارات الإدارية</w:t>
      </w:r>
      <w:r w:rsidRPr="00D472A7">
        <w:rPr>
          <w:rFonts w:ascii="Simplified Arabic" w:eastAsia="Times New Roman" w:hAnsi="Simplified Arabic" w:cs="Simplified Arabic"/>
          <w:color w:val="000000" w:themeColor="text1"/>
          <w:kern w:val="0"/>
          <w:sz w:val="28"/>
          <w:szCs w:val="28"/>
          <w14:ligatures w14:val="none"/>
        </w:rPr>
        <w:t>.</w:t>
      </w:r>
    </w:p>
    <w:p w14:paraId="15C38E5C"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دعم استمرارية المنظمة وقدرتها على البقاء في بيئة تنافسية</w:t>
      </w:r>
      <w:r w:rsidRPr="00D472A7">
        <w:rPr>
          <w:rFonts w:ascii="Simplified Arabic" w:eastAsia="Times New Roman" w:hAnsi="Simplified Arabic" w:cs="Simplified Arabic"/>
          <w:color w:val="000000" w:themeColor="text1"/>
          <w:kern w:val="0"/>
          <w:sz w:val="28"/>
          <w:szCs w:val="28"/>
          <w14:ligatures w14:val="none"/>
        </w:rPr>
        <w:t>.</w:t>
      </w:r>
    </w:p>
    <w:p w14:paraId="0A390B42"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ومن جانب تقليل الأخطاء التشغيلية، يُبرز الفرطوسي وآخرون (٢٠٢٥) جملة من الأهداف تشمل</w:t>
      </w:r>
      <w:r w:rsidRPr="00D472A7">
        <w:rPr>
          <w:rFonts w:ascii="Simplified Arabic" w:eastAsia="Times New Roman" w:hAnsi="Simplified Arabic" w:cs="Simplified Arabic"/>
          <w:b/>
          <w:bCs/>
          <w:color w:val="000000" w:themeColor="text1"/>
          <w:kern w:val="0"/>
          <w:sz w:val="28"/>
          <w:szCs w:val="28"/>
          <w14:ligatures w14:val="none"/>
        </w:rPr>
        <w:t>:</w:t>
      </w:r>
    </w:p>
    <w:p w14:paraId="4971A06B"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تحسين دقّة المعلومات وموثوقيّة التقارير الصادرة عن المنظمة</w:t>
      </w:r>
      <w:r w:rsidRPr="00D472A7">
        <w:rPr>
          <w:rFonts w:ascii="Simplified Arabic" w:eastAsia="Times New Roman" w:hAnsi="Simplified Arabic" w:cs="Simplified Arabic"/>
          <w:color w:val="000000" w:themeColor="text1"/>
          <w:kern w:val="0"/>
          <w:sz w:val="28"/>
          <w:szCs w:val="28"/>
          <w14:ligatures w14:val="none"/>
        </w:rPr>
        <w:t>.</w:t>
      </w:r>
    </w:p>
    <w:p w14:paraId="2724009D"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خفض كلفة معالجة الأخطاء وإعادة العمل</w:t>
      </w:r>
      <w:r w:rsidRPr="00D472A7">
        <w:rPr>
          <w:rFonts w:ascii="Simplified Arabic" w:eastAsia="Times New Roman" w:hAnsi="Simplified Arabic" w:cs="Simplified Arabic"/>
          <w:color w:val="000000" w:themeColor="text1"/>
          <w:kern w:val="0"/>
          <w:sz w:val="28"/>
          <w:szCs w:val="28"/>
          <w14:ligatures w14:val="none"/>
        </w:rPr>
        <w:t>.</w:t>
      </w:r>
    </w:p>
    <w:p w14:paraId="2B385569"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ثقة المتعاملين في جودة المخرجات</w:t>
      </w:r>
      <w:r w:rsidRPr="00D472A7">
        <w:rPr>
          <w:rFonts w:ascii="Simplified Arabic" w:eastAsia="Times New Roman" w:hAnsi="Simplified Arabic" w:cs="Simplified Arabic"/>
          <w:color w:val="000000" w:themeColor="text1"/>
          <w:kern w:val="0"/>
          <w:sz w:val="28"/>
          <w:szCs w:val="28"/>
          <w14:ligatures w14:val="none"/>
        </w:rPr>
        <w:t>.</w:t>
      </w:r>
    </w:p>
    <w:p w14:paraId="2B3176D6"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تقليل المخاطر التشغيلية التي قد تُؤثّر على استمرارية الأعمال</w:t>
      </w:r>
      <w:r w:rsidRPr="00D472A7">
        <w:rPr>
          <w:rFonts w:ascii="Simplified Arabic" w:eastAsia="Times New Roman" w:hAnsi="Simplified Arabic" w:cs="Simplified Arabic"/>
          <w:color w:val="000000" w:themeColor="text1"/>
          <w:kern w:val="0"/>
          <w:sz w:val="28"/>
          <w:szCs w:val="28"/>
          <w14:ligatures w14:val="none"/>
        </w:rPr>
        <w:t>.</w:t>
      </w:r>
    </w:p>
    <w:p w14:paraId="23A8B37B"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منظومة وقائية تحول دون تكرار الأخطاء</w:t>
      </w:r>
      <w:r w:rsidRPr="00D472A7">
        <w:rPr>
          <w:rFonts w:ascii="Simplified Arabic" w:eastAsia="Times New Roman" w:hAnsi="Simplified Arabic" w:cs="Simplified Arabic"/>
          <w:color w:val="000000" w:themeColor="text1"/>
          <w:kern w:val="0"/>
          <w:sz w:val="28"/>
          <w:szCs w:val="28"/>
          <w14:ligatures w14:val="none"/>
        </w:rPr>
        <w:t>.</w:t>
      </w:r>
    </w:p>
    <w:p w14:paraId="19FA30F4"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ويُضيف</w:t>
      </w:r>
      <w:r w:rsidRPr="00D472A7">
        <w:rPr>
          <w:rFonts w:ascii="Simplified Arabic" w:eastAsia="Times New Roman" w:hAnsi="Simplified Arabic" w:cs="Simplified Arabic"/>
          <w:b/>
          <w:bCs/>
          <w:color w:val="000000" w:themeColor="text1"/>
          <w:kern w:val="0"/>
          <w:sz w:val="28"/>
          <w:szCs w:val="28"/>
          <w14:ligatures w14:val="none"/>
        </w:rPr>
        <w:t xml:space="preserve"> Jamkhaneh et al. (2021) </w:t>
      </w:r>
      <w:r w:rsidRPr="00D472A7">
        <w:rPr>
          <w:rFonts w:ascii="Simplified Arabic" w:eastAsia="Times New Roman" w:hAnsi="Simplified Arabic" w:cs="Simplified Arabic"/>
          <w:b/>
          <w:bCs/>
          <w:color w:val="000000" w:themeColor="text1"/>
          <w:kern w:val="0"/>
          <w:sz w:val="28"/>
          <w:szCs w:val="28"/>
          <w:rtl/>
          <w14:ligatures w14:val="none"/>
        </w:rPr>
        <w:t>أهدافًا أكثر تكاملًا لتقليل الأخطاء، تشمل</w:t>
      </w:r>
      <w:r w:rsidRPr="00D472A7">
        <w:rPr>
          <w:rFonts w:ascii="Simplified Arabic" w:eastAsia="Times New Roman" w:hAnsi="Simplified Arabic" w:cs="Simplified Arabic"/>
          <w:b/>
          <w:bCs/>
          <w:color w:val="000000" w:themeColor="text1"/>
          <w:kern w:val="0"/>
          <w:sz w:val="28"/>
          <w:szCs w:val="28"/>
          <w14:ligatures w14:val="none"/>
        </w:rPr>
        <w:t>:</w:t>
      </w:r>
    </w:p>
    <w:p w14:paraId="2E34CE1E"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نظم ضبط متكاملة تجمع بين الجهد البشري والنظم التقنية</w:t>
      </w:r>
      <w:r w:rsidRPr="00D472A7">
        <w:rPr>
          <w:rFonts w:ascii="Simplified Arabic" w:eastAsia="Times New Roman" w:hAnsi="Simplified Arabic" w:cs="Simplified Arabic"/>
          <w:color w:val="000000" w:themeColor="text1"/>
          <w:kern w:val="0"/>
          <w:sz w:val="28"/>
          <w:szCs w:val="28"/>
          <w14:ligatures w14:val="none"/>
        </w:rPr>
        <w:t>.</w:t>
      </w:r>
    </w:p>
    <w:p w14:paraId="3AD427B2"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تعزيز ثقافة التعلّم من الأخطاء بدلًا من التركيز على إلقاء اللوم</w:t>
      </w:r>
      <w:r w:rsidRPr="00D472A7">
        <w:rPr>
          <w:rFonts w:ascii="Simplified Arabic" w:eastAsia="Times New Roman" w:hAnsi="Simplified Arabic" w:cs="Simplified Arabic"/>
          <w:color w:val="000000" w:themeColor="text1"/>
          <w:kern w:val="0"/>
          <w:sz w:val="28"/>
          <w:szCs w:val="28"/>
          <w14:ligatures w14:val="none"/>
        </w:rPr>
        <w:t>.</w:t>
      </w:r>
    </w:p>
    <w:p w14:paraId="7803A67C"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بناء منظومة استجابة سريعة لمعالجة الأخطاء فور وقوعها</w:t>
      </w:r>
      <w:r w:rsidRPr="00D472A7">
        <w:rPr>
          <w:rFonts w:ascii="Simplified Arabic" w:eastAsia="Times New Roman" w:hAnsi="Simplified Arabic" w:cs="Simplified Arabic"/>
          <w:color w:val="000000" w:themeColor="text1"/>
          <w:kern w:val="0"/>
          <w:sz w:val="28"/>
          <w:szCs w:val="28"/>
          <w14:ligatures w14:val="none"/>
        </w:rPr>
        <w:t>.</w:t>
      </w:r>
    </w:p>
    <w:p w14:paraId="3F16E68C"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ضبط البيئة التشغيلية بما يُقلّل من احتمالات وقوع الأخطاء</w:t>
      </w:r>
      <w:r w:rsidRPr="00D472A7">
        <w:rPr>
          <w:rFonts w:ascii="Simplified Arabic" w:eastAsia="Times New Roman" w:hAnsi="Simplified Arabic" w:cs="Simplified Arabic"/>
          <w:color w:val="000000" w:themeColor="text1"/>
          <w:kern w:val="0"/>
          <w:sz w:val="28"/>
          <w:szCs w:val="28"/>
          <w14:ligatures w14:val="none"/>
        </w:rPr>
        <w:t>.</w:t>
      </w:r>
    </w:p>
    <w:p w14:paraId="6C975A4E" w14:textId="77777777" w:rsidR="00BB7A62" w:rsidRPr="00D472A7" w:rsidRDefault="00BB7A62" w:rsidP="00EE1397">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تطوير مؤشّرات قياس للأخطاء تُتيح متابعتها وتحليلها</w:t>
      </w:r>
      <w:r w:rsidRPr="00D472A7">
        <w:rPr>
          <w:rFonts w:ascii="Simplified Arabic" w:eastAsia="Times New Roman" w:hAnsi="Simplified Arabic" w:cs="Simplified Arabic"/>
          <w:color w:val="000000" w:themeColor="text1"/>
          <w:kern w:val="0"/>
          <w:sz w:val="28"/>
          <w:szCs w:val="28"/>
          <w14:ligatures w14:val="none"/>
        </w:rPr>
        <w:t>.</w:t>
      </w:r>
    </w:p>
    <w:p w14:paraId="05704D30"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ويُؤكّد</w:t>
      </w:r>
      <w:r w:rsidRPr="00D472A7">
        <w:rPr>
          <w:rFonts w:ascii="Simplified Arabic" w:eastAsia="Times New Roman" w:hAnsi="Simplified Arabic" w:cs="Simplified Arabic"/>
          <w:color w:val="000000" w:themeColor="text1"/>
          <w:kern w:val="0"/>
          <w:sz w:val="28"/>
          <w:szCs w:val="28"/>
          <w14:ligatures w14:val="none"/>
        </w:rPr>
        <w:t xml:space="preserve"> Al-Khasawneh et al. (2022) </w:t>
      </w:r>
      <w:r w:rsidRPr="00D472A7">
        <w:rPr>
          <w:rFonts w:ascii="Simplified Arabic" w:eastAsia="Times New Roman" w:hAnsi="Simplified Arabic" w:cs="Simplified Arabic"/>
          <w:color w:val="000000" w:themeColor="text1"/>
          <w:kern w:val="0"/>
          <w:sz w:val="28"/>
          <w:szCs w:val="28"/>
          <w:rtl/>
          <w14:ligatures w14:val="none"/>
        </w:rPr>
        <w:t xml:space="preserve">أن أهداف رفع كفاءة الأداء تتمحور حول تحقيق التوافق بين الأداء الفردي والمتطلّبات التنظيمية، وتعزيز قدرة العاملين على الإسهام في تحقيق الأهداف </w:t>
      </w:r>
      <w:r w:rsidRPr="00D472A7">
        <w:rPr>
          <w:rFonts w:ascii="Simplified Arabic" w:eastAsia="Times New Roman" w:hAnsi="Simplified Arabic" w:cs="Simplified Arabic"/>
          <w:color w:val="000000" w:themeColor="text1"/>
          <w:kern w:val="0"/>
          <w:sz w:val="28"/>
          <w:szCs w:val="28"/>
          <w:rtl/>
          <w14:ligatures w14:val="none"/>
        </w:rPr>
        <w:lastRenderedPageBreak/>
        <w:t>المؤسسية. ويُضيف</w:t>
      </w:r>
      <w:r w:rsidRPr="00D472A7">
        <w:rPr>
          <w:rFonts w:ascii="Simplified Arabic" w:eastAsia="Times New Roman" w:hAnsi="Simplified Arabic" w:cs="Simplified Arabic"/>
          <w:color w:val="000000" w:themeColor="text1"/>
          <w:kern w:val="0"/>
          <w:sz w:val="28"/>
          <w:szCs w:val="28"/>
          <w14:ligatures w14:val="none"/>
        </w:rPr>
        <w:t xml:space="preserve"> Al Doghan and Sundram (2023) </w:t>
      </w:r>
      <w:r w:rsidRPr="00D472A7">
        <w:rPr>
          <w:rFonts w:ascii="Simplified Arabic" w:eastAsia="Times New Roman" w:hAnsi="Simplified Arabic" w:cs="Simplified Arabic"/>
          <w:color w:val="000000" w:themeColor="text1"/>
          <w:kern w:val="0"/>
          <w:sz w:val="28"/>
          <w:szCs w:val="28"/>
          <w:rtl/>
          <w14:ligatures w14:val="none"/>
        </w:rPr>
        <w:t>أن من أبرز هذه الأهداف بناء كفاءة تشغيلية مستدامة وتعزيز القدرة الابتكارية للمنظمة، ممّا يُتيح لها الاستمرار في تحسين أدائها على المدى الطويل</w:t>
      </w:r>
      <w:r w:rsidRPr="00D472A7">
        <w:rPr>
          <w:rFonts w:ascii="Simplified Arabic" w:eastAsia="Times New Roman" w:hAnsi="Simplified Arabic" w:cs="Simplified Arabic"/>
          <w:color w:val="000000" w:themeColor="text1"/>
          <w:kern w:val="0"/>
          <w:sz w:val="28"/>
          <w:szCs w:val="28"/>
          <w14:ligatures w14:val="none"/>
        </w:rPr>
        <w:t>.</w:t>
      </w:r>
    </w:p>
    <w:p w14:paraId="404DDED0"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ويرى الباحث أن أهداف تحقيق كفاءة الأداء وتقليل الأخطاء التشغيلية في شركات الحج والعمرة بمدينة جدة ينبغي أن تتمحور حول ضمان جودة الخدمة المقدَّمة للحجاج والمعتمرين، وتقليل الشكاوى الناجمة عن الأخطاء التشغيلية، وتعزيز قدرة الشركات على إدارة المواسم الذروة بصورة سلسة، وبناء سمعة مؤسسية تُعزّز مكانة الشركات في سوق تنافسي بالغ الحساسية</w:t>
      </w:r>
      <w:r w:rsidRPr="00D472A7">
        <w:rPr>
          <w:rFonts w:ascii="Simplified Arabic" w:eastAsia="Times New Roman" w:hAnsi="Simplified Arabic" w:cs="Simplified Arabic"/>
          <w:color w:val="000000" w:themeColor="text1"/>
          <w:kern w:val="0"/>
          <w:sz w:val="28"/>
          <w:szCs w:val="28"/>
          <w14:ligatures w14:val="none"/>
        </w:rPr>
        <w:t>.</w:t>
      </w:r>
    </w:p>
    <w:p w14:paraId="0669AA22" w14:textId="17C0BB25"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898263"/>
      <w:r w:rsidRPr="00D472A7">
        <w:rPr>
          <w:rFonts w:ascii="Simplified Arabic" w:eastAsia="Times New Roman" w:hAnsi="Simplified Arabic" w:cs="Simplified Arabic" w:hint="cs"/>
          <w:b/>
          <w:bCs/>
          <w:color w:val="000000" w:themeColor="text1"/>
          <w:kern w:val="0"/>
          <w:sz w:val="32"/>
          <w:szCs w:val="32"/>
          <w:rtl/>
          <w14:ligatures w14:val="none"/>
        </w:rPr>
        <w:t>5.2.2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أبعاد كفاءة الأداء وتقليل الأخطاء التشغيلية</w:t>
      </w:r>
      <w:bookmarkEnd w:id="49"/>
    </w:p>
    <w:p w14:paraId="1EB0824A"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تمّ تناول أبعاد كفاءة الأداء وتقليل الأخطاء التشغيلية بناءً على ما طرحه علي وعبدالله (٢٠٢٦) وبابكر وآل زمانان (٢٠٢٥) في تأصيلهم لمكوّنات الأداء الوظيفي، ومستندًا أيضًا إلى المعالجة التي قدّمها الفرطوسي وآخرون (٢٠٢٥) فيما يتعلّق بأبعاد تقليل الأخطاء. وتنتظم هذه الأبعاد في منظومة متكاملة تشمل: جودة العمل وإتقانه، والإنتاجية وحسن استخدام الموارد، وضبط العمليات وتقليل الانحرافات، والاستجابة للمستفيدين وجودة الخدمة المقدَّمة</w:t>
      </w:r>
      <w:r w:rsidRPr="00D472A7">
        <w:rPr>
          <w:rFonts w:ascii="Simplified Arabic" w:eastAsia="Times New Roman" w:hAnsi="Simplified Arabic" w:cs="Simplified Arabic"/>
          <w:color w:val="000000" w:themeColor="text1"/>
          <w:kern w:val="0"/>
          <w:sz w:val="28"/>
          <w:szCs w:val="28"/>
          <w14:ligatures w14:val="none"/>
        </w:rPr>
        <w:t>.</w:t>
      </w:r>
    </w:p>
    <w:p w14:paraId="7483239A"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الأول: جودة العمل وإتقانه</w:t>
      </w:r>
    </w:p>
    <w:p w14:paraId="65F9B92A"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يُمثّل هذا البُعد جوهر كفاءة الأداء، إذ يُعبّر عن مستوى الدقّة والإتقان في تنفيذ المهام الوظيفية. ويُشير علي وعبدالله (٢٠٢٦) إلى أن جودة العمل تتجلّى في مدى مطابقة المخرجات للمعايير المهنية المرعيّة، وفي خلوّ هذه المخرجات من العيوب والانحرافات. وتشمل جودة العمل أبعادًا متعدّدة منها دقّة المعلومات، واكتمال الإجراءات، وسلامة التطبيق، والتزام المواعيد المحدّدة. ويُؤكّد أن جودة العمل لا تتحقّق بمجرّد الرغبة فيها، بل تستلزم منظومة من الممارسات التنظيمية التي تُرسّخ ثقافة الإتقان لدى العاملين</w:t>
      </w:r>
      <w:r w:rsidRPr="00D472A7">
        <w:rPr>
          <w:rFonts w:ascii="Simplified Arabic" w:eastAsia="Times New Roman" w:hAnsi="Simplified Arabic" w:cs="Simplified Arabic"/>
          <w:color w:val="000000" w:themeColor="text1"/>
          <w:kern w:val="0"/>
          <w:sz w:val="28"/>
          <w:szCs w:val="28"/>
          <w14:ligatures w14:val="none"/>
        </w:rPr>
        <w:t>.</w:t>
      </w:r>
    </w:p>
    <w:p w14:paraId="38416197"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بابكر وآل زمانان (٢٠٢٥) أن جودة العمل تُمثّل مؤشّرًا على نضج العاملين ومستوى استيعابهم لمتطلّبات وظائفهم، وأنها تتأثّر بمجموعة من العوامل تشمل التدريب والإشراف والتحفيز والبيئة التنظيمية. كما يُلفت إلى أن جودة العمل ليست خاصية فردية بحتة، بل هي محصّلة لتفاعل بين قدرات الفرد والمنظومة التنظيمية التي يعمل في إطارها</w:t>
      </w:r>
      <w:r w:rsidRPr="00D472A7">
        <w:rPr>
          <w:rFonts w:ascii="Simplified Arabic" w:eastAsia="Times New Roman" w:hAnsi="Simplified Arabic" w:cs="Simplified Arabic"/>
          <w:color w:val="000000" w:themeColor="text1"/>
          <w:kern w:val="0"/>
          <w:sz w:val="28"/>
          <w:szCs w:val="28"/>
          <w14:ligatures w14:val="none"/>
        </w:rPr>
        <w:t>.</w:t>
      </w:r>
    </w:p>
    <w:p w14:paraId="3F49B5D2"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lastRenderedPageBreak/>
        <w:t>البُعد الثاني: الإنتاجية وحسن استخدام الموارد</w:t>
      </w:r>
    </w:p>
    <w:p w14:paraId="09D11C93"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يُعبّر هذا البُعد عن قدرة العامل على تحقيق أقصى ما يُمكن من المخرجات بأقلّ قدر من المدخلات، ويُمثّل أحد أهم مؤشّرات كفاءة الأداء. ويُبيّن إبراهيم (٢٠٢٥) أن الإنتاجية ليست مجرّد كمّ المخرجات، بل هي العلاقة بين هذا الكمّ ونوعيّته من جهة، وبين الموارد المُنفقة لتحقيقه من جهة أخرى. ويُؤكّد أن رفع الإنتاجية يستوجب توافر منظومة من المقوّمات تشمل القدرات الفردية والأدوات المناسبة والإجراءات المُيسّرة والبيئة المُحفّزة</w:t>
      </w:r>
      <w:r w:rsidRPr="00D472A7">
        <w:rPr>
          <w:rFonts w:ascii="Simplified Arabic" w:eastAsia="Times New Roman" w:hAnsi="Simplified Arabic" w:cs="Simplified Arabic"/>
          <w:color w:val="000000" w:themeColor="text1"/>
          <w:kern w:val="0"/>
          <w:sz w:val="28"/>
          <w:szCs w:val="28"/>
          <w14:ligatures w14:val="none"/>
        </w:rPr>
        <w:t>.</w:t>
      </w:r>
    </w:p>
    <w:p w14:paraId="3641DA5E"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عبدالله وآخرون (٢٠٢٥) أن حسن استخدام الموارد يُمثّل بُعدًا متمّمًا للإنتاجية، إذ لا قيمة لإنتاج مرتفع إن كان يستنزف الموارد بصورة غير رشيدة. ويتجلّى حسن استخدام الموارد في ترشيد استهلاك المواد والوقت والجهد، وفي تجنّب الازدواجية في العمل، وفي توظيف التقنيات المتاحة لتسريع الإنجاز. ويُؤكّد الزهراني (٢٠٢١) أن العامل الكفء هو من يُحسن إدارة موارده الذاتية والتنظيمية بصورة مثلى، بما يُحقّق أعلى عائد ممكن</w:t>
      </w:r>
      <w:r w:rsidRPr="00D472A7">
        <w:rPr>
          <w:rFonts w:ascii="Simplified Arabic" w:eastAsia="Times New Roman" w:hAnsi="Simplified Arabic" w:cs="Simplified Arabic"/>
          <w:color w:val="000000" w:themeColor="text1"/>
          <w:kern w:val="0"/>
          <w:sz w:val="28"/>
          <w:szCs w:val="28"/>
          <w14:ligatures w14:val="none"/>
        </w:rPr>
        <w:t>.</w:t>
      </w:r>
    </w:p>
    <w:p w14:paraId="17630D03"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الثالث: ضبط العمليات وتقليل الانحرافات</w:t>
      </w:r>
    </w:p>
    <w:p w14:paraId="4DF6DCC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يُمثّل هذا البُعد الجانب الوقائي من كفاءة الأداء، إذ يُركّز على الحدّ من الأخطاء التشغيلية ومنع تكرارها. ويُشير الفرطوسي وآخرون (٢٠٢٥) إلى أن ضبط العمليات يستلزم منظومة من الإجراءات الوقائية تشمل توثيق الإجراءات وتوحيدها، واعتماد آليات للمراجعة المستمرّة، وتطوير نظم الإنذار المبكّر التي تكشف الانحرافات قبل تفاقمها. كما يستلزم بناء ثقافة تنظيمية تُشجّع على الإبلاغ عن الأخطاء بدلًا من إخفائها، بما يُتيح معالجتها بصورة منهجية</w:t>
      </w:r>
      <w:r w:rsidRPr="00D472A7">
        <w:rPr>
          <w:rFonts w:ascii="Simplified Arabic" w:eastAsia="Times New Roman" w:hAnsi="Simplified Arabic" w:cs="Simplified Arabic"/>
          <w:color w:val="000000" w:themeColor="text1"/>
          <w:kern w:val="0"/>
          <w:sz w:val="28"/>
          <w:szCs w:val="28"/>
          <w14:ligatures w14:val="none"/>
        </w:rPr>
        <w:t>.</w:t>
      </w:r>
    </w:p>
    <w:p w14:paraId="12813423"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ويُبرز</w:t>
      </w:r>
      <w:r w:rsidRPr="00D472A7">
        <w:rPr>
          <w:rFonts w:ascii="Simplified Arabic" w:eastAsia="Times New Roman" w:hAnsi="Simplified Arabic" w:cs="Simplified Arabic"/>
          <w:color w:val="000000" w:themeColor="text1"/>
          <w:kern w:val="0"/>
          <w:sz w:val="28"/>
          <w:szCs w:val="28"/>
          <w14:ligatures w14:val="none"/>
        </w:rPr>
        <w:t xml:space="preserve"> Jamkhaneh et al. (2021) </w:t>
      </w:r>
      <w:r w:rsidRPr="00D472A7">
        <w:rPr>
          <w:rFonts w:ascii="Simplified Arabic" w:eastAsia="Times New Roman" w:hAnsi="Simplified Arabic" w:cs="Simplified Arabic"/>
          <w:color w:val="000000" w:themeColor="text1"/>
          <w:kern w:val="0"/>
          <w:sz w:val="28"/>
          <w:szCs w:val="28"/>
          <w:rtl/>
          <w14:ligatures w14:val="none"/>
        </w:rPr>
        <w:t>أن تقليل الانحرافات يستوجب مدخلًا نسقي يجمع بين العنصر البشري والنظم والبيئة، إذ إن الانحرافات قد تنشأ من أيٍّ من هذه العناصر أو من تفاعلها. كما يُؤكّد أن تطوير قدرات العاملين على رصد الانحرافات والاستجابة لها يُمثّل أحد أهم مقوّمات هذا البُعد. ويُضيف</w:t>
      </w:r>
      <w:r w:rsidRPr="00D472A7">
        <w:rPr>
          <w:rFonts w:ascii="Simplified Arabic" w:eastAsia="Times New Roman" w:hAnsi="Simplified Arabic" w:cs="Simplified Arabic"/>
          <w:color w:val="000000" w:themeColor="text1"/>
          <w:kern w:val="0"/>
          <w:sz w:val="28"/>
          <w:szCs w:val="28"/>
          <w14:ligatures w14:val="none"/>
        </w:rPr>
        <w:t xml:space="preserve"> Suzuki et al. (2022) </w:t>
      </w:r>
      <w:r w:rsidRPr="00D472A7">
        <w:rPr>
          <w:rFonts w:ascii="Simplified Arabic" w:eastAsia="Times New Roman" w:hAnsi="Simplified Arabic" w:cs="Simplified Arabic"/>
          <w:color w:val="000000" w:themeColor="text1"/>
          <w:kern w:val="0"/>
          <w:sz w:val="28"/>
          <w:szCs w:val="28"/>
          <w:rtl/>
          <w14:ligatures w14:val="none"/>
        </w:rPr>
        <w:t>أن تقليل الأخطاء يُمثّل تقنية عامة قابلة للتطبيق في سياقات متعدّدة، وأن جوهرها يكمن في ضبط النظام وتقليل مصادر التشويش فيه</w:t>
      </w:r>
      <w:r w:rsidRPr="00D472A7">
        <w:rPr>
          <w:rFonts w:ascii="Simplified Arabic" w:eastAsia="Times New Roman" w:hAnsi="Simplified Arabic" w:cs="Simplified Arabic"/>
          <w:color w:val="000000" w:themeColor="text1"/>
          <w:kern w:val="0"/>
          <w:sz w:val="28"/>
          <w:szCs w:val="28"/>
          <w14:ligatures w14:val="none"/>
        </w:rPr>
        <w:t>.</w:t>
      </w:r>
    </w:p>
    <w:p w14:paraId="01B9D4C5"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ويُسهم</w:t>
      </w:r>
      <w:r w:rsidRPr="00D472A7">
        <w:rPr>
          <w:rFonts w:ascii="Simplified Arabic" w:eastAsia="Times New Roman" w:hAnsi="Simplified Arabic" w:cs="Simplified Arabic"/>
          <w:color w:val="000000" w:themeColor="text1"/>
          <w:kern w:val="0"/>
          <w:sz w:val="28"/>
          <w:szCs w:val="28"/>
          <w14:ligatures w14:val="none"/>
        </w:rPr>
        <w:t xml:space="preserve"> Fathima et al. (2024) </w:t>
      </w:r>
      <w:r w:rsidRPr="00D472A7">
        <w:rPr>
          <w:rFonts w:ascii="Simplified Arabic" w:eastAsia="Times New Roman" w:hAnsi="Simplified Arabic" w:cs="Simplified Arabic"/>
          <w:color w:val="000000" w:themeColor="text1"/>
          <w:kern w:val="0"/>
          <w:sz w:val="28"/>
          <w:szCs w:val="28"/>
          <w:rtl/>
          <w14:ligatures w14:val="none"/>
        </w:rPr>
        <w:t>في إثراء هذا البُعد من خلال طرح إمكانية توظيف التقنيات المتقدّمة في تقليل الأخطاء البشرية، ممّا يُتيح للمنظمات استكمال الجهد البشري بأدوات تقنية تُعزّز قدرتها على ضبط عملياتها</w:t>
      </w:r>
      <w:r w:rsidRPr="00D472A7">
        <w:rPr>
          <w:rFonts w:ascii="Simplified Arabic" w:eastAsia="Times New Roman" w:hAnsi="Simplified Arabic" w:cs="Simplified Arabic"/>
          <w:color w:val="000000" w:themeColor="text1"/>
          <w:kern w:val="0"/>
          <w:sz w:val="28"/>
          <w:szCs w:val="28"/>
          <w14:ligatures w14:val="none"/>
        </w:rPr>
        <w:t>.</w:t>
      </w:r>
    </w:p>
    <w:p w14:paraId="512449EE" w14:textId="77777777" w:rsidR="00BB7A62" w:rsidRPr="00D472A7" w:rsidRDefault="00BB7A62" w:rsidP="008907F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72A7">
        <w:rPr>
          <w:rFonts w:ascii="Simplified Arabic" w:eastAsia="Times New Roman" w:hAnsi="Simplified Arabic" w:cs="Simplified Arabic"/>
          <w:b/>
          <w:bCs/>
          <w:color w:val="000000" w:themeColor="text1"/>
          <w:kern w:val="0"/>
          <w:sz w:val="28"/>
          <w:szCs w:val="28"/>
          <w:rtl/>
          <w14:ligatures w14:val="none"/>
        </w:rPr>
        <w:t>البُعد الرابع: الاستجابة للمستفيدين وجودة الخدمة المقدَّمة</w:t>
      </w:r>
    </w:p>
    <w:p w14:paraId="78350A6C"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يكتسب هذا البُعد أهميةً خاصة في القطاعات الخدمية، ومنها قطاع شركات الحج والعمرة، إذ يُعبّر عن قدرة العاملين على تلبية احتياجات المستفيدين بسرعة وفاعلية ومستوى عالٍ من الجودة. ويُؤكّد بابكر وآل زمانان (٢٠٢٥) أن الاستجابة للمستفيدين تتجلّى في عدّة مظاهر منها سرعة الاستجابة لطلباتهم، ودقّة المعلومات المُقدَّمة لهم، وحسن التعامل معهم، والقدرة على معالجة شكاواهم بصورة فاعلة</w:t>
      </w:r>
      <w:r w:rsidRPr="00D472A7">
        <w:rPr>
          <w:rFonts w:ascii="Simplified Arabic" w:eastAsia="Times New Roman" w:hAnsi="Simplified Arabic" w:cs="Simplified Arabic"/>
          <w:color w:val="000000" w:themeColor="text1"/>
          <w:kern w:val="0"/>
          <w:sz w:val="28"/>
          <w:szCs w:val="28"/>
          <w14:ligatures w14:val="none"/>
        </w:rPr>
        <w:t>.</w:t>
      </w:r>
    </w:p>
    <w:p w14:paraId="25DDD5B6"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ويُضيف معيوف وتيموساغ (٢٠٢٣) أن جودة الخدمة المقدَّمة تُمثّل المخرج النهائي لكفاءة الأداء، إذ تنعكس فيها جميع الجهود التنظيمية الداخلية. ويُؤكّد علي وعبدالله (٢٠٢٦) أن الاستجابة للمستفيدين تستوجب امتلاك العاملين لمهارات اتصال متقدّمة، وقدرة على التعامل مع المواقف الصعبة، وإلمام بأنظمة العمل وإجراءاته بما يُتيح لهم تقديم إجابات دقيقة وحلول فاعلة</w:t>
      </w:r>
      <w:r w:rsidRPr="00D472A7">
        <w:rPr>
          <w:rFonts w:ascii="Simplified Arabic" w:eastAsia="Times New Roman" w:hAnsi="Simplified Arabic" w:cs="Simplified Arabic"/>
          <w:color w:val="000000" w:themeColor="text1"/>
          <w:kern w:val="0"/>
          <w:sz w:val="28"/>
          <w:szCs w:val="28"/>
          <w14:ligatures w14:val="none"/>
        </w:rPr>
        <w:t>.</w:t>
      </w:r>
    </w:p>
    <w:p w14:paraId="4A5C5FFD" w14:textId="014BA306" w:rsidR="00BB7A62" w:rsidRPr="00D472A7" w:rsidRDefault="008907F2" w:rsidP="008907F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898264"/>
      <w:r w:rsidRPr="00D472A7">
        <w:rPr>
          <w:rFonts w:ascii="Simplified Arabic" w:eastAsia="Times New Roman" w:hAnsi="Simplified Arabic" w:cs="Simplified Arabic" w:hint="cs"/>
          <w:b/>
          <w:bCs/>
          <w:color w:val="000000" w:themeColor="text1"/>
          <w:kern w:val="0"/>
          <w:sz w:val="32"/>
          <w:szCs w:val="32"/>
          <w:rtl/>
          <w14:ligatures w14:val="none"/>
        </w:rPr>
        <w:t>6.2.2</w:t>
      </w:r>
      <w:r w:rsidR="00BB7A62" w:rsidRPr="00D472A7">
        <w:rPr>
          <w:rFonts w:ascii="Simplified Arabic" w:eastAsia="Times New Roman" w:hAnsi="Simplified Arabic" w:cs="Simplified Arabic"/>
          <w:b/>
          <w:bCs/>
          <w:color w:val="000000" w:themeColor="text1"/>
          <w:kern w:val="0"/>
          <w:sz w:val="32"/>
          <w:szCs w:val="32"/>
          <w:rtl/>
          <w14:ligatures w14:val="none"/>
        </w:rPr>
        <w:t xml:space="preserve"> مداخل تحسين كفاءة الأداء وتقليل الأخطاء التشغيلية</w:t>
      </w:r>
      <w:bookmarkEnd w:id="50"/>
    </w:p>
    <w:p w14:paraId="54DB4194"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تتعدّد المداخل التي تتبنّاها المنظمات لتحسين كفاءة الأداء وتقليل الأخطاء التشغيلية، ويُمكن استعراض أبرز هذه المداخل على النحو الآتي</w:t>
      </w:r>
      <w:r w:rsidRPr="00D472A7">
        <w:rPr>
          <w:rFonts w:ascii="Simplified Arabic" w:eastAsia="Times New Roman" w:hAnsi="Simplified Arabic" w:cs="Simplified Arabic"/>
          <w:color w:val="000000" w:themeColor="text1"/>
          <w:kern w:val="0"/>
          <w:sz w:val="28"/>
          <w:szCs w:val="28"/>
          <w14:ligatures w14:val="none"/>
        </w:rPr>
        <w:t>:</w:t>
      </w:r>
    </w:p>
    <w:p w14:paraId="7A6FAE58"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يُشير الزهراني (٢٠٢١) إلى أن مدخل تنمية القدرات البشرية يُمثّل أحد أهم المداخل، إذ يستهدف رفع كفاءة الأداء من خلال تطوير معارف العاملين ومهاراتهم واتجاهاتهم عبر برامج تدريبية منهجية. ويُضيف عبدالله وآخرون (٢٠٢٥) أن مدخل تطوير النظم والإجراءات يُمثّل مدخلًا متمّمًا، إذ يستهدف تبسيط الإجراءات وتوحيدها وأتمتتها بما يُقلّل من احتمالات الخطأ ويُسرّع الإنجاز</w:t>
      </w:r>
      <w:r w:rsidRPr="00D472A7">
        <w:rPr>
          <w:rFonts w:ascii="Simplified Arabic" w:eastAsia="Times New Roman" w:hAnsi="Simplified Arabic" w:cs="Simplified Arabic"/>
          <w:color w:val="000000" w:themeColor="text1"/>
          <w:kern w:val="0"/>
          <w:sz w:val="28"/>
          <w:szCs w:val="28"/>
          <w14:ligatures w14:val="none"/>
        </w:rPr>
        <w:t>.</w:t>
      </w:r>
    </w:p>
    <w:p w14:paraId="29804F2B" w14:textId="77777777" w:rsidR="00BB7A6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t>ويُبرز معيوف وتيموساغ (٢٠٢٣) أن مدخل تنمية الموارد البشرية بصورة شاملة يُمثّل إطارًا تكامليًا يشمل التدريب والتطوير المهني والتحفيز ومسارات التقدّم الوظيفي. ومن جانب آخر، يُشير الفرطوسي وآخرون (٢٠٢٥) إلى أن مدخل توظيف التقنيات الحديثة يُسهم في تحسين دقّة المخرجات وتقليل الأخطاء، لا سيّما في مجالات معالجة المعلومات وإعداد التقارير</w:t>
      </w:r>
      <w:r w:rsidRPr="00D472A7">
        <w:rPr>
          <w:rFonts w:ascii="Simplified Arabic" w:eastAsia="Times New Roman" w:hAnsi="Simplified Arabic" w:cs="Simplified Arabic"/>
          <w:color w:val="000000" w:themeColor="text1"/>
          <w:kern w:val="0"/>
          <w:sz w:val="28"/>
          <w:szCs w:val="28"/>
          <w14:ligatures w14:val="none"/>
        </w:rPr>
        <w:t>.</w:t>
      </w:r>
    </w:p>
    <w:p w14:paraId="1BE7CB79" w14:textId="77777777" w:rsidR="008907F2" w:rsidRPr="00D472A7" w:rsidRDefault="00BB7A62" w:rsidP="008907F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72A7">
        <w:rPr>
          <w:rFonts w:ascii="Simplified Arabic" w:eastAsia="Times New Roman" w:hAnsi="Simplified Arabic" w:cs="Simplified Arabic"/>
          <w:color w:val="000000" w:themeColor="text1"/>
          <w:kern w:val="0"/>
          <w:sz w:val="28"/>
          <w:szCs w:val="28"/>
          <w:rtl/>
          <w14:ligatures w14:val="none"/>
        </w:rPr>
        <w:lastRenderedPageBreak/>
        <w:t>ويُضيف</w:t>
      </w:r>
      <w:r w:rsidRPr="00D472A7">
        <w:rPr>
          <w:rFonts w:ascii="Simplified Arabic" w:eastAsia="Times New Roman" w:hAnsi="Simplified Arabic" w:cs="Simplified Arabic"/>
          <w:color w:val="000000" w:themeColor="text1"/>
          <w:kern w:val="0"/>
          <w:sz w:val="28"/>
          <w:szCs w:val="28"/>
          <w14:ligatures w14:val="none"/>
        </w:rPr>
        <w:t xml:space="preserve"> Jamkhaneh et al. (2021) </w:t>
      </w:r>
      <w:r w:rsidRPr="00D472A7">
        <w:rPr>
          <w:rFonts w:ascii="Simplified Arabic" w:eastAsia="Times New Roman" w:hAnsi="Simplified Arabic" w:cs="Simplified Arabic"/>
          <w:color w:val="000000" w:themeColor="text1"/>
          <w:kern w:val="0"/>
          <w:sz w:val="28"/>
          <w:szCs w:val="28"/>
          <w:rtl/>
          <w14:ligatures w14:val="none"/>
        </w:rPr>
        <w:t>مدخل الإطار التحسيني المتكامل الذي يُعالج تقليل الأخطاء من زاوية النظم والعمليات والعنصر البشري معًا، بدلًا من الاقتصار على معالجة جزئية. ويُسهم</w:t>
      </w:r>
      <w:r w:rsidRPr="00D472A7">
        <w:rPr>
          <w:rFonts w:ascii="Simplified Arabic" w:eastAsia="Times New Roman" w:hAnsi="Simplified Arabic" w:cs="Simplified Arabic"/>
          <w:color w:val="000000" w:themeColor="text1"/>
          <w:kern w:val="0"/>
          <w:sz w:val="28"/>
          <w:szCs w:val="28"/>
          <w14:ligatures w14:val="none"/>
        </w:rPr>
        <w:t xml:space="preserve"> Fathima et al. (2024) </w:t>
      </w:r>
      <w:r w:rsidRPr="00D472A7">
        <w:rPr>
          <w:rFonts w:ascii="Simplified Arabic" w:eastAsia="Times New Roman" w:hAnsi="Simplified Arabic" w:cs="Simplified Arabic"/>
          <w:color w:val="000000" w:themeColor="text1"/>
          <w:kern w:val="0"/>
          <w:sz w:val="28"/>
          <w:szCs w:val="28"/>
          <w:rtl/>
          <w14:ligatures w14:val="none"/>
        </w:rPr>
        <w:t>بمدخل التكامل بين الجهد البشري والذكاء الاصطناعي، الذي يُتيح توظيف التقنيات الذكية في دعم العاملين وتعزيز قدرتهم على تقليل الأخطاء</w:t>
      </w:r>
      <w:r w:rsidRPr="00D472A7">
        <w:rPr>
          <w:rFonts w:ascii="Simplified Arabic" w:eastAsia="Times New Roman" w:hAnsi="Simplified Arabic" w:cs="Simplified Arabic"/>
          <w:color w:val="000000" w:themeColor="text1"/>
          <w:kern w:val="0"/>
          <w:sz w:val="28"/>
          <w:szCs w:val="28"/>
          <w14:ligatures w14:val="none"/>
        </w:rPr>
        <w:t>.</w:t>
      </w:r>
    </w:p>
    <w:p w14:paraId="6475FC65" w14:textId="3D96D09F" w:rsidR="00B34A6A" w:rsidRPr="00D472A7" w:rsidRDefault="008907F2" w:rsidP="00206BEF">
      <w:pPr>
        <w:jc w:val="center"/>
        <w:outlineLvl w:val="0"/>
        <w:rPr>
          <w:rFonts w:ascii="Simplified Arabic" w:hAnsi="Simplified Arabic" w:cs="Simplified Arabic"/>
          <w:b/>
          <w:bCs/>
          <w:color w:val="000000" w:themeColor="text1"/>
          <w:szCs w:val="28"/>
          <w:rtl/>
        </w:rPr>
        <w:sectPr w:rsidR="00B34A6A" w:rsidRPr="00D472A7" w:rsidSect="006B2976">
          <w:footerReference w:type="default" r:id="rId11"/>
          <w:pgSz w:w="11906" w:h="16838" w:code="9"/>
          <w:pgMar w:top="1134" w:right="1701" w:bottom="1134" w:left="1134" w:header="720" w:footer="720" w:gutter="0"/>
          <w:pgNumType w:start="1"/>
          <w:cols w:space="708"/>
          <w:bidi/>
          <w:rtlGutter/>
          <w:docGrid w:linePitch="360"/>
        </w:sectPr>
      </w:pPr>
      <w:r w:rsidRPr="00D472A7">
        <w:rPr>
          <w:rFonts w:ascii="Simplified Arabic" w:eastAsia="Times New Roman" w:hAnsi="Simplified Arabic" w:cs="Simplified Arabic"/>
          <w:b/>
          <w:bCs/>
          <w:color w:val="000000" w:themeColor="text1"/>
          <w:kern w:val="0"/>
          <w:sz w:val="40"/>
          <w:szCs w:val="40"/>
          <w14:ligatures w14:val="none"/>
        </w:rPr>
        <w:br w:type="page"/>
      </w:r>
      <w:bookmarkEnd w:id="24"/>
    </w:p>
    <w:p w14:paraId="29D4231B" w14:textId="30799B5C" w:rsidR="0081623B" w:rsidRPr="00D472A7" w:rsidRDefault="00246C3F" w:rsidP="00B34A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72A7">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0D05B55C">
            <wp:simplePos x="0" y="0"/>
            <wp:positionH relativeFrom="column">
              <wp:posOffset>4682490</wp:posOffset>
            </wp:positionH>
            <wp:positionV relativeFrom="paragraph">
              <wp:posOffset>0</wp:posOffset>
            </wp:positionV>
            <wp:extent cx="1122045" cy="1039495"/>
            <wp:effectExtent l="0" t="0" r="1905" b="8255"/>
            <wp:wrapTight wrapText="bothSides">
              <wp:wrapPolygon edited="0">
                <wp:start x="0" y="0"/>
                <wp:lineTo x="0" y="21376"/>
                <wp:lineTo x="21270" y="21376"/>
                <wp:lineTo x="21270"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2045" cy="1039495"/>
                    </a:xfrm>
                    <a:prstGeom prst="rect">
                      <a:avLst/>
                    </a:prstGeom>
                    <a:noFill/>
                  </pic:spPr>
                </pic:pic>
              </a:graphicData>
            </a:graphic>
            <wp14:sizeRelH relativeFrom="margin">
              <wp14:pctWidth>0</wp14:pctWidth>
            </wp14:sizeRelH>
            <wp14:sizeRelV relativeFrom="margin">
              <wp14:pctHeight>0</wp14:pctHeight>
            </wp14:sizeRelV>
          </wp:anchor>
        </w:drawing>
      </w:r>
      <w:r w:rsidRPr="00D472A7">
        <w:rPr>
          <w:rFonts w:asciiTheme="majorBidi" w:eastAsia="Calibri" w:hAnsiTheme="majorBidi" w:cstheme="majorBidi"/>
          <w:b/>
          <w:bCs/>
          <w:color w:val="000000" w:themeColor="text1"/>
          <w:kern w:val="0"/>
          <w:sz w:val="32"/>
          <w:szCs w:val="32"/>
          <w:lang w:bidi="ar-EG"/>
          <w14:ligatures w14:val="none"/>
        </w:rPr>
        <w:t xml:space="preserve">Mid </w:t>
      </w:r>
      <w:r w:rsidR="0081623B" w:rsidRPr="00D472A7">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D472A7" w:rsidRDefault="0081623B" w:rsidP="00B34A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72A7">
        <w:rPr>
          <w:rFonts w:asciiTheme="majorBidi" w:eastAsia="Calibri" w:hAnsiTheme="majorBidi" w:cstheme="majorBidi"/>
          <w:b/>
          <w:bCs/>
          <w:color w:val="000000" w:themeColor="text1"/>
          <w:kern w:val="0"/>
          <w:sz w:val="32"/>
          <w:szCs w:val="32"/>
          <w:lang w:bidi="ar-EG"/>
          <w14:ligatures w14:val="none"/>
        </w:rPr>
        <w:t>College of Management</w:t>
      </w:r>
    </w:p>
    <w:p w14:paraId="7F1106F3" w14:textId="5FC7F5E7" w:rsidR="00E27D3B" w:rsidRPr="00D472A7" w:rsidRDefault="004B7059" w:rsidP="00B34A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72A7">
        <w:rPr>
          <w:rFonts w:asciiTheme="majorBidi" w:eastAsia="Calibri" w:hAnsiTheme="majorBidi" w:cstheme="majorBidi"/>
          <w:b/>
          <w:bCs/>
          <w:color w:val="000000" w:themeColor="text1"/>
          <w:kern w:val="0"/>
          <w:sz w:val="32"/>
          <w:szCs w:val="32"/>
          <w:lang w:bidi="ar-EG"/>
          <w14:ligatures w14:val="none"/>
        </w:rPr>
        <w:t>Master's Degr</w:t>
      </w:r>
      <w:r w:rsidR="00B34A6A" w:rsidRPr="00D472A7">
        <w:rPr>
          <w:rFonts w:asciiTheme="majorBidi" w:eastAsia="Calibri" w:hAnsiTheme="majorBidi" w:cstheme="majorBidi"/>
          <w:b/>
          <w:bCs/>
          <w:color w:val="000000" w:themeColor="text1"/>
          <w:kern w:val="0"/>
          <w:sz w:val="32"/>
          <w:szCs w:val="32"/>
          <w:lang w:bidi="ar-EG"/>
          <w14:ligatures w14:val="none"/>
        </w:rPr>
        <w:t>ee in Human Resource Management</w:t>
      </w:r>
    </w:p>
    <w:p w14:paraId="0CBE22B0" w14:textId="77777777" w:rsidR="00CC6261" w:rsidRPr="00D472A7" w:rsidRDefault="00CC6261" w:rsidP="008907F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47392D8" w14:textId="77777777" w:rsidR="00217FBC" w:rsidRPr="00D472A7" w:rsidRDefault="00217FBC"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472A7">
        <w:rPr>
          <w:rFonts w:asciiTheme="majorBidi" w:eastAsia="Calibri" w:hAnsiTheme="majorBidi" w:cstheme="majorBidi"/>
          <w:b/>
          <w:bCs/>
          <w:color w:val="000000" w:themeColor="text1"/>
          <w:kern w:val="0"/>
          <w:sz w:val="40"/>
          <w:szCs w:val="40"/>
          <w:lang w:bidi="ar-EG"/>
          <w14:ligatures w14:val="none"/>
        </w:rPr>
        <w:t>The Impact of Training on Performance Efficiency and Reducing Operational Errors: A Field Study on Employees of Hajj and Umrah Companies in Jeddah</w:t>
      </w:r>
    </w:p>
    <w:p w14:paraId="55B20AFB"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DB20700" w:rsidR="000D353F" w:rsidRPr="00D472A7" w:rsidRDefault="000D353F"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D472A7">
        <w:rPr>
          <w:rFonts w:asciiTheme="majorBidi" w:eastAsia="Calibri" w:hAnsiTheme="majorBidi" w:cstheme="majorBidi"/>
          <w:b/>
          <w:bCs/>
          <w:color w:val="000000" w:themeColor="text1"/>
          <w:kern w:val="0"/>
          <w:sz w:val="36"/>
          <w:szCs w:val="36"/>
          <w:lang w:bidi="ar-EG"/>
          <w14:ligatures w14:val="none"/>
        </w:rPr>
        <w:t>Prepared by:</w:t>
      </w:r>
    </w:p>
    <w:p w14:paraId="2D1D1EBF" w14:textId="020AC99D" w:rsidR="00B34A6A" w:rsidRPr="00AD5718" w:rsidRDefault="00AD5718"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20"/>
          <w:szCs w:val="20"/>
          <w:lang w:bidi="ar-EG"/>
          <w14:ligatures w14:val="none"/>
        </w:rPr>
      </w:pPr>
      <w:r>
        <w:rPr>
          <w:rFonts w:asciiTheme="majorBidi" w:eastAsia="Calibri" w:hAnsiTheme="majorBidi" w:cstheme="majorBidi"/>
          <w:b/>
          <w:bCs/>
          <w:color w:val="000000" w:themeColor="text1"/>
          <w:kern w:val="0"/>
          <w:sz w:val="36"/>
          <w:szCs w:val="36"/>
          <w:lang w:bidi="ar-EG"/>
          <w14:ligatures w14:val="none"/>
        </w:rPr>
        <w:t>Sarah jazi alboqmi</w:t>
      </w:r>
      <w:r>
        <w:rPr>
          <w:rFonts w:asciiTheme="majorBidi" w:eastAsia="Calibri" w:hAnsiTheme="majorBidi" w:cstheme="majorBidi"/>
          <w:b/>
          <w:bCs/>
          <w:color w:val="000000" w:themeColor="text1"/>
          <w:kern w:val="0"/>
          <w:sz w:val="36"/>
          <w:szCs w:val="36"/>
          <w:lang w:bidi="ar-EG"/>
          <w14:ligatures w14:val="none"/>
        </w:rPr>
        <w:br/>
      </w:r>
    </w:p>
    <w:p w14:paraId="72E53445" w14:textId="5E1329A9" w:rsidR="00AD5718" w:rsidRPr="00D472A7" w:rsidRDefault="00AD5718" w:rsidP="00AD571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253000111</w:t>
      </w:r>
    </w:p>
    <w:p w14:paraId="172A4256"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34A6A" w:rsidRPr="00D472A7" w14:paraId="027EECAE" w14:textId="77777777" w:rsidTr="00B34A6A">
        <w:tc>
          <w:tcPr>
            <w:tcW w:w="4530" w:type="dxa"/>
          </w:tcPr>
          <w:p w14:paraId="6E6402A3"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72A7">
              <w:rPr>
                <w:rFonts w:asciiTheme="majorBidi" w:eastAsia="Calibri" w:hAnsiTheme="majorBidi" w:cstheme="majorBidi"/>
                <w:b/>
                <w:bCs/>
                <w:color w:val="000000" w:themeColor="text1"/>
                <w:kern w:val="0"/>
                <w:sz w:val="36"/>
                <w:szCs w:val="36"/>
                <w:lang w:bidi="ar-EG"/>
                <w14:ligatures w14:val="none"/>
              </w:rPr>
              <w:t>Main supervisor</w:t>
            </w:r>
            <w:r w:rsidRPr="00D472A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DC610CB"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72A7">
              <w:rPr>
                <w:rFonts w:asciiTheme="majorBidi" w:eastAsia="Calibri" w:hAnsiTheme="majorBidi" w:cstheme="majorBidi"/>
                <w:b/>
                <w:bCs/>
                <w:color w:val="000000" w:themeColor="text1"/>
                <w:kern w:val="0"/>
                <w:sz w:val="36"/>
                <w:szCs w:val="36"/>
                <w:lang w:bidi="ar-EG"/>
                <w14:ligatures w14:val="none"/>
              </w:rPr>
              <w:t>Second supervisor</w:t>
            </w:r>
            <w:r w:rsidRPr="00D472A7">
              <w:rPr>
                <w:rFonts w:asciiTheme="majorBidi" w:eastAsia="Calibri" w:hAnsiTheme="majorBidi" w:cstheme="majorBidi"/>
                <w:b/>
                <w:bCs/>
                <w:color w:val="000000" w:themeColor="text1"/>
                <w:kern w:val="0"/>
                <w:sz w:val="36"/>
                <w:szCs w:val="36"/>
                <w:rtl/>
                <w:lang w:bidi="ar-EG"/>
                <w14:ligatures w14:val="none"/>
              </w:rPr>
              <w:t>/</w:t>
            </w:r>
          </w:p>
        </w:tc>
      </w:tr>
      <w:tr w:rsidR="00B34A6A" w:rsidRPr="00D472A7" w14:paraId="7564DFD2" w14:textId="77777777" w:rsidTr="00B34A6A">
        <w:tc>
          <w:tcPr>
            <w:tcW w:w="4530" w:type="dxa"/>
          </w:tcPr>
          <w:p w14:paraId="5A4A73C6"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72A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5486558"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72A7">
              <w:rPr>
                <w:rFonts w:asciiTheme="majorBidi" w:eastAsia="Calibri" w:hAnsiTheme="majorBidi" w:cstheme="majorBidi"/>
                <w:color w:val="000000" w:themeColor="text1"/>
                <w:kern w:val="0"/>
                <w:sz w:val="36"/>
                <w:szCs w:val="36"/>
                <w:lang w:bidi="ar-EG"/>
                <w14:ligatures w14:val="none"/>
              </w:rPr>
              <w:t>Dr. Fayez Jarad</w:t>
            </w:r>
          </w:p>
        </w:tc>
      </w:tr>
    </w:tbl>
    <w:p w14:paraId="39EB690F" w14:textId="77777777" w:rsidR="00B34A6A" w:rsidRPr="00D472A7" w:rsidRDefault="00B34A6A" w:rsidP="00B34A6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472A7">
        <w:rPr>
          <w:rFonts w:asciiTheme="majorBidi" w:eastAsia="Calibri" w:hAnsiTheme="majorBidi" w:cstheme="majorBidi"/>
          <w:color w:val="000000" w:themeColor="text1"/>
          <w:kern w:val="0"/>
          <w:sz w:val="36"/>
          <w:szCs w:val="36"/>
          <w:rtl/>
          <w:lang w:bidi="ar-EG"/>
          <w14:ligatures w14:val="none"/>
        </w:rPr>
        <w:t>1448 – 2026</w:t>
      </w:r>
    </w:p>
    <w:p w14:paraId="51316106" w14:textId="77777777" w:rsidR="00B34A6A" w:rsidRPr="00D472A7" w:rsidRDefault="00B34A6A" w:rsidP="00B34A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296D620" w14:textId="77777777" w:rsidR="00EA15E2" w:rsidRPr="00D472A7" w:rsidRDefault="00EA15E2" w:rsidP="008907F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CA05CCD" w14:textId="77777777" w:rsidR="00217FBC" w:rsidRPr="00D472A7" w:rsidRDefault="00217FBC" w:rsidP="008907F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D472A7" w:rsidRDefault="00E27D3B" w:rsidP="008907F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sectPr w:rsidR="00E27D3B" w:rsidRPr="00D472A7" w:rsidSect="006B2976">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A843D" w14:textId="77777777" w:rsidR="00B05DE1" w:rsidRDefault="00B05DE1" w:rsidP="009125CE">
      <w:pPr>
        <w:spacing w:after="0" w:line="240" w:lineRule="auto"/>
      </w:pPr>
      <w:r>
        <w:separator/>
      </w:r>
    </w:p>
  </w:endnote>
  <w:endnote w:type="continuationSeparator" w:id="0">
    <w:p w14:paraId="4E712CAB" w14:textId="77777777" w:rsidR="00B05DE1" w:rsidRDefault="00B05D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42774671"/>
      <w:docPartObj>
        <w:docPartGallery w:val="Page Numbers (Bottom of Page)"/>
        <w:docPartUnique/>
      </w:docPartObj>
    </w:sdtPr>
    <w:sdtEndPr>
      <w:rPr>
        <w:rFonts w:ascii="Simplified Arabic" w:hAnsi="Simplified Arabic" w:cs="Simplified Arabic"/>
        <w:b/>
        <w:bCs/>
        <w:noProof/>
        <w:sz w:val="24"/>
        <w:szCs w:val="24"/>
      </w:rPr>
    </w:sdtEndPr>
    <w:sdtContent>
      <w:p w14:paraId="557841BB" w14:textId="77777777" w:rsidR="00FA330D" w:rsidRDefault="00FA330D">
        <w:pPr>
          <w:pStyle w:val="Footer"/>
          <w:jc w:val="center"/>
        </w:pPr>
      </w:p>
      <w:p w14:paraId="017E8565" w14:textId="77777777" w:rsidR="00FA330D" w:rsidRPr="009431E1" w:rsidRDefault="00B05DE1" w:rsidP="0057542B">
        <w:pPr>
          <w:pStyle w:val="Footer"/>
          <w:tabs>
            <w:tab w:val="left" w:pos="4487"/>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b/>
        <w:bCs/>
        <w:sz w:val="24"/>
        <w:szCs w:val="24"/>
        <w:rtl/>
      </w:rPr>
      <w:id w:val="-600492258"/>
      <w:docPartObj>
        <w:docPartGallery w:val="Page Numbers (Bottom of Page)"/>
        <w:docPartUnique/>
      </w:docPartObj>
    </w:sdtPr>
    <w:sdtEndPr>
      <w:rPr>
        <w:noProof/>
      </w:rPr>
    </w:sdtEndPr>
    <w:sdtContent>
      <w:p w14:paraId="1990DD3E" w14:textId="77777777" w:rsidR="00FA330D" w:rsidRPr="006B2976" w:rsidRDefault="00FA330D" w:rsidP="006B2976">
        <w:pPr>
          <w:pStyle w:val="Footer"/>
          <w:jc w:val="center"/>
          <w:rPr>
            <w:rFonts w:ascii="Simplified Arabic" w:hAnsi="Simplified Arabic" w:cs="Simplified Arabic"/>
            <w:b/>
            <w:bCs/>
            <w:sz w:val="24"/>
            <w:szCs w:val="24"/>
          </w:rPr>
        </w:pPr>
        <w:r w:rsidRPr="006B2976">
          <w:rPr>
            <w:rFonts w:ascii="Simplified Arabic" w:hAnsi="Simplified Arabic" w:cs="Simplified Arabic"/>
            <w:b/>
            <w:bCs/>
            <w:sz w:val="24"/>
            <w:szCs w:val="24"/>
          </w:rPr>
          <w:fldChar w:fldCharType="begin"/>
        </w:r>
        <w:r w:rsidRPr="006B2976">
          <w:rPr>
            <w:rFonts w:ascii="Simplified Arabic" w:hAnsi="Simplified Arabic" w:cs="Simplified Arabic"/>
            <w:b/>
            <w:bCs/>
            <w:sz w:val="24"/>
            <w:szCs w:val="24"/>
          </w:rPr>
          <w:instrText xml:space="preserve"> PAGE   \* MERGEFORMAT </w:instrText>
        </w:r>
        <w:r w:rsidRPr="006B2976">
          <w:rPr>
            <w:rFonts w:ascii="Simplified Arabic" w:hAnsi="Simplified Arabic" w:cs="Simplified Arabic"/>
            <w:b/>
            <w:bCs/>
            <w:sz w:val="24"/>
            <w:szCs w:val="24"/>
          </w:rPr>
          <w:fldChar w:fldCharType="separate"/>
        </w:r>
        <w:r w:rsidR="00AD5718">
          <w:rPr>
            <w:rFonts w:ascii="Simplified Arabic" w:hAnsi="Simplified Arabic" w:cs="Simplified Arabic"/>
            <w:b/>
            <w:bCs/>
            <w:noProof/>
            <w:sz w:val="24"/>
            <w:szCs w:val="24"/>
            <w:rtl/>
          </w:rPr>
          <w:t>35</w:t>
        </w:r>
        <w:r w:rsidRPr="006B2976">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A5B06A" w14:textId="2694F5ED" w:rsidR="00FA330D" w:rsidRPr="006B2976" w:rsidRDefault="00FA330D" w:rsidP="00B34A6A">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75CA5" w14:textId="77777777" w:rsidR="00B05DE1" w:rsidRDefault="00B05DE1" w:rsidP="009125CE">
      <w:pPr>
        <w:spacing w:after="0" w:line="240" w:lineRule="auto"/>
      </w:pPr>
      <w:r>
        <w:separator/>
      </w:r>
    </w:p>
  </w:footnote>
  <w:footnote w:type="continuationSeparator" w:id="0">
    <w:p w14:paraId="6010671E" w14:textId="77777777" w:rsidR="00B05DE1" w:rsidRDefault="00B05DE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64231"/>
    <w:multiLevelType w:val="hybridMultilevel"/>
    <w:tmpl w:val="05ACF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0E5D6D"/>
    <w:multiLevelType w:val="hybridMultilevel"/>
    <w:tmpl w:val="E51262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10669B6"/>
    <w:multiLevelType w:val="hybridMultilevel"/>
    <w:tmpl w:val="6BB0AB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193193F"/>
    <w:multiLevelType w:val="multilevel"/>
    <w:tmpl w:val="735AC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A2605E"/>
    <w:multiLevelType w:val="hybridMultilevel"/>
    <w:tmpl w:val="06B6EB90"/>
    <w:lvl w:ilvl="0" w:tplc="04090001">
      <w:start w:val="1"/>
      <w:numFmt w:val="bullet"/>
      <w:lvlText w:val=""/>
      <w:lvlJc w:val="left"/>
      <w:pPr>
        <w:ind w:left="1080" w:hanging="360"/>
      </w:pPr>
      <w:rPr>
        <w:rFonts w:ascii="Symbol" w:hAnsi="Symbol" w:hint="default"/>
      </w:rPr>
    </w:lvl>
    <w:lvl w:ilvl="1" w:tplc="9C308AEA">
      <w:numFmt w:val="bullet"/>
      <w:lvlText w:val="•"/>
      <w:lvlJc w:val="left"/>
      <w:pPr>
        <w:ind w:left="2160" w:hanging="720"/>
      </w:pPr>
      <w:rPr>
        <w:rFonts w:ascii="Simplified Arabic" w:eastAsiaTheme="majorEastAsia"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2F11E9F"/>
    <w:multiLevelType w:val="hybridMultilevel"/>
    <w:tmpl w:val="FED861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B3D0ECE"/>
    <w:multiLevelType w:val="hybridMultilevel"/>
    <w:tmpl w:val="3D206F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FE653B6"/>
    <w:multiLevelType w:val="multilevel"/>
    <w:tmpl w:val="86669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4C77A53"/>
    <w:multiLevelType w:val="hybridMultilevel"/>
    <w:tmpl w:val="FD404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2B57CE"/>
    <w:multiLevelType w:val="hybridMultilevel"/>
    <w:tmpl w:val="A3F8CB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C60374D"/>
    <w:multiLevelType w:val="hybridMultilevel"/>
    <w:tmpl w:val="86D8AA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5"/>
  </w:num>
  <w:num w:numId="4">
    <w:abstractNumId w:val="9"/>
  </w:num>
  <w:num w:numId="5">
    <w:abstractNumId w:val="4"/>
  </w:num>
  <w:num w:numId="6">
    <w:abstractNumId w:val="0"/>
  </w:num>
  <w:num w:numId="7">
    <w:abstractNumId w:val="1"/>
  </w:num>
  <w:num w:numId="8">
    <w:abstractNumId w:val="6"/>
  </w:num>
  <w:num w:numId="9">
    <w:abstractNumId w:val="8"/>
  </w:num>
  <w:num w:numId="10">
    <w:abstractNumId w:val="10"/>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375AF"/>
    <w:rsid w:val="00143989"/>
    <w:rsid w:val="00150B32"/>
    <w:rsid w:val="001510C1"/>
    <w:rsid w:val="00152611"/>
    <w:rsid w:val="00153B41"/>
    <w:rsid w:val="00155AAA"/>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20F"/>
    <w:rsid w:val="001F46A5"/>
    <w:rsid w:val="00206BEF"/>
    <w:rsid w:val="00207629"/>
    <w:rsid w:val="0021718D"/>
    <w:rsid w:val="00217ADA"/>
    <w:rsid w:val="00217FBC"/>
    <w:rsid w:val="00223AE0"/>
    <w:rsid w:val="002304C2"/>
    <w:rsid w:val="00234450"/>
    <w:rsid w:val="00244894"/>
    <w:rsid w:val="00246C3F"/>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C19"/>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62C7"/>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53FA5"/>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B7059"/>
    <w:rsid w:val="004C0303"/>
    <w:rsid w:val="004C3BAD"/>
    <w:rsid w:val="004C4331"/>
    <w:rsid w:val="004D23E7"/>
    <w:rsid w:val="004D6581"/>
    <w:rsid w:val="004D6B08"/>
    <w:rsid w:val="004E439C"/>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542B"/>
    <w:rsid w:val="0058591B"/>
    <w:rsid w:val="00586F13"/>
    <w:rsid w:val="00590B27"/>
    <w:rsid w:val="00594240"/>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2976"/>
    <w:rsid w:val="006B3A4B"/>
    <w:rsid w:val="006B40EF"/>
    <w:rsid w:val="006B4F02"/>
    <w:rsid w:val="006D0A16"/>
    <w:rsid w:val="006D4C88"/>
    <w:rsid w:val="006D5A92"/>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57EC"/>
    <w:rsid w:val="0081623B"/>
    <w:rsid w:val="00821534"/>
    <w:rsid w:val="0083081C"/>
    <w:rsid w:val="00831F14"/>
    <w:rsid w:val="008332E4"/>
    <w:rsid w:val="0083662A"/>
    <w:rsid w:val="0084024D"/>
    <w:rsid w:val="00850760"/>
    <w:rsid w:val="0085226F"/>
    <w:rsid w:val="00854A80"/>
    <w:rsid w:val="00854B0B"/>
    <w:rsid w:val="00854D73"/>
    <w:rsid w:val="00855CB7"/>
    <w:rsid w:val="00857739"/>
    <w:rsid w:val="00857D1D"/>
    <w:rsid w:val="00871660"/>
    <w:rsid w:val="00874CD5"/>
    <w:rsid w:val="00874D2F"/>
    <w:rsid w:val="008756CE"/>
    <w:rsid w:val="00877AAC"/>
    <w:rsid w:val="00881AB1"/>
    <w:rsid w:val="00882D37"/>
    <w:rsid w:val="00882D53"/>
    <w:rsid w:val="00887133"/>
    <w:rsid w:val="008904CF"/>
    <w:rsid w:val="008907F2"/>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5718"/>
    <w:rsid w:val="00AD722B"/>
    <w:rsid w:val="00AE3C7A"/>
    <w:rsid w:val="00AF20BD"/>
    <w:rsid w:val="00AF24F6"/>
    <w:rsid w:val="00AF31BE"/>
    <w:rsid w:val="00AF46DF"/>
    <w:rsid w:val="00AF49EF"/>
    <w:rsid w:val="00B04BD9"/>
    <w:rsid w:val="00B05DE1"/>
    <w:rsid w:val="00B05F9C"/>
    <w:rsid w:val="00B134E7"/>
    <w:rsid w:val="00B15A9E"/>
    <w:rsid w:val="00B16D15"/>
    <w:rsid w:val="00B31E1F"/>
    <w:rsid w:val="00B346DF"/>
    <w:rsid w:val="00B34A6A"/>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7A62"/>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72A7"/>
    <w:rsid w:val="00D5653F"/>
    <w:rsid w:val="00D57D04"/>
    <w:rsid w:val="00D60743"/>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1397"/>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330D"/>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customStyle="1"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BB7A6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6Colorful">
    <w:name w:val="Grid Table 6 Colorful"/>
    <w:basedOn w:val="TableNormal"/>
    <w:uiPriority w:val="51"/>
    <w:rsid w:val="008907F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3">
    <w:name w:val="Grid Table 6 Colorful Accent 3"/>
    <w:basedOn w:val="TableNormal"/>
    <w:uiPriority w:val="51"/>
    <w:rsid w:val="00B34A6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D472A7"/>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D472A7"/>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D472A7"/>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D472A7"/>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D472A7"/>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D472A7"/>
    <w:pPr>
      <w:bidi w:val="0"/>
      <w:spacing w:after="100"/>
      <w:ind w:left="1760"/>
    </w:pPr>
    <w:rPr>
      <w:rFonts w:eastAsiaTheme="minorEastAsia"/>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customStyle="1"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BB7A6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6Colorful">
    <w:name w:val="Grid Table 6 Colorful"/>
    <w:basedOn w:val="TableNormal"/>
    <w:uiPriority w:val="51"/>
    <w:rsid w:val="008907F2"/>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3">
    <w:name w:val="Grid Table 6 Colorful Accent 3"/>
    <w:basedOn w:val="TableNormal"/>
    <w:uiPriority w:val="51"/>
    <w:rsid w:val="00B34A6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D472A7"/>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D472A7"/>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D472A7"/>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D472A7"/>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D472A7"/>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D472A7"/>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8656064">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2839243">
      <w:bodyDiv w:val="1"/>
      <w:marLeft w:val="0"/>
      <w:marRight w:val="0"/>
      <w:marTop w:val="0"/>
      <w:marBottom w:val="0"/>
      <w:divBdr>
        <w:top w:val="none" w:sz="0" w:space="0" w:color="auto"/>
        <w:left w:val="none" w:sz="0" w:space="0" w:color="auto"/>
        <w:bottom w:val="none" w:sz="0" w:space="0" w:color="auto"/>
        <w:right w:val="none" w:sz="0" w:space="0" w:color="auto"/>
      </w:divBdr>
      <w:divsChild>
        <w:div w:id="1008408228">
          <w:marLeft w:val="0"/>
          <w:marRight w:val="0"/>
          <w:marTop w:val="0"/>
          <w:marBottom w:val="0"/>
          <w:divBdr>
            <w:top w:val="none" w:sz="0" w:space="0" w:color="auto"/>
            <w:left w:val="none" w:sz="0" w:space="0" w:color="auto"/>
            <w:bottom w:val="none" w:sz="0" w:space="0" w:color="auto"/>
            <w:right w:val="none" w:sz="0" w:space="0" w:color="auto"/>
          </w:divBdr>
          <w:divsChild>
            <w:div w:id="623924588">
              <w:marLeft w:val="0"/>
              <w:marRight w:val="0"/>
              <w:marTop w:val="0"/>
              <w:marBottom w:val="0"/>
              <w:divBdr>
                <w:top w:val="none" w:sz="0" w:space="0" w:color="auto"/>
                <w:left w:val="none" w:sz="0" w:space="0" w:color="auto"/>
                <w:bottom w:val="none" w:sz="0" w:space="0" w:color="auto"/>
                <w:right w:val="none" w:sz="0" w:space="0" w:color="auto"/>
              </w:divBdr>
              <w:divsChild>
                <w:div w:id="424694757">
                  <w:marLeft w:val="0"/>
                  <w:marRight w:val="0"/>
                  <w:marTop w:val="0"/>
                  <w:marBottom w:val="0"/>
                  <w:divBdr>
                    <w:top w:val="none" w:sz="0" w:space="0" w:color="auto"/>
                    <w:left w:val="none" w:sz="0" w:space="0" w:color="auto"/>
                    <w:bottom w:val="none" w:sz="0" w:space="0" w:color="auto"/>
                    <w:right w:val="none" w:sz="0" w:space="0" w:color="auto"/>
                  </w:divBdr>
                  <w:divsChild>
                    <w:div w:id="21258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599144737">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7805379">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841436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1902960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3756478">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89676447">
      <w:bodyDiv w:val="1"/>
      <w:marLeft w:val="0"/>
      <w:marRight w:val="0"/>
      <w:marTop w:val="0"/>
      <w:marBottom w:val="0"/>
      <w:divBdr>
        <w:top w:val="none" w:sz="0" w:space="0" w:color="auto"/>
        <w:left w:val="none" w:sz="0" w:space="0" w:color="auto"/>
        <w:bottom w:val="none" w:sz="0" w:space="0" w:color="auto"/>
        <w:right w:val="none" w:sz="0" w:space="0" w:color="auto"/>
      </w:divBdr>
    </w:div>
    <w:div w:id="1696348361">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67408873">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0257E6-56B5-4BF1-8BEA-F3691EA3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11028</Words>
  <Characters>62866</Characters>
  <Application>Microsoft Office Word</Application>
  <DocSecurity>0</DocSecurity>
  <Lines>523</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2</cp:revision>
  <cp:lastPrinted>2026-07-02T12:34:00Z</cp:lastPrinted>
  <dcterms:created xsi:type="dcterms:W3CDTF">2026-07-14T13:26:00Z</dcterms:created>
  <dcterms:modified xsi:type="dcterms:W3CDTF">2026-07-14T13:26:00Z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