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0B6BC8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D09A4">
        <w:rPr>
          <w:rFonts w:ascii="Sakkal Majalla" w:hAnsi="Sakkal Majalla" w:cs="Sakkal Majalla" w:hint="cs"/>
          <w:b/>
          <w:bCs/>
          <w:sz w:val="28"/>
          <w:szCs w:val="28"/>
          <w:rtl/>
          <w:lang w:bidi="ar-EG"/>
        </w:rPr>
        <w:t xml:space="preserve"> ادار 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AA4343F" w14:textId="3584EF9E" w:rsidR="009125CE" w:rsidRPr="009125CE" w:rsidRDefault="00154EF2" w:rsidP="009125CE">
      <w:pPr>
        <w:jc w:val="center"/>
        <w:rPr>
          <w:rFonts w:ascii="Sakkal Majalla" w:hAnsi="Sakkal Majalla" w:cs="Sakkal Majalla"/>
          <w:sz w:val="28"/>
          <w:szCs w:val="28"/>
          <w:rtl/>
          <w:lang w:bidi="ar-EG"/>
        </w:rPr>
      </w:pPr>
      <w:r w:rsidRPr="00154EF2">
        <w:rPr>
          <w:rFonts w:ascii="Sakkal Majalla" w:hAnsi="Sakkal Majalla" w:cs="Sakkal Majalla"/>
          <w:sz w:val="28"/>
          <w:szCs w:val="28"/>
          <w:rtl/>
          <w:lang w:bidi="ar-EG"/>
        </w:rPr>
        <w:t>العلاقة بين الحوافز الاستثمارية ونمو مشاريع التعدين</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217F5B14" w:rsidR="009125CE" w:rsidRDefault="005D09A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فايز سعيد الزهراني </w:t>
      </w:r>
    </w:p>
    <w:p w14:paraId="7C624899" w14:textId="085DA25E" w:rsidR="005D09A4" w:rsidRDefault="005D09A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الطالب </w:t>
      </w:r>
    </w:p>
    <w:p w14:paraId="58D6152F" w14:textId="3230171F" w:rsidR="009125CE" w:rsidRDefault="005D09A4" w:rsidP="005D09A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241002227</w:t>
      </w:r>
    </w:p>
    <w:p w14:paraId="19B29840" w14:textId="77777777" w:rsidR="005D09A4" w:rsidRPr="001902DB" w:rsidRDefault="005D09A4" w:rsidP="005D09A4">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Default="009125CE" w:rsidP="009125CE">
      <w:pPr>
        <w:jc w:val="center"/>
        <w:rPr>
          <w:rFonts w:ascii="Sakkal Majalla" w:hAnsi="Sakkal Majalla" w:cs="Sakkal Majalla"/>
          <w:b/>
          <w:bCs/>
          <w:sz w:val="28"/>
          <w:szCs w:val="28"/>
          <w:lang w:bidi="ar-EG"/>
        </w:rPr>
      </w:pPr>
    </w:p>
    <w:p w14:paraId="48DF62DC" w14:textId="77777777" w:rsidR="004B0AA3" w:rsidRDefault="004B0AA3" w:rsidP="009125CE">
      <w:pPr>
        <w:jc w:val="center"/>
        <w:rPr>
          <w:rFonts w:ascii="Sakkal Majalla" w:hAnsi="Sakkal Majalla" w:cs="Sakkal Majalla"/>
          <w:b/>
          <w:bCs/>
          <w:sz w:val="28"/>
          <w:szCs w:val="28"/>
          <w:lang w:bidi="ar-EG"/>
        </w:rPr>
      </w:pPr>
    </w:p>
    <w:p w14:paraId="04BFBB43" w14:textId="77777777" w:rsidR="004B0AA3" w:rsidRDefault="004B0AA3" w:rsidP="004B0AA3">
      <w:pPr>
        <w:rPr>
          <w:rFonts w:ascii="Sakkal Majalla" w:hAnsi="Sakkal Majalla" w:cs="Sakkal Majalla"/>
          <w:sz w:val="28"/>
          <w:szCs w:val="28"/>
          <w:u w:val="single"/>
          <w:rtl/>
        </w:rPr>
      </w:pPr>
    </w:p>
    <w:p w14:paraId="4A7F9955" w14:textId="77777777" w:rsidR="004B0AA3" w:rsidRDefault="004B0AA3" w:rsidP="004B0AA3">
      <w:pPr>
        <w:rPr>
          <w:rFonts w:ascii="Sakkal Majalla" w:hAnsi="Sakkal Majalla" w:cs="Sakkal Majalla"/>
          <w:sz w:val="28"/>
          <w:szCs w:val="28"/>
          <w:u w:val="single"/>
        </w:rPr>
      </w:pPr>
    </w:p>
    <w:p w14:paraId="1C2A413A" w14:textId="77777777" w:rsidR="004B0AA3" w:rsidRDefault="004B0AA3" w:rsidP="004B0AA3">
      <w:pPr>
        <w:rPr>
          <w:rFonts w:ascii="Sakkal Majalla" w:hAnsi="Sakkal Majalla" w:cs="Sakkal Majalla"/>
          <w:sz w:val="28"/>
          <w:szCs w:val="28"/>
          <w:u w:val="single"/>
          <w:rtl/>
        </w:rPr>
      </w:pPr>
    </w:p>
    <w:p w14:paraId="1C14FE67" w14:textId="77777777" w:rsidR="004B0AA3" w:rsidRDefault="004B0AA3" w:rsidP="004B0AA3">
      <w:pPr>
        <w:rPr>
          <w:rFonts w:ascii="Sakkal Majalla" w:hAnsi="Sakkal Majalla" w:cs="Sakkal Majalla"/>
          <w:sz w:val="28"/>
          <w:szCs w:val="28"/>
          <w:u w:val="single"/>
          <w:rtl/>
        </w:rPr>
      </w:pPr>
    </w:p>
    <w:p w14:paraId="6C706EF6" w14:textId="77777777" w:rsidR="004B0AA3" w:rsidRPr="009125CE" w:rsidRDefault="004B0AA3" w:rsidP="004B0AA3">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2336" behindDoc="0" locked="0" layoutInCell="1" allowOverlap="1" wp14:anchorId="31075DAC" wp14:editId="02A16714">
            <wp:simplePos x="0" y="0"/>
            <wp:positionH relativeFrom="margin">
              <wp:posOffset>3714750</wp:posOffset>
            </wp:positionH>
            <wp:positionV relativeFrom="margin">
              <wp:posOffset>-466725</wp:posOffset>
            </wp:positionV>
            <wp:extent cx="2226945" cy="1713865"/>
            <wp:effectExtent l="0" t="0" r="1905" b="635"/>
            <wp:wrapSquare wrapText="bothSides"/>
            <wp:docPr id="793620143" name="Picture 79362014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305DC064" w14:textId="77777777" w:rsidR="004B0AA3" w:rsidRPr="009125CE" w:rsidRDefault="004B0AA3" w:rsidP="004B0AA3">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17AA7AE5" w14:textId="77777777" w:rsidR="004B0AA3" w:rsidRPr="009125CE" w:rsidRDefault="004B0AA3" w:rsidP="004B0AA3">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 xml:space="preserve"> Project management</w:t>
      </w:r>
    </w:p>
    <w:p w14:paraId="0239705F" w14:textId="77777777" w:rsidR="004B0AA3" w:rsidRPr="009125CE" w:rsidRDefault="004B0AA3" w:rsidP="004B0AA3">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7098A36E" w14:textId="77777777" w:rsidR="004B0AA3" w:rsidRDefault="004B0AA3" w:rsidP="004B0AA3">
      <w:pPr>
        <w:rPr>
          <w:rFonts w:ascii="Sakkal Majalla" w:hAnsi="Sakkal Majalla" w:cs="Sakkal Majalla"/>
          <w:sz w:val="28"/>
          <w:szCs w:val="28"/>
          <w:rtl/>
        </w:rPr>
      </w:pPr>
    </w:p>
    <w:p w14:paraId="2AC2B8A3" w14:textId="77777777" w:rsidR="004B0AA3" w:rsidRPr="009125CE" w:rsidRDefault="004B0AA3" w:rsidP="004B0AA3">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0B321192" w14:textId="77777777" w:rsidR="004B0AA3" w:rsidRPr="004B0AA3" w:rsidRDefault="004B0AA3" w:rsidP="004B0AA3">
      <w:pPr>
        <w:rPr>
          <w:rFonts w:ascii="Sakkal Majalla" w:hAnsi="Sakkal Majalla" w:cs="Sakkal Majalla"/>
          <w:b/>
          <w:bCs/>
          <w:sz w:val="28"/>
          <w:szCs w:val="28"/>
        </w:rPr>
      </w:pPr>
    </w:p>
    <w:p w14:paraId="1AD8C50A" w14:textId="77777777" w:rsidR="004B0AA3" w:rsidRPr="004B0AA3" w:rsidRDefault="004B0AA3" w:rsidP="004B0AA3">
      <w:pPr>
        <w:tabs>
          <w:tab w:val="left" w:pos="5562"/>
        </w:tabs>
        <w:jc w:val="center"/>
        <w:rPr>
          <w:rFonts w:ascii="Sakkal Majalla" w:hAnsi="Sakkal Majalla" w:cs="Sakkal Majalla"/>
          <w:b/>
          <w:bCs/>
          <w:sz w:val="28"/>
          <w:szCs w:val="28"/>
        </w:rPr>
      </w:pPr>
      <w:r w:rsidRPr="004B0AA3">
        <w:rPr>
          <w:rFonts w:ascii="Sakkal Majalla" w:hAnsi="Sakkal Majalla" w:cs="Sakkal Majalla"/>
          <w:b/>
          <w:bCs/>
          <w:sz w:val="28"/>
          <w:szCs w:val="28"/>
        </w:rPr>
        <w:t>The relationship between investment incentives and mining project growth</w:t>
      </w:r>
    </w:p>
    <w:p w14:paraId="090BD08D" w14:textId="77777777" w:rsidR="004B0AA3" w:rsidRDefault="004B0AA3" w:rsidP="004B0AA3">
      <w:pPr>
        <w:tabs>
          <w:tab w:val="left" w:pos="5562"/>
        </w:tabs>
        <w:rPr>
          <w:rFonts w:ascii="Sakkal Majalla" w:hAnsi="Sakkal Majalla" w:cs="Sakkal Majalla"/>
          <w:sz w:val="28"/>
          <w:szCs w:val="28"/>
          <w:rtl/>
        </w:rPr>
      </w:pPr>
    </w:p>
    <w:p w14:paraId="254C6261" w14:textId="77777777" w:rsidR="004B0AA3" w:rsidRDefault="004B0AA3" w:rsidP="004B0AA3">
      <w:pPr>
        <w:tabs>
          <w:tab w:val="left" w:pos="5562"/>
        </w:tabs>
        <w:rPr>
          <w:rFonts w:ascii="Sakkal Majalla" w:hAnsi="Sakkal Majalla" w:cs="Sakkal Majalla"/>
          <w:sz w:val="28"/>
          <w:szCs w:val="28"/>
          <w:rtl/>
        </w:rPr>
      </w:pPr>
    </w:p>
    <w:p w14:paraId="7E66DCB4" w14:textId="77777777" w:rsidR="004B0AA3" w:rsidRDefault="004B0AA3" w:rsidP="004B0AA3">
      <w:pPr>
        <w:tabs>
          <w:tab w:val="left" w:pos="5562"/>
        </w:tabs>
        <w:rPr>
          <w:rFonts w:ascii="Sakkal Majalla" w:hAnsi="Sakkal Majalla" w:cs="Sakkal Majalla"/>
          <w:sz w:val="28"/>
          <w:szCs w:val="28"/>
          <w:rtl/>
        </w:rPr>
      </w:pPr>
    </w:p>
    <w:p w14:paraId="4B2DF1CE" w14:textId="77777777" w:rsidR="004B0AA3" w:rsidRPr="009125CE" w:rsidRDefault="004B0AA3" w:rsidP="004B0AA3">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3CA254F6" w14:textId="77777777" w:rsidR="004B0AA3" w:rsidRPr="009125CE" w:rsidRDefault="004B0AA3" w:rsidP="004B0AA3">
      <w:pPr>
        <w:jc w:val="center"/>
        <w:rPr>
          <w:rFonts w:ascii="Sakkal Majalla" w:hAnsi="Sakkal Majalla" w:cs="Sakkal Majalla"/>
          <w:b/>
          <w:bCs/>
          <w:sz w:val="28"/>
          <w:szCs w:val="28"/>
        </w:rPr>
      </w:pPr>
      <w:r>
        <w:rPr>
          <w:rFonts w:ascii="Sakkal Majalla" w:hAnsi="Sakkal Majalla" w:cs="Sakkal Majalla"/>
          <w:b/>
          <w:bCs/>
          <w:sz w:val="28"/>
          <w:szCs w:val="28"/>
        </w:rPr>
        <w:t>Fayez Saeed Alzahrani</w:t>
      </w:r>
    </w:p>
    <w:p w14:paraId="3AA23523" w14:textId="77777777" w:rsidR="004B0AA3" w:rsidRPr="009125CE" w:rsidRDefault="004B0AA3" w:rsidP="004B0AA3">
      <w:pPr>
        <w:jc w:val="center"/>
        <w:rPr>
          <w:rFonts w:ascii="Sakkal Majalla" w:hAnsi="Sakkal Majalla" w:cs="Sakkal Majalla"/>
          <w:b/>
          <w:bCs/>
          <w:sz w:val="28"/>
          <w:szCs w:val="28"/>
        </w:rPr>
      </w:pPr>
    </w:p>
    <w:p w14:paraId="7BDD5C66" w14:textId="77777777" w:rsidR="004B0AA3" w:rsidRPr="009125CE" w:rsidRDefault="004B0AA3" w:rsidP="004B0AA3">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62EA957" w14:textId="77777777" w:rsidR="004B0AA3" w:rsidRDefault="004B0AA3" w:rsidP="004B0AA3">
      <w:pPr>
        <w:jc w:val="center"/>
        <w:rPr>
          <w:rFonts w:ascii="Sakkal Majalla" w:hAnsi="Sakkal Majalla" w:cs="Sakkal Majalla"/>
          <w:b/>
          <w:bCs/>
          <w:sz w:val="28"/>
          <w:szCs w:val="28"/>
        </w:rPr>
      </w:pPr>
      <w:r>
        <w:rPr>
          <w:rFonts w:ascii="Sakkal Majalla" w:hAnsi="Sakkal Majalla" w:cs="Sakkal Majalla"/>
          <w:b/>
          <w:bCs/>
          <w:sz w:val="28"/>
          <w:szCs w:val="28"/>
        </w:rPr>
        <w:t>Dr. Al Faisal Abdulhamid</w:t>
      </w:r>
    </w:p>
    <w:p w14:paraId="77236B35" w14:textId="77777777" w:rsidR="004B0AA3" w:rsidRPr="009125CE" w:rsidRDefault="004B0AA3" w:rsidP="004B0AA3">
      <w:pPr>
        <w:jc w:val="center"/>
        <w:rPr>
          <w:rFonts w:ascii="Sakkal Majalla" w:hAnsi="Sakkal Majalla" w:cs="Sakkal Majalla"/>
          <w:b/>
          <w:bCs/>
          <w:sz w:val="28"/>
          <w:szCs w:val="28"/>
        </w:rPr>
      </w:pPr>
      <w:proofErr w:type="spellStart"/>
      <w:proofErr w:type="gramStart"/>
      <w:r>
        <w:rPr>
          <w:rFonts w:ascii="Sakkal Majalla" w:hAnsi="Sakkal Majalla" w:cs="Sakkal Majalla"/>
          <w:b/>
          <w:bCs/>
          <w:sz w:val="28"/>
          <w:szCs w:val="28"/>
        </w:rPr>
        <w:t>Dr.Fayez</w:t>
      </w:r>
      <w:proofErr w:type="spellEnd"/>
      <w:proofErr w:type="gramEnd"/>
      <w:r>
        <w:rPr>
          <w:rFonts w:ascii="Sakkal Majalla" w:hAnsi="Sakkal Majalla" w:cs="Sakkal Majalla"/>
          <w:b/>
          <w:bCs/>
          <w:sz w:val="28"/>
          <w:szCs w:val="28"/>
        </w:rPr>
        <w:t xml:space="preserve"> Jarad </w:t>
      </w:r>
    </w:p>
    <w:p w14:paraId="24D4D328" w14:textId="77777777" w:rsidR="004B0AA3" w:rsidRPr="009125CE" w:rsidRDefault="004B0AA3" w:rsidP="004B0AA3">
      <w:pPr>
        <w:jc w:val="center"/>
        <w:rPr>
          <w:rFonts w:ascii="Sakkal Majalla" w:hAnsi="Sakkal Majalla" w:cs="Sakkal Majalla"/>
          <w:b/>
          <w:bCs/>
          <w:sz w:val="28"/>
          <w:szCs w:val="28"/>
        </w:rPr>
      </w:pPr>
    </w:p>
    <w:p w14:paraId="53BB99DB" w14:textId="4ABB347C" w:rsidR="004B0AA3" w:rsidRDefault="004B0AA3" w:rsidP="004B0AA3">
      <w:pPr>
        <w:jc w:val="center"/>
        <w:rPr>
          <w:rFonts w:ascii="Sakkal Majalla" w:hAnsi="Sakkal Majalla" w:cs="Sakkal Majalla"/>
          <w:b/>
          <w:bCs/>
          <w:sz w:val="28"/>
          <w:szCs w:val="28"/>
          <w:lang w:bidi="ar-EG"/>
        </w:rPr>
      </w:pPr>
      <w:r w:rsidRPr="009125CE">
        <w:rPr>
          <w:rFonts w:ascii="Sakkal Majalla" w:hAnsi="Sakkal Majalla" w:cs="Sakkal Majalla"/>
          <w:b/>
          <w:bCs/>
          <w:sz w:val="28"/>
          <w:szCs w:val="28"/>
        </w:rPr>
        <w:t>Year:202</w:t>
      </w:r>
      <w:r w:rsidR="00ED772D">
        <w:rPr>
          <w:rFonts w:ascii="Sakkal Majalla" w:hAnsi="Sakkal Majalla" w:cs="Sakkal Majalla"/>
          <w:b/>
          <w:bCs/>
          <w:sz w:val="28"/>
          <w:szCs w:val="28"/>
        </w:rPr>
        <w:t>5</w:t>
      </w:r>
    </w:p>
    <w:p w14:paraId="3F13B498" w14:textId="77777777" w:rsidR="009125CE" w:rsidRPr="0015210A"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09E319B8" w14:textId="73266D53" w:rsidR="00442118" w:rsidRPr="00442118" w:rsidRDefault="00442118" w:rsidP="00442118">
      <w:pPr>
        <w:jc w:val="both"/>
        <w:rPr>
          <w:rFonts w:ascii="Sakkal Majalla" w:hAnsi="Sakkal Majalla" w:cs="Sakkal Majalla"/>
          <w:sz w:val="28"/>
          <w:szCs w:val="28"/>
        </w:rPr>
      </w:pPr>
      <w:r w:rsidRPr="00442118">
        <w:rPr>
          <w:rFonts w:ascii="Sakkal Majalla" w:hAnsi="Sakkal Majalla" w:cs="Sakkal Majalla"/>
          <w:sz w:val="28"/>
          <w:szCs w:val="28"/>
          <w:rtl/>
        </w:rPr>
        <w:t>إن تنمية الموارد المعدنية تعمل كمحفز اقتصادي رئيسي في العديد من الدول القومية حيث تعمل المواد الخام الأساسية على دعم عمليات التصنيع وتوليد فرص العمل وزيادة مستويات الدخل الوطني. إن بناء عمليات تعدين جديدة يستلزم إنفاقات رأسمالية ضخمة لحل العقبات المالية والفنية والبيئية. إن استخدام الحوافز الاستثمارية يعمل كآلية جذب رئيسية لرأس المال المحلي والأجنبي لأنه يحدد توسع مشروع التعدين واستدامته.</w:t>
      </w:r>
      <w:sdt>
        <w:sdtPr>
          <w:rPr>
            <w:rFonts w:ascii="Sakkal Majalla" w:hAnsi="Sakkal Majalla" w:cs="Sakkal Majalla"/>
            <w:sz w:val="28"/>
            <w:szCs w:val="28"/>
            <w:rtl/>
          </w:rPr>
          <w:id w:val="-1986843218"/>
          <w:citation/>
        </w:sdtPr>
        <w:sdtContent>
          <w:r w:rsidR="00EB7D05">
            <w:rPr>
              <w:rFonts w:ascii="Sakkal Majalla" w:hAnsi="Sakkal Majalla" w:cs="Sakkal Majalla"/>
              <w:sz w:val="28"/>
              <w:szCs w:val="28"/>
              <w:rtl/>
            </w:rPr>
            <w:fldChar w:fldCharType="begin"/>
          </w:r>
          <w:r w:rsidR="00EB7D05">
            <w:rPr>
              <w:rFonts w:ascii="Sakkal Majalla" w:hAnsi="Sakkal Majalla" w:cs="Sakkal Majalla"/>
              <w:sz w:val="28"/>
              <w:szCs w:val="28"/>
            </w:rPr>
            <w:instrText xml:space="preserve"> CITATION Kam18 \l 1033 </w:instrText>
          </w:r>
          <w:r w:rsidR="00EB7D05">
            <w:rPr>
              <w:rFonts w:ascii="Sakkal Majalla" w:hAnsi="Sakkal Majalla" w:cs="Sakkal Majalla"/>
              <w:sz w:val="28"/>
              <w:szCs w:val="28"/>
              <w:rtl/>
            </w:rPr>
            <w:fldChar w:fldCharType="separate"/>
          </w:r>
          <w:r w:rsidR="0073339D">
            <w:rPr>
              <w:rFonts w:ascii="Sakkal Majalla" w:hAnsi="Sakkal Majalla" w:cs="Sakkal Majalla"/>
              <w:noProof/>
              <w:sz w:val="28"/>
              <w:szCs w:val="28"/>
            </w:rPr>
            <w:t xml:space="preserve"> </w:t>
          </w:r>
          <w:r w:rsidR="0073339D" w:rsidRPr="0073339D">
            <w:rPr>
              <w:rFonts w:ascii="Sakkal Majalla" w:hAnsi="Sakkal Majalla" w:cs="Sakkal Majalla"/>
              <w:noProof/>
              <w:sz w:val="28"/>
              <w:szCs w:val="28"/>
            </w:rPr>
            <w:t xml:space="preserve">(Kamenopoulos, Agioutantis, &amp; Komnitsas, A new hybrid decision support tool for evaluating the sustainability of mining projects. </w:t>
          </w:r>
          <w:r w:rsidR="0073339D" w:rsidRPr="0073339D">
            <w:rPr>
              <w:rFonts w:ascii="Sakkal Majalla" w:hAnsi="Sakkal Majalla" w:cs="Sakkal Majalla"/>
              <w:noProof/>
              <w:sz w:val="28"/>
              <w:szCs w:val="28"/>
              <w:rtl/>
            </w:rPr>
            <w:t>‏, 2018</w:t>
          </w:r>
          <w:r w:rsidR="0073339D" w:rsidRPr="0073339D">
            <w:rPr>
              <w:rFonts w:ascii="Sakkal Majalla" w:hAnsi="Sakkal Majalla" w:cs="Sakkal Majalla"/>
              <w:noProof/>
              <w:sz w:val="28"/>
              <w:szCs w:val="28"/>
            </w:rPr>
            <w:t>)</w:t>
          </w:r>
          <w:r w:rsidR="00EB7D05">
            <w:rPr>
              <w:rFonts w:ascii="Sakkal Majalla" w:hAnsi="Sakkal Majalla" w:cs="Sakkal Majalla"/>
              <w:sz w:val="28"/>
              <w:szCs w:val="28"/>
              <w:rtl/>
            </w:rPr>
            <w:fldChar w:fldCharType="end"/>
          </w:r>
        </w:sdtContent>
      </w:sdt>
    </w:p>
    <w:p w14:paraId="05471CF5" w14:textId="322C7540" w:rsidR="00442118" w:rsidRPr="00442118" w:rsidRDefault="00442118" w:rsidP="00442118">
      <w:pPr>
        <w:jc w:val="both"/>
        <w:rPr>
          <w:rFonts w:ascii="Sakkal Majalla" w:hAnsi="Sakkal Majalla" w:cs="Sakkal Majalla"/>
          <w:sz w:val="28"/>
          <w:szCs w:val="28"/>
          <w:lang w:bidi="ar-EG"/>
        </w:rPr>
      </w:pPr>
      <w:r w:rsidRPr="00442118">
        <w:rPr>
          <w:rFonts w:ascii="Sakkal Majalla" w:hAnsi="Sakkal Majalla" w:cs="Sakkal Majalla"/>
          <w:sz w:val="28"/>
          <w:szCs w:val="28"/>
          <w:rtl/>
        </w:rPr>
        <w:t>لقد دفعت التغييرات الاستراتيجية في استثمارات صناعة الاستخراج العالمية الحكومات إلى إدراك أن الحوافز المستهدفة تعزز تنمية قطاع التعدين. تعمل الحوافز الاستثمارية التي تقدم إعفاءات ضريبية جنبًا إلى جنب مع تسهيلات الائتمان بالإضافة إلى فوائد تطوير البنية الأساسية على تعزيز بيئات الاستثمار في التعدين وتقليل مخاطر المشروع. يختلف نجاح هذه الحوافز عبر البلدان لأن كل دولة تقرر سياساتها الاقتصادية وإطار تشكيلها واستقرار السوق المالية.</w:t>
      </w:r>
      <w:sdt>
        <w:sdtPr>
          <w:rPr>
            <w:rFonts w:ascii="Sakkal Majalla" w:hAnsi="Sakkal Majalla" w:cs="Sakkal Majalla"/>
            <w:sz w:val="28"/>
            <w:szCs w:val="28"/>
            <w:rtl/>
            <w:lang w:bidi="ar-EG"/>
          </w:rPr>
          <w:id w:val="-93019803"/>
          <w:citation/>
        </w:sdtPr>
        <w:sdtContent>
          <w:r w:rsidR="0073339D">
            <w:rPr>
              <w:rFonts w:ascii="Sakkal Majalla" w:hAnsi="Sakkal Majalla" w:cs="Sakkal Majalla"/>
              <w:sz w:val="28"/>
              <w:szCs w:val="28"/>
              <w:rtl/>
              <w:lang w:bidi="ar-EG"/>
            </w:rPr>
            <w:fldChar w:fldCharType="begin"/>
          </w:r>
          <w:r w:rsidR="006865F6">
            <w:rPr>
              <w:rFonts w:ascii="Sakkal Majalla" w:hAnsi="Sakkal Majalla" w:cs="Sakkal Majalla"/>
              <w:sz w:val="28"/>
              <w:szCs w:val="28"/>
              <w:lang w:bidi="ar-EG"/>
            </w:rPr>
            <w:instrText xml:space="preserve">CITATION Hal24 \l 1033 </w:instrText>
          </w:r>
          <w:r w:rsidR="0073339D">
            <w:rPr>
              <w:rFonts w:ascii="Sakkal Majalla" w:hAnsi="Sakkal Majalla" w:cs="Sakkal Majalla"/>
              <w:sz w:val="28"/>
              <w:szCs w:val="28"/>
              <w:rtl/>
              <w:lang w:bidi="ar-EG"/>
            </w:rPr>
            <w:fldChar w:fldCharType="separate"/>
          </w:r>
          <w:r w:rsidR="006865F6">
            <w:rPr>
              <w:rFonts w:ascii="Sakkal Majalla" w:hAnsi="Sakkal Majalla" w:cs="Sakkal Majalla"/>
              <w:noProof/>
              <w:sz w:val="28"/>
              <w:szCs w:val="28"/>
              <w:rtl/>
              <w:lang w:bidi="ar-EG"/>
            </w:rPr>
            <w:t xml:space="preserve"> </w:t>
          </w:r>
          <w:r w:rsidR="006865F6" w:rsidRPr="006865F6">
            <w:rPr>
              <w:rFonts w:ascii="Sakkal Majalla" w:hAnsi="Sakkal Majalla" w:cs="Sakkal Majalla"/>
              <w:noProof/>
              <w:sz w:val="28"/>
              <w:szCs w:val="28"/>
              <w:lang w:bidi="ar-EG"/>
            </w:rPr>
            <w:t>(Halim, 2024)</w:t>
          </w:r>
          <w:r w:rsidR="0073339D">
            <w:rPr>
              <w:rFonts w:ascii="Sakkal Majalla" w:hAnsi="Sakkal Majalla" w:cs="Sakkal Majalla"/>
              <w:sz w:val="28"/>
              <w:szCs w:val="28"/>
              <w:rtl/>
              <w:lang w:bidi="ar-EG"/>
            </w:rPr>
            <w:fldChar w:fldCharType="end"/>
          </w:r>
        </w:sdtContent>
      </w:sdt>
    </w:p>
    <w:p w14:paraId="5C524734" w14:textId="07C1B550" w:rsidR="00442118" w:rsidRPr="00442118" w:rsidRDefault="00442118" w:rsidP="00442118">
      <w:pPr>
        <w:jc w:val="both"/>
        <w:rPr>
          <w:rFonts w:ascii="Sakkal Majalla" w:hAnsi="Sakkal Majalla" w:cs="Sakkal Majalla"/>
          <w:sz w:val="28"/>
          <w:szCs w:val="28"/>
          <w:lang w:bidi="ar-EG"/>
        </w:rPr>
      </w:pPr>
      <w:r w:rsidRPr="00442118">
        <w:rPr>
          <w:rFonts w:ascii="Sakkal Majalla" w:hAnsi="Sakkal Majalla" w:cs="Sakkal Majalla"/>
          <w:sz w:val="28"/>
          <w:szCs w:val="28"/>
          <w:rtl/>
        </w:rPr>
        <w:t>يكتسب التقييم بين الحوافز الاستثمارية وتوسع مشروع التعدين أهمية لأنه يساعد في فهم مساهمتها في جذب رأس المال إلى هذا القطاع الاقتصادي الأساسي. تختلف فعالية بعض الحوافز لزيادة حجم الاستثمار بين البلدان جنبًا إلى جنب مع القضايا التي تواجهها فيما يتعلق بكفاءة استخدامها واستدامتها بمرور الوقت. يجب أن يستكشف التحليل الاقتصادي والتنظيمي التأثيرات التي تنتجها الحوافز الاستثمارية على مشاريع التعدين.</w:t>
      </w:r>
      <w:sdt>
        <w:sdtPr>
          <w:rPr>
            <w:rFonts w:ascii="Sakkal Majalla" w:hAnsi="Sakkal Majalla" w:cs="Sakkal Majalla"/>
            <w:sz w:val="28"/>
            <w:szCs w:val="28"/>
            <w:rtl/>
            <w:lang w:bidi="ar-EG"/>
          </w:rPr>
          <w:id w:val="-2048361281"/>
          <w:citation/>
        </w:sdtPr>
        <w:sdtContent>
          <w:r w:rsidR="0073339D">
            <w:rPr>
              <w:rFonts w:ascii="Sakkal Majalla" w:hAnsi="Sakkal Majalla" w:cs="Sakkal Majalla"/>
              <w:sz w:val="28"/>
              <w:szCs w:val="28"/>
              <w:rtl/>
              <w:lang w:bidi="ar-EG"/>
            </w:rPr>
            <w:fldChar w:fldCharType="begin"/>
          </w:r>
          <w:r w:rsidR="0073339D">
            <w:rPr>
              <w:rFonts w:ascii="Sakkal Majalla" w:hAnsi="Sakkal Majalla" w:cs="Sakkal Majalla"/>
              <w:sz w:val="28"/>
              <w:szCs w:val="28"/>
              <w:lang w:bidi="ar-EG"/>
            </w:rPr>
            <w:instrText xml:space="preserve"> CITATION Söd15 \l 1033 </w:instrText>
          </w:r>
          <w:r w:rsidR="0073339D">
            <w:rPr>
              <w:rFonts w:ascii="Sakkal Majalla" w:hAnsi="Sakkal Majalla" w:cs="Sakkal Majalla"/>
              <w:sz w:val="28"/>
              <w:szCs w:val="28"/>
              <w:rtl/>
              <w:lang w:bidi="ar-EG"/>
            </w:rPr>
            <w:fldChar w:fldCharType="separate"/>
          </w:r>
          <w:r w:rsidR="0073339D">
            <w:rPr>
              <w:rFonts w:ascii="Sakkal Majalla" w:hAnsi="Sakkal Majalla" w:cs="Sakkal Majalla"/>
              <w:noProof/>
              <w:sz w:val="28"/>
              <w:szCs w:val="28"/>
              <w:lang w:bidi="ar-EG"/>
            </w:rPr>
            <w:t xml:space="preserve"> </w:t>
          </w:r>
          <w:r w:rsidR="0073339D" w:rsidRPr="0073339D">
            <w:rPr>
              <w:rFonts w:ascii="Sakkal Majalla" w:hAnsi="Sakkal Majalla" w:cs="Sakkal Majalla"/>
              <w:noProof/>
              <w:sz w:val="28"/>
              <w:szCs w:val="28"/>
              <w:lang w:bidi="ar-EG"/>
            </w:rPr>
            <w:t>(Söderholm, &amp; Svahn, 2015)</w:t>
          </w:r>
          <w:r w:rsidR="0073339D">
            <w:rPr>
              <w:rFonts w:ascii="Sakkal Majalla" w:hAnsi="Sakkal Majalla" w:cs="Sakkal Majalla"/>
              <w:sz w:val="28"/>
              <w:szCs w:val="28"/>
              <w:rtl/>
              <w:lang w:bidi="ar-EG"/>
            </w:rPr>
            <w:fldChar w:fldCharType="end"/>
          </w:r>
        </w:sdtContent>
      </w:sdt>
    </w:p>
    <w:p w14:paraId="44DB923D" w14:textId="3A63584C" w:rsidR="009125CE" w:rsidRPr="009125CE" w:rsidRDefault="00442118" w:rsidP="00442118">
      <w:pPr>
        <w:jc w:val="both"/>
        <w:rPr>
          <w:rFonts w:ascii="Sakkal Majalla" w:hAnsi="Sakkal Majalla" w:cs="Sakkal Majalla"/>
          <w:sz w:val="28"/>
          <w:szCs w:val="28"/>
          <w:rtl/>
        </w:rPr>
      </w:pPr>
      <w:r w:rsidRPr="00442118">
        <w:rPr>
          <w:rFonts w:ascii="Sakkal Majalla" w:hAnsi="Sakkal Majalla" w:cs="Sakkal Majalla"/>
          <w:sz w:val="28"/>
          <w:szCs w:val="28"/>
          <w:rtl/>
        </w:rPr>
        <w:t>يقوم البحث بتقييم كيفية تأثير الحوافز الاستثمارية على توسع صناعة التعدين من خلال تقييمات السياسات في بلدان مختلفة إلى جانب تأثيرها على قنوات الاستثمار وتوسع مشاريع التعدين. يضع هذا البحث أساسًا نظريًا متميزًا لتصنيف الحوافز الاستثمارية ويبحث في كيفية تأثيرها على تطوير التكنولوجيا الجديدة في عمليات التعدين إلى جانب تحسين استدامة الموارد الطبيعية.</w:t>
      </w:r>
    </w:p>
    <w:p w14:paraId="3D3D2FA3" w14:textId="5E1E72C4" w:rsidR="00442118" w:rsidRPr="00442118" w:rsidRDefault="00442118" w:rsidP="00442118">
      <w:pPr>
        <w:rPr>
          <w:rFonts w:ascii="Sakkal Majalla" w:hAnsi="Sakkal Majalla" w:cs="Sakkal Majalla"/>
          <w:sz w:val="28"/>
          <w:szCs w:val="28"/>
          <w:rtl/>
        </w:rPr>
      </w:pPr>
      <w:r w:rsidRPr="00442118">
        <w:rPr>
          <w:rFonts w:ascii="Sakkal Majalla" w:hAnsi="Sakkal Majalla" w:cs="Sakkal Majalla"/>
          <w:sz w:val="28"/>
          <w:szCs w:val="28"/>
          <w:rtl/>
        </w:rPr>
        <w:t>تتناول هذه الدراسة المعوقات التي تحد من نجاح الحوافز الاستثمارية من خلال دراسة الصعوبات الإدارية وتعديلات الأسعار والقيود البيئية التي تؤثر على عمليات التعدين. وتستعرض البحوث القائمة إلى جانب التحليل الإحصائي لتقديم الاقتراحات والرؤى التي من شأنها توجيه صناع القرار لوضع سياسات أفضل للحوافز الاستثمارية لتنمية صناعة التعدين.</w:t>
      </w:r>
    </w:p>
    <w:p w14:paraId="4F2CF6D3" w14:textId="526A968D" w:rsidR="009125CE" w:rsidRPr="009125CE" w:rsidRDefault="00442118" w:rsidP="00442118">
      <w:pPr>
        <w:rPr>
          <w:rFonts w:ascii="Sakkal Majalla" w:hAnsi="Sakkal Majalla" w:cs="Sakkal Majalla"/>
          <w:sz w:val="28"/>
          <w:szCs w:val="28"/>
          <w:rtl/>
        </w:rPr>
      </w:pPr>
      <w:r w:rsidRPr="00442118">
        <w:rPr>
          <w:rFonts w:ascii="Sakkal Majalla" w:hAnsi="Sakkal Majalla" w:cs="Sakkal Majalla"/>
          <w:sz w:val="28"/>
          <w:szCs w:val="28"/>
          <w:rtl/>
        </w:rPr>
        <w:lastRenderedPageBreak/>
        <w:t>يقدم هذا البحث قيمة علمية كبيرة للبحث في سياسات الاستثمار والتنمية الاقتصادية لأنه يوضح العلاقة بين السياسات الحكومية والاستثمارات التعدينية مع تقديم التوجيه للفحوصات المستقبلية في هذا الموضوع الحيوي.</w:t>
      </w:r>
    </w:p>
    <w:p w14:paraId="7D9A480F" w14:textId="77777777" w:rsidR="009125CE" w:rsidRPr="009125CE" w:rsidRDefault="009125CE" w:rsidP="009125CE">
      <w:pPr>
        <w:rPr>
          <w:rFonts w:ascii="Sakkal Majalla" w:hAnsi="Sakkal Majalla" w:cs="Sakkal Majalla"/>
          <w:sz w:val="28"/>
          <w:szCs w:val="28"/>
          <w:rtl/>
        </w:rPr>
      </w:pPr>
    </w:p>
    <w:p w14:paraId="59041654" w14:textId="2590ACA8" w:rsidR="00D22171" w:rsidRP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685A732C"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تكافح صناعة التعدين لجذب الموارد المالية مع الحفاظ على النجاح الطويل الأجل في جوانب مختلفة. تنفذ السلطات الحكومية حوافز استثمارية لجذب الاستثمار التجاري في هذه الصناعة، لكن نجاحها يعتمد على الشروط التنظيمية جنبًا إلى جنب مع جودة البنية التحتية وتناسق السوق الاقتصادية. تشير هذه الأسئلة إلى احتياجات تقييم حاسمة حول أداء الحوافز في مشاريع التعدين وعناصرها الرئيسية لدعم المشروع.</w:t>
      </w:r>
    </w:p>
    <w:p w14:paraId="595D8C42"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تشكل مجموعة من استفسارات البحث مشكلة البحث التي يمكن ملاحظتها أدناه:</w:t>
      </w:r>
    </w:p>
    <w:p w14:paraId="05340B99"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إلى أي مدى تؤثر حوافز الاستثمار على مشاريع التعدين في عملية نموها؟</w:t>
      </w:r>
    </w:p>
    <w:p w14:paraId="75A34AFC"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ما هي الحوافز التي تخلق أعلى تأثير عندما تفكر شركات التعدين في فرص الاستثمار؟</w:t>
      </w:r>
    </w:p>
    <w:p w14:paraId="235B6B6B"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ما هو تأثير التغيير في القوانين والقواعد على الشركات التي تستخدم حوافز الاستثمار؟</w:t>
      </w:r>
    </w:p>
    <w:p w14:paraId="4F384B7E"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يحدد البحث العقبات التي تحول دون تنفيذ حوافز الاستثمار داخل عمليات التعدين قبل اقتراح حلول ممكنة لتطبيقها الفعال.</w:t>
      </w:r>
    </w:p>
    <w:p w14:paraId="6574AE62"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تستكشف أسئلة البحث كيف تحافظ مشاريع التعدين على استدامتها البيئية والاجتماعية تحت تأثير حوافز الاستثمار.</w:t>
      </w:r>
    </w:p>
    <w:p w14:paraId="2C306513"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ما مدى قوة تحويل حوافز الاستثمار لتوسع مشاريع التعدين طوال دورة تطويرها؟</w:t>
      </w:r>
    </w:p>
    <w:p w14:paraId="092480DE"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ما هي الحوافز التي تحتاجها الشركات التي تعمل في مجال التعدين كأولوية لجذب استثماراتها؟</w:t>
      </w:r>
    </w:p>
    <w:p w14:paraId="45B33108" w14:textId="6D081D71" w:rsidR="00F925D0"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ما هي العوائق التي تحول دون التنفيذ العملي لحوافز الاستثمار في قطاع التعدين؟</w:t>
      </w:r>
    </w:p>
    <w:p w14:paraId="0CD972EE" w14:textId="73CBF37C"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-أهمية الدراسة. </w:t>
      </w:r>
    </w:p>
    <w:p w14:paraId="1E76FC04"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الأهمية العلمية</w:t>
      </w:r>
    </w:p>
    <w:p w14:paraId="33B8DD9D"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تساهم هذه الدراسة في الفهم العلمي لأنها تنمي المفاهيم حول كيفية ارتباط نمو قطاع التعدين بحوافز الاستثمار المختلفة. ويوضح الإطار التحليلي من خلال هذا البحث كيف تشكل الحوافز استثمارات التعدين وبالتالي تلبية الحاجة إلى البحث في هذا المجال. إن دراسة تجارب الدول المختلفة تخدم الباحثين والأكاديميين من مجالات الاقتصاد والتنمية المستدامة المتنوعة في حين تبني المواد الأكاديمية حول استثمارات الموارد الطبيعية.</w:t>
      </w:r>
    </w:p>
    <w:p w14:paraId="579AAC0E" w14:textId="77777777"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الأهمية العملية</w:t>
      </w:r>
    </w:p>
    <w:p w14:paraId="76CBD6B0" w14:textId="603E67E4" w:rsidR="00A970F3"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lastRenderedPageBreak/>
        <w:t xml:space="preserve">يعزز هذا البحث الفوائد العملية من خلال تقديم </w:t>
      </w:r>
      <w:r>
        <w:rPr>
          <w:rFonts w:ascii="Sakkal Majalla" w:hAnsi="Sakkal Majalla" w:cs="Sakkal Majalla" w:hint="cs"/>
          <w:sz w:val="28"/>
          <w:szCs w:val="28"/>
          <w:rtl/>
        </w:rPr>
        <w:t>توصيات</w:t>
      </w:r>
      <w:r w:rsidRPr="00A970F3">
        <w:rPr>
          <w:rFonts w:ascii="Sakkal Majalla" w:hAnsi="Sakkal Majalla" w:cs="Sakkal Majalla"/>
          <w:sz w:val="28"/>
          <w:szCs w:val="28"/>
          <w:rtl/>
        </w:rPr>
        <w:t xml:space="preserve"> للمستثمرين والقادة لتعزيز استراتيجيات حوافز الاستثمار الخاصة بهم. يسمح تحليل البيانات الدولية للحكومات بإنشاء سياسات أفضل من شأنها جذب المستثمرين واستدامة عمليات مشاريع التعدين. يوفر هذا التحليل للشركات العاملة في عمليات التعدين معلومات أساسية حول بيئة الاستثمار الخاصة بها لتأسيس قراراتها على أسس علمية واقتصادية وبالتالي تعزيز معدلات نجاح المشروع وتعزيز التنمية الاقتصادية على المدى الطويل.</w:t>
      </w:r>
    </w:p>
    <w:p w14:paraId="49CF5093" w14:textId="04F80A23" w:rsidR="00F925D0" w:rsidRPr="00A970F3" w:rsidRDefault="00A970F3" w:rsidP="00A970F3">
      <w:pPr>
        <w:jc w:val="both"/>
        <w:rPr>
          <w:rFonts w:ascii="Sakkal Majalla" w:hAnsi="Sakkal Majalla" w:cs="Sakkal Majalla"/>
          <w:sz w:val="28"/>
          <w:szCs w:val="28"/>
          <w:rtl/>
        </w:rPr>
      </w:pPr>
      <w:r w:rsidRPr="00A970F3">
        <w:rPr>
          <w:rFonts w:ascii="Sakkal Majalla" w:hAnsi="Sakkal Majalla" w:cs="Sakkal Majalla"/>
          <w:sz w:val="28"/>
          <w:szCs w:val="28"/>
          <w:rtl/>
        </w:rPr>
        <w:t>تكتسب هذه الدراسة أهميتها لأن القليل من التحقيقات تربط بين حوافز الاستثمار ونمو قطاع التعدين في حين تقدم أداة تحليلية لتعزيز سياسات الاستثمار في هذا القطاع. يقف قطاع التعدين كقطاع اقتصادي أساسي ينتج فوائد اقتصادية كبيرة لأن الاستثمارات المحسنة تؤدي إلى نتائج إيجابية واسعة النطاق للاقتصاد الوطني.</w:t>
      </w:r>
    </w:p>
    <w:p w14:paraId="0D1AC2D8" w14:textId="157F81A9" w:rsidR="00D22171" w:rsidRP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0D007A40" w14:textId="6E081845" w:rsidR="006D5575" w:rsidRDefault="006D5575" w:rsidP="006D5575">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تهدف هذه الدراسة </w:t>
      </w:r>
      <w:r w:rsidR="00F638A1">
        <w:rPr>
          <w:rFonts w:ascii="Sakkal Majalla" w:hAnsi="Sakkal Majalla" w:cs="Sakkal Majalla" w:hint="cs"/>
          <w:sz w:val="28"/>
          <w:szCs w:val="28"/>
          <w:u w:val="single"/>
          <w:rtl/>
        </w:rPr>
        <w:t>الى:</w:t>
      </w:r>
    </w:p>
    <w:p w14:paraId="3545EC95" w14:textId="665E9F0C" w:rsidR="006D5575" w:rsidRPr="006D5575" w:rsidRDefault="006D5575" w:rsidP="006D5575">
      <w:pPr>
        <w:pStyle w:val="ListParagraph"/>
        <w:numPr>
          <w:ilvl w:val="0"/>
          <w:numId w:val="1"/>
        </w:numPr>
        <w:jc w:val="both"/>
        <w:rPr>
          <w:rFonts w:ascii="Sakkal Majalla" w:hAnsi="Sakkal Majalla" w:cs="Sakkal Majalla"/>
          <w:sz w:val="28"/>
          <w:szCs w:val="28"/>
          <w:u w:val="single"/>
          <w:rtl/>
        </w:rPr>
      </w:pPr>
      <w:r w:rsidRPr="006D5575">
        <w:rPr>
          <w:rFonts w:ascii="Sakkal Majalla" w:hAnsi="Sakkal Majalla" w:cs="Sakkal Majalla"/>
          <w:sz w:val="28"/>
          <w:szCs w:val="28"/>
          <w:rtl/>
        </w:rPr>
        <w:t>تقييم كيفية تأثير الحوافز الاستثمارية على تطوير مشاريع التعدين.</w:t>
      </w:r>
    </w:p>
    <w:p w14:paraId="33FB0119" w14:textId="33486F3A" w:rsidR="006D5575" w:rsidRPr="006D5575" w:rsidRDefault="006D5575" w:rsidP="006D5575">
      <w:pPr>
        <w:pStyle w:val="ListParagraph"/>
        <w:numPr>
          <w:ilvl w:val="0"/>
          <w:numId w:val="1"/>
        </w:numPr>
        <w:jc w:val="both"/>
        <w:rPr>
          <w:rFonts w:ascii="Sakkal Majalla" w:hAnsi="Sakkal Majalla" w:cs="Sakkal Majalla"/>
          <w:sz w:val="28"/>
          <w:szCs w:val="28"/>
          <w:rtl/>
        </w:rPr>
      </w:pPr>
      <w:r w:rsidRPr="006D5575">
        <w:rPr>
          <w:rFonts w:ascii="Sakkal Majalla" w:hAnsi="Sakkal Majalla" w:cs="Sakkal Majalla" w:hint="cs"/>
          <w:sz w:val="28"/>
          <w:szCs w:val="28"/>
          <w:rtl/>
        </w:rPr>
        <w:t>دراسة</w:t>
      </w:r>
      <w:r w:rsidRPr="006D5575">
        <w:rPr>
          <w:rFonts w:ascii="Sakkal Majalla" w:hAnsi="Sakkal Majalla" w:cs="Sakkal Majalla"/>
          <w:sz w:val="28"/>
          <w:szCs w:val="28"/>
          <w:rtl/>
        </w:rPr>
        <w:t xml:space="preserve"> التأثيرات التي تلعبها الحوافز الضريبية والجمركية في جذب الاستثمارات التعدينية.</w:t>
      </w:r>
    </w:p>
    <w:p w14:paraId="44B23AC1" w14:textId="77777777" w:rsidR="006D5575" w:rsidRPr="006D5575" w:rsidRDefault="006D5575" w:rsidP="006D5575">
      <w:pPr>
        <w:pStyle w:val="ListParagraph"/>
        <w:numPr>
          <w:ilvl w:val="0"/>
          <w:numId w:val="1"/>
        </w:numPr>
        <w:jc w:val="both"/>
        <w:rPr>
          <w:rFonts w:ascii="Sakkal Majalla" w:hAnsi="Sakkal Majalla" w:cs="Sakkal Majalla"/>
          <w:sz w:val="28"/>
          <w:szCs w:val="28"/>
          <w:rtl/>
        </w:rPr>
      </w:pPr>
      <w:r w:rsidRPr="006D5575">
        <w:rPr>
          <w:rFonts w:ascii="Sakkal Majalla" w:hAnsi="Sakkal Majalla" w:cs="Sakkal Majalla"/>
          <w:sz w:val="28"/>
          <w:szCs w:val="28"/>
          <w:rtl/>
        </w:rPr>
        <w:t>دراسة كيفية دعم الأطر المالية والتشريعية للاستدامة داخل عمليات مشاريع التعدين.</w:t>
      </w:r>
    </w:p>
    <w:p w14:paraId="74F658FC" w14:textId="2459DF74" w:rsidR="006D5575" w:rsidRPr="006D5575" w:rsidRDefault="006D5575" w:rsidP="006D5575">
      <w:pPr>
        <w:pStyle w:val="ListParagraph"/>
        <w:numPr>
          <w:ilvl w:val="0"/>
          <w:numId w:val="1"/>
        </w:numPr>
        <w:jc w:val="both"/>
        <w:rPr>
          <w:rFonts w:ascii="Sakkal Majalla" w:hAnsi="Sakkal Majalla" w:cs="Sakkal Majalla"/>
          <w:sz w:val="28"/>
          <w:szCs w:val="28"/>
          <w:rtl/>
        </w:rPr>
      </w:pPr>
      <w:r w:rsidRPr="006D5575">
        <w:rPr>
          <w:rFonts w:ascii="Sakkal Majalla" w:hAnsi="Sakkal Majalla" w:cs="Sakkal Majalla" w:hint="cs"/>
          <w:sz w:val="28"/>
          <w:szCs w:val="28"/>
          <w:rtl/>
        </w:rPr>
        <w:t>دراسة</w:t>
      </w:r>
      <w:r w:rsidRPr="006D5575">
        <w:rPr>
          <w:rFonts w:ascii="Sakkal Majalla" w:hAnsi="Sakkal Majalla" w:cs="Sakkal Majalla"/>
          <w:sz w:val="28"/>
          <w:szCs w:val="28"/>
          <w:rtl/>
        </w:rPr>
        <w:t xml:space="preserve"> العقبات التي تواجهها شركات الاستثمار في صناعة التعدين على الرغم من توفر الحوافز.</w:t>
      </w:r>
    </w:p>
    <w:p w14:paraId="1A48E59B" w14:textId="76C964FD" w:rsidR="00F925D0" w:rsidRPr="006D5575" w:rsidRDefault="006D5575" w:rsidP="006D5575">
      <w:pPr>
        <w:pStyle w:val="ListParagraph"/>
        <w:numPr>
          <w:ilvl w:val="0"/>
          <w:numId w:val="1"/>
        </w:numPr>
        <w:jc w:val="both"/>
        <w:rPr>
          <w:rFonts w:ascii="Sakkal Majalla" w:hAnsi="Sakkal Majalla" w:cs="Sakkal Majalla"/>
          <w:sz w:val="28"/>
          <w:szCs w:val="28"/>
          <w:u w:val="single"/>
          <w:rtl/>
        </w:rPr>
      </w:pPr>
      <w:r w:rsidRPr="006D5575">
        <w:rPr>
          <w:rFonts w:ascii="Sakkal Majalla" w:hAnsi="Sakkal Majalla" w:cs="Sakkal Majalla" w:hint="cs"/>
          <w:sz w:val="28"/>
          <w:szCs w:val="28"/>
          <w:rtl/>
        </w:rPr>
        <w:t>اقتراح</w:t>
      </w:r>
      <w:r w:rsidRPr="006D5575">
        <w:rPr>
          <w:rFonts w:ascii="Sakkal Majalla" w:hAnsi="Sakkal Majalla" w:cs="Sakkal Majalla"/>
          <w:sz w:val="28"/>
          <w:szCs w:val="28"/>
          <w:rtl/>
        </w:rPr>
        <w:t xml:space="preserve"> تدابير لتعظيم أداء الحوافز الاستثمارية التي تدعم صناعة التعدين</w:t>
      </w:r>
      <w:r w:rsidRPr="006D5575">
        <w:rPr>
          <w:rFonts w:ascii="Sakkal Majalla" w:hAnsi="Sakkal Majalla" w:cs="Sakkal Majalla"/>
          <w:sz w:val="28"/>
          <w:szCs w:val="28"/>
          <w:u w:val="single"/>
          <w:rtl/>
        </w:rPr>
        <w:t>.</w:t>
      </w:r>
    </w:p>
    <w:p w14:paraId="56B19CA7" w14:textId="3A525AC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-تساؤلات الدراسة </w:t>
      </w:r>
    </w:p>
    <w:p w14:paraId="4D48223E" w14:textId="77777777" w:rsidR="006D5575" w:rsidRPr="009327A9" w:rsidRDefault="006D5575" w:rsidP="009327A9">
      <w:pPr>
        <w:pStyle w:val="ListParagraph"/>
        <w:numPr>
          <w:ilvl w:val="0"/>
          <w:numId w:val="2"/>
        </w:numPr>
        <w:rPr>
          <w:rFonts w:ascii="Sakkal Majalla" w:hAnsi="Sakkal Majalla" w:cs="Sakkal Majalla"/>
          <w:sz w:val="28"/>
          <w:szCs w:val="28"/>
          <w:rtl/>
        </w:rPr>
      </w:pPr>
      <w:r w:rsidRPr="009327A9">
        <w:rPr>
          <w:rFonts w:ascii="Sakkal Majalla" w:hAnsi="Sakkal Majalla" w:cs="Sakkal Majalla"/>
          <w:sz w:val="28"/>
          <w:szCs w:val="28"/>
          <w:rtl/>
        </w:rPr>
        <w:t>أي مستوى من الحوافز الاستثمارية يؤثر بشكل مباشر على نمو مشاريع التعدين؟</w:t>
      </w:r>
    </w:p>
    <w:p w14:paraId="08B901C5" w14:textId="5DADA4A3" w:rsidR="006D5575" w:rsidRPr="009327A9" w:rsidRDefault="009327A9" w:rsidP="009327A9">
      <w:pPr>
        <w:pStyle w:val="ListParagraph"/>
        <w:numPr>
          <w:ilvl w:val="0"/>
          <w:numId w:val="2"/>
        </w:numPr>
        <w:rPr>
          <w:rFonts w:ascii="Sakkal Majalla" w:hAnsi="Sakkal Majalla" w:cs="Sakkal Majalla"/>
          <w:sz w:val="28"/>
          <w:szCs w:val="28"/>
          <w:rtl/>
        </w:rPr>
      </w:pPr>
      <w:r w:rsidRPr="009327A9">
        <w:rPr>
          <w:rFonts w:ascii="Sakkal Majalla" w:hAnsi="Sakkal Majalla" w:cs="Sakkal Majalla" w:hint="cs"/>
          <w:sz w:val="28"/>
          <w:szCs w:val="28"/>
          <w:rtl/>
        </w:rPr>
        <w:t>ماهي</w:t>
      </w:r>
      <w:r w:rsidR="006D5575" w:rsidRPr="009327A9">
        <w:rPr>
          <w:rFonts w:ascii="Sakkal Majalla" w:hAnsi="Sakkal Majalla" w:cs="Sakkal Majalla"/>
          <w:sz w:val="28"/>
          <w:szCs w:val="28"/>
          <w:rtl/>
        </w:rPr>
        <w:t xml:space="preserve"> الحوافز</w:t>
      </w:r>
      <w:r w:rsidRPr="009327A9">
        <w:rPr>
          <w:rFonts w:ascii="Sakkal Majalla" w:hAnsi="Sakkal Majalla" w:cs="Sakkal Majalla" w:hint="cs"/>
          <w:sz w:val="28"/>
          <w:szCs w:val="28"/>
          <w:rtl/>
        </w:rPr>
        <w:t xml:space="preserve"> التي</w:t>
      </w:r>
      <w:r w:rsidR="006D5575" w:rsidRPr="009327A9">
        <w:rPr>
          <w:rFonts w:ascii="Sakkal Majalla" w:hAnsi="Sakkal Majalla" w:cs="Sakkal Majalla"/>
          <w:sz w:val="28"/>
          <w:szCs w:val="28"/>
          <w:rtl/>
        </w:rPr>
        <w:t xml:space="preserve"> تظهر أكبر قوة في جذب الاستثمارات التعدينية؟</w:t>
      </w:r>
    </w:p>
    <w:p w14:paraId="6D5B2456" w14:textId="77777777" w:rsidR="006D5575" w:rsidRPr="009327A9" w:rsidRDefault="006D5575" w:rsidP="009327A9">
      <w:pPr>
        <w:pStyle w:val="ListParagraph"/>
        <w:numPr>
          <w:ilvl w:val="0"/>
          <w:numId w:val="2"/>
        </w:numPr>
        <w:rPr>
          <w:rFonts w:ascii="Sakkal Majalla" w:hAnsi="Sakkal Majalla" w:cs="Sakkal Majalla"/>
          <w:sz w:val="28"/>
          <w:szCs w:val="28"/>
          <w:rtl/>
        </w:rPr>
      </w:pPr>
      <w:r w:rsidRPr="009327A9">
        <w:rPr>
          <w:rFonts w:ascii="Sakkal Majalla" w:hAnsi="Sakkal Majalla" w:cs="Sakkal Majalla"/>
          <w:sz w:val="28"/>
          <w:szCs w:val="28"/>
          <w:rtl/>
        </w:rPr>
        <w:t>ما هو التأثير الذي تحدثه أساليب تسهيل التمويل والقانون على المدة الممتدة لمشاريع التعدين؟</w:t>
      </w:r>
    </w:p>
    <w:p w14:paraId="4B04BD0F" w14:textId="6839016E" w:rsidR="006D5575" w:rsidRPr="009327A9" w:rsidRDefault="009327A9" w:rsidP="009327A9">
      <w:pPr>
        <w:pStyle w:val="ListParagraph"/>
        <w:numPr>
          <w:ilvl w:val="0"/>
          <w:numId w:val="2"/>
        </w:numPr>
        <w:rPr>
          <w:rFonts w:ascii="Sakkal Majalla" w:hAnsi="Sakkal Majalla" w:cs="Sakkal Majalla"/>
          <w:sz w:val="28"/>
          <w:szCs w:val="28"/>
          <w:rtl/>
        </w:rPr>
      </w:pPr>
      <w:r w:rsidRPr="009327A9">
        <w:rPr>
          <w:rFonts w:ascii="Sakkal Majalla" w:hAnsi="Sakkal Majalla" w:cs="Sakkal Majalla" w:hint="cs"/>
          <w:sz w:val="28"/>
          <w:szCs w:val="28"/>
          <w:rtl/>
        </w:rPr>
        <w:t>ماهي</w:t>
      </w:r>
      <w:r w:rsidR="006D5575" w:rsidRPr="009327A9">
        <w:rPr>
          <w:rFonts w:ascii="Sakkal Majalla" w:hAnsi="Sakkal Majalla" w:cs="Sakkal Majalla"/>
          <w:sz w:val="28"/>
          <w:szCs w:val="28"/>
          <w:rtl/>
        </w:rPr>
        <w:t xml:space="preserve"> العوائق التي تمنع المستثمرين من المشاركة في الصناعة بعد تلقي الحوافز؟</w:t>
      </w:r>
    </w:p>
    <w:p w14:paraId="01E6437E" w14:textId="197F608B" w:rsidR="00F925D0" w:rsidRPr="009327A9" w:rsidRDefault="006D5575" w:rsidP="009327A9">
      <w:pPr>
        <w:pStyle w:val="ListParagraph"/>
        <w:numPr>
          <w:ilvl w:val="0"/>
          <w:numId w:val="2"/>
        </w:numPr>
        <w:rPr>
          <w:rFonts w:ascii="Sakkal Majalla" w:hAnsi="Sakkal Majalla" w:cs="Sakkal Majalla"/>
          <w:sz w:val="28"/>
          <w:szCs w:val="28"/>
          <w:rtl/>
        </w:rPr>
      </w:pPr>
      <w:r w:rsidRPr="009327A9">
        <w:rPr>
          <w:rFonts w:ascii="Sakkal Majalla" w:hAnsi="Sakkal Majalla" w:cs="Sakkal Majalla"/>
          <w:sz w:val="28"/>
          <w:szCs w:val="28"/>
          <w:rtl/>
        </w:rPr>
        <w:t>ما هي التدابير الاستراتيجية التي من شأنها تعزيز قدرة الحوافز الاستثمارية على دعم أنشطة التعدين؟</w:t>
      </w: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فروض الدراسة</w:t>
      </w:r>
    </w:p>
    <w:p w14:paraId="061CDDC0" w14:textId="77777777" w:rsidR="009327A9" w:rsidRPr="009327A9" w:rsidRDefault="009327A9" w:rsidP="009327A9">
      <w:pPr>
        <w:pStyle w:val="ListParagraph"/>
        <w:numPr>
          <w:ilvl w:val="0"/>
          <w:numId w:val="3"/>
        </w:numPr>
        <w:rPr>
          <w:rFonts w:ascii="Sakkal Majalla" w:hAnsi="Sakkal Majalla" w:cs="Sakkal Majalla"/>
          <w:sz w:val="28"/>
          <w:szCs w:val="28"/>
          <w:rtl/>
        </w:rPr>
      </w:pPr>
      <w:r w:rsidRPr="009327A9">
        <w:rPr>
          <w:rFonts w:ascii="Sakkal Majalla" w:hAnsi="Sakkal Majalla" w:cs="Sakkal Majalla"/>
          <w:sz w:val="28"/>
          <w:szCs w:val="28"/>
          <w:rtl/>
        </w:rPr>
        <w:t>يؤدي استخدام الحوافز الاستثمارية إلى زيادة حجم الاستثمارات داخل قطاع التعدين.</w:t>
      </w:r>
    </w:p>
    <w:p w14:paraId="1F84A188" w14:textId="77777777" w:rsidR="009327A9" w:rsidRPr="009327A9" w:rsidRDefault="009327A9" w:rsidP="009327A9">
      <w:pPr>
        <w:pStyle w:val="ListParagraph"/>
        <w:numPr>
          <w:ilvl w:val="0"/>
          <w:numId w:val="3"/>
        </w:numPr>
        <w:rPr>
          <w:rFonts w:ascii="Sakkal Majalla" w:hAnsi="Sakkal Majalla" w:cs="Sakkal Majalla"/>
          <w:sz w:val="28"/>
          <w:szCs w:val="28"/>
          <w:rtl/>
        </w:rPr>
      </w:pPr>
      <w:r w:rsidRPr="009327A9">
        <w:rPr>
          <w:rFonts w:ascii="Sakkal Majalla" w:hAnsi="Sakkal Majalla" w:cs="Sakkal Majalla"/>
          <w:sz w:val="28"/>
          <w:szCs w:val="28"/>
          <w:rtl/>
        </w:rPr>
        <w:t>يعتمد مستثمرو التعدين بشكل كبير على الحوافز الضريبية والجمركية لاتخاذ قراراتهم الاستثمارية.</w:t>
      </w:r>
    </w:p>
    <w:p w14:paraId="27F3BF3B" w14:textId="77777777" w:rsidR="009327A9" w:rsidRPr="009327A9" w:rsidRDefault="009327A9" w:rsidP="009327A9">
      <w:pPr>
        <w:pStyle w:val="ListParagraph"/>
        <w:numPr>
          <w:ilvl w:val="0"/>
          <w:numId w:val="3"/>
        </w:numPr>
        <w:rPr>
          <w:rFonts w:ascii="Sakkal Majalla" w:hAnsi="Sakkal Majalla" w:cs="Sakkal Majalla"/>
          <w:sz w:val="28"/>
          <w:szCs w:val="28"/>
          <w:rtl/>
        </w:rPr>
      </w:pPr>
      <w:r w:rsidRPr="009327A9">
        <w:rPr>
          <w:rFonts w:ascii="Sakkal Majalla" w:hAnsi="Sakkal Majalla" w:cs="Sakkal Majalla"/>
          <w:sz w:val="28"/>
          <w:szCs w:val="28"/>
          <w:rtl/>
        </w:rPr>
        <w:t>تساهم التسهيلات المالية والتشريعية المتاحة في دعم مشاريع التعدين.</w:t>
      </w:r>
    </w:p>
    <w:p w14:paraId="3D3B43EA" w14:textId="2B9B2CEB" w:rsidR="00F925D0" w:rsidRPr="009327A9" w:rsidRDefault="009327A9" w:rsidP="009327A9">
      <w:pPr>
        <w:pStyle w:val="ListParagraph"/>
        <w:numPr>
          <w:ilvl w:val="0"/>
          <w:numId w:val="3"/>
        </w:numPr>
        <w:rPr>
          <w:rFonts w:ascii="Sakkal Majalla" w:hAnsi="Sakkal Majalla" w:cs="Sakkal Majalla"/>
          <w:sz w:val="28"/>
          <w:szCs w:val="28"/>
          <w:rtl/>
        </w:rPr>
      </w:pPr>
      <w:r w:rsidRPr="009327A9">
        <w:rPr>
          <w:rFonts w:ascii="Sakkal Majalla" w:hAnsi="Sakkal Majalla" w:cs="Sakkal Majalla"/>
          <w:sz w:val="28"/>
          <w:szCs w:val="28"/>
          <w:rtl/>
        </w:rPr>
        <w:t>ضعف البنية الأساسية إلى جانب العقبات التنظيمية يضعف من قدرة الحوافز الاستثمارية على توسيع قطاع التعدين.</w:t>
      </w:r>
    </w:p>
    <w:p w14:paraId="693808E8" w14:textId="61217629"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-النظرية العلمية </w:t>
      </w:r>
      <w:r w:rsidR="00126FA1">
        <w:rPr>
          <w:rFonts w:ascii="Sakkal Majalla" w:hAnsi="Sakkal Majalla" w:cs="Sakkal Majalla" w:hint="cs"/>
          <w:sz w:val="28"/>
          <w:szCs w:val="28"/>
          <w:u w:val="single"/>
          <w:rtl/>
        </w:rPr>
        <w:t>المتبعة لإعداد</w:t>
      </w:r>
      <w:r>
        <w:rPr>
          <w:rFonts w:ascii="Sakkal Majalla" w:hAnsi="Sakkal Majalla" w:cs="Sakkal Majalla" w:hint="cs"/>
          <w:sz w:val="28"/>
          <w:szCs w:val="28"/>
          <w:u w:val="single"/>
          <w:rtl/>
        </w:rPr>
        <w:t xml:space="preserve"> البحث</w:t>
      </w:r>
    </w:p>
    <w:p w14:paraId="3D346AF5" w14:textId="6B4D78BB" w:rsidR="00F925D0"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lastRenderedPageBreak/>
        <w:t>يعتمد هذا البحث على نظرية الحوافز الاقتصادية (</w:t>
      </w:r>
      <w:r w:rsidRPr="009327A9">
        <w:rPr>
          <w:rFonts w:ascii="Sakkal Majalla" w:hAnsi="Sakkal Majalla" w:cs="Sakkal Majalla"/>
          <w:sz w:val="28"/>
          <w:szCs w:val="28"/>
          <w:lang w:bidi="ar-EG"/>
        </w:rPr>
        <w:t>Economic Incentive Theory</w:t>
      </w:r>
      <w:r w:rsidRPr="009327A9">
        <w:rPr>
          <w:rFonts w:ascii="Sakkal Majalla" w:hAnsi="Sakkal Majalla" w:cs="Sakkal Majalla"/>
          <w:sz w:val="28"/>
          <w:szCs w:val="28"/>
          <w:rtl/>
          <w:lang w:bidi="ar-EG"/>
        </w:rPr>
        <w:t>) كأساس علمي لدراسة العلاقة بين الحوافز الاستثمارية ونمو مشاريع التعدين. تركز هذه النظرية على كيفية تأثير الحوافز الاقتصادية، مثل الإعفاءات الضريبية، والتسهيلات المالية، والبنية التحتية الداعمة، على قرارات الاستثمار وتوسّع الأنشطة الاقتصادية.</w:t>
      </w:r>
    </w:p>
    <w:p w14:paraId="161D95BF" w14:textId="588A6124" w:rsidR="009327A9" w:rsidRPr="009327A9" w:rsidRDefault="009327A9" w:rsidP="00D22171">
      <w:pPr>
        <w:rPr>
          <w:rFonts w:ascii="Sakkal Majalla" w:hAnsi="Sakkal Majalla" w:cs="Sakkal Majalla"/>
          <w:sz w:val="28"/>
          <w:szCs w:val="28"/>
          <w:u w:val="single"/>
          <w:rtl/>
        </w:rPr>
      </w:pPr>
      <w:r w:rsidRPr="009327A9">
        <w:rPr>
          <w:rFonts w:ascii="Sakkal Majalla" w:hAnsi="Sakkal Majalla" w:cs="Sakkal Majalla" w:hint="cs"/>
          <w:sz w:val="28"/>
          <w:szCs w:val="28"/>
          <w:u w:val="single"/>
          <w:rtl/>
        </w:rPr>
        <w:t xml:space="preserve">منهجية الدراسة </w:t>
      </w:r>
    </w:p>
    <w:p w14:paraId="612844F9" w14:textId="77777777" w:rsidR="009327A9" w:rsidRPr="009327A9" w:rsidRDefault="009327A9" w:rsidP="009327A9">
      <w:pPr>
        <w:rPr>
          <w:rFonts w:ascii="Sakkal Majalla" w:hAnsi="Sakkal Majalla" w:cs="Sakkal Majalla"/>
          <w:sz w:val="28"/>
          <w:szCs w:val="28"/>
          <w:rtl/>
          <w:lang w:bidi="ar-EG"/>
        </w:rPr>
      </w:pPr>
      <w:r w:rsidRPr="009327A9">
        <w:rPr>
          <w:rFonts w:ascii="Sakkal Majalla" w:hAnsi="Sakkal Majalla" w:cs="Sakkal Majalla"/>
          <w:sz w:val="28"/>
          <w:szCs w:val="28"/>
          <w:rtl/>
          <w:lang w:bidi="ar-EG"/>
        </w:rPr>
        <w:t>منهجية البحث</w:t>
      </w:r>
    </w:p>
    <w:p w14:paraId="60EAE08B" w14:textId="77777777" w:rsidR="009327A9" w:rsidRPr="009327A9"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t>تستخدم الدراسة أساليب علمية مشتركة تدمج التحليل الكمي مع الأساليب النوعية لفحص العلاقة بين حوافز الاستثمار الصناعي وتطوير المشاريع التعدينية. تتضمن إحدى العناصر الهيكلية لمنهجية البحث ما يلي:</w:t>
      </w:r>
    </w:p>
    <w:p w14:paraId="174F9B45" w14:textId="77777777" w:rsidR="009327A9" w:rsidRPr="009327A9"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t>1. يستخدم البحث النهج التحليلي التالي.</w:t>
      </w:r>
    </w:p>
    <w:p w14:paraId="6404592A" w14:textId="77777777" w:rsidR="009327A9" w:rsidRPr="009327A9"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t>تستخدم الطريقة التحليلية الوصفية للتحقيق في حوافز الاستثمار جنبًا إلى جنب مع آثارها على التعدين من خلال مراجعة الأدبيات السابقة والأطر القانونية ودراسات الحالة الدولية.</w:t>
      </w:r>
    </w:p>
    <w:p w14:paraId="15DD9BD1" w14:textId="5773FD45" w:rsidR="009327A9" w:rsidRPr="009327A9" w:rsidRDefault="00F638A1" w:rsidP="00F638A1">
      <w:pPr>
        <w:jc w:val="both"/>
        <w:rPr>
          <w:rFonts w:ascii="Sakkal Majalla" w:hAnsi="Sakkal Majalla" w:cs="Sakkal Majalla"/>
          <w:sz w:val="28"/>
          <w:szCs w:val="28"/>
          <w:rtl/>
          <w:lang w:bidi="ar-EG"/>
        </w:rPr>
      </w:pPr>
      <w:r>
        <w:rPr>
          <w:rFonts w:ascii="Sakkal Majalla" w:hAnsi="Sakkal Majalla" w:cs="Sakkal Majalla" w:hint="cs"/>
          <w:sz w:val="28"/>
          <w:szCs w:val="28"/>
          <w:rtl/>
          <w:lang w:bidi="ar-EG"/>
        </w:rPr>
        <w:t>ت</w:t>
      </w:r>
      <w:r w:rsidR="009327A9" w:rsidRPr="009327A9">
        <w:rPr>
          <w:rFonts w:ascii="Sakkal Majalla" w:hAnsi="Sakkal Majalla" w:cs="Sakkal Majalla"/>
          <w:sz w:val="28"/>
          <w:szCs w:val="28"/>
          <w:rtl/>
          <w:lang w:bidi="ar-EG"/>
        </w:rPr>
        <w:t>ستخدم ا الطريقة الاستقرائية للتوصل إلى استنتاجات حول نتائج حوافز الاستثمار من خلال تحليل البيانات والمعلومات الموجودة.</w:t>
      </w:r>
    </w:p>
    <w:p w14:paraId="71AF688E" w14:textId="77777777" w:rsidR="009327A9" w:rsidRPr="009327A9"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t>يمثل جمع البيانات الإحصائية وتحليلها للاستثمارات التعدينية وتوسعها في السوق بموجب برامج حوافز الاستثمار طريقة البحث الكمي.</w:t>
      </w:r>
    </w:p>
    <w:p w14:paraId="714B024C" w14:textId="77777777" w:rsidR="009327A9" w:rsidRPr="009327A9"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t>2. مصادر البيانات</w:t>
      </w:r>
    </w:p>
    <w:p w14:paraId="65A42168" w14:textId="77777777" w:rsidR="009327A9" w:rsidRPr="009327A9"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t>تستمد هذه الدراسة البيانات من المستثمرين في قطاع التعدين من خلال الاستبيانات بالإضافة إلى الخبراء الاقتصاديين والمقابلات الرسمية الحكومية في قطاع الاستثمار والتعدين وتحليل التقارير المالية / الإدارية لشركات التعدين.</w:t>
      </w:r>
    </w:p>
    <w:p w14:paraId="64A2801A" w14:textId="77777777" w:rsidR="009327A9" w:rsidRPr="009327A9"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t>يستخدم البحث مواد ثانوية تشمل دراسات علمية ووثائق حكومية بالإضافة إلى معلومات إحصائية مقترنة بدراسات علمية تتعلق بتنمية قطاع التعدين إلى جانب الحوافز الاستثمارية.</w:t>
      </w:r>
    </w:p>
    <w:p w14:paraId="49193FCF" w14:textId="77777777" w:rsidR="009327A9" w:rsidRPr="009327A9"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t>3. أدوات جمع البيانات</w:t>
      </w:r>
    </w:p>
    <w:p w14:paraId="68B1C449" w14:textId="17C83688" w:rsidR="009327A9" w:rsidRPr="009327A9"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t>يستخدم تقييم الحوافز الاستثمارية على قرارات تنمية القطاع من قبل مستثمري صناعة التعدين استبيانًا قائمًا على الاستبيان.</w:t>
      </w:r>
    </w:p>
    <w:p w14:paraId="06C4076E" w14:textId="77777777" w:rsidR="009327A9" w:rsidRPr="009327A9"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t>سيخضع الأشخاص من مجالات التعدين والاستثمار لمقابلات لتقييم أداء الحوافز الاستثمارية.</w:t>
      </w:r>
    </w:p>
    <w:p w14:paraId="4FBD8608" w14:textId="295DB172" w:rsidR="009327A9" w:rsidRPr="009327A9" w:rsidRDefault="009327A9" w:rsidP="00F638A1">
      <w:pPr>
        <w:jc w:val="both"/>
        <w:rPr>
          <w:rFonts w:ascii="Sakkal Majalla" w:hAnsi="Sakkal Majalla" w:cs="Sakkal Majalla"/>
          <w:sz w:val="28"/>
          <w:szCs w:val="28"/>
          <w:rtl/>
          <w:lang w:bidi="ar-EG"/>
        </w:rPr>
      </w:pPr>
      <w:r w:rsidRPr="009327A9">
        <w:rPr>
          <w:rFonts w:ascii="Sakkal Majalla" w:hAnsi="Sakkal Majalla" w:cs="Sakkal Majalla"/>
          <w:sz w:val="28"/>
          <w:szCs w:val="28"/>
          <w:rtl/>
          <w:lang w:bidi="ar-EG"/>
        </w:rPr>
        <w:t>يفحص البحث سياسات الاستثمار المتعلقة بالتعدين جنبًا إلى جنب مع التشريعات المتعلقة بالتعدين بالإضافة إلى التقارير الاقتصادية الموجهة للتعدين.</w:t>
      </w:r>
    </w:p>
    <w:p w14:paraId="6602E6BF" w14:textId="77777777" w:rsidR="00F638A1" w:rsidRPr="00F638A1" w:rsidRDefault="00F638A1" w:rsidP="00F638A1">
      <w:pPr>
        <w:jc w:val="both"/>
        <w:rPr>
          <w:rFonts w:ascii="Sakkal Majalla" w:hAnsi="Sakkal Majalla" w:cs="Sakkal Majalla"/>
          <w:sz w:val="28"/>
          <w:szCs w:val="28"/>
          <w:u w:val="single"/>
          <w:rtl/>
        </w:rPr>
      </w:pPr>
      <w:r w:rsidRPr="00F638A1">
        <w:rPr>
          <w:rFonts w:ascii="Sakkal Majalla" w:hAnsi="Sakkal Majalla" w:cs="Sakkal Majalla"/>
          <w:sz w:val="28"/>
          <w:szCs w:val="28"/>
          <w:u w:val="single"/>
          <w:rtl/>
        </w:rPr>
        <w:t>4. طرق تحليل البيانات</w:t>
      </w:r>
    </w:p>
    <w:p w14:paraId="185B0F9F" w14:textId="3F8B7E08" w:rsidR="00F638A1" w:rsidRPr="00F638A1" w:rsidRDefault="00F638A1" w:rsidP="00F638A1">
      <w:pPr>
        <w:jc w:val="both"/>
        <w:rPr>
          <w:rFonts w:ascii="Sakkal Majalla" w:hAnsi="Sakkal Majalla" w:cs="Sakkal Majalla"/>
          <w:sz w:val="28"/>
          <w:szCs w:val="28"/>
          <w:rtl/>
        </w:rPr>
      </w:pPr>
      <w:r>
        <w:rPr>
          <w:rFonts w:ascii="Sakkal Majalla" w:hAnsi="Sakkal Majalla" w:cs="Sakkal Majalla" w:hint="cs"/>
          <w:sz w:val="28"/>
          <w:szCs w:val="28"/>
          <w:rtl/>
          <w:lang w:bidi="ar-EG"/>
        </w:rPr>
        <w:lastRenderedPageBreak/>
        <w:t xml:space="preserve">يتم الاعتماد على </w:t>
      </w:r>
      <w:r>
        <w:rPr>
          <w:rFonts w:ascii="Sakkal Majalla" w:hAnsi="Sakkal Majalla" w:cs="Sakkal Majalla" w:hint="cs"/>
          <w:sz w:val="28"/>
          <w:szCs w:val="28"/>
          <w:rtl/>
        </w:rPr>
        <w:t xml:space="preserve">برنامج </w:t>
      </w:r>
      <w:r w:rsidRPr="00F638A1">
        <w:rPr>
          <w:rFonts w:ascii="Sakkal Majalla" w:hAnsi="Sakkal Majalla" w:cs="Sakkal Majalla" w:hint="cs"/>
          <w:sz w:val="28"/>
          <w:szCs w:val="28"/>
          <w:rtl/>
        </w:rPr>
        <w:t>التحليل</w:t>
      </w:r>
      <w:r>
        <w:rPr>
          <w:rFonts w:ascii="Sakkal Majalla" w:hAnsi="Sakkal Majalla" w:cs="Sakkal Majalla" w:hint="cs"/>
          <w:sz w:val="28"/>
          <w:szCs w:val="28"/>
          <w:rtl/>
        </w:rPr>
        <w:t xml:space="preserve"> الإحصائي</w:t>
      </w:r>
      <w:r w:rsidRPr="00F638A1">
        <w:rPr>
          <w:rFonts w:ascii="Sakkal Majalla" w:hAnsi="Sakkal Majalla" w:cs="Sakkal Majalla"/>
          <w:sz w:val="28"/>
          <w:szCs w:val="28"/>
          <w:rtl/>
        </w:rPr>
        <w:t xml:space="preserve"> </w:t>
      </w:r>
      <w:r w:rsidRPr="00F638A1">
        <w:rPr>
          <w:rFonts w:ascii="Sakkal Majalla" w:hAnsi="Sakkal Majalla" w:cs="Sakkal Majalla"/>
          <w:sz w:val="28"/>
          <w:szCs w:val="28"/>
        </w:rPr>
        <w:t>SPSS</w:t>
      </w:r>
      <w:r w:rsidRPr="00F638A1">
        <w:rPr>
          <w:rFonts w:ascii="Sakkal Majalla" w:hAnsi="Sakkal Majalla" w:cs="Sakkal Majalla"/>
          <w:sz w:val="28"/>
          <w:szCs w:val="28"/>
          <w:rtl/>
        </w:rPr>
        <w:t xml:space="preserve"> مع </w:t>
      </w:r>
      <w:r w:rsidRPr="00F638A1">
        <w:rPr>
          <w:rFonts w:ascii="Sakkal Majalla" w:hAnsi="Sakkal Majalla" w:cs="Sakkal Majalla"/>
          <w:sz w:val="28"/>
          <w:szCs w:val="28"/>
        </w:rPr>
        <w:t>Excel</w:t>
      </w:r>
      <w:r w:rsidRPr="00F638A1">
        <w:rPr>
          <w:rFonts w:ascii="Sakkal Majalla" w:hAnsi="Sakkal Majalla" w:cs="Sakkal Majalla"/>
          <w:sz w:val="28"/>
          <w:szCs w:val="28"/>
          <w:rtl/>
        </w:rPr>
        <w:t xml:space="preserve"> </w:t>
      </w:r>
      <w:r>
        <w:rPr>
          <w:rFonts w:ascii="Sakkal Majalla" w:hAnsi="Sakkal Majalla" w:cs="Sakkal Majalla" w:hint="cs"/>
          <w:sz w:val="28"/>
          <w:szCs w:val="28"/>
          <w:rtl/>
        </w:rPr>
        <w:t>ل</w:t>
      </w:r>
      <w:r w:rsidRPr="00F638A1">
        <w:rPr>
          <w:rFonts w:ascii="Sakkal Majalla" w:hAnsi="Sakkal Majalla" w:cs="Sakkal Majalla"/>
          <w:sz w:val="28"/>
          <w:szCs w:val="28"/>
          <w:rtl/>
        </w:rPr>
        <w:t>إجراء اختبارات إحصائية على نتائج الاستبيانات أثناء تحليل الفرضيات.</w:t>
      </w:r>
    </w:p>
    <w:p w14:paraId="7872FF41" w14:textId="5CC1A2A1" w:rsidR="00F638A1" w:rsidRPr="00F638A1" w:rsidRDefault="00F638A1" w:rsidP="00F638A1">
      <w:pPr>
        <w:jc w:val="both"/>
        <w:rPr>
          <w:rFonts w:ascii="Sakkal Majalla" w:hAnsi="Sakkal Majalla" w:cs="Sakkal Majalla"/>
          <w:sz w:val="28"/>
          <w:szCs w:val="28"/>
          <w:rtl/>
        </w:rPr>
      </w:pPr>
      <w:r w:rsidRPr="00F638A1">
        <w:rPr>
          <w:rFonts w:ascii="Sakkal Majalla" w:hAnsi="Sakkal Majalla" w:cs="Sakkal Majalla" w:hint="cs"/>
          <w:sz w:val="28"/>
          <w:szCs w:val="28"/>
          <w:rtl/>
        </w:rPr>
        <w:t xml:space="preserve">مقارنة </w:t>
      </w:r>
      <w:r>
        <w:rPr>
          <w:rFonts w:ascii="Sakkal Majalla" w:hAnsi="Sakkal Majalla" w:cs="Sakkal Majalla" w:hint="cs"/>
          <w:sz w:val="28"/>
          <w:szCs w:val="28"/>
          <w:rtl/>
        </w:rPr>
        <w:t xml:space="preserve">نتائج </w:t>
      </w:r>
      <w:r w:rsidRPr="00F638A1">
        <w:rPr>
          <w:rFonts w:ascii="Sakkal Majalla" w:hAnsi="Sakkal Majalla" w:cs="Sakkal Majalla"/>
          <w:sz w:val="28"/>
          <w:szCs w:val="28"/>
          <w:rtl/>
        </w:rPr>
        <w:t>تأثيرات حوافز الاستثمار في صناعاتها التعدينية.</w:t>
      </w:r>
    </w:p>
    <w:p w14:paraId="2AAD8009" w14:textId="6EB75F2A" w:rsidR="00F925D0" w:rsidRPr="00F638A1" w:rsidRDefault="00F638A1" w:rsidP="00F638A1">
      <w:pPr>
        <w:jc w:val="both"/>
        <w:rPr>
          <w:rFonts w:ascii="Sakkal Majalla" w:hAnsi="Sakkal Majalla" w:cs="Sakkal Majalla"/>
          <w:sz w:val="28"/>
          <w:szCs w:val="28"/>
          <w:rtl/>
        </w:rPr>
      </w:pPr>
      <w:r w:rsidRPr="00F638A1">
        <w:rPr>
          <w:rFonts w:ascii="Sakkal Majalla" w:hAnsi="Sakkal Majalla" w:cs="Sakkal Majalla"/>
          <w:sz w:val="28"/>
          <w:szCs w:val="28"/>
          <w:rtl/>
        </w:rPr>
        <w:t>التحليل النوعي: تحليل ردود الخبراء والمسؤولين حول تحديات وفرص حوافز الاستثمار في قطاع التعدين.</w:t>
      </w:r>
    </w:p>
    <w:p w14:paraId="3F93176D" w14:textId="03D80FAD" w:rsidR="00F638A1" w:rsidRPr="00F638A1" w:rsidRDefault="00F638A1" w:rsidP="00F638A1">
      <w:pPr>
        <w:rPr>
          <w:rFonts w:ascii="Sakkal Majalla" w:hAnsi="Sakkal Majalla" w:cs="Sakkal Majalla"/>
          <w:sz w:val="28"/>
          <w:szCs w:val="28"/>
          <w:u w:val="single"/>
          <w:rtl/>
        </w:rPr>
      </w:pPr>
      <w:r w:rsidRPr="00F638A1">
        <w:rPr>
          <w:rFonts w:ascii="Sakkal Majalla" w:hAnsi="Sakkal Majalla" w:cs="Sakkal Majalla"/>
          <w:sz w:val="28"/>
          <w:szCs w:val="28"/>
          <w:u w:val="single"/>
          <w:rtl/>
        </w:rPr>
        <w:t>حدود ال</w:t>
      </w:r>
      <w:r>
        <w:rPr>
          <w:rFonts w:ascii="Sakkal Majalla" w:hAnsi="Sakkal Majalla" w:cs="Sakkal Majalla" w:hint="cs"/>
          <w:sz w:val="28"/>
          <w:szCs w:val="28"/>
          <w:u w:val="single"/>
          <w:rtl/>
        </w:rPr>
        <w:t>دراسة</w:t>
      </w:r>
    </w:p>
    <w:p w14:paraId="68B4644D" w14:textId="72F9A448" w:rsidR="00F638A1" w:rsidRPr="00F638A1" w:rsidRDefault="00F638A1" w:rsidP="00F638A1">
      <w:pPr>
        <w:rPr>
          <w:rFonts w:ascii="Sakkal Majalla" w:hAnsi="Sakkal Majalla" w:cs="Sakkal Majalla"/>
          <w:sz w:val="28"/>
          <w:szCs w:val="28"/>
          <w:rtl/>
        </w:rPr>
      </w:pPr>
      <w:r w:rsidRPr="00F638A1">
        <w:rPr>
          <w:rFonts w:ascii="Sakkal Majalla" w:hAnsi="Sakkal Majalla" w:cs="Sakkal Majalla"/>
          <w:sz w:val="28"/>
          <w:szCs w:val="28"/>
          <w:rtl/>
        </w:rPr>
        <w:t xml:space="preserve">1. </w:t>
      </w:r>
      <w:r>
        <w:rPr>
          <w:rFonts w:ascii="Sakkal Majalla" w:hAnsi="Sakkal Majalla" w:cs="Sakkal Majalla" w:hint="cs"/>
          <w:sz w:val="28"/>
          <w:szCs w:val="28"/>
          <w:rtl/>
        </w:rPr>
        <w:t xml:space="preserve">الحدود الزمنية </w:t>
      </w:r>
    </w:p>
    <w:p w14:paraId="6B78BE67" w14:textId="68E45725" w:rsidR="00F638A1" w:rsidRPr="00F638A1" w:rsidRDefault="00F638A1" w:rsidP="00F638A1">
      <w:pPr>
        <w:rPr>
          <w:rFonts w:ascii="Sakkal Majalla" w:hAnsi="Sakkal Majalla" w:cs="Sakkal Majalla"/>
          <w:sz w:val="28"/>
          <w:szCs w:val="28"/>
          <w:rtl/>
        </w:rPr>
      </w:pPr>
      <w:r>
        <w:rPr>
          <w:rFonts w:ascii="Sakkal Majalla" w:hAnsi="Sakkal Majalla" w:cs="Sakkal Majalla" w:hint="cs"/>
          <w:sz w:val="28"/>
          <w:szCs w:val="28"/>
          <w:rtl/>
        </w:rPr>
        <w:t xml:space="preserve">تركز الدراسة الفترة الزمنية </w:t>
      </w:r>
      <w:r w:rsidR="009235F1">
        <w:rPr>
          <w:rFonts w:ascii="Sakkal Majalla" w:hAnsi="Sakkal Majalla" w:cs="Sakkal Majalla" w:hint="cs"/>
          <w:sz w:val="28"/>
          <w:szCs w:val="28"/>
          <w:rtl/>
        </w:rPr>
        <w:t>في اخر عشر سنوات</w:t>
      </w:r>
      <w:r w:rsidRPr="00F638A1">
        <w:rPr>
          <w:rFonts w:ascii="Sakkal Majalla" w:hAnsi="Sakkal Majalla" w:cs="Sakkal Majalla"/>
          <w:sz w:val="28"/>
          <w:szCs w:val="28"/>
          <w:rtl/>
        </w:rPr>
        <w:t xml:space="preserve"> </w:t>
      </w:r>
      <w:r w:rsidR="009235F1">
        <w:rPr>
          <w:rFonts w:ascii="Sakkal Majalla" w:hAnsi="Sakkal Majalla" w:cs="Sakkal Majalla" w:hint="cs"/>
          <w:sz w:val="28"/>
          <w:szCs w:val="28"/>
          <w:rtl/>
        </w:rPr>
        <w:t>وتم اختيارها لتوفر الدراسات التي تتيح</w:t>
      </w:r>
      <w:r w:rsidRPr="00F638A1">
        <w:rPr>
          <w:rFonts w:ascii="Sakkal Majalla" w:hAnsi="Sakkal Majalla" w:cs="Sakkal Majalla"/>
          <w:sz w:val="28"/>
          <w:szCs w:val="28"/>
          <w:rtl/>
        </w:rPr>
        <w:t xml:space="preserve"> تحليل تطوير الحوافز الاستثمارية في قطاع التعدين.</w:t>
      </w:r>
    </w:p>
    <w:p w14:paraId="21D4A440" w14:textId="77777777" w:rsidR="00F638A1" w:rsidRPr="00F638A1" w:rsidRDefault="00F638A1" w:rsidP="00F638A1">
      <w:pPr>
        <w:rPr>
          <w:rFonts w:ascii="Sakkal Majalla" w:hAnsi="Sakkal Majalla" w:cs="Sakkal Majalla"/>
          <w:sz w:val="28"/>
          <w:szCs w:val="28"/>
          <w:rtl/>
        </w:rPr>
      </w:pPr>
      <w:r w:rsidRPr="00F638A1">
        <w:rPr>
          <w:rFonts w:ascii="Sakkal Majalla" w:hAnsi="Sakkal Majalla" w:cs="Sakkal Majalla"/>
          <w:sz w:val="28"/>
          <w:szCs w:val="28"/>
          <w:rtl/>
        </w:rPr>
        <w:t>2. الحدود المكانية</w:t>
      </w:r>
    </w:p>
    <w:p w14:paraId="75ADEBE9" w14:textId="2AC3AE7A" w:rsidR="00F638A1" w:rsidRPr="00F638A1" w:rsidRDefault="009235F1" w:rsidP="00F638A1">
      <w:pPr>
        <w:rPr>
          <w:rFonts w:ascii="Sakkal Majalla" w:hAnsi="Sakkal Majalla" w:cs="Sakkal Majalla"/>
          <w:sz w:val="28"/>
          <w:szCs w:val="28"/>
          <w:rtl/>
        </w:rPr>
      </w:pPr>
      <w:r>
        <w:rPr>
          <w:rFonts w:ascii="Sakkal Majalla" w:hAnsi="Sakkal Majalla" w:cs="Sakkal Majalla" w:hint="cs"/>
          <w:sz w:val="28"/>
          <w:szCs w:val="28"/>
          <w:rtl/>
        </w:rPr>
        <w:t>يتم التركيز على</w:t>
      </w:r>
      <w:r w:rsidR="00F638A1" w:rsidRPr="00F638A1">
        <w:rPr>
          <w:rFonts w:ascii="Sakkal Majalla" w:hAnsi="Sakkal Majalla" w:cs="Sakkal Majalla"/>
          <w:sz w:val="28"/>
          <w:szCs w:val="28"/>
          <w:rtl/>
        </w:rPr>
        <w:t xml:space="preserve"> مجموعة معينة من الدول التي لديها عمليات تعدين بالإضافة إلى برامج حوافز استثمارية نشطة لنمو قطاع المعادن.</w:t>
      </w:r>
    </w:p>
    <w:p w14:paraId="00A17364" w14:textId="0647E442" w:rsidR="00F925D0" w:rsidRPr="009235F1" w:rsidRDefault="009235F1" w:rsidP="00D22171">
      <w:pPr>
        <w:rPr>
          <w:rFonts w:ascii="Sakkal Majalla" w:hAnsi="Sakkal Majalla" w:cs="Sakkal Majalla"/>
          <w:sz w:val="28"/>
          <w:szCs w:val="28"/>
          <w:rtl/>
        </w:rPr>
      </w:pPr>
      <w:r w:rsidRPr="009235F1">
        <w:rPr>
          <w:rFonts w:ascii="Sakkal Majalla" w:hAnsi="Sakkal Majalla" w:cs="Sakkal Majalla"/>
          <w:sz w:val="28"/>
          <w:szCs w:val="28"/>
          <w:rtl/>
        </w:rPr>
        <w:t>3. الحدود الموضوعية</w:t>
      </w:r>
    </w:p>
    <w:p w14:paraId="26D4357E" w14:textId="572EDD6F" w:rsidR="009235F1" w:rsidRPr="009235F1" w:rsidRDefault="009235F1" w:rsidP="009235F1">
      <w:pPr>
        <w:rPr>
          <w:rFonts w:ascii="Sakkal Majalla" w:hAnsi="Sakkal Majalla" w:cs="Sakkal Majalla"/>
          <w:sz w:val="28"/>
          <w:szCs w:val="28"/>
          <w:rtl/>
        </w:rPr>
      </w:pPr>
      <w:r>
        <w:rPr>
          <w:rFonts w:ascii="Sakkal Majalla" w:hAnsi="Sakkal Majalla" w:cs="Sakkal Majalla" w:hint="cs"/>
          <w:sz w:val="28"/>
          <w:szCs w:val="28"/>
          <w:rtl/>
        </w:rPr>
        <w:t xml:space="preserve">تركز الدراسة على </w:t>
      </w:r>
      <w:r w:rsidRPr="009235F1">
        <w:rPr>
          <w:rFonts w:ascii="Sakkal Majalla" w:hAnsi="Sakkal Majalla" w:cs="Sakkal Majalla" w:hint="cs"/>
          <w:sz w:val="28"/>
          <w:szCs w:val="28"/>
          <w:rtl/>
        </w:rPr>
        <w:t>العلاقة</w:t>
      </w:r>
      <w:r w:rsidRPr="009235F1">
        <w:rPr>
          <w:rFonts w:ascii="Sakkal Majalla" w:hAnsi="Sakkal Majalla" w:cs="Sakkal Majalla"/>
          <w:sz w:val="28"/>
          <w:szCs w:val="28"/>
          <w:rtl/>
        </w:rPr>
        <w:t xml:space="preserve"> بين الحوافز الاستثمارية وتوسع قطاع التعدين مع تجاهل </w:t>
      </w:r>
      <w:r w:rsidRPr="009235F1">
        <w:rPr>
          <w:rFonts w:ascii="Sakkal Majalla" w:hAnsi="Sakkal Majalla" w:cs="Sakkal Majalla" w:hint="cs"/>
          <w:sz w:val="28"/>
          <w:szCs w:val="28"/>
          <w:rtl/>
        </w:rPr>
        <w:t xml:space="preserve">القطاعات </w:t>
      </w:r>
      <w:r>
        <w:rPr>
          <w:rFonts w:ascii="Sakkal Majalla" w:hAnsi="Sakkal Majalla" w:cs="Sakkal Majalla" w:hint="cs"/>
          <w:sz w:val="28"/>
          <w:szCs w:val="28"/>
          <w:rtl/>
        </w:rPr>
        <w:t>الاخرى</w:t>
      </w:r>
    </w:p>
    <w:p w14:paraId="5AADECED" w14:textId="67B0B8EB" w:rsidR="009235F1" w:rsidRPr="009235F1" w:rsidRDefault="009235F1" w:rsidP="009235F1">
      <w:pPr>
        <w:rPr>
          <w:rFonts w:ascii="Sakkal Majalla" w:hAnsi="Sakkal Majalla" w:cs="Sakkal Majalla"/>
          <w:sz w:val="28"/>
          <w:szCs w:val="28"/>
          <w:rtl/>
        </w:rPr>
      </w:pPr>
      <w:r w:rsidRPr="009235F1">
        <w:rPr>
          <w:rFonts w:ascii="Sakkal Majalla" w:hAnsi="Sakkal Majalla" w:cs="Sakkal Majalla"/>
          <w:sz w:val="28"/>
          <w:szCs w:val="28"/>
          <w:rtl/>
        </w:rPr>
        <w:t>تركز هذه الدراسة على تحليل الحوافز الضريبية والجمركية والمالية والتشريعية إلى جانب قدرتها على جلب الاستثمارات التعدينية.</w:t>
      </w:r>
    </w:p>
    <w:p w14:paraId="0D2976A9" w14:textId="73C7D672" w:rsidR="00F925D0" w:rsidRPr="009235F1" w:rsidRDefault="009235F1" w:rsidP="009235F1">
      <w:pPr>
        <w:rPr>
          <w:rFonts w:ascii="Sakkal Majalla" w:hAnsi="Sakkal Majalla" w:cs="Sakkal Majalla"/>
          <w:sz w:val="28"/>
          <w:szCs w:val="28"/>
          <w:rtl/>
        </w:rPr>
      </w:pPr>
      <w:r w:rsidRPr="009235F1">
        <w:rPr>
          <w:rFonts w:ascii="Sakkal Majalla" w:hAnsi="Sakkal Majalla" w:cs="Sakkal Majalla"/>
          <w:sz w:val="28"/>
          <w:szCs w:val="28"/>
          <w:rtl/>
        </w:rPr>
        <w:t>تركز الدراسة حصريًا على فحص الحوافز المقدمة للمستثمرين ولكنها لا تغطي التفاصيل الفنية التشغيلية للتعدين بما يتجاوز تأثيرها على الحوافز.</w:t>
      </w:r>
    </w:p>
    <w:p w14:paraId="18DE8D11" w14:textId="77777777" w:rsidR="00F925D0" w:rsidRDefault="00F925D0" w:rsidP="00D22171">
      <w:pPr>
        <w:rPr>
          <w:rFonts w:ascii="Sakkal Majalla" w:hAnsi="Sakkal Majalla" w:cs="Sakkal Majalla"/>
          <w:sz w:val="28"/>
          <w:szCs w:val="28"/>
          <w:u w:val="single"/>
          <w:rtl/>
        </w:rPr>
      </w:pPr>
    </w:p>
    <w:p w14:paraId="7507AE8B" w14:textId="17DFAED2" w:rsidR="00F925D0" w:rsidRDefault="0023087F" w:rsidP="00D22171">
      <w:pPr>
        <w:rPr>
          <w:rFonts w:ascii="Sakkal Majalla" w:hAnsi="Sakkal Majalla" w:cs="Sakkal Majalla"/>
          <w:sz w:val="28"/>
          <w:szCs w:val="28"/>
          <w:u w:val="single"/>
          <w:rtl/>
          <w:lang w:bidi="ar-EG"/>
        </w:rPr>
      </w:pPr>
      <w:r>
        <w:rPr>
          <w:rFonts w:ascii="Sakkal Majalla" w:hAnsi="Sakkal Majalla" w:cs="Sakkal Majalla"/>
          <w:noProof/>
          <w:sz w:val="28"/>
          <w:szCs w:val="28"/>
          <w:u w:val="single"/>
          <w:rtl/>
          <w:lang w:val="ar-EG" w:bidi="ar-EG"/>
        </w:rPr>
        <w:lastRenderedPageBreak/>
        <w:drawing>
          <wp:inline distT="0" distB="0" distL="0" distR="0" wp14:anchorId="7B4274DE" wp14:editId="286D0802">
            <wp:extent cx="5608320" cy="26879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608320" cy="2687955"/>
                    </a:xfrm>
                    <a:prstGeom prst="rect">
                      <a:avLst/>
                    </a:prstGeom>
                  </pic:spPr>
                </pic:pic>
              </a:graphicData>
            </a:graphic>
          </wp:inline>
        </w:drawing>
      </w: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3BF1E1B6" w:rsidR="00F925D0" w:rsidRDefault="00F925D0" w:rsidP="00D22171">
      <w:pPr>
        <w:rPr>
          <w:rFonts w:ascii="Sakkal Majalla" w:hAnsi="Sakkal Majalla" w:cs="Sakkal Majalla"/>
          <w:sz w:val="28"/>
          <w:szCs w:val="28"/>
          <w:u w:val="single"/>
          <w:rtl/>
        </w:rPr>
      </w:pPr>
    </w:p>
    <w:p w14:paraId="76DE75B4" w14:textId="4F566444" w:rsidR="009235F1" w:rsidRDefault="009235F1" w:rsidP="00D22171">
      <w:pPr>
        <w:rPr>
          <w:rFonts w:ascii="Sakkal Majalla" w:hAnsi="Sakkal Majalla" w:cs="Sakkal Majalla"/>
          <w:sz w:val="28"/>
          <w:szCs w:val="28"/>
          <w:u w:val="single"/>
          <w:rtl/>
        </w:rPr>
      </w:pPr>
    </w:p>
    <w:p w14:paraId="40515181" w14:textId="0AB0A2AD" w:rsidR="009235F1" w:rsidRDefault="009235F1"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51CEBCE6" w14:textId="56B9A95C" w:rsidR="00F925D0" w:rsidRPr="00F43137" w:rsidRDefault="00F43137" w:rsidP="00A50F33">
      <w:pPr>
        <w:jc w:val="both"/>
        <w:rPr>
          <w:rFonts w:ascii="Sakkal Majalla" w:hAnsi="Sakkal Majalla" w:cs="Sakkal Majalla"/>
          <w:sz w:val="28"/>
          <w:szCs w:val="28"/>
          <w:rtl/>
        </w:rPr>
      </w:pPr>
      <w:r>
        <w:rPr>
          <w:rFonts w:ascii="Sakkal Majalla" w:hAnsi="Sakkal Majalla" w:cs="Sakkal Majalla" w:hint="cs"/>
          <w:sz w:val="28"/>
          <w:szCs w:val="28"/>
          <w:rtl/>
        </w:rPr>
        <w:t>تناولت العديد من الدراسات العلاقة بين</w:t>
      </w:r>
      <w:r w:rsidRPr="00F43137">
        <w:rPr>
          <w:rFonts w:ascii="Sakkal Majalla" w:hAnsi="Sakkal Majalla" w:cs="Sakkal Majalla"/>
          <w:sz w:val="28"/>
          <w:szCs w:val="28"/>
          <w:rtl/>
        </w:rPr>
        <w:t xml:space="preserve"> الحوافز الاستثمارية </w:t>
      </w:r>
      <w:r w:rsidR="00A50F33">
        <w:rPr>
          <w:rFonts w:ascii="Sakkal Majalla" w:hAnsi="Sakkal Majalla" w:cs="Sakkal Majalla" w:hint="cs"/>
          <w:sz w:val="28"/>
          <w:szCs w:val="28"/>
          <w:rtl/>
        </w:rPr>
        <w:t>و</w:t>
      </w:r>
      <w:r w:rsidR="00A50F33" w:rsidRPr="00F43137">
        <w:rPr>
          <w:rFonts w:ascii="Sakkal Majalla" w:hAnsi="Sakkal Majalla" w:cs="Sakkal Majalla" w:hint="cs"/>
          <w:sz w:val="28"/>
          <w:szCs w:val="28"/>
          <w:rtl/>
        </w:rPr>
        <w:t>نمو</w:t>
      </w:r>
      <w:r>
        <w:rPr>
          <w:rFonts w:ascii="Sakkal Majalla" w:hAnsi="Sakkal Majalla" w:cs="Sakkal Majalla" w:hint="cs"/>
          <w:sz w:val="28"/>
          <w:szCs w:val="28"/>
          <w:rtl/>
        </w:rPr>
        <w:t xml:space="preserve"> مشاريع</w:t>
      </w:r>
      <w:r w:rsidRPr="00F43137">
        <w:rPr>
          <w:rFonts w:ascii="Sakkal Majalla" w:hAnsi="Sakkal Majalla" w:cs="Sakkal Majalla"/>
          <w:sz w:val="28"/>
          <w:szCs w:val="28"/>
          <w:rtl/>
        </w:rPr>
        <w:t xml:space="preserve"> التعدين من خلال تحليل التأثيرات القانونية والضريبية على جذب المستثمرين والعناصر المالية التي تؤثر على استدامة المشروع. </w:t>
      </w:r>
      <w:r>
        <w:rPr>
          <w:rFonts w:ascii="Sakkal Majalla" w:hAnsi="Sakkal Majalla" w:cs="Sakkal Majalla" w:hint="cs"/>
          <w:sz w:val="28"/>
          <w:szCs w:val="28"/>
          <w:rtl/>
        </w:rPr>
        <w:t>وأكدت نتائج الدراسات ان</w:t>
      </w:r>
      <w:r w:rsidRPr="00F43137">
        <w:rPr>
          <w:rFonts w:ascii="Sakkal Majalla" w:hAnsi="Sakkal Majalla" w:cs="Sakkal Majalla"/>
          <w:sz w:val="28"/>
          <w:szCs w:val="28"/>
          <w:rtl/>
        </w:rPr>
        <w:t xml:space="preserve"> تحفيز ظروف الاستثمار يزيد من تدفق رأس المال، لكن </w:t>
      </w:r>
      <w:r w:rsidR="00A50F33">
        <w:rPr>
          <w:rFonts w:ascii="Sakkal Majalla" w:hAnsi="Sakkal Majalla" w:cs="Sakkal Majalla" w:hint="cs"/>
          <w:sz w:val="28"/>
          <w:szCs w:val="28"/>
          <w:rtl/>
        </w:rPr>
        <w:t>وجدت الدراسات</w:t>
      </w:r>
      <w:r w:rsidRPr="00F43137">
        <w:rPr>
          <w:rFonts w:ascii="Sakkal Majalla" w:hAnsi="Sakkal Majalla" w:cs="Sakkal Majalla"/>
          <w:sz w:val="28"/>
          <w:szCs w:val="28"/>
          <w:rtl/>
        </w:rPr>
        <w:t xml:space="preserve"> أيضًا أن البنية الأساسية الضعيفة إلى جانب التعديلات التشريعية تعيق الاستفادة الكاملة من هذه الفوائد. </w:t>
      </w:r>
      <w:r w:rsidR="00A50F33">
        <w:rPr>
          <w:rFonts w:ascii="Sakkal Majalla" w:hAnsi="Sakkal Majalla" w:cs="Sakkal Majalla" w:hint="cs"/>
          <w:sz w:val="28"/>
          <w:szCs w:val="28"/>
          <w:rtl/>
        </w:rPr>
        <w:t xml:space="preserve">نتناول في هذا الفصل هذه الدراسات </w:t>
      </w:r>
      <w:r w:rsidR="00A50F33" w:rsidRPr="00F43137">
        <w:rPr>
          <w:rFonts w:ascii="Sakkal Majalla" w:hAnsi="Sakkal Majalla" w:cs="Sakkal Majalla" w:hint="cs"/>
          <w:sz w:val="28"/>
          <w:szCs w:val="28"/>
          <w:rtl/>
        </w:rPr>
        <w:t>حول</w:t>
      </w:r>
      <w:r w:rsidRPr="00F43137">
        <w:rPr>
          <w:rFonts w:ascii="Sakkal Majalla" w:hAnsi="Sakkal Majalla" w:cs="Sakkal Majalla"/>
          <w:sz w:val="28"/>
          <w:szCs w:val="28"/>
          <w:rtl/>
        </w:rPr>
        <w:t xml:space="preserve"> الحوافز الاستثمارية لتعزيز أداء قطاع التعدين وتطوير توصيات سياسية جديدة</w:t>
      </w:r>
      <w:r w:rsidR="00A50F33">
        <w:rPr>
          <w:rFonts w:ascii="Sakkal Majalla" w:hAnsi="Sakkal Majalla" w:cs="Sakkal Majalla" w:hint="cs"/>
          <w:sz w:val="28"/>
          <w:szCs w:val="28"/>
          <w:rtl/>
        </w:rPr>
        <w:t xml:space="preserve"> لنمو هذه المشروعات</w:t>
      </w:r>
      <w:r w:rsidRPr="00F43137">
        <w:rPr>
          <w:rFonts w:ascii="Sakkal Majalla" w:hAnsi="Sakkal Majalla" w:cs="Sakkal Majalla"/>
          <w:sz w:val="28"/>
          <w:szCs w:val="28"/>
          <w:rtl/>
        </w:rPr>
        <w:t>.</w:t>
      </w: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-الدراسات السابقة</w:t>
      </w:r>
    </w:p>
    <w:p w14:paraId="02586BC7" w14:textId="7386A5BC" w:rsidR="00F925D0" w:rsidRPr="001A55A9" w:rsidRDefault="00CF566C" w:rsidP="001A55A9">
      <w:pPr>
        <w:jc w:val="both"/>
        <w:rPr>
          <w:rFonts w:ascii="Sakkal Majalla" w:hAnsi="Sakkal Majalla" w:cs="Sakkal Majalla"/>
          <w:sz w:val="28"/>
          <w:szCs w:val="28"/>
          <w:rtl/>
        </w:rPr>
      </w:pPr>
      <w:r w:rsidRPr="001A55A9">
        <w:rPr>
          <w:rFonts w:ascii="Sakkal Majalla" w:hAnsi="Sakkal Majalla" w:cs="Sakkal Majalla"/>
          <w:sz w:val="28"/>
          <w:szCs w:val="28"/>
          <w:rtl/>
        </w:rPr>
        <w:t xml:space="preserve">قام </w:t>
      </w:r>
      <w:sdt>
        <w:sdtPr>
          <w:rPr>
            <w:rFonts w:ascii="Sakkal Majalla" w:hAnsi="Sakkal Majalla" w:cs="Sakkal Majalla"/>
            <w:sz w:val="28"/>
            <w:szCs w:val="28"/>
            <w:rtl/>
          </w:rPr>
          <w:id w:val="-101735021"/>
          <w:citation/>
        </w:sdtPr>
        <w:sdtContent>
          <w:r w:rsidR="0073339D">
            <w:rPr>
              <w:rFonts w:ascii="Sakkal Majalla" w:hAnsi="Sakkal Majalla" w:cs="Sakkal Majalla"/>
              <w:sz w:val="28"/>
              <w:szCs w:val="28"/>
              <w:rtl/>
            </w:rPr>
            <w:fldChar w:fldCharType="begin"/>
          </w:r>
          <w:r w:rsidR="0073339D">
            <w:rPr>
              <w:rFonts w:ascii="Sakkal Majalla" w:hAnsi="Sakkal Majalla" w:cs="Sakkal Majalla"/>
              <w:sz w:val="28"/>
              <w:szCs w:val="28"/>
            </w:rPr>
            <w:instrText xml:space="preserve"> CITATION Aks20 \l 1033 </w:instrText>
          </w:r>
          <w:r w:rsidR="0073339D">
            <w:rPr>
              <w:rFonts w:ascii="Sakkal Majalla" w:hAnsi="Sakkal Majalla" w:cs="Sakkal Majalla"/>
              <w:sz w:val="28"/>
              <w:szCs w:val="28"/>
              <w:rtl/>
            </w:rPr>
            <w:fldChar w:fldCharType="separate"/>
          </w:r>
          <w:r w:rsidR="0073339D" w:rsidRPr="0073339D">
            <w:rPr>
              <w:rFonts w:ascii="Sakkal Majalla" w:hAnsi="Sakkal Majalla" w:cs="Sakkal Majalla"/>
              <w:noProof/>
              <w:sz w:val="28"/>
              <w:szCs w:val="28"/>
            </w:rPr>
            <w:t>(Aksoy &amp; Konuk, 2020)</w:t>
          </w:r>
          <w:r w:rsidR="0073339D">
            <w:rPr>
              <w:rFonts w:ascii="Sakkal Majalla" w:hAnsi="Sakkal Majalla" w:cs="Sakkal Majalla"/>
              <w:sz w:val="28"/>
              <w:szCs w:val="28"/>
              <w:rtl/>
            </w:rPr>
            <w:fldChar w:fldCharType="end"/>
          </w:r>
        </w:sdtContent>
      </w:sdt>
      <w:r w:rsidRPr="001A55A9">
        <w:rPr>
          <w:rFonts w:ascii="Sakkal Majalla" w:hAnsi="Sakkal Majalla" w:cs="Sakkal Majalla"/>
          <w:sz w:val="28"/>
          <w:szCs w:val="28"/>
          <w:rtl/>
        </w:rPr>
        <w:t>بدراسة تأثير الحوافز الاستثمارية المقدمة لقطاع التعدين على النمو الاقتصادي في تركيا، وهدفت الدراسة إلى تحليل العلاقة بين الاستثمارات في قطاع التعدين والحوافز الحكومية المقدمة لهذا القطاع ومستوى النمو الاقتصادي في الدولة، وركز الباحثون على أهمية قطاع التعدين في تحقيق التنمية الاقتصادية، حيث يعد من القطاعات الحيوية التي تساهم في زيادة الناتج المحلي الإجمالي وتوفير فرص العمل وتعزيز الاستثمارات الأجنبية والمحلية.</w:t>
      </w:r>
      <w:r w:rsidRPr="001A55A9">
        <w:rPr>
          <w:rFonts w:ascii="Sakkal Majalla" w:hAnsi="Sakkal Majalla" w:cs="Sakkal Majalla" w:hint="cs"/>
          <w:sz w:val="28"/>
          <w:szCs w:val="28"/>
          <w:rtl/>
        </w:rPr>
        <w:t xml:space="preserve"> </w:t>
      </w:r>
    </w:p>
    <w:p w14:paraId="32BD32B2" w14:textId="77777777" w:rsidR="00CF566C" w:rsidRPr="001A55A9" w:rsidRDefault="00CF566C" w:rsidP="001A55A9">
      <w:pPr>
        <w:jc w:val="both"/>
        <w:rPr>
          <w:rFonts w:ascii="Sakkal Majalla" w:hAnsi="Sakkal Majalla" w:cs="Sakkal Majalla"/>
          <w:sz w:val="28"/>
          <w:szCs w:val="28"/>
          <w:rtl/>
        </w:rPr>
      </w:pPr>
      <w:r w:rsidRPr="001A55A9">
        <w:rPr>
          <w:rFonts w:ascii="Sakkal Majalla" w:hAnsi="Sakkal Majalla" w:cs="Sakkal Majalla"/>
          <w:sz w:val="28"/>
          <w:szCs w:val="28"/>
          <w:rtl/>
        </w:rPr>
        <w:t>تم فحص البيانات المتعلقة بالاستثمارات في صناعة التعدين في تركيا على مدى فترة زمنية محددة مسبقًا باستخدام منهجية التحليل الاقتصادي القياسي. باستخدام نماذج الانحدار الإحصائي، فحص الباحثون العلاقة بين النمو الاقتصادي وحوافز الاستثمار مع مراعاة متغيرات أخرى مثل تكاليف المواد الخام، والتحولات في اللوائح الاقتصادية، واتجاهات صناعة التعدين العالمية. كما تم تقييم التأثيرات طويلة الأجل لهذه الحوافز على الاقتصاد التركي باستخدام تحليل السلاسل الزمنية.</w:t>
      </w:r>
      <w:r w:rsidRPr="001A55A9">
        <w:rPr>
          <w:rFonts w:ascii="Sakkal Majalla" w:hAnsi="Sakkal Majalla" w:cs="Sakkal Majalla" w:hint="cs"/>
          <w:sz w:val="28"/>
          <w:szCs w:val="28"/>
          <w:rtl/>
        </w:rPr>
        <w:t xml:space="preserve"> </w:t>
      </w:r>
      <w:r w:rsidRPr="001A55A9">
        <w:rPr>
          <w:rFonts w:ascii="Sakkal Majalla" w:hAnsi="Sakkal Majalla" w:cs="Sakkal Majalla"/>
          <w:sz w:val="28"/>
          <w:szCs w:val="28"/>
          <w:rtl/>
        </w:rPr>
        <w:t>توصلت الدراسة إلى أن الحوافز الاستثمارية في قطاع التعدين كان لها تأثير إيجابي على النمو الاقتصادي في تركيا، حيث أدت إلى زيادة تدفق الاستثمارات وتحفيز الإنتاج في هذا القطاع. كما أظهرت النتائج أن تقديم التسهيلات الضريبية والدعم الحكومي عزز من قدرة الشركات العاملة في مجال التعدين على التوسع وزيادة إنتاجيتها. ومع ذلك، أشارت الدراسة إلى أن تأثير الحوافز لم يكن دائمًا ثابتًا، حيث تأثر بعدة عوامل، مثل التغيرات في الأسعار العالمية للمعادن والتحديات البيئية والتنظيمية.</w:t>
      </w:r>
    </w:p>
    <w:p w14:paraId="1F4EA1D2" w14:textId="6C810E60" w:rsidR="00CF566C" w:rsidRPr="001A55A9" w:rsidRDefault="00CF566C" w:rsidP="001A55A9">
      <w:pPr>
        <w:jc w:val="both"/>
        <w:rPr>
          <w:rFonts w:ascii="Sakkal Majalla" w:hAnsi="Sakkal Majalla" w:cs="Sakkal Majalla"/>
          <w:sz w:val="28"/>
          <w:szCs w:val="28"/>
          <w:rtl/>
        </w:rPr>
      </w:pPr>
      <w:r w:rsidRPr="001A55A9">
        <w:rPr>
          <w:rFonts w:ascii="Sakkal Majalla" w:hAnsi="Sakkal Majalla" w:cs="Sakkal Majalla"/>
          <w:noProof/>
          <w:sz w:val="28"/>
          <w:szCs w:val="28"/>
          <w:rtl/>
          <w:lang w:val="ar-SA"/>
        </w:rPr>
        <w:drawing>
          <wp:inline distT="0" distB="0" distL="0" distR="0" wp14:anchorId="2E116AB1" wp14:editId="7FF7739C">
            <wp:extent cx="5318554" cy="2162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5324547" cy="2164612"/>
                    </a:xfrm>
                    <a:prstGeom prst="rect">
                      <a:avLst/>
                    </a:prstGeom>
                  </pic:spPr>
                </pic:pic>
              </a:graphicData>
            </a:graphic>
          </wp:inline>
        </w:drawing>
      </w:r>
    </w:p>
    <w:p w14:paraId="2645C648" w14:textId="77777777" w:rsidR="001A55A9" w:rsidRPr="001A55A9" w:rsidRDefault="001A55A9" w:rsidP="001A55A9">
      <w:pPr>
        <w:jc w:val="both"/>
        <w:rPr>
          <w:rFonts w:ascii="Sakkal Majalla" w:hAnsi="Sakkal Majalla" w:cs="Sakkal Majalla"/>
          <w:sz w:val="28"/>
          <w:szCs w:val="28"/>
          <w:rtl/>
        </w:rPr>
      </w:pPr>
    </w:p>
    <w:p w14:paraId="3B73BD88" w14:textId="0ABD3543" w:rsidR="001A55A9" w:rsidRPr="001A55A9" w:rsidRDefault="001A55A9" w:rsidP="001A55A9">
      <w:pPr>
        <w:jc w:val="both"/>
        <w:rPr>
          <w:rFonts w:ascii="Sakkal Majalla" w:hAnsi="Sakkal Majalla" w:cs="Sakkal Majalla"/>
          <w:sz w:val="28"/>
          <w:szCs w:val="28"/>
          <w:rtl/>
        </w:rPr>
      </w:pPr>
      <w:r w:rsidRPr="001A55A9">
        <w:rPr>
          <w:rFonts w:ascii="Sakkal Majalla" w:hAnsi="Sakkal Majalla" w:cs="Sakkal Majalla" w:hint="cs"/>
          <w:sz w:val="28"/>
          <w:szCs w:val="28"/>
          <w:rtl/>
        </w:rPr>
        <w:t xml:space="preserve">شكل (1) يوضح تاثير </w:t>
      </w:r>
      <w:r w:rsidRPr="001A55A9">
        <w:rPr>
          <w:rFonts w:ascii="Sakkal Majalla" w:hAnsi="Sakkal Majalla" w:cs="Sakkal Majalla"/>
          <w:sz w:val="28"/>
          <w:szCs w:val="28"/>
          <w:rtl/>
        </w:rPr>
        <w:t>4. تأثير الحوافز الاستثمارية</w:t>
      </w:r>
      <w:r w:rsidRPr="001A55A9">
        <w:rPr>
          <w:rFonts w:ascii="Sakkal Majalla" w:hAnsi="Sakkal Majalla" w:cs="Sakkal Majalla" w:hint="cs"/>
          <w:sz w:val="28"/>
          <w:szCs w:val="28"/>
          <w:rtl/>
        </w:rPr>
        <w:t xml:space="preserve"> </w:t>
      </w:r>
      <w:r w:rsidRPr="001A55A9">
        <w:rPr>
          <w:rFonts w:ascii="Sakkal Majalla" w:hAnsi="Sakkal Majalla" w:cs="Sakkal Majalla"/>
          <w:sz w:val="28"/>
          <w:szCs w:val="28"/>
          <w:rtl/>
        </w:rPr>
        <w:t>في قطاع التعدين على نمو الناتج المحلي الإجمالي في تركيا</w:t>
      </w:r>
    </w:p>
    <w:p w14:paraId="3B1C3E62" w14:textId="5DD47AB1" w:rsidR="00F925D0" w:rsidRPr="001A55A9" w:rsidRDefault="00CF566C" w:rsidP="001A55A9">
      <w:pPr>
        <w:jc w:val="both"/>
        <w:rPr>
          <w:rFonts w:ascii="Sakkal Majalla" w:hAnsi="Sakkal Majalla" w:cs="Sakkal Majalla"/>
          <w:sz w:val="28"/>
          <w:szCs w:val="28"/>
          <w:rtl/>
        </w:rPr>
      </w:pPr>
      <w:r w:rsidRPr="001A55A9">
        <w:rPr>
          <w:rFonts w:ascii="Sakkal Majalla" w:hAnsi="Sakkal Majalla" w:cs="Sakkal Majalla"/>
          <w:sz w:val="28"/>
          <w:szCs w:val="28"/>
          <w:rtl/>
        </w:rPr>
        <w:t>أوصت الدراسة بضرورة استمرار تقديم الحوافز الاستثمارية لقطاع التعدين، مع تحسين السياسات المتعلقة بالاستدامة البيئية وتقليل التأثيرات السلبية للتعدين على البيئة. كما أكدت على أهمية تعزيز الشفافية في تخصيص الحوافز وضمان استدامة الاستثمارات، لضمان تحقيق أقصى فائدة للاقتصاد التركي على المدى الطويل.</w:t>
      </w:r>
    </w:p>
    <w:p w14:paraId="7CE6AC5D" w14:textId="3B293709" w:rsidR="00E121B4" w:rsidRPr="00EB7D05" w:rsidRDefault="0073339D" w:rsidP="00EB7D05">
      <w:pPr>
        <w:jc w:val="both"/>
        <w:rPr>
          <w:rFonts w:ascii="Sakkal Majalla" w:hAnsi="Sakkal Majalla" w:cs="Sakkal Majalla"/>
          <w:sz w:val="28"/>
          <w:szCs w:val="28"/>
          <w:rtl/>
        </w:rPr>
      </w:pPr>
      <w:r>
        <w:rPr>
          <w:rFonts w:ascii="Sakkal Majalla" w:hAnsi="Sakkal Majalla" w:cs="Sakkal Majalla" w:hint="cs"/>
          <w:sz w:val="28"/>
          <w:szCs w:val="28"/>
          <w:rtl/>
        </w:rPr>
        <w:t>و</w:t>
      </w:r>
      <w:r w:rsidR="00E121B4" w:rsidRPr="00EB7D05">
        <w:rPr>
          <w:rFonts w:ascii="Sakkal Majalla" w:hAnsi="Sakkal Majalla" w:cs="Sakkal Majalla"/>
          <w:sz w:val="28"/>
          <w:szCs w:val="28"/>
          <w:rtl/>
        </w:rPr>
        <w:t>قام</w:t>
      </w:r>
      <w:r>
        <w:rPr>
          <w:rFonts w:ascii="Sakkal Majalla" w:hAnsi="Sakkal Majalla" w:cs="Sakkal Majalla" w:hint="cs"/>
          <w:sz w:val="28"/>
          <w:szCs w:val="28"/>
          <w:rtl/>
        </w:rPr>
        <w:t xml:space="preserve"> كلا من</w:t>
      </w:r>
      <w:r w:rsidR="00E121B4" w:rsidRPr="00EB7D05">
        <w:rPr>
          <w:rFonts w:ascii="Sakkal Majalla" w:hAnsi="Sakkal Majalla" w:cs="Sakkal Majalla"/>
          <w:sz w:val="28"/>
          <w:szCs w:val="28"/>
          <w:rtl/>
        </w:rPr>
        <w:t xml:space="preserve"> </w:t>
      </w:r>
      <w:sdt>
        <w:sdtPr>
          <w:rPr>
            <w:rFonts w:ascii="Sakkal Majalla" w:hAnsi="Sakkal Majalla" w:cs="Sakkal Majalla"/>
            <w:sz w:val="28"/>
            <w:szCs w:val="28"/>
            <w:rtl/>
          </w:rPr>
          <w:id w:val="-130404156"/>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 CITATION Cou22 \l 1033 </w:instrText>
          </w:r>
          <w:r>
            <w:rPr>
              <w:rFonts w:ascii="Sakkal Majalla" w:hAnsi="Sakkal Majalla" w:cs="Sakkal Majalla"/>
              <w:sz w:val="28"/>
              <w:szCs w:val="28"/>
              <w:rtl/>
            </w:rPr>
            <w:fldChar w:fldCharType="separate"/>
          </w:r>
          <w:r w:rsidRPr="0073339D">
            <w:rPr>
              <w:rFonts w:ascii="Sakkal Majalla" w:hAnsi="Sakkal Majalla" w:cs="Sakkal Majalla"/>
              <w:noProof/>
              <w:sz w:val="28"/>
              <w:szCs w:val="28"/>
              <w:lang w:bidi="ar-EG"/>
            </w:rPr>
            <w:t>(Coulibaly, &amp; Camara, 2022)</w:t>
          </w:r>
          <w:r>
            <w:rPr>
              <w:rFonts w:ascii="Sakkal Majalla" w:hAnsi="Sakkal Majalla" w:cs="Sakkal Majalla"/>
              <w:sz w:val="28"/>
              <w:szCs w:val="28"/>
              <w:rtl/>
            </w:rPr>
            <w:fldChar w:fldCharType="end"/>
          </w:r>
        </w:sdtContent>
      </w:sdt>
      <w:r w:rsidR="00E121B4" w:rsidRPr="00EB7D05">
        <w:rPr>
          <w:rFonts w:ascii="Sakkal Majalla" w:hAnsi="Sakkal Majalla" w:cs="Sakkal Majalla"/>
          <w:sz w:val="28"/>
          <w:szCs w:val="28"/>
          <w:rtl/>
        </w:rPr>
        <w:t>بدراسة قضية انتهاء صلاحية الحوافز الضريبية في قطاع التعدين وتأثير السياسة الضريبية على تدفقات الاستثمار الأجنبي المباشر في أفريقيا. هدفت الدراسة إلى تحليل العلاقة بين الحوافز الضريبية لقطاع التعدين وقدرة البلدان الأفريقية على تأمين الاستثمار الأجنبي، باعتبارها محورًا للمناقشة الجارية بشأن فعالية مثل هذه الحوافز في ضمان التنمية الاقتصادية المستدامة. تساءل الكاتبان عما إذا كان ينبغي للدول الأفريقية إلغاء أو إعادة هيكلة مثل هذه الحوافز، خاصة بالنظر إلى حقيقة وجود بعض الأدلة التي تشير إلى أنها قد تؤدي إلى انخفاض في العائدات الضريبية دون تحقيق مكاسب اقتصادية كبيرة.</w:t>
      </w:r>
    </w:p>
    <w:p w14:paraId="386F73B5" w14:textId="77777777" w:rsidR="00E121B4" w:rsidRPr="00EB7D05" w:rsidRDefault="00E121B4" w:rsidP="00EB7D05">
      <w:pPr>
        <w:jc w:val="both"/>
        <w:rPr>
          <w:rFonts w:ascii="Sakkal Majalla" w:hAnsi="Sakkal Majalla" w:cs="Sakkal Majalla"/>
          <w:sz w:val="28"/>
          <w:szCs w:val="28"/>
          <w:rtl/>
        </w:rPr>
      </w:pPr>
      <w:r w:rsidRPr="00EB7D05">
        <w:rPr>
          <w:rFonts w:ascii="Sakkal Majalla" w:hAnsi="Sakkal Majalla" w:cs="Sakkal Majalla"/>
          <w:sz w:val="28"/>
          <w:szCs w:val="28"/>
          <w:rtl/>
        </w:rPr>
        <w:t>اعتمدت الدراسة على النظر في البيانات الاقتصادية والضريبية للعديد من البلدان الأفريقية، باستخدام التقديرات القياسية لاختبار العلاقة بين الحوافز الضريبية وتدفقات الاستثمار الأجنبي المباشر في التعدين. تم استخدام بيانات المقطع العرضي والسلاسل الزمنية لتحليل التأثير النسبي للسياسة الضريبية عبر البلدان أيضًا، مع التحكم في متغيرات أخرى مثل الاستقرار السياسي، وأسعار المعادن في السوق العالمية، وجودة البنية التحتية للاستثمار.</w:t>
      </w:r>
    </w:p>
    <w:p w14:paraId="0E7C7739" w14:textId="2D791BFB" w:rsidR="00A34C20" w:rsidRPr="00EB7D05" w:rsidRDefault="00E121B4" w:rsidP="00EB7D05">
      <w:pPr>
        <w:jc w:val="both"/>
        <w:rPr>
          <w:rFonts w:ascii="Sakkal Majalla" w:hAnsi="Sakkal Majalla" w:cs="Sakkal Majalla"/>
          <w:sz w:val="28"/>
          <w:szCs w:val="28"/>
          <w:rtl/>
        </w:rPr>
      </w:pPr>
      <w:r w:rsidRPr="00EB7D05">
        <w:rPr>
          <w:rFonts w:ascii="Sakkal Majalla" w:hAnsi="Sakkal Majalla" w:cs="Sakkal Majalla"/>
          <w:sz w:val="28"/>
          <w:szCs w:val="28"/>
          <w:rtl/>
        </w:rPr>
        <w:t xml:space="preserve">وتوصلت الدراسة إلى أن الحوافز الضريبية لم تكن عاملاً حاسماً في جذب الاستثمار الأجنبي المباشر في قطاع التعدين الأفريقي. وأظهرت النتائج أن المستثمرين أكثر اهتماماً بظروف أخرى، مثل الاستقرار السياسي والبنية الأساسية وحماية حقوق الملكية، من الإعفاء الضريبي. وكشفت الدراسة أيضاً أن بعض البلدان الأفريقية التي ألغت أو خفضت الحوافز الضريبية لم تشهد انخفاضاً كبيراً في الاستثمارات، مما يدل على أن الحوافز قد لا تكون فعالة كما كان يُعتقد. </w:t>
      </w:r>
      <w:r w:rsidR="00A34C20" w:rsidRPr="00EB7D05">
        <w:rPr>
          <w:rFonts w:ascii="Sakkal Majalla" w:hAnsi="Sakkal Majalla" w:cs="Sakkal Majalla"/>
          <w:sz w:val="28"/>
          <w:szCs w:val="28"/>
          <w:rtl/>
        </w:rPr>
        <w:t>يوفر ال</w:t>
      </w:r>
      <w:r w:rsidR="0013226A">
        <w:rPr>
          <w:rFonts w:ascii="Sakkal Majalla" w:hAnsi="Sakkal Majalla" w:cs="Sakkal Majalla" w:hint="cs"/>
          <w:sz w:val="28"/>
          <w:szCs w:val="28"/>
          <w:rtl/>
        </w:rPr>
        <w:t>شكل 2</w:t>
      </w:r>
      <w:r w:rsidR="00A34C20" w:rsidRPr="00EB7D05">
        <w:rPr>
          <w:rFonts w:ascii="Sakkal Majalla" w:hAnsi="Sakkal Majalla" w:cs="Sakkal Majalla"/>
          <w:sz w:val="28"/>
          <w:szCs w:val="28"/>
          <w:rtl/>
        </w:rPr>
        <w:t xml:space="preserve"> إحصائيات وصفية لجميع المتغيرات المستخدمة في هذا التحليل. يبلغ متوسط </w:t>
      </w:r>
      <w:r w:rsidR="00A34C20" w:rsidRPr="00EB7D05">
        <w:rPr>
          <w:rFonts w:ascii="Arial" w:hAnsi="Arial" w:cs="Arial" w:hint="cs"/>
          <w:sz w:val="28"/>
          <w:szCs w:val="28"/>
          <w:rtl/>
        </w:rPr>
        <w:t>​​</w:t>
      </w:r>
      <w:r w:rsidR="00A34C20" w:rsidRPr="00EB7D05">
        <w:rPr>
          <w:rFonts w:ascii="Sakkal Majalla" w:hAnsi="Sakkal Majalla" w:cs="Sakkal Majalla" w:hint="cs"/>
          <w:sz w:val="28"/>
          <w:szCs w:val="28"/>
          <w:rtl/>
        </w:rPr>
        <w:t>تدفقات</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الاستثمار</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المباشر</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الأجنبي</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إلى</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مشاريع</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الذهب</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والفضة</w:t>
      </w:r>
      <w:r w:rsidR="00A34C20" w:rsidRPr="00EB7D05">
        <w:rPr>
          <w:rFonts w:ascii="Sakkal Majalla" w:hAnsi="Sakkal Majalla" w:cs="Sakkal Majalla"/>
          <w:sz w:val="28"/>
          <w:szCs w:val="28"/>
          <w:rtl/>
        </w:rPr>
        <w:t xml:space="preserve"> 0.8% </w:t>
      </w:r>
      <w:r w:rsidR="00A34C20" w:rsidRPr="00EB7D05">
        <w:rPr>
          <w:rFonts w:ascii="Sakkal Majalla" w:hAnsi="Sakkal Majalla" w:cs="Sakkal Majalla" w:hint="cs"/>
          <w:sz w:val="28"/>
          <w:szCs w:val="28"/>
          <w:rtl/>
        </w:rPr>
        <w:t>من</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الناتج</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المحلي</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الإجمالي،</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في</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حين</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يبلغ</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متوسط</w:t>
      </w:r>
      <w:r w:rsidR="00A34C20" w:rsidRPr="00EB7D05">
        <w:rPr>
          <w:rFonts w:ascii="Sakkal Majalla" w:hAnsi="Sakkal Majalla" w:cs="Sakkal Majalla"/>
          <w:sz w:val="28"/>
          <w:szCs w:val="28"/>
          <w:rtl/>
        </w:rPr>
        <w:t xml:space="preserve"> </w:t>
      </w:r>
      <w:r w:rsidR="00A34C20" w:rsidRPr="00EB7D05">
        <w:rPr>
          <w:rFonts w:ascii="Arial" w:hAnsi="Arial" w:cs="Arial" w:hint="cs"/>
          <w:sz w:val="28"/>
          <w:szCs w:val="28"/>
          <w:rtl/>
        </w:rPr>
        <w:t>​​</w:t>
      </w:r>
      <w:r w:rsidR="00A34C20" w:rsidRPr="00EB7D05">
        <w:rPr>
          <w:rFonts w:ascii="Sakkal Majalla" w:hAnsi="Sakkal Majalla" w:cs="Sakkal Majalla" w:hint="cs"/>
          <w:sz w:val="28"/>
          <w:szCs w:val="28"/>
          <w:rtl/>
        </w:rPr>
        <w:t>معدل</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ضريبة</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الشركات</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القان</w:t>
      </w:r>
      <w:r w:rsidR="00A34C20" w:rsidRPr="00EB7D05">
        <w:rPr>
          <w:rFonts w:ascii="Sakkal Majalla" w:hAnsi="Sakkal Majalla" w:cs="Sakkal Majalla"/>
          <w:sz w:val="28"/>
          <w:szCs w:val="28"/>
          <w:rtl/>
        </w:rPr>
        <w:t xml:space="preserve">وني المطبق على شركات التعدين لعينة من 16 دولة 28.26%، مع أدنى معدل عند 15% (مطبق في زيمبابوي خلال الفترة 2003-2014) وأعلى معدل عند 40.5% (مطبق في النيجر خلال الفترة 2003-2005). وفي المتوسط </w:t>
      </w:r>
      <w:r w:rsidR="00A34C20" w:rsidRPr="00EB7D05">
        <w:rPr>
          <w:rFonts w:ascii="Arial" w:hAnsi="Arial" w:cs="Arial" w:hint="cs"/>
          <w:sz w:val="28"/>
          <w:szCs w:val="28"/>
          <w:rtl/>
        </w:rPr>
        <w:t>​​</w:t>
      </w:r>
      <w:r w:rsidR="00A34C20" w:rsidRPr="00EB7D05">
        <w:rPr>
          <w:rFonts w:ascii="Sakkal Majalla" w:hAnsi="Sakkal Majalla" w:cs="Sakkal Majalla" w:hint="cs"/>
          <w:sz w:val="28"/>
          <w:szCs w:val="28"/>
          <w:rtl/>
        </w:rPr>
        <w:t xml:space="preserve"> ،</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فإن</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أكبر</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خمس</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دول</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متلقية</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للاستثمار</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المباشر</w:t>
      </w:r>
      <w:r w:rsidR="00A34C20" w:rsidRPr="00EB7D05">
        <w:rPr>
          <w:rFonts w:ascii="Sakkal Majalla" w:hAnsi="Sakkal Majalla" w:cs="Sakkal Majalla"/>
          <w:sz w:val="28"/>
          <w:szCs w:val="28"/>
          <w:rtl/>
        </w:rPr>
        <w:t xml:space="preserve"> </w:t>
      </w:r>
      <w:r w:rsidR="00A34C20" w:rsidRPr="00EB7D05">
        <w:rPr>
          <w:rFonts w:ascii="Sakkal Majalla" w:hAnsi="Sakkal Majalla" w:cs="Sakkal Majalla" w:hint="cs"/>
          <w:sz w:val="28"/>
          <w:szCs w:val="28"/>
          <w:rtl/>
        </w:rPr>
        <w:t>ال</w:t>
      </w:r>
      <w:r w:rsidR="00A34C20" w:rsidRPr="00EB7D05">
        <w:rPr>
          <w:rFonts w:ascii="Sakkal Majalla" w:hAnsi="Sakkal Majalla" w:cs="Sakkal Majalla"/>
          <w:sz w:val="28"/>
          <w:szCs w:val="28"/>
          <w:rtl/>
        </w:rPr>
        <w:t>أجنبي هي:</w:t>
      </w:r>
    </w:p>
    <w:p w14:paraId="1CA058E6" w14:textId="07A4F45D" w:rsidR="00A34C20" w:rsidRPr="00EB7D05" w:rsidRDefault="00A34C20" w:rsidP="00EB7D05">
      <w:pPr>
        <w:jc w:val="center"/>
        <w:rPr>
          <w:rFonts w:ascii="Sakkal Majalla" w:hAnsi="Sakkal Majalla" w:cs="Sakkal Majalla"/>
          <w:sz w:val="28"/>
          <w:szCs w:val="28"/>
          <w:rtl/>
        </w:rPr>
      </w:pPr>
      <w:r w:rsidRPr="00EB7D05">
        <w:rPr>
          <w:rFonts w:ascii="Sakkal Majalla" w:hAnsi="Sakkal Majalla" w:cs="Sakkal Majalla"/>
          <w:noProof/>
          <w:sz w:val="28"/>
          <w:szCs w:val="28"/>
        </w:rPr>
        <w:lastRenderedPageBreak/>
        <w:drawing>
          <wp:inline distT="0" distB="0" distL="0" distR="0" wp14:anchorId="3244FD7F" wp14:editId="10A65D16">
            <wp:extent cx="5198110" cy="1977081"/>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02538" cy="1978765"/>
                    </a:xfrm>
                    <a:prstGeom prst="rect">
                      <a:avLst/>
                    </a:prstGeom>
                    <a:noFill/>
                    <a:ln>
                      <a:noFill/>
                    </a:ln>
                  </pic:spPr>
                </pic:pic>
              </a:graphicData>
            </a:graphic>
          </wp:inline>
        </w:drawing>
      </w:r>
    </w:p>
    <w:p w14:paraId="3882EED9" w14:textId="0DCD82D8" w:rsidR="0013226A" w:rsidRDefault="0013226A" w:rsidP="00EB7D05">
      <w:pPr>
        <w:jc w:val="both"/>
        <w:rPr>
          <w:rFonts w:ascii="Sakkal Majalla" w:hAnsi="Sakkal Majalla" w:cs="Sakkal Majalla"/>
          <w:sz w:val="28"/>
          <w:szCs w:val="28"/>
          <w:rtl/>
        </w:rPr>
      </w:pPr>
      <w:r>
        <w:rPr>
          <w:rFonts w:ascii="Sakkal Majalla" w:hAnsi="Sakkal Majalla" w:cs="Sakkal Majalla" w:hint="cs"/>
          <w:sz w:val="28"/>
          <w:szCs w:val="28"/>
          <w:rtl/>
        </w:rPr>
        <w:t>شكل (2)</w:t>
      </w:r>
      <w:r w:rsidRPr="0013226A">
        <w:rPr>
          <w:rFonts w:hint="cs"/>
          <w:rtl/>
        </w:rPr>
        <w:t xml:space="preserve"> </w:t>
      </w:r>
      <w:r w:rsidRPr="0013226A">
        <w:rPr>
          <w:rFonts w:ascii="Sakkal Majalla" w:hAnsi="Sakkal Majalla" w:cs="Sakkal Majalla" w:hint="cs"/>
          <w:sz w:val="28"/>
          <w:szCs w:val="28"/>
          <w:rtl/>
        </w:rPr>
        <w:t>متوسط</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تدفقات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الاستثمار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المباشر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الأجنبي</w:t>
      </w:r>
    </w:p>
    <w:p w14:paraId="70D46B7A" w14:textId="1A332E46" w:rsidR="00F925D0" w:rsidRPr="00EB7D05" w:rsidRDefault="00E121B4" w:rsidP="00EB7D05">
      <w:pPr>
        <w:jc w:val="both"/>
        <w:rPr>
          <w:rFonts w:ascii="Sakkal Majalla" w:hAnsi="Sakkal Majalla" w:cs="Sakkal Majalla"/>
          <w:sz w:val="28"/>
          <w:szCs w:val="28"/>
          <w:rtl/>
        </w:rPr>
      </w:pPr>
      <w:r w:rsidRPr="00EB7D05">
        <w:rPr>
          <w:rFonts w:ascii="Sakkal Majalla" w:hAnsi="Sakkal Majalla" w:cs="Sakkal Majalla"/>
          <w:sz w:val="28"/>
          <w:szCs w:val="28"/>
          <w:rtl/>
        </w:rPr>
        <w:t>وأوصت الدراسة بإعادة النظر في سياسات الحوافز الضريبية في قطاع التعدين واستهداف سياسات أكثر استدامة، على سبيل المثال، لتحسين مناخ الاستثمار العام، وشفافية إدارة الموارد الطبيعية، وتوجيه العائدات الضريبية نحو تطوير البنية الأساسية والخدمات العامة لضمان الفوائد طويلة الأجل من قطاع التعدين.</w:t>
      </w:r>
    </w:p>
    <w:p w14:paraId="6288B2BC" w14:textId="7FE709C9" w:rsidR="00082936" w:rsidRPr="00082936" w:rsidRDefault="00082936" w:rsidP="00082936">
      <w:pPr>
        <w:jc w:val="both"/>
        <w:rPr>
          <w:rFonts w:ascii="Sakkal Majalla" w:hAnsi="Sakkal Majalla" w:cs="Sakkal Majalla"/>
          <w:sz w:val="28"/>
          <w:szCs w:val="28"/>
          <w:rtl/>
          <w:lang w:bidi="ar-EG"/>
        </w:rPr>
      </w:pPr>
      <w:r w:rsidRPr="00082936">
        <w:rPr>
          <w:rFonts w:ascii="Sakkal Majalla" w:hAnsi="Sakkal Majalla" w:cs="Sakkal Majalla" w:hint="cs"/>
          <w:sz w:val="28"/>
          <w:szCs w:val="28"/>
          <w:rtl/>
          <w:lang w:bidi="ar-EG"/>
        </w:rPr>
        <w:t>استعرض</w:t>
      </w:r>
      <w:r w:rsidRPr="00082936">
        <w:rPr>
          <w:rFonts w:ascii="Sakkal Majalla" w:hAnsi="Sakkal Majalla" w:cs="Sakkal Majalla"/>
          <w:sz w:val="28"/>
          <w:szCs w:val="28"/>
          <w:rtl/>
          <w:lang w:bidi="ar-EG"/>
        </w:rPr>
        <w:t xml:space="preserve"> </w:t>
      </w:r>
      <w:sdt>
        <w:sdtPr>
          <w:rPr>
            <w:rFonts w:ascii="Sakkal Majalla" w:hAnsi="Sakkal Majalla" w:cs="Sakkal Majalla"/>
            <w:sz w:val="28"/>
            <w:szCs w:val="28"/>
            <w:rtl/>
            <w:lang w:bidi="ar-EG"/>
          </w:rPr>
          <w:id w:val="153353492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Hil22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082936">
            <w:rPr>
              <w:rFonts w:ascii="Sakkal Majalla" w:hAnsi="Sakkal Majalla" w:cs="Sakkal Majalla"/>
              <w:noProof/>
              <w:sz w:val="28"/>
              <w:szCs w:val="28"/>
              <w:lang w:bidi="ar-EG"/>
            </w:rPr>
            <w:t>(Hilson, &amp; Bartels, 2022)</w:t>
          </w:r>
          <w:r>
            <w:rPr>
              <w:rFonts w:ascii="Sakkal Majalla" w:hAnsi="Sakkal Majalla" w:cs="Sakkal Majalla"/>
              <w:sz w:val="28"/>
              <w:szCs w:val="28"/>
              <w:rtl/>
              <w:lang w:bidi="ar-EG"/>
            </w:rPr>
            <w:fldChar w:fldCharType="end"/>
          </w:r>
        </w:sdtContent>
      </w:sdt>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استراتيجيات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تحقيق</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الاستدامة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تقنين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قطاع</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التعدين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الحرفي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والصغير</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النطاق</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غانا،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وحددوا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التحديات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التي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تمنع</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دمج</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هذا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القطاع</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الاقتصاد</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الرسمي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وناقشت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الدراسة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العوامل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الاجتماعية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والاقتصادية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والسياسية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التي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تؤثر</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على</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التقنين،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مشيرة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إلى</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السياسات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السابقة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فشلت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تحقيق</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أهدافها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لأنها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أهملت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الحقائق</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الميدانية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لعمال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المناجم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الحرفيين</w:t>
      </w:r>
      <w:r w:rsidRPr="00082936">
        <w:rPr>
          <w:rFonts w:ascii="Sakkal Majalla" w:hAnsi="Sakkal Majalla" w:cs="Sakkal Majalla"/>
          <w:sz w:val="28"/>
          <w:szCs w:val="28"/>
          <w:rtl/>
          <w:lang w:bidi="ar-EG"/>
        </w:rPr>
        <w:t>.</w:t>
      </w:r>
    </w:p>
    <w:p w14:paraId="2A01F934" w14:textId="77777777" w:rsidR="00082936" w:rsidRPr="00082936" w:rsidRDefault="00082936" w:rsidP="00082936">
      <w:pPr>
        <w:jc w:val="both"/>
        <w:rPr>
          <w:rFonts w:ascii="Sakkal Majalla" w:hAnsi="Sakkal Majalla" w:cs="Sakkal Majalla"/>
          <w:sz w:val="28"/>
          <w:szCs w:val="28"/>
          <w:rtl/>
          <w:lang w:bidi="ar-EG"/>
        </w:rPr>
      </w:pPr>
      <w:r w:rsidRPr="00082936">
        <w:rPr>
          <w:rFonts w:ascii="Sakkal Majalla" w:hAnsi="Sakkal Majalla" w:cs="Sakkal Majalla" w:hint="cs"/>
          <w:sz w:val="28"/>
          <w:szCs w:val="28"/>
          <w:rtl/>
          <w:lang w:bidi="ar-EG"/>
        </w:rPr>
        <w:t>واستخدم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البحث</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دراسة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نوعية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قائمة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على</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تحليل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السياسات،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بما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ذلك</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مراجعة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شاملة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للأدبيات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حول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التعدين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الحرفي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غانا،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ومقابلات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مع</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أصحاب</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المصلحة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مثل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ممثلي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الحكومة،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وعمال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المناجم،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ومنظمات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المجتمع</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المدني،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وتحليل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مقارن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لجهود</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التقنين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السابقة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غانا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ودول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أخرى</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أجل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تعلم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الدروس</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وملاحظة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الثغرات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السياسات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القائمة</w:t>
      </w:r>
      <w:r w:rsidRPr="00082936">
        <w:rPr>
          <w:rFonts w:ascii="Sakkal Majalla" w:hAnsi="Sakkal Majalla" w:cs="Sakkal Majalla"/>
          <w:sz w:val="28"/>
          <w:szCs w:val="28"/>
          <w:rtl/>
          <w:lang w:bidi="ar-EG"/>
        </w:rPr>
        <w:t>.</w:t>
      </w:r>
    </w:p>
    <w:p w14:paraId="1713DD0F" w14:textId="77777777" w:rsidR="00082936" w:rsidRDefault="00082936" w:rsidP="00082936">
      <w:pPr>
        <w:jc w:val="both"/>
        <w:rPr>
          <w:rFonts w:ascii="Sakkal Majalla" w:hAnsi="Sakkal Majalla" w:cs="Sakkal Majalla"/>
          <w:sz w:val="28"/>
          <w:szCs w:val="28"/>
          <w:rtl/>
          <w:lang w:bidi="ar-EG"/>
        </w:rPr>
      </w:pPr>
      <w:r w:rsidRPr="00082936">
        <w:rPr>
          <w:rFonts w:ascii="Sakkal Majalla" w:hAnsi="Sakkal Majalla" w:cs="Sakkal Majalla" w:hint="cs"/>
          <w:sz w:val="28"/>
          <w:szCs w:val="28"/>
          <w:rtl/>
          <w:lang w:bidi="ar-EG"/>
        </w:rPr>
        <w:t>ووجدت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الدراسة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الجهود</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المبذولة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لتقنين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التعدين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الحرفي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غانا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كانت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غير</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فعالة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وضعيفة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بسبب</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العقبات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البيروقراطية،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والتنظيم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الحكومي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غير</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الكافي،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وعدم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كفاية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مشاركة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المجتمع</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وخلصت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الدراسة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أيضًا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إلى</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التقنين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يكون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فعالًا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إذا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الاعتراف</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بالظروف</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الاقتصادية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والاجتماعية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لهذا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القطاع</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لأن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عمال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المناجم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يحتاجون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إلى</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دعم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فني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ومالي،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فضلاً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عن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سياسات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أكثر</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واقعية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يمكن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تنفيذها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على</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أرض</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الواقع</w:t>
      </w:r>
      <w:r w:rsidRPr="00082936">
        <w:rPr>
          <w:rFonts w:ascii="Sakkal Majalla" w:hAnsi="Sakkal Majalla" w:cs="Sakkal Majalla"/>
          <w:sz w:val="28"/>
          <w:szCs w:val="28"/>
          <w:rtl/>
          <w:lang w:bidi="ar-EG"/>
        </w:rPr>
        <w:t>.</w:t>
      </w:r>
    </w:p>
    <w:p w14:paraId="539F2105" w14:textId="356284FB" w:rsidR="00082936" w:rsidRDefault="00082936" w:rsidP="00082936">
      <w:pPr>
        <w:jc w:val="both"/>
        <w:rPr>
          <w:rFonts w:ascii="Sakkal Majalla" w:hAnsi="Sakkal Majalla" w:cs="Sakkal Majalla"/>
          <w:sz w:val="28"/>
          <w:szCs w:val="28"/>
          <w:rtl/>
          <w:lang w:bidi="ar-EG"/>
        </w:rPr>
      </w:pPr>
      <w:r>
        <w:rPr>
          <w:rFonts w:ascii="Sakkal Majalla" w:hAnsi="Sakkal Majalla" w:cs="Sakkal Majalla"/>
          <w:noProof/>
          <w:sz w:val="28"/>
          <w:szCs w:val="28"/>
          <w:rtl/>
          <w:lang w:val="ar-EG" w:bidi="ar-EG"/>
        </w:rPr>
        <w:lastRenderedPageBreak/>
        <w:drawing>
          <wp:inline distT="0" distB="0" distL="0" distR="0" wp14:anchorId="1F9465C8" wp14:editId="435434C4">
            <wp:extent cx="5608320" cy="241617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a:extLst>
                        <a:ext uri="{28A0092B-C50C-407E-A947-70E740481C1C}">
                          <a14:useLocalDpi xmlns:a14="http://schemas.microsoft.com/office/drawing/2010/main" val="0"/>
                        </a:ext>
                      </a:extLst>
                    </a:blip>
                    <a:stretch>
                      <a:fillRect/>
                    </a:stretch>
                  </pic:blipFill>
                  <pic:spPr>
                    <a:xfrm>
                      <a:off x="0" y="0"/>
                      <a:ext cx="5608320" cy="2416175"/>
                    </a:xfrm>
                    <a:prstGeom prst="rect">
                      <a:avLst/>
                    </a:prstGeom>
                  </pic:spPr>
                </pic:pic>
              </a:graphicData>
            </a:graphic>
          </wp:inline>
        </w:drawing>
      </w:r>
    </w:p>
    <w:p w14:paraId="66AF3867" w14:textId="74FD5235" w:rsidR="0013226A" w:rsidRDefault="0013226A" w:rsidP="00082936">
      <w:pPr>
        <w:jc w:val="both"/>
        <w:rPr>
          <w:rFonts w:ascii="Sakkal Majalla" w:hAnsi="Sakkal Majalla" w:cs="Sakkal Majalla"/>
          <w:sz w:val="28"/>
          <w:szCs w:val="28"/>
          <w:rtl/>
          <w:lang w:bidi="ar-EG"/>
        </w:rPr>
      </w:pPr>
      <w:r w:rsidRPr="0013226A">
        <w:rPr>
          <w:rFonts w:ascii="Sakkal Majalla" w:hAnsi="Sakkal Majalla" w:cs="Sakkal Majalla" w:hint="cs"/>
          <w:sz w:val="28"/>
          <w:szCs w:val="28"/>
          <w:rtl/>
          <w:lang w:bidi="ar-EG"/>
        </w:rPr>
        <w:t>شكل</w:t>
      </w:r>
      <w:r w:rsidRPr="0013226A">
        <w:rPr>
          <w:rFonts w:ascii="Sakkal Majalla" w:hAnsi="Sakkal Majalla" w:cs="Sakkal Majalla"/>
          <w:sz w:val="28"/>
          <w:szCs w:val="28"/>
          <w:rtl/>
          <w:lang w:bidi="ar-EG"/>
        </w:rPr>
        <w:t xml:space="preserve"> (٣ ) </w:t>
      </w:r>
      <w:r w:rsidRPr="0013226A">
        <w:rPr>
          <w:rFonts w:ascii="Sakkal Majalla" w:hAnsi="Sakkal Majalla" w:cs="Sakkal Majalla" w:hint="cs"/>
          <w:sz w:val="28"/>
          <w:szCs w:val="28"/>
          <w:rtl/>
          <w:lang w:bidi="ar-EG"/>
        </w:rPr>
        <w:t>إطلاق</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مشاريع</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المساعدة</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الفنية</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للتعدين</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على</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نطاق</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صغير</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بتمويل</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من</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الجهات</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المانحة</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الرئيسية</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في</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غانا،</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اعتبارًا</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من</w:t>
      </w:r>
      <w:r w:rsidRPr="0013226A">
        <w:rPr>
          <w:rFonts w:ascii="Sakkal Majalla" w:hAnsi="Sakkal Majalla" w:cs="Sakkal Majalla"/>
          <w:sz w:val="28"/>
          <w:szCs w:val="28"/>
          <w:rtl/>
          <w:lang w:bidi="ar-EG"/>
        </w:rPr>
        <w:t xml:space="preserve"> </w:t>
      </w:r>
      <w:r w:rsidRPr="0013226A">
        <w:rPr>
          <w:rFonts w:ascii="Sakkal Majalla" w:hAnsi="Sakkal Majalla" w:cs="Sakkal Majalla" w:hint="cs"/>
          <w:sz w:val="28"/>
          <w:szCs w:val="28"/>
          <w:rtl/>
          <w:lang w:bidi="ar-EG"/>
        </w:rPr>
        <w:t>عام</w:t>
      </w:r>
      <w:r w:rsidRPr="0013226A">
        <w:rPr>
          <w:rFonts w:ascii="Sakkal Majalla" w:hAnsi="Sakkal Majalla" w:cs="Sakkal Majalla"/>
          <w:sz w:val="28"/>
          <w:szCs w:val="28"/>
          <w:rtl/>
          <w:lang w:bidi="ar-EG"/>
        </w:rPr>
        <w:t xml:space="preserve"> 2021 </w:t>
      </w:r>
      <w:r w:rsidRPr="0013226A">
        <w:rPr>
          <w:rFonts w:ascii="Sakkal Majalla" w:hAnsi="Sakkal Majalla" w:cs="Sakkal Majalla" w:hint="cs"/>
          <w:sz w:val="28"/>
          <w:szCs w:val="28"/>
          <w:rtl/>
          <w:lang w:bidi="ar-EG"/>
        </w:rPr>
        <w:t>فصاعدًا</w:t>
      </w:r>
    </w:p>
    <w:p w14:paraId="5614A9E6" w14:textId="3B091674" w:rsidR="00F925D0" w:rsidRPr="00082936" w:rsidRDefault="00082936" w:rsidP="00082936">
      <w:pPr>
        <w:jc w:val="both"/>
        <w:rPr>
          <w:rFonts w:ascii="Sakkal Majalla" w:hAnsi="Sakkal Majalla" w:cs="Sakkal Majalla"/>
          <w:sz w:val="28"/>
          <w:szCs w:val="28"/>
          <w:rtl/>
          <w:lang w:bidi="ar-EG"/>
        </w:rPr>
      </w:pP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ودعت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الدراسة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إلى</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تنفيذ</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سياسة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تشريعية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متصاعدة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للتعدين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الحرفي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تقوم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على</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تقديم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حوافز</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رسمية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لعمال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المناجم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بدلاً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حدود</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العقوبة،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فضلاً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عن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ترقية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أطر</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الحكم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المحلي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وتحسين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التعاون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بين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الحكومة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والقطاع</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الخاص</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كما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ركزت</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على</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تقديم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الدعم</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المالي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والفني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للموظفين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محاولة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لزيادة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ممارسة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التعدين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والحد</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تأثيرها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على</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البيئة،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وهو</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يقطع</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شوطًا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طويلاً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نحو</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تشكيل</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ممارسة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تعدين</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أكثر</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استدامة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ودمجها</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في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الاقتصاد</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الرسمي</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بطريقة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منصفة</w:t>
      </w:r>
      <w:r w:rsidRPr="00082936">
        <w:rPr>
          <w:rFonts w:ascii="Sakkal Majalla" w:hAnsi="Sakkal Majalla" w:cs="Sakkal Majalla"/>
          <w:sz w:val="28"/>
          <w:szCs w:val="28"/>
          <w:rtl/>
          <w:lang w:bidi="ar-EG"/>
        </w:rPr>
        <w:t xml:space="preserve"> </w:t>
      </w:r>
      <w:r w:rsidRPr="00082936">
        <w:rPr>
          <w:rFonts w:ascii="Sakkal Majalla" w:hAnsi="Sakkal Majalla" w:cs="Sakkal Majalla" w:hint="cs"/>
          <w:sz w:val="28"/>
          <w:szCs w:val="28"/>
          <w:rtl/>
          <w:lang w:bidi="ar-EG"/>
        </w:rPr>
        <w:t>وعادلة</w:t>
      </w:r>
      <w:r w:rsidRPr="00082936">
        <w:rPr>
          <w:rFonts w:ascii="Sakkal Majalla" w:hAnsi="Sakkal Majalla" w:cs="Sakkal Majalla"/>
          <w:sz w:val="28"/>
          <w:szCs w:val="28"/>
          <w:rtl/>
          <w:lang w:bidi="ar-EG"/>
        </w:rPr>
        <w:t>.</w:t>
      </w: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89438C5" w14:textId="77777777" w:rsidR="00A53526" w:rsidRPr="00A53526" w:rsidRDefault="00A53526" w:rsidP="00A53526">
      <w:pPr>
        <w:rPr>
          <w:rFonts w:ascii="Sakkal Majalla" w:hAnsi="Sakkal Majalla" w:cs="Sakkal Majalla"/>
          <w:sz w:val="28"/>
          <w:szCs w:val="28"/>
          <w:u w:val="single"/>
          <w:rtl/>
        </w:rPr>
      </w:pPr>
      <w:r w:rsidRPr="00A53526">
        <w:rPr>
          <w:rFonts w:ascii="Sakkal Majalla" w:hAnsi="Sakkal Majalla" w:cs="Sakkal Majalla"/>
          <w:sz w:val="28"/>
          <w:szCs w:val="28"/>
          <w:u w:val="single"/>
          <w:rtl/>
        </w:rPr>
        <w:t>1. مقدمة</w:t>
      </w:r>
    </w:p>
    <w:p w14:paraId="2952C0C6" w14:textId="6283CB3F" w:rsidR="00A53526" w:rsidRPr="00EB7D05" w:rsidRDefault="00A53526" w:rsidP="00EB7D05">
      <w:pPr>
        <w:jc w:val="both"/>
        <w:rPr>
          <w:rFonts w:ascii="Sakkal Majalla" w:hAnsi="Sakkal Majalla" w:cs="Sakkal Majalla"/>
          <w:sz w:val="28"/>
          <w:szCs w:val="28"/>
          <w:lang w:bidi="ar-EG"/>
        </w:rPr>
      </w:pPr>
      <w:r w:rsidRPr="00EB7D05">
        <w:rPr>
          <w:rFonts w:ascii="Sakkal Majalla" w:hAnsi="Sakkal Majalla" w:cs="Sakkal Majalla"/>
          <w:sz w:val="28"/>
          <w:szCs w:val="28"/>
          <w:rtl/>
        </w:rPr>
        <w:t>يُعد التعدين من القطاعات الاقتصادية الحيوية التي تسهم في تحقيق النمو الاقتصادي والتنمية المستدامة، خاصة في الدول التي تمتلك موارد معدنية غنية. يلعب قطاع التعدين دورًا محوريًا في تعزيز إيرادات الحكومات، وخلق فرص العمل، وتحفيز التنمية الإقليمية. من بين جميع المعادن المستخرجة، يُعتبر الذهب من أكثر الموارد قيمةً نظرًا لأهميته الاقتصادية والمالية، حيث يُستخدم في الصناعات المختلفة، بالإضافة إلى كونه أصلًا استثماريًا عالميًا.</w:t>
      </w:r>
      <w:sdt>
        <w:sdtPr>
          <w:rPr>
            <w:rFonts w:ascii="Sakkal Majalla" w:hAnsi="Sakkal Majalla" w:cs="Sakkal Majalla"/>
            <w:sz w:val="28"/>
            <w:szCs w:val="28"/>
            <w:rtl/>
            <w:lang w:bidi="ar-EG"/>
          </w:rPr>
          <w:id w:val="-2117585005"/>
          <w:citation/>
        </w:sdtPr>
        <w:sdtContent>
          <w:r w:rsidR="006865F6">
            <w:rPr>
              <w:rFonts w:ascii="Sakkal Majalla" w:hAnsi="Sakkal Majalla" w:cs="Sakkal Majalla"/>
              <w:sz w:val="28"/>
              <w:szCs w:val="28"/>
              <w:rtl/>
              <w:lang w:bidi="ar-EG"/>
            </w:rPr>
            <w:fldChar w:fldCharType="begin"/>
          </w:r>
          <w:r w:rsidR="006865F6">
            <w:rPr>
              <w:rFonts w:ascii="Sakkal Majalla" w:hAnsi="Sakkal Majalla" w:cs="Sakkal Majalla"/>
              <w:sz w:val="28"/>
              <w:szCs w:val="28"/>
              <w:lang w:bidi="ar-EG"/>
            </w:rPr>
            <w:instrText xml:space="preserve"> CITATION Hoo24 \l 1033 </w:instrText>
          </w:r>
          <w:r w:rsidR="006865F6">
            <w:rPr>
              <w:rFonts w:ascii="Sakkal Majalla" w:hAnsi="Sakkal Majalla" w:cs="Sakkal Majalla"/>
              <w:sz w:val="28"/>
              <w:szCs w:val="28"/>
              <w:rtl/>
              <w:lang w:bidi="ar-EG"/>
            </w:rPr>
            <w:fldChar w:fldCharType="separate"/>
          </w:r>
          <w:r w:rsidR="006865F6">
            <w:rPr>
              <w:rFonts w:ascii="Sakkal Majalla" w:hAnsi="Sakkal Majalla" w:cs="Sakkal Majalla"/>
              <w:noProof/>
              <w:sz w:val="28"/>
              <w:szCs w:val="28"/>
              <w:lang w:bidi="ar-EG"/>
            </w:rPr>
            <w:t xml:space="preserve"> </w:t>
          </w:r>
          <w:r w:rsidR="006865F6" w:rsidRPr="006865F6">
            <w:rPr>
              <w:rFonts w:ascii="Sakkal Majalla" w:hAnsi="Sakkal Majalla" w:cs="Sakkal Majalla"/>
              <w:noProof/>
              <w:sz w:val="28"/>
              <w:szCs w:val="28"/>
              <w:lang w:bidi="ar-EG"/>
            </w:rPr>
            <w:t>(Hool, Helbig, &amp; Wierink,, 2024)</w:t>
          </w:r>
          <w:r w:rsidR="006865F6">
            <w:rPr>
              <w:rFonts w:ascii="Sakkal Majalla" w:hAnsi="Sakkal Majalla" w:cs="Sakkal Majalla"/>
              <w:sz w:val="28"/>
              <w:szCs w:val="28"/>
              <w:rtl/>
              <w:lang w:bidi="ar-EG"/>
            </w:rPr>
            <w:fldChar w:fldCharType="end"/>
          </w:r>
        </w:sdtContent>
      </w:sdt>
    </w:p>
    <w:p w14:paraId="102809DE" w14:textId="073281EE" w:rsidR="00A53526" w:rsidRDefault="00A53526" w:rsidP="00EB7D05">
      <w:pPr>
        <w:jc w:val="both"/>
        <w:rPr>
          <w:rFonts w:ascii="Sakkal Majalla" w:hAnsi="Sakkal Majalla" w:cs="Sakkal Majalla"/>
          <w:sz w:val="28"/>
          <w:szCs w:val="28"/>
          <w:rtl/>
        </w:rPr>
      </w:pPr>
      <w:r w:rsidRPr="00EB7D05">
        <w:rPr>
          <w:rFonts w:ascii="Sakkal Majalla" w:hAnsi="Sakkal Majalla" w:cs="Sakkal Majalla"/>
          <w:sz w:val="28"/>
          <w:szCs w:val="28"/>
          <w:rtl/>
        </w:rPr>
        <w:t xml:space="preserve">ولتحقيق أقصى استفادة من قطاع التعدين، تتبنى الحكومات سياسات حوافز استثمارية تهدف إلى جذب الاستثمارات المحلية والأجنبية. تتنوع هذه الحوافز بين الإعفاءات الضريبية، والتسهيلات الإدارية، والدعم الحكومي المباشر، والبنية التحتية الداعمة. يعتمد الإطار النظري لهذا البحث على نظريات الاستثمار الأجنبي المباشر، والحوافز الاقتصادية، والتنمية المستدامة، والتي تسلط الضوء على العلاقة بين الحوافز الاستثمارية ونمو مشاريع التعدين، </w:t>
      </w:r>
      <w:r w:rsidR="000D4E12">
        <w:rPr>
          <w:rFonts w:ascii="Sakkal Majalla" w:hAnsi="Sakkal Majalla" w:cs="Sakkal Majalla" w:hint="cs"/>
          <w:sz w:val="28"/>
          <w:szCs w:val="28"/>
          <w:rtl/>
        </w:rPr>
        <w:t xml:space="preserve">متخذا </w:t>
      </w:r>
      <w:r w:rsidR="000D4E12" w:rsidRPr="00EB7D05">
        <w:rPr>
          <w:rFonts w:ascii="Sakkal Majalla" w:hAnsi="Sakkal Majalla" w:cs="Sakkal Majalla" w:hint="cs"/>
          <w:sz w:val="28"/>
          <w:szCs w:val="28"/>
          <w:rtl/>
        </w:rPr>
        <w:t>تعدين</w:t>
      </w:r>
      <w:r w:rsidRPr="00EB7D05">
        <w:rPr>
          <w:rFonts w:ascii="Sakkal Majalla" w:hAnsi="Sakkal Majalla" w:cs="Sakkal Majalla"/>
          <w:sz w:val="28"/>
          <w:szCs w:val="28"/>
          <w:rtl/>
        </w:rPr>
        <w:t xml:space="preserve"> الذهب</w:t>
      </w:r>
      <w:r w:rsidR="0073339D">
        <w:rPr>
          <w:rFonts w:ascii="Sakkal Majalla" w:hAnsi="Sakkal Majalla" w:cs="Sakkal Majalla" w:hint="cs"/>
          <w:sz w:val="28"/>
          <w:szCs w:val="28"/>
          <w:rtl/>
        </w:rPr>
        <w:t xml:space="preserve"> مثالا</w:t>
      </w:r>
      <w:r w:rsidRPr="00EB7D05">
        <w:rPr>
          <w:rFonts w:ascii="Sakkal Majalla" w:hAnsi="Sakkal Majalla" w:cs="Sakkal Majalla"/>
          <w:sz w:val="28"/>
          <w:szCs w:val="28"/>
          <w:rtl/>
        </w:rPr>
        <w:t>.</w:t>
      </w:r>
    </w:p>
    <w:p w14:paraId="3DB8EB00" w14:textId="24B38BEA"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sz w:val="28"/>
          <w:szCs w:val="28"/>
          <w:rtl/>
        </w:rPr>
        <w:t xml:space="preserve">1. </w:t>
      </w:r>
      <w:r>
        <w:rPr>
          <w:rFonts w:ascii="Sakkal Majalla" w:hAnsi="Sakkal Majalla" w:cs="Sakkal Majalla" w:hint="cs"/>
          <w:sz w:val="28"/>
          <w:szCs w:val="28"/>
          <w:rtl/>
        </w:rPr>
        <w:t>مفهوم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حوافز</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الاستثمار</w:t>
      </w:r>
    </w:p>
    <w:p w14:paraId="7A1C456C" w14:textId="5773BDCD" w:rsidR="0013226A" w:rsidRPr="0013226A" w:rsidRDefault="0013226A" w:rsidP="0013226A">
      <w:pPr>
        <w:rPr>
          <w:rFonts w:ascii="Sakkal Majalla" w:hAnsi="Sakkal Majalla" w:cs="Sakkal Majalla"/>
          <w:sz w:val="28"/>
          <w:szCs w:val="28"/>
        </w:rPr>
      </w:pPr>
      <w:r w:rsidRPr="0013226A">
        <w:rPr>
          <w:rFonts w:ascii="Sakkal Majalla" w:hAnsi="Sakkal Majalla" w:cs="Sakkal Majalla" w:hint="cs"/>
          <w:sz w:val="28"/>
          <w:szCs w:val="28"/>
          <w:rtl/>
        </w:rPr>
        <w:t>الحوافز</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الاستثمارية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هي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مجموعة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السياسات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والإجراءات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تتبناها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المنظمات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الاقتصادية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والحكومات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بهدف</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تشجيع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المشاريع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والاستثمارات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قطاعات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محددة،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مثل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قطاع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وتتنوع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هذه</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الحوافز</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الإعفاءات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الضريبية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lastRenderedPageBreak/>
        <w:t>والتمويل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والبنية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الأساسية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والتشريعات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التمكينية،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لتشجيع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الاستثمار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المحلي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والأجنبي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وتحسين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الإنتاجية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والنمو</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الاقتصادي</w:t>
      </w:r>
      <w:r w:rsidRPr="0013226A">
        <w:rPr>
          <w:rFonts w:ascii="Sakkal Majalla" w:hAnsi="Sakkal Majalla" w:cs="Sakkal Majalla"/>
          <w:sz w:val="28"/>
          <w:szCs w:val="28"/>
          <w:rtl/>
        </w:rPr>
        <w:t>.</w:t>
      </w:r>
      <w:sdt>
        <w:sdtPr>
          <w:rPr>
            <w:rFonts w:ascii="Sakkal Majalla" w:hAnsi="Sakkal Majalla" w:cs="Sakkal Majalla"/>
            <w:sz w:val="28"/>
            <w:szCs w:val="28"/>
            <w:rtl/>
          </w:rPr>
          <w:id w:val="1882818198"/>
          <w:citation/>
        </w:sdtPr>
        <w:sdtContent>
          <w:r w:rsidR="006865F6">
            <w:rPr>
              <w:rFonts w:ascii="Sakkal Majalla" w:hAnsi="Sakkal Majalla" w:cs="Sakkal Majalla"/>
              <w:sz w:val="28"/>
              <w:szCs w:val="28"/>
              <w:rtl/>
            </w:rPr>
            <w:fldChar w:fldCharType="begin"/>
          </w:r>
          <w:r w:rsidR="006865F6">
            <w:rPr>
              <w:rFonts w:ascii="Sakkal Majalla" w:hAnsi="Sakkal Majalla" w:cs="Sakkal Majalla"/>
              <w:sz w:val="28"/>
              <w:szCs w:val="28"/>
            </w:rPr>
            <w:instrText xml:space="preserve"> CITATION Qad21 \l 1033 </w:instrText>
          </w:r>
          <w:r w:rsidR="006865F6">
            <w:rPr>
              <w:rFonts w:ascii="Sakkal Majalla" w:hAnsi="Sakkal Majalla" w:cs="Sakkal Majalla"/>
              <w:sz w:val="28"/>
              <w:szCs w:val="28"/>
              <w:rtl/>
            </w:rPr>
            <w:fldChar w:fldCharType="separate"/>
          </w:r>
          <w:r w:rsidR="006865F6">
            <w:rPr>
              <w:rFonts w:ascii="Sakkal Majalla" w:hAnsi="Sakkal Majalla" w:cs="Sakkal Majalla"/>
              <w:noProof/>
              <w:sz w:val="28"/>
              <w:szCs w:val="28"/>
            </w:rPr>
            <w:t xml:space="preserve"> </w:t>
          </w:r>
          <w:r w:rsidR="006865F6" w:rsidRPr="006865F6">
            <w:rPr>
              <w:rFonts w:ascii="Sakkal Majalla" w:hAnsi="Sakkal Majalla" w:cs="Sakkal Majalla"/>
              <w:noProof/>
              <w:sz w:val="28"/>
              <w:szCs w:val="28"/>
            </w:rPr>
            <w:t>(Qadir, Al-Motairi,, &amp; et a;, 2021)</w:t>
          </w:r>
          <w:r w:rsidR="006865F6">
            <w:rPr>
              <w:rFonts w:ascii="Sakkal Majalla" w:hAnsi="Sakkal Majalla" w:cs="Sakkal Majalla"/>
              <w:sz w:val="28"/>
              <w:szCs w:val="28"/>
              <w:rtl/>
            </w:rPr>
            <w:fldChar w:fldCharType="end"/>
          </w:r>
        </w:sdtContent>
      </w:sdt>
    </w:p>
    <w:p w14:paraId="05926678"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sz w:val="28"/>
          <w:szCs w:val="28"/>
          <w:rtl/>
        </w:rPr>
        <w:t xml:space="preserve">2. </w:t>
      </w:r>
      <w:r w:rsidRPr="0013226A">
        <w:rPr>
          <w:rFonts w:ascii="Sakkal Majalla" w:hAnsi="Sakkal Majalla" w:cs="Sakkal Majalla" w:hint="cs"/>
          <w:sz w:val="28"/>
          <w:szCs w:val="28"/>
          <w:rtl/>
        </w:rPr>
        <w:t>قطاع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وأهميته</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الاقتصادية</w:t>
      </w:r>
    </w:p>
    <w:p w14:paraId="5C71B19B" w14:textId="66753000" w:rsidR="0013226A" w:rsidRPr="0013226A" w:rsidRDefault="0013226A" w:rsidP="0013226A">
      <w:pPr>
        <w:rPr>
          <w:rFonts w:ascii="Sakkal Majalla" w:hAnsi="Sakkal Majalla" w:cs="Sakkal Majalla"/>
          <w:sz w:val="28"/>
          <w:szCs w:val="28"/>
          <w:lang w:bidi="ar-EG"/>
        </w:rPr>
      </w:pPr>
      <w:r w:rsidRPr="0013226A">
        <w:rPr>
          <w:rFonts w:ascii="Sakkal Majalla" w:hAnsi="Sakkal Majalla" w:cs="Sakkal Majalla" w:hint="cs"/>
          <w:sz w:val="28"/>
          <w:szCs w:val="28"/>
          <w:rtl/>
        </w:rPr>
        <w:t>يعد</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قطاع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الاستخراج</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أحد</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المحركات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الرئيسية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الاقتصاد</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العالمي،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حيث</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يوفر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المواد</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الخام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تحتاجها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القطاعات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الأخرى</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مثل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البناء</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والطاقة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والتكنولوجيا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ويؤدي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نموه</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إلى</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زيادة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الميزان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التجاري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وتحسين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الإيرادات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الحكومية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وتوفير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فرص</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العمل،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وخاصة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البلدان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الغنية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بالمعادن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مثل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غانا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وجنوب</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أفريقيا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وأستراليا</w:t>
      </w:r>
      <w:r w:rsidRPr="0013226A">
        <w:rPr>
          <w:rFonts w:ascii="Sakkal Majalla" w:hAnsi="Sakkal Majalla" w:cs="Sakkal Majalla"/>
          <w:sz w:val="28"/>
          <w:szCs w:val="28"/>
          <w:rtl/>
        </w:rPr>
        <w:t>.</w:t>
      </w:r>
      <w:sdt>
        <w:sdtPr>
          <w:rPr>
            <w:rFonts w:ascii="Sakkal Majalla" w:hAnsi="Sakkal Majalla" w:cs="Sakkal Majalla"/>
            <w:sz w:val="28"/>
            <w:szCs w:val="28"/>
            <w:rtl/>
            <w:lang w:bidi="ar-EG"/>
          </w:rPr>
          <w:id w:val="-2067324587"/>
          <w:citation/>
        </w:sdtPr>
        <w:sdtContent>
          <w:r w:rsidR="006865F6">
            <w:rPr>
              <w:rFonts w:ascii="Sakkal Majalla" w:hAnsi="Sakkal Majalla" w:cs="Sakkal Majalla"/>
              <w:sz w:val="28"/>
              <w:szCs w:val="28"/>
              <w:rtl/>
              <w:lang w:bidi="ar-EG"/>
            </w:rPr>
            <w:fldChar w:fldCharType="begin"/>
          </w:r>
          <w:r w:rsidR="006865F6">
            <w:rPr>
              <w:rFonts w:ascii="Sakkal Majalla" w:hAnsi="Sakkal Majalla" w:cs="Sakkal Majalla"/>
              <w:sz w:val="28"/>
              <w:szCs w:val="28"/>
              <w:lang w:bidi="ar-EG"/>
            </w:rPr>
            <w:instrText xml:space="preserve"> CITATION Upa21 \l 1033 </w:instrText>
          </w:r>
          <w:r w:rsidR="006865F6">
            <w:rPr>
              <w:rFonts w:ascii="Sakkal Majalla" w:hAnsi="Sakkal Majalla" w:cs="Sakkal Majalla"/>
              <w:sz w:val="28"/>
              <w:szCs w:val="28"/>
              <w:rtl/>
              <w:lang w:bidi="ar-EG"/>
            </w:rPr>
            <w:fldChar w:fldCharType="separate"/>
          </w:r>
          <w:r w:rsidR="006865F6">
            <w:rPr>
              <w:rFonts w:ascii="Sakkal Majalla" w:hAnsi="Sakkal Majalla" w:cs="Sakkal Majalla"/>
              <w:noProof/>
              <w:sz w:val="28"/>
              <w:szCs w:val="28"/>
              <w:lang w:bidi="ar-EG"/>
            </w:rPr>
            <w:t xml:space="preserve"> </w:t>
          </w:r>
          <w:r w:rsidR="006865F6" w:rsidRPr="006865F6">
            <w:rPr>
              <w:rFonts w:ascii="Sakkal Majalla" w:hAnsi="Sakkal Majalla" w:cs="Sakkal Majalla"/>
              <w:noProof/>
              <w:sz w:val="28"/>
              <w:szCs w:val="28"/>
              <w:lang w:bidi="ar-EG"/>
            </w:rPr>
            <w:t>(Upadhyay, Laing,, &amp; et al, 2021)</w:t>
          </w:r>
          <w:r w:rsidR="006865F6">
            <w:rPr>
              <w:rFonts w:ascii="Sakkal Majalla" w:hAnsi="Sakkal Majalla" w:cs="Sakkal Majalla"/>
              <w:sz w:val="28"/>
              <w:szCs w:val="28"/>
              <w:rtl/>
              <w:lang w:bidi="ar-EG"/>
            </w:rPr>
            <w:fldChar w:fldCharType="end"/>
          </w:r>
        </w:sdtContent>
      </w:sdt>
    </w:p>
    <w:p w14:paraId="661100BC"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sz w:val="28"/>
          <w:szCs w:val="28"/>
          <w:rtl/>
        </w:rPr>
        <w:t xml:space="preserve">3. </w:t>
      </w:r>
      <w:r w:rsidRPr="0013226A">
        <w:rPr>
          <w:rFonts w:ascii="Sakkal Majalla" w:hAnsi="Sakkal Majalla" w:cs="Sakkal Majalla" w:hint="cs"/>
          <w:sz w:val="28"/>
          <w:szCs w:val="28"/>
          <w:rtl/>
        </w:rPr>
        <w:t>أنواع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الحوافز</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الاستثمارية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وتأثيرها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على</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تطوير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مشاريع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p>
    <w:p w14:paraId="35560DEE"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الحوافز</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الاستثمارية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تقدمها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الدول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لقطاع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ليست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موحدة،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أهمها</w:t>
      </w:r>
      <w:r w:rsidRPr="0013226A">
        <w:rPr>
          <w:rFonts w:ascii="Sakkal Majalla" w:hAnsi="Sakkal Majalla" w:cs="Sakkal Majalla"/>
          <w:sz w:val="28"/>
          <w:szCs w:val="28"/>
          <w:rtl/>
        </w:rPr>
        <w:t>:</w:t>
      </w:r>
    </w:p>
    <w:p w14:paraId="489F39FC" w14:textId="1B0F14D2" w:rsidR="0013226A" w:rsidRPr="000D4E12" w:rsidRDefault="0013226A" w:rsidP="000D4E12">
      <w:pPr>
        <w:pStyle w:val="ListParagraph"/>
        <w:numPr>
          <w:ilvl w:val="0"/>
          <w:numId w:val="4"/>
        </w:numPr>
        <w:rPr>
          <w:rFonts w:ascii="Sakkal Majalla" w:hAnsi="Sakkal Majalla" w:cs="Sakkal Majalla"/>
          <w:sz w:val="28"/>
          <w:szCs w:val="28"/>
          <w:rtl/>
        </w:rPr>
      </w:pP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الحوافز</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الضريبية</w:t>
      </w:r>
    </w:p>
    <w:p w14:paraId="1F804760"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تشمل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خفض</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الضرائب</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أو</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تقديم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إعفاءات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ضريبية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على</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أرباح</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الشركات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أو</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المعدات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المستوردة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الأمثلة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على</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ذلك</w:t>
      </w:r>
      <w:r w:rsidRPr="0013226A">
        <w:rPr>
          <w:rFonts w:ascii="Sakkal Majalla" w:hAnsi="Sakkal Majalla" w:cs="Sakkal Majalla"/>
          <w:sz w:val="28"/>
          <w:szCs w:val="28"/>
          <w:rtl/>
        </w:rPr>
        <w:t>:</w:t>
      </w:r>
    </w:p>
    <w:p w14:paraId="62D685AD"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الإعفاء</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ضريبة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الدخل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لفترة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محددة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لمشاريع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الجديدة</w:t>
      </w:r>
      <w:r w:rsidRPr="0013226A">
        <w:rPr>
          <w:rFonts w:ascii="Sakkal Majalla" w:hAnsi="Sakkal Majalla" w:cs="Sakkal Majalla"/>
          <w:sz w:val="28"/>
          <w:szCs w:val="28"/>
          <w:rtl/>
        </w:rPr>
        <w:t>.</w:t>
      </w:r>
    </w:p>
    <w:p w14:paraId="5AD321BA"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تخفيض</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الرسوم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الجمركية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على</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استيراد</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المعدات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والتقنيات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الجديدة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المستخدمة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التنقيب</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والاستخراج</w:t>
      </w:r>
      <w:r w:rsidRPr="0013226A">
        <w:rPr>
          <w:rFonts w:ascii="Sakkal Majalla" w:hAnsi="Sakkal Majalla" w:cs="Sakkal Majalla"/>
          <w:sz w:val="28"/>
          <w:szCs w:val="28"/>
          <w:rtl/>
        </w:rPr>
        <w:t>.</w:t>
      </w:r>
    </w:p>
    <w:p w14:paraId="533A8369" w14:textId="28888A3D" w:rsidR="0013226A" w:rsidRPr="0013226A" w:rsidRDefault="0013226A" w:rsidP="0013226A">
      <w:pPr>
        <w:rPr>
          <w:rFonts w:ascii="Sakkal Majalla" w:hAnsi="Sakkal Majalla" w:cs="Sakkal Majalla"/>
          <w:sz w:val="28"/>
          <w:szCs w:val="28"/>
          <w:lang w:bidi="ar-EG"/>
        </w:rPr>
      </w:pPr>
      <w:r w:rsidRPr="0013226A">
        <w:rPr>
          <w:rFonts w:ascii="Sakkal Majalla" w:hAnsi="Sakkal Majalla" w:cs="Sakkal Majalla" w:hint="cs"/>
          <w:sz w:val="28"/>
          <w:szCs w:val="28"/>
          <w:rtl/>
        </w:rPr>
        <w:t>الإعفاء</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ضريبة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إعادة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الاستثمار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للسماح</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للشركات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بالحصول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على</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تخفيضات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ضريبية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إذا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أعادت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استثمار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الأرباح</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تطوير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مشاريع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جديدة</w:t>
      </w:r>
      <w:r w:rsidRPr="0013226A">
        <w:rPr>
          <w:rFonts w:ascii="Sakkal Majalla" w:hAnsi="Sakkal Majalla" w:cs="Sakkal Majalla"/>
          <w:sz w:val="28"/>
          <w:szCs w:val="28"/>
          <w:rtl/>
        </w:rPr>
        <w:t>.</w:t>
      </w:r>
      <w:sdt>
        <w:sdtPr>
          <w:rPr>
            <w:rFonts w:ascii="Sakkal Majalla" w:hAnsi="Sakkal Majalla" w:cs="Sakkal Majalla"/>
            <w:sz w:val="28"/>
            <w:szCs w:val="28"/>
            <w:rtl/>
            <w:lang w:bidi="ar-EG"/>
          </w:rPr>
          <w:id w:val="714314845"/>
          <w:citation/>
        </w:sdtPr>
        <w:sdtContent>
          <w:r w:rsidR="00EB06CB">
            <w:rPr>
              <w:rFonts w:ascii="Sakkal Majalla" w:hAnsi="Sakkal Majalla" w:cs="Sakkal Majalla"/>
              <w:sz w:val="28"/>
              <w:szCs w:val="28"/>
              <w:rtl/>
              <w:lang w:bidi="ar-EG"/>
            </w:rPr>
            <w:fldChar w:fldCharType="begin"/>
          </w:r>
          <w:r w:rsidR="00EB06CB">
            <w:rPr>
              <w:rFonts w:ascii="Sakkal Majalla" w:hAnsi="Sakkal Majalla" w:cs="Sakkal Majalla"/>
              <w:sz w:val="28"/>
              <w:szCs w:val="28"/>
              <w:lang w:bidi="ar-EG"/>
            </w:rPr>
            <w:instrText xml:space="preserve"> CITATION Gum13 \l 1033 </w:instrText>
          </w:r>
          <w:r w:rsidR="00EB06CB">
            <w:rPr>
              <w:rFonts w:ascii="Sakkal Majalla" w:hAnsi="Sakkal Majalla" w:cs="Sakkal Majalla"/>
              <w:sz w:val="28"/>
              <w:szCs w:val="28"/>
              <w:rtl/>
              <w:lang w:bidi="ar-EG"/>
            </w:rPr>
            <w:fldChar w:fldCharType="separate"/>
          </w:r>
          <w:r w:rsidR="00EB06CB">
            <w:rPr>
              <w:rFonts w:ascii="Sakkal Majalla" w:hAnsi="Sakkal Majalla" w:cs="Sakkal Majalla"/>
              <w:noProof/>
              <w:sz w:val="28"/>
              <w:szCs w:val="28"/>
              <w:lang w:bidi="ar-EG"/>
            </w:rPr>
            <w:t xml:space="preserve"> </w:t>
          </w:r>
          <w:r w:rsidR="00EB06CB" w:rsidRPr="00EB06CB">
            <w:rPr>
              <w:rFonts w:ascii="Sakkal Majalla" w:hAnsi="Sakkal Majalla" w:cs="Sakkal Majalla"/>
              <w:noProof/>
              <w:sz w:val="28"/>
              <w:szCs w:val="28"/>
              <w:lang w:bidi="ar-EG"/>
            </w:rPr>
            <w:t>(Gumo, 2013)</w:t>
          </w:r>
          <w:r w:rsidR="00EB06CB">
            <w:rPr>
              <w:rFonts w:ascii="Sakkal Majalla" w:hAnsi="Sakkal Majalla" w:cs="Sakkal Majalla"/>
              <w:sz w:val="28"/>
              <w:szCs w:val="28"/>
              <w:rtl/>
              <w:lang w:bidi="ar-EG"/>
            </w:rPr>
            <w:fldChar w:fldCharType="end"/>
          </w:r>
        </w:sdtContent>
      </w:sdt>
    </w:p>
    <w:p w14:paraId="7B6610B3" w14:textId="7242D0DC" w:rsidR="0013226A" w:rsidRPr="000D4E12" w:rsidRDefault="0013226A" w:rsidP="000D4E12">
      <w:pPr>
        <w:pStyle w:val="ListParagraph"/>
        <w:numPr>
          <w:ilvl w:val="0"/>
          <w:numId w:val="4"/>
        </w:numPr>
        <w:rPr>
          <w:rFonts w:ascii="Sakkal Majalla" w:hAnsi="Sakkal Majalla" w:cs="Sakkal Majalla"/>
          <w:sz w:val="28"/>
          <w:szCs w:val="28"/>
          <w:rtl/>
        </w:rPr>
      </w:pP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دعم</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رأس</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المال</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والتمويل</w:t>
      </w:r>
    </w:p>
    <w:p w14:paraId="0C483D69"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توفر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الحكومات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والبنوك</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الاستثمارية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دعم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رأس</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المال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والتمويل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لمشاريع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خلال</w:t>
      </w:r>
      <w:r w:rsidRPr="0013226A">
        <w:rPr>
          <w:rFonts w:ascii="Sakkal Majalla" w:hAnsi="Sakkal Majalla" w:cs="Sakkal Majalla"/>
          <w:sz w:val="28"/>
          <w:szCs w:val="28"/>
          <w:rtl/>
        </w:rPr>
        <w:t>:</w:t>
      </w:r>
    </w:p>
    <w:p w14:paraId="2C461FD2"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قروض</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ميسرة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بفائدة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قليلة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أو</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معدومة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لأغراض</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التنقيب</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والاستخراج</w:t>
      </w:r>
      <w:r w:rsidRPr="0013226A">
        <w:rPr>
          <w:rFonts w:ascii="Sakkal Majalla" w:hAnsi="Sakkal Majalla" w:cs="Sakkal Majalla"/>
          <w:sz w:val="28"/>
          <w:szCs w:val="28"/>
          <w:rtl/>
        </w:rPr>
        <w:t>.</w:t>
      </w:r>
    </w:p>
    <w:p w14:paraId="33C52D24"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إعانات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حكومية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للشركات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الصغيرة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والمتوسطة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الحجم</w:t>
      </w:r>
      <w:r w:rsidRPr="0013226A">
        <w:rPr>
          <w:rFonts w:ascii="Sakkal Majalla" w:hAnsi="Sakkal Majalla" w:cs="Sakkal Majalla"/>
          <w:sz w:val="28"/>
          <w:szCs w:val="28"/>
          <w:rtl/>
        </w:rPr>
        <w:t>.</w:t>
      </w:r>
    </w:p>
    <w:p w14:paraId="6ED1DDC7"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خطط</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الشراكة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القطاعين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العام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والخاص</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حيث</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تقدم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الحكومات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المساعدة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للشركات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خلال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التمويل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أو</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ضمانات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الاستثمار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للشركات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تقوم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المستدام</w:t>
      </w:r>
      <w:r w:rsidRPr="0013226A">
        <w:rPr>
          <w:rFonts w:ascii="Sakkal Majalla" w:hAnsi="Sakkal Majalla" w:cs="Sakkal Majalla"/>
          <w:sz w:val="28"/>
          <w:szCs w:val="28"/>
          <w:rtl/>
        </w:rPr>
        <w:t>.</w:t>
      </w:r>
    </w:p>
    <w:p w14:paraId="272372FE" w14:textId="08537B9D" w:rsidR="0013226A" w:rsidRPr="000D4E12" w:rsidRDefault="0013226A" w:rsidP="000D4E12">
      <w:pPr>
        <w:pStyle w:val="ListParagraph"/>
        <w:numPr>
          <w:ilvl w:val="0"/>
          <w:numId w:val="4"/>
        </w:numPr>
        <w:rPr>
          <w:rFonts w:ascii="Sakkal Majalla" w:hAnsi="Sakkal Majalla" w:cs="Sakkal Majalla"/>
          <w:sz w:val="28"/>
          <w:szCs w:val="28"/>
          <w:rtl/>
        </w:rPr>
      </w:pPr>
      <w:r w:rsidRPr="000D4E12">
        <w:rPr>
          <w:rFonts w:ascii="Sakkal Majalla" w:hAnsi="Sakkal Majalla" w:cs="Sakkal Majalla" w:hint="cs"/>
          <w:sz w:val="28"/>
          <w:szCs w:val="28"/>
          <w:rtl/>
        </w:rPr>
        <w:t>حوافز</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تشريعية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وتنظيمية</w:t>
      </w:r>
    </w:p>
    <w:p w14:paraId="7B0EFEF6"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يتم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تبسيط</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إجراءات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تسجيل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شركات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وتمنح</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الشركات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مزايا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قانونية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قبل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بعض</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الدول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بما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ذلك</w:t>
      </w:r>
      <w:r w:rsidRPr="0013226A">
        <w:rPr>
          <w:rFonts w:ascii="Sakkal Majalla" w:hAnsi="Sakkal Majalla" w:cs="Sakkal Majalla"/>
          <w:sz w:val="28"/>
          <w:szCs w:val="28"/>
          <w:rtl/>
        </w:rPr>
        <w:t>:</w:t>
      </w:r>
    </w:p>
    <w:p w14:paraId="12656BBA"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المعالجة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السريعة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للمستثمرين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تراخيص</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والحد</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البيروقراطية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والاستثمار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الجديد</w:t>
      </w:r>
      <w:r w:rsidRPr="0013226A">
        <w:rPr>
          <w:rFonts w:ascii="Sakkal Majalla" w:hAnsi="Sakkal Majalla" w:cs="Sakkal Majalla"/>
          <w:sz w:val="28"/>
          <w:szCs w:val="28"/>
          <w:rtl/>
        </w:rPr>
        <w:t>.</w:t>
      </w:r>
    </w:p>
    <w:p w14:paraId="269F9820"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يرجى</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إعلامي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إذا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كان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هذا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وفقًا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لتوقعاتك</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أو</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يتطلب</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المزيد</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التعديل</w:t>
      </w:r>
      <w:r w:rsidRPr="0013226A">
        <w:rPr>
          <w:rFonts w:ascii="Sakkal Majalla" w:hAnsi="Sakkal Majalla" w:cs="Sakkal Majalla"/>
          <w:sz w:val="28"/>
          <w:szCs w:val="28"/>
          <w:rtl/>
        </w:rPr>
        <w:t>.</w:t>
      </w:r>
    </w:p>
    <w:p w14:paraId="1C415EC7" w14:textId="77777777" w:rsidR="0013226A" w:rsidRPr="0013226A" w:rsidRDefault="0013226A" w:rsidP="0013226A">
      <w:pPr>
        <w:rPr>
          <w:rFonts w:ascii="Sakkal Majalla" w:hAnsi="Sakkal Majalla" w:cs="Sakkal Majalla"/>
          <w:sz w:val="28"/>
          <w:szCs w:val="28"/>
          <w:rtl/>
          <w:lang w:bidi="ar-EG"/>
        </w:rPr>
      </w:pPr>
      <w:r w:rsidRPr="0013226A">
        <w:rPr>
          <w:rFonts w:ascii="Sakkal Majalla" w:hAnsi="Sakkal Majalla" w:cs="Sakkal Majalla" w:hint="cs"/>
          <w:sz w:val="28"/>
          <w:szCs w:val="28"/>
          <w:rtl/>
        </w:rPr>
        <w:lastRenderedPageBreak/>
        <w:t>إصدار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تشريعات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مرنة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تسمح</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للشركات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باستئجار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أراضي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لفترات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طويلة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الزمن</w:t>
      </w:r>
      <w:r w:rsidRPr="0013226A">
        <w:rPr>
          <w:rFonts w:ascii="Sakkal Majalla" w:hAnsi="Sakkal Majalla" w:cs="Sakkal Majalla"/>
          <w:sz w:val="28"/>
          <w:szCs w:val="28"/>
          <w:rtl/>
        </w:rPr>
        <w:t>.</w:t>
      </w:r>
    </w:p>
    <w:p w14:paraId="12DDB8E2" w14:textId="39E95F8A" w:rsidR="0013226A" w:rsidRPr="000D4E12" w:rsidRDefault="0013226A" w:rsidP="000D4E12">
      <w:pPr>
        <w:pStyle w:val="ListParagraph"/>
        <w:numPr>
          <w:ilvl w:val="0"/>
          <w:numId w:val="4"/>
        </w:numPr>
        <w:rPr>
          <w:rFonts w:ascii="Sakkal Majalla" w:hAnsi="Sakkal Majalla" w:cs="Sakkal Majalla"/>
          <w:sz w:val="28"/>
          <w:szCs w:val="28"/>
          <w:rtl/>
        </w:rPr>
      </w:pPr>
      <w:r w:rsidRPr="000D4E12">
        <w:rPr>
          <w:rFonts w:ascii="Sakkal Majalla" w:hAnsi="Sakkal Majalla" w:cs="Sakkal Majalla" w:hint="cs"/>
          <w:sz w:val="28"/>
          <w:szCs w:val="28"/>
          <w:rtl/>
        </w:rPr>
        <w:t>حوافز</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البنية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الأساسية</w:t>
      </w:r>
    </w:p>
    <w:p w14:paraId="5F0A7F9B"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يتم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تمويل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بعض</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مشاريع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قبل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الحكومات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خلال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تطوير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البنية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الأساسية،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بما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ذلك</w:t>
      </w:r>
      <w:r w:rsidRPr="0013226A">
        <w:rPr>
          <w:rFonts w:ascii="Sakkal Majalla" w:hAnsi="Sakkal Majalla" w:cs="Sakkal Majalla"/>
          <w:sz w:val="28"/>
          <w:szCs w:val="28"/>
          <w:rtl/>
        </w:rPr>
        <w:t>:</w:t>
      </w:r>
    </w:p>
    <w:p w14:paraId="733D51EE"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بناء</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الطرق</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والجسور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أجل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تسهيل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نقل</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المواد</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الخام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المناجم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إلى</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المصانع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والأسواق</w:t>
      </w:r>
      <w:r w:rsidRPr="0013226A">
        <w:rPr>
          <w:rFonts w:ascii="Sakkal Majalla" w:hAnsi="Sakkal Majalla" w:cs="Sakkal Majalla"/>
          <w:sz w:val="28"/>
          <w:szCs w:val="28"/>
          <w:rtl/>
        </w:rPr>
        <w:t>.</w:t>
      </w:r>
    </w:p>
    <w:p w14:paraId="69E518E3" w14:textId="706E9931" w:rsidR="0013226A" w:rsidRPr="0013226A" w:rsidRDefault="0013226A" w:rsidP="00EA5382">
      <w:pPr>
        <w:rPr>
          <w:rFonts w:ascii="Sakkal Majalla" w:hAnsi="Sakkal Majalla" w:cs="Sakkal Majalla"/>
          <w:sz w:val="28"/>
          <w:szCs w:val="28"/>
          <w:lang w:bidi="ar-EG"/>
        </w:rPr>
      </w:pPr>
      <w:r w:rsidRPr="0013226A">
        <w:rPr>
          <w:rFonts w:ascii="Sakkal Majalla" w:hAnsi="Sakkal Majalla" w:cs="Sakkal Majalla" w:hint="cs"/>
          <w:sz w:val="28"/>
          <w:szCs w:val="28"/>
          <w:rtl/>
        </w:rPr>
        <w:t>تحسين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إمدادات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الطاقة،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تقديم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تخفيضات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على</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أسعار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الكهرباء</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لشركات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أو</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بناء</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محطات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طاقة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خاصة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لهم</w:t>
      </w:r>
      <w:r w:rsidRPr="0013226A">
        <w:rPr>
          <w:rFonts w:ascii="Sakkal Majalla" w:hAnsi="Sakkal Majalla" w:cs="Sakkal Majalla"/>
          <w:sz w:val="28"/>
          <w:szCs w:val="28"/>
          <w:rtl/>
        </w:rPr>
        <w:t>.</w:t>
      </w:r>
      <w:r w:rsidR="00EA5382">
        <w:rPr>
          <w:rFonts w:ascii="Sakkal Majalla" w:hAnsi="Sakkal Majalla" w:cs="Sakkal Majalla" w:hint="cs"/>
          <w:sz w:val="28"/>
          <w:szCs w:val="28"/>
          <w:rtl/>
        </w:rPr>
        <w:t xml:space="preserve"> و</w:t>
      </w:r>
      <w:r w:rsidRPr="0013226A">
        <w:rPr>
          <w:rFonts w:ascii="Sakkal Majalla" w:hAnsi="Sakkal Majalla" w:cs="Sakkal Majalla" w:hint="cs"/>
          <w:sz w:val="28"/>
          <w:szCs w:val="28"/>
          <w:rtl/>
        </w:rPr>
        <w:t>توفير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شبكات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المياه</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والصرف</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الصحي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لتمكين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أنشطة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وخفض</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تكاليف</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التشغيل</w:t>
      </w:r>
      <w:r w:rsidRPr="0013226A">
        <w:rPr>
          <w:rFonts w:ascii="Sakkal Majalla" w:hAnsi="Sakkal Majalla" w:cs="Sakkal Majalla"/>
          <w:sz w:val="28"/>
          <w:szCs w:val="28"/>
          <w:rtl/>
        </w:rPr>
        <w:t>.</w:t>
      </w:r>
      <w:sdt>
        <w:sdtPr>
          <w:rPr>
            <w:rFonts w:ascii="Sakkal Majalla" w:hAnsi="Sakkal Majalla" w:cs="Sakkal Majalla"/>
            <w:sz w:val="28"/>
            <w:szCs w:val="28"/>
            <w:rtl/>
            <w:lang w:bidi="ar-EG"/>
          </w:rPr>
          <w:id w:val="-126785266"/>
          <w:citation/>
        </w:sdtPr>
        <w:sdtContent>
          <w:r w:rsidR="00EB06CB">
            <w:rPr>
              <w:rFonts w:ascii="Sakkal Majalla" w:hAnsi="Sakkal Majalla" w:cs="Sakkal Majalla"/>
              <w:sz w:val="28"/>
              <w:szCs w:val="28"/>
              <w:rtl/>
              <w:lang w:bidi="ar-EG"/>
            </w:rPr>
            <w:fldChar w:fldCharType="begin"/>
          </w:r>
          <w:r w:rsidR="00EB06CB">
            <w:rPr>
              <w:rFonts w:ascii="Sakkal Majalla" w:hAnsi="Sakkal Majalla" w:cs="Sakkal Majalla"/>
              <w:sz w:val="28"/>
              <w:szCs w:val="28"/>
              <w:lang w:bidi="ar-EG"/>
            </w:rPr>
            <w:instrText xml:space="preserve"> CITATION Jan21 \l 1033 </w:instrText>
          </w:r>
          <w:r w:rsidR="00EB06CB">
            <w:rPr>
              <w:rFonts w:ascii="Sakkal Majalla" w:hAnsi="Sakkal Majalla" w:cs="Sakkal Majalla"/>
              <w:sz w:val="28"/>
              <w:szCs w:val="28"/>
              <w:rtl/>
              <w:lang w:bidi="ar-EG"/>
            </w:rPr>
            <w:fldChar w:fldCharType="separate"/>
          </w:r>
          <w:r w:rsidR="00EB06CB">
            <w:rPr>
              <w:rFonts w:ascii="Sakkal Majalla" w:hAnsi="Sakkal Majalla" w:cs="Sakkal Majalla"/>
              <w:noProof/>
              <w:sz w:val="28"/>
              <w:szCs w:val="28"/>
              <w:lang w:bidi="ar-EG"/>
            </w:rPr>
            <w:t xml:space="preserve"> </w:t>
          </w:r>
          <w:r w:rsidR="00EB06CB" w:rsidRPr="00EB06CB">
            <w:rPr>
              <w:rFonts w:ascii="Sakkal Majalla" w:hAnsi="Sakkal Majalla" w:cs="Sakkal Majalla"/>
              <w:noProof/>
              <w:sz w:val="28"/>
              <w:szCs w:val="28"/>
              <w:lang w:bidi="ar-EG"/>
            </w:rPr>
            <w:t>(Janikowska &amp; Kulczycka, 2021)</w:t>
          </w:r>
          <w:r w:rsidR="00EB06CB">
            <w:rPr>
              <w:rFonts w:ascii="Sakkal Majalla" w:hAnsi="Sakkal Majalla" w:cs="Sakkal Majalla"/>
              <w:sz w:val="28"/>
              <w:szCs w:val="28"/>
              <w:rtl/>
              <w:lang w:bidi="ar-EG"/>
            </w:rPr>
            <w:fldChar w:fldCharType="end"/>
          </w:r>
        </w:sdtContent>
      </w:sdt>
    </w:p>
    <w:p w14:paraId="14F8BA6C" w14:textId="42A8BAD4" w:rsidR="0013226A" w:rsidRPr="000D4E12" w:rsidRDefault="0013226A" w:rsidP="000D4E12">
      <w:pPr>
        <w:pStyle w:val="ListParagraph"/>
        <w:numPr>
          <w:ilvl w:val="0"/>
          <w:numId w:val="4"/>
        </w:numPr>
        <w:rPr>
          <w:rFonts w:ascii="Sakkal Majalla" w:hAnsi="Sakkal Majalla" w:cs="Sakkal Majalla"/>
          <w:sz w:val="28"/>
          <w:szCs w:val="28"/>
          <w:rtl/>
        </w:rPr>
      </w:pPr>
      <w:r w:rsidRPr="000D4E12">
        <w:rPr>
          <w:rFonts w:ascii="Sakkal Majalla" w:hAnsi="Sakkal Majalla" w:cs="Sakkal Majalla" w:hint="cs"/>
          <w:sz w:val="28"/>
          <w:szCs w:val="28"/>
          <w:rtl/>
        </w:rPr>
        <w:t>الحوافز</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البيئية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والاستدامة</w:t>
      </w:r>
    </w:p>
    <w:p w14:paraId="251481AD"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تقدم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الحكومات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حوافز</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للشركات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تستخدم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ممارسات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الصديقة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للبيئة،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بما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ذلك</w:t>
      </w:r>
      <w:r w:rsidRPr="0013226A">
        <w:rPr>
          <w:rFonts w:ascii="Sakkal Majalla" w:hAnsi="Sakkal Majalla" w:cs="Sakkal Majalla"/>
          <w:sz w:val="28"/>
          <w:szCs w:val="28"/>
          <w:rtl/>
        </w:rPr>
        <w:t>:</w:t>
      </w:r>
    </w:p>
    <w:p w14:paraId="346E1CDC"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توفير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الدعم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المالي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للمشاريع</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تستخدم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تقنيات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التعدين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النظيفة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ذات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التأثيرات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البيئية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المنخفضة</w:t>
      </w:r>
      <w:r w:rsidRPr="0013226A">
        <w:rPr>
          <w:rFonts w:ascii="Sakkal Majalla" w:hAnsi="Sakkal Majalla" w:cs="Sakkal Majalla"/>
          <w:sz w:val="28"/>
          <w:szCs w:val="28"/>
          <w:rtl/>
        </w:rPr>
        <w:t>.</w:t>
      </w:r>
    </w:p>
    <w:p w14:paraId="1D6E5C1F" w14:textId="77777777" w:rsidR="0013226A" w:rsidRPr="0013226A" w:rsidRDefault="0013226A" w:rsidP="0013226A">
      <w:pPr>
        <w:rPr>
          <w:rFonts w:ascii="Sakkal Majalla" w:hAnsi="Sakkal Majalla" w:cs="Sakkal Majalla"/>
          <w:sz w:val="28"/>
          <w:szCs w:val="28"/>
          <w:rtl/>
        </w:rPr>
      </w:pPr>
      <w:r w:rsidRPr="0013226A">
        <w:rPr>
          <w:rFonts w:ascii="Sakkal Majalla" w:hAnsi="Sakkal Majalla" w:cs="Sakkal Majalla" w:hint="cs"/>
          <w:sz w:val="28"/>
          <w:szCs w:val="28"/>
          <w:rtl/>
        </w:rPr>
        <w:t>الإعفاءات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الضريبية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للشركات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التي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تستثمر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استصلاح</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المناطق</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بعد</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انتهاء</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المناجم</w:t>
      </w:r>
      <w:r w:rsidRPr="0013226A">
        <w:rPr>
          <w:rFonts w:ascii="Sakkal Majalla" w:hAnsi="Sakkal Majalla" w:cs="Sakkal Majalla"/>
          <w:sz w:val="28"/>
          <w:szCs w:val="28"/>
          <w:rtl/>
        </w:rPr>
        <w:t>.</w:t>
      </w:r>
    </w:p>
    <w:p w14:paraId="525E3AD3" w14:textId="0798B687" w:rsidR="0013226A" w:rsidRDefault="0013226A" w:rsidP="0013226A">
      <w:pPr>
        <w:jc w:val="both"/>
        <w:rPr>
          <w:rFonts w:ascii="Sakkal Majalla" w:hAnsi="Sakkal Majalla" w:cs="Sakkal Majalla"/>
          <w:sz w:val="28"/>
          <w:szCs w:val="28"/>
          <w:rtl/>
        </w:rPr>
      </w:pPr>
      <w:r w:rsidRPr="0013226A">
        <w:rPr>
          <w:rFonts w:ascii="Sakkal Majalla" w:hAnsi="Sakkal Majalla" w:cs="Sakkal Majalla" w:hint="cs"/>
          <w:sz w:val="28"/>
          <w:szCs w:val="28"/>
          <w:rtl/>
        </w:rPr>
        <w:t>سياسات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إعادة</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تدوير</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النفايات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من</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المناجم</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لاستخدامها</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في</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قطاعات</w:t>
      </w:r>
      <w:r w:rsidRPr="0013226A">
        <w:rPr>
          <w:rFonts w:ascii="Sakkal Majalla" w:hAnsi="Sakkal Majalla" w:cs="Sakkal Majalla"/>
          <w:sz w:val="28"/>
          <w:szCs w:val="28"/>
          <w:rtl/>
        </w:rPr>
        <w:t xml:space="preserve"> </w:t>
      </w:r>
      <w:r w:rsidRPr="0013226A">
        <w:rPr>
          <w:rFonts w:ascii="Sakkal Majalla" w:hAnsi="Sakkal Majalla" w:cs="Sakkal Majalla" w:hint="cs"/>
          <w:sz w:val="28"/>
          <w:szCs w:val="28"/>
          <w:rtl/>
        </w:rPr>
        <w:t>أخرى</w:t>
      </w:r>
      <w:r w:rsidRPr="0013226A">
        <w:rPr>
          <w:rFonts w:ascii="Sakkal Majalla" w:hAnsi="Sakkal Majalla" w:cs="Sakkal Majalla"/>
          <w:sz w:val="28"/>
          <w:szCs w:val="28"/>
          <w:rtl/>
        </w:rPr>
        <w:t>.</w:t>
      </w:r>
    </w:p>
    <w:p w14:paraId="2ECE8A12" w14:textId="319056B8" w:rsidR="000D4E12" w:rsidRDefault="000D4E12" w:rsidP="000D4E12">
      <w:pPr>
        <w:jc w:val="both"/>
        <w:rPr>
          <w:rFonts w:ascii="Sakkal Majalla" w:hAnsi="Sakkal Majalla" w:cs="Sakkal Majalla"/>
          <w:sz w:val="28"/>
          <w:szCs w:val="28"/>
        </w:rPr>
      </w:pPr>
      <w:r w:rsidRPr="000D4E12">
        <w:rPr>
          <w:rFonts w:ascii="Sakkal Majalla" w:hAnsi="Sakkal Majalla" w:cs="Sakkal Majalla" w:hint="cs"/>
          <w:sz w:val="28"/>
          <w:szCs w:val="28"/>
          <w:rtl/>
        </w:rPr>
        <w:t>يُعتبر</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الذهب</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من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المعادن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الاستراتيجية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التي</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يعتمد</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عليها</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الاقتصاد</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العالمي،</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حيث</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يستخدم</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في</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المجوهرات،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والاستثمارات،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وصناعة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الإلكترونيات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ويواجه</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قطاع</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تعدين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الذهب</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تحديات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مثل</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تقلبات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الأسعار</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العالمية،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وارتفاع</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تكاليف</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الإنتاج،</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والتأثيرات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البيئية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السلبية</w:t>
      </w:r>
      <w:r w:rsidRPr="000D4E12">
        <w:rPr>
          <w:rFonts w:ascii="Sakkal Majalla" w:hAnsi="Sakkal Majalla" w:cs="Sakkal Majalla"/>
          <w:sz w:val="28"/>
          <w:szCs w:val="28"/>
          <w:rtl/>
        </w:rPr>
        <w:t>.</w:t>
      </w:r>
      <w:sdt>
        <w:sdtPr>
          <w:rPr>
            <w:rFonts w:ascii="Sakkal Majalla" w:hAnsi="Sakkal Majalla" w:cs="Sakkal Majalla"/>
            <w:sz w:val="28"/>
            <w:szCs w:val="28"/>
            <w:rtl/>
          </w:rPr>
          <w:id w:val="338826068"/>
          <w:citation/>
        </w:sdtPr>
        <w:sdtContent>
          <w:r w:rsidR="00EB06CB">
            <w:rPr>
              <w:rFonts w:ascii="Sakkal Majalla" w:hAnsi="Sakkal Majalla" w:cs="Sakkal Majalla"/>
              <w:sz w:val="28"/>
              <w:szCs w:val="28"/>
              <w:rtl/>
            </w:rPr>
            <w:fldChar w:fldCharType="begin"/>
          </w:r>
          <w:r w:rsidR="00EB06CB">
            <w:rPr>
              <w:rFonts w:ascii="Sakkal Majalla" w:hAnsi="Sakkal Majalla" w:cs="Sakkal Majalla"/>
              <w:sz w:val="28"/>
              <w:szCs w:val="28"/>
            </w:rPr>
            <w:instrText xml:space="preserve"> CITATION Ser14 \l 1033 </w:instrText>
          </w:r>
          <w:r w:rsidR="00EB06CB">
            <w:rPr>
              <w:rFonts w:ascii="Sakkal Majalla" w:hAnsi="Sakkal Majalla" w:cs="Sakkal Majalla"/>
              <w:sz w:val="28"/>
              <w:szCs w:val="28"/>
              <w:rtl/>
            </w:rPr>
            <w:fldChar w:fldCharType="separate"/>
          </w:r>
          <w:r w:rsidR="00EB06CB">
            <w:rPr>
              <w:rFonts w:ascii="Sakkal Majalla" w:hAnsi="Sakkal Majalla" w:cs="Sakkal Majalla"/>
              <w:noProof/>
              <w:sz w:val="28"/>
              <w:szCs w:val="28"/>
            </w:rPr>
            <w:t xml:space="preserve"> </w:t>
          </w:r>
          <w:r w:rsidR="00EB06CB" w:rsidRPr="00EB06CB">
            <w:rPr>
              <w:rFonts w:ascii="Sakkal Majalla" w:hAnsi="Sakkal Majalla" w:cs="Sakkal Majalla"/>
              <w:noProof/>
              <w:sz w:val="28"/>
              <w:szCs w:val="28"/>
            </w:rPr>
            <w:t>(Servert, Cerrajero, &amp; et al, 2014)</w:t>
          </w:r>
          <w:r w:rsidR="00EB06CB">
            <w:rPr>
              <w:rFonts w:ascii="Sakkal Majalla" w:hAnsi="Sakkal Majalla" w:cs="Sakkal Majalla"/>
              <w:sz w:val="28"/>
              <w:szCs w:val="28"/>
              <w:rtl/>
            </w:rPr>
            <w:fldChar w:fldCharType="end"/>
          </w:r>
        </w:sdtContent>
      </w:sdt>
    </w:p>
    <w:p w14:paraId="670DF8A3" w14:textId="77777777" w:rsidR="000D4E12" w:rsidRPr="000D4E12" w:rsidRDefault="000D4E12" w:rsidP="000D4E12">
      <w:pPr>
        <w:rPr>
          <w:rFonts w:ascii="Sakkal Majalla" w:hAnsi="Sakkal Majalla" w:cs="Sakkal Majalla"/>
          <w:sz w:val="28"/>
          <w:szCs w:val="28"/>
          <w:u w:val="single"/>
          <w:rtl/>
        </w:rPr>
      </w:pPr>
      <w:r w:rsidRPr="000D4E12">
        <w:rPr>
          <w:rFonts w:ascii="Sakkal Majalla" w:hAnsi="Sakkal Majalla" w:cs="Sakkal Majalla" w:hint="cs"/>
          <w:sz w:val="28"/>
          <w:szCs w:val="28"/>
          <w:u w:val="single"/>
          <w:rtl/>
        </w:rPr>
        <w:t>تحديات</w:t>
      </w:r>
      <w:r w:rsidRPr="000D4E12">
        <w:rPr>
          <w:rFonts w:ascii="Sakkal Majalla" w:hAnsi="Sakkal Majalla" w:cs="Sakkal Majalla"/>
          <w:sz w:val="28"/>
          <w:szCs w:val="28"/>
          <w:u w:val="single"/>
          <w:rtl/>
        </w:rPr>
        <w:t xml:space="preserve"> </w:t>
      </w:r>
      <w:r w:rsidRPr="000D4E12">
        <w:rPr>
          <w:rFonts w:ascii="Sakkal Majalla" w:hAnsi="Sakkal Majalla" w:cs="Sakkal Majalla" w:hint="cs"/>
          <w:sz w:val="28"/>
          <w:szCs w:val="28"/>
          <w:u w:val="single"/>
          <w:rtl/>
        </w:rPr>
        <w:t>تطبيق</w:t>
      </w:r>
      <w:r w:rsidRPr="000D4E12">
        <w:rPr>
          <w:rFonts w:ascii="Sakkal Majalla" w:hAnsi="Sakkal Majalla" w:cs="Sakkal Majalla"/>
          <w:sz w:val="28"/>
          <w:szCs w:val="28"/>
          <w:u w:val="single"/>
          <w:rtl/>
        </w:rPr>
        <w:t xml:space="preserve"> </w:t>
      </w:r>
      <w:r w:rsidRPr="000D4E12">
        <w:rPr>
          <w:rFonts w:ascii="Sakkal Majalla" w:hAnsi="Sakkal Majalla" w:cs="Sakkal Majalla" w:hint="cs"/>
          <w:sz w:val="28"/>
          <w:szCs w:val="28"/>
          <w:u w:val="single"/>
          <w:rtl/>
        </w:rPr>
        <w:t>الحوافز</w:t>
      </w:r>
      <w:r w:rsidRPr="000D4E12">
        <w:rPr>
          <w:rFonts w:ascii="Sakkal Majalla" w:hAnsi="Sakkal Majalla" w:cs="Sakkal Majalla"/>
          <w:sz w:val="28"/>
          <w:szCs w:val="28"/>
          <w:u w:val="single"/>
          <w:rtl/>
        </w:rPr>
        <w:t xml:space="preserve"> </w:t>
      </w:r>
      <w:r w:rsidRPr="000D4E12">
        <w:rPr>
          <w:rFonts w:ascii="Sakkal Majalla" w:hAnsi="Sakkal Majalla" w:cs="Sakkal Majalla" w:hint="cs"/>
          <w:sz w:val="28"/>
          <w:szCs w:val="28"/>
          <w:u w:val="single"/>
          <w:rtl/>
        </w:rPr>
        <w:t>في</w:t>
      </w:r>
      <w:r w:rsidRPr="000D4E12">
        <w:rPr>
          <w:rFonts w:ascii="Sakkal Majalla" w:hAnsi="Sakkal Majalla" w:cs="Sakkal Majalla"/>
          <w:sz w:val="28"/>
          <w:szCs w:val="28"/>
          <w:u w:val="single"/>
          <w:rtl/>
        </w:rPr>
        <w:t xml:space="preserve"> </w:t>
      </w:r>
      <w:r w:rsidRPr="000D4E12">
        <w:rPr>
          <w:rFonts w:ascii="Sakkal Majalla" w:hAnsi="Sakkal Majalla" w:cs="Sakkal Majalla" w:hint="cs"/>
          <w:sz w:val="28"/>
          <w:szCs w:val="28"/>
          <w:u w:val="single"/>
          <w:rtl/>
        </w:rPr>
        <w:t>قطاع</w:t>
      </w:r>
      <w:r w:rsidRPr="000D4E12">
        <w:rPr>
          <w:rFonts w:ascii="Sakkal Majalla" w:hAnsi="Sakkal Majalla" w:cs="Sakkal Majalla"/>
          <w:sz w:val="28"/>
          <w:szCs w:val="28"/>
          <w:u w:val="single"/>
          <w:rtl/>
        </w:rPr>
        <w:t xml:space="preserve"> </w:t>
      </w:r>
      <w:r w:rsidRPr="000D4E12">
        <w:rPr>
          <w:rFonts w:ascii="Sakkal Majalla" w:hAnsi="Sakkal Majalla" w:cs="Sakkal Majalla" w:hint="cs"/>
          <w:sz w:val="28"/>
          <w:szCs w:val="28"/>
          <w:u w:val="single"/>
          <w:rtl/>
        </w:rPr>
        <w:t>التعدين</w:t>
      </w:r>
    </w:p>
    <w:p w14:paraId="1E086E31" w14:textId="77777777" w:rsidR="000D4E12" w:rsidRPr="000D4E12" w:rsidRDefault="000D4E12" w:rsidP="000D4E12">
      <w:pPr>
        <w:rPr>
          <w:rFonts w:ascii="Sakkal Majalla" w:hAnsi="Sakkal Majalla" w:cs="Sakkal Majalla"/>
          <w:sz w:val="28"/>
          <w:szCs w:val="28"/>
          <w:rtl/>
        </w:rPr>
      </w:pPr>
      <w:r w:rsidRPr="000D4E12">
        <w:rPr>
          <w:rFonts w:ascii="Sakkal Majalla" w:hAnsi="Sakkal Majalla" w:cs="Sakkal Majalla" w:hint="cs"/>
          <w:sz w:val="28"/>
          <w:szCs w:val="28"/>
          <w:rtl/>
        </w:rPr>
        <w:t>على</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الرغم</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من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الفوائد</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الكبيرة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للحوافز</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الاستثمارية،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إلا</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أن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هناك</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بعض</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التحديات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التي</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تواجه</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الحكومات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والشركات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عند</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تنفيذ</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هذه</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السياسات،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ومنها</w:t>
      </w:r>
      <w:r w:rsidRPr="000D4E12">
        <w:rPr>
          <w:rFonts w:ascii="Sakkal Majalla" w:hAnsi="Sakkal Majalla" w:cs="Sakkal Majalla"/>
          <w:sz w:val="28"/>
          <w:szCs w:val="28"/>
          <w:rtl/>
        </w:rPr>
        <w:t>:</w:t>
      </w:r>
    </w:p>
    <w:p w14:paraId="4D9612C8" w14:textId="77777777" w:rsidR="000D4E12" w:rsidRPr="000D4E12" w:rsidRDefault="000D4E12" w:rsidP="000D4E12">
      <w:pPr>
        <w:rPr>
          <w:rFonts w:ascii="Sakkal Majalla" w:hAnsi="Sakkal Majalla" w:cs="Sakkal Majalla"/>
          <w:sz w:val="28"/>
          <w:szCs w:val="28"/>
          <w:rtl/>
        </w:rPr>
      </w:pPr>
      <w:r w:rsidRPr="000D4E12">
        <w:rPr>
          <w:rFonts w:ascii="Sakkal Majalla" w:hAnsi="Sakkal Majalla" w:cs="Sakkal Majalla" w:hint="cs"/>
          <w:sz w:val="28"/>
          <w:szCs w:val="28"/>
          <w:rtl/>
        </w:rPr>
        <w:t>التلاعب</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بالحوافز</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قد</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تستغل</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بعض</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الشركات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هذه</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الحوافز</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دون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تحقيق</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قيمة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اقتصادية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حقيقية،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مثل</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تسجيل</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استثمارات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وهمية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للاستفادة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من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الإعفاءات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الضريبية</w:t>
      </w:r>
      <w:r w:rsidRPr="000D4E12">
        <w:rPr>
          <w:rFonts w:ascii="Sakkal Majalla" w:hAnsi="Sakkal Majalla" w:cs="Sakkal Majalla"/>
          <w:sz w:val="28"/>
          <w:szCs w:val="28"/>
          <w:rtl/>
        </w:rPr>
        <w:t>.</w:t>
      </w:r>
    </w:p>
    <w:p w14:paraId="115B4FD6" w14:textId="77777777" w:rsidR="000D4E12" w:rsidRPr="000D4E12" w:rsidRDefault="000D4E12" w:rsidP="000D4E12">
      <w:pPr>
        <w:rPr>
          <w:rFonts w:ascii="Sakkal Majalla" w:hAnsi="Sakkal Majalla" w:cs="Sakkal Majalla"/>
          <w:sz w:val="28"/>
          <w:szCs w:val="28"/>
          <w:rtl/>
        </w:rPr>
      </w:pPr>
      <w:r w:rsidRPr="000D4E12">
        <w:rPr>
          <w:rFonts w:ascii="Sakkal Majalla" w:hAnsi="Sakkal Majalla" w:cs="Sakkal Majalla" w:hint="cs"/>
          <w:sz w:val="28"/>
          <w:szCs w:val="28"/>
          <w:rtl/>
        </w:rPr>
        <w:t>التأثيرات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البيئية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والاجتماعية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قد</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يؤدي</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تشجيع</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الاستثمار</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في</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التعدين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إلى</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زيادة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التدهور</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البيئي،</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مما</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يستدعي</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وضع</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ضوابط</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صارمة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لضمان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أن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الشركات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تلتزم</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بالمعايير</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البيئية</w:t>
      </w:r>
      <w:r w:rsidRPr="000D4E12">
        <w:rPr>
          <w:rFonts w:ascii="Sakkal Majalla" w:hAnsi="Sakkal Majalla" w:cs="Sakkal Majalla"/>
          <w:sz w:val="28"/>
          <w:szCs w:val="28"/>
          <w:rtl/>
        </w:rPr>
        <w:t>.</w:t>
      </w:r>
    </w:p>
    <w:p w14:paraId="6E06C18E" w14:textId="65D74403" w:rsidR="000D4E12" w:rsidRPr="000D4E12" w:rsidRDefault="000D4E12" w:rsidP="000D4E12">
      <w:pPr>
        <w:jc w:val="both"/>
        <w:rPr>
          <w:rFonts w:ascii="Sakkal Majalla" w:hAnsi="Sakkal Majalla" w:cs="Sakkal Majalla"/>
          <w:sz w:val="28"/>
          <w:szCs w:val="28"/>
        </w:rPr>
      </w:pPr>
      <w:r w:rsidRPr="000D4E12">
        <w:rPr>
          <w:rFonts w:ascii="Sakkal Majalla" w:hAnsi="Sakkal Majalla" w:cs="Sakkal Majalla" w:hint="cs"/>
          <w:sz w:val="28"/>
          <w:szCs w:val="28"/>
          <w:rtl/>
        </w:rPr>
        <w:t>عدم</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المساواة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في</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الاستفادة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من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الحوافز</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غالبًا</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ما</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تستفيد</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الشركات</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الكبرى</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من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الحوافز</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الاستثمارية،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بينما</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يواجه</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عمال</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التعدين</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الحرفي</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صعوبة</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في</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الوصول</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إلى</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التمويل</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والدعم</w:t>
      </w:r>
      <w:r w:rsidRPr="000D4E12">
        <w:rPr>
          <w:rFonts w:ascii="Sakkal Majalla" w:hAnsi="Sakkal Majalla" w:cs="Sakkal Majalla"/>
          <w:sz w:val="28"/>
          <w:szCs w:val="28"/>
          <w:rtl/>
        </w:rPr>
        <w:t xml:space="preserve"> </w:t>
      </w:r>
      <w:r w:rsidRPr="000D4E12">
        <w:rPr>
          <w:rFonts w:ascii="Sakkal Majalla" w:hAnsi="Sakkal Majalla" w:cs="Sakkal Majalla" w:hint="cs"/>
          <w:sz w:val="28"/>
          <w:szCs w:val="28"/>
          <w:rtl/>
        </w:rPr>
        <w:t>الحكومي</w:t>
      </w:r>
      <w:r w:rsidRPr="000D4E12">
        <w:rPr>
          <w:rFonts w:ascii="Sakkal Majalla" w:hAnsi="Sakkal Majalla" w:cs="Sakkal Majalla"/>
          <w:sz w:val="28"/>
          <w:szCs w:val="28"/>
          <w:rtl/>
        </w:rPr>
        <w:t>.</w:t>
      </w:r>
      <w:sdt>
        <w:sdtPr>
          <w:rPr>
            <w:rFonts w:ascii="Sakkal Majalla" w:hAnsi="Sakkal Majalla" w:cs="Sakkal Majalla"/>
            <w:sz w:val="28"/>
            <w:szCs w:val="28"/>
            <w:rtl/>
          </w:rPr>
          <w:id w:val="-1728529493"/>
          <w:citation/>
        </w:sdtPr>
        <w:sdtContent>
          <w:r w:rsidR="00EA5382">
            <w:rPr>
              <w:rFonts w:ascii="Sakkal Majalla" w:hAnsi="Sakkal Majalla" w:cs="Sakkal Majalla"/>
              <w:sz w:val="28"/>
              <w:szCs w:val="28"/>
              <w:rtl/>
            </w:rPr>
            <w:fldChar w:fldCharType="begin"/>
          </w:r>
          <w:r w:rsidR="00EA5382">
            <w:rPr>
              <w:rFonts w:ascii="Sakkal Majalla" w:hAnsi="Sakkal Majalla" w:cs="Sakkal Majalla"/>
              <w:sz w:val="28"/>
              <w:szCs w:val="28"/>
            </w:rPr>
            <w:instrText xml:space="preserve"> CITATION Aze22 \l 1033 </w:instrText>
          </w:r>
          <w:r w:rsidR="00EA5382">
            <w:rPr>
              <w:rFonts w:ascii="Sakkal Majalla" w:hAnsi="Sakkal Majalla" w:cs="Sakkal Majalla"/>
              <w:sz w:val="28"/>
              <w:szCs w:val="28"/>
              <w:rtl/>
            </w:rPr>
            <w:fldChar w:fldCharType="separate"/>
          </w:r>
          <w:r w:rsidR="00EA5382">
            <w:rPr>
              <w:rFonts w:ascii="Sakkal Majalla" w:hAnsi="Sakkal Majalla" w:cs="Sakkal Majalla"/>
              <w:noProof/>
              <w:sz w:val="28"/>
              <w:szCs w:val="28"/>
            </w:rPr>
            <w:t xml:space="preserve"> </w:t>
          </w:r>
          <w:r w:rsidR="00EA5382" w:rsidRPr="00EA5382">
            <w:rPr>
              <w:rFonts w:ascii="Sakkal Majalla" w:hAnsi="Sakkal Majalla" w:cs="Sakkal Majalla"/>
              <w:noProof/>
              <w:sz w:val="28"/>
              <w:szCs w:val="28"/>
            </w:rPr>
            <w:t>(Azevedo, Baczynska, &amp; et al, 2022)</w:t>
          </w:r>
          <w:r w:rsidR="00EA5382">
            <w:rPr>
              <w:rFonts w:ascii="Sakkal Majalla" w:hAnsi="Sakkal Majalla" w:cs="Sakkal Majalla"/>
              <w:sz w:val="28"/>
              <w:szCs w:val="28"/>
              <w:rtl/>
            </w:rPr>
            <w:fldChar w:fldCharType="end"/>
          </w:r>
        </w:sdtContent>
      </w:sdt>
    </w:p>
    <w:p w14:paraId="145FA6C6" w14:textId="4C7B7AB3" w:rsidR="00A53526" w:rsidRPr="00A53526" w:rsidRDefault="000D4E12" w:rsidP="00A53526">
      <w:pPr>
        <w:rPr>
          <w:rFonts w:ascii="Sakkal Majalla" w:hAnsi="Sakkal Majalla" w:cs="Sakkal Majalla"/>
          <w:sz w:val="28"/>
          <w:szCs w:val="28"/>
          <w:u w:val="single"/>
          <w:rtl/>
        </w:rPr>
      </w:pPr>
      <w:r>
        <w:rPr>
          <w:rFonts w:ascii="Sakkal Majalla" w:hAnsi="Sakkal Majalla" w:cs="Sakkal Majalla" w:hint="cs"/>
          <w:sz w:val="28"/>
          <w:szCs w:val="28"/>
          <w:u w:val="single"/>
          <w:rtl/>
        </w:rPr>
        <w:t>4-</w:t>
      </w:r>
      <w:r w:rsidR="00A53526" w:rsidRPr="00A53526">
        <w:rPr>
          <w:rFonts w:ascii="Sakkal Majalla" w:hAnsi="Sakkal Majalla" w:cs="Sakkal Majalla"/>
          <w:sz w:val="28"/>
          <w:szCs w:val="28"/>
          <w:u w:val="single"/>
          <w:rtl/>
        </w:rPr>
        <w:t xml:space="preserve"> الحوافز الاستثمارية في قطاع التعدين وتأثيرها على تعدين الذهب</w:t>
      </w:r>
    </w:p>
    <w:p w14:paraId="0A4137F4" w14:textId="77777777" w:rsidR="00A53526" w:rsidRPr="00A53526" w:rsidRDefault="00A53526" w:rsidP="00A53526">
      <w:pPr>
        <w:rPr>
          <w:rFonts w:ascii="Sakkal Majalla" w:hAnsi="Sakkal Majalla" w:cs="Sakkal Majalla"/>
          <w:sz w:val="28"/>
          <w:szCs w:val="28"/>
          <w:u w:val="single"/>
          <w:rtl/>
        </w:rPr>
      </w:pPr>
      <w:r w:rsidRPr="00A53526">
        <w:rPr>
          <w:rFonts w:ascii="Sakkal Majalla" w:hAnsi="Sakkal Majalla" w:cs="Sakkal Majalla"/>
          <w:sz w:val="28"/>
          <w:szCs w:val="28"/>
          <w:u w:val="single"/>
          <w:rtl/>
        </w:rPr>
        <w:t>الحوافز الضريبية</w:t>
      </w:r>
    </w:p>
    <w:p w14:paraId="030C4809" w14:textId="368494BB" w:rsidR="00A53526" w:rsidRPr="00EB7D05" w:rsidRDefault="00A53526" w:rsidP="00A53526">
      <w:pPr>
        <w:rPr>
          <w:rFonts w:ascii="Sakkal Majalla" w:hAnsi="Sakkal Majalla" w:cs="Sakkal Majalla"/>
          <w:sz w:val="28"/>
          <w:szCs w:val="28"/>
        </w:rPr>
      </w:pPr>
      <w:r w:rsidRPr="00EB7D05">
        <w:rPr>
          <w:rFonts w:ascii="Sakkal Majalla" w:hAnsi="Sakkal Majalla" w:cs="Sakkal Majalla"/>
          <w:sz w:val="28"/>
          <w:szCs w:val="28"/>
          <w:rtl/>
        </w:rPr>
        <w:lastRenderedPageBreak/>
        <w:t>تشمل تخفيض الضرائب على الشركات التعدينية، وتأجيل دفع الضرائب على الأرباح لفترة معينة، والإعفاءات الجمركية على المعدات والآلات المستخدمة في عمليات الاستخراج. على سبيل المثال، قدمت حكومات مثل كندا وأستراليا سياسات ضريبية محفزة لجذب المستثمرين إلى مشاريع تعدين الذهب.</w:t>
      </w:r>
      <w:sdt>
        <w:sdtPr>
          <w:rPr>
            <w:rFonts w:ascii="Sakkal Majalla" w:hAnsi="Sakkal Majalla" w:cs="Sakkal Majalla"/>
            <w:sz w:val="28"/>
            <w:szCs w:val="28"/>
            <w:rtl/>
          </w:rPr>
          <w:id w:val="-677971143"/>
          <w:citation/>
        </w:sdtPr>
        <w:sdtContent>
          <w:r w:rsidR="00EB06CB">
            <w:rPr>
              <w:rFonts w:ascii="Sakkal Majalla" w:hAnsi="Sakkal Majalla" w:cs="Sakkal Majalla"/>
              <w:sz w:val="28"/>
              <w:szCs w:val="28"/>
              <w:rtl/>
            </w:rPr>
            <w:fldChar w:fldCharType="begin"/>
          </w:r>
          <w:r w:rsidR="00EB06CB">
            <w:rPr>
              <w:rFonts w:ascii="Sakkal Majalla" w:hAnsi="Sakkal Majalla" w:cs="Sakkal Majalla"/>
              <w:sz w:val="28"/>
              <w:szCs w:val="28"/>
            </w:rPr>
            <w:instrText xml:space="preserve"> CITATION Ali18 \l 1033 </w:instrText>
          </w:r>
          <w:r w:rsidR="00EB06CB">
            <w:rPr>
              <w:rFonts w:ascii="Sakkal Majalla" w:hAnsi="Sakkal Majalla" w:cs="Sakkal Majalla"/>
              <w:sz w:val="28"/>
              <w:szCs w:val="28"/>
              <w:rtl/>
            </w:rPr>
            <w:fldChar w:fldCharType="separate"/>
          </w:r>
          <w:r w:rsidR="00EB06CB">
            <w:rPr>
              <w:rFonts w:ascii="Sakkal Majalla" w:hAnsi="Sakkal Majalla" w:cs="Sakkal Majalla"/>
              <w:noProof/>
              <w:sz w:val="28"/>
              <w:szCs w:val="28"/>
            </w:rPr>
            <w:t xml:space="preserve"> </w:t>
          </w:r>
          <w:r w:rsidR="00EB06CB" w:rsidRPr="00EB06CB">
            <w:rPr>
              <w:rFonts w:ascii="Sakkal Majalla" w:hAnsi="Sakkal Majalla" w:cs="Sakkal Majalla"/>
              <w:noProof/>
              <w:sz w:val="28"/>
              <w:szCs w:val="28"/>
            </w:rPr>
            <w:t>(Ali-Nakyea &amp; Amoh,, 2018)</w:t>
          </w:r>
          <w:r w:rsidR="00EB06CB">
            <w:rPr>
              <w:rFonts w:ascii="Sakkal Majalla" w:hAnsi="Sakkal Majalla" w:cs="Sakkal Majalla"/>
              <w:sz w:val="28"/>
              <w:szCs w:val="28"/>
              <w:rtl/>
            </w:rPr>
            <w:fldChar w:fldCharType="end"/>
          </w:r>
        </w:sdtContent>
      </w:sdt>
    </w:p>
    <w:p w14:paraId="35287A6C" w14:textId="77777777" w:rsidR="00A53526" w:rsidRPr="00A53526" w:rsidRDefault="00A53526" w:rsidP="00A53526">
      <w:pPr>
        <w:rPr>
          <w:rFonts w:ascii="Sakkal Majalla" w:hAnsi="Sakkal Majalla" w:cs="Sakkal Majalla"/>
          <w:sz w:val="28"/>
          <w:szCs w:val="28"/>
          <w:u w:val="single"/>
          <w:rtl/>
        </w:rPr>
      </w:pPr>
      <w:r w:rsidRPr="00A53526">
        <w:rPr>
          <w:rFonts w:ascii="Sakkal Majalla" w:hAnsi="Sakkal Majalla" w:cs="Sakkal Majalla"/>
          <w:sz w:val="28"/>
          <w:szCs w:val="28"/>
          <w:u w:val="single"/>
          <w:rtl/>
        </w:rPr>
        <w:t>التسهيلات الإدارية والتشريعية</w:t>
      </w:r>
    </w:p>
    <w:p w14:paraId="6CED464E" w14:textId="1ABF1691" w:rsidR="00A53526" w:rsidRPr="00EB7D05" w:rsidRDefault="00A53526" w:rsidP="00A53526">
      <w:pPr>
        <w:rPr>
          <w:rFonts w:ascii="Sakkal Majalla" w:hAnsi="Sakkal Majalla" w:cs="Sakkal Majalla"/>
          <w:sz w:val="28"/>
          <w:szCs w:val="28"/>
          <w:rtl/>
        </w:rPr>
      </w:pPr>
      <w:r w:rsidRPr="00EB7D05">
        <w:rPr>
          <w:rFonts w:ascii="Sakkal Majalla" w:hAnsi="Sakkal Majalla" w:cs="Sakkal Majalla"/>
          <w:sz w:val="28"/>
          <w:szCs w:val="28"/>
          <w:rtl/>
        </w:rPr>
        <w:t xml:space="preserve">تتمثل في تسريع إجراءات منح التراخيص، وتبسيط العمليات البيروقراطية، وتحسين الشفافية في العقود التعدينية. في بعض الدول الإفريقية، مثل غانا وجنوب إفريقيا، أدت هذه التسهيلات إلى زيادة الإنتاج الذهبي وجذب استثمارات أجنبية </w:t>
      </w:r>
      <w:r w:rsidR="00EB7D05" w:rsidRPr="00EB7D05">
        <w:rPr>
          <w:rFonts w:ascii="Sakkal Majalla" w:hAnsi="Sakkal Majalla" w:cs="Sakkal Majalla" w:hint="cs"/>
          <w:sz w:val="28"/>
          <w:szCs w:val="28"/>
          <w:rtl/>
        </w:rPr>
        <w:t>جديدة.</w:t>
      </w:r>
    </w:p>
    <w:p w14:paraId="0AA210DE" w14:textId="77777777" w:rsidR="00A53526" w:rsidRPr="00A53526" w:rsidRDefault="00A53526" w:rsidP="00A53526">
      <w:pPr>
        <w:rPr>
          <w:rFonts w:ascii="Sakkal Majalla" w:hAnsi="Sakkal Majalla" w:cs="Sakkal Majalla"/>
          <w:sz w:val="28"/>
          <w:szCs w:val="28"/>
          <w:u w:val="single"/>
          <w:rtl/>
        </w:rPr>
      </w:pPr>
      <w:r w:rsidRPr="00A53526">
        <w:rPr>
          <w:rFonts w:ascii="Sakkal Majalla" w:hAnsi="Sakkal Majalla" w:cs="Sakkal Majalla"/>
          <w:sz w:val="28"/>
          <w:szCs w:val="28"/>
          <w:u w:val="single"/>
          <w:rtl/>
        </w:rPr>
        <w:t>الحوافز المالية</w:t>
      </w:r>
    </w:p>
    <w:p w14:paraId="066DC5F5" w14:textId="77777777" w:rsidR="00A53526" w:rsidRPr="00EB7D05" w:rsidRDefault="00A53526" w:rsidP="00A53526">
      <w:pPr>
        <w:rPr>
          <w:rFonts w:ascii="Sakkal Majalla" w:hAnsi="Sakkal Majalla" w:cs="Sakkal Majalla"/>
          <w:sz w:val="28"/>
          <w:szCs w:val="28"/>
          <w:rtl/>
        </w:rPr>
      </w:pPr>
      <w:r w:rsidRPr="00EB7D05">
        <w:rPr>
          <w:rFonts w:ascii="Sakkal Majalla" w:hAnsi="Sakkal Majalla" w:cs="Sakkal Majalla"/>
          <w:sz w:val="28"/>
          <w:szCs w:val="28"/>
          <w:rtl/>
        </w:rPr>
        <w:t>تشمل تقديم القروض المدعومة من الدولة، والدعم المالي للمشاريع الصغيرة والمتوسطة في قطاع التعدين. كما أن بعض الدول تقدم دعمًا مباشرًا للشركات التي تلتزم بالمعايير البيئية والاجتماعية في عمليات التعدين.</w:t>
      </w:r>
    </w:p>
    <w:p w14:paraId="60AC4F2B" w14:textId="77777777" w:rsidR="00A53526" w:rsidRPr="00A53526" w:rsidRDefault="00A53526" w:rsidP="00A53526">
      <w:pPr>
        <w:rPr>
          <w:rFonts w:ascii="Sakkal Majalla" w:hAnsi="Sakkal Majalla" w:cs="Sakkal Majalla"/>
          <w:sz w:val="28"/>
          <w:szCs w:val="28"/>
          <w:u w:val="single"/>
          <w:rtl/>
        </w:rPr>
      </w:pPr>
      <w:r w:rsidRPr="00A53526">
        <w:rPr>
          <w:rFonts w:ascii="Sakkal Majalla" w:hAnsi="Sakkal Majalla" w:cs="Sakkal Majalla"/>
          <w:sz w:val="28"/>
          <w:szCs w:val="28"/>
          <w:u w:val="single"/>
          <w:rtl/>
        </w:rPr>
        <w:t>تحسين البنية التحتية</w:t>
      </w:r>
    </w:p>
    <w:p w14:paraId="4D660E58" w14:textId="4CEAC56F" w:rsidR="00A53526" w:rsidRPr="00EB7D05" w:rsidRDefault="00A53526" w:rsidP="00A53526">
      <w:pPr>
        <w:rPr>
          <w:rFonts w:ascii="Sakkal Majalla" w:hAnsi="Sakkal Majalla" w:cs="Sakkal Majalla"/>
          <w:sz w:val="28"/>
          <w:szCs w:val="28"/>
          <w:lang w:bidi="ar-EG"/>
        </w:rPr>
      </w:pPr>
      <w:r w:rsidRPr="00EB7D05">
        <w:rPr>
          <w:rFonts w:ascii="Sakkal Majalla" w:hAnsi="Sakkal Majalla" w:cs="Sakkal Majalla"/>
          <w:sz w:val="28"/>
          <w:szCs w:val="28"/>
          <w:rtl/>
        </w:rPr>
        <w:t>يشمل ذلك تطوير الطرق والمواصلات، توفير الكهرباء والمياه بأسعار مدعومة، وبناء مرافق لوجستية تدعم عمليات التعدين. في أستراليا، ساهمت استثمارات البنية التحتية في زيادة إنتاج الذهب وتعزيز القدرة التنافسية للشركات المحلية.</w:t>
      </w:r>
      <w:sdt>
        <w:sdtPr>
          <w:rPr>
            <w:rFonts w:ascii="Sakkal Majalla" w:hAnsi="Sakkal Majalla" w:cs="Sakkal Majalla"/>
            <w:sz w:val="28"/>
            <w:szCs w:val="28"/>
            <w:rtl/>
            <w:lang w:bidi="ar-EG"/>
          </w:rPr>
          <w:id w:val="-1677717344"/>
          <w:citation/>
        </w:sdtPr>
        <w:sdtContent>
          <w:r w:rsidR="00EA5382">
            <w:rPr>
              <w:rFonts w:ascii="Sakkal Majalla" w:hAnsi="Sakkal Majalla" w:cs="Sakkal Majalla"/>
              <w:sz w:val="28"/>
              <w:szCs w:val="28"/>
              <w:rtl/>
              <w:lang w:bidi="ar-EG"/>
            </w:rPr>
            <w:fldChar w:fldCharType="begin"/>
          </w:r>
          <w:r w:rsidR="00EA5382">
            <w:rPr>
              <w:rFonts w:ascii="Sakkal Majalla" w:hAnsi="Sakkal Majalla" w:cs="Sakkal Majalla"/>
              <w:sz w:val="28"/>
              <w:szCs w:val="28"/>
              <w:lang w:bidi="ar-EG"/>
            </w:rPr>
            <w:instrText xml:space="preserve"> CITATION Wor22 \l 1033 </w:instrText>
          </w:r>
          <w:r w:rsidR="00EA5382">
            <w:rPr>
              <w:rFonts w:ascii="Sakkal Majalla" w:hAnsi="Sakkal Majalla" w:cs="Sakkal Majalla"/>
              <w:sz w:val="28"/>
              <w:szCs w:val="28"/>
              <w:rtl/>
              <w:lang w:bidi="ar-EG"/>
            </w:rPr>
            <w:fldChar w:fldCharType="separate"/>
          </w:r>
          <w:r w:rsidR="00EA5382">
            <w:rPr>
              <w:rFonts w:ascii="Sakkal Majalla" w:hAnsi="Sakkal Majalla" w:cs="Sakkal Majalla"/>
              <w:noProof/>
              <w:sz w:val="28"/>
              <w:szCs w:val="28"/>
              <w:lang w:bidi="ar-EG"/>
            </w:rPr>
            <w:t xml:space="preserve"> </w:t>
          </w:r>
          <w:r w:rsidR="00EA5382" w:rsidRPr="00EA5382">
            <w:rPr>
              <w:rFonts w:ascii="Sakkal Majalla" w:hAnsi="Sakkal Majalla" w:cs="Sakkal Majalla"/>
              <w:noProof/>
              <w:sz w:val="28"/>
              <w:szCs w:val="28"/>
              <w:lang w:bidi="ar-EG"/>
            </w:rPr>
            <w:t>(Worlanyo, Alhassan, &amp; et al, 2022)</w:t>
          </w:r>
          <w:r w:rsidR="00EA5382">
            <w:rPr>
              <w:rFonts w:ascii="Sakkal Majalla" w:hAnsi="Sakkal Majalla" w:cs="Sakkal Majalla"/>
              <w:sz w:val="28"/>
              <w:szCs w:val="28"/>
              <w:rtl/>
              <w:lang w:bidi="ar-EG"/>
            </w:rPr>
            <w:fldChar w:fldCharType="end"/>
          </w:r>
        </w:sdtContent>
      </w:sdt>
    </w:p>
    <w:p w14:paraId="62202657" w14:textId="19F047A1" w:rsidR="00A53526" w:rsidRPr="00A53526" w:rsidRDefault="000D4E12" w:rsidP="00A53526">
      <w:pPr>
        <w:rPr>
          <w:rFonts w:ascii="Sakkal Majalla" w:hAnsi="Sakkal Majalla" w:cs="Sakkal Majalla"/>
          <w:sz w:val="28"/>
          <w:szCs w:val="28"/>
          <w:u w:val="single"/>
          <w:rtl/>
        </w:rPr>
      </w:pPr>
      <w:r>
        <w:rPr>
          <w:rFonts w:ascii="Sakkal Majalla" w:hAnsi="Sakkal Majalla" w:cs="Sakkal Majalla" w:hint="cs"/>
          <w:sz w:val="28"/>
          <w:szCs w:val="28"/>
          <w:u w:val="single"/>
          <w:rtl/>
        </w:rPr>
        <w:t>5</w:t>
      </w:r>
      <w:r w:rsidR="00A53526" w:rsidRPr="00A53526">
        <w:rPr>
          <w:rFonts w:ascii="Sakkal Majalla" w:hAnsi="Sakkal Majalla" w:cs="Sakkal Majalla"/>
          <w:sz w:val="28"/>
          <w:szCs w:val="28"/>
          <w:u w:val="single"/>
          <w:rtl/>
        </w:rPr>
        <w:t>. تأثير الحوافز على الاستثمار في تعدين الذهب</w:t>
      </w:r>
    </w:p>
    <w:p w14:paraId="066BCEE5" w14:textId="77777777" w:rsidR="00A53526" w:rsidRPr="00EB7D05" w:rsidRDefault="00A53526" w:rsidP="00A53526">
      <w:pPr>
        <w:rPr>
          <w:rFonts w:ascii="Sakkal Majalla" w:hAnsi="Sakkal Majalla" w:cs="Sakkal Majalla"/>
          <w:sz w:val="28"/>
          <w:szCs w:val="28"/>
          <w:rtl/>
        </w:rPr>
      </w:pPr>
      <w:r w:rsidRPr="00EB7D05">
        <w:rPr>
          <w:rFonts w:ascii="Sakkal Majalla" w:hAnsi="Sakkal Majalla" w:cs="Sakkal Majalla"/>
          <w:sz w:val="28"/>
          <w:szCs w:val="28"/>
          <w:rtl/>
        </w:rPr>
        <w:t>أظهرت الدراسات أن الدول التي توفر حوافز استثمارية قوية تشهد زيادة ملحوظة في تدفقات الاستثمار الأجنبي المباشر إلى قطاع التعدين، مما يؤدي إلى:</w:t>
      </w:r>
    </w:p>
    <w:p w14:paraId="4A8A9869" w14:textId="77777777" w:rsidR="00A53526" w:rsidRPr="00EB7D05" w:rsidRDefault="00A53526" w:rsidP="00A53526">
      <w:pPr>
        <w:rPr>
          <w:rFonts w:ascii="Sakkal Majalla" w:hAnsi="Sakkal Majalla" w:cs="Sakkal Majalla"/>
          <w:sz w:val="28"/>
          <w:szCs w:val="28"/>
          <w:rtl/>
        </w:rPr>
      </w:pPr>
      <w:r w:rsidRPr="00EB7D05">
        <w:rPr>
          <w:rFonts w:ascii="Sakkal Majalla" w:hAnsi="Sakkal Majalla" w:cs="Sakkal Majalla"/>
          <w:sz w:val="28"/>
          <w:szCs w:val="28"/>
          <w:rtl/>
        </w:rPr>
        <w:t>زيادة إنتاج الذهب: ارتفاع إنتاج الذهب يعزز الصادرات ويزيد من الإيرادات الوطنية.</w:t>
      </w:r>
    </w:p>
    <w:p w14:paraId="4205E2AA" w14:textId="77777777" w:rsidR="00A53526" w:rsidRPr="00EB7D05" w:rsidRDefault="00A53526" w:rsidP="00A53526">
      <w:pPr>
        <w:rPr>
          <w:rFonts w:ascii="Sakkal Majalla" w:hAnsi="Sakkal Majalla" w:cs="Sakkal Majalla"/>
          <w:sz w:val="28"/>
          <w:szCs w:val="28"/>
          <w:rtl/>
        </w:rPr>
      </w:pPr>
      <w:r w:rsidRPr="00EB7D05">
        <w:rPr>
          <w:rFonts w:ascii="Sakkal Majalla" w:hAnsi="Sakkal Majalla" w:cs="Sakkal Majalla"/>
          <w:sz w:val="28"/>
          <w:szCs w:val="28"/>
          <w:rtl/>
        </w:rPr>
        <w:t>تحفيز النمو الاقتصادي: يعمل قطاع التعدين على تحفيز الاقتصاد من خلال خلق فرص العمل وتحفيز القطاعات المرتبطة به، مثل الصناعات التحويلية والخدمات اللوجستية.</w:t>
      </w:r>
    </w:p>
    <w:p w14:paraId="76D56A86" w14:textId="5C06AFF2" w:rsidR="00A53526" w:rsidRPr="00EB7D05" w:rsidRDefault="00A53526" w:rsidP="00A53526">
      <w:pPr>
        <w:rPr>
          <w:rFonts w:ascii="Sakkal Majalla" w:hAnsi="Sakkal Majalla" w:cs="Sakkal Majalla"/>
          <w:sz w:val="28"/>
          <w:szCs w:val="28"/>
          <w:rtl/>
        </w:rPr>
      </w:pPr>
      <w:r w:rsidRPr="00EB7D05">
        <w:rPr>
          <w:rFonts w:ascii="Sakkal Majalla" w:hAnsi="Sakkal Majalla" w:cs="Sakkal Majalla"/>
          <w:sz w:val="28"/>
          <w:szCs w:val="28"/>
          <w:rtl/>
        </w:rPr>
        <w:t xml:space="preserve">تعزيز الإيرادات الحكومية: على الرغم من أن بعض الحوافز تشمل إعفاءات ضريبية مؤقتة، إلا أن زيادة الإنتاج تؤدي إلى تحصيل ضرائب ورسوم على المدى </w:t>
      </w:r>
      <w:r w:rsidR="000D4E12" w:rsidRPr="00EB7D05">
        <w:rPr>
          <w:rFonts w:ascii="Sakkal Majalla" w:hAnsi="Sakkal Majalla" w:cs="Sakkal Majalla" w:hint="cs"/>
          <w:sz w:val="28"/>
          <w:szCs w:val="28"/>
          <w:rtl/>
        </w:rPr>
        <w:t>الطويل.</w:t>
      </w:r>
    </w:p>
    <w:p w14:paraId="74647D8E" w14:textId="6A52E90B" w:rsidR="00A53526" w:rsidRPr="00EB7D05" w:rsidRDefault="00A53526" w:rsidP="00A53526">
      <w:pPr>
        <w:rPr>
          <w:rFonts w:ascii="Sakkal Majalla" w:hAnsi="Sakkal Majalla" w:cs="Sakkal Majalla"/>
          <w:sz w:val="28"/>
          <w:szCs w:val="28"/>
          <w:lang w:bidi="ar-EG"/>
        </w:rPr>
      </w:pPr>
      <w:r w:rsidRPr="00EB7D05">
        <w:rPr>
          <w:rFonts w:ascii="Sakkal Majalla" w:hAnsi="Sakkal Majalla" w:cs="Sakkal Majalla"/>
          <w:sz w:val="28"/>
          <w:szCs w:val="28"/>
          <w:rtl/>
        </w:rPr>
        <w:t>تحقيق التنمية الإقليمية: يساهم الاستثمار في التعدين في تحسين الظروف المعيشية للمجتمعات القريبة من المناجم من خلال توفير البنية التحتية والخدمات.</w:t>
      </w:r>
      <w:sdt>
        <w:sdtPr>
          <w:rPr>
            <w:rFonts w:ascii="Sakkal Majalla" w:hAnsi="Sakkal Majalla" w:cs="Sakkal Majalla"/>
            <w:sz w:val="28"/>
            <w:szCs w:val="28"/>
            <w:rtl/>
            <w:lang w:bidi="ar-EG"/>
          </w:rPr>
          <w:id w:val="-1339002329"/>
          <w:citation/>
        </w:sdtPr>
        <w:sdtContent>
          <w:r w:rsidR="00EA5382">
            <w:rPr>
              <w:rFonts w:ascii="Sakkal Majalla" w:hAnsi="Sakkal Majalla" w:cs="Sakkal Majalla"/>
              <w:sz w:val="28"/>
              <w:szCs w:val="28"/>
              <w:rtl/>
              <w:lang w:bidi="ar-EG"/>
            </w:rPr>
            <w:fldChar w:fldCharType="begin"/>
          </w:r>
          <w:r w:rsidR="00EA5382">
            <w:rPr>
              <w:rFonts w:ascii="Sakkal Majalla" w:hAnsi="Sakkal Majalla" w:cs="Sakkal Majalla"/>
              <w:sz w:val="28"/>
              <w:szCs w:val="28"/>
              <w:lang w:bidi="ar-EG"/>
            </w:rPr>
            <w:instrText xml:space="preserve"> CITATION Mar21 \l 1033 </w:instrText>
          </w:r>
          <w:r w:rsidR="00EA5382">
            <w:rPr>
              <w:rFonts w:ascii="Sakkal Majalla" w:hAnsi="Sakkal Majalla" w:cs="Sakkal Majalla"/>
              <w:sz w:val="28"/>
              <w:szCs w:val="28"/>
              <w:rtl/>
              <w:lang w:bidi="ar-EG"/>
            </w:rPr>
            <w:fldChar w:fldCharType="separate"/>
          </w:r>
          <w:r w:rsidR="00EA5382">
            <w:rPr>
              <w:rFonts w:ascii="Sakkal Majalla" w:hAnsi="Sakkal Majalla" w:cs="Sakkal Majalla"/>
              <w:noProof/>
              <w:sz w:val="28"/>
              <w:szCs w:val="28"/>
              <w:lang w:bidi="ar-EG"/>
            </w:rPr>
            <w:t xml:space="preserve"> </w:t>
          </w:r>
          <w:r w:rsidR="00EA5382" w:rsidRPr="00EA5382">
            <w:rPr>
              <w:rFonts w:ascii="Sakkal Majalla" w:hAnsi="Sakkal Majalla" w:cs="Sakkal Majalla"/>
              <w:noProof/>
              <w:sz w:val="28"/>
              <w:szCs w:val="28"/>
              <w:lang w:bidi="ar-EG"/>
            </w:rPr>
            <w:t>(Markou, &amp; Corsten,, 2021)</w:t>
          </w:r>
          <w:r w:rsidR="00EA5382">
            <w:rPr>
              <w:rFonts w:ascii="Sakkal Majalla" w:hAnsi="Sakkal Majalla" w:cs="Sakkal Majalla"/>
              <w:sz w:val="28"/>
              <w:szCs w:val="28"/>
              <w:rtl/>
              <w:lang w:bidi="ar-EG"/>
            </w:rPr>
            <w:fldChar w:fldCharType="end"/>
          </w:r>
        </w:sdtContent>
      </w:sdt>
    </w:p>
    <w:p w14:paraId="4E31998F" w14:textId="2E91C661" w:rsidR="00A53526" w:rsidRPr="00A53526" w:rsidRDefault="000D4E12" w:rsidP="00A53526">
      <w:pPr>
        <w:rPr>
          <w:rFonts w:ascii="Sakkal Majalla" w:hAnsi="Sakkal Majalla" w:cs="Sakkal Majalla"/>
          <w:sz w:val="28"/>
          <w:szCs w:val="28"/>
          <w:u w:val="single"/>
          <w:rtl/>
        </w:rPr>
      </w:pPr>
      <w:r>
        <w:rPr>
          <w:rFonts w:ascii="Sakkal Majalla" w:hAnsi="Sakkal Majalla" w:cs="Sakkal Majalla" w:hint="cs"/>
          <w:sz w:val="28"/>
          <w:szCs w:val="28"/>
          <w:u w:val="single"/>
          <w:rtl/>
        </w:rPr>
        <w:t>6</w:t>
      </w:r>
      <w:r w:rsidR="00A53526" w:rsidRPr="00A53526">
        <w:rPr>
          <w:rFonts w:ascii="Sakkal Majalla" w:hAnsi="Sakkal Majalla" w:cs="Sakkal Majalla"/>
          <w:sz w:val="28"/>
          <w:szCs w:val="28"/>
          <w:u w:val="single"/>
          <w:rtl/>
        </w:rPr>
        <w:t>. تحديات الحوافز الاستثمارية في قطاع تعدين الذهب</w:t>
      </w:r>
    </w:p>
    <w:p w14:paraId="5FDCEF38" w14:textId="77777777" w:rsidR="00A53526" w:rsidRPr="00EB7D05" w:rsidRDefault="00A53526" w:rsidP="00A53526">
      <w:pPr>
        <w:rPr>
          <w:rFonts w:ascii="Sakkal Majalla" w:hAnsi="Sakkal Majalla" w:cs="Sakkal Majalla"/>
          <w:sz w:val="28"/>
          <w:szCs w:val="28"/>
          <w:rtl/>
        </w:rPr>
      </w:pPr>
      <w:r w:rsidRPr="00EB7D05">
        <w:rPr>
          <w:rFonts w:ascii="Sakkal Majalla" w:hAnsi="Sakkal Majalla" w:cs="Sakkal Majalla"/>
          <w:sz w:val="28"/>
          <w:szCs w:val="28"/>
          <w:rtl/>
        </w:rPr>
        <w:t>على الرغم من فوائد الحوافز، إلا أن هناك تحديات تواجه تطبيقها، منها:</w:t>
      </w:r>
    </w:p>
    <w:p w14:paraId="4D9ECA94" w14:textId="77777777" w:rsidR="00A53526" w:rsidRPr="00EB7D05" w:rsidRDefault="00A53526" w:rsidP="00A53526">
      <w:pPr>
        <w:rPr>
          <w:rFonts w:ascii="Sakkal Majalla" w:hAnsi="Sakkal Majalla" w:cs="Sakkal Majalla"/>
          <w:sz w:val="28"/>
          <w:szCs w:val="28"/>
          <w:rtl/>
        </w:rPr>
      </w:pPr>
      <w:r w:rsidRPr="00EB7D05">
        <w:rPr>
          <w:rFonts w:ascii="Sakkal Majalla" w:hAnsi="Sakkal Majalla" w:cs="Sakkal Majalla"/>
          <w:sz w:val="28"/>
          <w:szCs w:val="28"/>
          <w:rtl/>
        </w:rPr>
        <w:lastRenderedPageBreak/>
        <w:t>التكاليف المالية للحوافز: قد يؤدي الإفراط في تقديم الامتيازات الضريبية إلى فقدان الإيرادات الحكومية على المدى القصير.</w:t>
      </w:r>
    </w:p>
    <w:p w14:paraId="5FCE6D6D" w14:textId="77777777" w:rsidR="00A53526" w:rsidRPr="00EB7D05" w:rsidRDefault="00A53526" w:rsidP="00A53526">
      <w:pPr>
        <w:rPr>
          <w:rFonts w:ascii="Sakkal Majalla" w:hAnsi="Sakkal Majalla" w:cs="Sakkal Majalla"/>
          <w:sz w:val="28"/>
          <w:szCs w:val="28"/>
          <w:rtl/>
        </w:rPr>
      </w:pPr>
      <w:r w:rsidRPr="00EB7D05">
        <w:rPr>
          <w:rFonts w:ascii="Sakkal Majalla" w:hAnsi="Sakkal Majalla" w:cs="Sakkal Majalla"/>
          <w:sz w:val="28"/>
          <w:szCs w:val="28"/>
          <w:rtl/>
        </w:rPr>
        <w:t>الفساد وسوء الإدارة: قد تؤدي الحوافز غير المدروسة إلى استغلال غير عادل للموارد من قبل الشركات الأجنبية على حساب الاقتصاد المحلي.</w:t>
      </w:r>
    </w:p>
    <w:p w14:paraId="0D48CA63" w14:textId="40BE644A" w:rsidR="00A53526" w:rsidRPr="00EB7D05" w:rsidRDefault="00A53526" w:rsidP="00A53526">
      <w:pPr>
        <w:rPr>
          <w:rFonts w:ascii="Sakkal Majalla" w:hAnsi="Sakkal Majalla" w:cs="Sakkal Majalla"/>
          <w:sz w:val="28"/>
          <w:szCs w:val="28"/>
          <w:rtl/>
          <w:lang w:bidi="ar-EG"/>
        </w:rPr>
      </w:pPr>
      <w:r w:rsidRPr="00EB7D05">
        <w:rPr>
          <w:rFonts w:ascii="Sakkal Majalla" w:hAnsi="Sakkal Majalla" w:cs="Sakkal Majalla"/>
          <w:sz w:val="28"/>
          <w:szCs w:val="28"/>
          <w:rtl/>
        </w:rPr>
        <w:t>التحديات البيئية والاجتماعية: تعدين الذهب يمكن أن يسبب آثارًا بيئية خطيرة، مثل تلوث المياه، والتصحر، وانبعاثات الكربون. لذا، يجب تصميم الحوافز بحيث تشجع على التعدين المستدام.</w:t>
      </w:r>
      <w:sdt>
        <w:sdtPr>
          <w:rPr>
            <w:rFonts w:ascii="Sakkal Majalla" w:hAnsi="Sakkal Majalla" w:cs="Sakkal Majalla"/>
            <w:sz w:val="28"/>
            <w:szCs w:val="28"/>
            <w:rtl/>
            <w:lang w:bidi="ar-EG"/>
          </w:rPr>
          <w:id w:val="1926844684"/>
          <w:citation/>
        </w:sdtPr>
        <w:sdtContent>
          <w:r w:rsidR="00EA5382">
            <w:rPr>
              <w:rFonts w:ascii="Sakkal Majalla" w:hAnsi="Sakkal Majalla" w:cs="Sakkal Majalla"/>
              <w:sz w:val="28"/>
              <w:szCs w:val="28"/>
              <w:rtl/>
              <w:lang w:bidi="ar-EG"/>
            </w:rPr>
            <w:fldChar w:fldCharType="begin"/>
          </w:r>
          <w:r w:rsidR="00EA5382">
            <w:rPr>
              <w:rFonts w:ascii="Sakkal Majalla" w:hAnsi="Sakkal Majalla" w:cs="Sakkal Majalla"/>
              <w:sz w:val="28"/>
              <w:szCs w:val="28"/>
              <w:lang w:bidi="ar-EG"/>
            </w:rPr>
            <w:instrText xml:space="preserve"> CITATION Sig21 \l 1033 </w:instrText>
          </w:r>
          <w:r w:rsidR="00EA5382">
            <w:rPr>
              <w:rFonts w:ascii="Sakkal Majalla" w:hAnsi="Sakkal Majalla" w:cs="Sakkal Majalla"/>
              <w:sz w:val="28"/>
              <w:szCs w:val="28"/>
              <w:rtl/>
              <w:lang w:bidi="ar-EG"/>
            </w:rPr>
            <w:fldChar w:fldCharType="separate"/>
          </w:r>
          <w:r w:rsidR="00EA5382">
            <w:rPr>
              <w:rFonts w:ascii="Sakkal Majalla" w:hAnsi="Sakkal Majalla" w:cs="Sakkal Majalla"/>
              <w:noProof/>
              <w:sz w:val="28"/>
              <w:szCs w:val="28"/>
              <w:lang w:bidi="ar-EG"/>
            </w:rPr>
            <w:t xml:space="preserve"> </w:t>
          </w:r>
          <w:r w:rsidR="00EA5382" w:rsidRPr="00EA5382">
            <w:rPr>
              <w:rFonts w:ascii="Sakkal Majalla" w:hAnsi="Sakkal Majalla" w:cs="Sakkal Majalla"/>
              <w:noProof/>
              <w:sz w:val="28"/>
              <w:szCs w:val="28"/>
              <w:lang w:bidi="ar-EG"/>
            </w:rPr>
            <w:t>(Signé &amp; Johnson, 2021)</w:t>
          </w:r>
          <w:r w:rsidR="00EA5382">
            <w:rPr>
              <w:rFonts w:ascii="Sakkal Majalla" w:hAnsi="Sakkal Majalla" w:cs="Sakkal Majalla"/>
              <w:sz w:val="28"/>
              <w:szCs w:val="28"/>
              <w:rtl/>
              <w:lang w:bidi="ar-EG"/>
            </w:rPr>
            <w:fldChar w:fldCharType="end"/>
          </w:r>
        </w:sdtContent>
      </w:sdt>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117FB682"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5468DEA1" w14:textId="77777777" w:rsidR="004163C7" w:rsidRDefault="004163C7" w:rsidP="009125CE">
      <w:pPr>
        <w:rPr>
          <w:rFonts w:ascii="Sakkal Majalla" w:hAnsi="Sakkal Majalla" w:cs="Sakkal Majalla"/>
          <w:sz w:val="28"/>
          <w:szCs w:val="28"/>
          <w:u w:val="single"/>
          <w:rtl/>
        </w:rPr>
      </w:pPr>
    </w:p>
    <w:p w14:paraId="48790CD8" w14:textId="77777777" w:rsidR="004163C7" w:rsidRDefault="004163C7" w:rsidP="009125CE">
      <w:pPr>
        <w:rPr>
          <w:rFonts w:ascii="Sakkal Majalla" w:hAnsi="Sakkal Majalla" w:cs="Sakkal Majalla"/>
          <w:sz w:val="28"/>
          <w:szCs w:val="28"/>
          <w:u w:val="single"/>
          <w:rtl/>
        </w:rPr>
      </w:pPr>
    </w:p>
    <w:p w14:paraId="68E7B5F0" w14:textId="77777777" w:rsidR="004163C7" w:rsidRDefault="004163C7" w:rsidP="009125CE">
      <w:pPr>
        <w:rPr>
          <w:rFonts w:ascii="Sakkal Majalla" w:hAnsi="Sakkal Majalla" w:cs="Sakkal Majalla"/>
          <w:sz w:val="28"/>
          <w:szCs w:val="28"/>
          <w:u w:val="single"/>
          <w:rtl/>
        </w:rPr>
      </w:pPr>
    </w:p>
    <w:p w14:paraId="39C1AA24" w14:textId="77777777" w:rsidR="004163C7" w:rsidRDefault="004163C7" w:rsidP="009125CE">
      <w:pPr>
        <w:rPr>
          <w:rFonts w:ascii="Sakkal Majalla" w:hAnsi="Sakkal Majalla" w:cs="Sakkal Majalla"/>
          <w:sz w:val="28"/>
          <w:szCs w:val="28"/>
          <w:u w:val="single"/>
          <w:rtl/>
        </w:rPr>
      </w:pPr>
    </w:p>
    <w:p w14:paraId="4C47EF10"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sdt>
      <w:sdtPr>
        <w:rPr>
          <w:rFonts w:asciiTheme="minorHAnsi" w:eastAsiaTheme="minorHAnsi" w:hAnsiTheme="minorHAnsi" w:cstheme="minorBidi"/>
          <w:color w:val="auto"/>
          <w:kern w:val="2"/>
          <w:sz w:val="22"/>
          <w:szCs w:val="22"/>
          <w14:ligatures w14:val="standardContextual"/>
        </w:rPr>
        <w:id w:val="-936599866"/>
        <w:docPartObj>
          <w:docPartGallery w:val="Bibliographies"/>
          <w:docPartUnique/>
        </w:docPartObj>
      </w:sdtPr>
      <w:sdtEndPr>
        <w:rPr>
          <w:rtl/>
        </w:rPr>
      </w:sdtEndPr>
      <w:sdtContent>
        <w:p w14:paraId="035571A7" w14:textId="52E631EF" w:rsidR="0023087F" w:rsidRDefault="0023087F">
          <w:pPr>
            <w:pStyle w:val="Heading1"/>
          </w:pPr>
          <w:r>
            <w:t>Bibliography</w:t>
          </w:r>
        </w:p>
        <w:sdt>
          <w:sdtPr>
            <w:id w:val="111145805"/>
            <w:bibliography/>
          </w:sdtPr>
          <w:sdtEndPr>
            <w:rPr>
              <w:rtl/>
            </w:rPr>
          </w:sdtEndPr>
          <w:sdtContent>
            <w:p w14:paraId="2956D650" w14:textId="77777777" w:rsidR="0023087F" w:rsidRDefault="0023087F" w:rsidP="0023087F">
              <w:pPr>
                <w:pStyle w:val="Bibliography"/>
                <w:bidi w:val="0"/>
                <w:ind w:left="720" w:hanging="720"/>
                <w:rPr>
                  <w:noProof/>
                  <w:sz w:val="24"/>
                  <w:szCs w:val="24"/>
                </w:rPr>
              </w:pPr>
              <w:r>
                <w:fldChar w:fldCharType="begin"/>
              </w:r>
              <w:r>
                <w:instrText xml:space="preserve"> BIBLIOGRAPHY </w:instrText>
              </w:r>
              <w:r>
                <w:fldChar w:fldCharType="separate"/>
              </w:r>
              <w:r>
                <w:rPr>
                  <w:noProof/>
                </w:rPr>
                <w:t xml:space="preserve">Aksoy, &amp; Konuk. (2020). The effect of investment incentives for mining sector on the economic growth of Turkey. </w:t>
              </w:r>
              <w:r>
                <w:rPr>
                  <w:i/>
                  <w:iCs/>
                  <w:noProof/>
                </w:rPr>
                <w:t>Gospodarka Surowcami Mineralnymi, 36.</w:t>
              </w:r>
              <w:r>
                <w:rPr>
                  <w:noProof/>
                </w:rPr>
                <w:t xml:space="preserve"> </w:t>
              </w:r>
            </w:p>
            <w:p w14:paraId="03688685" w14:textId="77777777" w:rsidR="0023087F" w:rsidRDefault="0023087F" w:rsidP="0023087F">
              <w:pPr>
                <w:pStyle w:val="Bibliography"/>
                <w:bidi w:val="0"/>
                <w:ind w:left="720" w:hanging="720"/>
                <w:rPr>
                  <w:noProof/>
                </w:rPr>
              </w:pPr>
              <w:r>
                <w:rPr>
                  <w:noProof/>
                </w:rPr>
                <w:t xml:space="preserve">Ali-Nakyea, &amp; Amoh,. (2018). Have the generous tax incentives in the natural resource sector been commensurate with FDI flows? A critical analysis from an emerging economy </w:t>
              </w:r>
              <w:r>
                <w:rPr>
                  <w:noProof/>
                  <w:rtl/>
                </w:rPr>
                <w:t>‏</w:t>
              </w:r>
              <w:r>
                <w:rPr>
                  <w:noProof/>
                </w:rPr>
                <w:t xml:space="preserve">. </w:t>
              </w:r>
              <w:r>
                <w:rPr>
                  <w:i/>
                  <w:iCs/>
                  <w:noProof/>
                </w:rPr>
                <w:t>International Journal of Critical Accounting, 10(3-4)</w:t>
              </w:r>
              <w:r>
                <w:rPr>
                  <w:noProof/>
                </w:rPr>
                <w:t>, 257-273.</w:t>
              </w:r>
            </w:p>
            <w:p w14:paraId="5BFD4C6B" w14:textId="77777777" w:rsidR="0023087F" w:rsidRDefault="0023087F" w:rsidP="0023087F">
              <w:pPr>
                <w:pStyle w:val="Bibliography"/>
                <w:bidi w:val="0"/>
                <w:ind w:left="720" w:hanging="720"/>
                <w:rPr>
                  <w:noProof/>
                </w:rPr>
              </w:pPr>
              <w:r>
                <w:rPr>
                  <w:noProof/>
                </w:rPr>
                <w:t>Azevedo, Baczynska, &amp; et al. (2022). The raw-materials challenge: How the metals and mining sector will be at the core of enabling the energy transition.</w:t>
              </w:r>
              <w:r>
                <w:rPr>
                  <w:noProof/>
                  <w:rtl/>
                </w:rPr>
                <w:t>‏</w:t>
              </w:r>
              <w:r>
                <w:rPr>
                  <w:noProof/>
                </w:rPr>
                <w:t>.</w:t>
              </w:r>
            </w:p>
            <w:p w14:paraId="1F69963D" w14:textId="77777777" w:rsidR="0023087F" w:rsidRDefault="0023087F" w:rsidP="0023087F">
              <w:pPr>
                <w:pStyle w:val="Bibliography"/>
                <w:bidi w:val="0"/>
                <w:ind w:left="720" w:hanging="720"/>
                <w:rPr>
                  <w:noProof/>
                </w:rPr>
              </w:pPr>
              <w:r>
                <w:rPr>
                  <w:noProof/>
                </w:rPr>
                <w:t xml:space="preserve">Coulibaly,, &amp; Camara. (2022). The end of tax incentives in mining? Tax policy and mining foreign direct investment in Africa. , . </w:t>
              </w:r>
              <w:r>
                <w:rPr>
                  <w:i/>
                  <w:iCs/>
                  <w:noProof/>
                </w:rPr>
                <w:t>African Development Review, 34</w:t>
              </w:r>
              <w:r>
                <w:rPr>
                  <w:noProof/>
                </w:rPr>
                <w:t>, S177-S194.</w:t>
              </w:r>
            </w:p>
            <w:p w14:paraId="30B5752F" w14:textId="77777777" w:rsidR="0023087F" w:rsidRDefault="0023087F" w:rsidP="0023087F">
              <w:pPr>
                <w:pStyle w:val="Bibliography"/>
                <w:bidi w:val="0"/>
                <w:ind w:left="720" w:hanging="720"/>
                <w:rPr>
                  <w:noProof/>
                </w:rPr>
              </w:pPr>
              <w:r>
                <w:rPr>
                  <w:noProof/>
                </w:rPr>
                <w:t>Gumo. (2013). The effect of tax incentives on foreign direct investments in Kenya</w:t>
              </w:r>
              <w:r>
                <w:rPr>
                  <w:noProof/>
                  <w:rtl/>
                </w:rPr>
                <w:t>‏</w:t>
              </w:r>
              <w:r>
                <w:rPr>
                  <w:noProof/>
                </w:rPr>
                <w:t xml:space="preserve">. </w:t>
              </w:r>
              <w:r>
                <w:rPr>
                  <w:i/>
                  <w:iCs/>
                  <w:noProof/>
                </w:rPr>
                <w:t>(Doctoral dissertation, University of Nairobi).</w:t>
              </w:r>
              <w:r>
                <w:rPr>
                  <w:noProof/>
                </w:rPr>
                <w:t xml:space="preserve"> </w:t>
              </w:r>
            </w:p>
            <w:p w14:paraId="3C5D4971" w14:textId="77777777" w:rsidR="0023087F" w:rsidRDefault="0023087F" w:rsidP="0023087F">
              <w:pPr>
                <w:pStyle w:val="Bibliography"/>
                <w:bidi w:val="0"/>
                <w:ind w:left="720" w:hanging="720"/>
                <w:rPr>
                  <w:noProof/>
                </w:rPr>
              </w:pPr>
              <w:r>
                <w:rPr>
                  <w:noProof/>
                </w:rPr>
                <w:t xml:space="preserve">Halim. (2024). EXPLORING THE EFFECT OF GOVERNMENT GREEN INCENTIVE ON THE LISTED COAL MINING COMPANY: STUDY CASE OF 5 INDONESIAN COAL MINING SECTOR WITHIN 2012-2022 </w:t>
              </w:r>
              <w:r>
                <w:rPr>
                  <w:noProof/>
                  <w:rtl/>
                </w:rPr>
                <w:t>‏</w:t>
              </w:r>
              <w:r>
                <w:rPr>
                  <w:noProof/>
                </w:rPr>
                <w:t xml:space="preserve">. </w:t>
              </w:r>
              <w:r>
                <w:rPr>
                  <w:i/>
                  <w:iCs/>
                  <w:noProof/>
                </w:rPr>
                <w:t>(Doctoral dissertation, UNIVERSITAS ATMA JAYA YOGYAKARTA).</w:t>
              </w:r>
              <w:r>
                <w:rPr>
                  <w:noProof/>
                </w:rPr>
                <w:t xml:space="preserve"> </w:t>
              </w:r>
            </w:p>
            <w:p w14:paraId="61D744D2" w14:textId="77777777" w:rsidR="0023087F" w:rsidRDefault="0023087F" w:rsidP="0023087F">
              <w:pPr>
                <w:pStyle w:val="Bibliography"/>
                <w:bidi w:val="0"/>
                <w:ind w:left="720" w:hanging="720"/>
                <w:rPr>
                  <w:noProof/>
                </w:rPr>
              </w:pPr>
              <w:r>
                <w:rPr>
                  <w:noProof/>
                </w:rPr>
                <w:t xml:space="preserve">Hilson, , &amp; Bartels. (2022). Brick by brick, block by block: building a sustainable formalization strategy for small-scale gold mining in Ghana. </w:t>
              </w:r>
              <w:r>
                <w:rPr>
                  <w:noProof/>
                  <w:rtl/>
                </w:rPr>
                <w:t>‏</w:t>
              </w:r>
              <w:r>
                <w:rPr>
                  <w:noProof/>
                </w:rPr>
                <w:t xml:space="preserve">. </w:t>
              </w:r>
              <w:r>
                <w:rPr>
                  <w:i/>
                  <w:iCs/>
                  <w:noProof/>
                </w:rPr>
                <w:t xml:space="preserve">Environmental science &amp; policy, 135, </w:t>
              </w:r>
              <w:r>
                <w:rPr>
                  <w:noProof/>
                </w:rPr>
                <w:t>, 207-225.</w:t>
              </w:r>
            </w:p>
            <w:p w14:paraId="1A782527" w14:textId="77777777" w:rsidR="0023087F" w:rsidRDefault="0023087F" w:rsidP="0023087F">
              <w:pPr>
                <w:pStyle w:val="Bibliography"/>
                <w:bidi w:val="0"/>
                <w:ind w:left="720" w:hanging="720"/>
                <w:rPr>
                  <w:noProof/>
                </w:rPr>
              </w:pPr>
              <w:r>
                <w:rPr>
                  <w:noProof/>
                </w:rPr>
                <w:t>Hool, Helbig, &amp; Wierink,. (2024). Challenges and opportunities of the European critical raw materials act.</w:t>
              </w:r>
              <w:r>
                <w:rPr>
                  <w:noProof/>
                  <w:rtl/>
                </w:rPr>
                <w:t>‏</w:t>
              </w:r>
              <w:r>
                <w:rPr>
                  <w:noProof/>
                </w:rPr>
                <w:t xml:space="preserve">. </w:t>
              </w:r>
              <w:r>
                <w:rPr>
                  <w:i/>
                  <w:iCs/>
                  <w:noProof/>
                </w:rPr>
                <w:t xml:space="preserve">Mineral Economics, 37(3), </w:t>
              </w:r>
              <w:r>
                <w:rPr>
                  <w:noProof/>
                </w:rPr>
                <w:t>, 661-668.</w:t>
              </w:r>
            </w:p>
            <w:p w14:paraId="0E35FC1F" w14:textId="77777777" w:rsidR="0023087F" w:rsidRDefault="0023087F" w:rsidP="0023087F">
              <w:pPr>
                <w:pStyle w:val="Bibliography"/>
                <w:bidi w:val="0"/>
                <w:ind w:left="720" w:hanging="720"/>
                <w:rPr>
                  <w:noProof/>
                </w:rPr>
              </w:pPr>
              <w:r>
                <w:rPr>
                  <w:noProof/>
                </w:rPr>
                <w:t>Janikowska, &amp; Kulczycka. (2021). Impact of minerals policy on sustainable development of mining sector–a comparative assessment of selected EU countries.</w:t>
              </w:r>
              <w:r>
                <w:rPr>
                  <w:noProof/>
                  <w:rtl/>
                </w:rPr>
                <w:t>‏</w:t>
              </w:r>
              <w:r>
                <w:rPr>
                  <w:noProof/>
                </w:rPr>
                <w:t xml:space="preserve">. </w:t>
              </w:r>
              <w:r>
                <w:rPr>
                  <w:i/>
                  <w:iCs/>
                  <w:noProof/>
                </w:rPr>
                <w:t>Mineral Economics, 34(2),</w:t>
              </w:r>
              <w:r>
                <w:rPr>
                  <w:noProof/>
                </w:rPr>
                <w:t>, 305-314.</w:t>
              </w:r>
            </w:p>
            <w:p w14:paraId="4815F885" w14:textId="77777777" w:rsidR="0023087F" w:rsidRDefault="0023087F" w:rsidP="0023087F">
              <w:pPr>
                <w:pStyle w:val="Bibliography"/>
                <w:bidi w:val="0"/>
                <w:ind w:left="720" w:hanging="720"/>
                <w:rPr>
                  <w:noProof/>
                </w:rPr>
              </w:pPr>
              <w:r>
                <w:rPr>
                  <w:noProof/>
                </w:rPr>
                <w:t xml:space="preserve">Kamenopoulos, Agioutantis, &amp; Komnitsas. (2018). A new hybrid decision support tool for evaluating the sustainability of mining projects. </w:t>
              </w:r>
              <w:r>
                <w:rPr>
                  <w:noProof/>
                  <w:rtl/>
                </w:rPr>
                <w:t>‏</w:t>
              </w:r>
              <w:r>
                <w:rPr>
                  <w:noProof/>
                </w:rPr>
                <w:t xml:space="preserve">. </w:t>
              </w:r>
              <w:r>
                <w:rPr>
                  <w:i/>
                  <w:iCs/>
                  <w:noProof/>
                </w:rPr>
                <w:t>International Journal of Mining Science and Technology, 28(2),</w:t>
              </w:r>
              <w:r>
                <w:rPr>
                  <w:noProof/>
                </w:rPr>
                <w:t>, 259-265.</w:t>
              </w:r>
            </w:p>
            <w:p w14:paraId="0DEBD631" w14:textId="77777777" w:rsidR="0023087F" w:rsidRDefault="0023087F" w:rsidP="0023087F">
              <w:pPr>
                <w:pStyle w:val="Bibliography"/>
                <w:bidi w:val="0"/>
                <w:ind w:left="720" w:hanging="720"/>
                <w:rPr>
                  <w:noProof/>
                </w:rPr>
              </w:pPr>
              <w:r>
                <w:rPr>
                  <w:noProof/>
                </w:rPr>
                <w:t xml:space="preserve">Kamenopoulos, &amp; Agioutantis. (2021). The importance of the social license to operate at the investment and operations stage of coal mining projects: application using a decision support system. </w:t>
              </w:r>
              <w:r>
                <w:rPr>
                  <w:noProof/>
                  <w:rtl/>
                </w:rPr>
                <w:t>‏</w:t>
              </w:r>
              <w:r>
                <w:rPr>
                  <w:noProof/>
                </w:rPr>
                <w:t xml:space="preserve">. </w:t>
              </w:r>
              <w:r>
                <w:rPr>
                  <w:i/>
                  <w:iCs/>
                  <w:noProof/>
                </w:rPr>
                <w:t>The Extractive Industries and Society, 8(2),</w:t>
              </w:r>
              <w:r>
                <w:rPr>
                  <w:noProof/>
                </w:rPr>
                <w:t>, 100740.</w:t>
              </w:r>
            </w:p>
            <w:p w14:paraId="2B84E168" w14:textId="77777777" w:rsidR="0023087F" w:rsidRDefault="0023087F" w:rsidP="0023087F">
              <w:pPr>
                <w:pStyle w:val="Bibliography"/>
                <w:bidi w:val="0"/>
                <w:ind w:left="720" w:hanging="720"/>
                <w:rPr>
                  <w:noProof/>
                </w:rPr>
              </w:pPr>
              <w:r>
                <w:rPr>
                  <w:noProof/>
                </w:rPr>
                <w:t xml:space="preserve">Markou,, &amp; Corsten,. (2021). Financial and operational risk management: Inventory effects in the gold mining industry., </w:t>
              </w:r>
              <w:r>
                <w:rPr>
                  <w:noProof/>
                  <w:rtl/>
                </w:rPr>
                <w:t>‏</w:t>
              </w:r>
              <w:r>
                <w:rPr>
                  <w:noProof/>
                </w:rPr>
                <w:t xml:space="preserve">. </w:t>
              </w:r>
              <w:r>
                <w:rPr>
                  <w:i/>
                  <w:iCs/>
                  <w:noProof/>
                </w:rPr>
                <w:t>Production and Operations Management, 30(12)</w:t>
              </w:r>
              <w:r>
                <w:rPr>
                  <w:noProof/>
                </w:rPr>
                <w:t>, 4635-4655.</w:t>
              </w:r>
            </w:p>
            <w:p w14:paraId="23C810D3" w14:textId="77777777" w:rsidR="0023087F" w:rsidRDefault="0023087F" w:rsidP="0023087F">
              <w:pPr>
                <w:pStyle w:val="Bibliography"/>
                <w:bidi w:val="0"/>
                <w:ind w:left="720" w:hanging="720"/>
                <w:rPr>
                  <w:noProof/>
                </w:rPr>
              </w:pPr>
              <w:r>
                <w:rPr>
                  <w:noProof/>
                </w:rPr>
                <w:t>Qadir, Al-Motairi,, &amp; et a;. (2021). Incentives and strategies for financing the renewable energy transition:</w:t>
              </w:r>
              <w:r>
                <w:rPr>
                  <w:noProof/>
                  <w:rtl/>
                </w:rPr>
                <w:t>‏</w:t>
              </w:r>
              <w:r>
                <w:rPr>
                  <w:noProof/>
                </w:rPr>
                <w:t xml:space="preserve">. </w:t>
              </w:r>
              <w:r>
                <w:rPr>
                  <w:i/>
                  <w:iCs/>
                  <w:noProof/>
                </w:rPr>
                <w:t>A review. Energy Reports</w:t>
              </w:r>
              <w:r>
                <w:rPr>
                  <w:noProof/>
                </w:rPr>
                <w:t>, 3590-3606.</w:t>
              </w:r>
            </w:p>
            <w:p w14:paraId="4D3A316A" w14:textId="77777777" w:rsidR="0023087F" w:rsidRDefault="0023087F" w:rsidP="0023087F">
              <w:pPr>
                <w:pStyle w:val="Bibliography"/>
                <w:bidi w:val="0"/>
                <w:ind w:left="720" w:hanging="720"/>
                <w:rPr>
                  <w:noProof/>
                </w:rPr>
              </w:pPr>
              <w:r>
                <w:rPr>
                  <w:noProof/>
                </w:rPr>
                <w:t xml:space="preserve">Servert, Cerrajero, &amp; et al. (2014). Assessment of the impact of financial and fiscal incentives for the development of utility-scale solar energy projects in northern Chile., </w:t>
              </w:r>
              <w:r>
                <w:rPr>
                  <w:noProof/>
                  <w:rtl/>
                </w:rPr>
                <w:t>‏</w:t>
              </w:r>
              <w:r>
                <w:rPr>
                  <w:noProof/>
                </w:rPr>
                <w:t xml:space="preserve">. </w:t>
              </w:r>
              <w:r>
                <w:rPr>
                  <w:i/>
                  <w:iCs/>
                  <w:noProof/>
                </w:rPr>
                <w:t>Energy Procedia, 49</w:t>
              </w:r>
              <w:r>
                <w:rPr>
                  <w:noProof/>
                </w:rPr>
                <w:t>, 1885-1895.</w:t>
              </w:r>
            </w:p>
            <w:p w14:paraId="4C868347" w14:textId="77777777" w:rsidR="0023087F" w:rsidRDefault="0023087F" w:rsidP="0023087F">
              <w:pPr>
                <w:pStyle w:val="Bibliography"/>
                <w:bidi w:val="0"/>
                <w:ind w:left="720" w:hanging="720"/>
                <w:rPr>
                  <w:noProof/>
                </w:rPr>
              </w:pPr>
              <w:r>
                <w:rPr>
                  <w:noProof/>
                </w:rPr>
                <w:lastRenderedPageBreak/>
                <w:t>Signé, &amp; Johnson. (2021). Africa’s mining potential: Trends, opportunities, challenges and strategies</w:t>
              </w:r>
              <w:r>
                <w:rPr>
                  <w:noProof/>
                  <w:rtl/>
                </w:rPr>
                <w:t>‏</w:t>
              </w:r>
              <w:r>
                <w:rPr>
                  <w:noProof/>
                </w:rPr>
                <w:t xml:space="preserve">. </w:t>
              </w:r>
              <w:r>
                <w:rPr>
                  <w:i/>
                  <w:iCs/>
                  <w:noProof/>
                </w:rPr>
                <w:t>Policy paper, 21(10)</w:t>
              </w:r>
              <w:r>
                <w:rPr>
                  <w:noProof/>
                </w:rPr>
                <w:t>.</w:t>
              </w:r>
            </w:p>
            <w:p w14:paraId="5F67177A" w14:textId="77777777" w:rsidR="0023087F" w:rsidRDefault="0023087F" w:rsidP="0023087F">
              <w:pPr>
                <w:pStyle w:val="Bibliography"/>
                <w:bidi w:val="0"/>
                <w:ind w:left="720" w:hanging="720"/>
                <w:rPr>
                  <w:noProof/>
                </w:rPr>
              </w:pPr>
              <w:r>
                <w:rPr>
                  <w:noProof/>
                </w:rPr>
                <w:t>Söderholm,, &amp; Svahn. (2015). Mining, regional development and benefit-sharing in developed countries,</w:t>
              </w:r>
              <w:r>
                <w:rPr>
                  <w:noProof/>
                  <w:rtl/>
                </w:rPr>
                <w:t>‏</w:t>
              </w:r>
              <w:r>
                <w:rPr>
                  <w:noProof/>
                </w:rPr>
                <w:t xml:space="preserve">. </w:t>
              </w:r>
              <w:r>
                <w:rPr>
                  <w:i/>
                  <w:iCs/>
                  <w:noProof/>
                </w:rPr>
                <w:t>. Resources Policy, 45</w:t>
              </w:r>
              <w:r>
                <w:rPr>
                  <w:noProof/>
                </w:rPr>
                <w:t>, 78-91.</w:t>
              </w:r>
            </w:p>
            <w:p w14:paraId="10FC979D" w14:textId="77777777" w:rsidR="0023087F" w:rsidRDefault="0023087F" w:rsidP="0023087F">
              <w:pPr>
                <w:pStyle w:val="Bibliography"/>
                <w:bidi w:val="0"/>
                <w:ind w:left="720" w:hanging="720"/>
                <w:rPr>
                  <w:noProof/>
                </w:rPr>
              </w:pPr>
              <w:r>
                <w:rPr>
                  <w:noProof/>
                </w:rPr>
                <w:t xml:space="preserve">Upadhyay, Laing,, &amp; et al. (2021). Exploring barriers and drivers to the implementation of circular economy practices in the mining industry. </w:t>
              </w:r>
              <w:r>
                <w:rPr>
                  <w:noProof/>
                  <w:rtl/>
                </w:rPr>
                <w:t>‏</w:t>
              </w:r>
              <w:r>
                <w:rPr>
                  <w:noProof/>
                </w:rPr>
                <w:t xml:space="preserve">. </w:t>
              </w:r>
              <w:r>
                <w:rPr>
                  <w:i/>
                  <w:iCs/>
                  <w:noProof/>
                </w:rPr>
                <w:t>Resources Policy, 72,</w:t>
              </w:r>
              <w:r>
                <w:rPr>
                  <w:noProof/>
                </w:rPr>
                <w:t>, 102037.</w:t>
              </w:r>
            </w:p>
            <w:p w14:paraId="455111EA" w14:textId="77777777" w:rsidR="0023087F" w:rsidRDefault="0023087F" w:rsidP="0023087F">
              <w:pPr>
                <w:pStyle w:val="Bibliography"/>
                <w:bidi w:val="0"/>
                <w:ind w:left="720" w:hanging="720"/>
                <w:rPr>
                  <w:noProof/>
                </w:rPr>
              </w:pPr>
              <w:r>
                <w:rPr>
                  <w:noProof/>
                </w:rPr>
                <w:t xml:space="preserve">Worlanyo, Alhassan, &amp; et al. (2022). The impacts of gold mining on the welfare of local farmers in Asutifi-North District in Ghana: A quantitative and multi-dimensional approach., </w:t>
              </w:r>
              <w:r>
                <w:rPr>
                  <w:noProof/>
                  <w:rtl/>
                </w:rPr>
                <w:t>‏</w:t>
              </w:r>
              <w:r>
                <w:rPr>
                  <w:noProof/>
                </w:rPr>
                <w:t xml:space="preserve">. </w:t>
              </w:r>
              <w:r>
                <w:rPr>
                  <w:i/>
                  <w:iCs/>
                  <w:noProof/>
                </w:rPr>
                <w:t>Resources Policy, 75</w:t>
              </w:r>
              <w:r>
                <w:rPr>
                  <w:noProof/>
                </w:rPr>
                <w:t>, 102458.</w:t>
              </w:r>
            </w:p>
            <w:p w14:paraId="7FF5C99D" w14:textId="4A3AF56D" w:rsidR="0023087F" w:rsidRDefault="0023087F" w:rsidP="0023087F">
              <w:r>
                <w:rPr>
                  <w:b/>
                  <w:bCs/>
                  <w:noProof/>
                </w:rPr>
                <w:fldChar w:fldCharType="end"/>
              </w:r>
            </w:p>
          </w:sdtContent>
        </w:sdt>
      </w:sdtContent>
    </w:sdt>
    <w:p w14:paraId="745F1454" w14:textId="77777777" w:rsidR="004163C7" w:rsidRDefault="004163C7" w:rsidP="009125CE">
      <w:pPr>
        <w:rPr>
          <w:rFonts w:ascii="Sakkal Majalla" w:hAnsi="Sakkal Majalla" w:cs="Sakkal Majalla"/>
          <w:sz w:val="28"/>
          <w:szCs w:val="28"/>
          <w:u w:val="single"/>
          <w:rtl/>
        </w:rPr>
      </w:pPr>
    </w:p>
    <w:p w14:paraId="2A8F0B18" w14:textId="77777777" w:rsidR="004163C7" w:rsidRDefault="004163C7" w:rsidP="009125CE">
      <w:pPr>
        <w:rPr>
          <w:rFonts w:ascii="Sakkal Majalla" w:hAnsi="Sakkal Majalla" w:cs="Sakkal Majalla"/>
          <w:sz w:val="28"/>
          <w:szCs w:val="28"/>
          <w:u w:val="single"/>
          <w:rtl/>
        </w:rPr>
      </w:pPr>
    </w:p>
    <w:sectPr w:rsidR="004163C7" w:rsidSect="00877AAC">
      <w:footerReference w:type="even" r:id="rId14"/>
      <w:footerReference w:type="default" r:id="rId15"/>
      <w:footerReference w:type="firs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1679E" w14:textId="77777777" w:rsidR="00F31CD5" w:rsidRDefault="00F31CD5" w:rsidP="009125CE">
      <w:pPr>
        <w:spacing w:after="0" w:line="240" w:lineRule="auto"/>
      </w:pPr>
      <w:r>
        <w:separator/>
      </w:r>
    </w:p>
  </w:endnote>
  <w:endnote w:type="continuationSeparator" w:id="0">
    <w:p w14:paraId="74AE6F00" w14:textId="77777777" w:rsidR="00F31CD5" w:rsidRDefault="00F31CD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77A14" w14:textId="1EA9E3FD" w:rsidR="005D09A4" w:rsidRDefault="005D09A4">
    <w:pPr>
      <w:pStyle w:val="Footer"/>
    </w:pPr>
    <w:r>
      <w:rPr>
        <w:noProof/>
      </w:rPr>
      <mc:AlternateContent>
        <mc:Choice Requires="wps">
          <w:drawing>
            <wp:anchor distT="0" distB="0" distL="0" distR="0" simplePos="0" relativeHeight="251659264" behindDoc="0" locked="0" layoutInCell="1" allowOverlap="1" wp14:anchorId="769C173B" wp14:editId="5B6BB68B">
              <wp:simplePos x="635" y="635"/>
              <wp:positionH relativeFrom="page">
                <wp:align>center</wp:align>
              </wp:positionH>
              <wp:positionV relativeFrom="page">
                <wp:align>bottom</wp:align>
              </wp:positionV>
              <wp:extent cx="1252220" cy="357505"/>
              <wp:effectExtent l="0" t="0" r="5080" b="0"/>
              <wp:wrapNone/>
              <wp:docPr id="1316204145" name="Text Box 2"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0613E13E" w14:textId="43B4C08B" w:rsidR="005D09A4" w:rsidRPr="005D09A4" w:rsidRDefault="005D09A4" w:rsidP="005D09A4">
                          <w:pPr>
                            <w:spacing w:after="0"/>
                            <w:rPr>
                              <w:rFonts w:ascii="Calibri" w:eastAsia="Calibri" w:hAnsi="Calibri" w:cs="Calibri"/>
                              <w:noProof/>
                              <w:color w:val="DBD800"/>
                              <w:sz w:val="20"/>
                              <w:szCs w:val="20"/>
                            </w:rPr>
                          </w:pPr>
                          <w:r w:rsidRPr="005D09A4">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9C173B" id="_x0000_t202" coordsize="21600,21600" o:spt="202" path="m,l,21600r21600,l21600,xe">
              <v:stroke joinstyle="miter"/>
              <v:path gradientshapeok="t" o:connecttype="rect"/>
            </v:shapetype>
            <v:shape id="Text Box 2" o:spid="_x0000_s1026" type="#_x0000_t202" alt="Classification: Restricted" style="position:absolute;left:0;text-align:left;margin-left:0;margin-top:0;width:98.6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" filled="f" stroked="f">
              <v:textbox style="mso-fit-shape-to-text:t" inset="0,0,0,15pt">
                <w:txbxContent>
                  <w:p w14:paraId="0613E13E" w14:textId="43B4C08B" w:rsidR="005D09A4" w:rsidRPr="005D09A4" w:rsidRDefault="005D09A4" w:rsidP="005D09A4">
                    <w:pPr>
                      <w:spacing w:after="0"/>
                      <w:rPr>
                        <w:rFonts w:ascii="Calibri" w:eastAsia="Calibri" w:hAnsi="Calibri" w:cs="Calibri"/>
                        <w:noProof/>
                        <w:color w:val="DBD800"/>
                        <w:sz w:val="20"/>
                        <w:szCs w:val="20"/>
                      </w:rPr>
                    </w:pPr>
                    <w:r w:rsidRPr="005D09A4">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EFBE8" w14:textId="11A31CAB" w:rsidR="005D09A4" w:rsidRDefault="005D09A4">
    <w:pPr>
      <w:pStyle w:val="Footer"/>
    </w:pPr>
    <w:r>
      <w:rPr>
        <w:noProof/>
      </w:rPr>
      <mc:AlternateContent>
        <mc:Choice Requires="wps">
          <w:drawing>
            <wp:anchor distT="0" distB="0" distL="0" distR="0" simplePos="0" relativeHeight="251660288" behindDoc="0" locked="0" layoutInCell="1" allowOverlap="1" wp14:anchorId="398F963A" wp14:editId="0F07DB73">
              <wp:simplePos x="635" y="635"/>
              <wp:positionH relativeFrom="page">
                <wp:align>center</wp:align>
              </wp:positionH>
              <wp:positionV relativeFrom="page">
                <wp:align>bottom</wp:align>
              </wp:positionV>
              <wp:extent cx="1252220" cy="357505"/>
              <wp:effectExtent l="0" t="0" r="5080" b="0"/>
              <wp:wrapNone/>
              <wp:docPr id="1797863298" name="Text Box 3"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4CCBDED3" w14:textId="44301B0B" w:rsidR="005D09A4" w:rsidRPr="005D09A4" w:rsidRDefault="005D09A4" w:rsidP="005D09A4">
                          <w:pPr>
                            <w:spacing w:after="0"/>
                            <w:rPr>
                              <w:rFonts w:ascii="Calibri" w:eastAsia="Calibri" w:hAnsi="Calibri" w:cs="Calibri"/>
                              <w:noProof/>
                              <w:color w:val="DBD800"/>
                              <w:sz w:val="20"/>
                              <w:szCs w:val="20"/>
                            </w:rPr>
                          </w:pPr>
                          <w:r w:rsidRPr="005D09A4">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8F963A" id="_x0000_t202" coordsize="21600,21600" o:spt="202" path="m,l,21600r21600,l21600,xe">
              <v:stroke joinstyle="miter"/>
              <v:path gradientshapeok="t" o:connecttype="rect"/>
            </v:shapetype>
            <v:shape id="Text Box 3" o:spid="_x0000_s1027" type="#_x0000_t202" alt="Classification: Restricted" style="position:absolute;left:0;text-align:left;margin-left:0;margin-top:0;width:98.6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" filled="f" stroked="f">
              <v:textbox style="mso-fit-shape-to-text:t" inset="0,0,0,15pt">
                <w:txbxContent>
                  <w:p w14:paraId="4CCBDED3" w14:textId="44301B0B" w:rsidR="005D09A4" w:rsidRPr="005D09A4" w:rsidRDefault="005D09A4" w:rsidP="005D09A4">
                    <w:pPr>
                      <w:spacing w:after="0"/>
                      <w:rPr>
                        <w:rFonts w:ascii="Calibri" w:eastAsia="Calibri" w:hAnsi="Calibri" w:cs="Calibri"/>
                        <w:noProof/>
                        <w:color w:val="DBD800"/>
                        <w:sz w:val="20"/>
                        <w:szCs w:val="20"/>
                      </w:rPr>
                    </w:pPr>
                    <w:r w:rsidRPr="005D09A4">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D6CEF" w14:textId="4255EE26" w:rsidR="005D09A4" w:rsidRDefault="005D09A4">
    <w:pPr>
      <w:pStyle w:val="Footer"/>
    </w:pPr>
    <w:r>
      <w:rPr>
        <w:noProof/>
      </w:rPr>
      <mc:AlternateContent>
        <mc:Choice Requires="wps">
          <w:drawing>
            <wp:anchor distT="0" distB="0" distL="0" distR="0" simplePos="0" relativeHeight="251658240" behindDoc="0" locked="0" layoutInCell="1" allowOverlap="1" wp14:anchorId="759E0E9A" wp14:editId="1909A260">
              <wp:simplePos x="635" y="635"/>
              <wp:positionH relativeFrom="page">
                <wp:align>center</wp:align>
              </wp:positionH>
              <wp:positionV relativeFrom="page">
                <wp:align>bottom</wp:align>
              </wp:positionV>
              <wp:extent cx="1252220" cy="357505"/>
              <wp:effectExtent l="0" t="0" r="5080" b="0"/>
              <wp:wrapNone/>
              <wp:docPr id="885560888" name="Text Box 1"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52220" cy="357505"/>
                      </a:xfrm>
                      <a:prstGeom prst="rect">
                        <a:avLst/>
                      </a:prstGeom>
                      <a:noFill/>
                      <a:ln>
                        <a:noFill/>
                      </a:ln>
                    </wps:spPr>
                    <wps:txbx>
                      <w:txbxContent>
                        <w:p w14:paraId="65203EC5" w14:textId="2114FE22" w:rsidR="005D09A4" w:rsidRPr="005D09A4" w:rsidRDefault="005D09A4" w:rsidP="005D09A4">
                          <w:pPr>
                            <w:spacing w:after="0"/>
                            <w:rPr>
                              <w:rFonts w:ascii="Calibri" w:eastAsia="Calibri" w:hAnsi="Calibri" w:cs="Calibri"/>
                              <w:noProof/>
                              <w:color w:val="DBD800"/>
                              <w:sz w:val="20"/>
                              <w:szCs w:val="20"/>
                            </w:rPr>
                          </w:pPr>
                          <w:r w:rsidRPr="005D09A4">
                            <w:rPr>
                              <w:rFonts w:ascii="Calibri" w:eastAsia="Calibri" w:hAnsi="Calibri" w:cs="Calibri"/>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9E0E9A" id="_x0000_t202" coordsize="21600,21600" o:spt="202" path="m,l,21600r21600,l21600,xe">
              <v:stroke joinstyle="miter"/>
              <v:path gradientshapeok="t" o:connecttype="rect"/>
            </v:shapetype>
            <v:shape id="Text Box 1" o:spid="_x0000_s1028" type="#_x0000_t202" alt="Classification: Restricted" style="position:absolute;left:0;text-align:left;margin-left:0;margin-top:0;width:98.6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" filled="f" stroked="f">
              <v:textbox style="mso-fit-shape-to-text:t" inset="0,0,0,15pt">
                <w:txbxContent>
                  <w:p w14:paraId="65203EC5" w14:textId="2114FE22" w:rsidR="005D09A4" w:rsidRPr="005D09A4" w:rsidRDefault="005D09A4" w:rsidP="005D09A4">
                    <w:pPr>
                      <w:spacing w:after="0"/>
                      <w:rPr>
                        <w:rFonts w:ascii="Calibri" w:eastAsia="Calibri" w:hAnsi="Calibri" w:cs="Calibri"/>
                        <w:noProof/>
                        <w:color w:val="DBD800"/>
                        <w:sz w:val="20"/>
                        <w:szCs w:val="20"/>
                      </w:rPr>
                    </w:pPr>
                    <w:r w:rsidRPr="005D09A4">
                      <w:rPr>
                        <w:rFonts w:ascii="Calibri" w:eastAsia="Calibri" w:hAnsi="Calibri" w:cs="Calibri"/>
                        <w:noProof/>
                        <w:color w:val="DBD800"/>
                        <w:sz w:val="20"/>
                        <w:szCs w:val="20"/>
                      </w:rPr>
                      <w:t>Classification: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13E8A" w14:textId="77777777" w:rsidR="00F31CD5" w:rsidRDefault="00F31CD5" w:rsidP="009125CE">
      <w:pPr>
        <w:spacing w:after="0" w:line="240" w:lineRule="auto"/>
      </w:pPr>
      <w:r>
        <w:separator/>
      </w:r>
    </w:p>
  </w:footnote>
  <w:footnote w:type="continuationSeparator" w:id="0">
    <w:p w14:paraId="7B6F9F1E" w14:textId="77777777" w:rsidR="00F31CD5" w:rsidRDefault="00F31CD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A2D23"/>
    <w:multiLevelType w:val="hybridMultilevel"/>
    <w:tmpl w:val="BF84B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9E555F"/>
    <w:multiLevelType w:val="hybridMultilevel"/>
    <w:tmpl w:val="3C4EE2F6"/>
    <w:lvl w:ilvl="0" w:tplc="E2628F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F77B03"/>
    <w:multiLevelType w:val="hybridMultilevel"/>
    <w:tmpl w:val="C5DE4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CC5711"/>
    <w:multiLevelType w:val="hybridMultilevel"/>
    <w:tmpl w:val="EC340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2991416">
    <w:abstractNumId w:val="0"/>
  </w:num>
  <w:num w:numId="2" w16cid:durableId="494998005">
    <w:abstractNumId w:val="2"/>
  </w:num>
  <w:num w:numId="3" w16cid:durableId="1229917504">
    <w:abstractNumId w:val="3"/>
  </w:num>
  <w:num w:numId="4" w16cid:durableId="1881160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2936"/>
    <w:rsid w:val="00090F21"/>
    <w:rsid w:val="00093CDD"/>
    <w:rsid w:val="000D4E12"/>
    <w:rsid w:val="000F44B4"/>
    <w:rsid w:val="00126FA1"/>
    <w:rsid w:val="0013226A"/>
    <w:rsid w:val="0015210A"/>
    <w:rsid w:val="00154EF2"/>
    <w:rsid w:val="001902DB"/>
    <w:rsid w:val="001A55A9"/>
    <w:rsid w:val="001C2162"/>
    <w:rsid w:val="0023087F"/>
    <w:rsid w:val="003B2AB5"/>
    <w:rsid w:val="004163C7"/>
    <w:rsid w:val="00442118"/>
    <w:rsid w:val="004B0AA3"/>
    <w:rsid w:val="00505B10"/>
    <w:rsid w:val="005D09A4"/>
    <w:rsid w:val="006865F6"/>
    <w:rsid w:val="006878B6"/>
    <w:rsid w:val="006948DE"/>
    <w:rsid w:val="006D5575"/>
    <w:rsid w:val="0073339D"/>
    <w:rsid w:val="00780AB9"/>
    <w:rsid w:val="007B0E54"/>
    <w:rsid w:val="007E3A20"/>
    <w:rsid w:val="00877AAC"/>
    <w:rsid w:val="00896FE4"/>
    <w:rsid w:val="008F1EAE"/>
    <w:rsid w:val="009125CE"/>
    <w:rsid w:val="009235F1"/>
    <w:rsid w:val="009327A9"/>
    <w:rsid w:val="00946F5F"/>
    <w:rsid w:val="009B6888"/>
    <w:rsid w:val="009C0161"/>
    <w:rsid w:val="009D108D"/>
    <w:rsid w:val="009E1436"/>
    <w:rsid w:val="009E5668"/>
    <w:rsid w:val="00A34C20"/>
    <w:rsid w:val="00A50F33"/>
    <w:rsid w:val="00A53526"/>
    <w:rsid w:val="00A970F3"/>
    <w:rsid w:val="00AA79E9"/>
    <w:rsid w:val="00AB0A70"/>
    <w:rsid w:val="00B63B0F"/>
    <w:rsid w:val="00B7678A"/>
    <w:rsid w:val="00BC094B"/>
    <w:rsid w:val="00BE5EBF"/>
    <w:rsid w:val="00C72744"/>
    <w:rsid w:val="00CB2A44"/>
    <w:rsid w:val="00CF566C"/>
    <w:rsid w:val="00D04F62"/>
    <w:rsid w:val="00D22171"/>
    <w:rsid w:val="00D42B7A"/>
    <w:rsid w:val="00D52480"/>
    <w:rsid w:val="00D56A4C"/>
    <w:rsid w:val="00E121B4"/>
    <w:rsid w:val="00E80FD9"/>
    <w:rsid w:val="00E939E4"/>
    <w:rsid w:val="00EA5382"/>
    <w:rsid w:val="00EB06CB"/>
    <w:rsid w:val="00EB7D05"/>
    <w:rsid w:val="00ED772D"/>
    <w:rsid w:val="00F2778F"/>
    <w:rsid w:val="00F31CD5"/>
    <w:rsid w:val="00F43137"/>
    <w:rsid w:val="00F546CE"/>
    <w:rsid w:val="00F638A1"/>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23087F"/>
    <w:pPr>
      <w:keepNext/>
      <w:keepLines/>
      <w:bidi w:val="0"/>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D5575"/>
    <w:pPr>
      <w:ind w:left="720"/>
      <w:contextualSpacing/>
    </w:pPr>
  </w:style>
  <w:style w:type="character" w:customStyle="1" w:styleId="Heading1Char">
    <w:name w:val="Heading 1 Char"/>
    <w:basedOn w:val="DefaultParagraphFont"/>
    <w:link w:val="Heading1"/>
    <w:uiPriority w:val="9"/>
    <w:rsid w:val="0023087F"/>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230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52761">
      <w:bodyDiv w:val="1"/>
      <w:marLeft w:val="0"/>
      <w:marRight w:val="0"/>
      <w:marTop w:val="0"/>
      <w:marBottom w:val="0"/>
      <w:divBdr>
        <w:top w:val="none" w:sz="0" w:space="0" w:color="auto"/>
        <w:left w:val="none" w:sz="0" w:space="0" w:color="auto"/>
        <w:bottom w:val="none" w:sz="0" w:space="0" w:color="auto"/>
        <w:right w:val="none" w:sz="0" w:space="0" w:color="auto"/>
      </w:divBdr>
    </w:div>
    <w:div w:id="45036579">
      <w:bodyDiv w:val="1"/>
      <w:marLeft w:val="0"/>
      <w:marRight w:val="0"/>
      <w:marTop w:val="0"/>
      <w:marBottom w:val="0"/>
      <w:divBdr>
        <w:top w:val="none" w:sz="0" w:space="0" w:color="auto"/>
        <w:left w:val="none" w:sz="0" w:space="0" w:color="auto"/>
        <w:bottom w:val="none" w:sz="0" w:space="0" w:color="auto"/>
        <w:right w:val="none" w:sz="0" w:space="0" w:color="auto"/>
      </w:divBdr>
    </w:div>
    <w:div w:id="66417496">
      <w:bodyDiv w:val="1"/>
      <w:marLeft w:val="0"/>
      <w:marRight w:val="0"/>
      <w:marTop w:val="0"/>
      <w:marBottom w:val="0"/>
      <w:divBdr>
        <w:top w:val="none" w:sz="0" w:space="0" w:color="auto"/>
        <w:left w:val="none" w:sz="0" w:space="0" w:color="auto"/>
        <w:bottom w:val="none" w:sz="0" w:space="0" w:color="auto"/>
        <w:right w:val="none" w:sz="0" w:space="0" w:color="auto"/>
      </w:divBdr>
    </w:div>
    <w:div w:id="89856780">
      <w:bodyDiv w:val="1"/>
      <w:marLeft w:val="0"/>
      <w:marRight w:val="0"/>
      <w:marTop w:val="0"/>
      <w:marBottom w:val="0"/>
      <w:divBdr>
        <w:top w:val="none" w:sz="0" w:space="0" w:color="auto"/>
        <w:left w:val="none" w:sz="0" w:space="0" w:color="auto"/>
        <w:bottom w:val="none" w:sz="0" w:space="0" w:color="auto"/>
        <w:right w:val="none" w:sz="0" w:space="0" w:color="auto"/>
      </w:divBdr>
    </w:div>
    <w:div w:id="92363471">
      <w:bodyDiv w:val="1"/>
      <w:marLeft w:val="0"/>
      <w:marRight w:val="0"/>
      <w:marTop w:val="0"/>
      <w:marBottom w:val="0"/>
      <w:divBdr>
        <w:top w:val="none" w:sz="0" w:space="0" w:color="auto"/>
        <w:left w:val="none" w:sz="0" w:space="0" w:color="auto"/>
        <w:bottom w:val="none" w:sz="0" w:space="0" w:color="auto"/>
        <w:right w:val="none" w:sz="0" w:space="0" w:color="auto"/>
      </w:divBdr>
    </w:div>
    <w:div w:id="187917684">
      <w:bodyDiv w:val="1"/>
      <w:marLeft w:val="0"/>
      <w:marRight w:val="0"/>
      <w:marTop w:val="0"/>
      <w:marBottom w:val="0"/>
      <w:divBdr>
        <w:top w:val="none" w:sz="0" w:space="0" w:color="auto"/>
        <w:left w:val="none" w:sz="0" w:space="0" w:color="auto"/>
        <w:bottom w:val="none" w:sz="0" w:space="0" w:color="auto"/>
        <w:right w:val="none" w:sz="0" w:space="0" w:color="auto"/>
      </w:divBdr>
    </w:div>
    <w:div w:id="194387991">
      <w:bodyDiv w:val="1"/>
      <w:marLeft w:val="0"/>
      <w:marRight w:val="0"/>
      <w:marTop w:val="0"/>
      <w:marBottom w:val="0"/>
      <w:divBdr>
        <w:top w:val="none" w:sz="0" w:space="0" w:color="auto"/>
        <w:left w:val="none" w:sz="0" w:space="0" w:color="auto"/>
        <w:bottom w:val="none" w:sz="0" w:space="0" w:color="auto"/>
        <w:right w:val="none" w:sz="0" w:space="0" w:color="auto"/>
      </w:divBdr>
    </w:div>
    <w:div w:id="323241603">
      <w:bodyDiv w:val="1"/>
      <w:marLeft w:val="0"/>
      <w:marRight w:val="0"/>
      <w:marTop w:val="0"/>
      <w:marBottom w:val="0"/>
      <w:divBdr>
        <w:top w:val="none" w:sz="0" w:space="0" w:color="auto"/>
        <w:left w:val="none" w:sz="0" w:space="0" w:color="auto"/>
        <w:bottom w:val="none" w:sz="0" w:space="0" w:color="auto"/>
        <w:right w:val="none" w:sz="0" w:space="0" w:color="auto"/>
      </w:divBdr>
    </w:div>
    <w:div w:id="397090894">
      <w:bodyDiv w:val="1"/>
      <w:marLeft w:val="0"/>
      <w:marRight w:val="0"/>
      <w:marTop w:val="0"/>
      <w:marBottom w:val="0"/>
      <w:divBdr>
        <w:top w:val="none" w:sz="0" w:space="0" w:color="auto"/>
        <w:left w:val="none" w:sz="0" w:space="0" w:color="auto"/>
        <w:bottom w:val="none" w:sz="0" w:space="0" w:color="auto"/>
        <w:right w:val="none" w:sz="0" w:space="0" w:color="auto"/>
      </w:divBdr>
    </w:div>
    <w:div w:id="510533576">
      <w:bodyDiv w:val="1"/>
      <w:marLeft w:val="0"/>
      <w:marRight w:val="0"/>
      <w:marTop w:val="0"/>
      <w:marBottom w:val="0"/>
      <w:divBdr>
        <w:top w:val="none" w:sz="0" w:space="0" w:color="auto"/>
        <w:left w:val="none" w:sz="0" w:space="0" w:color="auto"/>
        <w:bottom w:val="none" w:sz="0" w:space="0" w:color="auto"/>
        <w:right w:val="none" w:sz="0" w:space="0" w:color="auto"/>
      </w:divBdr>
    </w:div>
    <w:div w:id="536506250">
      <w:bodyDiv w:val="1"/>
      <w:marLeft w:val="0"/>
      <w:marRight w:val="0"/>
      <w:marTop w:val="0"/>
      <w:marBottom w:val="0"/>
      <w:divBdr>
        <w:top w:val="none" w:sz="0" w:space="0" w:color="auto"/>
        <w:left w:val="none" w:sz="0" w:space="0" w:color="auto"/>
        <w:bottom w:val="none" w:sz="0" w:space="0" w:color="auto"/>
        <w:right w:val="none" w:sz="0" w:space="0" w:color="auto"/>
      </w:divBdr>
    </w:div>
    <w:div w:id="542257397">
      <w:bodyDiv w:val="1"/>
      <w:marLeft w:val="0"/>
      <w:marRight w:val="0"/>
      <w:marTop w:val="0"/>
      <w:marBottom w:val="0"/>
      <w:divBdr>
        <w:top w:val="none" w:sz="0" w:space="0" w:color="auto"/>
        <w:left w:val="none" w:sz="0" w:space="0" w:color="auto"/>
        <w:bottom w:val="none" w:sz="0" w:space="0" w:color="auto"/>
        <w:right w:val="none" w:sz="0" w:space="0" w:color="auto"/>
      </w:divBdr>
    </w:div>
    <w:div w:id="579606463">
      <w:bodyDiv w:val="1"/>
      <w:marLeft w:val="0"/>
      <w:marRight w:val="0"/>
      <w:marTop w:val="0"/>
      <w:marBottom w:val="0"/>
      <w:divBdr>
        <w:top w:val="none" w:sz="0" w:space="0" w:color="auto"/>
        <w:left w:val="none" w:sz="0" w:space="0" w:color="auto"/>
        <w:bottom w:val="none" w:sz="0" w:space="0" w:color="auto"/>
        <w:right w:val="none" w:sz="0" w:space="0" w:color="auto"/>
      </w:divBdr>
    </w:div>
    <w:div w:id="608850517">
      <w:bodyDiv w:val="1"/>
      <w:marLeft w:val="0"/>
      <w:marRight w:val="0"/>
      <w:marTop w:val="0"/>
      <w:marBottom w:val="0"/>
      <w:divBdr>
        <w:top w:val="none" w:sz="0" w:space="0" w:color="auto"/>
        <w:left w:val="none" w:sz="0" w:space="0" w:color="auto"/>
        <w:bottom w:val="none" w:sz="0" w:space="0" w:color="auto"/>
        <w:right w:val="none" w:sz="0" w:space="0" w:color="auto"/>
      </w:divBdr>
    </w:div>
    <w:div w:id="628121763">
      <w:bodyDiv w:val="1"/>
      <w:marLeft w:val="0"/>
      <w:marRight w:val="0"/>
      <w:marTop w:val="0"/>
      <w:marBottom w:val="0"/>
      <w:divBdr>
        <w:top w:val="none" w:sz="0" w:space="0" w:color="auto"/>
        <w:left w:val="none" w:sz="0" w:space="0" w:color="auto"/>
        <w:bottom w:val="none" w:sz="0" w:space="0" w:color="auto"/>
        <w:right w:val="none" w:sz="0" w:space="0" w:color="auto"/>
      </w:divBdr>
    </w:div>
    <w:div w:id="733116024">
      <w:bodyDiv w:val="1"/>
      <w:marLeft w:val="0"/>
      <w:marRight w:val="0"/>
      <w:marTop w:val="0"/>
      <w:marBottom w:val="0"/>
      <w:divBdr>
        <w:top w:val="none" w:sz="0" w:space="0" w:color="auto"/>
        <w:left w:val="none" w:sz="0" w:space="0" w:color="auto"/>
        <w:bottom w:val="none" w:sz="0" w:space="0" w:color="auto"/>
        <w:right w:val="none" w:sz="0" w:space="0" w:color="auto"/>
      </w:divBdr>
    </w:div>
    <w:div w:id="777333211">
      <w:bodyDiv w:val="1"/>
      <w:marLeft w:val="0"/>
      <w:marRight w:val="0"/>
      <w:marTop w:val="0"/>
      <w:marBottom w:val="0"/>
      <w:divBdr>
        <w:top w:val="none" w:sz="0" w:space="0" w:color="auto"/>
        <w:left w:val="none" w:sz="0" w:space="0" w:color="auto"/>
        <w:bottom w:val="none" w:sz="0" w:space="0" w:color="auto"/>
        <w:right w:val="none" w:sz="0" w:space="0" w:color="auto"/>
      </w:divBdr>
    </w:div>
    <w:div w:id="798230437">
      <w:bodyDiv w:val="1"/>
      <w:marLeft w:val="0"/>
      <w:marRight w:val="0"/>
      <w:marTop w:val="0"/>
      <w:marBottom w:val="0"/>
      <w:divBdr>
        <w:top w:val="none" w:sz="0" w:space="0" w:color="auto"/>
        <w:left w:val="none" w:sz="0" w:space="0" w:color="auto"/>
        <w:bottom w:val="none" w:sz="0" w:space="0" w:color="auto"/>
        <w:right w:val="none" w:sz="0" w:space="0" w:color="auto"/>
      </w:divBdr>
    </w:div>
    <w:div w:id="822965212">
      <w:bodyDiv w:val="1"/>
      <w:marLeft w:val="0"/>
      <w:marRight w:val="0"/>
      <w:marTop w:val="0"/>
      <w:marBottom w:val="0"/>
      <w:divBdr>
        <w:top w:val="none" w:sz="0" w:space="0" w:color="auto"/>
        <w:left w:val="none" w:sz="0" w:space="0" w:color="auto"/>
        <w:bottom w:val="none" w:sz="0" w:space="0" w:color="auto"/>
        <w:right w:val="none" w:sz="0" w:space="0" w:color="auto"/>
      </w:divBdr>
    </w:div>
    <w:div w:id="1064566829">
      <w:bodyDiv w:val="1"/>
      <w:marLeft w:val="0"/>
      <w:marRight w:val="0"/>
      <w:marTop w:val="0"/>
      <w:marBottom w:val="0"/>
      <w:divBdr>
        <w:top w:val="none" w:sz="0" w:space="0" w:color="auto"/>
        <w:left w:val="none" w:sz="0" w:space="0" w:color="auto"/>
        <w:bottom w:val="none" w:sz="0" w:space="0" w:color="auto"/>
        <w:right w:val="none" w:sz="0" w:space="0" w:color="auto"/>
      </w:divBdr>
    </w:div>
    <w:div w:id="1068041844">
      <w:bodyDiv w:val="1"/>
      <w:marLeft w:val="0"/>
      <w:marRight w:val="0"/>
      <w:marTop w:val="0"/>
      <w:marBottom w:val="0"/>
      <w:divBdr>
        <w:top w:val="none" w:sz="0" w:space="0" w:color="auto"/>
        <w:left w:val="none" w:sz="0" w:space="0" w:color="auto"/>
        <w:bottom w:val="none" w:sz="0" w:space="0" w:color="auto"/>
        <w:right w:val="none" w:sz="0" w:space="0" w:color="auto"/>
      </w:divBdr>
    </w:div>
    <w:div w:id="1076779048">
      <w:bodyDiv w:val="1"/>
      <w:marLeft w:val="0"/>
      <w:marRight w:val="0"/>
      <w:marTop w:val="0"/>
      <w:marBottom w:val="0"/>
      <w:divBdr>
        <w:top w:val="none" w:sz="0" w:space="0" w:color="auto"/>
        <w:left w:val="none" w:sz="0" w:space="0" w:color="auto"/>
        <w:bottom w:val="none" w:sz="0" w:space="0" w:color="auto"/>
        <w:right w:val="none" w:sz="0" w:space="0" w:color="auto"/>
      </w:divBdr>
    </w:div>
    <w:div w:id="1081563751">
      <w:bodyDiv w:val="1"/>
      <w:marLeft w:val="0"/>
      <w:marRight w:val="0"/>
      <w:marTop w:val="0"/>
      <w:marBottom w:val="0"/>
      <w:divBdr>
        <w:top w:val="none" w:sz="0" w:space="0" w:color="auto"/>
        <w:left w:val="none" w:sz="0" w:space="0" w:color="auto"/>
        <w:bottom w:val="none" w:sz="0" w:space="0" w:color="auto"/>
        <w:right w:val="none" w:sz="0" w:space="0" w:color="auto"/>
      </w:divBdr>
    </w:div>
    <w:div w:id="1100755222">
      <w:bodyDiv w:val="1"/>
      <w:marLeft w:val="0"/>
      <w:marRight w:val="0"/>
      <w:marTop w:val="0"/>
      <w:marBottom w:val="0"/>
      <w:divBdr>
        <w:top w:val="none" w:sz="0" w:space="0" w:color="auto"/>
        <w:left w:val="none" w:sz="0" w:space="0" w:color="auto"/>
        <w:bottom w:val="none" w:sz="0" w:space="0" w:color="auto"/>
        <w:right w:val="none" w:sz="0" w:space="0" w:color="auto"/>
      </w:divBdr>
    </w:div>
    <w:div w:id="1134715273">
      <w:bodyDiv w:val="1"/>
      <w:marLeft w:val="0"/>
      <w:marRight w:val="0"/>
      <w:marTop w:val="0"/>
      <w:marBottom w:val="0"/>
      <w:divBdr>
        <w:top w:val="none" w:sz="0" w:space="0" w:color="auto"/>
        <w:left w:val="none" w:sz="0" w:space="0" w:color="auto"/>
        <w:bottom w:val="none" w:sz="0" w:space="0" w:color="auto"/>
        <w:right w:val="none" w:sz="0" w:space="0" w:color="auto"/>
      </w:divBdr>
      <w:divsChild>
        <w:div w:id="1571847527">
          <w:marLeft w:val="0"/>
          <w:marRight w:val="0"/>
          <w:marTop w:val="0"/>
          <w:marBottom w:val="0"/>
          <w:divBdr>
            <w:top w:val="none" w:sz="0" w:space="0" w:color="auto"/>
            <w:left w:val="none" w:sz="0" w:space="0" w:color="auto"/>
            <w:bottom w:val="none" w:sz="0" w:space="0" w:color="auto"/>
            <w:right w:val="none" w:sz="0" w:space="0" w:color="auto"/>
          </w:divBdr>
        </w:div>
      </w:divsChild>
    </w:div>
    <w:div w:id="1420297288">
      <w:bodyDiv w:val="1"/>
      <w:marLeft w:val="0"/>
      <w:marRight w:val="0"/>
      <w:marTop w:val="0"/>
      <w:marBottom w:val="0"/>
      <w:divBdr>
        <w:top w:val="none" w:sz="0" w:space="0" w:color="auto"/>
        <w:left w:val="none" w:sz="0" w:space="0" w:color="auto"/>
        <w:bottom w:val="none" w:sz="0" w:space="0" w:color="auto"/>
        <w:right w:val="none" w:sz="0" w:space="0" w:color="auto"/>
      </w:divBdr>
    </w:div>
    <w:div w:id="1459109051">
      <w:bodyDiv w:val="1"/>
      <w:marLeft w:val="0"/>
      <w:marRight w:val="0"/>
      <w:marTop w:val="0"/>
      <w:marBottom w:val="0"/>
      <w:divBdr>
        <w:top w:val="none" w:sz="0" w:space="0" w:color="auto"/>
        <w:left w:val="none" w:sz="0" w:space="0" w:color="auto"/>
        <w:bottom w:val="none" w:sz="0" w:space="0" w:color="auto"/>
        <w:right w:val="none" w:sz="0" w:space="0" w:color="auto"/>
      </w:divBdr>
    </w:div>
    <w:div w:id="1466006946">
      <w:bodyDiv w:val="1"/>
      <w:marLeft w:val="0"/>
      <w:marRight w:val="0"/>
      <w:marTop w:val="0"/>
      <w:marBottom w:val="0"/>
      <w:divBdr>
        <w:top w:val="none" w:sz="0" w:space="0" w:color="auto"/>
        <w:left w:val="none" w:sz="0" w:space="0" w:color="auto"/>
        <w:bottom w:val="none" w:sz="0" w:space="0" w:color="auto"/>
        <w:right w:val="none" w:sz="0" w:space="0" w:color="auto"/>
      </w:divBdr>
    </w:div>
    <w:div w:id="1550653560">
      <w:bodyDiv w:val="1"/>
      <w:marLeft w:val="0"/>
      <w:marRight w:val="0"/>
      <w:marTop w:val="0"/>
      <w:marBottom w:val="0"/>
      <w:divBdr>
        <w:top w:val="none" w:sz="0" w:space="0" w:color="auto"/>
        <w:left w:val="none" w:sz="0" w:space="0" w:color="auto"/>
        <w:bottom w:val="none" w:sz="0" w:space="0" w:color="auto"/>
        <w:right w:val="none" w:sz="0" w:space="0" w:color="auto"/>
      </w:divBdr>
    </w:div>
    <w:div w:id="1602178846">
      <w:bodyDiv w:val="1"/>
      <w:marLeft w:val="0"/>
      <w:marRight w:val="0"/>
      <w:marTop w:val="0"/>
      <w:marBottom w:val="0"/>
      <w:divBdr>
        <w:top w:val="none" w:sz="0" w:space="0" w:color="auto"/>
        <w:left w:val="none" w:sz="0" w:space="0" w:color="auto"/>
        <w:bottom w:val="none" w:sz="0" w:space="0" w:color="auto"/>
        <w:right w:val="none" w:sz="0" w:space="0" w:color="auto"/>
      </w:divBdr>
    </w:div>
    <w:div w:id="1611356388">
      <w:bodyDiv w:val="1"/>
      <w:marLeft w:val="0"/>
      <w:marRight w:val="0"/>
      <w:marTop w:val="0"/>
      <w:marBottom w:val="0"/>
      <w:divBdr>
        <w:top w:val="none" w:sz="0" w:space="0" w:color="auto"/>
        <w:left w:val="none" w:sz="0" w:space="0" w:color="auto"/>
        <w:bottom w:val="none" w:sz="0" w:space="0" w:color="auto"/>
        <w:right w:val="none" w:sz="0" w:space="0" w:color="auto"/>
      </w:divBdr>
    </w:div>
    <w:div w:id="1634167017">
      <w:bodyDiv w:val="1"/>
      <w:marLeft w:val="0"/>
      <w:marRight w:val="0"/>
      <w:marTop w:val="0"/>
      <w:marBottom w:val="0"/>
      <w:divBdr>
        <w:top w:val="none" w:sz="0" w:space="0" w:color="auto"/>
        <w:left w:val="none" w:sz="0" w:space="0" w:color="auto"/>
        <w:bottom w:val="none" w:sz="0" w:space="0" w:color="auto"/>
        <w:right w:val="none" w:sz="0" w:space="0" w:color="auto"/>
      </w:divBdr>
    </w:div>
    <w:div w:id="1724521718">
      <w:bodyDiv w:val="1"/>
      <w:marLeft w:val="0"/>
      <w:marRight w:val="0"/>
      <w:marTop w:val="0"/>
      <w:marBottom w:val="0"/>
      <w:divBdr>
        <w:top w:val="none" w:sz="0" w:space="0" w:color="auto"/>
        <w:left w:val="none" w:sz="0" w:space="0" w:color="auto"/>
        <w:bottom w:val="none" w:sz="0" w:space="0" w:color="auto"/>
        <w:right w:val="none" w:sz="0" w:space="0" w:color="auto"/>
      </w:divBdr>
    </w:div>
    <w:div w:id="1867671559">
      <w:bodyDiv w:val="1"/>
      <w:marLeft w:val="0"/>
      <w:marRight w:val="0"/>
      <w:marTop w:val="0"/>
      <w:marBottom w:val="0"/>
      <w:divBdr>
        <w:top w:val="none" w:sz="0" w:space="0" w:color="auto"/>
        <w:left w:val="none" w:sz="0" w:space="0" w:color="auto"/>
        <w:bottom w:val="none" w:sz="0" w:space="0" w:color="auto"/>
        <w:right w:val="none" w:sz="0" w:space="0" w:color="auto"/>
      </w:divBdr>
    </w:div>
    <w:div w:id="1880390155">
      <w:bodyDiv w:val="1"/>
      <w:marLeft w:val="0"/>
      <w:marRight w:val="0"/>
      <w:marTop w:val="0"/>
      <w:marBottom w:val="0"/>
      <w:divBdr>
        <w:top w:val="none" w:sz="0" w:space="0" w:color="auto"/>
        <w:left w:val="none" w:sz="0" w:space="0" w:color="auto"/>
        <w:bottom w:val="none" w:sz="0" w:space="0" w:color="auto"/>
        <w:right w:val="none" w:sz="0" w:space="0" w:color="auto"/>
      </w:divBdr>
    </w:div>
    <w:div w:id="1920089494">
      <w:bodyDiv w:val="1"/>
      <w:marLeft w:val="0"/>
      <w:marRight w:val="0"/>
      <w:marTop w:val="0"/>
      <w:marBottom w:val="0"/>
      <w:divBdr>
        <w:top w:val="none" w:sz="0" w:space="0" w:color="auto"/>
        <w:left w:val="none" w:sz="0" w:space="0" w:color="auto"/>
        <w:bottom w:val="none" w:sz="0" w:space="0" w:color="auto"/>
        <w:right w:val="none" w:sz="0" w:space="0" w:color="auto"/>
      </w:divBdr>
    </w:div>
    <w:div w:id="1987054021">
      <w:bodyDiv w:val="1"/>
      <w:marLeft w:val="0"/>
      <w:marRight w:val="0"/>
      <w:marTop w:val="0"/>
      <w:marBottom w:val="0"/>
      <w:divBdr>
        <w:top w:val="none" w:sz="0" w:space="0" w:color="auto"/>
        <w:left w:val="none" w:sz="0" w:space="0" w:color="auto"/>
        <w:bottom w:val="none" w:sz="0" w:space="0" w:color="auto"/>
        <w:right w:val="none" w:sz="0" w:space="0" w:color="auto"/>
      </w:divBdr>
      <w:divsChild>
        <w:div w:id="984121128">
          <w:marLeft w:val="0"/>
          <w:marRight w:val="0"/>
          <w:marTop w:val="0"/>
          <w:marBottom w:val="0"/>
          <w:divBdr>
            <w:top w:val="none" w:sz="0" w:space="0" w:color="auto"/>
            <w:left w:val="none" w:sz="0" w:space="0" w:color="auto"/>
            <w:bottom w:val="none" w:sz="0" w:space="0" w:color="auto"/>
            <w:right w:val="none" w:sz="0" w:space="0" w:color="auto"/>
          </w:divBdr>
        </w:div>
      </w:divsChild>
    </w:div>
    <w:div w:id="2024280645">
      <w:bodyDiv w:val="1"/>
      <w:marLeft w:val="0"/>
      <w:marRight w:val="0"/>
      <w:marTop w:val="0"/>
      <w:marBottom w:val="0"/>
      <w:divBdr>
        <w:top w:val="none" w:sz="0" w:space="0" w:color="auto"/>
        <w:left w:val="none" w:sz="0" w:space="0" w:color="auto"/>
        <w:bottom w:val="none" w:sz="0" w:space="0" w:color="auto"/>
        <w:right w:val="none" w:sz="0" w:space="0" w:color="auto"/>
      </w:divBdr>
    </w:div>
    <w:div w:id="2096197874">
      <w:bodyDiv w:val="1"/>
      <w:marLeft w:val="0"/>
      <w:marRight w:val="0"/>
      <w:marTop w:val="0"/>
      <w:marBottom w:val="0"/>
      <w:divBdr>
        <w:top w:val="none" w:sz="0" w:space="0" w:color="auto"/>
        <w:left w:val="none" w:sz="0" w:space="0" w:color="auto"/>
        <w:bottom w:val="none" w:sz="0" w:space="0" w:color="auto"/>
        <w:right w:val="none" w:sz="0" w:space="0" w:color="auto"/>
      </w:divBdr>
    </w:div>
    <w:div w:id="21401478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Kam18</b:Tag>
    <b:SourceType>JournalArticle</b:SourceType>
    <b:Guid>{DB2CF614-6086-460C-8BB3-F35404ADFAC2}</b:Guid>
    <b:Title> A new hybrid decision support tool for evaluating the sustainability of mining projects. ‏</b:Title>
    <b:JournalName>International Journal of Mining Science and Technology, 28(2),</b:JournalName>
    <b:Year>2018</b:Year>
    <b:Pages> 259-265.</b:Pages>
    <b:Author>
      <b:Author>
        <b:NameList>
          <b:Person>
            <b:First>Kamenopoulos</b:First>
          </b:Person>
          <b:Person>
            <b:Middle> Agioutantis</b:Middle>
          </b:Person>
          <b:Person>
            <b:Last> Komnitsas</b:Last>
          </b:Person>
        </b:NameList>
      </b:Author>
    </b:Author>
    <b:RefOrder>1</b:RefOrder>
  </b:Source>
  <b:Source>
    <b:Tag>Kam21</b:Tag>
    <b:SourceType>JournalArticle</b:SourceType>
    <b:Guid>{047E44DF-D6B6-45E6-84D7-5A167EE0F094}</b:Guid>
    <b:Title> The importance of the social license to operate at the investment and operations stage of coal mining projects: application using a decision support system. ‏</b:Title>
    <b:JournalName>The Extractive Industries and Society, 8(2),</b:JournalName>
    <b:Year>2021</b:Year>
    <b:Pages> 100740.</b:Pages>
    <b:Author>
      <b:Author>
        <b:NameList>
          <b:Person>
            <b:First>Kamenopoulos</b:First>
          </b:Person>
          <b:Person>
            <b:Last>Agioutantis</b:Last>
          </b:Person>
        </b:NameList>
      </b:Author>
    </b:Author>
    <b:RefOrder>18</b:RefOrder>
  </b:Source>
  <b:Source>
    <b:Tag>Söd15</b:Tag>
    <b:SourceType>JournalArticle</b:SourceType>
    <b:Guid>{DA7E0D58-6331-4A9A-A0CF-8B1C0F5B5781}</b:Guid>
    <b:Title> Mining, regional development and benefit-sharing in developed countries,‏</b:Title>
    <b:JournalName>. Resources Policy, 45</b:JournalName>
    <b:Year>2015</b:Year>
    <b:Pages> 78-91.</b:Pages>
    <b:Author>
      <b:Author>
        <b:NameList>
          <b:Person>
            <b:First>Söderholm,</b:First>
          </b:Person>
          <b:Person>
            <b:Last> Svahn</b:Last>
          </b:Person>
        </b:NameList>
      </b:Author>
    </b:Author>
    <b:RefOrder>3</b:RefOrder>
  </b:Source>
  <b:Source>
    <b:Tag>Aks20</b:Tag>
    <b:SourceType>JournalArticle</b:SourceType>
    <b:Guid>{AA7CF582-2A1D-4432-AE9E-3E7F68970E7C}</b:Guid>
    <b:Title>The effect of investment incentives for mining sector on the economic growth of Turkey.</b:Title>
    <b:JournalName> Gospodarka Surowcami Mineralnymi, 36.</b:JournalName>
    <b:Year>2020</b:Year>
    <b:Author>
      <b:Author>
        <b:NameList>
          <b:Person>
            <b:First>Aksoy</b:First>
          </b:Person>
          <b:Person>
            <b:Last>Konuk</b:Last>
          </b:Person>
        </b:NameList>
      </b:Author>
    </b:Author>
    <b:RefOrder>4</b:RefOrder>
  </b:Source>
  <b:Source>
    <b:Tag>Cou22</b:Tag>
    <b:SourceType>JournalArticle</b:SourceType>
    <b:Guid>{5129AC58-7759-4F08-B964-9B2778190393}</b:Guid>
    <b:Title>The end of tax incentives in mining? Tax policy and mining foreign direct investment in Africa. , </b:Title>
    <b:JournalName>African Development Review, 34</b:JournalName>
    <b:Year>2022</b:Year>
    <b:Pages>S177-S194.</b:Pages>
    <b:Author>
      <b:Author>
        <b:NameList>
          <b:Person>
            <b:First>Coulibaly,</b:First>
          </b:Person>
          <b:Person>
            <b:Last> Camara</b:Last>
          </b:Person>
        </b:NameList>
      </b:Author>
    </b:Author>
    <b:RefOrder>5</b:RefOrder>
  </b:Source>
  <b:Source>
    <b:Tag>Hil22</b:Tag>
    <b:SourceType>JournalArticle</b:SourceType>
    <b:Guid>{DB4B333E-F9FB-43D5-9B0A-119639EEE830}</b:Guid>
    <b:Title> Brick by brick, block by block: building a sustainable formalization strategy for small-scale gold mining in Ghana. ‏</b:Title>
    <b:JournalName>Environmental science &amp; policy, 135, </b:JournalName>
    <b:Year>2022</b:Year>
    <b:Pages>207-225.</b:Pages>
    <b:Author>
      <b:Author>
        <b:NameList>
          <b:Person>
            <b:First>Hilson, </b:First>
          </b:Person>
          <b:Person>
            <b:Last> Bartels</b:Last>
          </b:Person>
        </b:NameList>
      </b:Author>
    </b:Author>
    <b:RefOrder>6</b:RefOrder>
  </b:Source>
  <b:Source>
    <b:Tag>Qad21</b:Tag>
    <b:SourceType>JournalArticle</b:SourceType>
    <b:Guid>{91945938-F872-4AF8-852C-F58EEA5374CB}</b:Guid>
    <b:Title>Incentives and strategies for financing the renewable energy transition:‏</b:Title>
    <b:JournalName> A review. Energy Reports</b:JournalName>
    <b:Year>2021</b:Year>
    <b:Pages> 3590-3606.</b:Pages>
    <b:Author>
      <b:Author>
        <b:NameList>
          <b:Person>
            <b:First>Qadir</b:First>
          </b:Person>
          <b:Person>
            <b:Middle> Al-Motairi,</b:Middle>
          </b:Person>
          <b:Person>
            <b:Last>et a;</b:Last>
          </b:Person>
        </b:NameList>
      </b:Author>
    </b:Author>
    <b:RefOrder>8</b:RefOrder>
  </b:Source>
  <b:Source>
    <b:Tag>Hoo24</b:Tag>
    <b:SourceType>JournalArticle</b:SourceType>
    <b:Guid>{12B8A7FF-3849-4B52-BA5F-9A57C783DA60}</b:Guid>
    <b:Title>Challenges and opportunities of the European critical raw materials act.‏</b:Title>
    <b:JournalName> Mineral Economics, 37(3), </b:JournalName>
    <b:Year>2024</b:Year>
    <b:Pages>661-668.</b:Pages>
    <b:Author>
      <b:Author>
        <b:NameList>
          <b:Person>
            <b:First>Hool</b:First>
          </b:Person>
          <b:Person>
            <b:Middle>Helbig</b:Middle>
          </b:Person>
          <b:Person>
            <b:Last> Wierink,</b:Last>
          </b:Person>
        </b:NameList>
      </b:Author>
    </b:Author>
    <b:RefOrder>7</b:RefOrder>
  </b:Source>
  <b:Source>
    <b:Tag>Upa21</b:Tag>
    <b:SourceType>JournalArticle</b:SourceType>
    <b:Guid>{C66FB015-08F4-4892-89CA-C3DE3F081CD2}</b:Guid>
    <b:Title> Exploring barriers and drivers to the implementation of circular economy practices in the mining industry.  ‏</b:Title>
    <b:JournalName>Resources Policy, 72,</b:JournalName>
    <b:Year>2021</b:Year>
    <b:Pages>102037.</b:Pages>
    <b:Author>
      <b:Author>
        <b:NameList>
          <b:Person>
            <b:First>Upadhyay</b:First>
          </b:Person>
          <b:Person>
            <b:Middle>Laing,</b:Middle>
          </b:Person>
          <b:Person>
            <b:Last>et al</b:Last>
          </b:Person>
        </b:NameList>
      </b:Author>
    </b:Author>
    <b:RefOrder>9</b:RefOrder>
  </b:Source>
  <b:Source>
    <b:Tag>Hal24</b:Tag>
    <b:SourceType>JournalArticle</b:SourceType>
    <b:Guid>{C449FAAB-C8C4-4C74-9237-5518BCDCBFC8}</b:Guid>
    <b:Title>EXPLORING THE EFFECT OF GOVERNMENT GREEN INCENTIVE ON THE LISTED COAL MINING COMPANY: STUDY CASE OF 5 INDONESIAN COAL MINING SECTOR WITHIN 2012-2022 ‏</b:Title>
    <b:JournalName>(Doctoral dissertation, UNIVERSITAS ATMA JAYA YOGYAKARTA).</b:JournalName>
    <b:Year>2024</b:Year>
    <b:Author>
      <b:Author>
        <b:NameList>
          <b:Person>
            <b:First>Halim</b:First>
          </b:Person>
        </b:NameList>
      </b:Author>
    </b:Author>
    <b:RefOrder>2</b:RefOrder>
  </b:Source>
  <b:Source>
    <b:Tag>Ser14</b:Tag>
    <b:SourceType>JournalArticle</b:SourceType>
    <b:Guid>{75F9DC9F-E3C9-4046-A529-3585F558E601}</b:Guid>
    <b:Title> Assessment of the impact of financial and fiscal incentives for the development of utility-scale solar energy projects in northern Chile., ‏</b:Title>
    <b:JournalName> Energy Procedia, 49</b:JournalName>
    <b:Year>2014</b:Year>
    <b:Pages>1885-1895.</b:Pages>
    <b:Author>
      <b:Author>
        <b:NameList>
          <b:Person>
            <b:First>Servert</b:First>
          </b:Person>
          <b:Person>
            <b:Middle>Cerrajero</b:Middle>
          </b:Person>
          <b:Person>
            <b:Last>et al</b:Last>
          </b:Person>
        </b:NameList>
      </b:Author>
    </b:Author>
    <b:RefOrder>12</b:RefOrder>
  </b:Source>
  <b:Source>
    <b:Tag>Gum13</b:Tag>
    <b:SourceType>JournalArticle</b:SourceType>
    <b:Guid>{A899A2F4-836D-4418-9FBD-3667088CD699}</b:Guid>
    <b:Title> The effect of tax incentives on foreign direct investments in Kenya‏</b:Title>
    <b:JournalName> (Doctoral dissertation, University of Nairobi).</b:JournalName>
    <b:Year>2013</b:Year>
    <b:Author>
      <b:Author>
        <b:NameList>
          <b:Person>
            <b:First>Gumo</b:First>
          </b:Person>
        </b:NameList>
      </b:Author>
    </b:Author>
    <b:RefOrder>10</b:RefOrder>
  </b:Source>
  <b:Source>
    <b:Tag>Ali18</b:Tag>
    <b:SourceType>JournalArticle</b:SourceType>
    <b:Guid>{2D00F78C-25D1-4537-B7E2-618A2C8D137A}</b:Guid>
    <b:Title> Have the generous tax incentives in the natural resource sector been commensurate with FDI flows? A critical analysis from an emerging economy ‏</b:Title>
    <b:JournalName> International Journal of Critical Accounting, 10(3-4)</b:JournalName>
    <b:Year>2018</b:Year>
    <b:Pages>257-273.</b:Pages>
    <b:Author>
      <b:Author>
        <b:NameList>
          <b:Person>
            <b:First>Ali-Nakyea</b:First>
          </b:Person>
          <b:Person>
            <b:Last> Amoh,</b:Last>
          </b:Person>
        </b:NameList>
      </b:Author>
    </b:Author>
    <b:RefOrder>14</b:RefOrder>
  </b:Source>
  <b:Source>
    <b:Tag>Jan21</b:Tag>
    <b:SourceType>JournalArticle</b:SourceType>
    <b:Guid>{FEE8BADE-3979-49FF-B384-4CC7259B7D3A}</b:Guid>
    <b:Title> Impact of minerals policy on sustainable development of mining sector–a comparative assessment of selected EU countries.‏</b:Title>
    <b:JournalName> Mineral Economics, 34(2),</b:JournalName>
    <b:Year>2021</b:Year>
    <b:Pages> 305-314.</b:Pages>
    <b:Author>
      <b:Author>
        <b:NameList>
          <b:Person>
            <b:First>Janikowska</b:First>
          </b:Person>
          <b:Person>
            <b:Last> Kulczycka</b:Last>
          </b:Person>
        </b:NameList>
      </b:Author>
    </b:Author>
    <b:RefOrder>11</b:RefOrder>
  </b:Source>
  <b:Source>
    <b:Tag>Aze22</b:Tag>
    <b:SourceType>JournalArticle</b:SourceType>
    <b:Guid>{4BFBC4FF-5D52-4913-A29A-FFB29E86544E}</b:Guid>
    <b:Title> The raw-materials challenge: How the metals and mining sector will be at the core of enabling the energy transition.‏</b:Title>
    <b:Year>2022</b:Year>
    <b:Author>
      <b:Author>
        <b:NameList>
          <b:Person>
            <b:First>Azevedo</b:First>
          </b:Person>
          <b:Person>
            <b:Middle>Baczynska</b:Middle>
          </b:Person>
          <b:Person>
            <b:Last>et al</b:Last>
          </b:Person>
        </b:NameList>
      </b:Author>
    </b:Author>
    <b:RefOrder>13</b:RefOrder>
  </b:Source>
  <b:Source>
    <b:Tag>Wor22</b:Tag>
    <b:SourceType>JournalArticle</b:SourceType>
    <b:Guid>{C03F1E63-5307-47C3-B5B3-49B26CDA9E20}</b:Guid>
    <b:Title>The impacts of gold mining on the welfare of local farmers in Asutifi-North District in Ghana: A quantitative and multi-dimensional approach., ‏</b:Title>
    <b:JournalName> Resources Policy, 75</b:JournalName>
    <b:Year>2022</b:Year>
    <b:Pages>102458.</b:Pages>
    <b:Author>
      <b:Author>
        <b:NameList>
          <b:Person>
            <b:First>Worlanyo</b:First>
          </b:Person>
          <b:Person>
            <b:Middle> Alhassan</b:Middle>
          </b:Person>
          <b:Person>
            <b:Last>et al</b:Last>
          </b:Person>
        </b:NameList>
      </b:Author>
    </b:Author>
    <b:RefOrder>15</b:RefOrder>
  </b:Source>
  <b:Source>
    <b:Tag>Mar21</b:Tag>
    <b:SourceType>JournalArticle</b:SourceType>
    <b:Guid>{33DD9EAF-3C6A-4AFA-982B-E315C998252C}</b:Guid>
    <b:Title> Financial and operational risk management: Inventory effects in the gold mining industry., ‏</b:Title>
    <b:JournalName> Production and Operations Management, 30(12)</b:JournalName>
    <b:Year>2021</b:Year>
    <b:Pages>4635-4655.</b:Pages>
    <b:Author>
      <b:Author>
        <b:NameList>
          <b:Person>
            <b:First>Markou,</b:First>
          </b:Person>
          <b:Person>
            <b:Last>Corsten,</b:Last>
          </b:Person>
        </b:NameList>
      </b:Author>
    </b:Author>
    <b:RefOrder>16</b:RefOrder>
  </b:Source>
  <b:Source>
    <b:Tag>Sig21</b:Tag>
    <b:SourceType>JournalArticle</b:SourceType>
    <b:Guid>{4BECAEC9-4759-43DE-A5EF-CD967F89D23C}</b:Guid>
    <b:Title> Africa’s mining potential: Trends, opportunities, challenges and strategies‏</b:Title>
    <b:JournalName>Policy paper, 21(10)</b:JournalName>
    <b:Year>2021</b:Year>
    <b:Author>
      <b:Author>
        <b:NameList>
          <b:Person>
            <b:First>Signé</b:First>
          </b:Person>
          <b:Person>
            <b:Last> Johnson</b:Last>
          </b:Person>
        </b:NameList>
      </b:Author>
    </b:Author>
    <b:RefOrder>17</b:RefOrder>
  </b:Source>
</b:Sources>
</file>

<file path=customXml/itemProps1.xml><?xml version="1.0" encoding="utf-8"?>
<ds:datastoreItem xmlns:ds="http://schemas.openxmlformats.org/officeDocument/2006/customXml" ds:itemID="{4A10641C-1B32-4B88-A3D7-620C26345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19</Pages>
  <Words>3916</Words>
  <Characters>22325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Fayes Saeed M. Alzahrani</cp:lastModifiedBy>
  <cp:revision>21</cp:revision>
  <dcterms:created xsi:type="dcterms:W3CDTF">2024-01-27T08:57:00Z</dcterms:created>
  <dcterms:modified xsi:type="dcterms:W3CDTF">2025-03-14T02:35:00Z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34c89638,4e73ae71,6b293782</vt:lpwstr>
  </property>
  <property fmtid="{D5CDD505-2E9C-101B-9397-08002B2CF9AE}" pid="4" name="ClassificationContentMarkingFooterFontProps">
    <vt:lpwstr>#dbd800,10,Calibri</vt:lpwstr>
  </property>
  <property fmtid="{D5CDD505-2E9C-101B-9397-08002B2CF9AE}" pid="5" name="ClassificationContentMarkingFooterText">
    <vt:lpwstr>Classification: Restricted</vt:lpwstr>
  </property>
  <property fmtid="{D5CDD505-2E9C-101B-9397-08002B2CF9AE}" pid="6" name="MSIP_Label_dff828bb-581d-4d28-b3c8-546cd846d36b_Enabled">
    <vt:lpwstr>true</vt:lpwstr>
  </property>
  <property fmtid="{D5CDD505-2E9C-101B-9397-08002B2CF9AE}" pid="7" name="MSIP_Label_dff828bb-581d-4d28-b3c8-546cd846d36b_SetDate">
    <vt:lpwstr>2025-03-14T02:18:19Z</vt:lpwstr>
  </property>
  <property fmtid="{D5CDD505-2E9C-101B-9397-08002B2CF9AE}" pid="8" name="MSIP_Label_dff828bb-581d-4d28-b3c8-546cd846d36b_Method">
    <vt:lpwstr>Standard</vt:lpwstr>
  </property>
  <property fmtid="{D5CDD505-2E9C-101B-9397-08002B2CF9AE}" pid="9" name="MSIP_Label_dff828bb-581d-4d28-b3c8-546cd846d36b_Name">
    <vt:lpwstr>Restricted</vt:lpwstr>
  </property>
  <property fmtid="{D5CDD505-2E9C-101B-9397-08002B2CF9AE}" pid="10" name="MSIP_Label_dff828bb-581d-4d28-b3c8-546cd846d36b_SiteId">
    <vt:lpwstr>bfe67e2e-bec6-4055-9aac-7cf4b793e890</vt:lpwstr>
  </property>
  <property fmtid="{D5CDD505-2E9C-101B-9397-08002B2CF9AE}" pid="11" name="MSIP_Label_dff828bb-581d-4d28-b3c8-546cd846d36b_ActionId">
    <vt:lpwstr>e761a15f-68d7-4e1c-aeaf-3c412f2208ba</vt:lpwstr>
  </property>
  <property fmtid="{D5CDD505-2E9C-101B-9397-08002B2CF9AE}" pid="12" name="MSIP_Label_dff828bb-581d-4d28-b3c8-546cd846d36b_ContentBits">
    <vt:lpwstr>2</vt:lpwstr>
  </property>
  <property fmtid="{D5CDD505-2E9C-101B-9397-08002B2CF9AE}" pid="13" name="MSIP_Label_dff828bb-581d-4d28-b3c8-546cd846d36b_Tag">
    <vt:lpwstr>10, 3, 0, 1</vt:lpwstr>
  </property>
</Properties>
</file>