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DACA3" w14:textId="6B93F227" w:rsidR="009A4B7B" w:rsidRDefault="00000000">
      <w:pPr>
        <w:spacing w:after="0" w:line="600" w:lineRule="auto"/>
        <w:ind w:right="-91"/>
        <w:contextualSpacing/>
        <w:rPr>
          <w:rFonts w:ascii="Times New Roman" w:eastAsia="Yu Gothic" w:hAnsi="Times New Roman" w:cs="Times New Roman"/>
          <w:b/>
          <w:bCs/>
          <w:sz w:val="28"/>
          <w:szCs w:val="28"/>
          <w:u w:val="single"/>
        </w:rPr>
      </w:pPr>
      <w:r>
        <w:rPr>
          <w:noProof/>
        </w:rPr>
        <w:drawing>
          <wp:anchor distT="0" distB="0" distL="114300" distR="114300" simplePos="0" relativeHeight="251659264" behindDoc="0" locked="0" layoutInCell="1" allowOverlap="1" wp14:anchorId="14F94693" wp14:editId="3A152F3F">
            <wp:simplePos x="0" y="0"/>
            <wp:positionH relativeFrom="margin">
              <wp:align>left</wp:align>
            </wp:positionH>
            <wp:positionV relativeFrom="paragraph">
              <wp:posOffset>4445</wp:posOffset>
            </wp:positionV>
            <wp:extent cx="2186940" cy="118237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t="23473" r="2183" b="19521"/>
                    <a:stretch>
                      <a:fillRect/>
                    </a:stretch>
                  </pic:blipFill>
                  <pic:spPr>
                    <a:xfrm>
                      <a:off x="0" y="0"/>
                      <a:ext cx="2197389" cy="1188588"/>
                    </a:xfrm>
                    <a:prstGeom prst="rect">
                      <a:avLst/>
                    </a:prstGeom>
                    <a:ln>
                      <a:noFill/>
                    </a:ln>
                  </pic:spPr>
                </pic:pic>
              </a:graphicData>
            </a:graphic>
          </wp:anchor>
        </w:drawing>
      </w:r>
      <w:r>
        <w:rPr>
          <w:rFonts w:ascii="Times New Roman" w:eastAsia="Yu Gothic" w:hAnsi="Times New Roman" w:cs="Times New Roman"/>
          <w:b/>
          <w:bCs/>
          <w:u w:val="single"/>
        </w:rPr>
        <w:br w:type="textWrapping" w:clear="all"/>
      </w:r>
      <w:r>
        <w:rPr>
          <w:rFonts w:ascii="Times New Roman" w:eastAsia="Yu Gothic" w:hAnsi="Times New Roman" w:cs="Times New Roman"/>
          <w:b/>
          <w:bCs/>
          <w:sz w:val="28"/>
          <w:szCs w:val="28"/>
          <w:u w:val="single"/>
        </w:rPr>
        <w:t>Name of Candidate:</w:t>
      </w:r>
      <w:r>
        <w:rPr>
          <w:rFonts w:ascii="Times New Roman" w:eastAsia="Yu Gothic" w:hAnsi="Times New Roman" w:cs="Times New Roman"/>
          <w:sz w:val="28"/>
          <w:szCs w:val="28"/>
        </w:rPr>
        <w:t xml:space="preserve"> </w:t>
      </w:r>
      <w:r w:rsidRPr="001E14FF">
        <w:rPr>
          <w:rFonts w:ascii="Times New Roman" w:eastAsia="Yu Gothic" w:hAnsi="Times New Roman" w:cs="Times New Roman"/>
          <w:b/>
          <w:bCs/>
          <w:sz w:val="28"/>
          <w:szCs w:val="28"/>
        </w:rPr>
        <w:t xml:space="preserve">Haytham </w:t>
      </w:r>
      <w:r w:rsidR="001E14FF">
        <w:rPr>
          <w:rFonts w:ascii="Times New Roman" w:eastAsia="Yu Gothic" w:hAnsi="Times New Roman" w:cs="Times New Roman"/>
          <w:b/>
          <w:bCs/>
          <w:sz w:val="28"/>
          <w:szCs w:val="28"/>
        </w:rPr>
        <w:t xml:space="preserve">A. </w:t>
      </w:r>
      <w:r w:rsidRPr="001E14FF">
        <w:rPr>
          <w:rFonts w:ascii="Times New Roman" w:eastAsia="Yu Gothic" w:hAnsi="Times New Roman" w:cs="Times New Roman"/>
          <w:b/>
          <w:bCs/>
          <w:sz w:val="28"/>
          <w:szCs w:val="28"/>
        </w:rPr>
        <w:t>Sheerah</w:t>
      </w:r>
    </w:p>
    <w:p w14:paraId="76C4D988" w14:textId="77777777" w:rsidR="009A4B7B" w:rsidRDefault="009A4B7B">
      <w:pPr>
        <w:spacing w:after="0" w:line="600" w:lineRule="auto"/>
        <w:ind w:right="-91"/>
        <w:contextualSpacing/>
        <w:rPr>
          <w:rFonts w:ascii="Times New Roman" w:eastAsia="Yu Gothic" w:hAnsi="Times New Roman" w:cs="Times New Roman"/>
          <w:b/>
          <w:bCs/>
          <w:sz w:val="28"/>
          <w:szCs w:val="28"/>
          <w:u w:val="single"/>
        </w:rPr>
      </w:pPr>
    </w:p>
    <w:p w14:paraId="1F319B6F" w14:textId="77777777" w:rsidR="001E14FF" w:rsidRDefault="00000000" w:rsidP="001E14FF">
      <w:pPr>
        <w:spacing w:after="0" w:line="600" w:lineRule="auto"/>
        <w:ind w:right="-91"/>
        <w:contextualSpacing/>
        <w:rPr>
          <w:rFonts w:ascii="Times New Roman" w:eastAsia="Yu Gothic" w:hAnsi="Times New Roman" w:cs="Times New Roman"/>
          <w:b/>
          <w:bCs/>
          <w:sz w:val="28"/>
          <w:szCs w:val="28"/>
          <w:u w:val="single"/>
        </w:rPr>
      </w:pPr>
      <w:r>
        <w:rPr>
          <w:rFonts w:ascii="Times New Roman" w:eastAsia="Yu Gothic" w:hAnsi="Times New Roman" w:cs="Times New Roman"/>
          <w:b/>
          <w:bCs/>
          <w:sz w:val="28"/>
          <w:szCs w:val="28"/>
          <w:u w:val="single"/>
        </w:rPr>
        <w:t>Name of Supervisor:</w:t>
      </w:r>
    </w:p>
    <w:p w14:paraId="1A9167DE" w14:textId="4159702F" w:rsidR="001E14FF" w:rsidRPr="001E14FF" w:rsidRDefault="001E14FF" w:rsidP="001E14FF">
      <w:pPr>
        <w:spacing w:after="0" w:line="600" w:lineRule="auto"/>
        <w:ind w:right="-91"/>
        <w:contextualSpacing/>
        <w:rPr>
          <w:rFonts w:ascii="Times New Roman" w:eastAsia="Yu Gothic" w:hAnsi="Times New Roman" w:cs="Times New Roman"/>
          <w:b/>
          <w:bCs/>
          <w:sz w:val="28"/>
          <w:szCs w:val="28"/>
          <w:u w:val="single"/>
        </w:rPr>
      </w:pPr>
      <w:r w:rsidRPr="001E14FF">
        <w:rPr>
          <w:rFonts w:ascii="Times New Roman" w:eastAsia="Yu Gothic" w:hAnsi="Times New Roman" w:cs="Times New Roman"/>
          <w:b/>
          <w:bCs/>
          <w:sz w:val="28"/>
          <w:szCs w:val="28"/>
          <w:u w:val="single"/>
        </w:rPr>
        <w:t>Dr. Faisal Abdul Hamid</w:t>
      </w:r>
    </w:p>
    <w:p w14:paraId="78DA1AF5" w14:textId="607DFE1C" w:rsidR="009A4B7B" w:rsidRDefault="001E14FF" w:rsidP="001E14FF">
      <w:pPr>
        <w:spacing w:after="0" w:line="600" w:lineRule="auto"/>
        <w:ind w:right="-91"/>
        <w:contextualSpacing/>
        <w:rPr>
          <w:rFonts w:ascii="Times New Roman" w:eastAsia="Yu Gothic" w:hAnsi="Times New Roman" w:cs="Times New Roman"/>
          <w:b/>
          <w:bCs/>
          <w:sz w:val="28"/>
          <w:szCs w:val="28"/>
          <w:u w:val="single"/>
        </w:rPr>
      </w:pPr>
      <w:r w:rsidRPr="001E14FF">
        <w:rPr>
          <w:rFonts w:ascii="Times New Roman" w:eastAsia="Yu Gothic" w:hAnsi="Times New Roman" w:cs="Times New Roman"/>
          <w:b/>
          <w:bCs/>
          <w:sz w:val="28"/>
          <w:szCs w:val="28"/>
          <w:u w:val="single"/>
        </w:rPr>
        <w:t>Dr. Fayez Jarad</w:t>
      </w:r>
    </w:p>
    <w:p w14:paraId="62492037" w14:textId="77777777" w:rsidR="009A4B7B" w:rsidRDefault="009A4B7B">
      <w:pPr>
        <w:spacing w:after="0" w:line="600" w:lineRule="auto"/>
        <w:ind w:right="-91"/>
        <w:contextualSpacing/>
        <w:rPr>
          <w:rFonts w:ascii="Times New Roman" w:eastAsia="Yu Gothic" w:hAnsi="Times New Roman" w:cs="Times New Roman"/>
          <w:b/>
          <w:bCs/>
          <w:sz w:val="28"/>
          <w:szCs w:val="28"/>
          <w:u w:val="single"/>
        </w:rPr>
      </w:pPr>
    </w:p>
    <w:p w14:paraId="2A65B785" w14:textId="77777777" w:rsidR="009A4B7B" w:rsidRDefault="00000000">
      <w:pPr>
        <w:spacing w:after="0" w:line="600" w:lineRule="auto"/>
        <w:ind w:right="-91"/>
        <w:contextualSpacing/>
        <w:rPr>
          <w:rFonts w:ascii="Times New Roman" w:eastAsia="Yu Gothic" w:hAnsi="Times New Roman" w:cs="Times New Roman"/>
          <w:b/>
          <w:bCs/>
          <w:sz w:val="28"/>
          <w:szCs w:val="28"/>
          <w:u w:val="single"/>
        </w:rPr>
      </w:pPr>
      <w:r>
        <w:rPr>
          <w:rFonts w:ascii="Times New Roman" w:eastAsia="Yu Gothic" w:hAnsi="Times New Roman" w:cs="Times New Roman"/>
          <w:b/>
          <w:bCs/>
          <w:sz w:val="28"/>
          <w:szCs w:val="28"/>
          <w:u w:val="single"/>
        </w:rPr>
        <w:t>Thesis Title:</w:t>
      </w:r>
      <w:r>
        <w:rPr>
          <w:rFonts w:ascii="Times New Roman" w:eastAsia="Yu Gothic" w:hAnsi="Times New Roman" w:cs="Times New Roman"/>
          <w:sz w:val="28"/>
          <w:szCs w:val="28"/>
        </w:rPr>
        <w:t xml:space="preserve"> User Engagement with the </w:t>
      </w:r>
      <w:proofErr w:type="spellStart"/>
      <w:r>
        <w:rPr>
          <w:rFonts w:ascii="Times New Roman" w:eastAsia="Yu Gothic" w:hAnsi="Times New Roman" w:cs="Times New Roman"/>
          <w:sz w:val="28"/>
          <w:szCs w:val="28"/>
        </w:rPr>
        <w:t>Sehaty</w:t>
      </w:r>
      <w:proofErr w:type="spellEnd"/>
      <w:r>
        <w:rPr>
          <w:rFonts w:ascii="Times New Roman" w:eastAsia="Yu Gothic" w:hAnsi="Times New Roman" w:cs="Times New Roman"/>
          <w:sz w:val="28"/>
          <w:szCs w:val="28"/>
        </w:rPr>
        <w:t xml:space="preserve"> Mobile Health Application in Saudi Arabia: A Cross-Sectional Study of Perceived Barriers</w:t>
      </w:r>
    </w:p>
    <w:p w14:paraId="1B3E457B" w14:textId="77777777" w:rsidR="009A4B7B" w:rsidRDefault="009A4B7B">
      <w:pPr>
        <w:spacing w:after="0" w:line="600" w:lineRule="auto"/>
        <w:ind w:right="-91"/>
        <w:contextualSpacing/>
        <w:rPr>
          <w:rFonts w:ascii="Times New Roman" w:eastAsia="Yu Gothic" w:hAnsi="Times New Roman" w:cs="Times New Roman"/>
          <w:b/>
          <w:bCs/>
          <w:sz w:val="28"/>
          <w:szCs w:val="28"/>
          <w:u w:val="single"/>
        </w:rPr>
      </w:pPr>
    </w:p>
    <w:p w14:paraId="3EFC4332" w14:textId="77777777" w:rsidR="009A4B7B" w:rsidRDefault="00000000">
      <w:pPr>
        <w:spacing w:after="0" w:line="600" w:lineRule="auto"/>
        <w:ind w:right="-91"/>
        <w:contextualSpacing/>
        <w:rPr>
          <w:rFonts w:ascii="Times New Roman" w:eastAsia="Yu Gothic" w:hAnsi="Times New Roman" w:cs="Times New Roman"/>
          <w:sz w:val="28"/>
          <w:szCs w:val="28"/>
        </w:rPr>
      </w:pPr>
      <w:r>
        <w:rPr>
          <w:rFonts w:ascii="Times New Roman" w:eastAsia="Yu Gothic" w:hAnsi="Times New Roman" w:cs="Times New Roman"/>
          <w:sz w:val="28"/>
          <w:szCs w:val="28"/>
        </w:rPr>
        <w:t>A thesis submitted in partial fulfillment of the requirements for the Master’s Degree in Management</w:t>
      </w:r>
    </w:p>
    <w:p w14:paraId="6EAAA1E3" w14:textId="77777777" w:rsidR="009A4B7B" w:rsidRDefault="009A4B7B">
      <w:pPr>
        <w:spacing w:after="0" w:line="600" w:lineRule="auto"/>
        <w:ind w:right="-91"/>
        <w:contextualSpacing/>
        <w:rPr>
          <w:rFonts w:ascii="Times New Roman" w:eastAsia="Yu Gothic" w:hAnsi="Times New Roman" w:cs="Times New Roman"/>
          <w:b/>
          <w:bCs/>
          <w:sz w:val="28"/>
          <w:szCs w:val="28"/>
          <w:u w:val="single"/>
        </w:rPr>
      </w:pPr>
    </w:p>
    <w:p w14:paraId="231181AB" w14:textId="77777777" w:rsidR="009A4B7B" w:rsidRDefault="00000000">
      <w:pPr>
        <w:spacing w:after="0" w:line="600" w:lineRule="auto"/>
        <w:ind w:right="-91"/>
        <w:contextualSpacing/>
        <w:rPr>
          <w:rFonts w:ascii="Times New Roman" w:eastAsia="Yu Gothic" w:hAnsi="Times New Roman" w:cs="Times New Roman"/>
          <w:b/>
          <w:bCs/>
          <w:sz w:val="28"/>
          <w:szCs w:val="28"/>
          <w:u w:val="single"/>
        </w:rPr>
      </w:pPr>
      <w:r>
        <w:rPr>
          <w:rFonts w:ascii="Times New Roman" w:eastAsia="Yu Gothic" w:hAnsi="Times New Roman" w:cs="Times New Roman"/>
          <w:b/>
          <w:bCs/>
          <w:sz w:val="28"/>
          <w:szCs w:val="28"/>
          <w:u w:val="single"/>
        </w:rPr>
        <w:t>Year:</w:t>
      </w:r>
      <w:r>
        <w:rPr>
          <w:rFonts w:ascii="Times New Roman" w:eastAsia="Yu Gothic" w:hAnsi="Times New Roman" w:cs="Times New Roman"/>
          <w:sz w:val="28"/>
          <w:szCs w:val="28"/>
        </w:rPr>
        <w:t xml:space="preserve"> 2026</w:t>
      </w:r>
    </w:p>
    <w:p w14:paraId="71A84EDD" w14:textId="77777777" w:rsidR="009A4B7B" w:rsidRDefault="009A4B7B">
      <w:pPr>
        <w:spacing w:after="0" w:line="600" w:lineRule="auto"/>
        <w:ind w:right="-93"/>
        <w:contextualSpacing/>
        <w:jc w:val="center"/>
        <w:rPr>
          <w:rFonts w:ascii="Times New Roman" w:eastAsia="Yu Gothic" w:hAnsi="Times New Roman" w:cs="Times New Roman"/>
          <w:b/>
          <w:bCs/>
          <w:sz w:val="28"/>
          <w:szCs w:val="28"/>
          <w:u w:val="single"/>
        </w:rPr>
      </w:pPr>
    </w:p>
    <w:p w14:paraId="60E67B01" w14:textId="77777777" w:rsidR="009A4B7B" w:rsidRDefault="009A4B7B">
      <w:pPr>
        <w:spacing w:after="0" w:line="600" w:lineRule="auto"/>
        <w:ind w:right="-93"/>
        <w:contextualSpacing/>
        <w:jc w:val="center"/>
        <w:rPr>
          <w:rFonts w:ascii="Times New Roman" w:eastAsia="Yu Gothic" w:hAnsi="Times New Roman" w:cs="Times New Roman"/>
          <w:b/>
          <w:bCs/>
          <w:sz w:val="28"/>
          <w:szCs w:val="28"/>
          <w:u w:val="single"/>
        </w:rPr>
      </w:pPr>
    </w:p>
    <w:p w14:paraId="455CAB9D" w14:textId="77777777" w:rsidR="009A4B7B" w:rsidRDefault="00000000" w:rsidP="00DD19AC">
      <w:pPr>
        <w:spacing w:after="0" w:line="600" w:lineRule="auto"/>
        <w:contextualSpacing/>
        <w:jc w:val="center"/>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Chapter 1</w:t>
      </w:r>
    </w:p>
    <w:p w14:paraId="0F307862" w14:textId="77777777" w:rsidR="009A4B7B" w:rsidRDefault="00000000" w:rsidP="00DD19AC">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Introduction</w:t>
      </w:r>
    </w:p>
    <w:p w14:paraId="2BD074BD" w14:textId="77777777" w:rsidR="00A55D31" w:rsidRPr="00A55D31" w:rsidRDefault="00A55D31" w:rsidP="00DD19AC">
      <w:pPr>
        <w:spacing w:after="0" w:line="600" w:lineRule="auto"/>
        <w:contextualSpacing/>
        <w:rPr>
          <w:rFonts w:ascii="Times New Roman" w:hAnsi="Times New Roman" w:cs="Times New Roman"/>
          <w:sz w:val="28"/>
          <w:szCs w:val="28"/>
        </w:rPr>
      </w:pPr>
      <w:r w:rsidRPr="00A55D31">
        <w:rPr>
          <w:rFonts w:ascii="Times New Roman" w:hAnsi="Times New Roman" w:cs="Times New Roman"/>
          <w:sz w:val="28"/>
          <w:szCs w:val="28"/>
        </w:rPr>
        <w:t>Healthcare systems around the world have changed considerably over the past two decades due to advances in information and communication technologies. Digital technologies have created new opportunities to improve healthcare accessibility, efficiency, quality, and patient engagement. One of the most important developments has been the growth of mobile health (mHealth), which refers to the use of mobile devices and applications to support healthcare services and public health activities. The widespread use of smartphones and internet access has enabled healthcare services to be delivered beyond traditional healthcare settings, making healthcare more accessible and convenient for patients (Choe et al., 2021).</w:t>
      </w:r>
    </w:p>
    <w:p w14:paraId="6B20505F"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mHealth applications are now widely used in healthcare systems worldwide. They provide a variety of services, including appointment booking, teleconsultations, access to medical records, medication reminders, health education, remote monitoring, and chronic disease management. These applications can improve communication between patients and healthcare providers, facilitate access to healthcare services, and support self-management of health conditions. As a result, healthcare organizations are </w:t>
      </w:r>
      <w:r w:rsidRPr="00A55D31">
        <w:rPr>
          <w:rFonts w:ascii="Times New Roman" w:hAnsi="Times New Roman" w:cs="Times New Roman"/>
          <w:sz w:val="28"/>
          <w:szCs w:val="28"/>
        </w:rPr>
        <w:lastRenderedPageBreak/>
        <w:t>increasingly investing in digital health technologies to meet growing healthcare needs (</w:t>
      </w:r>
      <w:proofErr w:type="spellStart"/>
      <w:r w:rsidRPr="00A55D31">
        <w:rPr>
          <w:rFonts w:ascii="Times New Roman" w:hAnsi="Times New Roman" w:cs="Times New Roman"/>
          <w:sz w:val="28"/>
          <w:szCs w:val="28"/>
        </w:rPr>
        <w:t>Zakerabasali</w:t>
      </w:r>
      <w:proofErr w:type="spellEnd"/>
      <w:r w:rsidRPr="00A55D31">
        <w:rPr>
          <w:rFonts w:ascii="Times New Roman" w:hAnsi="Times New Roman" w:cs="Times New Roman"/>
          <w:sz w:val="28"/>
          <w:szCs w:val="28"/>
        </w:rPr>
        <w:t xml:space="preserve"> et al., 2021).</w:t>
      </w:r>
    </w:p>
    <w:p w14:paraId="24E2AB8F" w14:textId="1A004AC1"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The COVID-19 pandemic further increased the use of digital health technologies. During lockdowns and social distancing measures, healthcare providers relied heavily on telemedicine and mHealth applications to continue providing healthcare services while reducing face-to-face contact. Consequently, many people used digital healthcare services for the first time and became more familiar with these technologies. This experience highlighted the important role that digital health applications can play in both </w:t>
      </w:r>
      <w:r w:rsidR="00624A7E">
        <w:rPr>
          <w:rFonts w:ascii="Times New Roman" w:hAnsi="Times New Roman" w:cs="Times New Roman"/>
          <w:sz w:val="28"/>
          <w:szCs w:val="28"/>
        </w:rPr>
        <w:t>emergencies</w:t>
      </w:r>
      <w:r w:rsidRPr="00A55D31">
        <w:rPr>
          <w:rFonts w:ascii="Times New Roman" w:hAnsi="Times New Roman" w:cs="Times New Roman"/>
          <w:sz w:val="28"/>
          <w:szCs w:val="28"/>
        </w:rPr>
        <w:t xml:space="preserve"> and routine healthcare delivery (Ali et al., 2022).</w:t>
      </w:r>
    </w:p>
    <w:p w14:paraId="6DDF21E4"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Although mHealth applications have become increasingly popular, their success depends not only on their availability but also on users' experiences. Several factors influence whether individuals adopt and continue using digital health applications, including technical performance, usability, perceived usefulness, trust, privacy, and security. Applications that are easy to use, reliable, and secure are more likely to be accepted by users. In contrast, technical problems, poor usability, and concerns about </w:t>
      </w:r>
      <w:r w:rsidRPr="00A55D31">
        <w:rPr>
          <w:rFonts w:ascii="Times New Roman" w:hAnsi="Times New Roman" w:cs="Times New Roman"/>
          <w:sz w:val="28"/>
          <w:szCs w:val="28"/>
        </w:rPr>
        <w:lastRenderedPageBreak/>
        <w:t xml:space="preserve">privacy or security may discourage continued use (Arafa et al., 2022; </w:t>
      </w:r>
      <w:proofErr w:type="spellStart"/>
      <w:r w:rsidRPr="00A55D31">
        <w:rPr>
          <w:rFonts w:ascii="Times New Roman" w:hAnsi="Times New Roman" w:cs="Times New Roman"/>
          <w:sz w:val="28"/>
          <w:szCs w:val="28"/>
        </w:rPr>
        <w:t>Zakerabasali</w:t>
      </w:r>
      <w:proofErr w:type="spellEnd"/>
      <w:r w:rsidRPr="00A55D31">
        <w:rPr>
          <w:rFonts w:ascii="Times New Roman" w:hAnsi="Times New Roman" w:cs="Times New Roman"/>
          <w:sz w:val="28"/>
          <w:szCs w:val="28"/>
        </w:rPr>
        <w:t xml:space="preserve"> et al., 2021).</w:t>
      </w:r>
    </w:p>
    <w:p w14:paraId="19CD307B"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In Saudi Arabia, digital transformation has become an important part of healthcare reform under Vision 2030. The Saudi Ministry of Health has introduced several digital health platforms to improve access to healthcare services and enhance patient experience. These efforts have contributed to the rapid growth of digital health services across the Kingdom and strengthened the role of technology in healthcare delivery (Alharthi, 2025; Al-</w:t>
      </w:r>
      <w:proofErr w:type="spellStart"/>
      <w:r w:rsidRPr="00A55D31">
        <w:rPr>
          <w:rFonts w:ascii="Times New Roman" w:hAnsi="Times New Roman" w:cs="Times New Roman"/>
          <w:sz w:val="28"/>
          <w:szCs w:val="28"/>
        </w:rPr>
        <w:t>Kahtani</w:t>
      </w:r>
      <w:proofErr w:type="spellEnd"/>
      <w:r w:rsidRPr="00A55D31">
        <w:rPr>
          <w:rFonts w:ascii="Times New Roman" w:hAnsi="Times New Roman" w:cs="Times New Roman"/>
          <w:sz w:val="28"/>
          <w:szCs w:val="28"/>
        </w:rPr>
        <w:t xml:space="preserve"> et al., 2022; Sheerah et al., 2024).</w:t>
      </w:r>
    </w:p>
    <w:p w14:paraId="25A801A9"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One of the most important digital health initiatives is the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application. Developed by the Ministry of Health,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provides users with access to various healthcare services through a single platform, including appointment booking, virtual consultations, laboratory results, prescription services, vaccination records, and health monitoring. The application played an important role during the COVID-19 pandemic by supporting testing and vaccination programs and facilitating access to healthcare services (</w:t>
      </w:r>
      <w:proofErr w:type="spellStart"/>
      <w:r w:rsidRPr="00A55D31">
        <w:rPr>
          <w:rFonts w:ascii="Times New Roman" w:hAnsi="Times New Roman" w:cs="Times New Roman"/>
          <w:sz w:val="28"/>
          <w:szCs w:val="28"/>
        </w:rPr>
        <w:t>Alzghaibi</w:t>
      </w:r>
      <w:proofErr w:type="spellEnd"/>
      <w:r w:rsidRPr="00A55D31">
        <w:rPr>
          <w:rFonts w:ascii="Times New Roman" w:hAnsi="Times New Roman" w:cs="Times New Roman"/>
          <w:sz w:val="28"/>
          <w:szCs w:val="28"/>
        </w:rPr>
        <w:t>, 2025a; Sheerah et al., 2024).</w:t>
      </w:r>
    </w:p>
    <w:p w14:paraId="7759DEBB"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Despite the widespread use of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understanding users' experiences remains important. The long-term success of any digital health application depends not only on </w:t>
      </w:r>
      <w:r w:rsidRPr="00A55D31">
        <w:rPr>
          <w:rFonts w:ascii="Times New Roman" w:hAnsi="Times New Roman" w:cs="Times New Roman"/>
          <w:sz w:val="28"/>
          <w:szCs w:val="28"/>
        </w:rPr>
        <w:lastRenderedPageBreak/>
        <w:t>the number of users but also on user satisfaction and continued engagement. Identifying factors that influence users' experiences can help improve the quality and effectiveness of digital health services.</w:t>
      </w:r>
    </w:p>
    <w:p w14:paraId="3DF127E1"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Previous studies have generally reported positive perceptions of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and other digital health applications in Saudi Arabia (Ali et al., 2022). However, some studies have also reported challenges related to technical performance, usability, privacy, and accessibility (</w:t>
      </w:r>
      <w:proofErr w:type="spellStart"/>
      <w:r w:rsidRPr="00A55D31">
        <w:rPr>
          <w:rFonts w:ascii="Times New Roman" w:hAnsi="Times New Roman" w:cs="Times New Roman"/>
          <w:sz w:val="28"/>
          <w:szCs w:val="28"/>
        </w:rPr>
        <w:t>Alzghaibi</w:t>
      </w:r>
      <w:proofErr w:type="spellEnd"/>
      <w:r w:rsidRPr="00A55D31">
        <w:rPr>
          <w:rFonts w:ascii="Times New Roman" w:hAnsi="Times New Roman" w:cs="Times New Roman"/>
          <w:sz w:val="28"/>
          <w:szCs w:val="28"/>
        </w:rPr>
        <w:t>, 2025b). In addition, many previous studies focused on specific population groups or examined only selected aspects of application use.</w:t>
      </w:r>
    </w:p>
    <w:p w14:paraId="2962EF31" w14:textId="77777777" w:rsidR="00A55D31" w:rsidRPr="00A55D31"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Therefore, evidence regarding overall user perceptions of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among the general adult population remains limited. A comprehensive assessment of technical performance, usability, perceived benefits, trust, privacy, and security is needed to better understand users' experiences and identify areas for improvement.</w:t>
      </w:r>
    </w:p>
    <w:p w14:paraId="2F23F80A" w14:textId="45BA749C" w:rsidR="009A4B7B" w:rsidRDefault="00A55D31" w:rsidP="00A55D31">
      <w:pPr>
        <w:spacing w:after="0" w:line="600" w:lineRule="auto"/>
        <w:ind w:firstLine="720"/>
        <w:contextualSpacing/>
        <w:rPr>
          <w:rFonts w:ascii="Times New Roman" w:hAnsi="Times New Roman" w:cs="Times New Roman"/>
          <w:sz w:val="28"/>
          <w:szCs w:val="28"/>
        </w:rPr>
      </w:pPr>
      <w:r w:rsidRPr="00A55D31">
        <w:rPr>
          <w:rFonts w:ascii="Times New Roman" w:hAnsi="Times New Roman" w:cs="Times New Roman"/>
          <w:sz w:val="28"/>
          <w:szCs w:val="28"/>
        </w:rPr>
        <w:t xml:space="preserve">Therefore, this study aimed to assess users' perceptions of the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mobile health application in Saudi Arabia. Specifically, the study evaluated technical performance, usability, perceived benefits, trust, privacy, and security among </w:t>
      </w:r>
      <w:proofErr w:type="spellStart"/>
      <w:r w:rsidRPr="00A55D31">
        <w:rPr>
          <w:rFonts w:ascii="Times New Roman" w:hAnsi="Times New Roman" w:cs="Times New Roman"/>
          <w:sz w:val="28"/>
          <w:szCs w:val="28"/>
        </w:rPr>
        <w:t>Sehaty</w:t>
      </w:r>
      <w:proofErr w:type="spellEnd"/>
      <w:r w:rsidRPr="00A55D31">
        <w:rPr>
          <w:rFonts w:ascii="Times New Roman" w:hAnsi="Times New Roman" w:cs="Times New Roman"/>
          <w:sz w:val="28"/>
          <w:szCs w:val="28"/>
        </w:rPr>
        <w:t xml:space="preserve"> users. The findings may help policymakers, healthcare administrators, and software </w:t>
      </w:r>
      <w:r w:rsidRPr="00A55D31">
        <w:rPr>
          <w:rFonts w:ascii="Times New Roman" w:hAnsi="Times New Roman" w:cs="Times New Roman"/>
          <w:sz w:val="28"/>
          <w:szCs w:val="28"/>
        </w:rPr>
        <w:lastRenderedPageBreak/>
        <w:t>developers improve digital healthcare services and enhance user experiences in Saudi Arabia.</w:t>
      </w:r>
    </w:p>
    <w:p w14:paraId="4CA0A5BC"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6D79BAC6"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66AF1F4D"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21690E32"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2F36DD5F"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6B727F68"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53EEE03F"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2602B286"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7BDC2488"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09AFBA88"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7F8C7A35"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6BB035C6"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7B114BA6" w14:textId="77777777" w:rsidR="00A55D31" w:rsidRDefault="00A55D31">
      <w:pPr>
        <w:spacing w:after="0" w:line="600" w:lineRule="auto"/>
        <w:contextualSpacing/>
        <w:jc w:val="center"/>
        <w:rPr>
          <w:rFonts w:ascii="Times New Roman" w:hAnsi="Times New Roman" w:cs="Times New Roman"/>
          <w:b/>
          <w:bCs/>
          <w:sz w:val="28"/>
          <w:szCs w:val="28"/>
          <w:u w:val="single"/>
        </w:rPr>
      </w:pPr>
    </w:p>
    <w:p w14:paraId="7E1A0B20" w14:textId="77777777" w:rsidR="00624A7E" w:rsidRDefault="00624A7E">
      <w:pPr>
        <w:spacing w:after="0" w:line="600" w:lineRule="auto"/>
        <w:contextualSpacing/>
        <w:jc w:val="center"/>
        <w:rPr>
          <w:rFonts w:ascii="Times New Roman" w:hAnsi="Times New Roman" w:cs="Times New Roman"/>
          <w:b/>
          <w:bCs/>
          <w:sz w:val="28"/>
          <w:szCs w:val="28"/>
          <w:u w:val="single"/>
        </w:rPr>
      </w:pPr>
    </w:p>
    <w:p w14:paraId="08456286" w14:textId="77777777" w:rsidR="00624A7E" w:rsidRDefault="00624A7E">
      <w:pPr>
        <w:spacing w:after="0" w:line="600" w:lineRule="auto"/>
        <w:contextualSpacing/>
        <w:jc w:val="center"/>
        <w:rPr>
          <w:rFonts w:ascii="Times New Roman" w:hAnsi="Times New Roman" w:cs="Times New Roman"/>
          <w:b/>
          <w:bCs/>
          <w:sz w:val="28"/>
          <w:szCs w:val="28"/>
          <w:u w:val="single"/>
        </w:rPr>
      </w:pPr>
    </w:p>
    <w:p w14:paraId="11EF76DF" w14:textId="620BD5AD"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Problem Statement</w:t>
      </w:r>
    </w:p>
    <w:p w14:paraId="1BB4F512"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 xml:space="preserve">The Saudi Ministry of Health has made major investments in digital health technologies as part of the healthcare transformation goals of Vision 2030. Among these initiatives,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mobile health application has become one of the main platforms through which individuals access healthcare services, including appointment booking, virtual consultations, laboratory results, vaccination records, and prescription services.</w:t>
      </w:r>
    </w:p>
    <w:p w14:paraId="60BE5398"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Although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is widely used across Saudi Arabia, its effectiveness depends not only on the availability of services but also on users' experiences and satisfaction. Factors such as technical performance, ease of use, perceived benefits, trust, privacy, and security may influence how individuals interact with the application and whether they continue using it over time.</w:t>
      </w:r>
    </w:p>
    <w:p w14:paraId="286004D2"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Previous studies have examined selected aspects of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or focused on specific groups such as healthcare professionals or young adults. However, there is limited evidence regarding overall user perceptions of the application among the general adult population. In particular, few studies have comprehensively assessed </w:t>
      </w:r>
      <w:r w:rsidRPr="0086253F">
        <w:rPr>
          <w:rFonts w:ascii="Times New Roman" w:hAnsi="Times New Roman" w:cs="Times New Roman"/>
          <w:sz w:val="28"/>
          <w:szCs w:val="28"/>
        </w:rPr>
        <w:lastRenderedPageBreak/>
        <w:t>technical performance, usability, perceived benefits, trust, privacy, and security within a single framework.</w:t>
      </w:r>
    </w:p>
    <w:p w14:paraId="60B28990" w14:textId="29C6B56C" w:rsidR="009A4B7B"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This lack of evidence makes it difficult for policymakers, healthcare administrators, and software developers to identify areas requiring improvement and to ensure that the application continues to meet users' needs. Therefore, this study aims to assess users' perceptions of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application and provide evidence that may support the improvement of digital healthcare services in Saudi Arabia.</w:t>
      </w:r>
    </w:p>
    <w:p w14:paraId="3C54340D" w14:textId="77777777" w:rsidR="009A4B7B" w:rsidRDefault="009A4B7B">
      <w:pPr>
        <w:spacing w:after="0" w:line="600" w:lineRule="auto"/>
        <w:contextualSpacing/>
        <w:rPr>
          <w:rFonts w:ascii="Times New Roman" w:hAnsi="Times New Roman" w:cs="Times New Roman"/>
          <w:sz w:val="28"/>
          <w:szCs w:val="28"/>
        </w:rPr>
      </w:pPr>
    </w:p>
    <w:p w14:paraId="055DAF4B" w14:textId="77777777" w:rsidR="009A4B7B" w:rsidRDefault="009A4B7B">
      <w:pPr>
        <w:spacing w:after="0" w:line="600" w:lineRule="auto"/>
        <w:contextualSpacing/>
        <w:rPr>
          <w:rFonts w:ascii="Times New Roman" w:hAnsi="Times New Roman" w:cs="Times New Roman"/>
          <w:sz w:val="28"/>
          <w:szCs w:val="28"/>
        </w:rPr>
      </w:pPr>
    </w:p>
    <w:p w14:paraId="761A782E" w14:textId="77777777" w:rsidR="009A4B7B" w:rsidRDefault="009A4B7B">
      <w:pPr>
        <w:spacing w:after="0" w:line="600" w:lineRule="auto"/>
        <w:contextualSpacing/>
        <w:rPr>
          <w:rFonts w:ascii="Times New Roman" w:hAnsi="Times New Roman" w:cs="Times New Roman"/>
          <w:sz w:val="28"/>
          <w:szCs w:val="28"/>
        </w:rPr>
      </w:pPr>
    </w:p>
    <w:p w14:paraId="708175CB" w14:textId="77777777" w:rsidR="009A4B7B" w:rsidRDefault="009A4B7B">
      <w:pPr>
        <w:spacing w:after="0" w:line="600" w:lineRule="auto"/>
        <w:contextualSpacing/>
        <w:rPr>
          <w:rFonts w:ascii="Times New Roman" w:hAnsi="Times New Roman" w:cs="Times New Roman"/>
          <w:sz w:val="28"/>
          <w:szCs w:val="28"/>
        </w:rPr>
      </w:pPr>
    </w:p>
    <w:p w14:paraId="3190DAF8" w14:textId="77777777" w:rsidR="009A4B7B" w:rsidRDefault="009A4B7B">
      <w:pPr>
        <w:spacing w:after="0" w:line="600" w:lineRule="auto"/>
        <w:contextualSpacing/>
        <w:rPr>
          <w:rFonts w:ascii="Times New Roman" w:hAnsi="Times New Roman" w:cs="Times New Roman"/>
          <w:sz w:val="28"/>
          <w:szCs w:val="28"/>
        </w:rPr>
      </w:pPr>
    </w:p>
    <w:p w14:paraId="1D2D1711" w14:textId="77777777" w:rsidR="009A4B7B" w:rsidRDefault="009A4B7B">
      <w:pPr>
        <w:spacing w:after="0" w:line="600" w:lineRule="auto"/>
        <w:contextualSpacing/>
        <w:rPr>
          <w:rFonts w:ascii="Times New Roman" w:hAnsi="Times New Roman" w:cs="Times New Roman"/>
          <w:sz w:val="28"/>
          <w:szCs w:val="28"/>
        </w:rPr>
      </w:pPr>
    </w:p>
    <w:p w14:paraId="65DA98C7" w14:textId="77777777" w:rsidR="009A4B7B" w:rsidRDefault="009A4B7B">
      <w:pPr>
        <w:spacing w:after="0" w:line="600" w:lineRule="auto"/>
        <w:contextualSpacing/>
        <w:rPr>
          <w:rFonts w:ascii="Times New Roman" w:hAnsi="Times New Roman" w:cs="Times New Roman"/>
          <w:sz w:val="28"/>
          <w:szCs w:val="28"/>
        </w:rPr>
      </w:pPr>
    </w:p>
    <w:p w14:paraId="0E23ED94" w14:textId="77777777" w:rsidR="009A4B7B" w:rsidRDefault="009A4B7B">
      <w:pPr>
        <w:spacing w:after="0" w:line="600" w:lineRule="auto"/>
        <w:contextualSpacing/>
        <w:rPr>
          <w:rFonts w:ascii="Times New Roman" w:hAnsi="Times New Roman" w:cs="Times New Roman"/>
          <w:sz w:val="28"/>
          <w:szCs w:val="28"/>
        </w:rPr>
      </w:pPr>
    </w:p>
    <w:p w14:paraId="135DEDBB" w14:textId="77777777" w:rsidR="009A4B7B" w:rsidRDefault="009A4B7B">
      <w:pPr>
        <w:spacing w:after="0" w:line="600" w:lineRule="auto"/>
        <w:contextualSpacing/>
        <w:rPr>
          <w:rFonts w:ascii="Times New Roman" w:hAnsi="Times New Roman" w:cs="Times New Roman"/>
          <w:sz w:val="28"/>
          <w:szCs w:val="28"/>
        </w:rPr>
      </w:pPr>
    </w:p>
    <w:p w14:paraId="1575E3CC" w14:textId="77777777" w:rsidR="009A4B7B" w:rsidRDefault="009A4B7B">
      <w:pPr>
        <w:spacing w:after="0" w:line="600" w:lineRule="auto"/>
        <w:contextualSpacing/>
        <w:rPr>
          <w:rFonts w:ascii="Times New Roman" w:hAnsi="Times New Roman" w:cs="Times New Roman"/>
          <w:sz w:val="28"/>
          <w:szCs w:val="28"/>
        </w:rPr>
      </w:pPr>
    </w:p>
    <w:p w14:paraId="68908306"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Study Objectives</w:t>
      </w:r>
    </w:p>
    <w:p w14:paraId="0AFF7E82" w14:textId="77777777"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General Objective</w:t>
      </w:r>
    </w:p>
    <w:p w14:paraId="06A50856"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To assess users' perceptions of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mHealth application in Saudi Arabia.</w:t>
      </w:r>
    </w:p>
    <w:p w14:paraId="043D8D2F" w14:textId="77777777"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Specific Objectives</w:t>
      </w:r>
    </w:p>
    <w:p w14:paraId="485DF18E"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To describe the sociodemographic characteristics of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users participating in the study.</w:t>
      </w:r>
    </w:p>
    <w:p w14:paraId="5708B83D"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To assess patterns of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 use among participants.</w:t>
      </w:r>
    </w:p>
    <w:p w14:paraId="0490EC55"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To evaluate users' perceptions regarding the technical performance of the application.</w:t>
      </w:r>
    </w:p>
    <w:p w14:paraId="46C72922"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To assess the usability and ease of use of the application.</w:t>
      </w:r>
    </w:p>
    <w:p w14:paraId="6181D64A"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To evaluate the perceived benefits of using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4D06C606" w14:textId="77777777" w:rsidR="009A4B7B" w:rsidRDefault="00000000">
      <w:pPr>
        <w:pStyle w:val="ListParagraph"/>
        <w:numPr>
          <w:ilvl w:val="0"/>
          <w:numId w:val="1"/>
        </w:numPr>
        <w:spacing w:after="0" w:line="600" w:lineRule="auto"/>
        <w:rPr>
          <w:rFonts w:ascii="Times New Roman" w:hAnsi="Times New Roman" w:cs="Times New Roman"/>
          <w:sz w:val="28"/>
          <w:szCs w:val="28"/>
        </w:rPr>
      </w:pPr>
      <w:r>
        <w:rPr>
          <w:rFonts w:ascii="Times New Roman" w:hAnsi="Times New Roman" w:cs="Times New Roman"/>
          <w:sz w:val="28"/>
          <w:szCs w:val="28"/>
        </w:rPr>
        <w:t>To assess users' perceptions regarding trust, security, and privacy within the application.</w:t>
      </w:r>
    </w:p>
    <w:p w14:paraId="17E7B8A9" w14:textId="77777777" w:rsidR="009A4B7B" w:rsidRDefault="009A4B7B">
      <w:pPr>
        <w:spacing w:after="0" w:line="600" w:lineRule="auto"/>
        <w:rPr>
          <w:rFonts w:ascii="Times New Roman" w:hAnsi="Times New Roman" w:cs="Times New Roman"/>
          <w:sz w:val="28"/>
          <w:szCs w:val="28"/>
        </w:rPr>
      </w:pPr>
    </w:p>
    <w:p w14:paraId="2FA3F520" w14:textId="77777777" w:rsidR="009A4B7B" w:rsidRDefault="009A4B7B">
      <w:pPr>
        <w:spacing w:after="0" w:line="600" w:lineRule="auto"/>
        <w:rPr>
          <w:rFonts w:ascii="Times New Roman" w:hAnsi="Times New Roman" w:cs="Times New Roman"/>
          <w:sz w:val="28"/>
          <w:szCs w:val="28"/>
        </w:rPr>
      </w:pPr>
    </w:p>
    <w:p w14:paraId="3FFF9C46" w14:textId="77777777" w:rsidR="009A4B7B" w:rsidRDefault="009A4B7B">
      <w:pPr>
        <w:spacing w:after="0" w:line="600" w:lineRule="auto"/>
        <w:rPr>
          <w:rFonts w:ascii="Times New Roman" w:hAnsi="Times New Roman" w:cs="Times New Roman"/>
          <w:sz w:val="28"/>
          <w:szCs w:val="28"/>
        </w:rPr>
      </w:pPr>
    </w:p>
    <w:p w14:paraId="4C1B067D" w14:textId="77777777" w:rsidR="009A4B7B" w:rsidRDefault="009A4B7B">
      <w:pPr>
        <w:spacing w:after="0" w:line="600" w:lineRule="auto"/>
        <w:rPr>
          <w:rFonts w:ascii="Times New Roman" w:hAnsi="Times New Roman" w:cs="Times New Roman"/>
          <w:sz w:val="28"/>
          <w:szCs w:val="28"/>
        </w:rPr>
      </w:pPr>
    </w:p>
    <w:p w14:paraId="43D4DA2D"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Study Importance</w:t>
      </w:r>
    </w:p>
    <w:p w14:paraId="23E2B6D6"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 xml:space="preserve">This study is important because it provides a better understanding of users' experiences with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application, one of the most widely used digital health platforms in Saudi Arabia. By examining users' perceptions of technical performance, usability, perceived benefits, trust, privacy, and security, the study offers a comprehensive assessment of factors that may influence user satisfaction and continued use of the application.</w:t>
      </w:r>
    </w:p>
    <w:p w14:paraId="7A512658"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The findings may help policymakers and healthcare administrators identify strengths and areas for improvement within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platform. The results may also assist software developers in improving application design, functionality, and user experience. In addition, the study contributes to the growing literature on digital health and mHealth applications in Saudi Arabia and provides evidence that may support future research in this field.</w:t>
      </w:r>
    </w:p>
    <w:p w14:paraId="57C2D859" w14:textId="7D2794DF" w:rsidR="009A4B7B"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Ultimately, improving users' experiences with digital health applications may contribute to more effective healthcare delivery and support the digital health objectives of Saudi Vision 2030</w:t>
      </w:r>
      <w:r>
        <w:rPr>
          <w:rFonts w:ascii="Times New Roman" w:hAnsi="Times New Roman" w:cs="Times New Roman"/>
          <w:sz w:val="28"/>
          <w:szCs w:val="28"/>
        </w:rPr>
        <w:t>.</w:t>
      </w:r>
    </w:p>
    <w:p w14:paraId="68F2ACAA" w14:textId="77777777" w:rsidR="009A4B7B" w:rsidRDefault="009A4B7B">
      <w:pPr>
        <w:spacing w:after="0" w:line="600" w:lineRule="auto"/>
        <w:rPr>
          <w:rFonts w:ascii="Times New Roman" w:hAnsi="Times New Roman" w:cs="Times New Roman"/>
          <w:sz w:val="28"/>
          <w:szCs w:val="28"/>
        </w:rPr>
      </w:pPr>
    </w:p>
    <w:p w14:paraId="40D6E9E6"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Research Questions</w:t>
      </w:r>
    </w:p>
    <w:p w14:paraId="0FD7E4DD"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What are the sociodemographic characteristics of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users participating in the study?</w:t>
      </w:r>
    </w:p>
    <w:p w14:paraId="6873B0A0"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How frequently do participants use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394BC8C3"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How do users perceive the technical performance of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2B61A421"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How do users evaluate the usability and ease of use of the application?</w:t>
      </w:r>
    </w:p>
    <w:p w14:paraId="5BE23DCF"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 xml:space="preserve">What benefits do users perceive from using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116A1468" w14:textId="77777777" w:rsidR="009A4B7B" w:rsidRDefault="00000000">
      <w:pPr>
        <w:pStyle w:val="ListParagraph"/>
        <w:numPr>
          <w:ilvl w:val="0"/>
          <w:numId w:val="2"/>
        </w:numPr>
        <w:spacing w:after="0" w:line="600" w:lineRule="auto"/>
        <w:rPr>
          <w:rFonts w:ascii="Times New Roman" w:hAnsi="Times New Roman" w:cs="Times New Roman"/>
          <w:sz w:val="28"/>
          <w:szCs w:val="28"/>
        </w:rPr>
      </w:pPr>
      <w:r>
        <w:rPr>
          <w:rFonts w:ascii="Times New Roman" w:hAnsi="Times New Roman" w:cs="Times New Roman"/>
          <w:sz w:val="28"/>
          <w:szCs w:val="28"/>
        </w:rPr>
        <w:t>What are users' perceptions regarding trust, privacy, and security within the application?</w:t>
      </w:r>
    </w:p>
    <w:p w14:paraId="2D9D83F8"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EDC7EB0"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3BF4E541"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3D0BB4BF"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521DDD4"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7F47CAB4"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038608B"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DDC5F6F"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5A45DBDF"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Research Hypotheses</w:t>
      </w:r>
    </w:p>
    <w:p w14:paraId="4510EB36" w14:textId="77777777" w:rsidR="009A4B7B" w:rsidRDefault="00000000">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t xml:space="preserve">H1: Most users have positive perceptions regarding the technical performance of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351C4392" w14:textId="77777777" w:rsidR="009A4B7B" w:rsidRDefault="00000000">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t xml:space="preserve">H2: Most users perceive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 as easy to use and navigate.</w:t>
      </w:r>
    </w:p>
    <w:p w14:paraId="1859006C" w14:textId="77777777" w:rsidR="009A4B7B" w:rsidRDefault="00000000">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t xml:space="preserve">H3: Most users believe that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 improves access to healthcare services and saves time.</w:t>
      </w:r>
    </w:p>
    <w:p w14:paraId="2971F48B" w14:textId="77777777" w:rsidR="009A4B7B" w:rsidRDefault="00000000">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t xml:space="preserve">H4: Most users trust the digital healthcare services provided through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13BF5303" w14:textId="77777777" w:rsidR="009A4B7B" w:rsidRDefault="00000000">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t xml:space="preserve">H5: Most users believe that their personal health information is adequately protected within the </w:t>
      </w:r>
      <w:proofErr w:type="spellStart"/>
      <w:r>
        <w:rPr>
          <w:rFonts w:ascii="Times New Roman" w:hAnsi="Times New Roman" w:cs="Times New Roman"/>
          <w:sz w:val="28"/>
          <w:szCs w:val="28"/>
        </w:rPr>
        <w:t>Sehaty</w:t>
      </w:r>
      <w:proofErr w:type="spellEnd"/>
      <w:r>
        <w:rPr>
          <w:rFonts w:ascii="Times New Roman" w:hAnsi="Times New Roman" w:cs="Times New Roman"/>
          <w:sz w:val="28"/>
          <w:szCs w:val="28"/>
        </w:rPr>
        <w:t xml:space="preserve"> application.</w:t>
      </w:r>
    </w:p>
    <w:p w14:paraId="2DE05DC0"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1379696B"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33CDD91B"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7B0EB33A"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7DFEB0C7"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2ED0B41C"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179A6CB8"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1A497A74"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Theoretical Framework</w:t>
      </w:r>
    </w:p>
    <w:p w14:paraId="065677A8"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 xml:space="preserve">The adoption and continued use of digital health applications are influenced by several factors related to technology, user experience, and trust. To understand users' perceptions of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application, this study draws mainly on the Technology Acceptance Model (TAM) and concepts related to trust and usability in digital health systems.</w:t>
      </w:r>
    </w:p>
    <w:p w14:paraId="31D54566" w14:textId="77777777" w:rsidR="0086253F" w:rsidRPr="0086253F" w:rsidRDefault="0086253F" w:rsidP="0086253F">
      <w:pPr>
        <w:spacing w:after="0" w:line="600" w:lineRule="auto"/>
        <w:contextualSpacing/>
        <w:rPr>
          <w:rFonts w:ascii="Times New Roman" w:hAnsi="Times New Roman" w:cs="Times New Roman"/>
          <w:b/>
          <w:bCs/>
          <w:sz w:val="28"/>
          <w:szCs w:val="28"/>
        </w:rPr>
      </w:pPr>
      <w:r w:rsidRPr="0086253F">
        <w:rPr>
          <w:rFonts w:ascii="Times New Roman" w:hAnsi="Times New Roman" w:cs="Times New Roman"/>
          <w:b/>
          <w:bCs/>
          <w:sz w:val="28"/>
          <w:szCs w:val="28"/>
        </w:rPr>
        <w:t>Technology Acceptance Model (TAM)</w:t>
      </w:r>
    </w:p>
    <w:p w14:paraId="2CCCD86C" w14:textId="11FF7C76"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The Technology Acceptance Model (TAM), developed by Davis (1989), is one of the most widely used theories for explaining why people adopt and use new technologies. According to the model, individuals are more likely to use technology when they perceive it as useful and easy to use. A systematic review by Rahimi et al. (2018) found that perceived usefulness and perceived ease of use are among the most important predictors of technology adoption in healthcare settings.</w:t>
      </w:r>
    </w:p>
    <w:p w14:paraId="524B5E13"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In the context of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perceived usefulness refers to the extent to which users believe that the application helps them access healthcare services more efficiently, saves time, improves communication with healthcare providers, and supports health management. Perceived ease of use refers to how easy users find the application to </w:t>
      </w:r>
      <w:r w:rsidRPr="0086253F">
        <w:rPr>
          <w:rFonts w:ascii="Times New Roman" w:hAnsi="Times New Roman" w:cs="Times New Roman"/>
          <w:sz w:val="28"/>
          <w:szCs w:val="28"/>
        </w:rPr>
        <w:lastRenderedPageBreak/>
        <w:t>learn, navigate, and use. Previous studies conducted in Saudi Arabia have reported that both factors are important determinants of users' intentions to use digital health services (Al-</w:t>
      </w:r>
      <w:proofErr w:type="spellStart"/>
      <w:r w:rsidRPr="0086253F">
        <w:rPr>
          <w:rFonts w:ascii="Times New Roman" w:hAnsi="Times New Roman" w:cs="Times New Roman"/>
          <w:sz w:val="28"/>
          <w:szCs w:val="28"/>
        </w:rPr>
        <w:t>Edresee</w:t>
      </w:r>
      <w:proofErr w:type="spellEnd"/>
      <w:r w:rsidRPr="0086253F">
        <w:rPr>
          <w:rFonts w:ascii="Times New Roman" w:hAnsi="Times New Roman" w:cs="Times New Roman"/>
          <w:sz w:val="28"/>
          <w:szCs w:val="28"/>
        </w:rPr>
        <w:t xml:space="preserve"> &amp; </w:t>
      </w:r>
      <w:proofErr w:type="spellStart"/>
      <w:r w:rsidRPr="0086253F">
        <w:rPr>
          <w:rFonts w:ascii="Times New Roman" w:hAnsi="Times New Roman" w:cs="Times New Roman"/>
          <w:sz w:val="28"/>
          <w:szCs w:val="28"/>
        </w:rPr>
        <w:t>Alrabaily</w:t>
      </w:r>
      <w:proofErr w:type="spellEnd"/>
      <w:r w:rsidRPr="0086253F">
        <w:rPr>
          <w:rFonts w:ascii="Times New Roman" w:hAnsi="Times New Roman" w:cs="Times New Roman"/>
          <w:sz w:val="28"/>
          <w:szCs w:val="28"/>
        </w:rPr>
        <w:t>, 2025).</w:t>
      </w:r>
    </w:p>
    <w:p w14:paraId="2BC415B1" w14:textId="77777777" w:rsidR="0086253F" w:rsidRPr="0086253F" w:rsidRDefault="0086253F" w:rsidP="0086253F">
      <w:pPr>
        <w:spacing w:after="0" w:line="600" w:lineRule="auto"/>
        <w:contextualSpacing/>
        <w:rPr>
          <w:rFonts w:ascii="Times New Roman" w:hAnsi="Times New Roman" w:cs="Times New Roman"/>
          <w:b/>
          <w:bCs/>
          <w:sz w:val="28"/>
          <w:szCs w:val="28"/>
        </w:rPr>
      </w:pPr>
      <w:r w:rsidRPr="0086253F">
        <w:rPr>
          <w:rFonts w:ascii="Times New Roman" w:hAnsi="Times New Roman" w:cs="Times New Roman"/>
          <w:b/>
          <w:bCs/>
          <w:sz w:val="28"/>
          <w:szCs w:val="28"/>
        </w:rPr>
        <w:t>Trust and Usability in Digital Health Applications</w:t>
      </w:r>
    </w:p>
    <w:p w14:paraId="19D0EDE0"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 xml:space="preserve">In addition to usefulness and ease of use, trust plays an important role in the acceptance of digital health technologies. Because mHealth applications collect and store sensitive health information, users must feel confident that their personal data are secure and protected from unauthorized access. Concerns regarding privacy and security have been identified as common barriers to the adoption of digital health applications (Arafa et al., 2023; </w:t>
      </w:r>
      <w:proofErr w:type="spellStart"/>
      <w:r w:rsidRPr="0086253F">
        <w:rPr>
          <w:rFonts w:ascii="Times New Roman" w:hAnsi="Times New Roman" w:cs="Times New Roman"/>
          <w:sz w:val="28"/>
          <w:szCs w:val="28"/>
        </w:rPr>
        <w:t>Saveljeva</w:t>
      </w:r>
      <w:proofErr w:type="spellEnd"/>
      <w:r w:rsidRPr="0086253F">
        <w:rPr>
          <w:rFonts w:ascii="Times New Roman" w:hAnsi="Times New Roman" w:cs="Times New Roman"/>
          <w:sz w:val="28"/>
          <w:szCs w:val="28"/>
        </w:rPr>
        <w:t xml:space="preserve"> &amp; Volkova, 2025).</w:t>
      </w:r>
    </w:p>
    <w:p w14:paraId="340B1858"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Usability is another key factor influencing users' experiences with digital health applications. According to the International Organization for Standardization (ISO 9241-11), usability refers to the extent to which a product can be used effectively, efficiently, and satisfactorily to achieve specific goals. Applications that are easy to navigate, simple to learn, and user-friendly are more likely to be accepted and used regularly. In contrast, complicated interfaces and unclear instructions may reduce user satisfaction and engagement (Dawood &amp; Alkadi, 2022; </w:t>
      </w:r>
      <w:proofErr w:type="spellStart"/>
      <w:r w:rsidRPr="0086253F">
        <w:rPr>
          <w:rFonts w:ascii="Times New Roman" w:hAnsi="Times New Roman" w:cs="Times New Roman"/>
          <w:sz w:val="28"/>
          <w:szCs w:val="28"/>
        </w:rPr>
        <w:t>Khamaj</w:t>
      </w:r>
      <w:proofErr w:type="spellEnd"/>
      <w:r w:rsidRPr="0086253F">
        <w:rPr>
          <w:rFonts w:ascii="Times New Roman" w:hAnsi="Times New Roman" w:cs="Times New Roman"/>
          <w:sz w:val="28"/>
          <w:szCs w:val="28"/>
        </w:rPr>
        <w:t xml:space="preserve"> &amp; Ali, 2024).</w:t>
      </w:r>
    </w:p>
    <w:p w14:paraId="476D67F9" w14:textId="77777777" w:rsidR="0086253F" w:rsidRPr="0086253F" w:rsidRDefault="0086253F" w:rsidP="0086253F">
      <w:pPr>
        <w:spacing w:after="0" w:line="600" w:lineRule="auto"/>
        <w:contextualSpacing/>
        <w:rPr>
          <w:rFonts w:ascii="Times New Roman" w:hAnsi="Times New Roman" w:cs="Times New Roman"/>
          <w:b/>
          <w:bCs/>
          <w:sz w:val="28"/>
          <w:szCs w:val="28"/>
        </w:rPr>
      </w:pPr>
      <w:r w:rsidRPr="0086253F">
        <w:rPr>
          <w:rFonts w:ascii="Times New Roman" w:hAnsi="Times New Roman" w:cs="Times New Roman"/>
          <w:b/>
          <w:bCs/>
          <w:sz w:val="28"/>
          <w:szCs w:val="28"/>
        </w:rPr>
        <w:lastRenderedPageBreak/>
        <w:t>Conceptual Framework</w:t>
      </w:r>
    </w:p>
    <w:p w14:paraId="22198F4D"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 xml:space="preserve">Based on the literature and theoretical foundations discussed above, this study assumes that users' perceptions of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application are influenced by three main domains:</w:t>
      </w:r>
    </w:p>
    <w:p w14:paraId="62B27108" w14:textId="77777777" w:rsidR="0086253F" w:rsidRPr="0086253F" w:rsidRDefault="0086253F" w:rsidP="0086253F">
      <w:pPr>
        <w:pStyle w:val="ListParagraph"/>
        <w:numPr>
          <w:ilvl w:val="0"/>
          <w:numId w:val="8"/>
        </w:numPr>
        <w:spacing w:after="0" w:line="600" w:lineRule="auto"/>
        <w:rPr>
          <w:rFonts w:ascii="Times New Roman" w:hAnsi="Times New Roman" w:cs="Times New Roman"/>
          <w:sz w:val="28"/>
          <w:szCs w:val="28"/>
        </w:rPr>
      </w:pPr>
      <w:r w:rsidRPr="0086253F">
        <w:rPr>
          <w:rFonts w:ascii="Times New Roman" w:hAnsi="Times New Roman" w:cs="Times New Roman"/>
          <w:sz w:val="28"/>
          <w:szCs w:val="28"/>
        </w:rPr>
        <w:t>Technical performance, including application stability, loading speed, technical errors, and internet connectivity.</w:t>
      </w:r>
    </w:p>
    <w:p w14:paraId="72A733AB" w14:textId="77777777" w:rsidR="0086253F" w:rsidRPr="0086253F" w:rsidRDefault="0086253F" w:rsidP="0086253F">
      <w:pPr>
        <w:pStyle w:val="ListParagraph"/>
        <w:numPr>
          <w:ilvl w:val="0"/>
          <w:numId w:val="8"/>
        </w:numPr>
        <w:spacing w:after="0" w:line="600" w:lineRule="auto"/>
        <w:rPr>
          <w:rFonts w:ascii="Times New Roman" w:hAnsi="Times New Roman" w:cs="Times New Roman"/>
          <w:sz w:val="28"/>
          <w:szCs w:val="28"/>
        </w:rPr>
      </w:pPr>
      <w:r w:rsidRPr="0086253F">
        <w:rPr>
          <w:rFonts w:ascii="Times New Roman" w:hAnsi="Times New Roman" w:cs="Times New Roman"/>
          <w:sz w:val="28"/>
          <w:szCs w:val="28"/>
        </w:rPr>
        <w:t>Usability and perceived benefits, including ease of navigation, ease of learning, task completion, and perceived usefulness.</w:t>
      </w:r>
    </w:p>
    <w:p w14:paraId="13761951" w14:textId="77777777" w:rsidR="0086253F" w:rsidRPr="0086253F" w:rsidRDefault="0086253F" w:rsidP="0086253F">
      <w:pPr>
        <w:pStyle w:val="ListParagraph"/>
        <w:numPr>
          <w:ilvl w:val="0"/>
          <w:numId w:val="8"/>
        </w:numPr>
        <w:spacing w:after="0" w:line="600" w:lineRule="auto"/>
        <w:rPr>
          <w:rFonts w:ascii="Times New Roman" w:hAnsi="Times New Roman" w:cs="Times New Roman"/>
          <w:sz w:val="28"/>
          <w:szCs w:val="28"/>
        </w:rPr>
      </w:pPr>
      <w:r w:rsidRPr="0086253F">
        <w:rPr>
          <w:rFonts w:ascii="Times New Roman" w:hAnsi="Times New Roman" w:cs="Times New Roman"/>
          <w:sz w:val="28"/>
          <w:szCs w:val="28"/>
        </w:rPr>
        <w:t>Trust, privacy, and security, including confidence in data protection and Ministry of Health digital services.</w:t>
      </w:r>
    </w:p>
    <w:p w14:paraId="434EC6E5" w14:textId="411F5A7D" w:rsidR="009A4B7B" w:rsidRDefault="0086253F" w:rsidP="0086253F">
      <w:pPr>
        <w:spacing w:after="0" w:line="600" w:lineRule="auto"/>
        <w:contextualSpacing/>
        <w:rPr>
          <w:rFonts w:ascii="Times New Roman" w:hAnsi="Times New Roman" w:cs="Times New Roman"/>
          <w:b/>
          <w:bCs/>
          <w:sz w:val="28"/>
          <w:szCs w:val="28"/>
          <w:u w:val="single"/>
        </w:rPr>
      </w:pPr>
      <w:r w:rsidRPr="0086253F">
        <w:rPr>
          <w:rFonts w:ascii="Times New Roman" w:hAnsi="Times New Roman" w:cs="Times New Roman"/>
          <w:sz w:val="28"/>
          <w:szCs w:val="28"/>
        </w:rPr>
        <w:t xml:space="preserve">These domains collectively influence users' overall experiences with the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application and may affect their satisfaction and continued use of digital healthcare services.</w:t>
      </w:r>
    </w:p>
    <w:p w14:paraId="40312937"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2D52D827" w14:textId="77777777" w:rsidR="0086253F" w:rsidRDefault="0086253F">
      <w:pPr>
        <w:spacing w:after="0" w:line="600" w:lineRule="auto"/>
        <w:contextualSpacing/>
        <w:jc w:val="center"/>
        <w:rPr>
          <w:rFonts w:ascii="Times New Roman" w:hAnsi="Times New Roman" w:cs="Times New Roman"/>
          <w:b/>
          <w:bCs/>
          <w:sz w:val="28"/>
          <w:szCs w:val="28"/>
          <w:u w:val="single"/>
        </w:rPr>
      </w:pPr>
    </w:p>
    <w:p w14:paraId="1E010953" w14:textId="77777777" w:rsidR="0086253F" w:rsidRDefault="0086253F">
      <w:pPr>
        <w:spacing w:after="0" w:line="600" w:lineRule="auto"/>
        <w:contextualSpacing/>
        <w:jc w:val="center"/>
        <w:rPr>
          <w:rFonts w:ascii="Times New Roman" w:hAnsi="Times New Roman" w:cs="Times New Roman"/>
          <w:b/>
          <w:bCs/>
          <w:sz w:val="28"/>
          <w:szCs w:val="28"/>
          <w:u w:val="single"/>
        </w:rPr>
      </w:pPr>
    </w:p>
    <w:p w14:paraId="3A3AFFA6" w14:textId="77777777" w:rsidR="0086253F" w:rsidRDefault="0086253F">
      <w:pPr>
        <w:spacing w:after="0" w:line="600" w:lineRule="auto"/>
        <w:contextualSpacing/>
        <w:jc w:val="center"/>
        <w:rPr>
          <w:rFonts w:ascii="Times New Roman" w:hAnsi="Times New Roman" w:cs="Times New Roman"/>
          <w:b/>
          <w:bCs/>
          <w:sz w:val="28"/>
          <w:szCs w:val="28"/>
          <w:u w:val="single"/>
        </w:rPr>
      </w:pPr>
    </w:p>
    <w:p w14:paraId="3906FDA5" w14:textId="77777777" w:rsidR="009A4B7B" w:rsidRDefault="00000000">
      <w:pPr>
        <w:spacing w:after="0" w:line="600" w:lineRule="auto"/>
        <w:contextualSpacing/>
        <w:jc w:val="center"/>
        <w:rPr>
          <w:rFonts w:ascii="Times New Roman" w:hAnsi="Times New Roman" w:cs="Times New Roman"/>
          <w:b/>
          <w:bCs/>
          <w:sz w:val="40"/>
          <w:szCs w:val="40"/>
          <w:u w:val="single"/>
        </w:rPr>
      </w:pPr>
      <w:r>
        <w:rPr>
          <w:rFonts w:ascii="Times New Roman" w:hAnsi="Times New Roman" w:cs="Times New Roman"/>
          <w:b/>
          <w:bCs/>
          <w:sz w:val="40"/>
          <w:szCs w:val="40"/>
          <w:u w:val="single"/>
        </w:rPr>
        <w:lastRenderedPageBreak/>
        <w:t>Chapter 2</w:t>
      </w:r>
    </w:p>
    <w:p w14:paraId="5C3D7489" w14:textId="77777777" w:rsidR="009A4B7B" w:rsidRDefault="00000000">
      <w:pPr>
        <w:spacing w:after="0" w:line="600" w:lineRule="auto"/>
        <w:contextualSpacing/>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Literature Review</w:t>
      </w:r>
    </w:p>
    <w:p w14:paraId="3CACA48E" w14:textId="38DFE7E3" w:rsidR="009A4B7B" w:rsidRDefault="0086253F">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Digital Health and mHealth Applications</w:t>
      </w:r>
    </w:p>
    <w:p w14:paraId="54EFB1C8"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t>The use of digital technologies in healthcare has increased substantially over the past two decades. Advances in information and communication technologies have changed how healthcare services are delivered, creating new opportunities to improve access, efficiency, and patient engagement. One of the most important developments has been the emergence of mobile health (mHealth), which refers to the use of mobile devices and applications to support healthcare delivery and public health activities (</w:t>
      </w:r>
      <w:proofErr w:type="spellStart"/>
      <w:r w:rsidRPr="0086253F">
        <w:rPr>
          <w:rFonts w:ascii="Times New Roman" w:hAnsi="Times New Roman" w:cs="Times New Roman"/>
          <w:sz w:val="28"/>
          <w:szCs w:val="28"/>
        </w:rPr>
        <w:t>Istepanian</w:t>
      </w:r>
      <w:proofErr w:type="spellEnd"/>
      <w:r w:rsidRPr="0086253F">
        <w:rPr>
          <w:rFonts w:ascii="Times New Roman" w:hAnsi="Times New Roman" w:cs="Times New Roman"/>
          <w:sz w:val="28"/>
          <w:szCs w:val="28"/>
        </w:rPr>
        <w:t xml:space="preserve"> &amp; Al-Anzi, 2018).</w:t>
      </w:r>
    </w:p>
    <w:p w14:paraId="08E18683"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mHealth applications provide a wide range of services, including appointment scheduling, medication reminders, access to electronic medical records, health education, teleconsultations, remote monitoring, and communication with healthcare providers. These applications have become increasingly important because they allow users to access healthcare services conveniently regardless of their location. Previous studies have shown that mHealth technologies can improve healthcare accessibility, enhance patient engagement, support chronic disease management, and reduce </w:t>
      </w:r>
      <w:r w:rsidRPr="0086253F">
        <w:rPr>
          <w:rFonts w:ascii="Times New Roman" w:hAnsi="Times New Roman" w:cs="Times New Roman"/>
          <w:sz w:val="28"/>
          <w:szCs w:val="28"/>
        </w:rPr>
        <w:lastRenderedPageBreak/>
        <w:t xml:space="preserve">healthcare costs (Abelson et al., 2017; </w:t>
      </w:r>
      <w:proofErr w:type="spellStart"/>
      <w:r w:rsidRPr="0086253F">
        <w:rPr>
          <w:rFonts w:ascii="Times New Roman" w:hAnsi="Times New Roman" w:cs="Times New Roman"/>
          <w:sz w:val="28"/>
          <w:szCs w:val="28"/>
        </w:rPr>
        <w:t>Alkhuzaimi</w:t>
      </w:r>
      <w:proofErr w:type="spellEnd"/>
      <w:r w:rsidRPr="0086253F">
        <w:rPr>
          <w:rFonts w:ascii="Times New Roman" w:hAnsi="Times New Roman" w:cs="Times New Roman"/>
          <w:sz w:val="28"/>
          <w:szCs w:val="28"/>
        </w:rPr>
        <w:t xml:space="preserve"> et al., 2024; </w:t>
      </w:r>
      <w:proofErr w:type="spellStart"/>
      <w:r w:rsidRPr="0086253F">
        <w:rPr>
          <w:rFonts w:ascii="Times New Roman" w:hAnsi="Times New Roman" w:cs="Times New Roman"/>
          <w:sz w:val="28"/>
          <w:szCs w:val="28"/>
        </w:rPr>
        <w:t>Zakerabasali</w:t>
      </w:r>
      <w:proofErr w:type="spellEnd"/>
      <w:r w:rsidRPr="0086253F">
        <w:rPr>
          <w:rFonts w:ascii="Times New Roman" w:hAnsi="Times New Roman" w:cs="Times New Roman"/>
          <w:sz w:val="28"/>
          <w:szCs w:val="28"/>
        </w:rPr>
        <w:t xml:space="preserve"> et al., 2021).</w:t>
      </w:r>
    </w:p>
    <w:p w14:paraId="35AE91E0"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The COVID-19 pandemic further accelerated the adoption of mHealth technologies worldwide. During lockdowns and social distancing measures, healthcare providers relied heavily on telemedicine and mobile applications to maintain healthcare services while reducing face-to-face contact. Consequently, digital health platforms became essential tools for healthcare delivery, health education, disease surveillance, and public health communication (Allam et al., 2022; Alghamdi et al., 2020).</w:t>
      </w:r>
    </w:p>
    <w:p w14:paraId="743706A8" w14:textId="0E380011" w:rsidR="009A4B7B"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Despite their benefits, the successful implementation of mHealth applications depends on several factors. Previous research has identified usability, perceived usefulness, technical performance, trust, privacy concerns, digital literacy, and organizational support as important determinants of adoption and continued use. Applications that are easy to use, reliable, and perceived as beneficial are more likely to achieve long-term acceptance among users (Kamal et al., 2020; </w:t>
      </w:r>
      <w:proofErr w:type="spellStart"/>
      <w:r w:rsidRPr="0086253F">
        <w:rPr>
          <w:rFonts w:ascii="Times New Roman" w:hAnsi="Times New Roman" w:cs="Times New Roman"/>
          <w:sz w:val="28"/>
          <w:szCs w:val="28"/>
        </w:rPr>
        <w:t>Zakerabasali</w:t>
      </w:r>
      <w:proofErr w:type="spellEnd"/>
      <w:r w:rsidRPr="0086253F">
        <w:rPr>
          <w:rFonts w:ascii="Times New Roman" w:hAnsi="Times New Roman" w:cs="Times New Roman"/>
          <w:sz w:val="28"/>
          <w:szCs w:val="28"/>
        </w:rPr>
        <w:t xml:space="preserve"> et al., 2021).</w:t>
      </w:r>
    </w:p>
    <w:p w14:paraId="7E073E28" w14:textId="15674A98"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Digital Health Transformation in Saudi Arabia </w:t>
      </w:r>
    </w:p>
    <w:p w14:paraId="2B66E444" w14:textId="77777777" w:rsidR="0086253F" w:rsidRPr="0086253F" w:rsidRDefault="0086253F" w:rsidP="0086253F">
      <w:pPr>
        <w:spacing w:after="0" w:line="600" w:lineRule="auto"/>
        <w:contextualSpacing/>
        <w:rPr>
          <w:rFonts w:ascii="Times New Roman" w:hAnsi="Times New Roman" w:cs="Times New Roman"/>
          <w:sz w:val="28"/>
          <w:szCs w:val="28"/>
        </w:rPr>
      </w:pPr>
      <w:r w:rsidRPr="0086253F">
        <w:rPr>
          <w:rFonts w:ascii="Times New Roman" w:hAnsi="Times New Roman" w:cs="Times New Roman"/>
          <w:sz w:val="28"/>
          <w:szCs w:val="28"/>
        </w:rPr>
        <w:lastRenderedPageBreak/>
        <w:t>Healthcare transformation is a central component of Saudi Vision 2030. The healthcare sector reform program aims to improve healthcare accessibility, quality, and efficiency while promoting patient-centered care through the use of innovative technologies. As part of these efforts, digital health technologies have become important tools for modernizing healthcare services across the Kingdom (Rahman &amp; Al-Borie, 2020; Suleiman &amp; Ming, 2025).</w:t>
      </w:r>
    </w:p>
    <w:p w14:paraId="03083875"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The Saudi Ministry of Health has invested heavily in digital health initiatives, including electronic health records, telemedicine services, healthcare information systems, and mobile health applications. These initiatives aim to improve access to healthcare services, reduce waiting times, enhance healthcare efficiency, and address increasing healthcare demands. As a result, Saudi Arabia has become one of the leading countries in the region in terms of digital health implementation and innovation (</w:t>
      </w:r>
      <w:proofErr w:type="spellStart"/>
      <w:r w:rsidRPr="0086253F">
        <w:rPr>
          <w:rFonts w:ascii="Times New Roman" w:hAnsi="Times New Roman" w:cs="Times New Roman"/>
          <w:sz w:val="28"/>
          <w:szCs w:val="28"/>
        </w:rPr>
        <w:t>Alarifi</w:t>
      </w:r>
      <w:proofErr w:type="spellEnd"/>
      <w:r w:rsidRPr="0086253F">
        <w:rPr>
          <w:rFonts w:ascii="Times New Roman" w:hAnsi="Times New Roman" w:cs="Times New Roman"/>
          <w:sz w:val="28"/>
          <w:szCs w:val="28"/>
        </w:rPr>
        <w:t xml:space="preserve"> et al., 2025).</w:t>
      </w:r>
    </w:p>
    <w:p w14:paraId="2DD8690E"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The COVID-19 pandemic accelerated the use of digital health services in Saudi Arabia. During this period, digital platforms played a vital role in supporting appointment scheduling, remote consultations, disease surveillance, vaccination programs, and public health communication. The successful use of these technologies </w:t>
      </w:r>
      <w:r w:rsidRPr="0086253F">
        <w:rPr>
          <w:rFonts w:ascii="Times New Roman" w:hAnsi="Times New Roman" w:cs="Times New Roman"/>
          <w:sz w:val="28"/>
          <w:szCs w:val="28"/>
        </w:rPr>
        <w:lastRenderedPageBreak/>
        <w:t>highlighted their importance in maintaining healthcare services during public health emergencies (Alghamdi et al., 2020).</w:t>
      </w:r>
    </w:p>
    <w:p w14:paraId="315D565D" w14:textId="77777777" w:rsid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Several national digital health platforms have been introduced in Saudi Arabia, including Seha, </w:t>
      </w:r>
      <w:proofErr w:type="spellStart"/>
      <w:r w:rsidRPr="0086253F">
        <w:rPr>
          <w:rFonts w:ascii="Times New Roman" w:hAnsi="Times New Roman" w:cs="Times New Roman"/>
          <w:sz w:val="28"/>
          <w:szCs w:val="28"/>
        </w:rPr>
        <w:t>Mawid</w:t>
      </w:r>
      <w:proofErr w:type="spellEnd"/>
      <w:r w:rsidRPr="0086253F">
        <w:rPr>
          <w:rFonts w:ascii="Times New Roman" w:hAnsi="Times New Roman" w:cs="Times New Roman"/>
          <w:sz w:val="28"/>
          <w:szCs w:val="28"/>
        </w:rPr>
        <w:t xml:space="preserve">, </w:t>
      </w:r>
      <w:proofErr w:type="spellStart"/>
      <w:r w:rsidRPr="0086253F">
        <w:rPr>
          <w:rFonts w:ascii="Times New Roman" w:hAnsi="Times New Roman" w:cs="Times New Roman"/>
          <w:sz w:val="28"/>
          <w:szCs w:val="28"/>
        </w:rPr>
        <w:t>Tawakkalna</w:t>
      </w:r>
      <w:proofErr w:type="spellEnd"/>
      <w:r w:rsidRPr="0086253F">
        <w:rPr>
          <w:rFonts w:ascii="Times New Roman" w:hAnsi="Times New Roman" w:cs="Times New Roman"/>
          <w:sz w:val="28"/>
          <w:szCs w:val="28"/>
        </w:rPr>
        <w:t xml:space="preserve">, </w:t>
      </w:r>
      <w:proofErr w:type="spellStart"/>
      <w:r w:rsidRPr="0086253F">
        <w:rPr>
          <w:rFonts w:ascii="Times New Roman" w:hAnsi="Times New Roman" w:cs="Times New Roman"/>
          <w:sz w:val="28"/>
          <w:szCs w:val="28"/>
        </w:rPr>
        <w:t>Tabaud</w:t>
      </w:r>
      <w:proofErr w:type="spellEnd"/>
      <w:r w:rsidRPr="0086253F">
        <w:rPr>
          <w:rFonts w:ascii="Times New Roman" w:hAnsi="Times New Roman" w:cs="Times New Roman"/>
          <w:sz w:val="28"/>
          <w:szCs w:val="28"/>
        </w:rPr>
        <w:t xml:space="preserve">, </w:t>
      </w:r>
      <w:proofErr w:type="spellStart"/>
      <w:r w:rsidRPr="0086253F">
        <w:rPr>
          <w:rFonts w:ascii="Times New Roman" w:hAnsi="Times New Roman" w:cs="Times New Roman"/>
          <w:sz w:val="28"/>
          <w:szCs w:val="28"/>
        </w:rPr>
        <w:t>Tetamman</w:t>
      </w:r>
      <w:proofErr w:type="spellEnd"/>
      <w:r w:rsidRPr="0086253F">
        <w:rPr>
          <w:rFonts w:ascii="Times New Roman" w:hAnsi="Times New Roman" w:cs="Times New Roman"/>
          <w:sz w:val="28"/>
          <w:szCs w:val="28"/>
        </w:rPr>
        <w:t xml:space="preserve">, and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These applications have expanded access to healthcare services and improved communication between healthcare providers and the public. Studies conducted in Saudi Arabia generally report positive attitudes toward telemedicine and digital health services, with users frequently citing convenience, improved access to care, reduced travel costs, and time savings as major benefits (</w:t>
      </w:r>
      <w:proofErr w:type="spellStart"/>
      <w:r w:rsidRPr="0086253F">
        <w:rPr>
          <w:rFonts w:ascii="Times New Roman" w:hAnsi="Times New Roman" w:cs="Times New Roman"/>
          <w:sz w:val="28"/>
          <w:szCs w:val="28"/>
        </w:rPr>
        <w:t>Alajwari</w:t>
      </w:r>
      <w:proofErr w:type="spellEnd"/>
      <w:r w:rsidRPr="0086253F">
        <w:rPr>
          <w:rFonts w:ascii="Times New Roman" w:hAnsi="Times New Roman" w:cs="Times New Roman"/>
          <w:sz w:val="28"/>
          <w:szCs w:val="28"/>
        </w:rPr>
        <w:t xml:space="preserve"> et al., 2022; Allam et al., 2022). However, challenges related to technical performance, interoperability, privacy, and workflow integration continue to be reported (Alsahli &amp; Hor, 2024).</w:t>
      </w:r>
    </w:p>
    <w:p w14:paraId="1E72E5CC" w14:textId="77777777"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The </w:t>
      </w:r>
      <w:proofErr w:type="spellStart"/>
      <w:r>
        <w:rPr>
          <w:rFonts w:ascii="Times New Roman" w:hAnsi="Times New Roman" w:cs="Times New Roman"/>
          <w:b/>
          <w:bCs/>
          <w:sz w:val="28"/>
          <w:szCs w:val="28"/>
          <w:u w:val="single"/>
        </w:rPr>
        <w:t>Sehaty</w:t>
      </w:r>
      <w:proofErr w:type="spellEnd"/>
      <w:r>
        <w:rPr>
          <w:rFonts w:ascii="Times New Roman" w:hAnsi="Times New Roman" w:cs="Times New Roman"/>
          <w:b/>
          <w:bCs/>
          <w:sz w:val="28"/>
          <w:szCs w:val="28"/>
          <w:u w:val="single"/>
        </w:rPr>
        <w:t xml:space="preserve"> Application</w:t>
      </w:r>
    </w:p>
    <w:p w14:paraId="31E5CAB8" w14:textId="77777777" w:rsidR="0086253F" w:rsidRPr="0086253F" w:rsidRDefault="0086253F" w:rsidP="0086253F">
      <w:pPr>
        <w:spacing w:after="0" w:line="600" w:lineRule="auto"/>
        <w:contextualSpacing/>
        <w:rPr>
          <w:rFonts w:ascii="Times New Roman" w:hAnsi="Times New Roman" w:cs="Times New Roman"/>
          <w:sz w:val="28"/>
          <w:szCs w:val="28"/>
        </w:rPr>
      </w:pP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is one of the most important digital health applications developed by the Saudi Ministry of Health. It serves as an integrated healthcare platform that allows users to access multiple healthcare services through a single mobile application. Available services include appointment booking, virtual consultations, laboratory results, </w:t>
      </w:r>
      <w:r w:rsidRPr="0086253F">
        <w:rPr>
          <w:rFonts w:ascii="Times New Roman" w:hAnsi="Times New Roman" w:cs="Times New Roman"/>
          <w:sz w:val="28"/>
          <w:szCs w:val="28"/>
        </w:rPr>
        <w:lastRenderedPageBreak/>
        <w:t>prescription services, vaccination records, sick leave certificates, and access to personal health information (Alghamdi et al., 2020).</w:t>
      </w:r>
    </w:p>
    <w:p w14:paraId="7DEE14F9"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The importance of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increased considerably during the COVID-19 pandemic. The application became a key platform for vaccination appointments, test results, vaccination certificates, and healthcare communication. As a result,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became one of the most widely used healthcare applications in Saudi Arabia.</w:t>
      </w:r>
    </w:p>
    <w:p w14:paraId="04BFABFE"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Several studies have examined users' experiences with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Ali et al. (2022) reported high levels of adoption and generally positive perceptions regarding the application's usability and functionality. However, some participants reported concerns related to information quality, notification systems, and recovery from technical errors. Similarly, Dawood and Alkadi (2022) found favorable usability scores, suggesting that the application was generally easy to use and effective in supporting healthcare access.</w:t>
      </w:r>
    </w:p>
    <w:p w14:paraId="5399B054" w14:textId="77777777" w:rsidR="0086253F" w:rsidRPr="0086253F"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Recent studies have also explored factors associated with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utilization. Al-</w:t>
      </w:r>
      <w:proofErr w:type="spellStart"/>
      <w:r w:rsidRPr="0086253F">
        <w:rPr>
          <w:rFonts w:ascii="Times New Roman" w:hAnsi="Times New Roman" w:cs="Times New Roman"/>
          <w:sz w:val="28"/>
          <w:szCs w:val="28"/>
        </w:rPr>
        <w:t>Edresee</w:t>
      </w:r>
      <w:proofErr w:type="spellEnd"/>
      <w:r w:rsidRPr="0086253F">
        <w:rPr>
          <w:rFonts w:ascii="Times New Roman" w:hAnsi="Times New Roman" w:cs="Times New Roman"/>
          <w:sz w:val="28"/>
          <w:szCs w:val="28"/>
        </w:rPr>
        <w:t xml:space="preserve"> and </w:t>
      </w:r>
      <w:proofErr w:type="spellStart"/>
      <w:r w:rsidRPr="0086253F">
        <w:rPr>
          <w:rFonts w:ascii="Times New Roman" w:hAnsi="Times New Roman" w:cs="Times New Roman"/>
          <w:sz w:val="28"/>
          <w:szCs w:val="28"/>
        </w:rPr>
        <w:t>Alrabaily</w:t>
      </w:r>
      <w:proofErr w:type="spellEnd"/>
      <w:r w:rsidRPr="0086253F">
        <w:rPr>
          <w:rFonts w:ascii="Times New Roman" w:hAnsi="Times New Roman" w:cs="Times New Roman"/>
          <w:sz w:val="28"/>
          <w:szCs w:val="28"/>
        </w:rPr>
        <w:t xml:space="preserve"> (2025) found that perceived usefulness was the strongest predictor of users' intentions to use the application. Ease of use and trust were also significant factors influencing engagement. In contrast, research involving healthcare professionals identified several barriers to utilization, including technical limitations, </w:t>
      </w:r>
      <w:r w:rsidRPr="0086253F">
        <w:rPr>
          <w:rFonts w:ascii="Times New Roman" w:hAnsi="Times New Roman" w:cs="Times New Roman"/>
          <w:sz w:val="28"/>
          <w:szCs w:val="28"/>
        </w:rPr>
        <w:lastRenderedPageBreak/>
        <w:t>usability challenges, system integration issues, and privacy concerns (</w:t>
      </w:r>
      <w:proofErr w:type="spellStart"/>
      <w:r w:rsidRPr="0086253F">
        <w:rPr>
          <w:rFonts w:ascii="Times New Roman" w:hAnsi="Times New Roman" w:cs="Times New Roman"/>
          <w:sz w:val="28"/>
          <w:szCs w:val="28"/>
        </w:rPr>
        <w:t>Alzghaibi</w:t>
      </w:r>
      <w:proofErr w:type="spellEnd"/>
      <w:r w:rsidRPr="0086253F">
        <w:rPr>
          <w:rFonts w:ascii="Times New Roman" w:hAnsi="Times New Roman" w:cs="Times New Roman"/>
          <w:sz w:val="28"/>
          <w:szCs w:val="28"/>
        </w:rPr>
        <w:t>, 2025).</w:t>
      </w:r>
    </w:p>
    <w:p w14:paraId="6A5165E9" w14:textId="4A649C42" w:rsidR="009A4B7B" w:rsidRDefault="0086253F" w:rsidP="0086253F">
      <w:pPr>
        <w:spacing w:after="0" w:line="600" w:lineRule="auto"/>
        <w:ind w:firstLine="720"/>
        <w:contextualSpacing/>
        <w:rPr>
          <w:rFonts w:ascii="Times New Roman" w:hAnsi="Times New Roman" w:cs="Times New Roman"/>
          <w:sz w:val="28"/>
          <w:szCs w:val="28"/>
        </w:rPr>
      </w:pPr>
      <w:r w:rsidRPr="0086253F">
        <w:rPr>
          <w:rFonts w:ascii="Times New Roman" w:hAnsi="Times New Roman" w:cs="Times New Roman"/>
          <w:sz w:val="28"/>
          <w:szCs w:val="28"/>
        </w:rPr>
        <w:t xml:space="preserve">Overall, existing evidence suggests that </w:t>
      </w:r>
      <w:proofErr w:type="spellStart"/>
      <w:r w:rsidRPr="0086253F">
        <w:rPr>
          <w:rFonts w:ascii="Times New Roman" w:hAnsi="Times New Roman" w:cs="Times New Roman"/>
          <w:sz w:val="28"/>
          <w:szCs w:val="28"/>
        </w:rPr>
        <w:t>Sehaty</w:t>
      </w:r>
      <w:proofErr w:type="spellEnd"/>
      <w:r w:rsidRPr="0086253F">
        <w:rPr>
          <w:rFonts w:ascii="Times New Roman" w:hAnsi="Times New Roman" w:cs="Times New Roman"/>
          <w:sz w:val="28"/>
          <w:szCs w:val="28"/>
        </w:rPr>
        <w:t xml:space="preserve"> is widely accepted and plays an important role in healthcare delivery in Saudi Arabia. However, previous studies have typically focused on specific user groups or selected aspects of the application. Further research is needed to provide a comprehensive assessment of users' perceptions regarding technical performance, usability, perceived benefits, trust, privacy, and security.</w:t>
      </w:r>
    </w:p>
    <w:p w14:paraId="1BB353ED" w14:textId="3635F3DA" w:rsidR="00B660D6" w:rsidRPr="00B660D6" w:rsidRDefault="00B660D6" w:rsidP="00B660D6">
      <w:pPr>
        <w:spacing w:after="0" w:line="600" w:lineRule="auto"/>
        <w:contextualSpacing/>
        <w:jc w:val="center"/>
        <w:rPr>
          <w:rFonts w:ascii="Times New Roman" w:hAnsi="Times New Roman" w:cs="Times New Roman"/>
          <w:b/>
          <w:bCs/>
          <w:sz w:val="28"/>
          <w:szCs w:val="28"/>
          <w:u w:val="single"/>
        </w:rPr>
      </w:pPr>
      <w:r w:rsidRPr="00B660D6">
        <w:rPr>
          <w:rFonts w:ascii="Times New Roman" w:hAnsi="Times New Roman" w:cs="Times New Roman"/>
          <w:b/>
          <w:bCs/>
          <w:sz w:val="28"/>
          <w:szCs w:val="28"/>
          <w:u w:val="single"/>
        </w:rPr>
        <w:t>Factors Influencing User Engagement with mHealth Applications</w:t>
      </w:r>
    </w:p>
    <w:p w14:paraId="4FBF8EA9" w14:textId="4D60F567"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Perceived Usefulness and Benefits of mHealth Applications</w:t>
      </w:r>
    </w:p>
    <w:p w14:paraId="126B31C1" w14:textId="707A8781" w:rsidR="00B660D6" w:rsidRPr="00B660D6" w:rsidRDefault="00B660D6" w:rsidP="00B660D6">
      <w:pPr>
        <w:spacing w:after="0" w:line="600" w:lineRule="auto"/>
        <w:contextualSpacing/>
        <w:rPr>
          <w:rFonts w:ascii="Times New Roman" w:hAnsi="Times New Roman" w:cs="Times New Roman"/>
          <w:sz w:val="28"/>
          <w:szCs w:val="28"/>
        </w:rPr>
      </w:pPr>
      <w:r w:rsidRPr="00B660D6">
        <w:rPr>
          <w:rFonts w:ascii="Times New Roman" w:hAnsi="Times New Roman" w:cs="Times New Roman"/>
          <w:sz w:val="28"/>
          <w:szCs w:val="28"/>
        </w:rPr>
        <w:t>Perceived usefulness is one of the most important factors influencing the adoption and continued use of digital health technologies. According to the Technology Acceptance Model (TAM), individuals are more likely to use technology when they believe that it helps them achieve desired outcomes or improves their performance (Kamal et al., 2020).</w:t>
      </w:r>
    </w:p>
    <w:p w14:paraId="35608611"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p>
    <w:p w14:paraId="5304028E"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lastRenderedPageBreak/>
        <w:t xml:space="preserve">Studies conducted in different healthcare settings have consistently reported that mHealth applications improve access to healthcare services, reduce travel requirements, facilitate communication with healthcare providers, and support health management. These benefits contribute to positive user experiences and increase the likelihood of continued use. During the COVID-19 pandemic, digital health applications also played an important role in facilitating healthcare communication, vaccination services, and access to public health information (Allam et al., 2022; </w:t>
      </w:r>
      <w:proofErr w:type="spellStart"/>
      <w:r w:rsidRPr="00B660D6">
        <w:rPr>
          <w:rFonts w:ascii="Times New Roman" w:hAnsi="Times New Roman" w:cs="Times New Roman"/>
          <w:sz w:val="28"/>
          <w:szCs w:val="28"/>
        </w:rPr>
        <w:t>Alajwari</w:t>
      </w:r>
      <w:proofErr w:type="spellEnd"/>
      <w:r w:rsidRPr="00B660D6">
        <w:rPr>
          <w:rFonts w:ascii="Times New Roman" w:hAnsi="Times New Roman" w:cs="Times New Roman"/>
          <w:sz w:val="28"/>
          <w:szCs w:val="28"/>
        </w:rPr>
        <w:t xml:space="preserve"> et al., 2022).</w:t>
      </w:r>
    </w:p>
    <w:p w14:paraId="0482DFEC" w14:textId="53BBC06F" w:rsidR="009A4B7B"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Research focusing on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has reported similar findings. Users who perceived the application as useful were more likely to express positive attitudes toward its use and a greater intention to continue using it. Previous studies have identified improved healthcare access, convenience, and time savings as some of the main benefits associated with the application (Al-</w:t>
      </w:r>
      <w:proofErr w:type="spellStart"/>
      <w:r w:rsidRPr="00B660D6">
        <w:rPr>
          <w:rFonts w:ascii="Times New Roman" w:hAnsi="Times New Roman" w:cs="Times New Roman"/>
          <w:sz w:val="28"/>
          <w:szCs w:val="28"/>
        </w:rPr>
        <w:t>Edresee</w:t>
      </w:r>
      <w:proofErr w:type="spellEnd"/>
      <w:r w:rsidRPr="00B660D6">
        <w:rPr>
          <w:rFonts w:ascii="Times New Roman" w:hAnsi="Times New Roman" w:cs="Times New Roman"/>
          <w:sz w:val="28"/>
          <w:szCs w:val="28"/>
        </w:rPr>
        <w:t xml:space="preserve"> &amp; </w:t>
      </w:r>
      <w:proofErr w:type="spellStart"/>
      <w:r w:rsidRPr="00B660D6">
        <w:rPr>
          <w:rFonts w:ascii="Times New Roman" w:hAnsi="Times New Roman" w:cs="Times New Roman"/>
          <w:sz w:val="28"/>
          <w:szCs w:val="28"/>
        </w:rPr>
        <w:t>Alrabaily</w:t>
      </w:r>
      <w:proofErr w:type="spellEnd"/>
      <w:r w:rsidRPr="00B660D6">
        <w:rPr>
          <w:rFonts w:ascii="Times New Roman" w:hAnsi="Times New Roman" w:cs="Times New Roman"/>
          <w:sz w:val="28"/>
          <w:szCs w:val="28"/>
        </w:rPr>
        <w:t>, 2025).</w:t>
      </w:r>
    </w:p>
    <w:p w14:paraId="2BD511D0" w14:textId="27AD58A6"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Usability and Ease of Use </w:t>
      </w:r>
    </w:p>
    <w:p w14:paraId="7D6FBF24" w14:textId="77777777" w:rsidR="00B660D6" w:rsidRPr="00B660D6" w:rsidRDefault="00B660D6" w:rsidP="00B660D6">
      <w:pPr>
        <w:spacing w:after="0" w:line="600" w:lineRule="auto"/>
        <w:contextualSpacing/>
        <w:rPr>
          <w:rFonts w:ascii="Times New Roman" w:hAnsi="Times New Roman" w:cs="Times New Roman"/>
          <w:sz w:val="28"/>
          <w:szCs w:val="28"/>
        </w:rPr>
      </w:pPr>
      <w:r w:rsidRPr="00B660D6">
        <w:rPr>
          <w:rFonts w:ascii="Times New Roman" w:hAnsi="Times New Roman" w:cs="Times New Roman"/>
          <w:sz w:val="28"/>
          <w:szCs w:val="28"/>
        </w:rPr>
        <w:t xml:space="preserve">Usability refers to the extent to which a system can be used effectively, efficiently, and satisfactorily to achieve specific goals. In digital health applications, usability includes </w:t>
      </w:r>
      <w:r w:rsidRPr="00B660D6">
        <w:rPr>
          <w:rFonts w:ascii="Times New Roman" w:hAnsi="Times New Roman" w:cs="Times New Roman"/>
          <w:sz w:val="28"/>
          <w:szCs w:val="28"/>
        </w:rPr>
        <w:lastRenderedPageBreak/>
        <w:t>factors such as ease of learning, ease of navigation, clarity of instructions, accessibility, and overall user experience.</w:t>
      </w:r>
    </w:p>
    <w:p w14:paraId="26092BFF"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Several studies have shown that applications that are simple to learn and easy to navigate are more likely to be accepted by users. In contrast, complex interfaces, confusing instructions, and poor design may discourage adoption and reduce satisfaction. Usability challenges have been reported across different populations, particularly among older adults and individuals with limited digital skills (Giebel et al., 2023; </w:t>
      </w:r>
      <w:proofErr w:type="spellStart"/>
      <w:r w:rsidRPr="00B660D6">
        <w:rPr>
          <w:rFonts w:ascii="Times New Roman" w:hAnsi="Times New Roman" w:cs="Times New Roman"/>
          <w:sz w:val="28"/>
          <w:szCs w:val="28"/>
        </w:rPr>
        <w:t>Khamaj</w:t>
      </w:r>
      <w:proofErr w:type="spellEnd"/>
      <w:r w:rsidRPr="00B660D6">
        <w:rPr>
          <w:rFonts w:ascii="Times New Roman" w:hAnsi="Times New Roman" w:cs="Times New Roman"/>
          <w:sz w:val="28"/>
          <w:szCs w:val="28"/>
        </w:rPr>
        <w:t xml:space="preserve"> &amp; Ali, 2024).</w:t>
      </w:r>
    </w:p>
    <w:p w14:paraId="02109CFB" w14:textId="2D584D4B" w:rsidR="009A4B7B"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Studies conducted on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generally report favorable usability perceptions. Users have described the application as relatively easy to use and navigate. Nevertheless, some concerns have been reported regarding information presentation, notification systems, and recovery from technical errors, suggesting that opportunities for improvement still exist (Ali et al., 2022; Dawood &amp; Alkadi, 2022).</w:t>
      </w:r>
    </w:p>
    <w:p w14:paraId="5262F611" w14:textId="2F9A1209"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Trust, Privacy, and Security </w:t>
      </w:r>
    </w:p>
    <w:p w14:paraId="75BCBCFD" w14:textId="77777777" w:rsidR="00B660D6" w:rsidRPr="00B660D6" w:rsidRDefault="00B660D6" w:rsidP="00B660D6">
      <w:pPr>
        <w:spacing w:after="0" w:line="600" w:lineRule="auto"/>
        <w:contextualSpacing/>
        <w:rPr>
          <w:rFonts w:ascii="Times New Roman" w:hAnsi="Times New Roman" w:cs="Times New Roman"/>
          <w:sz w:val="28"/>
          <w:szCs w:val="28"/>
        </w:rPr>
      </w:pPr>
      <w:r w:rsidRPr="00B660D6">
        <w:rPr>
          <w:rFonts w:ascii="Times New Roman" w:hAnsi="Times New Roman" w:cs="Times New Roman"/>
          <w:sz w:val="28"/>
          <w:szCs w:val="28"/>
        </w:rPr>
        <w:t xml:space="preserve">Trust is a key factor influencing the acceptance of digital health technologies. Because mHealth applications often collect and store sensitive personal and medical information, users must feel confident that their data are secure and protected from </w:t>
      </w:r>
      <w:r w:rsidRPr="00B660D6">
        <w:rPr>
          <w:rFonts w:ascii="Times New Roman" w:hAnsi="Times New Roman" w:cs="Times New Roman"/>
          <w:sz w:val="28"/>
          <w:szCs w:val="28"/>
        </w:rPr>
        <w:lastRenderedPageBreak/>
        <w:t>unauthorized access. Concerns regarding privacy and security may discourage individuals from using digital healthcare services or sharing personal health information (Arafa et al., 2023; Giebel et al., 2024).</w:t>
      </w:r>
    </w:p>
    <w:p w14:paraId="16D7AD41"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Previous research has shown that users are more likely to adopt digital health applications when they trust the organizations responsible for managing these services and believe that adequate security measures are in place. In Saudi Arabia, public attitudes toward privacy in telemedicine services have generally been positive, although concerns regarding data protection remain important considerations (</w:t>
      </w:r>
      <w:proofErr w:type="spellStart"/>
      <w:r w:rsidRPr="00B660D6">
        <w:rPr>
          <w:rFonts w:ascii="Times New Roman" w:hAnsi="Times New Roman" w:cs="Times New Roman"/>
          <w:sz w:val="28"/>
          <w:szCs w:val="28"/>
        </w:rPr>
        <w:t>Alajwari</w:t>
      </w:r>
      <w:proofErr w:type="spellEnd"/>
      <w:r w:rsidRPr="00B660D6">
        <w:rPr>
          <w:rFonts w:ascii="Times New Roman" w:hAnsi="Times New Roman" w:cs="Times New Roman"/>
          <w:sz w:val="28"/>
          <w:szCs w:val="28"/>
        </w:rPr>
        <w:t xml:space="preserve"> et al., 2022).</w:t>
      </w:r>
    </w:p>
    <w:p w14:paraId="5402195B" w14:textId="3A80580F" w:rsidR="009A4B7B"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Trust has also been identified as an important factor affecting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utilization. Studies have reported that users who trust the application and the healthcare institutions behind it are more likely to engage with its services. These findings highlight the importance of maintaining strong privacy policies, transparent data management practices, and effective security measures (Al-</w:t>
      </w:r>
      <w:proofErr w:type="spellStart"/>
      <w:r w:rsidRPr="00B660D6">
        <w:rPr>
          <w:rFonts w:ascii="Times New Roman" w:hAnsi="Times New Roman" w:cs="Times New Roman"/>
          <w:sz w:val="28"/>
          <w:szCs w:val="28"/>
        </w:rPr>
        <w:t>Edresee</w:t>
      </w:r>
      <w:proofErr w:type="spellEnd"/>
      <w:r w:rsidRPr="00B660D6">
        <w:rPr>
          <w:rFonts w:ascii="Times New Roman" w:hAnsi="Times New Roman" w:cs="Times New Roman"/>
          <w:sz w:val="28"/>
          <w:szCs w:val="28"/>
        </w:rPr>
        <w:t xml:space="preserve"> &amp; </w:t>
      </w:r>
      <w:proofErr w:type="spellStart"/>
      <w:r w:rsidRPr="00B660D6">
        <w:rPr>
          <w:rFonts w:ascii="Times New Roman" w:hAnsi="Times New Roman" w:cs="Times New Roman"/>
          <w:sz w:val="28"/>
          <w:szCs w:val="28"/>
        </w:rPr>
        <w:t>Alrabaily</w:t>
      </w:r>
      <w:proofErr w:type="spellEnd"/>
      <w:r w:rsidRPr="00B660D6">
        <w:rPr>
          <w:rFonts w:ascii="Times New Roman" w:hAnsi="Times New Roman" w:cs="Times New Roman"/>
          <w:sz w:val="28"/>
          <w:szCs w:val="28"/>
        </w:rPr>
        <w:t>, 2025).</w:t>
      </w:r>
    </w:p>
    <w:p w14:paraId="6F9387A2" w14:textId="57332B67" w:rsidR="009A4B7B" w:rsidRDefault="00000000">
      <w:pPr>
        <w:spacing w:after="0" w:line="600" w:lineRule="auto"/>
        <w:contextualSpacing/>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Technical Performance and </w:t>
      </w:r>
      <w:r w:rsidR="00B660D6">
        <w:rPr>
          <w:rFonts w:ascii="Times New Roman" w:hAnsi="Times New Roman" w:cs="Times New Roman"/>
          <w:b/>
          <w:bCs/>
          <w:sz w:val="28"/>
          <w:szCs w:val="28"/>
          <w:u w:val="single"/>
        </w:rPr>
        <w:t>Barriers to Adoption</w:t>
      </w:r>
    </w:p>
    <w:p w14:paraId="62C472DC" w14:textId="54A94167" w:rsidR="00B660D6" w:rsidRPr="00B660D6" w:rsidRDefault="00B660D6" w:rsidP="00B660D6">
      <w:pPr>
        <w:spacing w:after="0" w:line="600" w:lineRule="auto"/>
        <w:contextualSpacing/>
        <w:rPr>
          <w:rFonts w:ascii="Times New Roman" w:hAnsi="Times New Roman" w:cs="Times New Roman"/>
          <w:sz w:val="28"/>
          <w:szCs w:val="28"/>
        </w:rPr>
      </w:pPr>
      <w:r>
        <w:rPr>
          <w:rFonts w:ascii="Times New Roman" w:hAnsi="Times New Roman" w:cs="Times New Roman"/>
          <w:sz w:val="28"/>
          <w:szCs w:val="28"/>
        </w:rPr>
        <w:lastRenderedPageBreak/>
        <w:t>Technical</w:t>
      </w:r>
      <w:r w:rsidRPr="00B660D6">
        <w:rPr>
          <w:rFonts w:ascii="Times New Roman" w:hAnsi="Times New Roman" w:cs="Times New Roman"/>
          <w:sz w:val="28"/>
          <w:szCs w:val="28"/>
        </w:rPr>
        <w:t xml:space="preserve"> performance plays an important role in determining user satisfaction with digital health applications. Users expect applications to function reliably, load quickly, and operate without frequent errors or interruptions. Technical problems may reduce confidence in the application and negatively affect users' experiences.</w:t>
      </w:r>
      <w:r>
        <w:rPr>
          <w:rFonts w:ascii="Times New Roman" w:hAnsi="Times New Roman" w:cs="Times New Roman"/>
          <w:sz w:val="28"/>
          <w:szCs w:val="28"/>
        </w:rPr>
        <w:t xml:space="preserve"> </w:t>
      </w:r>
      <w:r w:rsidRPr="00B660D6">
        <w:rPr>
          <w:rFonts w:ascii="Times New Roman" w:hAnsi="Times New Roman" w:cs="Times New Roman"/>
          <w:sz w:val="28"/>
          <w:szCs w:val="28"/>
        </w:rPr>
        <w:t xml:space="preserve">Previous studies have identified software malfunctions, slow response times, connectivity issues, and system instability as common barriers to mHealth adoption (Giebel et al., 2023; </w:t>
      </w:r>
      <w:proofErr w:type="spellStart"/>
      <w:r w:rsidRPr="00B660D6">
        <w:rPr>
          <w:rFonts w:ascii="Times New Roman" w:hAnsi="Times New Roman" w:cs="Times New Roman"/>
          <w:sz w:val="28"/>
          <w:szCs w:val="28"/>
        </w:rPr>
        <w:t>Zakerabasali</w:t>
      </w:r>
      <w:proofErr w:type="spellEnd"/>
      <w:r w:rsidRPr="00B660D6">
        <w:rPr>
          <w:rFonts w:ascii="Times New Roman" w:hAnsi="Times New Roman" w:cs="Times New Roman"/>
          <w:sz w:val="28"/>
          <w:szCs w:val="28"/>
        </w:rPr>
        <w:t xml:space="preserve"> et al., 2021). Such issues may discourage users from relying on digital healthcare services, even when the services themselves are perceived as useful.</w:t>
      </w:r>
    </w:p>
    <w:p w14:paraId="6A3C7982"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Research involving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users and healthcare professionals has similarly identified technical performance as an important concern. Reported challenges include application crashes, technical glitches, slow response times, and system integration problems (</w:t>
      </w:r>
      <w:proofErr w:type="spellStart"/>
      <w:r w:rsidRPr="00B660D6">
        <w:rPr>
          <w:rFonts w:ascii="Times New Roman" w:hAnsi="Times New Roman" w:cs="Times New Roman"/>
          <w:sz w:val="28"/>
          <w:szCs w:val="28"/>
        </w:rPr>
        <w:t>Alzghaibi</w:t>
      </w:r>
      <w:proofErr w:type="spellEnd"/>
      <w:r w:rsidRPr="00B660D6">
        <w:rPr>
          <w:rFonts w:ascii="Times New Roman" w:hAnsi="Times New Roman" w:cs="Times New Roman"/>
          <w:sz w:val="28"/>
          <w:szCs w:val="28"/>
        </w:rPr>
        <w:t>, 2025). In addition to technical limitations, barriers such as limited digital literacy, privacy concerns, accessibility issues, and inadequate user support may also affect engagement with digital health services.</w:t>
      </w:r>
    </w:p>
    <w:p w14:paraId="2AD44899" w14:textId="490CE6F7" w:rsidR="009A4B7B" w:rsidRDefault="00B660D6" w:rsidP="00B660D6">
      <w:pPr>
        <w:spacing w:after="0" w:line="600" w:lineRule="auto"/>
        <w:ind w:firstLine="720"/>
        <w:contextualSpacing/>
        <w:rPr>
          <w:rFonts w:ascii="Times New Roman" w:hAnsi="Times New Roman" w:cs="Times New Roman"/>
          <w:b/>
          <w:bCs/>
          <w:sz w:val="28"/>
          <w:szCs w:val="28"/>
          <w:u w:val="single"/>
        </w:rPr>
      </w:pPr>
      <w:r w:rsidRPr="00B660D6">
        <w:rPr>
          <w:rFonts w:ascii="Times New Roman" w:hAnsi="Times New Roman" w:cs="Times New Roman"/>
          <w:sz w:val="28"/>
          <w:szCs w:val="28"/>
        </w:rPr>
        <w:t xml:space="preserve">Overall, evidence suggests that successful implementation of digital health technologies depends on more than the availability of services. Technical reliability, </w:t>
      </w:r>
      <w:r w:rsidRPr="00B660D6">
        <w:rPr>
          <w:rFonts w:ascii="Times New Roman" w:hAnsi="Times New Roman" w:cs="Times New Roman"/>
          <w:sz w:val="28"/>
          <w:szCs w:val="28"/>
        </w:rPr>
        <w:lastRenderedPageBreak/>
        <w:t xml:space="preserve">usability, perceived usefulness, trust, privacy, and security collectively influence users' experiences and determine whether they continue using digital healthcare applications </w:t>
      </w:r>
    </w:p>
    <w:p w14:paraId="2AEB74A3" w14:textId="77777777" w:rsidR="00B660D6" w:rsidRPr="00B660D6" w:rsidRDefault="00B660D6" w:rsidP="00B660D6">
      <w:pPr>
        <w:spacing w:after="0" w:line="600" w:lineRule="auto"/>
        <w:contextualSpacing/>
        <w:rPr>
          <w:rFonts w:ascii="Times New Roman" w:hAnsi="Times New Roman" w:cs="Times New Roman"/>
          <w:b/>
          <w:bCs/>
          <w:sz w:val="28"/>
          <w:szCs w:val="28"/>
          <w:u w:val="single"/>
        </w:rPr>
      </w:pPr>
      <w:r w:rsidRPr="00B660D6">
        <w:rPr>
          <w:rFonts w:ascii="Times New Roman" w:hAnsi="Times New Roman" w:cs="Times New Roman"/>
          <w:b/>
          <w:bCs/>
          <w:sz w:val="28"/>
          <w:szCs w:val="28"/>
          <w:u w:val="single"/>
        </w:rPr>
        <w:t>Summary of the Literature and Research Gap</w:t>
      </w:r>
    </w:p>
    <w:p w14:paraId="130D709D" w14:textId="77777777" w:rsidR="00B660D6" w:rsidRPr="00B660D6" w:rsidRDefault="00B660D6" w:rsidP="00B660D6">
      <w:pPr>
        <w:spacing w:after="0" w:line="600" w:lineRule="auto"/>
        <w:contextualSpacing/>
        <w:rPr>
          <w:rFonts w:ascii="Times New Roman" w:hAnsi="Times New Roman" w:cs="Times New Roman"/>
          <w:sz w:val="28"/>
          <w:szCs w:val="28"/>
        </w:rPr>
      </w:pPr>
      <w:r w:rsidRPr="00B660D6">
        <w:rPr>
          <w:rFonts w:ascii="Times New Roman" w:hAnsi="Times New Roman" w:cs="Times New Roman"/>
          <w:sz w:val="28"/>
          <w:szCs w:val="28"/>
        </w:rPr>
        <w:t xml:space="preserve">The literature indicates that digital health technologies have become increasingly important in improving healthcare accessibility, efficiency, and patient engagement. In Saudi Arabia, substantial investments in digital health infrastructure and applications have contributed to the rapid growth of digital healthcare services, particularly following the COVID-19 pandemic. Among these initiatives, the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application has emerged as one of the most important national digital health platforms.</w:t>
      </w:r>
    </w:p>
    <w:p w14:paraId="4D0DA820" w14:textId="77777777" w:rsidR="00B660D6"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t xml:space="preserve">Previous studies have generally reported positive perceptions regarding the usefulness and usability of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and other digital health applications. The literature also highlights the importance of technical performance, trust, privacy, security, and perceived usefulness as key factors influencing user engagement and continued use. However, many existing studies have focused on specific population groups or examined individual aspects of application use rather than providing a comprehensive assessment of users' experiences.</w:t>
      </w:r>
    </w:p>
    <w:p w14:paraId="1FF7C093" w14:textId="77777777" w:rsidR="00B660D6" w:rsidRPr="00B660D6" w:rsidRDefault="00B660D6" w:rsidP="00B660D6">
      <w:pPr>
        <w:spacing w:after="0" w:line="600" w:lineRule="auto"/>
        <w:contextualSpacing/>
        <w:rPr>
          <w:rFonts w:ascii="Times New Roman" w:hAnsi="Times New Roman" w:cs="Times New Roman"/>
          <w:sz w:val="28"/>
          <w:szCs w:val="28"/>
        </w:rPr>
      </w:pPr>
    </w:p>
    <w:p w14:paraId="2CF1E1EF" w14:textId="7EA37EEC" w:rsidR="009A4B7B" w:rsidRPr="00B660D6" w:rsidRDefault="00B660D6" w:rsidP="00B660D6">
      <w:pPr>
        <w:spacing w:after="0" w:line="600" w:lineRule="auto"/>
        <w:ind w:firstLine="720"/>
        <w:contextualSpacing/>
        <w:rPr>
          <w:rFonts w:ascii="Times New Roman" w:hAnsi="Times New Roman" w:cs="Times New Roman"/>
          <w:sz w:val="28"/>
          <w:szCs w:val="28"/>
        </w:rPr>
      </w:pPr>
      <w:r w:rsidRPr="00B660D6">
        <w:rPr>
          <w:rFonts w:ascii="Times New Roman" w:hAnsi="Times New Roman" w:cs="Times New Roman"/>
          <w:sz w:val="28"/>
          <w:szCs w:val="28"/>
        </w:rPr>
        <w:lastRenderedPageBreak/>
        <w:t xml:space="preserve">Consequently, evidence regarding overall user perceptions of </w:t>
      </w:r>
      <w:proofErr w:type="spellStart"/>
      <w:r w:rsidRPr="00B660D6">
        <w:rPr>
          <w:rFonts w:ascii="Times New Roman" w:hAnsi="Times New Roman" w:cs="Times New Roman"/>
          <w:sz w:val="28"/>
          <w:szCs w:val="28"/>
        </w:rPr>
        <w:t>Sehaty</w:t>
      </w:r>
      <w:proofErr w:type="spellEnd"/>
      <w:r w:rsidRPr="00B660D6">
        <w:rPr>
          <w:rFonts w:ascii="Times New Roman" w:hAnsi="Times New Roman" w:cs="Times New Roman"/>
          <w:sz w:val="28"/>
          <w:szCs w:val="28"/>
        </w:rPr>
        <w:t xml:space="preserve"> among the general adult population remains limited. In particular, there is a need for studies that simultaneously examine technical performance, usability, perceived benefits, trust, privacy, and security. Addressing this gap may provide valuable information for policymakers, healthcare administrators, and software developers seeking to improve digital healthcare services and enhance user experiences in Saudi Arabia.</w:t>
      </w:r>
    </w:p>
    <w:p w14:paraId="56756B2F"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719DD059"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4E4EE436"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4395CB73"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64AAE0D4"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A800DFE"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6DA58F1B"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036FE3BE"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768096E9"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3E2A4CE6" w14:textId="77777777" w:rsidR="009A4B7B" w:rsidRDefault="009A4B7B">
      <w:pPr>
        <w:spacing w:after="0" w:line="600" w:lineRule="auto"/>
        <w:contextualSpacing/>
        <w:jc w:val="center"/>
        <w:rPr>
          <w:rFonts w:ascii="Times New Roman" w:hAnsi="Times New Roman" w:cs="Times New Roman"/>
          <w:b/>
          <w:bCs/>
          <w:sz w:val="28"/>
          <w:szCs w:val="28"/>
          <w:u w:val="single"/>
        </w:rPr>
      </w:pPr>
    </w:p>
    <w:p w14:paraId="40D05FD5" w14:textId="77777777" w:rsidR="009A4B7B" w:rsidRDefault="009A4B7B" w:rsidP="00011533">
      <w:pPr>
        <w:rPr>
          <w:rFonts w:ascii="Times New Roman" w:hAnsi="Times New Roman" w:cs="Times New Roman"/>
          <w:b/>
          <w:bCs/>
          <w:sz w:val="28"/>
          <w:szCs w:val="28"/>
          <w:u w:val="single"/>
        </w:rPr>
      </w:pPr>
    </w:p>
    <w:sectPr w:rsidR="009A4B7B" w:rsidSect="00624A7E">
      <w:footerReference w:type="default" r:id="rId9"/>
      <w:pgSz w:w="11906" w:h="16838"/>
      <w:pgMar w:top="1440" w:right="1080" w:bottom="1440" w:left="108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F5F94" w14:textId="77777777" w:rsidR="00752782" w:rsidRDefault="00752782">
      <w:pPr>
        <w:spacing w:line="240" w:lineRule="auto"/>
      </w:pPr>
      <w:r>
        <w:separator/>
      </w:r>
    </w:p>
  </w:endnote>
  <w:endnote w:type="continuationSeparator" w:id="0">
    <w:p w14:paraId="18D299DD" w14:textId="77777777" w:rsidR="00752782" w:rsidRDefault="007527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286879"/>
      <w:docPartObj>
        <w:docPartGallery w:val="AutoText"/>
      </w:docPartObj>
    </w:sdtPr>
    <w:sdtContent>
      <w:p w14:paraId="7784BB27" w14:textId="77777777" w:rsidR="009A4B7B" w:rsidRDefault="00000000">
        <w:pPr>
          <w:pStyle w:val="Footer"/>
        </w:pPr>
        <w:r>
          <w:fldChar w:fldCharType="begin"/>
        </w:r>
        <w:r>
          <w:instrText xml:space="preserve"> PAGE   \* MERGEFORMAT </w:instrText>
        </w:r>
        <w:r>
          <w:fldChar w:fldCharType="separate"/>
        </w:r>
        <w:r>
          <w:t>2</w:t>
        </w:r>
        <w:r>
          <w:fldChar w:fldCharType="end"/>
        </w:r>
      </w:p>
    </w:sdtContent>
  </w:sdt>
  <w:p w14:paraId="3A0CAC19" w14:textId="77777777" w:rsidR="009A4B7B" w:rsidRDefault="009A4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23B4F" w14:textId="77777777" w:rsidR="00752782" w:rsidRDefault="00752782">
      <w:pPr>
        <w:spacing w:after="0"/>
      </w:pPr>
      <w:r>
        <w:separator/>
      </w:r>
    </w:p>
  </w:footnote>
  <w:footnote w:type="continuationSeparator" w:id="0">
    <w:p w14:paraId="4881DECC" w14:textId="77777777" w:rsidR="00752782" w:rsidRDefault="007527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22564"/>
    <w:multiLevelType w:val="multilevel"/>
    <w:tmpl w:val="3BD225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C541775"/>
    <w:multiLevelType w:val="multilevel"/>
    <w:tmpl w:val="3C54177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 w15:restartNumberingAfterBreak="0">
    <w:nsid w:val="3DB518E5"/>
    <w:multiLevelType w:val="hybridMultilevel"/>
    <w:tmpl w:val="782E1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7B3DE6"/>
    <w:multiLevelType w:val="multilevel"/>
    <w:tmpl w:val="3E7B3D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EC70E1B"/>
    <w:multiLevelType w:val="multilevel"/>
    <w:tmpl w:val="3EC70E1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94E6AE4"/>
    <w:multiLevelType w:val="multilevel"/>
    <w:tmpl w:val="494E6A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EA662EE"/>
    <w:multiLevelType w:val="multilevel"/>
    <w:tmpl w:val="5EA662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4216522"/>
    <w:multiLevelType w:val="multilevel"/>
    <w:tmpl w:val="742165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5157115">
    <w:abstractNumId w:val="5"/>
  </w:num>
  <w:num w:numId="2" w16cid:durableId="1606307433">
    <w:abstractNumId w:val="6"/>
  </w:num>
  <w:num w:numId="3" w16cid:durableId="1882666872">
    <w:abstractNumId w:val="0"/>
  </w:num>
  <w:num w:numId="4" w16cid:durableId="462308713">
    <w:abstractNumId w:val="7"/>
  </w:num>
  <w:num w:numId="5" w16cid:durableId="1940024433">
    <w:abstractNumId w:val="4"/>
  </w:num>
  <w:num w:numId="6" w16cid:durableId="910693314">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320401">
    <w:abstractNumId w:val="3"/>
  </w:num>
  <w:num w:numId="8" w16cid:durableId="598685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6DF"/>
    <w:rsid w:val="00011533"/>
    <w:rsid w:val="00027628"/>
    <w:rsid w:val="00037DD6"/>
    <w:rsid w:val="00040530"/>
    <w:rsid w:val="0007761D"/>
    <w:rsid w:val="000A65F6"/>
    <w:rsid w:val="000B5E90"/>
    <w:rsid w:val="001074D9"/>
    <w:rsid w:val="00113ECB"/>
    <w:rsid w:val="001B5C4E"/>
    <w:rsid w:val="001E14FF"/>
    <w:rsid w:val="002225FC"/>
    <w:rsid w:val="0027288E"/>
    <w:rsid w:val="002C76EC"/>
    <w:rsid w:val="002E7918"/>
    <w:rsid w:val="002F344A"/>
    <w:rsid w:val="00333277"/>
    <w:rsid w:val="00366728"/>
    <w:rsid w:val="00387909"/>
    <w:rsid w:val="003F4F9C"/>
    <w:rsid w:val="004438F8"/>
    <w:rsid w:val="004754E4"/>
    <w:rsid w:val="004A086D"/>
    <w:rsid w:val="00506B6D"/>
    <w:rsid w:val="00530C9A"/>
    <w:rsid w:val="005623EB"/>
    <w:rsid w:val="005D31F0"/>
    <w:rsid w:val="00624A7E"/>
    <w:rsid w:val="00657CD6"/>
    <w:rsid w:val="00666380"/>
    <w:rsid w:val="0069257E"/>
    <w:rsid w:val="006B097E"/>
    <w:rsid w:val="007179D7"/>
    <w:rsid w:val="00734738"/>
    <w:rsid w:val="00752782"/>
    <w:rsid w:val="007756E0"/>
    <w:rsid w:val="007C48D5"/>
    <w:rsid w:val="007C5736"/>
    <w:rsid w:val="007D1764"/>
    <w:rsid w:val="007D2145"/>
    <w:rsid w:val="00804798"/>
    <w:rsid w:val="00832059"/>
    <w:rsid w:val="00855C1C"/>
    <w:rsid w:val="0086253F"/>
    <w:rsid w:val="008B49C6"/>
    <w:rsid w:val="008C6371"/>
    <w:rsid w:val="008E2D33"/>
    <w:rsid w:val="008F1603"/>
    <w:rsid w:val="009346DF"/>
    <w:rsid w:val="009354CC"/>
    <w:rsid w:val="00941DA2"/>
    <w:rsid w:val="00942801"/>
    <w:rsid w:val="00950539"/>
    <w:rsid w:val="00974E69"/>
    <w:rsid w:val="009A4B7B"/>
    <w:rsid w:val="009B72A3"/>
    <w:rsid w:val="009E39CB"/>
    <w:rsid w:val="009E43C0"/>
    <w:rsid w:val="009E6174"/>
    <w:rsid w:val="009F2F52"/>
    <w:rsid w:val="00A03575"/>
    <w:rsid w:val="00A13529"/>
    <w:rsid w:val="00A55D31"/>
    <w:rsid w:val="00A73928"/>
    <w:rsid w:val="00AA7C2E"/>
    <w:rsid w:val="00AB2EFF"/>
    <w:rsid w:val="00B04373"/>
    <w:rsid w:val="00B055B3"/>
    <w:rsid w:val="00B16F4C"/>
    <w:rsid w:val="00B660D6"/>
    <w:rsid w:val="00B97F44"/>
    <w:rsid w:val="00BD7E24"/>
    <w:rsid w:val="00BE2BB5"/>
    <w:rsid w:val="00BF48CC"/>
    <w:rsid w:val="00C71EF8"/>
    <w:rsid w:val="00CE7BFE"/>
    <w:rsid w:val="00CF54D5"/>
    <w:rsid w:val="00D31F71"/>
    <w:rsid w:val="00D44E20"/>
    <w:rsid w:val="00D65CBB"/>
    <w:rsid w:val="00DC31C4"/>
    <w:rsid w:val="00DD19AC"/>
    <w:rsid w:val="00E00C82"/>
    <w:rsid w:val="00E36D8D"/>
    <w:rsid w:val="00E555DA"/>
    <w:rsid w:val="00E573F0"/>
    <w:rsid w:val="00E57EBA"/>
    <w:rsid w:val="00E601C1"/>
    <w:rsid w:val="00E61CC1"/>
    <w:rsid w:val="00E76714"/>
    <w:rsid w:val="00E7676F"/>
    <w:rsid w:val="00EA2FAE"/>
    <w:rsid w:val="00EB2C90"/>
    <w:rsid w:val="00ED4AA6"/>
    <w:rsid w:val="00EE04B9"/>
    <w:rsid w:val="00EF27D3"/>
    <w:rsid w:val="00F0309E"/>
    <w:rsid w:val="00F55734"/>
    <w:rsid w:val="00F855E4"/>
    <w:rsid w:val="00F86424"/>
    <w:rsid w:val="00F8731F"/>
    <w:rsid w:val="00FB7C7A"/>
    <w:rsid w:val="00FE6A01"/>
    <w:rsid w:val="00FF41C5"/>
    <w:rsid w:val="694D2F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2F46225"/>
  <w15:docId w15:val="{E6E10024-3E08-44DE-BC63-86320CBD4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419"/>
        <w:tab w:val="right" w:pos="8838"/>
      </w:tabs>
      <w:spacing w:after="0" w:line="240" w:lineRule="auto"/>
    </w:pPr>
  </w:style>
  <w:style w:type="paragraph" w:styleId="Header">
    <w:name w:val="header"/>
    <w:basedOn w:val="Normal"/>
    <w:link w:val="HeaderChar"/>
    <w:uiPriority w:val="99"/>
    <w:unhideWhenUsed/>
    <w:qFormat/>
    <w:pPr>
      <w:tabs>
        <w:tab w:val="center" w:pos="4419"/>
        <w:tab w:val="right" w:pos="8838"/>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99"/>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5794-8A37-404C-B457-A32D6E57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4010</Words>
  <Characters>22858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Haytham A. Sheerah</dc:creator>
  <cp:lastModifiedBy>Haytham A. Sheerah</cp:lastModifiedBy>
  <cp:revision>2</cp:revision>
  <cp:lastPrinted>2026-07-05T20:24:00Z</cp:lastPrinted>
  <dcterms:created xsi:type="dcterms:W3CDTF">2026-07-05T20:26:00Z</dcterms:created>
  <dcterms:modified xsi:type="dcterms:W3CDTF">2026-07-05T20:26:00Z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a039c27b-33ea-4536-a6ca-467e410cc5ca</vt:lpwstr>
  </property>
  <property fmtid="{D5CDD505-2E9C-101B-9397-08002B2CF9AE}" pid="3" name="KSOTemplateDocerSaveRecord">
    <vt:lpwstr>eyJoZGlkIjoiNjY2MjVmZjY3MzYyZDFiMTBiOTQzOTg3YTVjYTA0ZjkifQ==</vt:lpwstr>
  </property>
  <property fmtid="{D5CDD505-2E9C-101B-9397-08002B2CF9AE}" pid="4" name="KSOProductBuildVer">
    <vt:lpwstr>1033-12.1.0.26880</vt:lpwstr>
  </property>
  <property fmtid="{D5CDD505-2E9C-101B-9397-08002B2CF9AE}" pid="5" name="ICV">
    <vt:lpwstr>7DA76BF58C384EC381437F7EA1F25D59_12</vt:lpwstr>
  </property>
</Properties>
</file>