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F27CA4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E5C3C" w:rsidRPr="00AE5C3C">
        <w:rPr>
          <w:rtl/>
        </w:rPr>
        <w:t>أماني بنت عبد الله حمد الرديني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01E52396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4E92EA5D" w:rsidR="00E1774B" w:rsidRDefault="00AE5C3C" w:rsidP="00E1774B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7601293" w14:textId="77777777" w:rsidR="00AE5C3C" w:rsidRDefault="00AE5C3C" w:rsidP="00AE5C3C">
            <w:pPr>
              <w:bidi/>
            </w:pPr>
            <w:r>
              <w:rPr>
                <w:rtl/>
              </w:rPr>
              <w:t>التوصيات النهائية للطالبة:</w:t>
            </w:r>
          </w:p>
          <w:p w14:paraId="4BB573DC" w14:textId="77777777" w:rsidR="00AE5C3C" w:rsidRDefault="00AE5C3C" w:rsidP="00AE5C3C">
            <w:pPr>
              <w:bidi/>
            </w:pPr>
          </w:p>
          <w:p w14:paraId="0B2A8C54" w14:textId="77777777" w:rsidR="00AE5C3C" w:rsidRDefault="00AE5C3C" w:rsidP="00AE5C3C">
            <w:pPr>
              <w:bidi/>
            </w:pPr>
            <w:r>
              <w:rPr>
                <w:rtl/>
              </w:rPr>
              <w:t>تحديد مجتمع وعينة الدراسة: استخدام معادلة علمية لتحديد حجم العينة، ويفضل العينة الطبقية لضمان تمثيل جميع أنواع المؤسسات الصحية (حكومية، خاصة، عسكرية).</w:t>
            </w:r>
          </w:p>
          <w:p w14:paraId="7A5617FA" w14:textId="77777777" w:rsidR="00AE5C3C" w:rsidRDefault="00AE5C3C" w:rsidP="00AE5C3C">
            <w:pPr>
              <w:bidi/>
            </w:pPr>
          </w:p>
          <w:p w14:paraId="53E2CB21" w14:textId="77777777" w:rsidR="00AE5C3C" w:rsidRDefault="00AE5C3C" w:rsidP="00AE5C3C">
            <w:pPr>
              <w:bidi/>
            </w:pPr>
            <w:r>
              <w:rPr>
                <w:rtl/>
              </w:rPr>
              <w:t>تفصيل حدود الدراسة: كتابة حدود الدراسة بشكل مفصل (مكانية، بشرية، زمانية، موضوعية).</w:t>
            </w:r>
          </w:p>
          <w:p w14:paraId="3E978DD3" w14:textId="77777777" w:rsidR="00AE5C3C" w:rsidRDefault="00AE5C3C" w:rsidP="00AE5C3C">
            <w:pPr>
              <w:bidi/>
            </w:pPr>
          </w:p>
          <w:p w14:paraId="544119DA" w14:textId="77777777" w:rsidR="00AE5C3C" w:rsidRDefault="00AE5C3C" w:rsidP="00AE5C3C">
            <w:pPr>
              <w:bidi/>
            </w:pPr>
            <w:r>
              <w:rPr>
                <w:rtl/>
              </w:rPr>
              <w:t>إثراء التوصيات العملية: التركيز على تقديم توصيات قابلة للتنفيذ، مثل:</w:t>
            </w:r>
          </w:p>
          <w:p w14:paraId="60899889" w14:textId="77777777" w:rsidR="00AE5C3C" w:rsidRDefault="00AE5C3C" w:rsidP="00AE5C3C">
            <w:pPr>
              <w:bidi/>
            </w:pPr>
          </w:p>
          <w:p w14:paraId="19AD9F88" w14:textId="77777777" w:rsidR="00AE5C3C" w:rsidRDefault="00AE5C3C" w:rsidP="00AE5C3C">
            <w:pPr>
              <w:bidi/>
            </w:pPr>
            <w:r>
              <w:rPr>
                <w:rtl/>
              </w:rPr>
              <w:t>تطوير برامج تدريبية للكوادر الإدارية على استخدام الذكاء الاصطناعي التوليدي.</w:t>
            </w:r>
          </w:p>
          <w:p w14:paraId="34CDDD21" w14:textId="77777777" w:rsidR="00AE5C3C" w:rsidRDefault="00AE5C3C" w:rsidP="00AE5C3C">
            <w:pPr>
              <w:bidi/>
            </w:pPr>
          </w:p>
          <w:p w14:paraId="58A901B8" w14:textId="77777777" w:rsidR="00AE5C3C" w:rsidRDefault="00AE5C3C" w:rsidP="00AE5C3C">
            <w:pPr>
              <w:bidi/>
            </w:pPr>
            <w:r>
              <w:rPr>
                <w:rtl/>
              </w:rPr>
              <w:t>تحسين البنية التحتية الرقمية في المؤسسات الصحية.</w:t>
            </w:r>
          </w:p>
          <w:p w14:paraId="66B3DBAA" w14:textId="77777777" w:rsidR="00AE5C3C" w:rsidRDefault="00AE5C3C" w:rsidP="00AE5C3C">
            <w:pPr>
              <w:bidi/>
            </w:pPr>
          </w:p>
          <w:p w14:paraId="1CFEF136" w14:textId="77777777" w:rsidR="00AE5C3C" w:rsidRDefault="00AE5C3C" w:rsidP="00AE5C3C">
            <w:pPr>
              <w:bidi/>
            </w:pPr>
            <w:r>
              <w:rPr>
                <w:rtl/>
              </w:rPr>
              <w:t>وضع سياسات وإرشادات لحوكمة استخدام الذكاء الاصطناعي التوليدي.</w:t>
            </w:r>
          </w:p>
          <w:p w14:paraId="7B786008" w14:textId="77777777" w:rsidR="00AE5C3C" w:rsidRDefault="00AE5C3C" w:rsidP="00AE5C3C">
            <w:pPr>
              <w:bidi/>
            </w:pPr>
          </w:p>
          <w:p w14:paraId="540914AE" w14:textId="77777777" w:rsidR="00AE5C3C" w:rsidRDefault="00AE5C3C" w:rsidP="00AE5C3C">
            <w:pPr>
              <w:bidi/>
            </w:pPr>
            <w:r>
              <w:rPr>
                <w:rtl/>
              </w:rPr>
              <w:t>إنشاء وحدات متخصصة للذكاء الاصطناعي في المؤسسات الصحية.</w:t>
            </w:r>
          </w:p>
          <w:p w14:paraId="7B6B4820" w14:textId="77777777" w:rsidR="00AE5C3C" w:rsidRDefault="00AE5C3C" w:rsidP="00AE5C3C">
            <w:pPr>
              <w:bidi/>
            </w:pPr>
          </w:p>
          <w:p w14:paraId="669F0F8E" w14:textId="77777777" w:rsidR="00AE5C3C" w:rsidRDefault="00AE5C3C" w:rsidP="00AE5C3C">
            <w:pPr>
              <w:bidi/>
            </w:pPr>
          </w:p>
          <w:p w14:paraId="7435E8FC" w14:textId="7F24970B" w:rsidR="00E1774B" w:rsidRDefault="00AE5C3C" w:rsidP="00AE5C3C">
            <w:pPr>
              <w:bidi/>
            </w:pPr>
            <w:r>
              <w:rPr>
                <w:rtl/>
              </w:rPr>
              <w:t>الإضافة العلمية: التأكيد في الخاتمة على الإضافة العلمية للدراسة، كونها من أوائل الدراسات التي تتناول الذكاء الاصطناعي التوليدي في القطاع الصحي السعودي.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AE5C3C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