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3743382"/>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3BC3063E" w14:textId="76290C01" w:rsidR="00AD0B71"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3743382" w:history="1">
            <w:r w:rsidR="00AD0B71" w:rsidRPr="0076020F">
              <w:rPr>
                <w:rStyle w:val="Hyperlink"/>
                <w:rFonts w:eastAsia="MS Gothic"/>
                <w:b/>
                <w:bCs/>
                <w:i/>
                <w:iCs/>
                <w:noProof/>
              </w:rPr>
              <w:t>Deep Learning for Detection and Classification of Kidney Tumors and Cancer</w:t>
            </w:r>
            <w:r w:rsidR="00AD0B71">
              <w:rPr>
                <w:noProof/>
                <w:webHidden/>
              </w:rPr>
              <w:tab/>
            </w:r>
            <w:r w:rsidR="00AD0B71">
              <w:rPr>
                <w:noProof/>
                <w:webHidden/>
              </w:rPr>
              <w:fldChar w:fldCharType="begin"/>
            </w:r>
            <w:r w:rsidR="00AD0B71">
              <w:rPr>
                <w:noProof/>
                <w:webHidden/>
              </w:rPr>
              <w:instrText xml:space="preserve"> PAGEREF _Toc223743382 \h </w:instrText>
            </w:r>
            <w:r w:rsidR="00AD0B71">
              <w:rPr>
                <w:noProof/>
                <w:webHidden/>
              </w:rPr>
            </w:r>
            <w:r w:rsidR="00AD0B71">
              <w:rPr>
                <w:noProof/>
                <w:webHidden/>
              </w:rPr>
              <w:fldChar w:fldCharType="separate"/>
            </w:r>
            <w:r w:rsidR="00AD0B71">
              <w:rPr>
                <w:noProof/>
                <w:webHidden/>
              </w:rPr>
              <w:t>1</w:t>
            </w:r>
            <w:r w:rsidR="00AD0B71">
              <w:rPr>
                <w:noProof/>
                <w:webHidden/>
              </w:rPr>
              <w:fldChar w:fldCharType="end"/>
            </w:r>
          </w:hyperlink>
        </w:p>
        <w:p w14:paraId="43D351FD" w14:textId="1E445834" w:rsidR="00AD0B71" w:rsidRDefault="00AD0B71">
          <w:pPr>
            <w:pStyle w:val="TOC1"/>
            <w:tabs>
              <w:tab w:val="right" w:leader="dot" w:pos="9350"/>
            </w:tabs>
            <w:rPr>
              <w:rFonts w:asciiTheme="minorHAnsi" w:hAnsiTheme="minorHAnsi"/>
              <w:noProof/>
              <w:color w:val="auto"/>
              <w:sz w:val="22"/>
            </w:rPr>
          </w:pPr>
          <w:hyperlink w:anchor="_Toc223743383" w:history="1">
            <w:r w:rsidRPr="0076020F">
              <w:rPr>
                <w:rStyle w:val="Hyperlink"/>
                <w:noProof/>
              </w:rPr>
              <w:t>Abstract</w:t>
            </w:r>
            <w:r>
              <w:rPr>
                <w:noProof/>
                <w:webHidden/>
              </w:rPr>
              <w:tab/>
            </w:r>
            <w:r>
              <w:rPr>
                <w:noProof/>
                <w:webHidden/>
              </w:rPr>
              <w:fldChar w:fldCharType="begin"/>
            </w:r>
            <w:r>
              <w:rPr>
                <w:noProof/>
                <w:webHidden/>
              </w:rPr>
              <w:instrText xml:space="preserve"> PAGEREF _Toc223743383 \h </w:instrText>
            </w:r>
            <w:r>
              <w:rPr>
                <w:noProof/>
                <w:webHidden/>
              </w:rPr>
            </w:r>
            <w:r>
              <w:rPr>
                <w:noProof/>
                <w:webHidden/>
              </w:rPr>
              <w:fldChar w:fldCharType="separate"/>
            </w:r>
            <w:r>
              <w:rPr>
                <w:noProof/>
                <w:webHidden/>
              </w:rPr>
              <w:t>3</w:t>
            </w:r>
            <w:r>
              <w:rPr>
                <w:noProof/>
                <w:webHidden/>
              </w:rPr>
              <w:fldChar w:fldCharType="end"/>
            </w:r>
          </w:hyperlink>
        </w:p>
        <w:p w14:paraId="1CFD2C1B" w14:textId="57C6A977" w:rsidR="00AD0B71" w:rsidRDefault="00AD0B71">
          <w:pPr>
            <w:pStyle w:val="TOC1"/>
            <w:tabs>
              <w:tab w:val="right" w:leader="dot" w:pos="9350"/>
            </w:tabs>
            <w:rPr>
              <w:rFonts w:asciiTheme="minorHAnsi" w:hAnsiTheme="minorHAnsi"/>
              <w:noProof/>
              <w:color w:val="auto"/>
              <w:sz w:val="22"/>
            </w:rPr>
          </w:pPr>
          <w:hyperlink w:anchor="_Toc223743384" w:history="1">
            <w:r w:rsidRPr="0076020F">
              <w:rPr>
                <w:rStyle w:val="Hyperlink"/>
                <w:noProof/>
              </w:rPr>
              <w:t>1. Chapter 1: Introduction and Overview</w:t>
            </w:r>
            <w:r>
              <w:rPr>
                <w:noProof/>
                <w:webHidden/>
              </w:rPr>
              <w:tab/>
            </w:r>
            <w:r>
              <w:rPr>
                <w:noProof/>
                <w:webHidden/>
              </w:rPr>
              <w:fldChar w:fldCharType="begin"/>
            </w:r>
            <w:r>
              <w:rPr>
                <w:noProof/>
                <w:webHidden/>
              </w:rPr>
              <w:instrText xml:space="preserve"> PAGEREF _Toc223743384 \h </w:instrText>
            </w:r>
            <w:r>
              <w:rPr>
                <w:noProof/>
                <w:webHidden/>
              </w:rPr>
            </w:r>
            <w:r>
              <w:rPr>
                <w:noProof/>
                <w:webHidden/>
              </w:rPr>
              <w:fldChar w:fldCharType="separate"/>
            </w:r>
            <w:r>
              <w:rPr>
                <w:noProof/>
                <w:webHidden/>
              </w:rPr>
              <w:t>4</w:t>
            </w:r>
            <w:r>
              <w:rPr>
                <w:noProof/>
                <w:webHidden/>
              </w:rPr>
              <w:fldChar w:fldCharType="end"/>
            </w:r>
          </w:hyperlink>
        </w:p>
        <w:p w14:paraId="3791CF71" w14:textId="6DCAB7FE" w:rsidR="00AD0B71" w:rsidRDefault="00AD0B71">
          <w:pPr>
            <w:pStyle w:val="TOC2"/>
            <w:tabs>
              <w:tab w:val="right" w:leader="dot" w:pos="9350"/>
            </w:tabs>
            <w:rPr>
              <w:rFonts w:asciiTheme="minorHAnsi" w:hAnsiTheme="minorHAnsi"/>
              <w:noProof/>
              <w:color w:val="auto"/>
              <w:sz w:val="22"/>
            </w:rPr>
          </w:pPr>
          <w:hyperlink w:anchor="_Toc223743385" w:history="1">
            <w:r w:rsidRPr="0076020F">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_Toc223743385 \h </w:instrText>
            </w:r>
            <w:r>
              <w:rPr>
                <w:noProof/>
                <w:webHidden/>
              </w:rPr>
            </w:r>
            <w:r>
              <w:rPr>
                <w:noProof/>
                <w:webHidden/>
              </w:rPr>
              <w:fldChar w:fldCharType="separate"/>
            </w:r>
            <w:r>
              <w:rPr>
                <w:noProof/>
                <w:webHidden/>
              </w:rPr>
              <w:t>4</w:t>
            </w:r>
            <w:r>
              <w:rPr>
                <w:noProof/>
                <w:webHidden/>
              </w:rPr>
              <w:fldChar w:fldCharType="end"/>
            </w:r>
          </w:hyperlink>
        </w:p>
        <w:p w14:paraId="6FCFEE66" w14:textId="64CAAA30" w:rsidR="00AD0B71" w:rsidRDefault="00AD0B71">
          <w:pPr>
            <w:pStyle w:val="TOC2"/>
            <w:tabs>
              <w:tab w:val="right" w:leader="dot" w:pos="9350"/>
            </w:tabs>
            <w:rPr>
              <w:rFonts w:asciiTheme="minorHAnsi" w:hAnsiTheme="minorHAnsi"/>
              <w:noProof/>
              <w:color w:val="auto"/>
              <w:sz w:val="22"/>
            </w:rPr>
          </w:pPr>
          <w:hyperlink w:anchor="_Toc223743386" w:history="1">
            <w:r w:rsidRPr="0076020F">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_Toc223743386 \h </w:instrText>
            </w:r>
            <w:r>
              <w:rPr>
                <w:noProof/>
                <w:webHidden/>
              </w:rPr>
            </w:r>
            <w:r>
              <w:rPr>
                <w:noProof/>
                <w:webHidden/>
              </w:rPr>
              <w:fldChar w:fldCharType="separate"/>
            </w:r>
            <w:r>
              <w:rPr>
                <w:noProof/>
                <w:webHidden/>
              </w:rPr>
              <w:t>5</w:t>
            </w:r>
            <w:r>
              <w:rPr>
                <w:noProof/>
                <w:webHidden/>
              </w:rPr>
              <w:fldChar w:fldCharType="end"/>
            </w:r>
          </w:hyperlink>
        </w:p>
        <w:p w14:paraId="16F9C2C8" w14:textId="607DE611" w:rsidR="00AD0B71" w:rsidRDefault="00AD0B71">
          <w:pPr>
            <w:pStyle w:val="TOC2"/>
            <w:tabs>
              <w:tab w:val="right" w:leader="dot" w:pos="9350"/>
            </w:tabs>
            <w:rPr>
              <w:rFonts w:asciiTheme="minorHAnsi" w:hAnsiTheme="minorHAnsi"/>
              <w:noProof/>
              <w:color w:val="auto"/>
              <w:sz w:val="22"/>
            </w:rPr>
          </w:pPr>
          <w:hyperlink w:anchor="_Toc223743387" w:history="1">
            <w:r w:rsidRPr="0076020F">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_Toc223743387 \h </w:instrText>
            </w:r>
            <w:r>
              <w:rPr>
                <w:noProof/>
                <w:webHidden/>
              </w:rPr>
            </w:r>
            <w:r>
              <w:rPr>
                <w:noProof/>
                <w:webHidden/>
              </w:rPr>
              <w:fldChar w:fldCharType="separate"/>
            </w:r>
            <w:r>
              <w:rPr>
                <w:noProof/>
                <w:webHidden/>
              </w:rPr>
              <w:t>6</w:t>
            </w:r>
            <w:r>
              <w:rPr>
                <w:noProof/>
                <w:webHidden/>
              </w:rPr>
              <w:fldChar w:fldCharType="end"/>
            </w:r>
          </w:hyperlink>
        </w:p>
        <w:p w14:paraId="06B232B9" w14:textId="374DC5CC" w:rsidR="00AD0B71" w:rsidRDefault="00AD0B71">
          <w:pPr>
            <w:pStyle w:val="TOC2"/>
            <w:tabs>
              <w:tab w:val="right" w:leader="dot" w:pos="9350"/>
            </w:tabs>
            <w:rPr>
              <w:rFonts w:asciiTheme="minorHAnsi" w:hAnsiTheme="minorHAnsi"/>
              <w:noProof/>
              <w:color w:val="auto"/>
              <w:sz w:val="22"/>
            </w:rPr>
          </w:pPr>
          <w:hyperlink w:anchor="_Toc223743388" w:history="1">
            <w:r w:rsidRPr="0076020F">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_Toc223743388 \h </w:instrText>
            </w:r>
            <w:r>
              <w:rPr>
                <w:noProof/>
                <w:webHidden/>
              </w:rPr>
            </w:r>
            <w:r>
              <w:rPr>
                <w:noProof/>
                <w:webHidden/>
              </w:rPr>
              <w:fldChar w:fldCharType="separate"/>
            </w:r>
            <w:r>
              <w:rPr>
                <w:noProof/>
                <w:webHidden/>
              </w:rPr>
              <w:t>7</w:t>
            </w:r>
            <w:r>
              <w:rPr>
                <w:noProof/>
                <w:webHidden/>
              </w:rPr>
              <w:fldChar w:fldCharType="end"/>
            </w:r>
          </w:hyperlink>
        </w:p>
        <w:p w14:paraId="7D50A24B" w14:textId="4FC28563" w:rsidR="00AD0B71" w:rsidRDefault="00AD0B71">
          <w:pPr>
            <w:pStyle w:val="TOC2"/>
            <w:tabs>
              <w:tab w:val="right" w:leader="dot" w:pos="9350"/>
            </w:tabs>
            <w:rPr>
              <w:rFonts w:asciiTheme="minorHAnsi" w:hAnsiTheme="minorHAnsi"/>
              <w:noProof/>
              <w:color w:val="auto"/>
              <w:sz w:val="22"/>
            </w:rPr>
          </w:pPr>
          <w:hyperlink w:anchor="_Toc223743389" w:history="1">
            <w:r w:rsidRPr="0076020F">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_Toc223743389 \h </w:instrText>
            </w:r>
            <w:r>
              <w:rPr>
                <w:noProof/>
                <w:webHidden/>
              </w:rPr>
            </w:r>
            <w:r>
              <w:rPr>
                <w:noProof/>
                <w:webHidden/>
              </w:rPr>
              <w:fldChar w:fldCharType="separate"/>
            </w:r>
            <w:r>
              <w:rPr>
                <w:noProof/>
                <w:webHidden/>
              </w:rPr>
              <w:t>9</w:t>
            </w:r>
            <w:r>
              <w:rPr>
                <w:noProof/>
                <w:webHidden/>
              </w:rPr>
              <w:fldChar w:fldCharType="end"/>
            </w:r>
          </w:hyperlink>
        </w:p>
        <w:p w14:paraId="196F1534" w14:textId="13FADD9C" w:rsidR="00AD0B71" w:rsidRDefault="00AD0B71">
          <w:pPr>
            <w:pStyle w:val="TOC1"/>
            <w:tabs>
              <w:tab w:val="right" w:leader="dot" w:pos="9350"/>
            </w:tabs>
            <w:rPr>
              <w:rFonts w:asciiTheme="minorHAnsi" w:hAnsiTheme="minorHAnsi"/>
              <w:noProof/>
              <w:color w:val="auto"/>
              <w:sz w:val="22"/>
            </w:rPr>
          </w:pPr>
          <w:hyperlink w:anchor="_Toc223743390" w:history="1">
            <w:r w:rsidRPr="0076020F">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_Toc223743390 \h </w:instrText>
            </w:r>
            <w:r>
              <w:rPr>
                <w:noProof/>
                <w:webHidden/>
              </w:rPr>
            </w:r>
            <w:r>
              <w:rPr>
                <w:noProof/>
                <w:webHidden/>
              </w:rPr>
              <w:fldChar w:fldCharType="separate"/>
            </w:r>
            <w:r>
              <w:rPr>
                <w:noProof/>
                <w:webHidden/>
              </w:rPr>
              <w:t>10</w:t>
            </w:r>
            <w:r>
              <w:rPr>
                <w:noProof/>
                <w:webHidden/>
              </w:rPr>
              <w:fldChar w:fldCharType="end"/>
            </w:r>
          </w:hyperlink>
        </w:p>
        <w:p w14:paraId="558D2C67" w14:textId="445CD215" w:rsidR="00AD0B71" w:rsidRDefault="00AD0B71">
          <w:pPr>
            <w:pStyle w:val="TOC2"/>
            <w:tabs>
              <w:tab w:val="right" w:leader="dot" w:pos="9350"/>
            </w:tabs>
            <w:rPr>
              <w:rFonts w:asciiTheme="minorHAnsi" w:hAnsiTheme="minorHAnsi"/>
              <w:noProof/>
              <w:color w:val="auto"/>
              <w:sz w:val="22"/>
            </w:rPr>
          </w:pPr>
          <w:hyperlink w:anchor="_Toc223743391" w:history="1">
            <w:r w:rsidRPr="0076020F">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_Toc223743391 \h </w:instrText>
            </w:r>
            <w:r>
              <w:rPr>
                <w:noProof/>
                <w:webHidden/>
              </w:rPr>
            </w:r>
            <w:r>
              <w:rPr>
                <w:noProof/>
                <w:webHidden/>
              </w:rPr>
              <w:fldChar w:fldCharType="separate"/>
            </w:r>
            <w:r>
              <w:rPr>
                <w:noProof/>
                <w:webHidden/>
              </w:rPr>
              <w:t>10</w:t>
            </w:r>
            <w:r>
              <w:rPr>
                <w:noProof/>
                <w:webHidden/>
              </w:rPr>
              <w:fldChar w:fldCharType="end"/>
            </w:r>
          </w:hyperlink>
        </w:p>
        <w:p w14:paraId="23ED5452" w14:textId="009A5C94" w:rsidR="00AD0B71" w:rsidRDefault="00AD0B71">
          <w:pPr>
            <w:pStyle w:val="TOC2"/>
            <w:tabs>
              <w:tab w:val="right" w:leader="dot" w:pos="9350"/>
            </w:tabs>
            <w:rPr>
              <w:rFonts w:asciiTheme="minorHAnsi" w:hAnsiTheme="minorHAnsi"/>
              <w:noProof/>
              <w:color w:val="auto"/>
              <w:sz w:val="22"/>
            </w:rPr>
          </w:pPr>
          <w:hyperlink w:anchor="_Toc223743392" w:history="1">
            <w:r w:rsidRPr="0076020F">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_Toc223743392 \h </w:instrText>
            </w:r>
            <w:r>
              <w:rPr>
                <w:noProof/>
                <w:webHidden/>
              </w:rPr>
            </w:r>
            <w:r>
              <w:rPr>
                <w:noProof/>
                <w:webHidden/>
              </w:rPr>
              <w:fldChar w:fldCharType="separate"/>
            </w:r>
            <w:r>
              <w:rPr>
                <w:noProof/>
                <w:webHidden/>
              </w:rPr>
              <w:t>11</w:t>
            </w:r>
            <w:r>
              <w:rPr>
                <w:noProof/>
                <w:webHidden/>
              </w:rPr>
              <w:fldChar w:fldCharType="end"/>
            </w:r>
          </w:hyperlink>
        </w:p>
        <w:p w14:paraId="62C88CA7" w14:textId="67E06D36" w:rsidR="00AD0B71" w:rsidRDefault="00AD0B71">
          <w:pPr>
            <w:pStyle w:val="TOC3"/>
            <w:tabs>
              <w:tab w:val="right" w:leader="dot" w:pos="9350"/>
            </w:tabs>
            <w:rPr>
              <w:rFonts w:asciiTheme="minorHAnsi" w:hAnsiTheme="minorHAnsi"/>
              <w:noProof/>
              <w:color w:val="auto"/>
              <w:sz w:val="22"/>
            </w:rPr>
          </w:pPr>
          <w:hyperlink w:anchor="_Toc223743393" w:history="1">
            <w:r w:rsidRPr="0076020F">
              <w:rPr>
                <w:rStyle w:val="Hyperlink"/>
                <w:rFonts w:asciiTheme="majorBidi" w:hAnsiTheme="majorBidi"/>
                <w:noProof/>
              </w:rPr>
              <w:t>Review of Related Works</w:t>
            </w:r>
            <w:r>
              <w:rPr>
                <w:noProof/>
                <w:webHidden/>
              </w:rPr>
              <w:tab/>
            </w:r>
            <w:r>
              <w:rPr>
                <w:noProof/>
                <w:webHidden/>
              </w:rPr>
              <w:fldChar w:fldCharType="begin"/>
            </w:r>
            <w:r>
              <w:rPr>
                <w:noProof/>
                <w:webHidden/>
              </w:rPr>
              <w:instrText xml:space="preserve"> PAGEREF _Toc223743393 \h </w:instrText>
            </w:r>
            <w:r>
              <w:rPr>
                <w:noProof/>
                <w:webHidden/>
              </w:rPr>
            </w:r>
            <w:r>
              <w:rPr>
                <w:noProof/>
                <w:webHidden/>
              </w:rPr>
              <w:fldChar w:fldCharType="separate"/>
            </w:r>
            <w:r>
              <w:rPr>
                <w:noProof/>
                <w:webHidden/>
              </w:rPr>
              <w:t>12</w:t>
            </w:r>
            <w:r>
              <w:rPr>
                <w:noProof/>
                <w:webHidden/>
              </w:rPr>
              <w:fldChar w:fldCharType="end"/>
            </w:r>
          </w:hyperlink>
        </w:p>
        <w:p w14:paraId="42C8CBB8" w14:textId="6F5280A4" w:rsidR="00AD0B71" w:rsidRDefault="00AD0B71">
          <w:pPr>
            <w:pStyle w:val="TOC1"/>
            <w:tabs>
              <w:tab w:val="right" w:leader="dot" w:pos="9350"/>
            </w:tabs>
            <w:rPr>
              <w:rFonts w:asciiTheme="minorHAnsi" w:hAnsiTheme="minorHAnsi"/>
              <w:noProof/>
              <w:color w:val="auto"/>
              <w:sz w:val="22"/>
            </w:rPr>
          </w:pPr>
          <w:hyperlink w:anchor="_Toc223743394" w:history="1">
            <w:r w:rsidRPr="0076020F">
              <w:rPr>
                <w:rStyle w:val="Hyperlink"/>
                <w:noProof/>
              </w:rPr>
              <w:t>References</w:t>
            </w:r>
            <w:r>
              <w:rPr>
                <w:noProof/>
                <w:webHidden/>
              </w:rPr>
              <w:tab/>
            </w:r>
            <w:r>
              <w:rPr>
                <w:noProof/>
                <w:webHidden/>
              </w:rPr>
              <w:fldChar w:fldCharType="begin"/>
            </w:r>
            <w:r>
              <w:rPr>
                <w:noProof/>
                <w:webHidden/>
              </w:rPr>
              <w:instrText xml:space="preserve"> PAGEREF _Toc223743394 \h </w:instrText>
            </w:r>
            <w:r>
              <w:rPr>
                <w:noProof/>
                <w:webHidden/>
              </w:rPr>
            </w:r>
            <w:r>
              <w:rPr>
                <w:noProof/>
                <w:webHidden/>
              </w:rPr>
              <w:fldChar w:fldCharType="separate"/>
            </w:r>
            <w:r>
              <w:rPr>
                <w:noProof/>
                <w:webHidden/>
              </w:rPr>
              <w:t>14</w:t>
            </w:r>
            <w:r>
              <w:rPr>
                <w:noProof/>
                <w:webHidden/>
              </w:rPr>
              <w:fldChar w:fldCharType="end"/>
            </w:r>
          </w:hyperlink>
        </w:p>
        <w:p w14:paraId="78BF041D" w14:textId="473E4AA9"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3743383"/>
      <w:r w:rsidRPr="00A7454E">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3743384"/>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3743385"/>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3743386"/>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3743387"/>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3743388"/>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3743389"/>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3743390"/>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2CB477FD" w:rsidR="00901124" w:rsidRPr="00BB6595" w:rsidRDefault="00901124" w:rsidP="00BB6595">
      <w:pPr>
        <w:pStyle w:val="Heading2"/>
        <w:rPr>
          <w:rFonts w:asciiTheme="majorBidi" w:hAnsiTheme="majorBidi"/>
          <w:color w:val="auto"/>
          <w:sz w:val="32"/>
          <w:szCs w:val="32"/>
        </w:rPr>
      </w:pPr>
      <w:bookmarkStart w:id="9" w:name="_Toc223743391"/>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9"/>
    </w:p>
    <w:p w14:paraId="3FD34FF0" w14:textId="77777777" w:rsidR="00901124" w:rsidRPr="0007068E" w:rsidRDefault="00901124" w:rsidP="00901124">
      <w:pPr>
        <w:spacing w:line="360" w:lineRule="auto"/>
        <w:jc w:val="both"/>
        <w:rPr>
          <w:rFonts w:cs="Times New Roman"/>
        </w:rPr>
      </w:pPr>
      <w:r w:rsidRPr="0007068E">
        <w:rPr>
          <w:rFonts w:cs="Times New Roman"/>
        </w:rPr>
        <w:t xml:space="preserve">The chapter forms the necessary background on automated renal diagnosis. It starts with a discussion of the clinical and pathological conditions of the target abnormalities and the physical principles of CT imaging. It is impossible to make any attempt at an algorithmic solution without understanding the biological and technical problem. The history of computational diagnostics development is followed next, starting with the inflexible classical machine learning methods and moving to the modern deep learning systems. Lastly, the chapter provides a critical review of four more recent studies, all of which provided their own methodology to the same KIDNEY DATASET on Kaggle: normal-cyst-tumor and stone. </w:t>
      </w:r>
    </w:p>
    <w:p w14:paraId="4C8BF6BD" w14:textId="0AA01095" w:rsidR="00901124" w:rsidRDefault="00901124" w:rsidP="00114AA9">
      <w:pPr>
        <w:spacing w:line="360" w:lineRule="auto"/>
        <w:jc w:val="both"/>
        <w:rPr>
          <w:rFonts w:cs="Times New Roman"/>
        </w:rPr>
      </w:pPr>
      <w:r w:rsidRPr="0007068E">
        <w:rPr>
          <w:rFonts w:cs="Times New Roman"/>
        </w:rPr>
        <w:t>We can easily be able to pinpoint the strengths and weaknesses of methods used by comparing how various research groups used the same data to classify multi-class. The scientific and clinical gap to be filled in the present thesis is directly expressed through this analysis</w:t>
      </w:r>
      <w:r w:rsidR="00114AA9">
        <w:rPr>
          <w:rFonts w:cs="Times New Roman"/>
        </w:rPr>
        <w:t xml:space="preserve"> </w:t>
      </w:r>
      <w:r w:rsidR="00114AA9" w:rsidRPr="005A1B68">
        <w:rPr>
          <w:rFonts w:cs="Times New Roman"/>
        </w:rPr>
        <w:t>[11]</w:t>
      </w:r>
      <w:r w:rsidR="00633AEF" w:rsidRPr="0007068E">
        <w:rPr>
          <w:rFonts w:cs="Times New Roman"/>
        </w:rPr>
        <w:t>.</w:t>
      </w:r>
    </w:p>
    <w:p w14:paraId="63A478DA" w14:textId="77777777" w:rsidR="00512698" w:rsidRPr="0007068E" w:rsidRDefault="00512698" w:rsidP="00512698">
      <w:pPr>
        <w:spacing w:line="360" w:lineRule="auto"/>
        <w:jc w:val="both"/>
        <w:rPr>
          <w:rFonts w:cs="Times New Roman"/>
        </w:rPr>
      </w:pPr>
      <w:r w:rsidRPr="0007068E">
        <w:rPr>
          <w:rFonts w:cs="Times New Roman"/>
        </w:rPr>
        <w:t>The dataset consists of 12,446 CT images with the following distribution: 5,077 Normal, 3,709 Cyst, 2,283 Tumor and 1,377 Stone, which represents the realistic clinical prevalence and the lack of balance. It uses axial and coronal reconstructions, contrast-enhanced and non-contrast studies, which adds a significant real-world variability. This variety also makes models acquire generalized representations instead of scanner-specific artifacts.</w:t>
      </w:r>
    </w:p>
    <w:p w14:paraId="37BD4127" w14:textId="77777777" w:rsidR="00512698" w:rsidRPr="0007068E" w:rsidRDefault="00512698" w:rsidP="00512698">
      <w:pPr>
        <w:spacing w:line="360" w:lineRule="auto"/>
        <w:jc w:val="both"/>
        <w:rPr>
          <w:rFonts w:cs="Times New Roman"/>
        </w:rPr>
      </w:pPr>
      <w:r w:rsidRPr="0007068E">
        <w:rPr>
          <w:rFonts w:cs="Times New Roman"/>
        </w:rPr>
        <w:t>The imbalance of the classes between the images of Stones and those of Normals is dramatic, as the first is almost four times more common than the last. Any effective framework should be able to take care of this disparity effectively without producing artificial biases that undermine clinical validity.</w:t>
      </w:r>
    </w:p>
    <w:p w14:paraId="79E439DD" w14:textId="77777777" w:rsidR="00512698" w:rsidRDefault="00512698" w:rsidP="00114AA9">
      <w:pPr>
        <w:spacing w:line="360" w:lineRule="auto"/>
        <w:jc w:val="both"/>
        <w:rPr>
          <w:rFonts w:cs="Times New Roman"/>
        </w:rPr>
      </w:pPr>
    </w:p>
    <w:p w14:paraId="3C0E460D" w14:textId="77777777" w:rsidR="00BB568A" w:rsidRPr="00B42951" w:rsidRDefault="00BB568A" w:rsidP="00901124">
      <w:pPr>
        <w:spacing w:line="360" w:lineRule="auto"/>
        <w:jc w:val="both"/>
        <w:rPr>
          <w:rFonts w:cs="Times New Roman"/>
        </w:rPr>
      </w:pPr>
    </w:p>
    <w:p w14:paraId="3C03A7F9" w14:textId="270B6B4A" w:rsidR="00901124" w:rsidRPr="00B42951" w:rsidRDefault="00901124" w:rsidP="007F67D2">
      <w:pPr>
        <w:spacing w:line="360" w:lineRule="auto"/>
        <w:jc w:val="both"/>
        <w:rPr>
          <w:rFonts w:cs="Times New Roman"/>
        </w:rPr>
      </w:pPr>
    </w:p>
    <w:p w14:paraId="734FC449" w14:textId="48A0AE8F" w:rsidR="00901124" w:rsidRPr="008B203A" w:rsidRDefault="00901124" w:rsidP="008B203A">
      <w:pPr>
        <w:pStyle w:val="Heading2"/>
        <w:rPr>
          <w:rFonts w:asciiTheme="majorBidi" w:hAnsiTheme="majorBidi"/>
          <w:color w:val="auto"/>
          <w:sz w:val="32"/>
          <w:szCs w:val="32"/>
        </w:rPr>
      </w:pPr>
      <w:bookmarkStart w:id="10" w:name="_Toc223743392"/>
      <w:r w:rsidRPr="008B203A">
        <w:rPr>
          <w:rFonts w:asciiTheme="majorBidi" w:hAnsiTheme="majorBidi"/>
          <w:color w:val="auto"/>
          <w:sz w:val="32"/>
          <w:szCs w:val="32"/>
        </w:rPr>
        <w:t>2.</w:t>
      </w:r>
      <w:r w:rsidR="00825C53" w:rsidRPr="008B203A">
        <w:rPr>
          <w:rFonts w:asciiTheme="majorBidi" w:hAnsiTheme="majorBidi"/>
          <w:color w:val="auto"/>
          <w:sz w:val="32"/>
          <w:szCs w:val="32"/>
        </w:rPr>
        <w:t>2</w:t>
      </w:r>
      <w:r w:rsidRPr="008B203A">
        <w:rPr>
          <w:rFonts w:asciiTheme="majorBidi" w:hAnsiTheme="majorBidi"/>
          <w:color w:val="auto"/>
          <w:sz w:val="32"/>
          <w:szCs w:val="32"/>
        </w:rPr>
        <w:t xml:space="preserve"> </w:t>
      </w:r>
      <w:r w:rsidR="00C15D20" w:rsidRPr="008B203A">
        <w:rPr>
          <w:rFonts w:asciiTheme="majorBidi" w:hAnsiTheme="majorBidi"/>
          <w:color w:val="auto"/>
          <w:sz w:val="32"/>
          <w:szCs w:val="32"/>
        </w:rPr>
        <w:t>Related Work</w:t>
      </w:r>
      <w:bookmarkEnd w:id="10"/>
    </w:p>
    <w:p w14:paraId="481B451A" w14:textId="77777777" w:rsidR="007F67D2" w:rsidRPr="0007068E" w:rsidRDefault="007F67D2" w:rsidP="007F67D2">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5936C56B" w14:textId="77777777" w:rsidR="007F67D2" w:rsidRPr="0007068E" w:rsidRDefault="007F67D2" w:rsidP="007F67D2">
      <w:pPr>
        <w:spacing w:line="360" w:lineRule="auto"/>
        <w:jc w:val="both"/>
        <w:rPr>
          <w:rFonts w:cs="Times New Roman"/>
        </w:rPr>
      </w:pPr>
      <w:r w:rsidRPr="0007068E">
        <w:rPr>
          <w:rFonts w:cs="Times New Roman"/>
        </w:rPr>
        <w:t>The breakthrough was gained with the introduction of deep learning, especially Convolutional Neural Networks (CNNs), which made it possible to learn features automatically with the help of supervised learning (Maçin et al., 2025).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254084F2" w14:textId="77777777" w:rsidR="007F67D2" w:rsidRPr="00B42951" w:rsidRDefault="007F67D2" w:rsidP="007F67D2">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562A13A3" w14:textId="6D1BD6E3" w:rsidR="00901124" w:rsidRDefault="00901124" w:rsidP="007F67D2">
      <w:pPr>
        <w:spacing w:line="360" w:lineRule="auto"/>
        <w:jc w:val="both"/>
        <w:rPr>
          <w:rFonts w:cs="Times New Roman"/>
        </w:rPr>
      </w:pPr>
      <w:r w:rsidRPr="0007068E">
        <w:rPr>
          <w:rFonts w:cs="Times New Roman"/>
        </w:rPr>
        <w:t xml:space="preserve">Comparable analysis of methodologies requires similar data. The literature review will be limited to the studies that have been carried out regarding the popular Kaggle model that is called </w:t>
      </w:r>
      <w:r w:rsidRPr="003B1856">
        <w:rPr>
          <w:rFonts w:cs="Times New Roman"/>
          <w:i/>
          <w:iCs/>
        </w:rPr>
        <w:t>CT KIDNEY DATASET</w:t>
      </w:r>
      <w:r w:rsidRPr="0007068E">
        <w:rPr>
          <w:rFonts w:cs="Times New Roman"/>
        </w:rPr>
        <w:t>: Normal-Cyst-Tumor and Stone</w:t>
      </w:r>
      <w:r w:rsidR="007F67D2">
        <w:rPr>
          <w:rFonts w:cs="Times New Roman"/>
        </w:rPr>
        <w:t xml:space="preserve"> </w:t>
      </w:r>
      <w:r w:rsidR="007F67D2" w:rsidRPr="00177B44">
        <w:rPr>
          <w:rFonts w:cs="Times New Roman"/>
        </w:rPr>
        <w:t>[11]</w:t>
      </w:r>
      <w:r w:rsidRPr="0007068E">
        <w:rPr>
          <w:rFonts w:cs="Times New Roman"/>
        </w:rPr>
        <w:t>.</w:t>
      </w:r>
    </w:p>
    <w:p w14:paraId="790EF381" w14:textId="7E179757" w:rsidR="00C15A9B" w:rsidRDefault="00C15A9B" w:rsidP="007F67D2">
      <w:pPr>
        <w:spacing w:line="360" w:lineRule="auto"/>
        <w:jc w:val="both"/>
        <w:rPr>
          <w:rFonts w:cs="Times New Roman"/>
        </w:rPr>
      </w:pPr>
    </w:p>
    <w:p w14:paraId="6A15D4D9" w14:textId="6AF7DD95" w:rsidR="00B31CB3" w:rsidRDefault="00B31CB3" w:rsidP="007F67D2">
      <w:pPr>
        <w:spacing w:line="360" w:lineRule="auto"/>
        <w:jc w:val="both"/>
        <w:rPr>
          <w:rFonts w:cs="Times New Roman"/>
        </w:rPr>
      </w:pPr>
    </w:p>
    <w:p w14:paraId="08FCDB80" w14:textId="6FC17454" w:rsidR="00B31CB3" w:rsidRDefault="00B31CB3" w:rsidP="007F67D2">
      <w:pPr>
        <w:spacing w:line="360" w:lineRule="auto"/>
        <w:jc w:val="both"/>
        <w:rPr>
          <w:rFonts w:cs="Times New Roman"/>
        </w:rPr>
      </w:pPr>
    </w:p>
    <w:p w14:paraId="6B98A98F" w14:textId="77777777" w:rsidR="00B31CB3" w:rsidRDefault="00B31CB3" w:rsidP="007F67D2">
      <w:pPr>
        <w:spacing w:line="360" w:lineRule="auto"/>
        <w:jc w:val="both"/>
        <w:rPr>
          <w:rFonts w:cs="Times New Roman"/>
        </w:rPr>
      </w:pPr>
    </w:p>
    <w:p w14:paraId="607A76DF" w14:textId="17D5D68F" w:rsidR="00901124" w:rsidRPr="00B31CB3" w:rsidRDefault="00901124" w:rsidP="00B31CB3">
      <w:pPr>
        <w:pStyle w:val="Heading3"/>
        <w:rPr>
          <w:rFonts w:asciiTheme="majorBidi" w:hAnsiTheme="majorBidi"/>
          <w:color w:val="auto"/>
          <w:sz w:val="32"/>
          <w:szCs w:val="28"/>
        </w:rPr>
      </w:pPr>
      <w:bookmarkStart w:id="11" w:name="_Toc223743393"/>
      <w:r w:rsidRPr="00B31CB3">
        <w:rPr>
          <w:rFonts w:asciiTheme="majorBidi" w:hAnsiTheme="majorBidi"/>
          <w:color w:val="auto"/>
          <w:sz w:val="32"/>
          <w:szCs w:val="28"/>
        </w:rPr>
        <w:t>Review of Related Works</w:t>
      </w:r>
      <w:bookmarkEnd w:id="11"/>
    </w:p>
    <w:p w14:paraId="66C36218" w14:textId="5797E4E6" w:rsidR="00C15A9B" w:rsidRPr="00F62529" w:rsidRDefault="00C15A9B" w:rsidP="00C15A9B">
      <w:pPr>
        <w:spacing w:after="0" w:line="360" w:lineRule="auto"/>
        <w:ind w:firstLine="720"/>
        <w:jc w:val="both"/>
        <w:rPr>
          <w:rFonts w:cs="Times New Roman"/>
        </w:rPr>
      </w:pPr>
      <w:r w:rsidRPr="00264D60">
        <w:rPr>
          <w:rFonts w:cs="Times New Roman"/>
          <w:b/>
          <w:bCs/>
        </w:rPr>
        <w:t>Islam et al. (2022)</w:t>
      </w:r>
      <w:r w:rsidRPr="00F62529">
        <w:rPr>
          <w:rFonts w:cs="Times New Roman"/>
        </w:rPr>
        <w:t xml:space="preserve"> explored the concept of transfer learning based on VGG-16 and ResNet-50 models, which have been trained on ImageNet and then frozen at the initial layers and fine-tuned at the last classification layers on the Kaggle </w:t>
      </w:r>
      <w:r w:rsidRPr="003B1856">
        <w:rPr>
          <w:rFonts w:cs="Times New Roman"/>
          <w:i/>
          <w:iCs/>
        </w:rPr>
        <w:t>CT KIDNEY DATASET</w:t>
      </w:r>
      <w:r w:rsidRPr="00F62529">
        <w:rPr>
          <w:rFonts w:cs="Times New Roman"/>
        </w:rPr>
        <w:t xml:space="preserve"> (12,446 images: Normal, Cyst, Tumor and Stone). The method found a quick convergence with pre-learned features and ResNet-50 skip connections reaching around 96% accuracy per classification, but ImageNet training on color images was suboptimal on grayscale CT texts and the number of parameters was too large to implement in clinical practice </w:t>
      </w:r>
      <w:r w:rsidRPr="00177B44">
        <w:rPr>
          <w:rFonts w:cs="Times New Roman"/>
        </w:rPr>
        <w:t>[</w:t>
      </w:r>
      <w:r w:rsidR="00737693" w:rsidRPr="00177B44">
        <w:rPr>
          <w:rFonts w:cs="Times New Roman"/>
        </w:rPr>
        <w:t>1</w:t>
      </w:r>
      <w:r w:rsidRPr="00177B44">
        <w:rPr>
          <w:rFonts w:cs="Times New Roman"/>
        </w:rPr>
        <w:t>1]</w:t>
      </w:r>
      <w:r w:rsidRPr="00F62529">
        <w:rPr>
          <w:rFonts w:cs="Times New Roman"/>
        </w:rPr>
        <w:t>.</w:t>
      </w:r>
    </w:p>
    <w:p w14:paraId="7097231C" w14:textId="77777777" w:rsidR="00C15A9B" w:rsidRPr="00F62529" w:rsidRDefault="00C15A9B" w:rsidP="00C15A9B">
      <w:pPr>
        <w:spacing w:after="0" w:line="360" w:lineRule="auto"/>
        <w:jc w:val="both"/>
        <w:rPr>
          <w:rFonts w:cs="Times New Roman"/>
        </w:rPr>
      </w:pPr>
    </w:p>
    <w:p w14:paraId="34EB6E7D" w14:textId="4D63B381" w:rsidR="00A738F4" w:rsidRPr="00F62529" w:rsidRDefault="00A738F4" w:rsidP="00F174C2">
      <w:pPr>
        <w:spacing w:after="0" w:line="360" w:lineRule="auto"/>
        <w:ind w:firstLine="720"/>
        <w:jc w:val="both"/>
        <w:rPr>
          <w:rFonts w:cs="Times New Roman"/>
        </w:rPr>
      </w:pPr>
      <w:r w:rsidRPr="00264D60">
        <w:rPr>
          <w:rFonts w:cs="Times New Roman"/>
          <w:b/>
          <w:bCs/>
        </w:rPr>
        <w:t>Almuayqil et al. (2024)</w:t>
      </w:r>
      <w:r w:rsidRPr="00F62529">
        <w:rPr>
          <w:rFonts w:cs="Times New Roman"/>
        </w:rPr>
        <w:t xml:space="preserve"> developed Kidney Ne</w:t>
      </w:r>
      <w:r>
        <w:rPr>
          <w:rFonts w:cs="Times New Roman"/>
        </w:rPr>
        <w:t>x</w:t>
      </w:r>
      <w:r w:rsidRPr="00F62529">
        <w:rPr>
          <w:rFonts w:cs="Times New Roman"/>
        </w:rPr>
        <w:t xml:space="preserve">t, which is an eight-layer CNN on the Kaggle </w:t>
      </w:r>
      <w:r w:rsidRPr="003B1856">
        <w:rPr>
          <w:rFonts w:cs="Times New Roman"/>
          <w:i/>
          <w:iCs/>
        </w:rPr>
        <w:t>CT KIDNEY DATASET</w:t>
      </w:r>
      <w:r w:rsidRPr="00F62529">
        <w:rPr>
          <w:rFonts w:cs="Times New Roman"/>
        </w:rPr>
        <w:t>. The light model achieved a 99.88 percent accuracy and 99.92 percent precision on the tumor, thus performing inference quickly, but exhibited slight confusion between the stones and the calcified tumor [</w:t>
      </w:r>
      <w:r w:rsidR="00F174C2">
        <w:rPr>
          <w:rFonts w:cs="Times New Roman"/>
        </w:rPr>
        <w:t>12</w:t>
      </w:r>
      <w:r w:rsidRPr="00F62529">
        <w:rPr>
          <w:rFonts w:cs="Times New Roman"/>
        </w:rPr>
        <w:t>].</w:t>
      </w:r>
    </w:p>
    <w:p w14:paraId="132E7D52" w14:textId="77777777" w:rsidR="00C15A9B" w:rsidRPr="00F62529" w:rsidRDefault="00C15A9B" w:rsidP="00C15A9B">
      <w:pPr>
        <w:spacing w:after="0" w:line="360" w:lineRule="auto"/>
        <w:jc w:val="both"/>
        <w:rPr>
          <w:rFonts w:cs="Times New Roman"/>
        </w:rPr>
      </w:pPr>
    </w:p>
    <w:p w14:paraId="798A5F5E" w14:textId="0E9CD7A5" w:rsidR="00C15A9B" w:rsidRPr="00F62529" w:rsidRDefault="000A44D0" w:rsidP="000A44D0">
      <w:pPr>
        <w:spacing w:after="0" w:line="360" w:lineRule="auto"/>
        <w:ind w:firstLine="720"/>
        <w:jc w:val="both"/>
        <w:rPr>
          <w:rFonts w:cs="Times New Roman"/>
        </w:rPr>
      </w:pPr>
      <w:r w:rsidRPr="00264D60">
        <w:rPr>
          <w:rFonts w:cs="Times New Roman"/>
          <w:b/>
          <w:bCs/>
        </w:rPr>
        <w:t>Maçin et al. (2025)</w:t>
      </w:r>
      <w:r w:rsidRPr="00F62529">
        <w:rPr>
          <w:rFonts w:cs="Times New Roman"/>
        </w:rPr>
        <w:t xml:space="preserve"> proposed </w:t>
      </w:r>
      <w:r w:rsidR="00C15A9B" w:rsidRPr="00F62529">
        <w:rPr>
          <w:rFonts w:cs="Times New Roman"/>
        </w:rPr>
        <w:t xml:space="preserve">Kidney NeXT </w:t>
      </w:r>
      <w:r>
        <w:rPr>
          <w:rFonts w:cs="Times New Roman"/>
        </w:rPr>
        <w:t xml:space="preserve">which </w:t>
      </w:r>
      <w:r w:rsidR="00C15A9B" w:rsidRPr="00F62529">
        <w:rPr>
          <w:rFonts w:cs="Times New Roman"/>
        </w:rPr>
        <w:t xml:space="preserve">is a lightweight CNN that uses depth wise separable convolutions in the Kaggle </w:t>
      </w:r>
      <w:r w:rsidR="00C15A9B" w:rsidRPr="003B1856">
        <w:rPr>
          <w:rFonts w:cs="Times New Roman"/>
          <w:i/>
          <w:iCs/>
        </w:rPr>
        <w:t>CT KIDNEY DATASET</w:t>
      </w:r>
      <w:r w:rsidR="00C15A9B" w:rsidRPr="00F62529">
        <w:rPr>
          <w:rFonts w:cs="Times New Roman"/>
        </w:rPr>
        <w:t xml:space="preserve">, but does not rely on heavy augmentation of the images, which are resized to 224x224. The model demonstrated 99.96% accuracy and low computational footprint to execute in real-time on a desktop computer which is a significant advance to clinical practicability, but intensive down-sampling removed fine textures required to detect tumors at an early stage, and the model also performance can depend on the dataset </w:t>
      </w:r>
      <w:r w:rsidR="00C15A9B" w:rsidRPr="00177B44">
        <w:rPr>
          <w:rFonts w:cs="Times New Roman"/>
        </w:rPr>
        <w:t>[9]</w:t>
      </w:r>
      <w:r w:rsidR="00C15A9B" w:rsidRPr="00F62529">
        <w:rPr>
          <w:rFonts w:cs="Times New Roman"/>
        </w:rPr>
        <w:t>.</w:t>
      </w:r>
    </w:p>
    <w:p w14:paraId="4C799C46" w14:textId="77777777" w:rsidR="00C15A9B" w:rsidRPr="00F62529" w:rsidRDefault="00C15A9B" w:rsidP="00C15A9B">
      <w:pPr>
        <w:spacing w:after="0" w:line="360" w:lineRule="auto"/>
        <w:jc w:val="both"/>
        <w:rPr>
          <w:rFonts w:cs="Times New Roman"/>
        </w:rPr>
      </w:pPr>
    </w:p>
    <w:p w14:paraId="14FFFE61" w14:textId="38336F4C" w:rsidR="00D77111" w:rsidRPr="00681E6F" w:rsidRDefault="00D77111" w:rsidP="00264D60">
      <w:pPr>
        <w:spacing w:after="0" w:line="360" w:lineRule="auto"/>
        <w:ind w:firstLine="720"/>
        <w:jc w:val="both"/>
        <w:rPr>
          <w:rFonts w:cs="Times New Roman"/>
        </w:rPr>
      </w:pPr>
      <w:r w:rsidRPr="00D77111">
        <w:rPr>
          <w:rFonts w:cs="Times New Roman"/>
          <w:b/>
          <w:bCs/>
        </w:rPr>
        <w:t>Bhandari et al. (2023)</w:t>
      </w:r>
      <w:r w:rsidRPr="00681E6F">
        <w:rPr>
          <w:rFonts w:cs="Times New Roman"/>
        </w:rPr>
        <w:t xml:space="preserve"> covered a somewhat different direction as they paid much attention to model interpretability and classification. A CNN was constructed by them, but customized to be lightweight and identify cysts, stones and tumors on the Kaggle </w:t>
      </w:r>
      <w:r w:rsidRPr="003B1856">
        <w:rPr>
          <w:rFonts w:cs="Times New Roman"/>
          <w:i/>
          <w:iCs/>
        </w:rPr>
        <w:t>CT KIDNEY DATASET</w:t>
      </w:r>
      <w:r w:rsidRPr="00681E6F">
        <w:rPr>
          <w:rFonts w:cs="Times New Roman"/>
        </w:rPr>
        <w:t xml:space="preserve"> and was capable of reaching a 99.52% accuracy. The most interesting aspect of this study is that they combine both LIME and SHAP in order to describe the decision-making process of the AI. Although the high accuracy is definitely encouraging, it may be stated that the real value of this is in the fact that they tried to make the black box of deep learning more transparent to clinicians, even though it is still somewhat difficult to obtain perfect results in terms of translating pixel-level attribution to complex renal pathology [</w:t>
      </w:r>
      <w:r w:rsidR="00264D60">
        <w:rPr>
          <w:rFonts w:cs="Times New Roman"/>
        </w:rPr>
        <w:t>13</w:t>
      </w:r>
      <w:r w:rsidRPr="00681E6F">
        <w:rPr>
          <w:rFonts w:cs="Times New Roman"/>
        </w:rPr>
        <w:t>].</w:t>
      </w:r>
    </w:p>
    <w:p w14:paraId="4EB69632" w14:textId="6AC839DA" w:rsidR="00C15A9B" w:rsidRPr="00F62529" w:rsidRDefault="00C15A9B" w:rsidP="00271B05">
      <w:pPr>
        <w:spacing w:after="0" w:line="360" w:lineRule="auto"/>
        <w:ind w:firstLine="720"/>
        <w:jc w:val="both"/>
        <w:rPr>
          <w:rFonts w:cs="Times New Roman"/>
        </w:rPr>
      </w:pPr>
      <w:r w:rsidRPr="00D77111">
        <w:rPr>
          <w:rFonts w:cs="Times New Roman"/>
          <w:b/>
          <w:bCs/>
        </w:rPr>
        <w:t>Pimpalkar et al. (2025)</w:t>
      </w:r>
      <w:r w:rsidRPr="00F62529">
        <w:rPr>
          <w:rFonts w:cs="Times New Roman"/>
        </w:rPr>
        <w:t xml:space="preserve"> optimized VGG16, ResNet50, and InceptionV3 on the Kaggle </w:t>
      </w:r>
      <w:r w:rsidRPr="003B1856">
        <w:rPr>
          <w:rFonts w:cs="Times New Roman"/>
          <w:i/>
          <w:iCs/>
        </w:rPr>
        <w:t>CT KIDNEY DATASET</w:t>
      </w:r>
      <w:r w:rsidRPr="00F62529">
        <w:rPr>
          <w:rFonts w:cs="Times New Roman"/>
        </w:rPr>
        <w:t xml:space="preserve"> on four-class classification. Models that were hyperparameter-optimized achieved 98.8% accuracy with high generalization, yet they took up a lot of tuning and were still confused between complex cysts and necrotic tumors [</w:t>
      </w:r>
      <w:r w:rsidR="00271B05">
        <w:rPr>
          <w:rFonts w:cs="Times New Roman"/>
        </w:rPr>
        <w:t>14</w:t>
      </w:r>
      <w:r w:rsidRPr="00F62529">
        <w:rPr>
          <w:rFonts w:cs="Times New Roman"/>
        </w:rPr>
        <w:t>].</w:t>
      </w:r>
    </w:p>
    <w:p w14:paraId="4DACE6B6" w14:textId="77777777" w:rsidR="00C15A9B" w:rsidRPr="00F62529" w:rsidRDefault="00C15A9B" w:rsidP="00C15A9B">
      <w:pPr>
        <w:spacing w:after="0" w:line="360" w:lineRule="auto"/>
        <w:jc w:val="both"/>
        <w:rPr>
          <w:rFonts w:cs="Times New Roman"/>
        </w:rPr>
      </w:pPr>
    </w:p>
    <w:p w14:paraId="7D1BB931" w14:textId="4593FF1B" w:rsidR="00C15A9B" w:rsidRPr="00F62529" w:rsidRDefault="00C47470" w:rsidP="00271B05">
      <w:pPr>
        <w:spacing w:after="0" w:line="360" w:lineRule="auto"/>
        <w:ind w:firstLine="720"/>
        <w:jc w:val="both"/>
        <w:rPr>
          <w:rFonts w:cs="Times New Roman"/>
        </w:rPr>
      </w:pPr>
      <w:r w:rsidRPr="00027217">
        <w:rPr>
          <w:rFonts w:cs="Times New Roman"/>
          <w:b/>
          <w:bCs/>
        </w:rPr>
        <w:t>Hossain et al. (2025)</w:t>
      </w:r>
      <w:r w:rsidRPr="00F62529">
        <w:rPr>
          <w:rFonts w:cs="Times New Roman"/>
        </w:rPr>
        <w:t xml:space="preserve"> </w:t>
      </w:r>
      <w:r w:rsidR="00C15A9B" w:rsidRPr="00F62529">
        <w:rPr>
          <w:rFonts w:cs="Times New Roman"/>
        </w:rPr>
        <w:t xml:space="preserve">On the Kaggle </w:t>
      </w:r>
      <w:r w:rsidR="00C15A9B" w:rsidRPr="003B1856">
        <w:rPr>
          <w:rFonts w:cs="Times New Roman"/>
          <w:i/>
          <w:iCs/>
        </w:rPr>
        <w:t>CT KIDNEY DATASET</w:t>
      </w:r>
      <w:r w:rsidR="00C15A9B" w:rsidRPr="00F62529">
        <w:rPr>
          <w:rFonts w:cs="Times New Roman"/>
        </w:rPr>
        <w:t xml:space="preserve"> proposed an automated CNN pipeline. The end-to-end method had a high accuracy of 99.3 and F1-score of 99.1, which are superior to baselines, but did not offer multi-stage integration or explanations to clinical staging [</w:t>
      </w:r>
      <w:r w:rsidR="00271B05">
        <w:rPr>
          <w:rFonts w:cs="Times New Roman"/>
        </w:rPr>
        <w:t>15</w:t>
      </w:r>
      <w:r w:rsidR="00C15A9B" w:rsidRPr="00F62529">
        <w:rPr>
          <w:rFonts w:cs="Times New Roman"/>
        </w:rPr>
        <w:t>].</w:t>
      </w:r>
    </w:p>
    <w:p w14:paraId="2B9C8E47" w14:textId="77777777" w:rsidR="00C15A9B" w:rsidRPr="00F62529" w:rsidRDefault="00C15A9B" w:rsidP="00C15A9B">
      <w:pPr>
        <w:spacing w:after="0" w:line="360" w:lineRule="auto"/>
        <w:jc w:val="both"/>
        <w:rPr>
          <w:rFonts w:cs="Times New Roman"/>
        </w:rPr>
      </w:pPr>
    </w:p>
    <w:p w14:paraId="300B0ED6" w14:textId="24D62809" w:rsidR="00C15A9B" w:rsidRPr="00F62529" w:rsidRDefault="00C15A9B" w:rsidP="008126E3">
      <w:pPr>
        <w:spacing w:after="0" w:line="360" w:lineRule="auto"/>
        <w:ind w:firstLine="720"/>
        <w:jc w:val="both"/>
        <w:rPr>
          <w:rFonts w:cs="Times New Roman"/>
        </w:rPr>
      </w:pPr>
      <w:r w:rsidRPr="00027217">
        <w:rPr>
          <w:rFonts w:cs="Times New Roman"/>
          <w:b/>
          <w:bCs/>
        </w:rPr>
        <w:t>Obaid et al. (2025)</w:t>
      </w:r>
      <w:r w:rsidRPr="00F62529">
        <w:rPr>
          <w:rFonts w:cs="Times New Roman"/>
        </w:rPr>
        <w:t xml:space="preserve"> used a DarkNet53 and multi-model fusion on Kaggle </w:t>
      </w:r>
      <w:r w:rsidRPr="003B1856">
        <w:rPr>
          <w:rFonts w:cs="Times New Roman"/>
          <w:i/>
          <w:iCs/>
        </w:rPr>
        <w:t>CT KIDNEY DATASET</w:t>
      </w:r>
      <w:r w:rsidRPr="00F62529">
        <w:rPr>
          <w:rFonts w:cs="Times New Roman"/>
        </w:rPr>
        <w:t>. The method achieved a high accuracy of 99.69 percent on tumors in four classes with high accuracy and precision, but it had high computational demands limiting its use in low-resource environments [</w:t>
      </w:r>
      <w:r w:rsidR="008126E3">
        <w:rPr>
          <w:rFonts w:cs="Times New Roman"/>
        </w:rPr>
        <w:t>16</w:t>
      </w:r>
      <w:r w:rsidRPr="00F62529">
        <w:rPr>
          <w:rFonts w:cs="Times New Roman"/>
        </w:rPr>
        <w:t>].</w:t>
      </w:r>
    </w:p>
    <w:p w14:paraId="334507CD" w14:textId="77777777" w:rsidR="00C15A9B" w:rsidRPr="00F62529" w:rsidRDefault="00C15A9B" w:rsidP="00C15A9B">
      <w:pPr>
        <w:spacing w:after="0" w:line="360" w:lineRule="auto"/>
        <w:jc w:val="both"/>
        <w:rPr>
          <w:rFonts w:cs="Times New Roman"/>
        </w:rPr>
      </w:pPr>
    </w:p>
    <w:p w14:paraId="7A491810" w14:textId="7B0D84D0" w:rsidR="00C15A9B" w:rsidRPr="00F62529" w:rsidRDefault="00C15A9B" w:rsidP="008126E3">
      <w:pPr>
        <w:spacing w:after="0" w:line="360" w:lineRule="auto"/>
        <w:ind w:firstLine="720"/>
        <w:jc w:val="both"/>
        <w:rPr>
          <w:rFonts w:cs="Times New Roman"/>
        </w:rPr>
      </w:pPr>
      <w:r w:rsidRPr="00027217">
        <w:rPr>
          <w:rFonts w:cs="Times New Roman"/>
          <w:b/>
          <w:bCs/>
        </w:rPr>
        <w:t>Dhanabal et al. (2025)</w:t>
      </w:r>
      <w:r w:rsidRPr="00F62529">
        <w:rPr>
          <w:rFonts w:cs="Times New Roman"/>
        </w:rPr>
        <w:t xml:space="preserve"> used personalized CNN on the Kaggle </w:t>
      </w:r>
      <w:r w:rsidRPr="003B1856">
        <w:rPr>
          <w:rFonts w:cs="Times New Roman"/>
          <w:i/>
          <w:iCs/>
        </w:rPr>
        <w:t>CT KIDNEY DATASET</w:t>
      </w:r>
      <w:r w:rsidRPr="00F62529">
        <w:rPr>
          <w:rFonts w:cs="Times New Roman"/>
        </w:rPr>
        <w:t>. The model was very accurate with strong tumor detection at 98.7 per cent but lacked the bias of class imbalance without advanced focal loss [</w:t>
      </w:r>
      <w:r w:rsidR="008126E3">
        <w:rPr>
          <w:rFonts w:cs="Times New Roman"/>
        </w:rPr>
        <w:t>17</w:t>
      </w:r>
      <w:r w:rsidRPr="00F62529">
        <w:rPr>
          <w:rFonts w:cs="Times New Roman"/>
        </w:rPr>
        <w:t>].</w:t>
      </w:r>
    </w:p>
    <w:p w14:paraId="612D20C9" w14:textId="77777777" w:rsidR="00C15A9B" w:rsidRPr="00F62529" w:rsidRDefault="00C15A9B" w:rsidP="00C15A9B">
      <w:pPr>
        <w:spacing w:after="0" w:line="360" w:lineRule="auto"/>
        <w:jc w:val="both"/>
        <w:rPr>
          <w:rFonts w:cs="Times New Roman"/>
        </w:rPr>
      </w:pPr>
    </w:p>
    <w:p w14:paraId="1B4FAC58" w14:textId="63474081" w:rsidR="00C15A9B" w:rsidRPr="00F62529" w:rsidRDefault="00C15A9B" w:rsidP="008126E3">
      <w:pPr>
        <w:spacing w:after="0" w:line="360" w:lineRule="auto"/>
        <w:ind w:firstLine="720"/>
        <w:jc w:val="both"/>
        <w:rPr>
          <w:rFonts w:cs="Times New Roman"/>
        </w:rPr>
      </w:pPr>
      <w:r w:rsidRPr="00027217">
        <w:rPr>
          <w:rFonts w:cs="Times New Roman"/>
          <w:b/>
          <w:bCs/>
        </w:rPr>
        <w:t>Qian et al. (2025)</w:t>
      </w:r>
      <w:r w:rsidRPr="00F62529">
        <w:rPr>
          <w:rFonts w:cs="Times New Roman"/>
        </w:rPr>
        <w:t xml:space="preserve"> used the DenseNet121 on the Kaggle </w:t>
      </w:r>
      <w:r w:rsidRPr="003B1856">
        <w:rPr>
          <w:rFonts w:cs="Times New Roman"/>
          <w:i/>
          <w:iCs/>
        </w:rPr>
        <w:t>CT KIDNEY DATASET</w:t>
      </w:r>
      <w:r w:rsidRPr="00F62529">
        <w:rPr>
          <w:rFonts w:cs="Times New Roman"/>
        </w:rPr>
        <w:t>. The technique had an accuracy of 93.51 percent with dense connectivity providing good feature propagation but training that is memory intensive and worse performance in minority tumor classes [</w:t>
      </w:r>
      <w:r w:rsidR="008126E3">
        <w:rPr>
          <w:rFonts w:cs="Times New Roman"/>
        </w:rPr>
        <w:t>18</w:t>
      </w:r>
      <w:r w:rsidRPr="00F62529">
        <w:rPr>
          <w:rFonts w:cs="Times New Roman"/>
        </w:rPr>
        <w:t>].</w:t>
      </w:r>
    </w:p>
    <w:p w14:paraId="5A935FF8" w14:textId="77777777" w:rsidR="00C15A9B" w:rsidRPr="00F62529" w:rsidRDefault="00C15A9B" w:rsidP="00C15A9B">
      <w:pPr>
        <w:spacing w:after="0" w:line="360" w:lineRule="auto"/>
        <w:jc w:val="both"/>
        <w:rPr>
          <w:rFonts w:cs="Times New Roman"/>
        </w:rPr>
      </w:pPr>
    </w:p>
    <w:p w14:paraId="62D5892E" w14:textId="74FD507A" w:rsidR="00C15A9B" w:rsidRPr="00F62529" w:rsidRDefault="00C15A9B" w:rsidP="008126E3">
      <w:pPr>
        <w:spacing w:after="0" w:line="360" w:lineRule="auto"/>
        <w:ind w:firstLine="720"/>
        <w:jc w:val="both"/>
        <w:rPr>
          <w:rFonts w:cs="Times New Roman"/>
        </w:rPr>
      </w:pPr>
      <w:r w:rsidRPr="00027217">
        <w:rPr>
          <w:rFonts w:cs="Times New Roman"/>
          <w:b/>
          <w:bCs/>
        </w:rPr>
        <w:t>El-Hag et al. (2026)</w:t>
      </w:r>
      <w:r w:rsidRPr="00F62529">
        <w:rPr>
          <w:rFonts w:cs="Times New Roman"/>
        </w:rPr>
        <w:t xml:space="preserve"> suggested a two-stage architecture having a specular-free image and EfficientNet-B2 on the Kaggle </w:t>
      </w:r>
      <w:r w:rsidRPr="003B1856">
        <w:rPr>
          <w:rFonts w:cs="Times New Roman"/>
          <w:i/>
          <w:iCs/>
        </w:rPr>
        <w:t>CT KIDNEY DATASET</w:t>
      </w:r>
      <w:r w:rsidRPr="00F62529">
        <w:rPr>
          <w:rFonts w:cs="Times New Roman"/>
        </w:rPr>
        <w:t>. The method achieved a 98.27% accuracy with better contrast on tumors, but preprocessing increased latency that could not be used in real time [</w:t>
      </w:r>
      <w:r w:rsidR="008126E3">
        <w:rPr>
          <w:rFonts w:cs="Times New Roman"/>
        </w:rPr>
        <w:t>19</w:t>
      </w:r>
      <w:r w:rsidRPr="00F62529">
        <w:rPr>
          <w:rFonts w:cs="Times New Roman"/>
        </w:rPr>
        <w:t>].</w:t>
      </w:r>
    </w:p>
    <w:p w14:paraId="23A4ED7C" w14:textId="574DD267" w:rsidR="002E70EE" w:rsidRDefault="002E70EE" w:rsidP="00C15A9B">
      <w:pPr>
        <w:jc w:val="both"/>
        <w:rPr>
          <w:rFonts w:cs="Times New Roman"/>
        </w:rPr>
      </w:pPr>
      <w:r>
        <w:rPr>
          <w:rFonts w:cs="Times New Roman"/>
        </w:rPr>
        <w:br/>
      </w:r>
    </w:p>
    <w:p w14:paraId="0EE0F3D2" w14:textId="7504D095" w:rsidR="002E70EE" w:rsidRDefault="002E70EE" w:rsidP="00050AF7">
      <w:pPr>
        <w:pStyle w:val="Heading1"/>
        <w:rPr>
          <w:rtl/>
        </w:rPr>
      </w:pPr>
      <w:bookmarkStart w:id="12" w:name="_Toc223743394"/>
      <w:r w:rsidRPr="00EF2335">
        <w:t>References</w:t>
      </w:r>
      <w:bookmarkEnd w:id="12"/>
    </w:p>
    <w:p w14:paraId="54C2D9D7" w14:textId="77777777" w:rsidR="005578B2" w:rsidRPr="005578B2" w:rsidRDefault="005578B2" w:rsidP="005578B2"/>
    <w:p w14:paraId="6E207F49" w14:textId="77777777" w:rsidR="00CF5500" w:rsidRPr="00706894" w:rsidRDefault="00CF5500" w:rsidP="00CF5500">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9" w:history="1">
        <w:r w:rsidRPr="00706894">
          <w:rPr>
            <w:rStyle w:val="Hyperlink"/>
          </w:rPr>
          <w:t>https://doi.org/10.3322/caac.21834</w:t>
        </w:r>
      </w:hyperlink>
    </w:p>
    <w:p w14:paraId="6FC01345" w14:textId="77777777" w:rsidR="00CF5500" w:rsidRPr="00706894" w:rsidRDefault="00CF5500" w:rsidP="00CF5500">
      <w:pPr>
        <w:spacing w:line="360" w:lineRule="auto"/>
        <w:ind w:left="720" w:hanging="720"/>
        <w:jc w:val="both"/>
      </w:pPr>
      <w:r w:rsidRPr="00681E6F">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sidRPr="00706894">
          <w:rPr>
            <w:rStyle w:val="Hyperlink"/>
          </w:rPr>
          <w:t>https://doi.org/10.2214/AJR.19.22074</w:t>
        </w:r>
      </w:hyperlink>
    </w:p>
    <w:p w14:paraId="36B032BB" w14:textId="77777777" w:rsidR="00CF5500" w:rsidRDefault="00CF5500" w:rsidP="00CF5500">
      <w:pPr>
        <w:spacing w:line="360" w:lineRule="auto"/>
        <w:ind w:left="720" w:hanging="720"/>
        <w:jc w:val="both"/>
      </w:pPr>
      <w:r w:rsidRPr="00706894">
        <w:t xml:space="preserve">[3] Padala, S. A., Barsouk, A., Thandra, K. C., et al. </w:t>
      </w:r>
      <w:r>
        <w:t xml:space="preserve">(2020). Epidemiology of Renal Cell Carcinoma. World Journal of Oncology, 11(3), 79-87. </w:t>
      </w:r>
      <w:hyperlink r:id="rId11" w:history="1">
        <w:r w:rsidRPr="009E7D88">
          <w:rPr>
            <w:rStyle w:val="Hyperlink"/>
          </w:rPr>
          <w:t>https://doi.org/10.14740/wjon1279</w:t>
        </w:r>
      </w:hyperlink>
    </w:p>
    <w:p w14:paraId="209702BB" w14:textId="77777777" w:rsidR="00CF5500" w:rsidRDefault="00CF5500" w:rsidP="00CF5500">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2" w:history="1">
        <w:r w:rsidRPr="009E7D88">
          <w:rPr>
            <w:rStyle w:val="Hyperlink"/>
          </w:rPr>
          <w:t>https://doi.org/10.3322/caac.21660</w:t>
        </w:r>
      </w:hyperlink>
    </w:p>
    <w:p w14:paraId="5C508EC2" w14:textId="77777777" w:rsidR="00CF5500" w:rsidRDefault="00CF5500" w:rsidP="00CF5500">
      <w:pPr>
        <w:spacing w:line="360" w:lineRule="auto"/>
        <w:ind w:left="720" w:hanging="720"/>
        <w:jc w:val="both"/>
      </w:pPr>
      <w:r>
        <w:t xml:space="preserve">[5] World Cancer Research Fund International. (2024). Kidney cancer statistics. </w:t>
      </w:r>
      <w:hyperlink r:id="rId13" w:history="1">
        <w:r w:rsidRPr="009E7D88">
          <w:rPr>
            <w:rStyle w:val="Hyperlink"/>
          </w:rPr>
          <w:t>https://www.wcrf.org/preventing-cancer/cancer-statistics/kidney-cancer-statistics/</w:t>
        </w:r>
      </w:hyperlink>
    </w:p>
    <w:p w14:paraId="1981859D" w14:textId="77777777" w:rsidR="00CF5500" w:rsidRDefault="00CF5500" w:rsidP="00CF5500">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sidRPr="009E7D88">
          <w:rPr>
            <w:rStyle w:val="Hyperlink"/>
          </w:rPr>
          <w:t>https://seer.cancer.gov/statfacts/html/kidrp.html</w:t>
        </w:r>
      </w:hyperlink>
    </w:p>
    <w:p w14:paraId="18EFA969" w14:textId="77777777" w:rsidR="00CF5500" w:rsidRDefault="00CF5500" w:rsidP="00CF5500">
      <w:pPr>
        <w:spacing w:line="360" w:lineRule="auto"/>
        <w:ind w:left="720" w:hanging="720"/>
        <w:jc w:val="both"/>
      </w:pPr>
      <w:r>
        <w:t xml:space="preserve">[7] Dai, C., Xiong, Y., Zhu, P., et al. (2024). Deep learning assessment of small renal masses at contrast-enhanced multiphase CT. Radiology, 311(2), e232178. </w:t>
      </w:r>
      <w:hyperlink r:id="rId15" w:history="1">
        <w:r w:rsidRPr="009E7D88">
          <w:rPr>
            <w:rStyle w:val="Hyperlink"/>
          </w:rPr>
          <w:t>https://doi.org/10.1148/radiol.232178</w:t>
        </w:r>
      </w:hyperlink>
    </w:p>
    <w:p w14:paraId="3D42DEA9" w14:textId="77777777" w:rsidR="00CF5500" w:rsidRDefault="00CF5500" w:rsidP="00CF5500">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16" w:history="1">
        <w:r w:rsidRPr="009E7D88">
          <w:rPr>
            <w:rStyle w:val="Hyperlink"/>
          </w:rPr>
          <w:t>https://doi.org/10.1038/s41698-021-00195-y</w:t>
        </w:r>
      </w:hyperlink>
    </w:p>
    <w:p w14:paraId="4964D81B" w14:textId="77777777" w:rsidR="00CF5500" w:rsidRPr="00706894" w:rsidRDefault="00CF5500" w:rsidP="00CF5500">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17" w:history="1">
        <w:r w:rsidRPr="00706894">
          <w:rPr>
            <w:rStyle w:val="Hyperlink"/>
          </w:rPr>
          <w:t>https://doi.org/10.3390/jcm14144929</w:t>
        </w:r>
      </w:hyperlink>
    </w:p>
    <w:p w14:paraId="3CC34E10" w14:textId="77777777" w:rsidR="00CF5500" w:rsidRDefault="00CF5500" w:rsidP="00CF5500">
      <w:pPr>
        <w:spacing w:line="360" w:lineRule="auto"/>
        <w:ind w:left="720" w:hanging="720"/>
        <w:jc w:val="both"/>
      </w:pPr>
      <w:r w:rsidRPr="00706894">
        <w:t xml:space="preserve">[10] Abdeltawab, H., Alksas, A., Ghazal, M., et al. </w:t>
      </w:r>
      <w:r>
        <w:t xml:space="preserve">(2026). A deep learning ensemble framework for multi-subtype renal tumor classification using contrast-enhanced CT. Scientific Reports, 16(1), Article 37283. </w:t>
      </w:r>
      <w:hyperlink r:id="rId18" w:history="1">
        <w:r w:rsidRPr="009E7D88">
          <w:rPr>
            <w:rStyle w:val="Hyperlink"/>
          </w:rPr>
          <w:t>https://doi.org/10.1038/s41598-026-37283-7</w:t>
        </w:r>
      </w:hyperlink>
    </w:p>
    <w:p w14:paraId="2B9695E1" w14:textId="77777777" w:rsidR="00CF5500" w:rsidRDefault="00CF5500" w:rsidP="00CF5500">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sidRPr="009E7D88">
          <w:rPr>
            <w:rStyle w:val="Hyperlink"/>
          </w:rPr>
          <w:t>https://doi.org/10.1038/s41598-022-15634-4</w:t>
        </w:r>
      </w:hyperlink>
    </w:p>
    <w:p w14:paraId="53763EDD" w14:textId="77777777" w:rsidR="00F174C2" w:rsidRDefault="00CF5500" w:rsidP="00F174C2">
      <w:pPr>
        <w:spacing w:line="360" w:lineRule="auto"/>
        <w:ind w:left="720" w:hanging="720"/>
        <w:jc w:val="both"/>
      </w:pPr>
      <w:r>
        <w:t xml:space="preserve">[12] </w:t>
      </w:r>
      <w:r w:rsidR="00F174C2">
        <w:t xml:space="preserve">Almuayqil, S. N., Abd El-Ghany, S., Ahmed, A. E., &amp; Elmogy, M. (2024). KidneyNet: A Novel CNN-Based Technique for the Automated Diagnosis of Chronic Kidney Diseases from CT Scans. Electronics, 13(24), 4981. </w:t>
      </w:r>
      <w:hyperlink r:id="rId20" w:history="1">
        <w:r w:rsidR="00F174C2" w:rsidRPr="009E7D88">
          <w:rPr>
            <w:rStyle w:val="Hyperlink"/>
          </w:rPr>
          <w:t>https://doi.org/10.3390/electronics13244981</w:t>
        </w:r>
      </w:hyperlink>
      <w:r w:rsidR="00F174C2">
        <w:t xml:space="preserve"> </w:t>
      </w:r>
    </w:p>
    <w:p w14:paraId="3AF9957F" w14:textId="77777777" w:rsidR="00D77111" w:rsidRDefault="00CF5500" w:rsidP="00D77111">
      <w:pPr>
        <w:spacing w:line="360" w:lineRule="auto"/>
        <w:ind w:left="720" w:hanging="720"/>
        <w:jc w:val="both"/>
      </w:pPr>
      <w:r>
        <w:t xml:space="preserve">[13] </w:t>
      </w:r>
      <w:r w:rsidR="00D77111" w:rsidRPr="00606D63">
        <w:t xml:space="preserve">Bhandari, M., Yogarajah, P., Subash Muthu, K., &amp; Condell, J. (2023). </w:t>
      </w:r>
      <w:r w:rsidR="00D77111">
        <w:t xml:space="preserve">Exploring the Capabilities of a Lightweight CNN Model in Accurately Identifying Renal Abnormalities: Cysts, Stones, and Tumors, Using LIME and SHAP. Applied Sciences, 13(5), Article 3125. </w:t>
      </w:r>
      <w:hyperlink r:id="rId21" w:history="1">
        <w:r w:rsidR="00D77111" w:rsidRPr="009E7D88">
          <w:rPr>
            <w:rStyle w:val="Hyperlink"/>
          </w:rPr>
          <w:t>https://doi.org/10.3390/app13053125</w:t>
        </w:r>
      </w:hyperlink>
    </w:p>
    <w:p w14:paraId="0B929079" w14:textId="13E90A9F" w:rsidR="00CF5500" w:rsidRPr="00706894" w:rsidRDefault="00D77111" w:rsidP="00D77111">
      <w:pPr>
        <w:spacing w:line="360" w:lineRule="auto"/>
        <w:ind w:left="720" w:hanging="720"/>
        <w:jc w:val="both"/>
      </w:pPr>
      <w:r>
        <w:t xml:space="preserve"> </w:t>
      </w:r>
      <w:r w:rsidR="00CF5500">
        <w:t xml:space="preserve">[14] Pimpalkar, A., Saini, D. K. J. B., Shelke, N., Balodi, A., Rapate, G., &amp; Tolani, M. (2025). Fine-tuned deep learning models for early detection and classification of kidney conditions in CT imaging. Scientific Reports, 15(1), Article 94905. </w:t>
      </w:r>
      <w:hyperlink r:id="rId22" w:history="1">
        <w:r w:rsidR="00CF5500" w:rsidRPr="00706894">
          <w:rPr>
            <w:rStyle w:val="Hyperlink"/>
          </w:rPr>
          <w:t>https://doi.org/10.1038/s41598-025-94905-2</w:t>
        </w:r>
      </w:hyperlink>
    </w:p>
    <w:p w14:paraId="10BD3339" w14:textId="77777777" w:rsidR="00CF5500" w:rsidRDefault="00CF5500" w:rsidP="00CF5500">
      <w:pPr>
        <w:spacing w:line="360" w:lineRule="auto"/>
        <w:ind w:left="720" w:hanging="720"/>
        <w:jc w:val="both"/>
      </w:pPr>
      <w:r>
        <w:t xml:space="preserve">[15] Hossain, M. N., Bhuiyan, E., Miah, M. B. A., Sifat, T. A., Muhammad, Z., &amp; Masud, M. F. A. (2025). Detection and Classification of Kidney Disease from CT Images: An Automated Deep Learning Approach. Technologies, 13(11), 508. </w:t>
      </w:r>
      <w:hyperlink r:id="rId23" w:history="1">
        <w:r w:rsidRPr="009E7D88">
          <w:rPr>
            <w:rStyle w:val="Hyperlink"/>
          </w:rPr>
          <w:t>https://doi.org/10.3390/technologies13110508</w:t>
        </w:r>
      </w:hyperlink>
    </w:p>
    <w:p w14:paraId="4562CD33" w14:textId="77777777" w:rsidR="00CF5500" w:rsidRDefault="00CF5500" w:rsidP="00CF5500">
      <w:pPr>
        <w:spacing w:line="360" w:lineRule="auto"/>
        <w:ind w:left="720" w:hanging="720"/>
        <w:jc w:val="both"/>
      </w:pPr>
      <w:r>
        <w:t xml:space="preserve">[16] </w:t>
      </w:r>
      <w:r w:rsidRPr="00C07799">
        <w:t>W. Obaid, A. Hussain, T. Rabie, D. H. Abd, and W. Mansoor, "Multi-model deep learning approach for the classification of kidney diseases using medical images," Informatics in Medicine Unlocked, art. no. 101663, 2025</w:t>
      </w:r>
      <w:r>
        <w:t>.</w:t>
      </w:r>
    </w:p>
    <w:p w14:paraId="7A66FFE8" w14:textId="77777777" w:rsidR="00CF5500" w:rsidRDefault="00CF5500" w:rsidP="00CF5500">
      <w:pPr>
        <w:spacing w:line="360" w:lineRule="auto"/>
        <w:ind w:left="720" w:hanging="720"/>
        <w:jc w:val="both"/>
      </w:pPr>
      <w:r w:rsidRPr="00706894">
        <w:t>[</w:t>
      </w:r>
      <w:r>
        <w:t>17</w:t>
      </w:r>
      <w:r w:rsidRPr="00706894">
        <w:t xml:space="preserve">] </w:t>
      </w:r>
      <w:r w:rsidRPr="00C07799">
        <w:t>R. Dhanabal, B. Nikeel Ram, and L. Karthikeyan, "Classification of Kidney Abnormalities in CT Images using Deep Learning," in Proc. 4th Int. Conf. Sensors Related Netw. (SENNET), 2025</w:t>
      </w:r>
      <w:r w:rsidRPr="00706894">
        <w:t xml:space="preserve">. </w:t>
      </w:r>
    </w:p>
    <w:p w14:paraId="5C745413" w14:textId="77777777" w:rsidR="00CF5500" w:rsidRPr="00151DCA" w:rsidRDefault="00CF5500" w:rsidP="00CF5500">
      <w:pPr>
        <w:spacing w:line="360" w:lineRule="auto"/>
        <w:ind w:left="720" w:hanging="720"/>
        <w:jc w:val="both"/>
        <w:rPr>
          <w:lang w:val="es-MX"/>
        </w:rPr>
      </w:pPr>
      <w:r w:rsidRPr="00151DCA">
        <w:t>[</w:t>
      </w:r>
      <w:r>
        <w:t>18</w:t>
      </w:r>
      <w:r w:rsidRPr="00151DCA">
        <w:t xml:space="preserve">] </w:t>
      </w:r>
      <w:r w:rsidRPr="00C07799">
        <w:t xml:space="preserve">G. Qian, "Renal CT Image Classification Based on Densely Connected Convolutional Networks," in Proc. 2nd Int. Conf. Data Anal. Mach. Learn. </w:t>
      </w:r>
      <w:r w:rsidRPr="00606D63">
        <w:rPr>
          <w:lang w:val="es-MX"/>
        </w:rPr>
        <w:t>(DAML), 2024, pp. 115-119</w:t>
      </w:r>
      <w:r w:rsidRPr="00151DCA">
        <w:rPr>
          <w:lang w:val="es-MX"/>
        </w:rPr>
        <w:t>.</w:t>
      </w:r>
    </w:p>
    <w:p w14:paraId="75CA5336" w14:textId="77777777" w:rsidR="00CF5500" w:rsidRPr="00606D63" w:rsidRDefault="00CF5500" w:rsidP="00CF5500">
      <w:pPr>
        <w:spacing w:line="360" w:lineRule="auto"/>
        <w:ind w:left="720" w:hanging="720"/>
        <w:jc w:val="both"/>
        <w:rPr>
          <w:lang w:val="es-MX"/>
        </w:rPr>
      </w:pPr>
    </w:p>
    <w:p w14:paraId="6DE7378D" w14:textId="77777777" w:rsidR="00CF5500" w:rsidRDefault="00CF5500" w:rsidP="00CF5500">
      <w:pPr>
        <w:spacing w:line="360" w:lineRule="auto"/>
        <w:ind w:left="720" w:hanging="720"/>
        <w:jc w:val="both"/>
      </w:pPr>
      <w:r w:rsidRPr="00C07799">
        <w:rPr>
          <w:lang w:val="es-MX"/>
        </w:rPr>
        <w:t xml:space="preserve">[19] El-Hag, N. A., El-Shafai, W., Abd El-Hameed, H. A., Soliman, N. F., Algarni, A. D., &amp; Abd El-Samie, F. E. (2025). </w:t>
      </w:r>
      <w:r>
        <w:t xml:space="preserve">A two-stage deep learning framework for kidney disease detection using modified specular-free imaging and EfficientNetB2. Scientific Reports, 15(1), Article 4606. </w:t>
      </w:r>
      <w:hyperlink r:id="rId24" w:history="1">
        <w:r w:rsidRPr="009E7D88">
          <w:rPr>
            <w:rStyle w:val="Hyperlink"/>
          </w:rPr>
          <w:t>https://doi.org/10.1038/s41598-025-04606-z</w:t>
        </w:r>
      </w:hyperlink>
    </w:p>
    <w:sectPr w:rsidR="00CF5500" w:rsidSect="000B63F2">
      <w:headerReference w:type="default" r:id="rId25"/>
      <w:footerReference w:type="default" r:id="rId2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610FCE11"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A1B68">
      <w:rPr>
        <w:rFonts w:eastAsia="Times New Roman" w:cs="Times New Roman"/>
        <w:noProof/>
        <w:sz w:val="20"/>
      </w:rPr>
      <w:t>10</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9103063">
    <w:abstractNumId w:val="8"/>
  </w:num>
  <w:num w:numId="2" w16cid:durableId="407580044">
    <w:abstractNumId w:val="6"/>
  </w:num>
  <w:num w:numId="3" w16cid:durableId="1937518785">
    <w:abstractNumId w:val="5"/>
  </w:num>
  <w:num w:numId="4" w16cid:durableId="1535147807">
    <w:abstractNumId w:val="4"/>
  </w:num>
  <w:num w:numId="5" w16cid:durableId="993754322">
    <w:abstractNumId w:val="7"/>
  </w:num>
  <w:num w:numId="6" w16cid:durableId="227805250">
    <w:abstractNumId w:val="3"/>
  </w:num>
  <w:num w:numId="7" w16cid:durableId="391462037">
    <w:abstractNumId w:val="2"/>
  </w:num>
  <w:num w:numId="8" w16cid:durableId="1388727209">
    <w:abstractNumId w:val="1"/>
  </w:num>
  <w:num w:numId="9" w16cid:durableId="686056228">
    <w:abstractNumId w:val="0"/>
  </w:num>
  <w:num w:numId="10" w16cid:durableId="10873801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activeWritingStyle w:appName="MSWord" w:lang="es-MX" w:vendorID="64" w:dllVersion="6" w:nlCheck="1" w:checkStyle="0"/>
  <w:activeWritingStyle w:appName="MSWord" w:lang="en-US" w:vendorID="64" w:dllVersion="6" w:nlCheck="1" w:checkStyle="1"/>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21C9"/>
    <w:rsid w:val="0015074B"/>
    <w:rsid w:val="00177B44"/>
    <w:rsid w:val="001959A9"/>
    <w:rsid w:val="001A6AD9"/>
    <w:rsid w:val="001E4529"/>
    <w:rsid w:val="001F13A6"/>
    <w:rsid w:val="00201F36"/>
    <w:rsid w:val="0021291A"/>
    <w:rsid w:val="00231031"/>
    <w:rsid w:val="00264D60"/>
    <w:rsid w:val="00271B05"/>
    <w:rsid w:val="0029639D"/>
    <w:rsid w:val="002E3CC6"/>
    <w:rsid w:val="002E70EE"/>
    <w:rsid w:val="00304302"/>
    <w:rsid w:val="00326F90"/>
    <w:rsid w:val="00341792"/>
    <w:rsid w:val="003B1856"/>
    <w:rsid w:val="003B256A"/>
    <w:rsid w:val="003F4DCE"/>
    <w:rsid w:val="0047012D"/>
    <w:rsid w:val="00493687"/>
    <w:rsid w:val="00512698"/>
    <w:rsid w:val="00537B81"/>
    <w:rsid w:val="005547AD"/>
    <w:rsid w:val="005578B2"/>
    <w:rsid w:val="0056545F"/>
    <w:rsid w:val="00571297"/>
    <w:rsid w:val="00593B49"/>
    <w:rsid w:val="005A1B68"/>
    <w:rsid w:val="00623850"/>
    <w:rsid w:val="00625E02"/>
    <w:rsid w:val="00633AEF"/>
    <w:rsid w:val="006604AF"/>
    <w:rsid w:val="00673C88"/>
    <w:rsid w:val="006A3C6A"/>
    <w:rsid w:val="006B2B2D"/>
    <w:rsid w:val="0073747F"/>
    <w:rsid w:val="00737693"/>
    <w:rsid w:val="007856D4"/>
    <w:rsid w:val="007A2BC2"/>
    <w:rsid w:val="007C419B"/>
    <w:rsid w:val="007D3295"/>
    <w:rsid w:val="007F67D2"/>
    <w:rsid w:val="008126E3"/>
    <w:rsid w:val="008137C1"/>
    <w:rsid w:val="00825C53"/>
    <w:rsid w:val="008265C2"/>
    <w:rsid w:val="0082725C"/>
    <w:rsid w:val="00850F0B"/>
    <w:rsid w:val="0088450E"/>
    <w:rsid w:val="008B203A"/>
    <w:rsid w:val="008B2526"/>
    <w:rsid w:val="008F207B"/>
    <w:rsid w:val="00901124"/>
    <w:rsid w:val="009526E1"/>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B568A"/>
    <w:rsid w:val="00BB6595"/>
    <w:rsid w:val="00BC33B6"/>
    <w:rsid w:val="00BF2631"/>
    <w:rsid w:val="00BF774B"/>
    <w:rsid w:val="00C15A9B"/>
    <w:rsid w:val="00C15D20"/>
    <w:rsid w:val="00C36ED1"/>
    <w:rsid w:val="00C47470"/>
    <w:rsid w:val="00C54B8A"/>
    <w:rsid w:val="00CB0664"/>
    <w:rsid w:val="00CB5DA9"/>
    <w:rsid w:val="00CE74C1"/>
    <w:rsid w:val="00CF0CB5"/>
    <w:rsid w:val="00CF5500"/>
    <w:rsid w:val="00D331B7"/>
    <w:rsid w:val="00D77111"/>
    <w:rsid w:val="00DE39A8"/>
    <w:rsid w:val="00E222D1"/>
    <w:rsid w:val="00E72CBE"/>
    <w:rsid w:val="00EB5D81"/>
    <w:rsid w:val="00ED0B29"/>
    <w:rsid w:val="00EE1379"/>
    <w:rsid w:val="00F04384"/>
    <w:rsid w:val="00F174C2"/>
    <w:rsid w:val="00F1758A"/>
    <w:rsid w:val="00F909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crf.org/preventing-cancer/cancer-statistics/kidney-cancer-statistics/" TargetMode="External" /><Relationship Id="rId18" Type="http://schemas.openxmlformats.org/officeDocument/2006/relationships/hyperlink" Target="https://doi.org/10.1038/s41598-026-37283-7" TargetMode="Externa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doi.org/10.3390/app13053125" TargetMode="External" /><Relationship Id="rId7" Type="http://schemas.openxmlformats.org/officeDocument/2006/relationships/endnotes" Target="endnotes.xml" /><Relationship Id="rId12" Type="http://schemas.openxmlformats.org/officeDocument/2006/relationships/hyperlink" Target="https://doi.org/10.3322/caac.21660" TargetMode="External" /><Relationship Id="rId17" Type="http://schemas.openxmlformats.org/officeDocument/2006/relationships/hyperlink" Target="https://doi.org/10.3390/jcm14144929" TargetMode="External"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doi.org/10.1038/s41698-021-00195-y" TargetMode="External" /><Relationship Id="rId20" Type="http://schemas.openxmlformats.org/officeDocument/2006/relationships/hyperlink" Target="https://doi.org/10.3390/electronics1324498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4740/wjon1279" TargetMode="External" /><Relationship Id="rId24" Type="http://schemas.openxmlformats.org/officeDocument/2006/relationships/hyperlink" Target="https://doi.org/10.1038/s41598-025-04606-z" TargetMode="External" /><Relationship Id="rId5" Type="http://schemas.openxmlformats.org/officeDocument/2006/relationships/webSettings" Target="webSettings.xml" /><Relationship Id="rId15" Type="http://schemas.openxmlformats.org/officeDocument/2006/relationships/hyperlink" Target="https://doi.org/10.1148/radiol.232178" TargetMode="External" /><Relationship Id="rId23" Type="http://schemas.openxmlformats.org/officeDocument/2006/relationships/hyperlink" Target="https://doi.org/10.3390/technologies13110508" TargetMode="External" /><Relationship Id="rId28" Type="http://schemas.openxmlformats.org/officeDocument/2006/relationships/theme" Target="theme/theme1.xml" /><Relationship Id="rId10" Type="http://schemas.openxmlformats.org/officeDocument/2006/relationships/hyperlink" Target="https://doi.org/10.2214/AJR.19.22074" TargetMode="External" /><Relationship Id="rId19" Type="http://schemas.openxmlformats.org/officeDocument/2006/relationships/hyperlink" Target="https://doi.org/10.1038/s41598-022-15634-4" TargetMode="External" /><Relationship Id="rId4" Type="http://schemas.openxmlformats.org/officeDocument/2006/relationships/settings" Target="settings.xml" /><Relationship Id="rId9" Type="http://schemas.openxmlformats.org/officeDocument/2006/relationships/hyperlink" Target="https://doi.org/10.3322/caac.21834" TargetMode="External" /><Relationship Id="rId14" Type="http://schemas.openxmlformats.org/officeDocument/2006/relationships/hyperlink" Target="https://seer.cancer.gov/statfacts/html/kidrp.html" TargetMode="External" /><Relationship Id="rId22" Type="http://schemas.openxmlformats.org/officeDocument/2006/relationships/hyperlink" Target="https://doi.org/10.1038/s41598-025-94905-2"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07F7E-12AE-4553-9FD3-E884A7199F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3921</Words>
  <Characters>22354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MESHAAL ALMUTAIRE</cp:lastModifiedBy>
  <cp:revision>2</cp:revision>
  <cp:lastPrinted>2026-02-20T13:24:00Z</cp:lastPrinted>
  <dcterms:created xsi:type="dcterms:W3CDTF">2026-03-07T02:06:00Z</dcterms:created>
  <dcterms:modified xsi:type="dcterms:W3CDTF">2026-03-07T02:06:00Z</dcterms:modified>
  <cp:category/>
</cp:coreProperties>
</file>