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DA9853" w14:textId="08D723C9" w:rsidR="009E12E8" w:rsidRPr="00223454" w:rsidRDefault="00D0629A" w:rsidP="009E12E8">
      <w:pPr>
        <w:spacing w:after="3" w:line="332" w:lineRule="auto"/>
        <w:ind w:left="4" w:right="2188" w:hanging="4"/>
        <w:jc w:val="both"/>
        <w:rPr>
          <w:rFonts w:asciiTheme="majorBidi" w:hAnsiTheme="majorBidi" w:cstheme="majorBidi"/>
          <w:b/>
          <w:bCs/>
          <w:szCs w:val="28"/>
          <w:rtl/>
        </w:rPr>
      </w:pPr>
      <w:r w:rsidRPr="00223454">
        <w:rPr>
          <w:rFonts w:asciiTheme="majorBidi" w:hAnsiTheme="majorBidi" w:cstheme="majorBidi"/>
          <w:noProof/>
          <w:szCs w:val="28"/>
        </w:rPr>
        <w:drawing>
          <wp:anchor distT="0" distB="0" distL="114300" distR="114300" simplePos="0" relativeHeight="251658240" behindDoc="0" locked="0" layoutInCell="1" allowOverlap="0" wp14:anchorId="69746F17" wp14:editId="32D6A890">
            <wp:simplePos x="0" y="0"/>
            <wp:positionH relativeFrom="column">
              <wp:posOffset>188276</wp:posOffset>
            </wp:positionH>
            <wp:positionV relativeFrom="paragraph">
              <wp:posOffset>-1932</wp:posOffset>
            </wp:positionV>
            <wp:extent cx="1732786" cy="769563"/>
            <wp:effectExtent l="0" t="0" r="0" b="0"/>
            <wp:wrapSquare wrapText="bothSides"/>
            <wp:docPr id="164" name="Picture 164"/>
            <wp:cNvGraphicFramePr/>
            <a:graphic xmlns:a="http://schemas.openxmlformats.org/drawingml/2006/main">
              <a:graphicData uri="http://schemas.openxmlformats.org/drawingml/2006/picture">
                <pic:pic xmlns:pic="http://schemas.openxmlformats.org/drawingml/2006/picture">
                  <pic:nvPicPr>
                    <pic:cNvPr id="164" name="Picture 164"/>
                    <pic:cNvPicPr/>
                  </pic:nvPicPr>
                  <pic:blipFill>
                    <a:blip r:embed="rId8"/>
                    <a:stretch>
                      <a:fillRect/>
                    </a:stretch>
                  </pic:blipFill>
                  <pic:spPr>
                    <a:xfrm>
                      <a:off x="0" y="0"/>
                      <a:ext cx="1732786" cy="769563"/>
                    </a:xfrm>
                    <a:prstGeom prst="rect">
                      <a:avLst/>
                    </a:prstGeom>
                  </pic:spPr>
                </pic:pic>
              </a:graphicData>
            </a:graphic>
          </wp:anchor>
        </w:drawing>
      </w:r>
      <w:r w:rsidRPr="00223454">
        <w:rPr>
          <w:rFonts w:asciiTheme="majorBidi" w:hAnsiTheme="majorBidi" w:cstheme="majorBidi"/>
          <w:b/>
          <w:bCs/>
          <w:szCs w:val="28"/>
          <w:rtl/>
        </w:rPr>
        <w:t xml:space="preserve">جامعة ميدأوشن  </w:t>
      </w:r>
    </w:p>
    <w:p w14:paraId="7D9F882F" w14:textId="1E4C25A1" w:rsidR="00FC06F8" w:rsidRPr="00223454" w:rsidRDefault="009E12E8" w:rsidP="009E12E8">
      <w:pPr>
        <w:spacing w:after="3" w:line="332" w:lineRule="auto"/>
        <w:ind w:left="4" w:right="2188" w:hanging="4"/>
        <w:jc w:val="both"/>
        <w:rPr>
          <w:rFonts w:asciiTheme="majorBidi" w:hAnsiTheme="majorBidi" w:cstheme="majorBidi"/>
          <w:szCs w:val="28"/>
        </w:rPr>
      </w:pPr>
      <w:r w:rsidRPr="00223454">
        <w:rPr>
          <w:rFonts w:asciiTheme="majorBidi" w:hAnsiTheme="majorBidi" w:cstheme="majorBidi"/>
          <w:b/>
          <w:bCs/>
          <w:szCs w:val="28"/>
          <w:rtl/>
        </w:rPr>
        <w:t>تخصص/ إدارة الأعمال</w:t>
      </w:r>
      <w:r w:rsidR="00D0629A" w:rsidRPr="00223454">
        <w:rPr>
          <w:rFonts w:asciiTheme="majorBidi" w:hAnsiTheme="majorBidi" w:cstheme="majorBidi"/>
          <w:b/>
          <w:bCs/>
          <w:szCs w:val="28"/>
          <w:rtl/>
        </w:rPr>
        <w:t xml:space="preserve">                            </w:t>
      </w:r>
    </w:p>
    <w:p w14:paraId="6C387F44" w14:textId="77777777" w:rsidR="00FC06F8" w:rsidRPr="00223454" w:rsidRDefault="00D0629A">
      <w:pPr>
        <w:tabs>
          <w:tab w:val="center" w:pos="3603"/>
          <w:tab w:val="center" w:pos="4324"/>
          <w:tab w:val="center" w:pos="5044"/>
          <w:tab w:val="center" w:pos="5924"/>
        </w:tabs>
        <w:spacing w:after="161" w:line="259" w:lineRule="auto"/>
        <w:ind w:left="0" w:right="0" w:firstLine="0"/>
        <w:jc w:val="left"/>
        <w:rPr>
          <w:szCs w:val="28"/>
        </w:rPr>
      </w:pPr>
      <w:r w:rsidRPr="00223454">
        <w:rPr>
          <w:rFonts w:asciiTheme="majorBidi" w:hAnsiTheme="majorBidi" w:cstheme="majorBidi"/>
          <w:b/>
          <w:bCs/>
          <w:szCs w:val="28"/>
          <w:rtl/>
        </w:rPr>
        <w:t xml:space="preserve">قسم/تخصص إدارة الاعمال  </w:t>
      </w:r>
      <w:r w:rsidRPr="00223454">
        <w:rPr>
          <w:b/>
          <w:bCs/>
          <w:szCs w:val="28"/>
          <w:rtl/>
        </w:rPr>
        <w:tab/>
        <w:t xml:space="preserve"> </w:t>
      </w:r>
      <w:r w:rsidRPr="00223454">
        <w:rPr>
          <w:b/>
          <w:bCs/>
          <w:szCs w:val="28"/>
          <w:rtl/>
        </w:rPr>
        <w:tab/>
        <w:t xml:space="preserve"> </w:t>
      </w:r>
      <w:r w:rsidRPr="00223454">
        <w:rPr>
          <w:b/>
          <w:bCs/>
          <w:szCs w:val="28"/>
          <w:rtl/>
        </w:rPr>
        <w:tab/>
        <w:t xml:space="preserve"> </w:t>
      </w:r>
      <w:r w:rsidRPr="00223454">
        <w:rPr>
          <w:b/>
          <w:bCs/>
          <w:szCs w:val="28"/>
          <w:rtl/>
        </w:rPr>
        <w:tab/>
        <w:t xml:space="preserve">  </w:t>
      </w:r>
    </w:p>
    <w:p w14:paraId="4E77333C" w14:textId="77777777" w:rsidR="00FC06F8" w:rsidRPr="00223454" w:rsidRDefault="00D0629A">
      <w:pPr>
        <w:bidi w:val="0"/>
        <w:spacing w:after="161" w:line="259" w:lineRule="auto"/>
        <w:ind w:left="0" w:right="63" w:firstLine="0"/>
        <w:rPr>
          <w:szCs w:val="28"/>
        </w:rPr>
      </w:pPr>
      <w:r w:rsidRPr="00223454">
        <w:rPr>
          <w:b/>
          <w:szCs w:val="28"/>
        </w:rPr>
        <w:t xml:space="preserve"> </w:t>
      </w:r>
    </w:p>
    <w:p w14:paraId="4DF5756A" w14:textId="0B7A23D8" w:rsidR="00FC06F8" w:rsidRPr="00223454" w:rsidRDefault="00D0629A">
      <w:pPr>
        <w:spacing w:after="157" w:line="259" w:lineRule="auto"/>
        <w:ind w:left="0" w:right="125" w:firstLine="0"/>
        <w:jc w:val="center"/>
        <w:rPr>
          <w:rFonts w:asciiTheme="majorBidi" w:hAnsiTheme="majorBidi" w:cstheme="majorBidi"/>
          <w:szCs w:val="28"/>
        </w:rPr>
      </w:pPr>
      <w:r w:rsidRPr="00223454">
        <w:rPr>
          <w:rFonts w:asciiTheme="majorBidi" w:hAnsiTheme="majorBidi" w:cstheme="majorBidi"/>
          <w:b/>
          <w:bCs/>
          <w:szCs w:val="28"/>
          <w:rtl/>
        </w:rPr>
        <w:t xml:space="preserve">عنوان </w:t>
      </w:r>
      <w:r w:rsidR="009E12E8" w:rsidRPr="00223454">
        <w:rPr>
          <w:rFonts w:asciiTheme="majorBidi" w:hAnsiTheme="majorBidi" w:cstheme="majorBidi"/>
          <w:b/>
          <w:bCs/>
          <w:szCs w:val="28"/>
          <w:rtl/>
        </w:rPr>
        <w:t>البحث:</w:t>
      </w:r>
      <w:r w:rsidRPr="00223454">
        <w:rPr>
          <w:rFonts w:asciiTheme="majorBidi" w:hAnsiTheme="majorBidi" w:cstheme="majorBidi"/>
          <w:b/>
          <w:bCs/>
          <w:szCs w:val="28"/>
          <w:rtl/>
        </w:rPr>
        <w:t xml:space="preserve">  </w:t>
      </w:r>
    </w:p>
    <w:p w14:paraId="513055B5" w14:textId="0C7F80AB" w:rsidR="008906FE" w:rsidRPr="00223454" w:rsidRDefault="009E12E8" w:rsidP="009E12E8">
      <w:pPr>
        <w:spacing w:after="3" w:line="332" w:lineRule="auto"/>
        <w:ind w:left="1692" w:right="2188" w:hanging="1692"/>
        <w:jc w:val="center"/>
        <w:rPr>
          <w:rFonts w:asciiTheme="majorBidi" w:hAnsiTheme="majorBidi" w:cstheme="majorBidi"/>
          <w:b/>
          <w:bCs/>
          <w:szCs w:val="28"/>
          <w:rtl/>
        </w:rPr>
      </w:pPr>
      <w:r w:rsidRPr="00223454">
        <w:rPr>
          <w:rFonts w:asciiTheme="majorBidi" w:hAnsiTheme="majorBidi" w:cstheme="majorBidi"/>
          <w:b/>
          <w:bCs/>
          <w:szCs w:val="28"/>
          <w:rtl/>
        </w:rPr>
        <w:t xml:space="preserve">                 </w:t>
      </w:r>
      <w:r w:rsidR="001C42E7" w:rsidRPr="00223454">
        <w:rPr>
          <w:rFonts w:asciiTheme="majorBidi" w:hAnsiTheme="majorBidi" w:cstheme="majorBidi" w:hint="cs"/>
          <w:b/>
          <w:bCs/>
          <w:szCs w:val="28"/>
          <w:rtl/>
        </w:rPr>
        <w:t xml:space="preserve">     </w:t>
      </w:r>
      <w:r w:rsidRPr="00223454">
        <w:rPr>
          <w:rFonts w:asciiTheme="majorBidi" w:hAnsiTheme="majorBidi" w:cstheme="majorBidi"/>
          <w:b/>
          <w:bCs/>
          <w:szCs w:val="28"/>
          <w:rtl/>
        </w:rPr>
        <w:t xml:space="preserve"> </w:t>
      </w:r>
      <w:r w:rsidR="00966A7F" w:rsidRPr="00223454">
        <w:rPr>
          <w:rFonts w:asciiTheme="majorBidi" w:hAnsiTheme="majorBidi" w:cstheme="majorBidi"/>
          <w:b/>
          <w:bCs/>
          <w:szCs w:val="28"/>
          <w:rtl/>
        </w:rPr>
        <w:t>أثر ادارة المخاطر في تعزيز الأمن الجمركي</w:t>
      </w:r>
      <w:r w:rsidR="0079787F" w:rsidRPr="00223454">
        <w:rPr>
          <w:rFonts w:asciiTheme="majorBidi" w:hAnsiTheme="majorBidi" w:cstheme="majorBidi"/>
          <w:b/>
          <w:bCs/>
          <w:szCs w:val="28"/>
          <w:rtl/>
        </w:rPr>
        <w:t xml:space="preserve"> </w:t>
      </w:r>
      <w:r w:rsidR="00966A7F" w:rsidRPr="00223454">
        <w:rPr>
          <w:rFonts w:asciiTheme="majorBidi" w:hAnsiTheme="majorBidi" w:cstheme="majorBidi"/>
          <w:b/>
          <w:bCs/>
          <w:szCs w:val="28"/>
          <w:rtl/>
        </w:rPr>
        <w:t>ومكافحة</w:t>
      </w:r>
      <w:r w:rsidR="0079787F" w:rsidRPr="00223454">
        <w:rPr>
          <w:rFonts w:asciiTheme="majorBidi" w:hAnsiTheme="majorBidi" w:cstheme="majorBidi"/>
          <w:b/>
          <w:bCs/>
          <w:szCs w:val="28"/>
          <w:rtl/>
        </w:rPr>
        <w:t xml:space="preserve"> </w:t>
      </w:r>
      <w:r w:rsidR="00966A7F" w:rsidRPr="00223454">
        <w:rPr>
          <w:rFonts w:asciiTheme="majorBidi" w:hAnsiTheme="majorBidi" w:cstheme="majorBidi"/>
          <w:b/>
          <w:bCs/>
          <w:szCs w:val="28"/>
          <w:rtl/>
        </w:rPr>
        <w:t>التهريب: دراسة</w:t>
      </w:r>
      <w:r w:rsidR="0079787F" w:rsidRPr="00223454">
        <w:rPr>
          <w:rFonts w:asciiTheme="majorBidi" w:hAnsiTheme="majorBidi" w:cstheme="majorBidi"/>
          <w:b/>
          <w:bCs/>
          <w:szCs w:val="28"/>
          <w:rtl/>
        </w:rPr>
        <w:t xml:space="preserve"> </w:t>
      </w:r>
      <w:r w:rsidR="00966A7F" w:rsidRPr="00223454">
        <w:rPr>
          <w:rFonts w:asciiTheme="majorBidi" w:hAnsiTheme="majorBidi" w:cstheme="majorBidi"/>
          <w:b/>
          <w:bCs/>
          <w:szCs w:val="28"/>
          <w:rtl/>
        </w:rPr>
        <w:t>تطبيق</w:t>
      </w:r>
      <w:r w:rsidR="0079787F" w:rsidRPr="00223454">
        <w:rPr>
          <w:rFonts w:asciiTheme="majorBidi" w:hAnsiTheme="majorBidi" w:cstheme="majorBidi"/>
          <w:b/>
          <w:bCs/>
          <w:szCs w:val="28"/>
          <w:rtl/>
        </w:rPr>
        <w:t xml:space="preserve">ية </w:t>
      </w:r>
      <w:r w:rsidR="00966A7F" w:rsidRPr="00223454">
        <w:rPr>
          <w:rFonts w:asciiTheme="majorBidi" w:hAnsiTheme="majorBidi" w:cstheme="majorBidi"/>
          <w:b/>
          <w:bCs/>
          <w:szCs w:val="28"/>
          <w:rtl/>
        </w:rPr>
        <w:t>على هيئة الزكاة والضريبة والجمارك في</w:t>
      </w:r>
      <w:r w:rsidR="008906FE" w:rsidRPr="00223454">
        <w:rPr>
          <w:rFonts w:asciiTheme="majorBidi" w:hAnsiTheme="majorBidi" w:cstheme="majorBidi"/>
          <w:b/>
          <w:bCs/>
          <w:szCs w:val="28"/>
          <w:rtl/>
        </w:rPr>
        <w:t xml:space="preserve"> </w:t>
      </w:r>
      <w:r w:rsidR="00966A7F" w:rsidRPr="00223454">
        <w:rPr>
          <w:rFonts w:asciiTheme="majorBidi" w:hAnsiTheme="majorBidi" w:cstheme="majorBidi"/>
          <w:b/>
          <w:bCs/>
          <w:szCs w:val="28"/>
          <w:rtl/>
        </w:rPr>
        <w:t>المملكة العربية السعودي</w:t>
      </w:r>
      <w:r w:rsidR="00BD7EE5" w:rsidRPr="00223454">
        <w:rPr>
          <w:rFonts w:asciiTheme="majorBidi" w:hAnsiTheme="majorBidi" w:cstheme="majorBidi"/>
          <w:b/>
          <w:bCs/>
          <w:szCs w:val="28"/>
          <w:rtl/>
        </w:rPr>
        <w:t>ة</w:t>
      </w:r>
    </w:p>
    <w:p w14:paraId="012214B0" w14:textId="77777777" w:rsidR="009E12E8" w:rsidRPr="00223454" w:rsidRDefault="009E12E8" w:rsidP="009E12E8">
      <w:pPr>
        <w:spacing w:after="3" w:line="332" w:lineRule="auto"/>
        <w:ind w:left="1692" w:right="2188" w:hanging="1692"/>
        <w:jc w:val="center"/>
        <w:rPr>
          <w:b/>
          <w:bCs/>
          <w:szCs w:val="28"/>
          <w:rtl/>
        </w:rPr>
      </w:pPr>
    </w:p>
    <w:p w14:paraId="1CDFAA6D" w14:textId="61AB9B73" w:rsidR="00FC06F8" w:rsidRPr="00223454" w:rsidRDefault="009E12E8" w:rsidP="009E12E8">
      <w:pPr>
        <w:spacing w:after="3" w:line="332" w:lineRule="auto"/>
        <w:ind w:left="1692" w:right="2188" w:hanging="1692"/>
        <w:jc w:val="center"/>
        <w:rPr>
          <w:rFonts w:asciiTheme="majorBidi" w:hAnsiTheme="majorBidi" w:cstheme="majorBidi"/>
          <w:szCs w:val="28"/>
        </w:rPr>
      </w:pPr>
      <w:r w:rsidRPr="00223454">
        <w:rPr>
          <w:rFonts w:asciiTheme="majorBidi" w:hAnsiTheme="majorBidi" w:cstheme="majorBidi"/>
          <w:szCs w:val="28"/>
          <w:rtl/>
        </w:rPr>
        <w:t xml:space="preserve">              </w:t>
      </w:r>
      <w:r w:rsidR="001C42E7" w:rsidRPr="00223454">
        <w:rPr>
          <w:rFonts w:asciiTheme="majorBidi" w:hAnsiTheme="majorBidi" w:cstheme="majorBidi" w:hint="cs"/>
          <w:szCs w:val="28"/>
          <w:rtl/>
        </w:rPr>
        <w:t xml:space="preserve">            </w:t>
      </w:r>
      <w:r w:rsidRPr="00223454">
        <w:rPr>
          <w:rFonts w:asciiTheme="majorBidi" w:hAnsiTheme="majorBidi" w:cstheme="majorBidi"/>
          <w:szCs w:val="28"/>
          <w:rtl/>
        </w:rPr>
        <w:t xml:space="preserve">  </w:t>
      </w:r>
      <w:r w:rsidR="00D0629A" w:rsidRPr="00223454">
        <w:rPr>
          <w:rFonts w:asciiTheme="majorBidi" w:hAnsiTheme="majorBidi" w:cstheme="majorBidi"/>
          <w:szCs w:val="28"/>
          <w:rtl/>
        </w:rPr>
        <w:t>إعداد الطالب /</w:t>
      </w:r>
      <w:r w:rsidR="008906FE" w:rsidRPr="00223454">
        <w:rPr>
          <w:rFonts w:asciiTheme="majorBidi" w:hAnsiTheme="majorBidi" w:cstheme="majorBidi"/>
          <w:szCs w:val="28"/>
          <w:rtl/>
        </w:rPr>
        <w:t xml:space="preserve"> محمد </w:t>
      </w:r>
      <w:r w:rsidRPr="00223454">
        <w:rPr>
          <w:rFonts w:asciiTheme="majorBidi" w:hAnsiTheme="majorBidi" w:cstheme="majorBidi"/>
          <w:szCs w:val="28"/>
          <w:rtl/>
        </w:rPr>
        <w:t>عبد الله</w:t>
      </w:r>
      <w:r w:rsidR="008906FE" w:rsidRPr="00223454">
        <w:rPr>
          <w:rFonts w:asciiTheme="majorBidi" w:hAnsiTheme="majorBidi" w:cstheme="majorBidi"/>
          <w:szCs w:val="28"/>
          <w:rtl/>
        </w:rPr>
        <w:t xml:space="preserve"> السحيمي</w:t>
      </w:r>
    </w:p>
    <w:p w14:paraId="4B99E6F2" w14:textId="77777777" w:rsidR="00FC06F8" w:rsidRPr="00223454" w:rsidRDefault="00D0629A">
      <w:pPr>
        <w:bidi w:val="0"/>
        <w:spacing w:after="159" w:line="259" w:lineRule="auto"/>
        <w:ind w:left="0" w:right="87" w:firstLine="0"/>
        <w:jc w:val="center"/>
        <w:rPr>
          <w:szCs w:val="28"/>
        </w:rPr>
      </w:pPr>
      <w:r w:rsidRPr="00223454">
        <w:rPr>
          <w:szCs w:val="28"/>
        </w:rPr>
        <w:t xml:space="preserve"> </w:t>
      </w:r>
    </w:p>
    <w:p w14:paraId="6A3DB976" w14:textId="08A26F24" w:rsidR="00FC06F8" w:rsidRPr="00223454" w:rsidRDefault="00D0629A">
      <w:pPr>
        <w:spacing w:after="159" w:line="259" w:lineRule="auto"/>
        <w:ind w:left="10" w:right="124" w:hanging="10"/>
        <w:jc w:val="center"/>
        <w:rPr>
          <w:szCs w:val="28"/>
        </w:rPr>
      </w:pPr>
      <w:r w:rsidRPr="00223454">
        <w:rPr>
          <w:szCs w:val="28"/>
          <w:rtl/>
        </w:rPr>
        <w:t xml:space="preserve">الرقم الأكاديمي </w:t>
      </w:r>
      <w:r w:rsidR="001C42E7" w:rsidRPr="00223454">
        <w:rPr>
          <w:rFonts w:hint="cs"/>
          <w:szCs w:val="28"/>
          <w:rtl/>
        </w:rPr>
        <w:t xml:space="preserve">/ </w:t>
      </w:r>
      <w:r w:rsidR="001C42E7" w:rsidRPr="00223454">
        <w:rPr>
          <w:rFonts w:asciiTheme="majorBidi" w:hAnsiTheme="majorBidi" w:cstheme="majorBidi"/>
          <w:szCs w:val="28"/>
        </w:rPr>
        <w:t>252000801</w:t>
      </w:r>
    </w:p>
    <w:p w14:paraId="06629667" w14:textId="77777777" w:rsidR="00FC06F8" w:rsidRPr="00223454" w:rsidRDefault="00D0629A">
      <w:pPr>
        <w:bidi w:val="0"/>
        <w:spacing w:after="201" w:line="259" w:lineRule="auto"/>
        <w:ind w:left="0" w:right="48" w:firstLine="0"/>
        <w:rPr>
          <w:szCs w:val="28"/>
        </w:rPr>
      </w:pPr>
      <w:r w:rsidRPr="00223454">
        <w:rPr>
          <w:szCs w:val="28"/>
        </w:rPr>
        <w:t xml:space="preserve"> </w:t>
      </w:r>
    </w:p>
    <w:p w14:paraId="0F30B37B" w14:textId="5823C915" w:rsidR="00FC06F8" w:rsidRPr="00223454" w:rsidRDefault="00FC06F8" w:rsidP="009E12E8">
      <w:pPr>
        <w:spacing w:after="159" w:line="259" w:lineRule="auto"/>
        <w:ind w:left="0" w:right="204" w:firstLine="0"/>
        <w:jc w:val="center"/>
        <w:rPr>
          <w:szCs w:val="28"/>
        </w:rPr>
      </w:pPr>
    </w:p>
    <w:p w14:paraId="5A6222CA" w14:textId="77777777" w:rsidR="00FC06F8" w:rsidRPr="00223454" w:rsidRDefault="00D0629A">
      <w:pPr>
        <w:bidi w:val="0"/>
        <w:spacing w:after="114" w:line="259" w:lineRule="auto"/>
        <w:ind w:left="0" w:right="87" w:firstLine="0"/>
        <w:jc w:val="center"/>
        <w:rPr>
          <w:szCs w:val="28"/>
        </w:rPr>
      </w:pPr>
      <w:r w:rsidRPr="00223454">
        <w:rPr>
          <w:szCs w:val="28"/>
        </w:rPr>
        <w:t xml:space="preserve"> </w:t>
      </w:r>
    </w:p>
    <w:p w14:paraId="01DD8690" w14:textId="77777777" w:rsidR="00FC06F8" w:rsidRPr="00223454" w:rsidRDefault="00D0629A">
      <w:pPr>
        <w:bidi w:val="0"/>
        <w:spacing w:after="158" w:line="259" w:lineRule="auto"/>
        <w:ind w:left="0" w:right="1" w:firstLine="0"/>
        <w:rPr>
          <w:szCs w:val="28"/>
        </w:rPr>
      </w:pPr>
      <w:r w:rsidRPr="00223454">
        <w:rPr>
          <w:szCs w:val="28"/>
        </w:rPr>
        <w:t xml:space="preserve">                 </w:t>
      </w:r>
    </w:p>
    <w:p w14:paraId="2A7FFA5C" w14:textId="77777777" w:rsidR="00FC06F8" w:rsidRPr="00223454" w:rsidRDefault="00D0629A">
      <w:pPr>
        <w:bidi w:val="0"/>
        <w:spacing w:after="201" w:line="259" w:lineRule="auto"/>
        <w:ind w:left="0" w:right="48" w:firstLine="0"/>
        <w:rPr>
          <w:szCs w:val="28"/>
        </w:rPr>
      </w:pPr>
      <w:r w:rsidRPr="00223454">
        <w:rPr>
          <w:szCs w:val="28"/>
        </w:rPr>
        <w:t xml:space="preserve"> </w:t>
      </w:r>
    </w:p>
    <w:p w14:paraId="5FEE0884" w14:textId="77777777" w:rsidR="009E12E8" w:rsidRPr="00223454" w:rsidRDefault="00D0629A" w:rsidP="00BD7EE5">
      <w:pPr>
        <w:spacing w:after="113" w:line="259" w:lineRule="auto"/>
        <w:ind w:left="10" w:right="455" w:hanging="10"/>
        <w:jc w:val="center"/>
        <w:rPr>
          <w:rFonts w:asciiTheme="majorBidi" w:hAnsiTheme="majorBidi" w:cstheme="majorBidi"/>
          <w:b/>
          <w:szCs w:val="28"/>
        </w:rPr>
      </w:pPr>
      <w:r w:rsidRPr="00223454">
        <w:rPr>
          <w:rFonts w:asciiTheme="majorBidi" w:hAnsiTheme="majorBidi" w:cstheme="majorBidi"/>
          <w:szCs w:val="28"/>
          <w:rtl/>
        </w:rPr>
        <w:t>العام الجامعي</w:t>
      </w:r>
      <w:r w:rsidR="009E12E8" w:rsidRPr="00223454">
        <w:rPr>
          <w:rFonts w:asciiTheme="majorBidi" w:hAnsiTheme="majorBidi" w:cstheme="majorBidi"/>
          <w:szCs w:val="28"/>
          <w:rtl/>
        </w:rPr>
        <w:t>/ 2025</w:t>
      </w:r>
      <w:r w:rsidRPr="00223454">
        <w:rPr>
          <w:rFonts w:asciiTheme="majorBidi" w:hAnsiTheme="majorBidi" w:cstheme="majorBidi"/>
          <w:szCs w:val="28"/>
          <w:rtl/>
        </w:rPr>
        <w:t xml:space="preserve"> </w:t>
      </w:r>
    </w:p>
    <w:p w14:paraId="7CD26D35" w14:textId="762AB852" w:rsidR="00FC06F8" w:rsidRPr="00223454" w:rsidRDefault="00D0629A" w:rsidP="00BD7EE5">
      <w:pPr>
        <w:spacing w:after="113" w:line="259" w:lineRule="auto"/>
        <w:ind w:left="10" w:right="455" w:hanging="10"/>
        <w:jc w:val="center"/>
        <w:rPr>
          <w:szCs w:val="28"/>
          <w:rtl/>
        </w:rPr>
      </w:pPr>
      <w:r w:rsidRPr="00223454">
        <w:rPr>
          <w:b/>
          <w:szCs w:val="28"/>
        </w:rPr>
        <w:t xml:space="preserve"> </w:t>
      </w:r>
    </w:p>
    <w:p w14:paraId="72EB8C9A" w14:textId="77777777" w:rsidR="001C42E7" w:rsidRPr="00223454" w:rsidRDefault="001C42E7" w:rsidP="00BD7EE5">
      <w:pPr>
        <w:spacing w:after="113" w:line="259" w:lineRule="auto"/>
        <w:ind w:left="10" w:right="455" w:hanging="10"/>
        <w:jc w:val="center"/>
        <w:rPr>
          <w:szCs w:val="28"/>
          <w:rtl/>
        </w:rPr>
      </w:pPr>
    </w:p>
    <w:p w14:paraId="7395C602" w14:textId="77777777" w:rsidR="001C42E7" w:rsidRPr="00223454" w:rsidRDefault="001C42E7" w:rsidP="00BD7EE5">
      <w:pPr>
        <w:spacing w:after="113" w:line="259" w:lineRule="auto"/>
        <w:ind w:left="10" w:right="455" w:hanging="10"/>
        <w:jc w:val="center"/>
        <w:rPr>
          <w:szCs w:val="28"/>
          <w:rtl/>
        </w:rPr>
      </w:pPr>
    </w:p>
    <w:p w14:paraId="73553A97" w14:textId="77777777" w:rsidR="001C42E7" w:rsidRPr="00223454" w:rsidRDefault="001C42E7" w:rsidP="00BD7EE5">
      <w:pPr>
        <w:spacing w:after="113" w:line="259" w:lineRule="auto"/>
        <w:ind w:left="10" w:right="455" w:hanging="10"/>
        <w:jc w:val="center"/>
        <w:rPr>
          <w:szCs w:val="28"/>
          <w:rtl/>
        </w:rPr>
      </w:pPr>
    </w:p>
    <w:p w14:paraId="653F4CE6" w14:textId="77777777" w:rsidR="001C42E7" w:rsidRPr="00223454" w:rsidRDefault="001C42E7" w:rsidP="00BD7EE5">
      <w:pPr>
        <w:spacing w:after="113" w:line="259" w:lineRule="auto"/>
        <w:ind w:left="10" w:right="455" w:hanging="10"/>
        <w:jc w:val="center"/>
        <w:rPr>
          <w:szCs w:val="28"/>
        </w:rPr>
      </w:pPr>
    </w:p>
    <w:p w14:paraId="2FB48C8E" w14:textId="77777777" w:rsidR="00FC06F8" w:rsidRPr="00223454" w:rsidRDefault="00D0629A">
      <w:pPr>
        <w:spacing w:after="96" w:line="259" w:lineRule="auto"/>
        <w:ind w:left="10" w:right="180" w:hanging="10"/>
        <w:jc w:val="center"/>
        <w:rPr>
          <w:szCs w:val="28"/>
        </w:rPr>
      </w:pPr>
      <w:r w:rsidRPr="00223454">
        <w:rPr>
          <w:rFonts w:ascii="Arial" w:eastAsia="Arial" w:hAnsi="Arial" w:cs="Arial"/>
          <w:szCs w:val="28"/>
          <w:rtl/>
        </w:rPr>
        <w:lastRenderedPageBreak/>
        <w:t>‌أ</w:t>
      </w:r>
    </w:p>
    <w:p w14:paraId="3C80F8A1" w14:textId="77777777" w:rsidR="00FC06F8" w:rsidRPr="00223454" w:rsidRDefault="00D0629A">
      <w:pPr>
        <w:bidi w:val="0"/>
        <w:spacing w:after="238" w:line="259" w:lineRule="auto"/>
        <w:ind w:left="0" w:right="53" w:firstLine="0"/>
        <w:rPr>
          <w:szCs w:val="28"/>
        </w:rPr>
      </w:pPr>
      <w:r w:rsidRPr="00223454">
        <w:rPr>
          <w:b/>
          <w:szCs w:val="28"/>
        </w:rPr>
        <w:t xml:space="preserve"> </w:t>
      </w:r>
    </w:p>
    <w:p w14:paraId="3ACF188C" w14:textId="77777777" w:rsidR="00FC06F8" w:rsidRPr="00223454" w:rsidRDefault="00D0629A">
      <w:pPr>
        <w:bidi w:val="0"/>
        <w:spacing w:after="0" w:line="259" w:lineRule="auto"/>
        <w:ind w:left="0" w:right="89" w:firstLine="0"/>
        <w:jc w:val="center"/>
        <w:rPr>
          <w:rFonts w:asciiTheme="majorBidi" w:hAnsiTheme="majorBidi" w:cstheme="majorBidi"/>
          <w:szCs w:val="28"/>
        </w:rPr>
      </w:pPr>
      <w:r w:rsidRPr="00223454">
        <w:rPr>
          <w:rFonts w:ascii="Calibri" w:eastAsia="Calibri" w:hAnsi="Calibri" w:cs="Calibri"/>
          <w:color w:val="2D74B5"/>
          <w:szCs w:val="28"/>
        </w:rPr>
        <w:t xml:space="preserve"> </w:t>
      </w:r>
      <w:r w:rsidRPr="00223454">
        <w:rPr>
          <w:rFonts w:ascii="Times New Roman" w:eastAsia="Times New Roman" w:hAnsi="Times New Roman" w:cs="Times New Roman"/>
          <w:b/>
          <w:color w:val="2D74B5"/>
          <w:szCs w:val="28"/>
        </w:rPr>
        <w:t xml:space="preserve">Copyright notice </w:t>
      </w:r>
      <w:r w:rsidRPr="00223454">
        <w:rPr>
          <w:rFonts w:asciiTheme="majorBidi" w:eastAsia="Times New Roman" w:hAnsiTheme="majorBidi" w:cstheme="majorBidi"/>
          <w:b/>
          <w:bCs/>
          <w:color w:val="2D74B5"/>
          <w:szCs w:val="28"/>
          <w:rtl/>
        </w:rPr>
        <w:t>حقوق الطباعة</w:t>
      </w:r>
    </w:p>
    <w:p w14:paraId="35ED8774" w14:textId="77777777" w:rsidR="00FC06F8" w:rsidRPr="00223454" w:rsidRDefault="00D0629A">
      <w:pPr>
        <w:bidi w:val="0"/>
        <w:spacing w:after="294" w:line="259" w:lineRule="auto"/>
        <w:ind w:left="0" w:right="55" w:firstLine="0"/>
        <w:jc w:val="center"/>
        <w:rPr>
          <w:rFonts w:asciiTheme="majorBidi" w:hAnsiTheme="majorBidi" w:cstheme="majorBidi"/>
          <w:szCs w:val="28"/>
        </w:rPr>
      </w:pPr>
      <w:r w:rsidRPr="00223454">
        <w:rPr>
          <w:rFonts w:asciiTheme="majorBidi" w:eastAsia="Arial" w:hAnsiTheme="majorBidi" w:cstheme="majorBidi"/>
          <w:szCs w:val="28"/>
        </w:rPr>
        <w:t>‌</w:t>
      </w:r>
    </w:p>
    <w:p w14:paraId="747249C0" w14:textId="01C1C70A" w:rsidR="00FC06F8" w:rsidRPr="00223454" w:rsidRDefault="00D0629A" w:rsidP="009E12E8">
      <w:pPr>
        <w:jc w:val="center"/>
        <w:rPr>
          <w:rFonts w:asciiTheme="majorBidi" w:hAnsiTheme="majorBidi" w:cstheme="majorBidi"/>
          <w:szCs w:val="28"/>
        </w:rPr>
      </w:pPr>
      <w:r w:rsidRPr="00223454">
        <w:rPr>
          <w:rFonts w:asciiTheme="majorBidi" w:hAnsiTheme="majorBidi" w:cstheme="majorBidi"/>
          <w:szCs w:val="28"/>
          <w:rtl/>
        </w:rPr>
        <w:t xml:space="preserve">تملك جامعة ميدأوشن حقوق الطبع والنشر لجميع المواد والمحتويات الواردة في هذا البحث. لا يجوز </w:t>
      </w:r>
      <w:r w:rsidR="009E12E8" w:rsidRPr="00223454">
        <w:rPr>
          <w:rFonts w:asciiTheme="majorBidi" w:hAnsiTheme="majorBidi" w:cstheme="majorBidi"/>
          <w:szCs w:val="28"/>
          <w:rtl/>
        </w:rPr>
        <w:t>استخدام،</w:t>
      </w:r>
      <w:r w:rsidRPr="00223454">
        <w:rPr>
          <w:rFonts w:asciiTheme="majorBidi" w:hAnsiTheme="majorBidi" w:cstheme="majorBidi"/>
          <w:szCs w:val="28"/>
          <w:rtl/>
        </w:rPr>
        <w:t xml:space="preserve"> أو إعادة نشر أو توزيع هذه المواد أو المحتويات دون الحصول على إذن مسبق من جامعة ميدأوشن.</w:t>
      </w:r>
    </w:p>
    <w:p w14:paraId="5F843812" w14:textId="77777777" w:rsidR="00FC06F8" w:rsidRPr="00223454" w:rsidRDefault="00D0629A">
      <w:pPr>
        <w:bidi w:val="0"/>
        <w:spacing w:after="0" w:line="259" w:lineRule="auto"/>
        <w:ind w:left="0" w:right="48" w:firstLine="0"/>
        <w:rPr>
          <w:szCs w:val="28"/>
        </w:rPr>
      </w:pPr>
      <w:r w:rsidRPr="00223454">
        <w:rPr>
          <w:szCs w:val="28"/>
        </w:rPr>
        <w:t xml:space="preserve"> </w:t>
      </w:r>
    </w:p>
    <w:p w14:paraId="6E67E4FA" w14:textId="77777777" w:rsidR="00FC06F8" w:rsidRPr="00223454" w:rsidRDefault="00D0629A">
      <w:pPr>
        <w:bidi w:val="0"/>
        <w:spacing w:after="0" w:line="259" w:lineRule="auto"/>
        <w:ind w:left="0" w:right="48" w:firstLine="0"/>
        <w:rPr>
          <w:szCs w:val="28"/>
        </w:rPr>
      </w:pPr>
      <w:r w:rsidRPr="00223454">
        <w:rPr>
          <w:szCs w:val="28"/>
        </w:rPr>
        <w:t xml:space="preserve"> </w:t>
      </w:r>
    </w:p>
    <w:p w14:paraId="22C82DE1" w14:textId="77777777" w:rsidR="00FC06F8" w:rsidRPr="00223454" w:rsidRDefault="00D0629A">
      <w:pPr>
        <w:bidi w:val="0"/>
        <w:spacing w:after="0" w:line="259" w:lineRule="auto"/>
        <w:ind w:left="0" w:right="48" w:firstLine="0"/>
        <w:rPr>
          <w:szCs w:val="28"/>
        </w:rPr>
      </w:pPr>
      <w:r w:rsidRPr="00223454">
        <w:rPr>
          <w:szCs w:val="28"/>
        </w:rPr>
        <w:t xml:space="preserve"> </w:t>
      </w:r>
    </w:p>
    <w:p w14:paraId="7494C928" w14:textId="77777777" w:rsidR="00FC06F8" w:rsidRPr="00223454" w:rsidRDefault="00D0629A">
      <w:pPr>
        <w:bidi w:val="0"/>
        <w:spacing w:after="0" w:line="259" w:lineRule="auto"/>
        <w:ind w:left="0" w:right="48" w:firstLine="0"/>
        <w:rPr>
          <w:szCs w:val="28"/>
        </w:rPr>
      </w:pPr>
      <w:r w:rsidRPr="00223454">
        <w:rPr>
          <w:szCs w:val="28"/>
        </w:rPr>
        <w:t xml:space="preserve"> </w:t>
      </w:r>
    </w:p>
    <w:p w14:paraId="0AF5FB1F" w14:textId="77777777" w:rsidR="00FC06F8" w:rsidRPr="00223454" w:rsidRDefault="00D0629A">
      <w:pPr>
        <w:bidi w:val="0"/>
        <w:spacing w:after="0" w:line="259" w:lineRule="auto"/>
        <w:ind w:left="0" w:right="48" w:firstLine="0"/>
        <w:rPr>
          <w:szCs w:val="28"/>
        </w:rPr>
      </w:pPr>
      <w:r w:rsidRPr="00223454">
        <w:rPr>
          <w:szCs w:val="28"/>
        </w:rPr>
        <w:t xml:space="preserve"> </w:t>
      </w:r>
    </w:p>
    <w:p w14:paraId="19AF83D8" w14:textId="77777777" w:rsidR="00FC06F8" w:rsidRPr="00223454" w:rsidRDefault="00D0629A">
      <w:pPr>
        <w:bidi w:val="0"/>
        <w:spacing w:after="0" w:line="259" w:lineRule="auto"/>
        <w:ind w:left="0" w:right="48" w:firstLine="0"/>
        <w:rPr>
          <w:szCs w:val="28"/>
        </w:rPr>
      </w:pPr>
      <w:r w:rsidRPr="00223454">
        <w:rPr>
          <w:szCs w:val="28"/>
        </w:rPr>
        <w:t xml:space="preserve"> </w:t>
      </w:r>
    </w:p>
    <w:p w14:paraId="7D61B60E" w14:textId="77777777" w:rsidR="00FC06F8" w:rsidRPr="00223454" w:rsidRDefault="00D0629A">
      <w:pPr>
        <w:bidi w:val="0"/>
        <w:spacing w:after="0" w:line="259" w:lineRule="auto"/>
        <w:ind w:left="0" w:right="48" w:firstLine="0"/>
        <w:rPr>
          <w:szCs w:val="28"/>
        </w:rPr>
      </w:pPr>
      <w:r w:rsidRPr="00223454">
        <w:rPr>
          <w:szCs w:val="28"/>
        </w:rPr>
        <w:t xml:space="preserve"> </w:t>
      </w:r>
    </w:p>
    <w:p w14:paraId="289226F5" w14:textId="77777777" w:rsidR="00FC06F8" w:rsidRPr="00223454" w:rsidRDefault="00D0629A">
      <w:pPr>
        <w:bidi w:val="0"/>
        <w:spacing w:after="0" w:line="259" w:lineRule="auto"/>
        <w:ind w:left="0" w:right="48" w:firstLine="0"/>
        <w:rPr>
          <w:szCs w:val="28"/>
        </w:rPr>
      </w:pPr>
      <w:r w:rsidRPr="00223454">
        <w:rPr>
          <w:szCs w:val="28"/>
        </w:rPr>
        <w:t xml:space="preserve"> </w:t>
      </w:r>
    </w:p>
    <w:p w14:paraId="09ED3FD4" w14:textId="77777777" w:rsidR="00FC06F8" w:rsidRPr="00223454" w:rsidRDefault="00D0629A">
      <w:pPr>
        <w:bidi w:val="0"/>
        <w:spacing w:after="0" w:line="259" w:lineRule="auto"/>
        <w:ind w:left="0" w:right="48" w:firstLine="0"/>
        <w:rPr>
          <w:szCs w:val="28"/>
        </w:rPr>
      </w:pPr>
      <w:r w:rsidRPr="00223454">
        <w:rPr>
          <w:szCs w:val="28"/>
        </w:rPr>
        <w:t xml:space="preserve"> </w:t>
      </w:r>
    </w:p>
    <w:p w14:paraId="6DB64BAE" w14:textId="77777777" w:rsidR="00FC06F8" w:rsidRPr="00223454" w:rsidRDefault="00D0629A">
      <w:pPr>
        <w:bidi w:val="0"/>
        <w:spacing w:after="0" w:line="259" w:lineRule="auto"/>
        <w:ind w:left="0" w:right="48" w:firstLine="0"/>
        <w:rPr>
          <w:szCs w:val="28"/>
        </w:rPr>
      </w:pPr>
      <w:r w:rsidRPr="00223454">
        <w:rPr>
          <w:szCs w:val="28"/>
        </w:rPr>
        <w:t xml:space="preserve"> </w:t>
      </w:r>
    </w:p>
    <w:p w14:paraId="05823DBD" w14:textId="77777777" w:rsidR="00FC06F8" w:rsidRPr="00223454" w:rsidRDefault="00D0629A">
      <w:pPr>
        <w:bidi w:val="0"/>
        <w:spacing w:after="0" w:line="259" w:lineRule="auto"/>
        <w:ind w:left="0" w:right="48" w:firstLine="0"/>
        <w:rPr>
          <w:szCs w:val="28"/>
        </w:rPr>
      </w:pPr>
      <w:r w:rsidRPr="00223454">
        <w:rPr>
          <w:szCs w:val="28"/>
        </w:rPr>
        <w:t xml:space="preserve"> </w:t>
      </w:r>
    </w:p>
    <w:p w14:paraId="708721F2" w14:textId="77777777" w:rsidR="00FC06F8" w:rsidRPr="00223454" w:rsidRDefault="00D0629A">
      <w:pPr>
        <w:bidi w:val="0"/>
        <w:spacing w:after="0" w:line="259" w:lineRule="auto"/>
        <w:ind w:left="0" w:right="48" w:firstLine="0"/>
        <w:rPr>
          <w:szCs w:val="28"/>
        </w:rPr>
      </w:pPr>
      <w:r w:rsidRPr="00223454">
        <w:rPr>
          <w:szCs w:val="28"/>
        </w:rPr>
        <w:t xml:space="preserve"> </w:t>
      </w:r>
    </w:p>
    <w:p w14:paraId="0B2E3A27" w14:textId="77777777" w:rsidR="00FC06F8" w:rsidRPr="00223454" w:rsidRDefault="00D0629A">
      <w:pPr>
        <w:bidi w:val="0"/>
        <w:spacing w:after="0" w:line="259" w:lineRule="auto"/>
        <w:ind w:left="0" w:right="48" w:firstLine="0"/>
        <w:rPr>
          <w:szCs w:val="28"/>
        </w:rPr>
      </w:pPr>
      <w:r w:rsidRPr="00223454">
        <w:rPr>
          <w:szCs w:val="28"/>
        </w:rPr>
        <w:t xml:space="preserve"> </w:t>
      </w:r>
    </w:p>
    <w:p w14:paraId="0779999A" w14:textId="77777777" w:rsidR="00FC06F8" w:rsidRPr="00223454" w:rsidRDefault="00D0629A">
      <w:pPr>
        <w:bidi w:val="0"/>
        <w:spacing w:after="0" w:line="259" w:lineRule="auto"/>
        <w:ind w:left="0" w:right="48" w:firstLine="0"/>
        <w:rPr>
          <w:szCs w:val="28"/>
        </w:rPr>
      </w:pPr>
      <w:r w:rsidRPr="00223454">
        <w:rPr>
          <w:szCs w:val="28"/>
        </w:rPr>
        <w:t xml:space="preserve"> </w:t>
      </w:r>
    </w:p>
    <w:p w14:paraId="5F065B98" w14:textId="77777777" w:rsidR="00FC06F8" w:rsidRPr="00223454" w:rsidRDefault="00D0629A">
      <w:pPr>
        <w:bidi w:val="0"/>
        <w:spacing w:after="0" w:line="259" w:lineRule="auto"/>
        <w:ind w:left="0" w:right="48" w:firstLine="0"/>
        <w:rPr>
          <w:szCs w:val="28"/>
        </w:rPr>
      </w:pPr>
      <w:r w:rsidRPr="00223454">
        <w:rPr>
          <w:szCs w:val="28"/>
        </w:rPr>
        <w:t xml:space="preserve"> </w:t>
      </w:r>
    </w:p>
    <w:p w14:paraId="11F4CE55" w14:textId="77777777" w:rsidR="00FC06F8" w:rsidRPr="00223454" w:rsidRDefault="00D0629A">
      <w:pPr>
        <w:bidi w:val="0"/>
        <w:spacing w:after="0" w:line="259" w:lineRule="auto"/>
        <w:ind w:left="0" w:right="48" w:firstLine="0"/>
        <w:rPr>
          <w:szCs w:val="28"/>
        </w:rPr>
      </w:pPr>
      <w:r w:rsidRPr="00223454">
        <w:rPr>
          <w:szCs w:val="28"/>
        </w:rPr>
        <w:t xml:space="preserve"> </w:t>
      </w:r>
    </w:p>
    <w:p w14:paraId="779C4CDF" w14:textId="77777777" w:rsidR="00FC06F8" w:rsidRPr="00223454" w:rsidRDefault="00D0629A">
      <w:pPr>
        <w:bidi w:val="0"/>
        <w:spacing w:after="0" w:line="259" w:lineRule="auto"/>
        <w:ind w:left="0" w:right="48" w:firstLine="0"/>
        <w:rPr>
          <w:szCs w:val="28"/>
        </w:rPr>
      </w:pPr>
      <w:r w:rsidRPr="00223454">
        <w:rPr>
          <w:szCs w:val="28"/>
        </w:rPr>
        <w:t xml:space="preserve"> </w:t>
      </w:r>
    </w:p>
    <w:p w14:paraId="423DF77B" w14:textId="77777777" w:rsidR="00FC06F8" w:rsidRPr="00223454" w:rsidRDefault="00D0629A">
      <w:pPr>
        <w:bidi w:val="0"/>
        <w:spacing w:after="0" w:line="259" w:lineRule="auto"/>
        <w:ind w:left="0" w:right="48" w:firstLine="0"/>
        <w:rPr>
          <w:szCs w:val="28"/>
        </w:rPr>
      </w:pPr>
      <w:r w:rsidRPr="00223454">
        <w:rPr>
          <w:szCs w:val="28"/>
        </w:rPr>
        <w:t xml:space="preserve"> </w:t>
      </w:r>
    </w:p>
    <w:p w14:paraId="5E4BF5E2" w14:textId="77777777" w:rsidR="00FC06F8" w:rsidRPr="00223454" w:rsidRDefault="00D0629A">
      <w:pPr>
        <w:bidi w:val="0"/>
        <w:spacing w:after="0" w:line="259" w:lineRule="auto"/>
        <w:ind w:left="0" w:right="48" w:firstLine="0"/>
        <w:rPr>
          <w:szCs w:val="28"/>
        </w:rPr>
      </w:pPr>
      <w:r w:rsidRPr="00223454">
        <w:rPr>
          <w:szCs w:val="28"/>
        </w:rPr>
        <w:t xml:space="preserve"> </w:t>
      </w:r>
    </w:p>
    <w:p w14:paraId="2324D4E4" w14:textId="77777777" w:rsidR="00FC06F8" w:rsidRPr="00223454" w:rsidRDefault="00D0629A">
      <w:pPr>
        <w:bidi w:val="0"/>
        <w:spacing w:after="0" w:line="259" w:lineRule="auto"/>
        <w:ind w:left="0" w:right="48" w:firstLine="0"/>
        <w:rPr>
          <w:szCs w:val="28"/>
        </w:rPr>
      </w:pPr>
      <w:r w:rsidRPr="00223454">
        <w:rPr>
          <w:szCs w:val="28"/>
        </w:rPr>
        <w:t xml:space="preserve"> </w:t>
      </w:r>
    </w:p>
    <w:p w14:paraId="6EB20F16" w14:textId="78FD12B9" w:rsidR="00FC06F8" w:rsidRPr="00223454" w:rsidRDefault="00D0629A" w:rsidP="009E12E8">
      <w:pPr>
        <w:bidi w:val="0"/>
        <w:spacing w:after="0" w:line="259" w:lineRule="auto"/>
        <w:ind w:left="0" w:right="48" w:firstLine="0"/>
        <w:jc w:val="center"/>
        <w:rPr>
          <w:szCs w:val="28"/>
        </w:rPr>
      </w:pPr>
      <w:r w:rsidRPr="00223454">
        <w:rPr>
          <w:rFonts w:ascii="Arial" w:eastAsia="Arial" w:hAnsi="Arial" w:cs="Arial"/>
          <w:szCs w:val="28"/>
          <w:rtl/>
        </w:rPr>
        <w:lastRenderedPageBreak/>
        <w:t>‌ ‌ب</w:t>
      </w:r>
    </w:p>
    <w:p w14:paraId="3FF9A438" w14:textId="77777777" w:rsidR="00FC06F8" w:rsidRPr="00223454" w:rsidRDefault="00D0629A">
      <w:pPr>
        <w:bidi w:val="0"/>
        <w:spacing w:after="314" w:line="259" w:lineRule="auto"/>
        <w:ind w:left="0" w:right="48" w:firstLine="0"/>
        <w:rPr>
          <w:szCs w:val="28"/>
        </w:rPr>
      </w:pPr>
      <w:r w:rsidRPr="00223454">
        <w:rPr>
          <w:szCs w:val="28"/>
        </w:rPr>
        <w:t xml:space="preserve"> </w:t>
      </w:r>
    </w:p>
    <w:p w14:paraId="671DE177" w14:textId="77777777" w:rsidR="00FC06F8" w:rsidRPr="00223454" w:rsidRDefault="00D0629A">
      <w:pPr>
        <w:pStyle w:val="1"/>
        <w:bidi w:val="0"/>
        <w:ind w:left="10" w:right="67" w:hanging="10"/>
        <w:rPr>
          <w:sz w:val="28"/>
          <w:szCs w:val="28"/>
        </w:rPr>
      </w:pPr>
      <w:r w:rsidRPr="00223454">
        <w:rPr>
          <w:rFonts w:ascii="Calibri" w:eastAsia="Calibri" w:hAnsi="Calibri" w:cs="Calibri"/>
          <w:b w:val="0"/>
          <w:sz w:val="28"/>
          <w:szCs w:val="28"/>
        </w:rPr>
        <w:t xml:space="preserve"> </w:t>
      </w:r>
      <w:r w:rsidRPr="00223454">
        <w:rPr>
          <w:sz w:val="28"/>
          <w:szCs w:val="28"/>
        </w:rPr>
        <w:t xml:space="preserve"> </w:t>
      </w:r>
      <w:r w:rsidRPr="00223454">
        <w:rPr>
          <w:rFonts w:ascii="Times New Roman" w:eastAsia="Times New Roman" w:hAnsi="Times New Roman" w:cs="Times New Roman"/>
          <w:sz w:val="28"/>
          <w:szCs w:val="28"/>
        </w:rPr>
        <w:t xml:space="preserve">Abstract </w:t>
      </w:r>
      <w:r w:rsidRPr="00223454">
        <w:rPr>
          <w:rFonts w:ascii="Times New Roman" w:eastAsia="Times New Roman" w:hAnsi="Times New Roman" w:cs="Times New Roman"/>
          <w:bCs/>
          <w:sz w:val="28"/>
          <w:szCs w:val="28"/>
          <w:rtl/>
        </w:rPr>
        <w:t>الملخص</w:t>
      </w:r>
    </w:p>
    <w:p w14:paraId="1E0CB73B" w14:textId="79972145" w:rsidR="006A7E7E" w:rsidRPr="0004295F" w:rsidRDefault="00D0629A" w:rsidP="006A7E7E">
      <w:pPr>
        <w:spacing w:after="158" w:line="259" w:lineRule="auto"/>
        <w:ind w:left="10" w:right="62" w:hanging="10"/>
        <w:jc w:val="left"/>
        <w:rPr>
          <w:rFonts w:asciiTheme="majorBidi" w:hAnsiTheme="majorBidi" w:cstheme="majorBidi"/>
          <w:szCs w:val="28"/>
          <w:rtl/>
        </w:rPr>
      </w:pPr>
      <w:r w:rsidRPr="00223454">
        <w:rPr>
          <w:rFonts w:ascii="Arial" w:eastAsia="Arial" w:hAnsi="Arial" w:cs="Arial"/>
          <w:szCs w:val="28"/>
        </w:rPr>
        <w:t>‌</w:t>
      </w:r>
      <w:r w:rsidR="006A7E7E" w:rsidRPr="006A7E7E">
        <w:rPr>
          <w:rFonts w:asciiTheme="majorBidi" w:hAnsiTheme="majorBidi" w:cstheme="majorBidi"/>
          <w:szCs w:val="28"/>
          <w:rtl/>
        </w:rPr>
        <w:t xml:space="preserve"> </w:t>
      </w:r>
    </w:p>
    <w:p w14:paraId="68DE1112" w14:textId="77777777" w:rsidR="006A7E7E" w:rsidRPr="0004295F" w:rsidRDefault="006A7E7E" w:rsidP="006A7E7E">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هدفت هذه الدراسة إلى استكشاف أثر إدارة المخاطر في تعزيز الأمن الجمركي ومكافحة التهريب من خلال تطبيقاتها في هيئة الزكاة والضريبة والجمارك بالمملكة العربية السعودية. اعتمدت الدراسة على المنهج الوصفي التحليلي، باستخدام استبيانات موجهة للعاملين في الهيئة لجمع البيانات حول ممارسات إدارة المخاطر وأثرها في تحسين كفاءة العمليات الجمركية. </w:t>
      </w:r>
    </w:p>
    <w:p w14:paraId="3B56D786" w14:textId="35E43ACB" w:rsidR="006A7E7E" w:rsidRPr="0004295F" w:rsidRDefault="006A7E7E" w:rsidP="006A7E7E">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ركز البحث على خمسة أبعاد رئيسية: تحديد المخاطر، تقييم المخاطر، استراتيجيات التخفيف من المخاطر، دقة العمليات، وتحسين الأداء الجمركي.</w:t>
      </w:r>
    </w:p>
    <w:p w14:paraId="77353AE6" w14:textId="0FB058CA" w:rsidR="006A7E7E" w:rsidRPr="0004295F" w:rsidRDefault="006A7E7E" w:rsidP="006A7E7E">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أظهرت النتائج أن الهيئة تعتمد على أنظمة تحليل متقدمة وتقنيات حديثة لتحديد المخاطر المحتملة بدقة، حيث بلغ المتوسط الحسابي لهذا البعد 4.50، مع مشاركة فعالة من جميع الإدارات لضمان شمولية التقييم. فيما يتعلق بتقييم المخاطر، فقد اتبعت الهيئة معايير واضحة وآليات تحليل دقيقة، مع تحديث مستمر وفق المتغيرات الاقتصادية والسوقية، وكان المتوسط الحسابي لهذا البعد 4.44. أما استراتيجيات التخفيف من المخاطر، فشملت خطط استباقية وتقنيات تكنولوجية حديثة، وبلغ المتوسط الحسابي 4.42، مما يعكس فعالية الإجراءات المتبعة في الحد من المخاطر الجمركية.</w:t>
      </w:r>
    </w:p>
    <w:p w14:paraId="50217AC5" w14:textId="77777777" w:rsidR="006A7E7E" w:rsidRPr="0004295F" w:rsidRDefault="006A7E7E" w:rsidP="006A7E7E">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كما أكدت الدراسة أهمية تحسين الأداء الجمركي وتقليل الأخطاء البشرية، من خلال أتمتة العمليات وتطوير برامج تدريبية للعاملين، حيث بلغ المتوسط الحسابي لهذا البعد 4.44، مما يسهم في تعزيز كفاءة الأداء، تسريع الإجراءات، وزيادة دقة النتائج.</w:t>
      </w:r>
    </w:p>
    <w:p w14:paraId="6D9C15EE" w14:textId="7B4AE517" w:rsidR="006A7E7E" w:rsidRPr="0004295F" w:rsidRDefault="006A7E7E" w:rsidP="006A7E7E">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جميع الفرضيات الفرعية والفرضية الرئيسية للدراسة أظهرت أثرًا دالًا إحصائيًا لممارسات إدارة المخاطر في تحسين كفاءة العمليات الجمركية.</w:t>
      </w:r>
    </w:p>
    <w:p w14:paraId="18023DBB" w14:textId="77777777" w:rsidR="006A7E7E" w:rsidRPr="0004295F" w:rsidRDefault="006A7E7E" w:rsidP="006A7E7E">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واستنادًا إلى هذه النتائج، أوصت الدراسة بتعزيز تحليل البيانات، استخدام التكنولوجيا المتقدمة، تطوير خطط استباقية، والتدريب المستمر للموظفين، إضافة إلى تعزيز التعاون بين الإدارات والمؤسسات الدولية لتقليل المخاطر الجمركية وتعزيز الأمن ومكافحة التهريب. توفر هذه الدراسة رؤية علمية عملية لتطبيقات إدارة المخاطر في سياق الهيئة، وتساهم في تحسين السياسات الجمركية بما يتوافق مع أهداف الأمن الاقتصادي والتجاري في المملكة.</w:t>
      </w:r>
    </w:p>
    <w:p w14:paraId="2906E290" w14:textId="77777777" w:rsidR="006A7E7E" w:rsidRPr="0004295F" w:rsidRDefault="006A7E7E" w:rsidP="006A7E7E">
      <w:pPr>
        <w:spacing w:after="158" w:line="259" w:lineRule="auto"/>
        <w:ind w:left="10" w:right="62" w:hanging="10"/>
        <w:jc w:val="left"/>
        <w:rPr>
          <w:rFonts w:asciiTheme="majorBidi" w:hAnsiTheme="majorBidi" w:cstheme="majorBidi"/>
          <w:szCs w:val="28"/>
          <w:rtl/>
        </w:rPr>
      </w:pPr>
    </w:p>
    <w:p w14:paraId="7747AA18" w14:textId="0343ADE7" w:rsidR="006A7E7E" w:rsidRPr="0004295F" w:rsidRDefault="006A7E7E" w:rsidP="006A7E7E">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الكلمات المفتاحية:</w:t>
      </w:r>
    </w:p>
    <w:p w14:paraId="1355500F" w14:textId="77777777" w:rsidR="006A7E7E" w:rsidRPr="0004295F" w:rsidRDefault="006A7E7E" w:rsidP="006A7E7E">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إدارة المخاطر الجمركية، الأمن الجمركي، مكافحة التهريب، كفاءة الإجراءات الجمركية، هيئة الزكاة والضريبة والجمارك ، المملكة العربية السعودية. </w:t>
      </w:r>
    </w:p>
    <w:p w14:paraId="005F8C5E" w14:textId="4AED144F" w:rsidR="00FC06F8" w:rsidRPr="00223454" w:rsidRDefault="00FC06F8">
      <w:pPr>
        <w:bidi w:val="0"/>
        <w:spacing w:after="275" w:line="265" w:lineRule="auto"/>
        <w:ind w:left="9025" w:right="0" w:hanging="10"/>
        <w:jc w:val="left"/>
        <w:rPr>
          <w:szCs w:val="28"/>
        </w:rPr>
      </w:pPr>
    </w:p>
    <w:p w14:paraId="38AEE0C4" w14:textId="567324D9" w:rsidR="00FC06F8" w:rsidRPr="00223454" w:rsidRDefault="00FC06F8" w:rsidP="001C42E7">
      <w:pPr>
        <w:bidi w:val="0"/>
        <w:spacing w:after="355" w:line="259" w:lineRule="auto"/>
        <w:ind w:left="0" w:right="48" w:firstLine="0"/>
        <w:rPr>
          <w:szCs w:val="28"/>
        </w:rPr>
      </w:pPr>
    </w:p>
    <w:p w14:paraId="27F19419" w14:textId="77777777" w:rsidR="00FC06F8" w:rsidRPr="00223454" w:rsidRDefault="00D0629A">
      <w:pPr>
        <w:spacing w:after="96" w:line="259" w:lineRule="auto"/>
        <w:ind w:left="10" w:right="183" w:hanging="10"/>
        <w:jc w:val="center"/>
        <w:rPr>
          <w:szCs w:val="28"/>
        </w:rPr>
      </w:pPr>
      <w:r w:rsidRPr="00223454">
        <w:rPr>
          <w:rFonts w:ascii="Arial" w:eastAsia="Arial" w:hAnsi="Arial" w:cs="Arial"/>
          <w:szCs w:val="28"/>
          <w:rtl/>
        </w:rPr>
        <w:t>‌ج</w:t>
      </w:r>
    </w:p>
    <w:p w14:paraId="79CB5533" w14:textId="77777777" w:rsidR="00FC06F8" w:rsidRPr="00223454" w:rsidRDefault="00D0629A">
      <w:pPr>
        <w:bidi w:val="0"/>
        <w:spacing w:after="96" w:line="259" w:lineRule="auto"/>
        <w:ind w:left="0" w:right="48" w:firstLine="0"/>
        <w:rPr>
          <w:szCs w:val="28"/>
        </w:rPr>
      </w:pPr>
      <w:r w:rsidRPr="00223454">
        <w:rPr>
          <w:szCs w:val="28"/>
        </w:rPr>
        <w:t xml:space="preserve"> </w:t>
      </w:r>
    </w:p>
    <w:p w14:paraId="089088BB" w14:textId="61E543E1" w:rsidR="00FC06F8" w:rsidRPr="00223454" w:rsidRDefault="00D0629A">
      <w:pPr>
        <w:pStyle w:val="1"/>
        <w:rPr>
          <w:rFonts w:asciiTheme="majorBidi" w:hAnsiTheme="majorBidi" w:cstheme="majorBidi"/>
          <w:sz w:val="28"/>
          <w:szCs w:val="28"/>
          <w:rtl/>
        </w:rPr>
      </w:pPr>
      <w:r w:rsidRPr="00223454">
        <w:rPr>
          <w:rFonts w:asciiTheme="majorBidi" w:hAnsiTheme="majorBidi" w:cstheme="majorBidi"/>
          <w:bCs/>
          <w:sz w:val="28"/>
          <w:szCs w:val="28"/>
          <w:rtl/>
        </w:rPr>
        <w:t xml:space="preserve">الإهداء </w:t>
      </w:r>
      <w:r w:rsidR="001C42E7" w:rsidRPr="00223454">
        <w:rPr>
          <w:rFonts w:asciiTheme="majorBidi" w:hAnsiTheme="majorBidi" w:cstheme="majorBidi"/>
          <w:sz w:val="28"/>
          <w:szCs w:val="28"/>
        </w:rPr>
        <w:t>dedication</w:t>
      </w:r>
      <w:r w:rsidR="001C42E7" w:rsidRPr="00223454">
        <w:rPr>
          <w:rFonts w:asciiTheme="majorBidi" w:hAnsiTheme="majorBidi" w:cstheme="majorBidi" w:hint="cs"/>
          <w:sz w:val="28"/>
          <w:szCs w:val="28"/>
          <w:rtl/>
        </w:rPr>
        <w:t xml:space="preserve"> </w:t>
      </w:r>
    </w:p>
    <w:p w14:paraId="2BDA2382" w14:textId="77777777" w:rsidR="00FC06F8" w:rsidRPr="00223454" w:rsidRDefault="00D0629A">
      <w:pPr>
        <w:bidi w:val="0"/>
        <w:spacing w:after="213" w:line="259" w:lineRule="auto"/>
        <w:ind w:left="0" w:right="83" w:firstLine="0"/>
        <w:rPr>
          <w:szCs w:val="28"/>
        </w:rPr>
      </w:pPr>
      <w:r w:rsidRPr="00223454">
        <w:rPr>
          <w:rFonts w:ascii="Calibri" w:eastAsia="Calibri" w:hAnsi="Calibri" w:cs="Calibri"/>
          <w:szCs w:val="28"/>
        </w:rPr>
        <w:t xml:space="preserve"> </w:t>
      </w:r>
    </w:p>
    <w:p w14:paraId="6D6531A0" w14:textId="77777777" w:rsidR="00FC06F8" w:rsidRPr="00223454" w:rsidRDefault="00D0629A">
      <w:pPr>
        <w:bidi w:val="0"/>
        <w:spacing w:after="153" w:line="265" w:lineRule="auto"/>
        <w:ind w:left="9025" w:right="0" w:hanging="10"/>
        <w:jc w:val="left"/>
        <w:rPr>
          <w:szCs w:val="28"/>
        </w:rPr>
      </w:pPr>
      <w:r w:rsidRPr="00223454">
        <w:rPr>
          <w:rFonts w:ascii="Arial" w:eastAsia="Arial" w:hAnsi="Arial" w:cs="Arial"/>
          <w:szCs w:val="28"/>
        </w:rPr>
        <w:t>‌</w:t>
      </w:r>
    </w:p>
    <w:p w14:paraId="5E2DA8FB" w14:textId="77777777" w:rsidR="00FC06F8" w:rsidRPr="00223454" w:rsidRDefault="00D0629A">
      <w:pPr>
        <w:bidi w:val="0"/>
        <w:spacing w:after="153" w:line="265" w:lineRule="auto"/>
        <w:ind w:left="9025" w:right="0" w:hanging="10"/>
        <w:jc w:val="left"/>
        <w:rPr>
          <w:szCs w:val="28"/>
        </w:rPr>
      </w:pPr>
      <w:r w:rsidRPr="00223454">
        <w:rPr>
          <w:rFonts w:ascii="Arial" w:eastAsia="Arial" w:hAnsi="Arial" w:cs="Arial"/>
          <w:szCs w:val="28"/>
        </w:rPr>
        <w:t>‌</w:t>
      </w:r>
    </w:p>
    <w:p w14:paraId="18B88791" w14:textId="77777777" w:rsidR="00FC06F8" w:rsidRPr="00223454" w:rsidRDefault="00D0629A">
      <w:pPr>
        <w:bidi w:val="0"/>
        <w:spacing w:after="153" w:line="265" w:lineRule="auto"/>
        <w:ind w:left="9025" w:right="0" w:hanging="10"/>
        <w:jc w:val="left"/>
        <w:rPr>
          <w:szCs w:val="28"/>
        </w:rPr>
      </w:pPr>
      <w:r w:rsidRPr="00223454">
        <w:rPr>
          <w:rFonts w:ascii="Arial" w:eastAsia="Arial" w:hAnsi="Arial" w:cs="Arial"/>
          <w:szCs w:val="28"/>
        </w:rPr>
        <w:t>‌</w:t>
      </w:r>
    </w:p>
    <w:p w14:paraId="7A358C1B" w14:textId="77777777" w:rsidR="00FC06F8" w:rsidRPr="00223454" w:rsidRDefault="00D0629A">
      <w:pPr>
        <w:bidi w:val="0"/>
        <w:spacing w:after="153" w:line="265" w:lineRule="auto"/>
        <w:ind w:left="9025" w:right="0" w:hanging="10"/>
        <w:jc w:val="left"/>
        <w:rPr>
          <w:szCs w:val="28"/>
        </w:rPr>
      </w:pPr>
      <w:r w:rsidRPr="00223454">
        <w:rPr>
          <w:rFonts w:ascii="Arial" w:eastAsia="Arial" w:hAnsi="Arial" w:cs="Arial"/>
          <w:szCs w:val="28"/>
        </w:rPr>
        <w:t>‌</w:t>
      </w:r>
    </w:p>
    <w:p w14:paraId="734CDE1E" w14:textId="77777777" w:rsidR="00FC06F8" w:rsidRPr="00223454" w:rsidRDefault="00D0629A">
      <w:pPr>
        <w:bidi w:val="0"/>
        <w:spacing w:after="153" w:line="265" w:lineRule="auto"/>
        <w:ind w:left="9025" w:right="0" w:hanging="10"/>
        <w:jc w:val="left"/>
        <w:rPr>
          <w:szCs w:val="28"/>
        </w:rPr>
      </w:pPr>
      <w:r w:rsidRPr="00223454">
        <w:rPr>
          <w:rFonts w:ascii="Arial" w:eastAsia="Arial" w:hAnsi="Arial" w:cs="Arial"/>
          <w:szCs w:val="28"/>
        </w:rPr>
        <w:t>‌</w:t>
      </w:r>
    </w:p>
    <w:p w14:paraId="66F21DE8" w14:textId="77777777" w:rsidR="00FC06F8" w:rsidRPr="00223454" w:rsidRDefault="00D0629A">
      <w:pPr>
        <w:bidi w:val="0"/>
        <w:spacing w:after="153" w:line="265" w:lineRule="auto"/>
        <w:ind w:left="9025" w:right="0" w:hanging="10"/>
        <w:jc w:val="left"/>
        <w:rPr>
          <w:szCs w:val="28"/>
        </w:rPr>
      </w:pPr>
      <w:r w:rsidRPr="00223454">
        <w:rPr>
          <w:rFonts w:ascii="Arial" w:eastAsia="Arial" w:hAnsi="Arial" w:cs="Arial"/>
          <w:szCs w:val="28"/>
        </w:rPr>
        <w:t>‌</w:t>
      </w:r>
    </w:p>
    <w:p w14:paraId="7172349B" w14:textId="77777777" w:rsidR="00FC06F8" w:rsidRPr="00223454" w:rsidRDefault="00D0629A">
      <w:pPr>
        <w:bidi w:val="0"/>
        <w:spacing w:after="153" w:line="265" w:lineRule="auto"/>
        <w:ind w:left="9025" w:right="0" w:hanging="10"/>
        <w:jc w:val="left"/>
        <w:rPr>
          <w:szCs w:val="28"/>
        </w:rPr>
      </w:pPr>
      <w:r w:rsidRPr="00223454">
        <w:rPr>
          <w:rFonts w:ascii="Arial" w:eastAsia="Arial" w:hAnsi="Arial" w:cs="Arial"/>
          <w:szCs w:val="28"/>
        </w:rPr>
        <w:t>‌</w:t>
      </w:r>
    </w:p>
    <w:p w14:paraId="45590AA8" w14:textId="77777777" w:rsidR="00FC06F8" w:rsidRPr="00223454" w:rsidRDefault="00D0629A">
      <w:pPr>
        <w:bidi w:val="0"/>
        <w:spacing w:after="153" w:line="265" w:lineRule="auto"/>
        <w:ind w:left="9025" w:right="0" w:hanging="10"/>
        <w:jc w:val="left"/>
        <w:rPr>
          <w:szCs w:val="28"/>
        </w:rPr>
      </w:pPr>
      <w:r w:rsidRPr="00223454">
        <w:rPr>
          <w:rFonts w:ascii="Arial" w:eastAsia="Arial" w:hAnsi="Arial" w:cs="Arial"/>
          <w:szCs w:val="28"/>
        </w:rPr>
        <w:t>‌</w:t>
      </w:r>
    </w:p>
    <w:p w14:paraId="03FA9B89" w14:textId="77777777" w:rsidR="00FC06F8" w:rsidRPr="00223454" w:rsidRDefault="00D0629A">
      <w:pPr>
        <w:bidi w:val="0"/>
        <w:spacing w:after="153" w:line="265" w:lineRule="auto"/>
        <w:ind w:left="9025" w:right="0" w:hanging="10"/>
        <w:jc w:val="left"/>
        <w:rPr>
          <w:szCs w:val="28"/>
        </w:rPr>
      </w:pPr>
      <w:r w:rsidRPr="00223454">
        <w:rPr>
          <w:rFonts w:ascii="Arial" w:eastAsia="Arial" w:hAnsi="Arial" w:cs="Arial"/>
          <w:szCs w:val="28"/>
        </w:rPr>
        <w:t>‌</w:t>
      </w:r>
    </w:p>
    <w:p w14:paraId="402D9BB4" w14:textId="77777777" w:rsidR="00FC06F8" w:rsidRPr="00223454" w:rsidRDefault="00D0629A">
      <w:pPr>
        <w:bidi w:val="0"/>
        <w:spacing w:after="153" w:line="265" w:lineRule="auto"/>
        <w:ind w:left="9025" w:right="0" w:hanging="10"/>
        <w:jc w:val="left"/>
        <w:rPr>
          <w:szCs w:val="28"/>
        </w:rPr>
      </w:pPr>
      <w:r w:rsidRPr="00223454">
        <w:rPr>
          <w:rFonts w:ascii="Arial" w:eastAsia="Arial" w:hAnsi="Arial" w:cs="Arial"/>
          <w:szCs w:val="28"/>
        </w:rPr>
        <w:t>‌</w:t>
      </w:r>
    </w:p>
    <w:p w14:paraId="30BB266D" w14:textId="77777777" w:rsidR="00FC06F8" w:rsidRPr="00223454" w:rsidRDefault="00D0629A">
      <w:pPr>
        <w:bidi w:val="0"/>
        <w:spacing w:after="153" w:line="265" w:lineRule="auto"/>
        <w:ind w:left="9025" w:right="0" w:hanging="10"/>
        <w:jc w:val="left"/>
        <w:rPr>
          <w:szCs w:val="28"/>
        </w:rPr>
      </w:pPr>
      <w:r w:rsidRPr="00223454">
        <w:rPr>
          <w:rFonts w:ascii="Arial" w:eastAsia="Arial" w:hAnsi="Arial" w:cs="Arial"/>
          <w:szCs w:val="28"/>
        </w:rPr>
        <w:t>‌</w:t>
      </w:r>
    </w:p>
    <w:p w14:paraId="16BDFBDE" w14:textId="77777777" w:rsidR="00FC06F8" w:rsidRPr="00223454" w:rsidRDefault="00D0629A">
      <w:pPr>
        <w:bidi w:val="0"/>
        <w:spacing w:after="541" w:line="265" w:lineRule="auto"/>
        <w:ind w:left="9025" w:right="0" w:hanging="10"/>
        <w:jc w:val="left"/>
        <w:rPr>
          <w:szCs w:val="28"/>
        </w:rPr>
      </w:pPr>
      <w:r w:rsidRPr="00223454">
        <w:rPr>
          <w:rFonts w:ascii="Arial" w:eastAsia="Arial" w:hAnsi="Arial" w:cs="Arial"/>
          <w:szCs w:val="28"/>
        </w:rPr>
        <w:t>‌</w:t>
      </w:r>
    </w:p>
    <w:p w14:paraId="4EE9C3A3" w14:textId="77777777" w:rsidR="009E12E8" w:rsidRPr="00223454" w:rsidRDefault="009E12E8" w:rsidP="009E12E8">
      <w:pPr>
        <w:bidi w:val="0"/>
        <w:spacing w:after="541" w:line="265" w:lineRule="auto"/>
        <w:ind w:left="9025" w:right="0" w:hanging="10"/>
        <w:jc w:val="left"/>
        <w:rPr>
          <w:szCs w:val="28"/>
        </w:rPr>
      </w:pPr>
    </w:p>
    <w:p w14:paraId="06DB99D0" w14:textId="77777777" w:rsidR="009E12E8" w:rsidRPr="00223454" w:rsidRDefault="009E12E8" w:rsidP="009E12E8">
      <w:pPr>
        <w:bidi w:val="0"/>
        <w:spacing w:after="541" w:line="265" w:lineRule="auto"/>
        <w:ind w:left="9025" w:right="0" w:hanging="10"/>
        <w:jc w:val="left"/>
        <w:rPr>
          <w:szCs w:val="28"/>
        </w:rPr>
      </w:pPr>
    </w:p>
    <w:p w14:paraId="2963D3AE" w14:textId="77777777" w:rsidR="009E12E8" w:rsidRPr="00223454" w:rsidRDefault="009E12E8" w:rsidP="009E12E8">
      <w:pPr>
        <w:bidi w:val="0"/>
        <w:spacing w:after="541" w:line="265" w:lineRule="auto"/>
        <w:ind w:left="9025" w:right="0" w:hanging="10"/>
        <w:jc w:val="left"/>
        <w:rPr>
          <w:szCs w:val="28"/>
        </w:rPr>
      </w:pPr>
    </w:p>
    <w:p w14:paraId="11742614" w14:textId="77777777" w:rsidR="00FC06F8" w:rsidRPr="00223454" w:rsidRDefault="00D0629A">
      <w:pPr>
        <w:spacing w:after="96" w:line="259" w:lineRule="auto"/>
        <w:ind w:left="10" w:right="180" w:hanging="10"/>
        <w:jc w:val="center"/>
        <w:rPr>
          <w:szCs w:val="28"/>
        </w:rPr>
      </w:pPr>
      <w:r w:rsidRPr="00223454">
        <w:rPr>
          <w:rFonts w:ascii="Arial" w:eastAsia="Arial" w:hAnsi="Arial" w:cs="Arial"/>
          <w:szCs w:val="28"/>
          <w:rtl/>
        </w:rPr>
        <w:t>‌د</w:t>
      </w:r>
    </w:p>
    <w:p w14:paraId="2FE58A1C" w14:textId="77777777" w:rsidR="00FC06F8" w:rsidRPr="00223454" w:rsidRDefault="00D0629A">
      <w:pPr>
        <w:bidi w:val="0"/>
        <w:spacing w:after="440" w:line="265" w:lineRule="auto"/>
        <w:ind w:left="9025" w:right="0" w:hanging="10"/>
        <w:jc w:val="left"/>
        <w:rPr>
          <w:szCs w:val="28"/>
        </w:rPr>
      </w:pPr>
      <w:r w:rsidRPr="00223454">
        <w:rPr>
          <w:rFonts w:ascii="Arial" w:eastAsia="Arial" w:hAnsi="Arial" w:cs="Arial"/>
          <w:szCs w:val="28"/>
        </w:rPr>
        <w:t>‌</w:t>
      </w:r>
    </w:p>
    <w:p w14:paraId="13F01A88" w14:textId="77777777" w:rsidR="00FC06F8" w:rsidRPr="00223454" w:rsidRDefault="00D0629A">
      <w:pPr>
        <w:pStyle w:val="2"/>
        <w:ind w:left="10" w:right="67" w:hanging="10"/>
        <w:jc w:val="center"/>
        <w:rPr>
          <w:sz w:val="28"/>
          <w:szCs w:val="28"/>
        </w:rPr>
      </w:pPr>
      <w:r w:rsidRPr="00223454">
        <w:rPr>
          <w:rFonts w:ascii="Calibri" w:eastAsia="Calibri" w:hAnsi="Calibri" w:cs="Calibri"/>
          <w:b w:val="0"/>
          <w:sz w:val="28"/>
          <w:szCs w:val="28"/>
        </w:rPr>
        <w:t xml:space="preserve"> </w:t>
      </w:r>
      <w:r w:rsidRPr="00223454">
        <w:rPr>
          <w:rFonts w:ascii="Simplified Arabic" w:eastAsia="Simplified Arabic" w:hAnsi="Simplified Arabic" w:cs="Simplified Arabic"/>
          <w:sz w:val="28"/>
          <w:szCs w:val="28"/>
        </w:rPr>
        <w:t xml:space="preserve"> </w:t>
      </w:r>
      <w:r w:rsidRPr="00223454">
        <w:rPr>
          <w:sz w:val="28"/>
          <w:szCs w:val="28"/>
        </w:rPr>
        <w:t xml:space="preserve">Acknowledgement </w:t>
      </w:r>
      <w:r w:rsidRPr="00223454">
        <w:rPr>
          <w:bCs/>
          <w:sz w:val="28"/>
          <w:szCs w:val="28"/>
          <w:rtl/>
        </w:rPr>
        <w:t>الشكر والتقدير</w:t>
      </w:r>
    </w:p>
    <w:p w14:paraId="2926D218" w14:textId="6B09002C" w:rsidR="00FC06F8" w:rsidRPr="00223454" w:rsidRDefault="00FC06F8">
      <w:pPr>
        <w:bidi w:val="0"/>
        <w:spacing w:after="0" w:line="259" w:lineRule="auto"/>
        <w:ind w:left="0" w:right="48" w:firstLine="0"/>
        <w:rPr>
          <w:szCs w:val="28"/>
          <w:rtl/>
        </w:rPr>
      </w:pPr>
    </w:p>
    <w:p w14:paraId="044FAF2D" w14:textId="77777777" w:rsidR="00BD7EE5" w:rsidRPr="00223454" w:rsidRDefault="00BD7EE5" w:rsidP="00BD7EE5">
      <w:pPr>
        <w:bidi w:val="0"/>
        <w:spacing w:after="0" w:line="259" w:lineRule="auto"/>
        <w:ind w:left="0" w:right="48" w:firstLine="0"/>
        <w:rPr>
          <w:szCs w:val="28"/>
          <w:rtl/>
        </w:rPr>
      </w:pPr>
    </w:p>
    <w:p w14:paraId="1DCE2CEB" w14:textId="77777777" w:rsidR="00BD7EE5" w:rsidRPr="00223454" w:rsidRDefault="00BD7EE5" w:rsidP="00BD7EE5">
      <w:pPr>
        <w:bidi w:val="0"/>
        <w:spacing w:after="0" w:line="259" w:lineRule="auto"/>
        <w:ind w:left="0" w:right="48" w:firstLine="0"/>
        <w:rPr>
          <w:szCs w:val="28"/>
        </w:rPr>
      </w:pPr>
    </w:p>
    <w:p w14:paraId="5156AE9F" w14:textId="77777777" w:rsidR="00FC06F8" w:rsidRPr="00223454" w:rsidRDefault="00D0629A">
      <w:pPr>
        <w:bidi w:val="0"/>
        <w:spacing w:after="0" w:line="259" w:lineRule="auto"/>
        <w:ind w:left="0" w:right="48" w:firstLine="0"/>
        <w:rPr>
          <w:szCs w:val="28"/>
        </w:rPr>
      </w:pPr>
      <w:r w:rsidRPr="00223454">
        <w:rPr>
          <w:szCs w:val="28"/>
        </w:rPr>
        <w:t xml:space="preserve"> </w:t>
      </w:r>
    </w:p>
    <w:p w14:paraId="0575E3AE" w14:textId="77777777" w:rsidR="00FC06F8" w:rsidRPr="00223454" w:rsidRDefault="00D0629A">
      <w:pPr>
        <w:bidi w:val="0"/>
        <w:spacing w:after="0" w:line="259" w:lineRule="auto"/>
        <w:ind w:left="0" w:right="48" w:firstLine="0"/>
        <w:rPr>
          <w:szCs w:val="28"/>
        </w:rPr>
      </w:pPr>
      <w:r w:rsidRPr="00223454">
        <w:rPr>
          <w:szCs w:val="28"/>
        </w:rPr>
        <w:t xml:space="preserve"> </w:t>
      </w:r>
    </w:p>
    <w:p w14:paraId="16AC3C7E" w14:textId="77777777" w:rsidR="00FC06F8" w:rsidRPr="00223454" w:rsidRDefault="00D0629A">
      <w:pPr>
        <w:bidi w:val="0"/>
        <w:spacing w:after="0" w:line="259" w:lineRule="auto"/>
        <w:ind w:left="0" w:right="48" w:firstLine="0"/>
        <w:rPr>
          <w:szCs w:val="28"/>
        </w:rPr>
      </w:pPr>
      <w:r w:rsidRPr="00223454">
        <w:rPr>
          <w:szCs w:val="28"/>
        </w:rPr>
        <w:t xml:space="preserve"> </w:t>
      </w:r>
    </w:p>
    <w:p w14:paraId="68995CAD" w14:textId="77777777" w:rsidR="00FC06F8" w:rsidRPr="00223454" w:rsidRDefault="00D0629A">
      <w:pPr>
        <w:bidi w:val="0"/>
        <w:spacing w:after="0" w:line="259" w:lineRule="auto"/>
        <w:ind w:left="0" w:right="48" w:firstLine="0"/>
        <w:rPr>
          <w:szCs w:val="28"/>
        </w:rPr>
      </w:pPr>
      <w:r w:rsidRPr="00223454">
        <w:rPr>
          <w:szCs w:val="28"/>
        </w:rPr>
        <w:t xml:space="preserve"> </w:t>
      </w:r>
    </w:p>
    <w:p w14:paraId="5E854DCF" w14:textId="77777777" w:rsidR="00FC06F8" w:rsidRPr="00223454" w:rsidRDefault="00D0629A">
      <w:pPr>
        <w:bidi w:val="0"/>
        <w:spacing w:after="0" w:line="259" w:lineRule="auto"/>
        <w:ind w:left="0" w:right="48" w:firstLine="0"/>
        <w:rPr>
          <w:szCs w:val="28"/>
        </w:rPr>
      </w:pPr>
      <w:r w:rsidRPr="00223454">
        <w:rPr>
          <w:szCs w:val="28"/>
        </w:rPr>
        <w:t xml:space="preserve"> </w:t>
      </w:r>
    </w:p>
    <w:p w14:paraId="3B06ECCB" w14:textId="77777777" w:rsidR="00FC06F8" w:rsidRPr="00223454" w:rsidRDefault="00D0629A">
      <w:pPr>
        <w:bidi w:val="0"/>
        <w:spacing w:after="0" w:line="259" w:lineRule="auto"/>
        <w:ind w:left="0" w:right="48" w:firstLine="0"/>
        <w:rPr>
          <w:szCs w:val="28"/>
        </w:rPr>
      </w:pPr>
      <w:r w:rsidRPr="00223454">
        <w:rPr>
          <w:szCs w:val="28"/>
        </w:rPr>
        <w:t xml:space="preserve"> </w:t>
      </w:r>
    </w:p>
    <w:p w14:paraId="5EDEC483" w14:textId="77777777" w:rsidR="009E12E8" w:rsidRPr="00223454" w:rsidRDefault="009E12E8">
      <w:pPr>
        <w:bidi w:val="0"/>
        <w:spacing w:after="554" w:line="259" w:lineRule="auto"/>
        <w:ind w:left="0" w:right="53" w:firstLine="0"/>
        <w:rPr>
          <w:b/>
          <w:szCs w:val="28"/>
        </w:rPr>
      </w:pPr>
    </w:p>
    <w:p w14:paraId="7C2EADEF" w14:textId="77777777" w:rsidR="009E12E8" w:rsidRPr="00223454" w:rsidRDefault="009E12E8" w:rsidP="009E12E8">
      <w:pPr>
        <w:bidi w:val="0"/>
        <w:spacing w:after="554" w:line="259" w:lineRule="auto"/>
        <w:ind w:left="0" w:right="53" w:firstLine="0"/>
        <w:rPr>
          <w:b/>
          <w:szCs w:val="28"/>
        </w:rPr>
      </w:pPr>
    </w:p>
    <w:p w14:paraId="437C684F" w14:textId="77777777" w:rsidR="009E12E8" w:rsidRPr="00223454" w:rsidRDefault="009E12E8" w:rsidP="009E12E8">
      <w:pPr>
        <w:bidi w:val="0"/>
        <w:spacing w:after="554" w:line="259" w:lineRule="auto"/>
        <w:ind w:left="0" w:right="53" w:firstLine="0"/>
        <w:rPr>
          <w:b/>
          <w:szCs w:val="28"/>
        </w:rPr>
      </w:pPr>
    </w:p>
    <w:p w14:paraId="09B5030F" w14:textId="77777777" w:rsidR="009E12E8" w:rsidRPr="00223454" w:rsidRDefault="009E12E8" w:rsidP="009E12E8">
      <w:pPr>
        <w:bidi w:val="0"/>
        <w:spacing w:after="554" w:line="259" w:lineRule="auto"/>
        <w:ind w:left="0" w:right="53" w:firstLine="0"/>
        <w:rPr>
          <w:b/>
          <w:szCs w:val="28"/>
        </w:rPr>
      </w:pPr>
    </w:p>
    <w:p w14:paraId="28CC24A8" w14:textId="77777777" w:rsidR="009E12E8" w:rsidRPr="00223454" w:rsidRDefault="009E12E8" w:rsidP="009E12E8">
      <w:pPr>
        <w:bidi w:val="0"/>
        <w:spacing w:after="554" w:line="259" w:lineRule="auto"/>
        <w:ind w:left="0" w:right="53" w:firstLine="0"/>
        <w:rPr>
          <w:b/>
          <w:szCs w:val="28"/>
        </w:rPr>
      </w:pPr>
    </w:p>
    <w:p w14:paraId="358E364A" w14:textId="77777777" w:rsidR="009E12E8" w:rsidRPr="00223454" w:rsidRDefault="009E12E8" w:rsidP="009E12E8">
      <w:pPr>
        <w:bidi w:val="0"/>
        <w:spacing w:after="554" w:line="259" w:lineRule="auto"/>
        <w:ind w:left="0" w:right="53" w:firstLine="0"/>
        <w:rPr>
          <w:b/>
          <w:szCs w:val="28"/>
        </w:rPr>
      </w:pPr>
    </w:p>
    <w:p w14:paraId="13B7057C" w14:textId="5EA911BB" w:rsidR="00FC06F8" w:rsidRPr="00223454" w:rsidRDefault="00D0629A" w:rsidP="009E12E8">
      <w:pPr>
        <w:bidi w:val="0"/>
        <w:spacing w:after="554" w:line="259" w:lineRule="auto"/>
        <w:ind w:left="0" w:right="53" w:firstLine="0"/>
        <w:rPr>
          <w:szCs w:val="28"/>
        </w:rPr>
      </w:pPr>
      <w:r w:rsidRPr="00223454">
        <w:rPr>
          <w:b/>
          <w:szCs w:val="28"/>
        </w:rPr>
        <w:lastRenderedPageBreak/>
        <w:t xml:space="preserve"> </w:t>
      </w:r>
    </w:p>
    <w:p w14:paraId="6F5A2270" w14:textId="77777777" w:rsidR="00FC06F8" w:rsidRPr="00223454" w:rsidRDefault="00D0629A">
      <w:pPr>
        <w:spacing w:after="96" w:line="259" w:lineRule="auto"/>
        <w:ind w:left="10" w:right="183" w:hanging="10"/>
        <w:jc w:val="center"/>
        <w:rPr>
          <w:szCs w:val="28"/>
        </w:rPr>
      </w:pPr>
      <w:r w:rsidRPr="00223454">
        <w:rPr>
          <w:rFonts w:ascii="Arial" w:eastAsia="Arial" w:hAnsi="Arial" w:cs="Arial"/>
          <w:szCs w:val="28"/>
          <w:rtl/>
        </w:rPr>
        <w:t>‌ه</w:t>
      </w:r>
    </w:p>
    <w:p w14:paraId="341FBE26" w14:textId="1F0A9E4F" w:rsidR="00FC06F8" w:rsidRPr="00223454" w:rsidRDefault="009E12E8" w:rsidP="001C42E7">
      <w:pPr>
        <w:pStyle w:val="3"/>
        <w:ind w:right="-11"/>
        <w:jc w:val="center"/>
        <w:rPr>
          <w:sz w:val="28"/>
          <w:szCs w:val="28"/>
        </w:rPr>
      </w:pPr>
      <w:r w:rsidRPr="00223454">
        <w:rPr>
          <w:sz w:val="28"/>
          <w:szCs w:val="28"/>
        </w:rPr>
        <w:t>: Table</w:t>
      </w:r>
      <w:r w:rsidR="00D0629A" w:rsidRPr="00223454">
        <w:rPr>
          <w:sz w:val="28"/>
          <w:szCs w:val="28"/>
        </w:rPr>
        <w:t xml:space="preserve"> of contents </w:t>
      </w:r>
      <w:r w:rsidR="00D0629A" w:rsidRPr="00223454">
        <w:rPr>
          <w:bCs/>
          <w:sz w:val="28"/>
          <w:szCs w:val="28"/>
          <w:rtl/>
        </w:rPr>
        <w:t>فهرس المحتويات</w:t>
      </w:r>
    </w:p>
    <w:p w14:paraId="78E45741" w14:textId="3AC45C9B" w:rsidR="00E41F22" w:rsidRPr="00223454" w:rsidRDefault="00D0629A" w:rsidP="009E12E8">
      <w:pPr>
        <w:pStyle w:val="p1"/>
        <w:bidi/>
        <w:rPr>
          <w:sz w:val="28"/>
          <w:szCs w:val="28"/>
        </w:rPr>
      </w:pPr>
      <w:r w:rsidRPr="00223454">
        <w:rPr>
          <w:rFonts w:ascii="Arial" w:eastAsia="Arial" w:hAnsi="Arial" w:cs="Arial"/>
          <w:sz w:val="28"/>
          <w:szCs w:val="28"/>
        </w:rPr>
        <w:t>‌</w:t>
      </w:r>
      <w:r w:rsidR="00E41F22" w:rsidRPr="00223454">
        <w:rPr>
          <w:sz w:val="28"/>
          <w:szCs w:val="28"/>
          <w:rtl/>
        </w:rPr>
        <w:t>حقوق الطباعة</w:t>
      </w:r>
    </w:p>
    <w:p w14:paraId="3814BD4C"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14:ligatures w14:val="none"/>
        </w:rPr>
      </w:pPr>
      <w:r w:rsidRPr="00223454">
        <w:rPr>
          <w:rFonts w:ascii="Times New Roman" w:eastAsiaTheme="minorEastAsia" w:hAnsi="Times New Roman" w:cs="Times New Roman"/>
          <w:color w:val="auto"/>
          <w:kern w:val="0"/>
          <w:szCs w:val="28"/>
          <w:rtl/>
          <w14:ligatures w14:val="none"/>
        </w:rPr>
        <w:t>الملخص</w:t>
      </w:r>
    </w:p>
    <w:p w14:paraId="676114B9"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الإهداء</w:t>
      </w:r>
    </w:p>
    <w:p w14:paraId="43EADE64"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14:ligatures w14:val="none"/>
        </w:rPr>
      </w:pPr>
      <w:r w:rsidRPr="00223454">
        <w:rPr>
          <w:rFonts w:ascii="Times New Roman" w:eastAsiaTheme="minorEastAsia" w:hAnsi="Times New Roman" w:cs="Times New Roman"/>
          <w:color w:val="auto"/>
          <w:kern w:val="0"/>
          <w:szCs w:val="28"/>
          <w:rtl/>
          <w14:ligatures w14:val="none"/>
        </w:rPr>
        <w:t>الشكر والتقدير</w:t>
      </w:r>
    </w:p>
    <w:p w14:paraId="7073589A"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14:ligatures w14:val="none"/>
        </w:rPr>
      </w:pPr>
      <w:r w:rsidRPr="00223454">
        <w:rPr>
          <w:rFonts w:ascii="Times New Roman" w:eastAsiaTheme="minorEastAsia" w:hAnsi="Times New Roman" w:cs="Times New Roman"/>
          <w:color w:val="auto"/>
          <w:kern w:val="0"/>
          <w:szCs w:val="28"/>
          <w:rtl/>
          <w14:ligatures w14:val="none"/>
        </w:rPr>
        <w:t>فهرس المحتويات</w:t>
      </w:r>
    </w:p>
    <w:p w14:paraId="6B15B1EA"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14:ligatures w14:val="none"/>
        </w:rPr>
      </w:pPr>
      <w:r w:rsidRPr="00223454">
        <w:rPr>
          <w:rFonts w:ascii="Times New Roman" w:eastAsiaTheme="minorEastAsia" w:hAnsi="Times New Roman" w:cs="Times New Roman"/>
          <w:color w:val="auto"/>
          <w:kern w:val="0"/>
          <w:szCs w:val="28"/>
          <w:rtl/>
          <w14:ligatures w14:val="none"/>
        </w:rPr>
        <w:t>قائمة الجداول</w:t>
      </w:r>
    </w:p>
    <w:p w14:paraId="41761571"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14:ligatures w14:val="none"/>
        </w:rPr>
      </w:pPr>
      <w:r w:rsidRPr="00223454">
        <w:rPr>
          <w:rFonts w:ascii="Times New Roman" w:eastAsiaTheme="minorEastAsia" w:hAnsi="Times New Roman" w:cs="Times New Roman"/>
          <w:color w:val="auto"/>
          <w:kern w:val="0"/>
          <w:szCs w:val="28"/>
          <w:rtl/>
          <w14:ligatures w14:val="none"/>
        </w:rPr>
        <w:t>قائمة الأشكال</w:t>
      </w:r>
    </w:p>
    <w:p w14:paraId="36F7C4EE" w14:textId="35A22C6C"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قائمة المصطلحات</w:t>
      </w:r>
    </w:p>
    <w:p w14:paraId="000BADF5" w14:textId="298F08E5" w:rsidR="00E41F22" w:rsidRPr="00223454" w:rsidRDefault="00E41F22" w:rsidP="009E12E8">
      <w:pPr>
        <w:spacing w:before="100" w:beforeAutospacing="1" w:after="100" w:afterAutospacing="1" w:line="240" w:lineRule="auto"/>
        <w:ind w:left="0" w:right="0" w:firstLine="0"/>
        <w:jc w:val="left"/>
        <w:outlineLvl w:val="0"/>
        <w:rPr>
          <w:rFonts w:ascii="Times New Roman" w:eastAsiaTheme="minorEastAsia" w:hAnsi="Times New Roman" w:cs="Times New Roman"/>
          <w:b/>
          <w:bCs/>
          <w:color w:val="auto"/>
          <w:kern w:val="36"/>
          <w:szCs w:val="28"/>
          <w14:ligatures w14:val="none"/>
        </w:rPr>
      </w:pPr>
      <w:r w:rsidRPr="00223454">
        <w:rPr>
          <w:rFonts w:ascii="Times New Roman" w:eastAsia="Times New Roman" w:hAnsi="Times New Roman" w:cs="Times New Roman"/>
          <w:b/>
          <w:bCs/>
          <w:color w:val="auto"/>
          <w:kern w:val="36"/>
          <w:szCs w:val="28"/>
          <w:rtl/>
          <w14:ligatures w14:val="none"/>
        </w:rPr>
        <w:t>الفصل الأول</w:t>
      </w:r>
    </w:p>
    <w:p w14:paraId="0E33C608" w14:textId="6F5514FA"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الإطار العام للدراسة</w:t>
      </w:r>
    </w:p>
    <w:p w14:paraId="7340D26E"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14:ligatures w14:val="none"/>
        </w:rPr>
      </w:pPr>
      <w:r w:rsidRPr="00223454">
        <w:rPr>
          <w:rFonts w:ascii="Times New Roman" w:eastAsiaTheme="minorEastAsia" w:hAnsi="Times New Roman" w:cs="Times New Roman"/>
          <w:color w:val="auto"/>
          <w:kern w:val="0"/>
          <w:szCs w:val="28"/>
          <w:rtl/>
          <w14:ligatures w14:val="none"/>
        </w:rPr>
        <w:t>مقدمة</w:t>
      </w:r>
    </w:p>
    <w:p w14:paraId="18D5C8A3"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مشكلة البحث</w:t>
      </w:r>
    </w:p>
    <w:p w14:paraId="5C7EE6A9"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أهمية البحث</w:t>
      </w:r>
    </w:p>
    <w:p w14:paraId="0B63CC3F"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أهمية البحث العلمية</w:t>
      </w:r>
    </w:p>
    <w:p w14:paraId="0E9F411D"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أهمية البحث العملية</w:t>
      </w:r>
    </w:p>
    <w:p w14:paraId="0E91C02B"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أهداف البحث</w:t>
      </w:r>
    </w:p>
    <w:p w14:paraId="0885E1CE"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تساؤلات البحث</w:t>
      </w:r>
    </w:p>
    <w:p w14:paraId="13344773"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فرضيات البحث</w:t>
      </w:r>
    </w:p>
    <w:p w14:paraId="57A5AF50"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نموذج البحث</w:t>
      </w:r>
    </w:p>
    <w:p w14:paraId="0A43742C"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lastRenderedPageBreak/>
        <w:t>الدراسات السابقة</w:t>
      </w:r>
    </w:p>
    <w:p w14:paraId="58CC62DF"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دراسات عربية</w:t>
      </w:r>
    </w:p>
    <w:p w14:paraId="33F9E944"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دراسات أجنبية</w:t>
      </w:r>
    </w:p>
    <w:p w14:paraId="1576B0E5"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أوجه الاستفادة من الدراسات السابقة</w:t>
      </w:r>
    </w:p>
    <w:p w14:paraId="056CF6D8"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ما يميز هذه الدراسة عن الدراسات السابقة</w:t>
      </w:r>
    </w:p>
    <w:p w14:paraId="4046720B"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المنطلقات النظرية للدراسة</w:t>
      </w:r>
    </w:p>
    <w:p w14:paraId="6991E4F6"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المنهجية وطرق البحث</w:t>
      </w:r>
    </w:p>
    <w:p w14:paraId="1D09B0D3"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مصادر البيانات</w:t>
      </w:r>
    </w:p>
    <w:p w14:paraId="17D14102"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أدوات الدراسة</w:t>
      </w:r>
    </w:p>
    <w:p w14:paraId="51B79F99"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الأساليب الإحصائية المستخدمة</w:t>
      </w:r>
    </w:p>
    <w:p w14:paraId="0C72A16D"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حدود البحث</w:t>
      </w:r>
    </w:p>
    <w:p w14:paraId="4CF9F41B" w14:textId="317387E5"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خاتمة الفصل</w:t>
      </w:r>
    </w:p>
    <w:p w14:paraId="75EB0B26" w14:textId="49D1D359" w:rsidR="00E41F22" w:rsidRPr="00223454" w:rsidRDefault="00E41F22" w:rsidP="009E12E8">
      <w:pPr>
        <w:spacing w:before="100" w:beforeAutospacing="1" w:after="100" w:afterAutospacing="1" w:line="240" w:lineRule="auto"/>
        <w:ind w:left="0" w:right="0" w:firstLine="0"/>
        <w:jc w:val="left"/>
        <w:outlineLvl w:val="0"/>
        <w:rPr>
          <w:rFonts w:ascii="Times New Roman" w:eastAsiaTheme="minorEastAsia" w:hAnsi="Times New Roman" w:cs="Times New Roman"/>
          <w:b/>
          <w:bCs/>
          <w:color w:val="auto"/>
          <w:kern w:val="36"/>
          <w:szCs w:val="28"/>
          <w14:ligatures w14:val="none"/>
        </w:rPr>
      </w:pPr>
      <w:r w:rsidRPr="00223454">
        <w:rPr>
          <w:rFonts w:ascii="Times New Roman" w:eastAsia="Times New Roman" w:hAnsi="Times New Roman" w:cs="Times New Roman"/>
          <w:b/>
          <w:bCs/>
          <w:color w:val="auto"/>
          <w:kern w:val="36"/>
          <w:szCs w:val="28"/>
          <w:rtl/>
          <w14:ligatures w14:val="none"/>
        </w:rPr>
        <w:t>الفصل الثاني</w:t>
      </w:r>
    </w:p>
    <w:p w14:paraId="0778BC4A" w14:textId="11A5E3B0"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الإطار النظري</w:t>
      </w:r>
    </w:p>
    <w:p w14:paraId="4018F02C" w14:textId="241C8F10" w:rsidR="00E41F22" w:rsidRPr="00223454" w:rsidRDefault="00E41F22" w:rsidP="009E12E8">
      <w:pPr>
        <w:spacing w:before="100" w:beforeAutospacing="1" w:after="100" w:afterAutospacing="1" w:line="240" w:lineRule="auto"/>
        <w:ind w:left="0" w:right="0" w:firstLine="0"/>
        <w:jc w:val="left"/>
        <w:outlineLvl w:val="1"/>
        <w:rPr>
          <w:rFonts w:ascii="Times New Roman" w:eastAsia="Times New Roman" w:hAnsi="Times New Roman" w:cs="Times New Roman"/>
          <w:b/>
          <w:bCs/>
          <w:color w:val="auto"/>
          <w:kern w:val="0"/>
          <w:szCs w:val="28"/>
          <w14:ligatures w14:val="none"/>
        </w:rPr>
      </w:pPr>
      <w:r w:rsidRPr="00223454">
        <w:rPr>
          <w:rFonts w:ascii="Times New Roman" w:eastAsia="Times New Roman" w:hAnsi="Times New Roman" w:cs="Times New Roman"/>
          <w:b/>
          <w:bCs/>
          <w:color w:val="auto"/>
          <w:kern w:val="0"/>
          <w:szCs w:val="28"/>
          <w:rtl/>
          <w14:ligatures w14:val="none"/>
        </w:rPr>
        <w:t>المبحث الأول: الأمن الجمركي وتعزيز جاهزية المنافذ</w:t>
      </w:r>
    </w:p>
    <w:p w14:paraId="17C29191"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14:ligatures w14:val="none"/>
        </w:rPr>
      </w:pPr>
      <w:r w:rsidRPr="00223454">
        <w:rPr>
          <w:rFonts w:ascii="Times New Roman" w:eastAsiaTheme="minorEastAsia" w:hAnsi="Times New Roman" w:cs="Times New Roman"/>
          <w:color w:val="auto"/>
          <w:kern w:val="0"/>
          <w:szCs w:val="28"/>
          <w:rtl/>
          <w14:ligatures w14:val="none"/>
        </w:rPr>
        <w:t>مقدمة</w:t>
      </w:r>
    </w:p>
    <w:p w14:paraId="1E572964"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مفهوم الأمن الجمركي</w:t>
      </w:r>
    </w:p>
    <w:p w14:paraId="10DBA045"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أهمية الأمن الجمركي في حماية الحدود</w:t>
      </w:r>
    </w:p>
    <w:p w14:paraId="54A040B8"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أدوات وإجراءات دعم الأمن الجمركي</w:t>
      </w:r>
    </w:p>
    <w:p w14:paraId="7D1E02A5" w14:textId="76A90E29"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معايير تعزيز كفاءة الأمن الجمركي</w:t>
      </w:r>
    </w:p>
    <w:p w14:paraId="710DFC66" w14:textId="4E912152" w:rsidR="00E41F22" w:rsidRPr="00223454" w:rsidRDefault="00E41F22" w:rsidP="009E12E8">
      <w:pPr>
        <w:spacing w:before="100" w:beforeAutospacing="1" w:after="100" w:afterAutospacing="1" w:line="240" w:lineRule="auto"/>
        <w:ind w:left="0" w:right="0" w:firstLine="0"/>
        <w:jc w:val="left"/>
        <w:outlineLvl w:val="1"/>
        <w:rPr>
          <w:rFonts w:ascii="Times New Roman" w:eastAsia="Times New Roman" w:hAnsi="Times New Roman" w:cs="Times New Roman"/>
          <w:b/>
          <w:bCs/>
          <w:color w:val="auto"/>
          <w:kern w:val="0"/>
          <w:szCs w:val="28"/>
          <w14:ligatures w14:val="none"/>
        </w:rPr>
      </w:pPr>
      <w:r w:rsidRPr="00223454">
        <w:rPr>
          <w:rFonts w:ascii="Times New Roman" w:eastAsia="Times New Roman" w:hAnsi="Times New Roman" w:cs="Times New Roman"/>
          <w:b/>
          <w:bCs/>
          <w:color w:val="auto"/>
          <w:kern w:val="0"/>
          <w:szCs w:val="28"/>
          <w:rtl/>
          <w14:ligatures w14:val="none"/>
        </w:rPr>
        <w:t>المبحث الثاني: إدارة المخاطر في البيئة الجمركية</w:t>
      </w:r>
    </w:p>
    <w:p w14:paraId="4098C7FF"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14:ligatures w14:val="none"/>
        </w:rPr>
      </w:pPr>
      <w:r w:rsidRPr="00223454">
        <w:rPr>
          <w:rFonts w:ascii="Times New Roman" w:eastAsiaTheme="minorEastAsia" w:hAnsi="Times New Roman" w:cs="Times New Roman"/>
          <w:color w:val="auto"/>
          <w:kern w:val="0"/>
          <w:szCs w:val="28"/>
          <w:rtl/>
          <w14:ligatures w14:val="none"/>
        </w:rPr>
        <w:t>مقدمة</w:t>
      </w:r>
    </w:p>
    <w:p w14:paraId="403D4D8A"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lastRenderedPageBreak/>
        <w:t>مفهوم إدارة المخاطر</w:t>
      </w:r>
    </w:p>
    <w:p w14:paraId="0AD4810D"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أهمية إدارة المخاطر في العمل الجمركي</w:t>
      </w:r>
    </w:p>
    <w:p w14:paraId="15678201"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خصائص إدارة المخاطر في السياق الجمركي</w:t>
      </w:r>
    </w:p>
    <w:p w14:paraId="3EF30F45"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مكونات إدارة المخاطر في الأمن الجمركي</w:t>
      </w:r>
    </w:p>
    <w:p w14:paraId="0D9D98AB"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أنواع المخاطر المرتبطة بمكافحة التهريب</w:t>
      </w:r>
    </w:p>
    <w:p w14:paraId="71F6A059"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أبعاد إدارة المخاطر في تعزيز الأمن الجمركي</w:t>
      </w:r>
    </w:p>
    <w:p w14:paraId="1D727A6F"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استراتيجيات إدارة المخاطر في مكافحة التهريب</w:t>
      </w:r>
    </w:p>
    <w:p w14:paraId="79BE259F" w14:textId="30B82C51"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التحديات التي تواجه إدارة المخاطر في المنافذ الجمركية</w:t>
      </w:r>
    </w:p>
    <w:p w14:paraId="02104304" w14:textId="2488FDFD" w:rsidR="00E41F22" w:rsidRPr="00223454" w:rsidRDefault="00E41F22" w:rsidP="009E12E8">
      <w:pPr>
        <w:spacing w:before="100" w:beforeAutospacing="1" w:after="100" w:afterAutospacing="1" w:line="240" w:lineRule="auto"/>
        <w:ind w:left="0" w:right="0" w:firstLine="0"/>
        <w:jc w:val="left"/>
        <w:outlineLvl w:val="1"/>
        <w:rPr>
          <w:rFonts w:ascii="Times New Roman" w:eastAsia="Times New Roman" w:hAnsi="Times New Roman" w:cs="Times New Roman"/>
          <w:b/>
          <w:bCs/>
          <w:color w:val="auto"/>
          <w:kern w:val="0"/>
          <w:szCs w:val="28"/>
          <w14:ligatures w14:val="none"/>
        </w:rPr>
      </w:pPr>
      <w:r w:rsidRPr="00223454">
        <w:rPr>
          <w:rFonts w:ascii="Times New Roman" w:eastAsia="Times New Roman" w:hAnsi="Times New Roman" w:cs="Times New Roman"/>
          <w:b/>
          <w:bCs/>
          <w:color w:val="auto"/>
          <w:kern w:val="0"/>
          <w:szCs w:val="28"/>
          <w:rtl/>
          <w14:ligatures w14:val="none"/>
        </w:rPr>
        <w:t>المبحث الثالث: العلاقة بين إدارة المخاطر وتعزيز الأمن الجمركي ومكافحة التهريب</w:t>
      </w:r>
    </w:p>
    <w:p w14:paraId="44E79C36"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14:ligatures w14:val="none"/>
        </w:rPr>
      </w:pPr>
      <w:r w:rsidRPr="00223454">
        <w:rPr>
          <w:rFonts w:ascii="Times New Roman" w:eastAsiaTheme="minorEastAsia" w:hAnsi="Times New Roman" w:cs="Times New Roman"/>
          <w:color w:val="auto"/>
          <w:kern w:val="0"/>
          <w:szCs w:val="28"/>
          <w:rtl/>
          <w14:ligatures w14:val="none"/>
        </w:rPr>
        <w:t>مقدمة</w:t>
      </w:r>
    </w:p>
    <w:p w14:paraId="0460A076"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مفهوم إدارة المخاطر</w:t>
      </w:r>
    </w:p>
    <w:p w14:paraId="09F87502"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مفهوم الأمن الجمركي</w:t>
      </w:r>
    </w:p>
    <w:p w14:paraId="1BAD92AA"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أهمية العلاقة بين إدارة المخاطر والأمن الجمركي</w:t>
      </w:r>
    </w:p>
    <w:p w14:paraId="6CE03B6D"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أدوات وتقنيات تعزيز العلاقة بين إدارة المخاطر والأمن الجمركي</w:t>
      </w:r>
    </w:p>
    <w:p w14:paraId="7154C339"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التحديات التي قد تواجه تطبيق إدارة المخاطر في مكافحة التهريب</w:t>
      </w:r>
    </w:p>
    <w:p w14:paraId="30DABB34" w14:textId="00F54410"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خاتمة</w:t>
      </w:r>
    </w:p>
    <w:p w14:paraId="5CEC3434" w14:textId="5C872B75" w:rsidR="00E41F22" w:rsidRPr="00223454" w:rsidRDefault="00E41F22" w:rsidP="009E12E8">
      <w:pPr>
        <w:spacing w:before="100" w:beforeAutospacing="1" w:after="100" w:afterAutospacing="1" w:line="240" w:lineRule="auto"/>
        <w:ind w:left="0" w:right="0" w:firstLine="0"/>
        <w:jc w:val="left"/>
        <w:outlineLvl w:val="0"/>
        <w:rPr>
          <w:rFonts w:ascii="Times New Roman" w:eastAsiaTheme="minorEastAsia" w:hAnsi="Times New Roman" w:cs="Times New Roman"/>
          <w:b/>
          <w:bCs/>
          <w:color w:val="auto"/>
          <w:kern w:val="36"/>
          <w:szCs w:val="28"/>
          <w14:ligatures w14:val="none"/>
        </w:rPr>
      </w:pPr>
      <w:r w:rsidRPr="00223454">
        <w:rPr>
          <w:rFonts w:ascii="Times New Roman" w:eastAsia="Times New Roman" w:hAnsi="Times New Roman" w:cs="Times New Roman"/>
          <w:b/>
          <w:bCs/>
          <w:color w:val="auto"/>
          <w:kern w:val="36"/>
          <w:szCs w:val="28"/>
          <w:rtl/>
          <w14:ligatures w14:val="none"/>
        </w:rPr>
        <w:t>الف</w:t>
      </w:r>
      <w:r w:rsidR="009E12E8" w:rsidRPr="00223454">
        <w:rPr>
          <w:rFonts w:ascii="Times New Roman" w:eastAsia="Times New Roman" w:hAnsi="Times New Roman" w:cs="Times New Roman" w:hint="cs"/>
          <w:b/>
          <w:bCs/>
          <w:color w:val="auto"/>
          <w:kern w:val="36"/>
          <w:szCs w:val="28"/>
          <w:rtl/>
          <w14:ligatures w14:val="none"/>
        </w:rPr>
        <w:t>ص</w:t>
      </w:r>
      <w:r w:rsidRPr="00223454">
        <w:rPr>
          <w:rFonts w:ascii="Times New Roman" w:eastAsia="Times New Roman" w:hAnsi="Times New Roman" w:cs="Times New Roman"/>
          <w:b/>
          <w:bCs/>
          <w:color w:val="auto"/>
          <w:kern w:val="36"/>
          <w:szCs w:val="28"/>
          <w:rtl/>
          <w14:ligatures w14:val="none"/>
        </w:rPr>
        <w:t>ل الثالث</w:t>
      </w:r>
    </w:p>
    <w:p w14:paraId="256EE464" w14:textId="489B2011"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منهجية البحث</w:t>
      </w:r>
    </w:p>
    <w:p w14:paraId="2A3CA8D2"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14:ligatures w14:val="none"/>
        </w:rPr>
      </w:pPr>
      <w:r w:rsidRPr="00223454">
        <w:rPr>
          <w:rFonts w:ascii="Times New Roman" w:eastAsiaTheme="minorEastAsia" w:hAnsi="Times New Roman" w:cs="Times New Roman"/>
          <w:color w:val="auto"/>
          <w:kern w:val="0"/>
          <w:szCs w:val="28"/>
          <w:rtl/>
          <w14:ligatures w14:val="none"/>
        </w:rPr>
        <w:t>نوع البحث</w:t>
      </w:r>
    </w:p>
    <w:p w14:paraId="7425479E"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المنهج البحثي</w:t>
      </w:r>
    </w:p>
    <w:p w14:paraId="5539759A"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مجتمع وعينة الدراسة</w:t>
      </w:r>
    </w:p>
    <w:p w14:paraId="186182DE"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خصائص العينة الشخصية والوظيفية</w:t>
      </w:r>
    </w:p>
    <w:p w14:paraId="6FE64408"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lastRenderedPageBreak/>
        <w:t>أداة الدراسة (الاستبانة)</w:t>
      </w:r>
    </w:p>
    <w:p w14:paraId="6FCCC863"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اختبار صدق الاستبانة</w:t>
      </w:r>
    </w:p>
    <w:p w14:paraId="1E3063F2"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اختبار ثبات أداة الدراسة</w:t>
      </w:r>
    </w:p>
    <w:p w14:paraId="0BE075C7" w14:textId="2066A270"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الأساليب الإحصائية</w:t>
      </w:r>
    </w:p>
    <w:p w14:paraId="1EF479DC" w14:textId="03C1554C" w:rsidR="00E41F22" w:rsidRPr="00223454" w:rsidRDefault="00E41F22" w:rsidP="009E12E8">
      <w:pPr>
        <w:spacing w:before="100" w:beforeAutospacing="1" w:after="100" w:afterAutospacing="1" w:line="240" w:lineRule="auto"/>
        <w:ind w:left="0" w:right="0" w:firstLine="0"/>
        <w:jc w:val="left"/>
        <w:outlineLvl w:val="0"/>
        <w:rPr>
          <w:rFonts w:ascii="Times New Roman" w:eastAsiaTheme="minorEastAsia" w:hAnsi="Times New Roman" w:cs="Times New Roman"/>
          <w:b/>
          <w:bCs/>
          <w:color w:val="auto"/>
          <w:kern w:val="36"/>
          <w:szCs w:val="28"/>
          <w14:ligatures w14:val="none"/>
        </w:rPr>
      </w:pPr>
      <w:r w:rsidRPr="00223454">
        <w:rPr>
          <w:rFonts w:ascii="Times New Roman" w:eastAsia="Times New Roman" w:hAnsi="Times New Roman" w:cs="Times New Roman"/>
          <w:b/>
          <w:bCs/>
          <w:color w:val="auto"/>
          <w:kern w:val="36"/>
          <w:szCs w:val="28"/>
          <w:rtl/>
          <w14:ligatures w14:val="none"/>
        </w:rPr>
        <w:t>الفصل الرابع</w:t>
      </w:r>
    </w:p>
    <w:p w14:paraId="5770D74A" w14:textId="58445F55"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تحليل البيانات واختبار الفرضيات</w:t>
      </w:r>
    </w:p>
    <w:p w14:paraId="1F002101"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14:ligatures w14:val="none"/>
        </w:rPr>
      </w:pPr>
      <w:r w:rsidRPr="00223454">
        <w:rPr>
          <w:rFonts w:ascii="Times New Roman" w:eastAsiaTheme="minorEastAsia" w:hAnsi="Times New Roman" w:cs="Times New Roman"/>
          <w:color w:val="auto"/>
          <w:kern w:val="0"/>
          <w:szCs w:val="28"/>
          <w:rtl/>
          <w14:ligatures w14:val="none"/>
        </w:rPr>
        <w:t>مقدمة</w:t>
      </w:r>
    </w:p>
    <w:p w14:paraId="62FEE526"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اختبار التوزيع الطبيعي</w:t>
      </w:r>
    </w:p>
    <w:p w14:paraId="67A9CF13"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الاختبارات القبلية للبحث</w:t>
      </w:r>
    </w:p>
    <w:p w14:paraId="7A243C86" w14:textId="3A3E03A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اختبار فرضيات الدراسة</w:t>
      </w:r>
    </w:p>
    <w:p w14:paraId="4A7F8920" w14:textId="769E8415" w:rsidR="00E41F22" w:rsidRPr="00223454" w:rsidRDefault="00E41F22" w:rsidP="009E12E8">
      <w:pPr>
        <w:spacing w:before="100" w:beforeAutospacing="1" w:after="100" w:afterAutospacing="1" w:line="240" w:lineRule="auto"/>
        <w:ind w:left="0" w:right="0" w:firstLine="0"/>
        <w:jc w:val="left"/>
        <w:outlineLvl w:val="0"/>
        <w:rPr>
          <w:rFonts w:ascii="Times New Roman" w:eastAsiaTheme="minorEastAsia" w:hAnsi="Times New Roman" w:cs="Times New Roman"/>
          <w:b/>
          <w:bCs/>
          <w:color w:val="auto"/>
          <w:kern w:val="36"/>
          <w:szCs w:val="28"/>
          <w14:ligatures w14:val="none"/>
        </w:rPr>
      </w:pPr>
      <w:r w:rsidRPr="00223454">
        <w:rPr>
          <w:rFonts w:ascii="Times New Roman" w:eastAsia="Times New Roman" w:hAnsi="Times New Roman" w:cs="Times New Roman"/>
          <w:b/>
          <w:bCs/>
          <w:color w:val="auto"/>
          <w:kern w:val="36"/>
          <w:szCs w:val="28"/>
          <w:rtl/>
          <w14:ligatures w14:val="none"/>
        </w:rPr>
        <w:t>ال</w:t>
      </w:r>
      <w:r w:rsidR="009E12E8" w:rsidRPr="00223454">
        <w:rPr>
          <w:rFonts w:ascii="Times New Roman" w:eastAsia="Times New Roman" w:hAnsi="Times New Roman" w:cs="Times New Roman" w:hint="cs"/>
          <w:b/>
          <w:bCs/>
          <w:color w:val="auto"/>
          <w:kern w:val="36"/>
          <w:szCs w:val="28"/>
          <w:rtl/>
          <w14:ligatures w14:val="none"/>
        </w:rPr>
        <w:t>ف</w:t>
      </w:r>
      <w:r w:rsidRPr="00223454">
        <w:rPr>
          <w:rFonts w:ascii="Times New Roman" w:eastAsia="Times New Roman" w:hAnsi="Times New Roman" w:cs="Times New Roman"/>
          <w:b/>
          <w:bCs/>
          <w:color w:val="auto"/>
          <w:kern w:val="36"/>
          <w:szCs w:val="28"/>
          <w:rtl/>
          <w14:ligatures w14:val="none"/>
        </w:rPr>
        <w:t>صل الخامس</w:t>
      </w:r>
    </w:p>
    <w:p w14:paraId="69E8E472" w14:textId="781EF86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مناقشة النتائج والتوصيات</w:t>
      </w:r>
    </w:p>
    <w:p w14:paraId="2690E499"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14:ligatures w14:val="none"/>
        </w:rPr>
      </w:pPr>
      <w:r w:rsidRPr="00223454">
        <w:rPr>
          <w:rFonts w:ascii="Times New Roman" w:eastAsiaTheme="minorEastAsia" w:hAnsi="Times New Roman" w:cs="Times New Roman"/>
          <w:color w:val="auto"/>
          <w:kern w:val="0"/>
          <w:szCs w:val="28"/>
          <w:rtl/>
          <w14:ligatures w14:val="none"/>
        </w:rPr>
        <w:t>المقدمة</w:t>
      </w:r>
    </w:p>
    <w:p w14:paraId="1F9E8CBD"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النتائج المتعلقة بمتغيرات الدراسة الوصفية</w:t>
      </w:r>
    </w:p>
    <w:p w14:paraId="2089E942"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النتائج المتعلقة باختبار فرضيات الدراسة</w:t>
      </w:r>
    </w:p>
    <w:p w14:paraId="65C63E19"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التوصيات</w:t>
      </w:r>
    </w:p>
    <w:p w14:paraId="01493CF9"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المراجع</w:t>
      </w:r>
    </w:p>
    <w:p w14:paraId="71B4C18B" w14:textId="77777777" w:rsidR="00E41F22" w:rsidRPr="00223454" w:rsidRDefault="00E41F22" w:rsidP="009E12E8">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الملحقات</w:t>
      </w:r>
    </w:p>
    <w:p w14:paraId="761F7D83" w14:textId="62FFE25B" w:rsidR="00FC06F8" w:rsidRPr="00223454" w:rsidRDefault="00FC06F8" w:rsidP="009E12E8">
      <w:pPr>
        <w:spacing w:after="195" w:line="265" w:lineRule="auto"/>
        <w:ind w:left="22" w:right="0" w:hanging="10"/>
        <w:jc w:val="left"/>
        <w:rPr>
          <w:szCs w:val="28"/>
        </w:rPr>
      </w:pPr>
    </w:p>
    <w:p w14:paraId="311F0746" w14:textId="0D9BBB17" w:rsidR="00FC06F8" w:rsidRPr="00223454" w:rsidRDefault="00FC06F8" w:rsidP="009E12E8">
      <w:pPr>
        <w:spacing w:after="0" w:line="259" w:lineRule="auto"/>
        <w:ind w:left="0" w:right="48" w:firstLine="0"/>
        <w:jc w:val="left"/>
        <w:rPr>
          <w:szCs w:val="28"/>
        </w:rPr>
      </w:pPr>
    </w:p>
    <w:p w14:paraId="0E66C580" w14:textId="2A6528C4" w:rsidR="00FC06F8" w:rsidRPr="00223454" w:rsidRDefault="00FC06F8" w:rsidP="009E12E8">
      <w:pPr>
        <w:spacing w:after="0" w:line="259" w:lineRule="auto"/>
        <w:ind w:left="0" w:right="48" w:firstLine="0"/>
        <w:jc w:val="left"/>
        <w:rPr>
          <w:szCs w:val="28"/>
        </w:rPr>
      </w:pPr>
    </w:p>
    <w:p w14:paraId="17B37467" w14:textId="05D99EA7" w:rsidR="00FC06F8" w:rsidRPr="00223454" w:rsidRDefault="00FC06F8" w:rsidP="009E12E8">
      <w:pPr>
        <w:spacing w:after="0" w:line="259" w:lineRule="auto"/>
        <w:ind w:left="0" w:right="48" w:firstLine="0"/>
        <w:jc w:val="left"/>
        <w:rPr>
          <w:szCs w:val="28"/>
        </w:rPr>
      </w:pPr>
    </w:p>
    <w:p w14:paraId="5A855009" w14:textId="08A83008" w:rsidR="00FC06F8" w:rsidRPr="00223454" w:rsidRDefault="00FC06F8" w:rsidP="009E12E8">
      <w:pPr>
        <w:spacing w:after="0" w:line="259" w:lineRule="auto"/>
        <w:ind w:left="0" w:right="48" w:firstLine="0"/>
        <w:jc w:val="left"/>
        <w:rPr>
          <w:szCs w:val="28"/>
          <w:rtl/>
        </w:rPr>
      </w:pPr>
    </w:p>
    <w:p w14:paraId="6D337C36" w14:textId="77777777" w:rsidR="001C42E7" w:rsidRPr="00223454" w:rsidRDefault="001C42E7" w:rsidP="009E12E8">
      <w:pPr>
        <w:spacing w:after="0" w:line="259" w:lineRule="auto"/>
        <w:ind w:left="0" w:right="48" w:firstLine="0"/>
        <w:jc w:val="left"/>
        <w:rPr>
          <w:szCs w:val="28"/>
        </w:rPr>
      </w:pPr>
    </w:p>
    <w:p w14:paraId="45507753" w14:textId="77777777" w:rsidR="00FC06F8" w:rsidRPr="00223454" w:rsidRDefault="00D0629A" w:rsidP="009E12E8">
      <w:pPr>
        <w:bidi w:val="0"/>
        <w:spacing w:after="235" w:line="259" w:lineRule="auto"/>
        <w:ind w:left="0" w:right="48" w:firstLine="0"/>
        <w:jc w:val="both"/>
        <w:rPr>
          <w:szCs w:val="28"/>
        </w:rPr>
      </w:pPr>
      <w:r w:rsidRPr="00223454">
        <w:rPr>
          <w:szCs w:val="28"/>
        </w:rPr>
        <w:t xml:space="preserve"> </w:t>
      </w:r>
    </w:p>
    <w:p w14:paraId="3AFE7BB3" w14:textId="77777777" w:rsidR="00FC06F8" w:rsidRPr="00223454" w:rsidRDefault="00D0629A">
      <w:pPr>
        <w:spacing w:after="96" w:line="259" w:lineRule="auto"/>
        <w:ind w:left="10" w:right="183" w:hanging="10"/>
        <w:jc w:val="center"/>
        <w:rPr>
          <w:szCs w:val="28"/>
        </w:rPr>
      </w:pPr>
      <w:r w:rsidRPr="00223454">
        <w:rPr>
          <w:rFonts w:ascii="Arial" w:eastAsia="Arial" w:hAnsi="Arial" w:cs="Arial"/>
          <w:szCs w:val="28"/>
          <w:rtl/>
        </w:rPr>
        <w:t>‌ح</w:t>
      </w:r>
    </w:p>
    <w:p w14:paraId="4FDC65FB" w14:textId="7C223DC0" w:rsidR="00FC06F8" w:rsidRPr="00223454" w:rsidRDefault="00D0629A" w:rsidP="001C42E7">
      <w:pPr>
        <w:bidi w:val="0"/>
        <w:spacing w:after="0" w:line="259" w:lineRule="auto"/>
        <w:ind w:left="0" w:right="2" w:firstLine="0"/>
        <w:jc w:val="center"/>
        <w:rPr>
          <w:szCs w:val="28"/>
        </w:rPr>
      </w:pPr>
      <w:r w:rsidRPr="00223454">
        <w:rPr>
          <w:rFonts w:ascii="Times New Roman" w:eastAsia="Times New Roman" w:hAnsi="Times New Roman" w:cs="Times New Roman"/>
          <w:b/>
          <w:color w:val="2D74B5"/>
          <w:szCs w:val="28"/>
        </w:rPr>
        <w:t xml:space="preserve">: List of tables </w:t>
      </w:r>
      <w:r w:rsidRPr="00223454">
        <w:rPr>
          <w:rFonts w:ascii="Times New Roman" w:eastAsia="Times New Roman" w:hAnsi="Times New Roman" w:cs="Times New Roman"/>
          <w:b/>
          <w:bCs/>
          <w:color w:val="2D74B5"/>
          <w:szCs w:val="28"/>
          <w:rtl/>
        </w:rPr>
        <w:t>قائمة بالجداول</w:t>
      </w:r>
    </w:p>
    <w:p w14:paraId="7FB54888" w14:textId="2E0B6207" w:rsidR="00FC06F8" w:rsidRPr="00223454" w:rsidRDefault="00FC06F8">
      <w:pPr>
        <w:bidi w:val="0"/>
        <w:spacing w:after="0" w:line="259" w:lineRule="auto"/>
        <w:ind w:left="0" w:right="48" w:firstLine="0"/>
        <w:rPr>
          <w:szCs w:val="28"/>
        </w:rPr>
      </w:pPr>
    </w:p>
    <w:p w14:paraId="68AC7F31" w14:textId="77777777" w:rsidR="00FC06F8" w:rsidRPr="00223454" w:rsidRDefault="00D0629A">
      <w:pPr>
        <w:bidi w:val="0"/>
        <w:spacing w:after="0" w:line="259" w:lineRule="auto"/>
        <w:ind w:left="0" w:right="48" w:firstLine="0"/>
        <w:rPr>
          <w:szCs w:val="28"/>
        </w:rPr>
      </w:pPr>
      <w:r w:rsidRPr="00223454">
        <w:rPr>
          <w:szCs w:val="28"/>
        </w:rPr>
        <w:t xml:space="preserve"> </w:t>
      </w:r>
    </w:p>
    <w:p w14:paraId="3C986952" w14:textId="77777777" w:rsidR="00FC06F8" w:rsidRPr="00223454" w:rsidRDefault="00D0629A">
      <w:pPr>
        <w:bidi w:val="0"/>
        <w:spacing w:after="0" w:line="259" w:lineRule="auto"/>
        <w:ind w:left="0" w:right="48" w:firstLine="0"/>
        <w:rPr>
          <w:szCs w:val="28"/>
        </w:rPr>
      </w:pPr>
      <w:r w:rsidRPr="00223454">
        <w:rPr>
          <w:szCs w:val="28"/>
        </w:rPr>
        <w:t xml:space="preserve"> </w:t>
      </w:r>
    </w:p>
    <w:p w14:paraId="3E0D458E" w14:textId="77777777" w:rsidR="00FC06F8" w:rsidRPr="00223454" w:rsidRDefault="00D0629A">
      <w:pPr>
        <w:bidi w:val="0"/>
        <w:spacing w:after="0" w:line="259" w:lineRule="auto"/>
        <w:ind w:left="0" w:right="48" w:firstLine="0"/>
        <w:rPr>
          <w:szCs w:val="28"/>
        </w:rPr>
      </w:pPr>
      <w:r w:rsidRPr="00223454">
        <w:rPr>
          <w:szCs w:val="28"/>
        </w:rPr>
        <w:t xml:space="preserve"> </w:t>
      </w:r>
    </w:p>
    <w:p w14:paraId="1E323F77" w14:textId="77777777" w:rsidR="00FC06F8" w:rsidRPr="00223454" w:rsidRDefault="00D0629A">
      <w:pPr>
        <w:bidi w:val="0"/>
        <w:spacing w:after="0" w:line="259" w:lineRule="auto"/>
        <w:ind w:left="0" w:right="48" w:firstLine="0"/>
        <w:rPr>
          <w:szCs w:val="28"/>
        </w:rPr>
      </w:pPr>
      <w:r w:rsidRPr="00223454">
        <w:rPr>
          <w:szCs w:val="28"/>
        </w:rPr>
        <w:t xml:space="preserve"> </w:t>
      </w:r>
    </w:p>
    <w:p w14:paraId="08B97AC5" w14:textId="77777777" w:rsidR="00FC06F8" w:rsidRPr="00223454" w:rsidRDefault="00D0629A">
      <w:pPr>
        <w:bidi w:val="0"/>
        <w:spacing w:after="0" w:line="259" w:lineRule="auto"/>
        <w:ind w:left="0" w:right="48" w:firstLine="0"/>
        <w:rPr>
          <w:szCs w:val="28"/>
        </w:rPr>
      </w:pPr>
      <w:r w:rsidRPr="00223454">
        <w:rPr>
          <w:szCs w:val="28"/>
        </w:rPr>
        <w:t xml:space="preserve"> </w:t>
      </w:r>
    </w:p>
    <w:p w14:paraId="4EA7966E" w14:textId="77777777" w:rsidR="00FC06F8" w:rsidRPr="00223454" w:rsidRDefault="00D0629A">
      <w:pPr>
        <w:bidi w:val="0"/>
        <w:spacing w:after="0" w:line="259" w:lineRule="auto"/>
        <w:ind w:left="0" w:right="48" w:firstLine="0"/>
        <w:rPr>
          <w:szCs w:val="28"/>
        </w:rPr>
      </w:pPr>
      <w:r w:rsidRPr="00223454">
        <w:rPr>
          <w:szCs w:val="28"/>
        </w:rPr>
        <w:t xml:space="preserve"> </w:t>
      </w:r>
    </w:p>
    <w:p w14:paraId="0E42E304" w14:textId="77777777" w:rsidR="00FC06F8" w:rsidRPr="00223454" w:rsidRDefault="00D0629A">
      <w:pPr>
        <w:bidi w:val="0"/>
        <w:spacing w:after="0" w:line="259" w:lineRule="auto"/>
        <w:ind w:left="0" w:right="48" w:firstLine="0"/>
        <w:rPr>
          <w:szCs w:val="28"/>
        </w:rPr>
      </w:pPr>
      <w:r w:rsidRPr="00223454">
        <w:rPr>
          <w:szCs w:val="28"/>
        </w:rPr>
        <w:t xml:space="preserve"> </w:t>
      </w:r>
    </w:p>
    <w:p w14:paraId="370BB6E4" w14:textId="77777777" w:rsidR="00FC06F8" w:rsidRPr="00223454" w:rsidRDefault="00D0629A">
      <w:pPr>
        <w:bidi w:val="0"/>
        <w:spacing w:after="0" w:line="259" w:lineRule="auto"/>
        <w:ind w:left="0" w:right="48" w:firstLine="0"/>
        <w:rPr>
          <w:szCs w:val="28"/>
        </w:rPr>
      </w:pPr>
      <w:r w:rsidRPr="00223454">
        <w:rPr>
          <w:szCs w:val="28"/>
        </w:rPr>
        <w:t xml:space="preserve"> </w:t>
      </w:r>
    </w:p>
    <w:p w14:paraId="577429A2" w14:textId="77777777" w:rsidR="00FC06F8" w:rsidRPr="00223454" w:rsidRDefault="00D0629A">
      <w:pPr>
        <w:bidi w:val="0"/>
        <w:spacing w:after="0" w:line="259" w:lineRule="auto"/>
        <w:ind w:left="0" w:right="48" w:firstLine="0"/>
        <w:rPr>
          <w:szCs w:val="28"/>
        </w:rPr>
      </w:pPr>
      <w:r w:rsidRPr="00223454">
        <w:rPr>
          <w:szCs w:val="28"/>
        </w:rPr>
        <w:t xml:space="preserve"> </w:t>
      </w:r>
    </w:p>
    <w:p w14:paraId="1E6E1FC5" w14:textId="77777777" w:rsidR="00FC06F8" w:rsidRPr="00223454" w:rsidRDefault="00D0629A">
      <w:pPr>
        <w:bidi w:val="0"/>
        <w:spacing w:after="0" w:line="259" w:lineRule="auto"/>
        <w:ind w:left="0" w:right="48" w:firstLine="0"/>
        <w:rPr>
          <w:szCs w:val="28"/>
        </w:rPr>
      </w:pPr>
      <w:r w:rsidRPr="00223454">
        <w:rPr>
          <w:szCs w:val="28"/>
        </w:rPr>
        <w:t xml:space="preserve"> </w:t>
      </w:r>
    </w:p>
    <w:p w14:paraId="01C57BF9" w14:textId="77777777" w:rsidR="00FC06F8" w:rsidRPr="00223454" w:rsidRDefault="00D0629A">
      <w:pPr>
        <w:bidi w:val="0"/>
        <w:spacing w:after="0" w:line="259" w:lineRule="auto"/>
        <w:ind w:left="0" w:right="48" w:firstLine="0"/>
        <w:rPr>
          <w:szCs w:val="28"/>
        </w:rPr>
      </w:pPr>
      <w:r w:rsidRPr="00223454">
        <w:rPr>
          <w:szCs w:val="28"/>
        </w:rPr>
        <w:t xml:space="preserve"> </w:t>
      </w:r>
    </w:p>
    <w:p w14:paraId="1031A3CD" w14:textId="77777777" w:rsidR="00FC06F8" w:rsidRPr="00223454" w:rsidRDefault="00D0629A">
      <w:pPr>
        <w:bidi w:val="0"/>
        <w:spacing w:after="0" w:line="259" w:lineRule="auto"/>
        <w:ind w:left="0" w:right="48" w:firstLine="0"/>
        <w:rPr>
          <w:szCs w:val="28"/>
        </w:rPr>
      </w:pPr>
      <w:r w:rsidRPr="00223454">
        <w:rPr>
          <w:szCs w:val="28"/>
        </w:rPr>
        <w:t xml:space="preserve"> </w:t>
      </w:r>
    </w:p>
    <w:p w14:paraId="5B65A69F" w14:textId="77777777" w:rsidR="00FC06F8" w:rsidRPr="00223454" w:rsidRDefault="00D0629A">
      <w:pPr>
        <w:bidi w:val="0"/>
        <w:spacing w:after="0" w:line="259" w:lineRule="auto"/>
        <w:ind w:left="0" w:right="48" w:firstLine="0"/>
        <w:rPr>
          <w:szCs w:val="28"/>
        </w:rPr>
      </w:pPr>
      <w:r w:rsidRPr="00223454">
        <w:rPr>
          <w:szCs w:val="28"/>
        </w:rPr>
        <w:t xml:space="preserve"> </w:t>
      </w:r>
    </w:p>
    <w:p w14:paraId="65B6069D" w14:textId="77777777" w:rsidR="00FC06F8" w:rsidRPr="00223454" w:rsidRDefault="00D0629A">
      <w:pPr>
        <w:bidi w:val="0"/>
        <w:spacing w:after="0" w:line="259" w:lineRule="auto"/>
        <w:ind w:left="0" w:right="48" w:firstLine="0"/>
        <w:rPr>
          <w:szCs w:val="28"/>
        </w:rPr>
      </w:pPr>
      <w:r w:rsidRPr="00223454">
        <w:rPr>
          <w:szCs w:val="28"/>
        </w:rPr>
        <w:t xml:space="preserve"> </w:t>
      </w:r>
    </w:p>
    <w:p w14:paraId="1328A19C" w14:textId="77777777" w:rsidR="00FC06F8" w:rsidRPr="00223454" w:rsidRDefault="00D0629A">
      <w:pPr>
        <w:bidi w:val="0"/>
        <w:spacing w:after="0" w:line="259" w:lineRule="auto"/>
        <w:ind w:left="0" w:right="48" w:firstLine="0"/>
        <w:rPr>
          <w:szCs w:val="28"/>
        </w:rPr>
      </w:pPr>
      <w:r w:rsidRPr="00223454">
        <w:rPr>
          <w:szCs w:val="28"/>
        </w:rPr>
        <w:t xml:space="preserve"> </w:t>
      </w:r>
    </w:p>
    <w:p w14:paraId="18CC98B8" w14:textId="77777777" w:rsidR="00FC06F8" w:rsidRPr="00223454" w:rsidRDefault="00D0629A">
      <w:pPr>
        <w:bidi w:val="0"/>
        <w:spacing w:after="0" w:line="259" w:lineRule="auto"/>
        <w:ind w:left="0" w:right="48" w:firstLine="0"/>
        <w:rPr>
          <w:szCs w:val="28"/>
        </w:rPr>
      </w:pPr>
      <w:r w:rsidRPr="00223454">
        <w:rPr>
          <w:szCs w:val="28"/>
        </w:rPr>
        <w:t xml:space="preserve"> </w:t>
      </w:r>
    </w:p>
    <w:p w14:paraId="7C0B8369" w14:textId="77777777" w:rsidR="00FC06F8" w:rsidRPr="00223454" w:rsidRDefault="00D0629A">
      <w:pPr>
        <w:bidi w:val="0"/>
        <w:spacing w:after="0" w:line="259" w:lineRule="auto"/>
        <w:ind w:left="0" w:right="48" w:firstLine="0"/>
        <w:rPr>
          <w:szCs w:val="28"/>
        </w:rPr>
      </w:pPr>
      <w:r w:rsidRPr="00223454">
        <w:rPr>
          <w:szCs w:val="28"/>
        </w:rPr>
        <w:t xml:space="preserve"> </w:t>
      </w:r>
    </w:p>
    <w:p w14:paraId="2604A34E" w14:textId="77777777" w:rsidR="009E12E8" w:rsidRPr="00223454" w:rsidRDefault="009E12E8">
      <w:pPr>
        <w:bidi w:val="0"/>
        <w:spacing w:after="192" w:line="259" w:lineRule="auto"/>
        <w:ind w:left="0" w:right="48" w:firstLine="0"/>
        <w:rPr>
          <w:szCs w:val="28"/>
        </w:rPr>
      </w:pPr>
    </w:p>
    <w:p w14:paraId="7707F476" w14:textId="77777777" w:rsidR="009E12E8" w:rsidRPr="00223454" w:rsidRDefault="009E12E8" w:rsidP="009E12E8">
      <w:pPr>
        <w:bidi w:val="0"/>
        <w:spacing w:after="192" w:line="259" w:lineRule="auto"/>
        <w:ind w:left="0" w:right="48" w:firstLine="0"/>
        <w:rPr>
          <w:szCs w:val="28"/>
        </w:rPr>
      </w:pPr>
    </w:p>
    <w:p w14:paraId="62249BA2" w14:textId="77777777" w:rsidR="009E12E8" w:rsidRPr="00223454" w:rsidRDefault="009E12E8" w:rsidP="009E12E8">
      <w:pPr>
        <w:bidi w:val="0"/>
        <w:spacing w:after="192" w:line="259" w:lineRule="auto"/>
        <w:ind w:left="0" w:right="48" w:firstLine="0"/>
        <w:rPr>
          <w:szCs w:val="28"/>
        </w:rPr>
      </w:pPr>
    </w:p>
    <w:p w14:paraId="59A73844" w14:textId="77777777" w:rsidR="009E12E8" w:rsidRPr="00223454" w:rsidRDefault="009E12E8" w:rsidP="009E12E8">
      <w:pPr>
        <w:bidi w:val="0"/>
        <w:spacing w:after="192" w:line="259" w:lineRule="auto"/>
        <w:ind w:left="0" w:right="48" w:firstLine="0"/>
        <w:rPr>
          <w:szCs w:val="28"/>
        </w:rPr>
      </w:pPr>
    </w:p>
    <w:p w14:paraId="60BD58AA" w14:textId="073A498F" w:rsidR="00FC06F8" w:rsidRPr="00223454" w:rsidRDefault="00D0629A" w:rsidP="009E12E8">
      <w:pPr>
        <w:bidi w:val="0"/>
        <w:spacing w:after="192" w:line="259" w:lineRule="auto"/>
        <w:ind w:left="0" w:right="48" w:firstLine="0"/>
        <w:rPr>
          <w:szCs w:val="28"/>
        </w:rPr>
      </w:pPr>
      <w:r w:rsidRPr="00223454">
        <w:rPr>
          <w:szCs w:val="28"/>
        </w:rPr>
        <w:t xml:space="preserve"> </w:t>
      </w:r>
    </w:p>
    <w:p w14:paraId="5AFF65D2" w14:textId="77777777" w:rsidR="00FC06F8" w:rsidRPr="00223454" w:rsidRDefault="00D0629A">
      <w:pPr>
        <w:spacing w:after="96" w:line="259" w:lineRule="auto"/>
        <w:ind w:left="10" w:right="178" w:hanging="10"/>
        <w:jc w:val="center"/>
        <w:rPr>
          <w:szCs w:val="28"/>
        </w:rPr>
      </w:pPr>
      <w:r w:rsidRPr="00223454">
        <w:rPr>
          <w:rFonts w:ascii="Arial" w:eastAsia="Arial" w:hAnsi="Arial" w:cs="Arial"/>
          <w:szCs w:val="28"/>
          <w:rtl/>
        </w:rPr>
        <w:t>‌ ‌ط</w:t>
      </w:r>
    </w:p>
    <w:p w14:paraId="12F210FE" w14:textId="77777777" w:rsidR="00FC06F8" w:rsidRPr="00223454" w:rsidRDefault="00D0629A">
      <w:pPr>
        <w:bidi w:val="0"/>
        <w:spacing w:after="381" w:line="259" w:lineRule="auto"/>
        <w:ind w:left="0" w:right="48" w:firstLine="0"/>
        <w:rPr>
          <w:szCs w:val="28"/>
        </w:rPr>
      </w:pPr>
      <w:r w:rsidRPr="00223454">
        <w:rPr>
          <w:szCs w:val="28"/>
        </w:rPr>
        <w:t xml:space="preserve"> </w:t>
      </w:r>
    </w:p>
    <w:p w14:paraId="6B82A2BC" w14:textId="6B310F5D" w:rsidR="00FC06F8" w:rsidRPr="00223454" w:rsidRDefault="00D0629A" w:rsidP="001C42E7">
      <w:pPr>
        <w:bidi w:val="0"/>
        <w:spacing w:after="0" w:line="259" w:lineRule="auto"/>
        <w:ind w:left="0" w:right="2" w:firstLine="0"/>
        <w:jc w:val="center"/>
        <w:rPr>
          <w:rFonts w:asciiTheme="majorBidi" w:hAnsiTheme="majorBidi" w:cstheme="majorBidi"/>
          <w:szCs w:val="28"/>
        </w:rPr>
      </w:pPr>
      <w:r w:rsidRPr="00223454">
        <w:rPr>
          <w:rFonts w:asciiTheme="majorBidi" w:eastAsia="Times New Roman" w:hAnsiTheme="majorBidi" w:cstheme="majorBidi"/>
          <w:b/>
          <w:color w:val="2D74B5"/>
          <w:szCs w:val="28"/>
          <w:vertAlign w:val="subscript"/>
        </w:rPr>
        <w:t xml:space="preserve">: </w:t>
      </w:r>
      <w:r w:rsidRPr="00223454">
        <w:rPr>
          <w:rFonts w:asciiTheme="majorBidi" w:hAnsiTheme="majorBidi" w:cstheme="majorBidi"/>
          <w:b/>
          <w:color w:val="2D74B5"/>
          <w:szCs w:val="28"/>
        </w:rPr>
        <w:t>List of figures</w:t>
      </w:r>
      <w:r w:rsidRPr="00223454">
        <w:rPr>
          <w:rFonts w:asciiTheme="majorBidi" w:eastAsia="Times New Roman" w:hAnsiTheme="majorBidi" w:cstheme="majorBidi"/>
          <w:b/>
          <w:color w:val="2D74B5"/>
          <w:szCs w:val="28"/>
        </w:rPr>
        <w:t xml:space="preserve"> </w:t>
      </w:r>
      <w:r w:rsidRPr="00223454">
        <w:rPr>
          <w:rFonts w:asciiTheme="majorBidi" w:eastAsia="Times New Roman" w:hAnsiTheme="majorBidi" w:cstheme="majorBidi"/>
          <w:b/>
          <w:bCs/>
          <w:color w:val="2D74B5"/>
          <w:szCs w:val="28"/>
          <w:rtl/>
        </w:rPr>
        <w:t>قائمة الاشكال</w:t>
      </w:r>
    </w:p>
    <w:p w14:paraId="0DA9E48F" w14:textId="59292522" w:rsidR="00FC06F8" w:rsidRPr="00223454" w:rsidRDefault="00D0629A" w:rsidP="009E12E8">
      <w:pPr>
        <w:spacing w:after="127" w:line="259" w:lineRule="auto"/>
        <w:ind w:left="10" w:right="-3" w:hanging="10"/>
        <w:jc w:val="left"/>
        <w:rPr>
          <w:rFonts w:asciiTheme="majorBidi" w:hAnsiTheme="majorBidi" w:cstheme="majorBidi"/>
          <w:szCs w:val="28"/>
        </w:rPr>
      </w:pPr>
      <w:r w:rsidRPr="00223454">
        <w:rPr>
          <w:rFonts w:asciiTheme="majorBidi" w:eastAsia="Calibri" w:hAnsiTheme="majorBidi" w:cstheme="majorBidi"/>
          <w:szCs w:val="28"/>
        </w:rPr>
        <w:t>Figure</w:t>
      </w:r>
      <w:r w:rsidRPr="00223454">
        <w:rPr>
          <w:rFonts w:asciiTheme="majorBidi" w:eastAsia="Arial" w:hAnsiTheme="majorBidi" w:cstheme="majorBidi"/>
          <w:szCs w:val="28"/>
          <w:rtl/>
        </w:rPr>
        <w:t>‌</w:t>
      </w:r>
      <w:r w:rsidRPr="00223454">
        <w:rPr>
          <w:rFonts w:asciiTheme="majorBidi" w:eastAsia="Calibri" w:hAnsiTheme="majorBidi" w:cstheme="majorBidi"/>
          <w:szCs w:val="28"/>
        </w:rPr>
        <w:t>1</w:t>
      </w:r>
      <w:r w:rsidRPr="00223454">
        <w:rPr>
          <w:rFonts w:asciiTheme="majorBidi" w:eastAsia="Arial" w:hAnsiTheme="majorBidi" w:cstheme="majorBidi"/>
          <w:szCs w:val="28"/>
          <w:rtl/>
        </w:rPr>
        <w:t>-</w:t>
      </w:r>
      <w:r w:rsidRPr="00223454">
        <w:rPr>
          <w:rFonts w:asciiTheme="majorBidi" w:eastAsia="Calibri" w:hAnsiTheme="majorBidi" w:cstheme="majorBidi"/>
          <w:szCs w:val="28"/>
        </w:rPr>
        <w:t>0</w:t>
      </w:r>
      <w:r w:rsidRPr="00223454">
        <w:rPr>
          <w:rFonts w:asciiTheme="majorBidi" w:eastAsia="Arial" w:hAnsiTheme="majorBidi" w:cstheme="majorBidi"/>
          <w:szCs w:val="28"/>
          <w:rtl/>
        </w:rPr>
        <w:t>‌</w:t>
      </w:r>
      <w:r w:rsidR="009E12E8" w:rsidRPr="00223454">
        <w:rPr>
          <w:rFonts w:asciiTheme="majorBidi" w:eastAsia="Arial" w:hAnsiTheme="majorBidi" w:cstheme="majorBidi"/>
          <w:szCs w:val="28"/>
          <w:rtl/>
        </w:rPr>
        <w:t xml:space="preserve"> متغيرات</w:t>
      </w:r>
      <w:r w:rsidR="00CF382F" w:rsidRPr="00223454">
        <w:rPr>
          <w:rFonts w:asciiTheme="majorBidi" w:eastAsia="Arial" w:hAnsiTheme="majorBidi" w:cstheme="majorBidi"/>
          <w:szCs w:val="28"/>
          <w:rtl/>
        </w:rPr>
        <w:t xml:space="preserve"> الدراسة </w:t>
      </w:r>
      <w:r w:rsidRPr="00223454">
        <w:rPr>
          <w:rFonts w:asciiTheme="majorBidi" w:eastAsia="Arial" w:hAnsiTheme="majorBidi" w:cstheme="majorBidi"/>
          <w:szCs w:val="28"/>
          <w:rtl/>
        </w:rPr>
        <w:t>...........................................................‌</w:t>
      </w:r>
      <w:r w:rsidRPr="00223454">
        <w:rPr>
          <w:rFonts w:asciiTheme="majorBidi" w:eastAsia="Calibri" w:hAnsiTheme="majorBidi" w:cstheme="majorBidi"/>
          <w:szCs w:val="28"/>
        </w:rPr>
        <w:t>1</w:t>
      </w:r>
      <w:r w:rsidR="001C42E7" w:rsidRPr="00223454">
        <w:rPr>
          <w:rFonts w:asciiTheme="majorBidi" w:eastAsia="Calibri" w:hAnsiTheme="majorBidi" w:cstheme="majorBidi"/>
          <w:szCs w:val="28"/>
        </w:rPr>
        <w:t>3</w:t>
      </w:r>
      <w:r w:rsidRPr="00223454">
        <w:rPr>
          <w:rFonts w:asciiTheme="majorBidi" w:eastAsia="Arial" w:hAnsiTheme="majorBidi" w:cstheme="majorBidi"/>
          <w:szCs w:val="28"/>
          <w:rtl/>
        </w:rPr>
        <w:t xml:space="preserve"> ‌</w:t>
      </w:r>
    </w:p>
    <w:p w14:paraId="49B208C2" w14:textId="77777777" w:rsidR="00FC06F8" w:rsidRPr="00223454" w:rsidRDefault="00D0629A">
      <w:pPr>
        <w:bidi w:val="0"/>
        <w:spacing w:after="0" w:line="259" w:lineRule="auto"/>
        <w:ind w:left="0" w:right="48" w:firstLine="0"/>
        <w:rPr>
          <w:szCs w:val="28"/>
        </w:rPr>
      </w:pPr>
      <w:r w:rsidRPr="00223454">
        <w:rPr>
          <w:szCs w:val="28"/>
        </w:rPr>
        <w:t xml:space="preserve"> </w:t>
      </w:r>
    </w:p>
    <w:p w14:paraId="4E06C6E7" w14:textId="77777777" w:rsidR="00FC06F8" w:rsidRPr="00223454" w:rsidRDefault="00D0629A">
      <w:pPr>
        <w:bidi w:val="0"/>
        <w:spacing w:after="0" w:line="259" w:lineRule="auto"/>
        <w:ind w:left="0" w:right="48" w:firstLine="0"/>
        <w:rPr>
          <w:szCs w:val="28"/>
        </w:rPr>
      </w:pPr>
      <w:r w:rsidRPr="00223454">
        <w:rPr>
          <w:szCs w:val="28"/>
        </w:rPr>
        <w:t xml:space="preserve"> </w:t>
      </w:r>
    </w:p>
    <w:p w14:paraId="7509703E" w14:textId="77777777" w:rsidR="00FC06F8" w:rsidRPr="00223454" w:rsidRDefault="00D0629A">
      <w:pPr>
        <w:bidi w:val="0"/>
        <w:spacing w:after="0" w:line="259" w:lineRule="auto"/>
        <w:ind w:left="0" w:right="48" w:firstLine="0"/>
        <w:rPr>
          <w:szCs w:val="28"/>
        </w:rPr>
      </w:pPr>
      <w:r w:rsidRPr="00223454">
        <w:rPr>
          <w:szCs w:val="28"/>
        </w:rPr>
        <w:t xml:space="preserve"> </w:t>
      </w:r>
    </w:p>
    <w:p w14:paraId="0624030C" w14:textId="77777777" w:rsidR="00FC06F8" w:rsidRPr="00223454" w:rsidRDefault="00D0629A">
      <w:pPr>
        <w:bidi w:val="0"/>
        <w:spacing w:after="0" w:line="259" w:lineRule="auto"/>
        <w:ind w:left="0" w:right="48" w:firstLine="0"/>
        <w:rPr>
          <w:szCs w:val="28"/>
        </w:rPr>
      </w:pPr>
      <w:r w:rsidRPr="00223454">
        <w:rPr>
          <w:szCs w:val="28"/>
        </w:rPr>
        <w:t xml:space="preserve"> </w:t>
      </w:r>
    </w:p>
    <w:p w14:paraId="2E9594E3" w14:textId="77777777" w:rsidR="00FC06F8" w:rsidRPr="00223454" w:rsidRDefault="00D0629A">
      <w:pPr>
        <w:bidi w:val="0"/>
        <w:spacing w:after="0" w:line="259" w:lineRule="auto"/>
        <w:ind w:left="0" w:right="48" w:firstLine="0"/>
        <w:rPr>
          <w:szCs w:val="28"/>
        </w:rPr>
      </w:pPr>
      <w:r w:rsidRPr="00223454">
        <w:rPr>
          <w:szCs w:val="28"/>
        </w:rPr>
        <w:t xml:space="preserve"> </w:t>
      </w:r>
    </w:p>
    <w:p w14:paraId="3B7DA4C7" w14:textId="77777777" w:rsidR="00FC06F8" w:rsidRPr="00223454" w:rsidRDefault="00D0629A">
      <w:pPr>
        <w:bidi w:val="0"/>
        <w:spacing w:after="0" w:line="259" w:lineRule="auto"/>
        <w:ind w:left="0" w:right="48" w:firstLine="0"/>
        <w:rPr>
          <w:szCs w:val="28"/>
        </w:rPr>
      </w:pPr>
      <w:r w:rsidRPr="00223454">
        <w:rPr>
          <w:szCs w:val="28"/>
        </w:rPr>
        <w:t xml:space="preserve"> </w:t>
      </w:r>
    </w:p>
    <w:p w14:paraId="5E2737BD" w14:textId="77777777" w:rsidR="00FC06F8" w:rsidRPr="00223454" w:rsidRDefault="00D0629A">
      <w:pPr>
        <w:bidi w:val="0"/>
        <w:spacing w:after="0" w:line="259" w:lineRule="auto"/>
        <w:ind w:left="0" w:right="48" w:firstLine="0"/>
        <w:rPr>
          <w:szCs w:val="28"/>
        </w:rPr>
      </w:pPr>
      <w:r w:rsidRPr="00223454">
        <w:rPr>
          <w:szCs w:val="28"/>
        </w:rPr>
        <w:t xml:space="preserve"> </w:t>
      </w:r>
    </w:p>
    <w:p w14:paraId="21923883" w14:textId="77777777" w:rsidR="00FC06F8" w:rsidRPr="00223454" w:rsidRDefault="00D0629A">
      <w:pPr>
        <w:bidi w:val="0"/>
        <w:spacing w:after="0" w:line="259" w:lineRule="auto"/>
        <w:ind w:left="0" w:right="48" w:firstLine="0"/>
        <w:rPr>
          <w:szCs w:val="28"/>
        </w:rPr>
      </w:pPr>
      <w:r w:rsidRPr="00223454">
        <w:rPr>
          <w:szCs w:val="28"/>
        </w:rPr>
        <w:t xml:space="preserve"> </w:t>
      </w:r>
    </w:p>
    <w:p w14:paraId="018EADD2" w14:textId="77777777" w:rsidR="00FC06F8" w:rsidRPr="00223454" w:rsidRDefault="00D0629A">
      <w:pPr>
        <w:bidi w:val="0"/>
        <w:spacing w:after="0" w:line="259" w:lineRule="auto"/>
        <w:ind w:left="0" w:right="48" w:firstLine="0"/>
        <w:rPr>
          <w:szCs w:val="28"/>
        </w:rPr>
      </w:pPr>
      <w:r w:rsidRPr="00223454">
        <w:rPr>
          <w:szCs w:val="28"/>
        </w:rPr>
        <w:t xml:space="preserve"> </w:t>
      </w:r>
    </w:p>
    <w:p w14:paraId="59AEF58E" w14:textId="77777777" w:rsidR="00FC06F8" w:rsidRPr="00223454" w:rsidRDefault="00D0629A">
      <w:pPr>
        <w:bidi w:val="0"/>
        <w:spacing w:after="0" w:line="259" w:lineRule="auto"/>
        <w:ind w:left="0" w:right="48" w:firstLine="0"/>
        <w:rPr>
          <w:szCs w:val="28"/>
        </w:rPr>
      </w:pPr>
      <w:r w:rsidRPr="00223454">
        <w:rPr>
          <w:szCs w:val="28"/>
        </w:rPr>
        <w:t xml:space="preserve"> </w:t>
      </w:r>
    </w:p>
    <w:p w14:paraId="280F1F22" w14:textId="77777777" w:rsidR="00FC06F8" w:rsidRPr="00223454" w:rsidRDefault="00D0629A">
      <w:pPr>
        <w:bidi w:val="0"/>
        <w:spacing w:after="0" w:line="259" w:lineRule="auto"/>
        <w:ind w:left="0" w:right="48" w:firstLine="0"/>
        <w:rPr>
          <w:szCs w:val="28"/>
        </w:rPr>
      </w:pPr>
      <w:r w:rsidRPr="00223454">
        <w:rPr>
          <w:szCs w:val="28"/>
        </w:rPr>
        <w:t xml:space="preserve"> </w:t>
      </w:r>
    </w:p>
    <w:p w14:paraId="672A126C" w14:textId="77777777" w:rsidR="00FC06F8" w:rsidRPr="00223454" w:rsidRDefault="00D0629A">
      <w:pPr>
        <w:bidi w:val="0"/>
        <w:spacing w:after="0" w:line="259" w:lineRule="auto"/>
        <w:ind w:left="0" w:right="48" w:firstLine="0"/>
        <w:rPr>
          <w:szCs w:val="28"/>
        </w:rPr>
      </w:pPr>
      <w:r w:rsidRPr="00223454">
        <w:rPr>
          <w:szCs w:val="28"/>
        </w:rPr>
        <w:t xml:space="preserve"> </w:t>
      </w:r>
    </w:p>
    <w:p w14:paraId="5411A67B" w14:textId="77777777" w:rsidR="00FC06F8" w:rsidRPr="00223454" w:rsidRDefault="00D0629A">
      <w:pPr>
        <w:bidi w:val="0"/>
        <w:spacing w:after="0" w:line="259" w:lineRule="auto"/>
        <w:ind w:left="0" w:right="48" w:firstLine="0"/>
        <w:rPr>
          <w:szCs w:val="28"/>
        </w:rPr>
      </w:pPr>
      <w:r w:rsidRPr="00223454">
        <w:rPr>
          <w:szCs w:val="28"/>
        </w:rPr>
        <w:t xml:space="preserve"> </w:t>
      </w:r>
    </w:p>
    <w:p w14:paraId="442C9014" w14:textId="77777777" w:rsidR="00FC06F8" w:rsidRPr="00223454" w:rsidRDefault="00D0629A">
      <w:pPr>
        <w:bidi w:val="0"/>
        <w:spacing w:after="0" w:line="259" w:lineRule="auto"/>
        <w:ind w:left="0" w:right="48" w:firstLine="0"/>
        <w:rPr>
          <w:szCs w:val="28"/>
        </w:rPr>
      </w:pPr>
      <w:r w:rsidRPr="00223454">
        <w:rPr>
          <w:szCs w:val="28"/>
        </w:rPr>
        <w:t xml:space="preserve"> </w:t>
      </w:r>
    </w:p>
    <w:p w14:paraId="7CA02F78" w14:textId="77777777" w:rsidR="00FC06F8" w:rsidRPr="00223454" w:rsidRDefault="00D0629A">
      <w:pPr>
        <w:bidi w:val="0"/>
        <w:spacing w:after="206" w:line="259" w:lineRule="auto"/>
        <w:ind w:left="0" w:right="48" w:firstLine="0"/>
        <w:rPr>
          <w:szCs w:val="28"/>
        </w:rPr>
      </w:pPr>
      <w:r w:rsidRPr="00223454">
        <w:rPr>
          <w:szCs w:val="28"/>
        </w:rPr>
        <w:t xml:space="preserve"> </w:t>
      </w:r>
    </w:p>
    <w:p w14:paraId="284A177D" w14:textId="77777777" w:rsidR="00FC06F8" w:rsidRPr="00223454" w:rsidRDefault="00D0629A">
      <w:pPr>
        <w:bidi w:val="0"/>
        <w:spacing w:after="0" w:line="259" w:lineRule="auto"/>
        <w:ind w:left="0" w:right="107" w:firstLine="0"/>
        <w:rPr>
          <w:szCs w:val="28"/>
        </w:rPr>
      </w:pPr>
      <w:r w:rsidRPr="00223454">
        <w:rPr>
          <w:rFonts w:ascii="Times New Roman" w:eastAsia="Times New Roman" w:hAnsi="Times New Roman" w:cs="Times New Roman"/>
          <w:b/>
          <w:color w:val="2D74B5"/>
          <w:szCs w:val="28"/>
        </w:rPr>
        <w:t xml:space="preserve"> </w:t>
      </w:r>
    </w:p>
    <w:p w14:paraId="3D73EADB" w14:textId="77777777" w:rsidR="00FC06F8" w:rsidRPr="00223454" w:rsidRDefault="00D0629A">
      <w:pPr>
        <w:bidi w:val="0"/>
        <w:spacing w:after="153" w:line="265" w:lineRule="auto"/>
        <w:ind w:left="9025" w:right="0" w:hanging="10"/>
        <w:jc w:val="left"/>
        <w:rPr>
          <w:szCs w:val="28"/>
        </w:rPr>
      </w:pPr>
      <w:r w:rsidRPr="00223454">
        <w:rPr>
          <w:rFonts w:ascii="Arial" w:eastAsia="Arial" w:hAnsi="Arial" w:cs="Arial"/>
          <w:szCs w:val="28"/>
        </w:rPr>
        <w:t>‌</w:t>
      </w:r>
    </w:p>
    <w:p w14:paraId="2305A23C" w14:textId="77777777" w:rsidR="00FC06F8" w:rsidRPr="00223454" w:rsidRDefault="00D0629A">
      <w:pPr>
        <w:bidi w:val="0"/>
        <w:spacing w:after="153" w:line="265" w:lineRule="auto"/>
        <w:ind w:left="9025" w:right="0" w:hanging="10"/>
        <w:jc w:val="left"/>
        <w:rPr>
          <w:szCs w:val="28"/>
        </w:rPr>
      </w:pPr>
      <w:r w:rsidRPr="00223454">
        <w:rPr>
          <w:rFonts w:ascii="Arial" w:eastAsia="Arial" w:hAnsi="Arial" w:cs="Arial"/>
          <w:szCs w:val="28"/>
        </w:rPr>
        <w:t>‌</w:t>
      </w:r>
    </w:p>
    <w:p w14:paraId="3C68A061" w14:textId="4A7B8220" w:rsidR="00FC06F8" w:rsidRPr="00223454" w:rsidRDefault="00FC06F8" w:rsidP="00CF382F">
      <w:pPr>
        <w:bidi w:val="0"/>
        <w:spacing w:after="153" w:line="265" w:lineRule="auto"/>
        <w:ind w:left="9025" w:right="0" w:hanging="10"/>
        <w:jc w:val="left"/>
        <w:rPr>
          <w:szCs w:val="28"/>
        </w:rPr>
      </w:pPr>
    </w:p>
    <w:p w14:paraId="4D95638B" w14:textId="77777777" w:rsidR="009E12E8" w:rsidRPr="00223454" w:rsidRDefault="009E12E8" w:rsidP="009E12E8">
      <w:pPr>
        <w:bidi w:val="0"/>
        <w:spacing w:after="153" w:line="265" w:lineRule="auto"/>
        <w:ind w:left="9025" w:right="0" w:hanging="10"/>
        <w:jc w:val="left"/>
        <w:rPr>
          <w:szCs w:val="28"/>
        </w:rPr>
      </w:pPr>
    </w:p>
    <w:p w14:paraId="12C37361" w14:textId="77777777" w:rsidR="00FC06F8" w:rsidRPr="00223454" w:rsidRDefault="00FC06F8">
      <w:pPr>
        <w:rPr>
          <w:szCs w:val="28"/>
        </w:rPr>
        <w:sectPr w:rsidR="00FC06F8" w:rsidRPr="00223454" w:rsidSect="00BA5F95">
          <w:headerReference w:type="even" r:id="rId9"/>
          <w:headerReference w:type="default" r:id="rId10"/>
          <w:footerReference w:type="even" r:id="rId11"/>
          <w:footerReference w:type="default" r:id="rId12"/>
          <w:headerReference w:type="first" r:id="rId13"/>
          <w:footerReference w:type="first" r:id="rId14"/>
          <w:pgSz w:w="11906" w:h="16838"/>
          <w:pgMar w:top="1438" w:right="1435" w:bottom="974" w:left="1320" w:header="480" w:footer="478" w:gutter="0"/>
          <w:pgBorders w:offsetFrom="page">
            <w:top w:val="dashed" w:sz="4" w:space="24" w:color="auto"/>
            <w:left w:val="dashed" w:sz="4" w:space="24" w:color="auto"/>
            <w:bottom w:val="dashed" w:sz="4" w:space="24" w:color="auto"/>
            <w:right w:val="dashed" w:sz="4" w:space="24" w:color="auto"/>
          </w:pgBorders>
          <w:cols w:space="720"/>
          <w:bidi/>
        </w:sectPr>
      </w:pPr>
    </w:p>
    <w:p w14:paraId="6F2E0031" w14:textId="5908C988" w:rsidR="00FC06F8" w:rsidRPr="00223454" w:rsidRDefault="001C42E7" w:rsidP="001C42E7">
      <w:pPr>
        <w:bidi w:val="0"/>
        <w:spacing w:after="405" w:line="259" w:lineRule="auto"/>
        <w:ind w:left="0" w:right="108" w:firstLine="0"/>
        <w:jc w:val="center"/>
        <w:rPr>
          <w:color w:val="auto"/>
          <w:szCs w:val="28"/>
        </w:rPr>
      </w:pPr>
      <w:r w:rsidRPr="00223454">
        <w:rPr>
          <w:rFonts w:ascii="Times New Roman" w:eastAsia="Times New Roman" w:hAnsi="Times New Roman" w:cs="Times New Roman" w:hint="cs"/>
          <w:b/>
          <w:color w:val="auto"/>
          <w:szCs w:val="28"/>
          <w:rtl/>
        </w:rPr>
        <w:lastRenderedPageBreak/>
        <w:t>ي</w:t>
      </w:r>
    </w:p>
    <w:p w14:paraId="52CA3B3B" w14:textId="636DA0F6" w:rsidR="00FC06F8" w:rsidRPr="00223454" w:rsidRDefault="009E12E8" w:rsidP="009E12E8">
      <w:pPr>
        <w:bidi w:val="0"/>
        <w:spacing w:after="242" w:line="259" w:lineRule="auto"/>
        <w:ind w:left="106" w:right="0" w:firstLine="0"/>
        <w:jc w:val="center"/>
        <w:rPr>
          <w:rFonts w:asciiTheme="majorBidi" w:hAnsiTheme="majorBidi" w:cstheme="majorBidi"/>
          <w:szCs w:val="28"/>
        </w:rPr>
      </w:pPr>
      <w:r w:rsidRPr="00223454">
        <w:rPr>
          <w:rFonts w:asciiTheme="majorBidi" w:eastAsia="Times New Roman" w:hAnsiTheme="majorBidi" w:cstheme="majorBidi"/>
          <w:b/>
          <w:color w:val="2D74B5"/>
          <w:szCs w:val="28"/>
          <w:vertAlign w:val="subscript"/>
        </w:rPr>
        <w:t>:</w:t>
      </w:r>
      <w:r w:rsidRPr="00223454">
        <w:rPr>
          <w:rFonts w:asciiTheme="majorBidi" w:hAnsiTheme="majorBidi" w:cstheme="majorBidi"/>
          <w:b/>
          <w:color w:val="2D74B5"/>
          <w:szCs w:val="28"/>
        </w:rPr>
        <w:t xml:space="preserve"> List</w:t>
      </w:r>
      <w:r w:rsidR="00D0629A" w:rsidRPr="00223454">
        <w:rPr>
          <w:rFonts w:asciiTheme="majorBidi" w:hAnsiTheme="majorBidi" w:cstheme="majorBidi"/>
          <w:b/>
          <w:color w:val="2D74B5"/>
          <w:szCs w:val="28"/>
        </w:rPr>
        <w:t xml:space="preserve"> of terminology</w:t>
      </w:r>
      <w:r w:rsidR="00D0629A" w:rsidRPr="00223454">
        <w:rPr>
          <w:rFonts w:asciiTheme="majorBidi" w:eastAsia="Times New Roman" w:hAnsiTheme="majorBidi" w:cstheme="majorBidi"/>
          <w:b/>
          <w:color w:val="2D74B5"/>
          <w:szCs w:val="28"/>
        </w:rPr>
        <w:t xml:space="preserve"> </w:t>
      </w:r>
      <w:r w:rsidR="00D0629A" w:rsidRPr="00223454">
        <w:rPr>
          <w:rFonts w:asciiTheme="majorBidi" w:eastAsia="Times New Roman" w:hAnsiTheme="majorBidi" w:cstheme="majorBidi"/>
          <w:b/>
          <w:bCs/>
          <w:color w:val="2D74B5"/>
          <w:szCs w:val="28"/>
          <w:rtl/>
        </w:rPr>
        <w:t>قائمة المصطلحات</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491"/>
        <w:gridCol w:w="3208"/>
      </w:tblGrid>
      <w:tr w:rsidR="00D03210" w:rsidRPr="00223454" w14:paraId="5BF3839E" w14:textId="77777777">
        <w:trPr>
          <w:tblHeader/>
          <w:tblCellSpacing w:w="15" w:type="dxa"/>
        </w:trPr>
        <w:tc>
          <w:tcPr>
            <w:tcW w:w="0" w:type="auto"/>
            <w:vAlign w:val="center"/>
            <w:hideMark/>
          </w:tcPr>
          <w:p w14:paraId="1C011AEE" w14:textId="77777777" w:rsidR="00D03210" w:rsidRPr="00223454" w:rsidRDefault="00D03210" w:rsidP="00D03210">
            <w:pPr>
              <w:bidi w:val="0"/>
              <w:spacing w:after="74" w:line="259" w:lineRule="auto"/>
              <w:rPr>
                <w:rFonts w:asciiTheme="majorBidi" w:hAnsiTheme="majorBidi" w:cstheme="majorBidi"/>
                <w:szCs w:val="28"/>
                <w:rtl/>
              </w:rPr>
            </w:pPr>
            <w:r w:rsidRPr="00223454">
              <w:rPr>
                <w:rFonts w:asciiTheme="majorBidi" w:hAnsiTheme="majorBidi" w:cstheme="majorBidi"/>
                <w:szCs w:val="28"/>
                <w:rtl/>
              </w:rPr>
              <w:t>المصطلح بالإنجليزية</w:t>
            </w:r>
          </w:p>
        </w:tc>
        <w:tc>
          <w:tcPr>
            <w:tcW w:w="0" w:type="auto"/>
            <w:vAlign w:val="center"/>
            <w:hideMark/>
          </w:tcPr>
          <w:p w14:paraId="7172CB70" w14:textId="77777777" w:rsidR="00D03210" w:rsidRPr="00223454" w:rsidRDefault="00D03210" w:rsidP="00D03210">
            <w:pPr>
              <w:bidi w:val="0"/>
              <w:spacing w:after="74" w:line="259" w:lineRule="auto"/>
              <w:rPr>
                <w:rFonts w:asciiTheme="majorBidi" w:hAnsiTheme="majorBidi" w:cstheme="majorBidi"/>
                <w:szCs w:val="28"/>
                <w:rtl/>
              </w:rPr>
            </w:pPr>
            <w:r w:rsidRPr="00223454">
              <w:rPr>
                <w:rFonts w:asciiTheme="majorBidi" w:hAnsiTheme="majorBidi" w:cstheme="majorBidi"/>
                <w:szCs w:val="28"/>
                <w:rtl/>
              </w:rPr>
              <w:t>المصطلح بالعربية</w:t>
            </w:r>
          </w:p>
        </w:tc>
      </w:tr>
      <w:tr w:rsidR="00D03210" w:rsidRPr="00223454" w14:paraId="5907277F" w14:textId="77777777">
        <w:trPr>
          <w:tblCellSpacing w:w="15" w:type="dxa"/>
        </w:trPr>
        <w:tc>
          <w:tcPr>
            <w:tcW w:w="0" w:type="auto"/>
            <w:vAlign w:val="center"/>
            <w:hideMark/>
          </w:tcPr>
          <w:p w14:paraId="280D2EE0" w14:textId="77777777" w:rsidR="00D03210" w:rsidRPr="00223454" w:rsidRDefault="00D03210" w:rsidP="00D03210">
            <w:pPr>
              <w:bidi w:val="0"/>
              <w:spacing w:after="74" w:line="259" w:lineRule="auto"/>
              <w:rPr>
                <w:rFonts w:asciiTheme="majorBidi" w:hAnsiTheme="majorBidi" w:cstheme="majorBidi"/>
                <w:szCs w:val="28"/>
              </w:rPr>
            </w:pPr>
            <w:r w:rsidRPr="00223454">
              <w:rPr>
                <w:rFonts w:asciiTheme="majorBidi" w:hAnsiTheme="majorBidi" w:cstheme="majorBidi"/>
                <w:szCs w:val="28"/>
              </w:rPr>
              <w:t>Risk Management</w:t>
            </w:r>
          </w:p>
        </w:tc>
        <w:tc>
          <w:tcPr>
            <w:tcW w:w="0" w:type="auto"/>
            <w:vAlign w:val="center"/>
            <w:hideMark/>
          </w:tcPr>
          <w:p w14:paraId="1CCBFF20" w14:textId="77777777" w:rsidR="00D03210" w:rsidRPr="00223454" w:rsidRDefault="00D03210" w:rsidP="00D03210">
            <w:pPr>
              <w:bidi w:val="0"/>
              <w:spacing w:after="74" w:line="259" w:lineRule="auto"/>
              <w:rPr>
                <w:rFonts w:asciiTheme="majorBidi" w:hAnsiTheme="majorBidi" w:cstheme="majorBidi"/>
                <w:szCs w:val="28"/>
                <w:rtl/>
              </w:rPr>
            </w:pPr>
            <w:r w:rsidRPr="00223454">
              <w:rPr>
                <w:rFonts w:asciiTheme="majorBidi" w:hAnsiTheme="majorBidi" w:cstheme="majorBidi"/>
                <w:szCs w:val="28"/>
                <w:rtl/>
              </w:rPr>
              <w:t>إدارة المخاطر</w:t>
            </w:r>
          </w:p>
        </w:tc>
      </w:tr>
      <w:tr w:rsidR="00D03210" w:rsidRPr="00223454" w14:paraId="66D9C4B5" w14:textId="77777777">
        <w:trPr>
          <w:tblCellSpacing w:w="15" w:type="dxa"/>
        </w:trPr>
        <w:tc>
          <w:tcPr>
            <w:tcW w:w="0" w:type="auto"/>
            <w:vAlign w:val="center"/>
            <w:hideMark/>
          </w:tcPr>
          <w:p w14:paraId="028307CF" w14:textId="77777777" w:rsidR="00D03210" w:rsidRPr="00223454" w:rsidRDefault="00D03210" w:rsidP="00D03210">
            <w:pPr>
              <w:bidi w:val="0"/>
              <w:spacing w:after="74" w:line="259" w:lineRule="auto"/>
              <w:rPr>
                <w:rFonts w:asciiTheme="majorBidi" w:hAnsiTheme="majorBidi" w:cstheme="majorBidi"/>
                <w:szCs w:val="28"/>
              </w:rPr>
            </w:pPr>
            <w:r w:rsidRPr="00223454">
              <w:rPr>
                <w:rFonts w:asciiTheme="majorBidi" w:hAnsiTheme="majorBidi" w:cstheme="majorBidi"/>
                <w:szCs w:val="28"/>
              </w:rPr>
              <w:t>Effect of Risk Management</w:t>
            </w:r>
          </w:p>
        </w:tc>
        <w:tc>
          <w:tcPr>
            <w:tcW w:w="0" w:type="auto"/>
            <w:vAlign w:val="center"/>
            <w:hideMark/>
          </w:tcPr>
          <w:p w14:paraId="77CF4D6A" w14:textId="77777777" w:rsidR="00D03210" w:rsidRPr="00223454" w:rsidRDefault="00D03210" w:rsidP="00D03210">
            <w:pPr>
              <w:bidi w:val="0"/>
              <w:spacing w:after="74" w:line="259" w:lineRule="auto"/>
              <w:rPr>
                <w:rFonts w:asciiTheme="majorBidi" w:hAnsiTheme="majorBidi" w:cstheme="majorBidi"/>
                <w:szCs w:val="28"/>
                <w:rtl/>
              </w:rPr>
            </w:pPr>
            <w:r w:rsidRPr="00223454">
              <w:rPr>
                <w:rFonts w:asciiTheme="majorBidi" w:hAnsiTheme="majorBidi" w:cstheme="majorBidi"/>
                <w:szCs w:val="28"/>
                <w:rtl/>
              </w:rPr>
              <w:t>أثر إدارة المخاطر</w:t>
            </w:r>
          </w:p>
        </w:tc>
      </w:tr>
      <w:tr w:rsidR="00D03210" w:rsidRPr="00223454" w14:paraId="06BD1A74" w14:textId="77777777">
        <w:trPr>
          <w:tblCellSpacing w:w="15" w:type="dxa"/>
        </w:trPr>
        <w:tc>
          <w:tcPr>
            <w:tcW w:w="0" w:type="auto"/>
            <w:vAlign w:val="center"/>
            <w:hideMark/>
          </w:tcPr>
          <w:p w14:paraId="4B5C456B" w14:textId="77777777" w:rsidR="00D03210" w:rsidRPr="00223454" w:rsidRDefault="00D03210" w:rsidP="00D03210">
            <w:pPr>
              <w:bidi w:val="0"/>
              <w:spacing w:after="74" w:line="259" w:lineRule="auto"/>
              <w:rPr>
                <w:rFonts w:asciiTheme="majorBidi" w:hAnsiTheme="majorBidi" w:cstheme="majorBidi"/>
                <w:szCs w:val="28"/>
              </w:rPr>
            </w:pPr>
            <w:r w:rsidRPr="00223454">
              <w:rPr>
                <w:rFonts w:asciiTheme="majorBidi" w:hAnsiTheme="majorBidi" w:cstheme="majorBidi"/>
                <w:szCs w:val="28"/>
              </w:rPr>
              <w:t>Customs Security</w:t>
            </w:r>
          </w:p>
        </w:tc>
        <w:tc>
          <w:tcPr>
            <w:tcW w:w="0" w:type="auto"/>
            <w:vAlign w:val="center"/>
            <w:hideMark/>
          </w:tcPr>
          <w:p w14:paraId="2DE008C4" w14:textId="77777777" w:rsidR="00D03210" w:rsidRPr="00223454" w:rsidRDefault="00D03210" w:rsidP="00D03210">
            <w:pPr>
              <w:bidi w:val="0"/>
              <w:spacing w:after="74" w:line="259" w:lineRule="auto"/>
              <w:rPr>
                <w:rFonts w:asciiTheme="majorBidi" w:hAnsiTheme="majorBidi" w:cstheme="majorBidi"/>
                <w:szCs w:val="28"/>
                <w:rtl/>
              </w:rPr>
            </w:pPr>
            <w:r w:rsidRPr="00223454">
              <w:rPr>
                <w:rFonts w:asciiTheme="majorBidi" w:hAnsiTheme="majorBidi" w:cstheme="majorBidi"/>
                <w:szCs w:val="28"/>
                <w:rtl/>
              </w:rPr>
              <w:t>الأمن الجمركي</w:t>
            </w:r>
          </w:p>
        </w:tc>
      </w:tr>
      <w:tr w:rsidR="00D03210" w:rsidRPr="00223454" w14:paraId="5784E6F8" w14:textId="77777777">
        <w:trPr>
          <w:tblCellSpacing w:w="15" w:type="dxa"/>
        </w:trPr>
        <w:tc>
          <w:tcPr>
            <w:tcW w:w="0" w:type="auto"/>
            <w:vAlign w:val="center"/>
            <w:hideMark/>
          </w:tcPr>
          <w:p w14:paraId="1FAC800D" w14:textId="77777777" w:rsidR="00D03210" w:rsidRPr="00223454" w:rsidRDefault="00D03210" w:rsidP="00D03210">
            <w:pPr>
              <w:bidi w:val="0"/>
              <w:spacing w:after="74" w:line="259" w:lineRule="auto"/>
              <w:rPr>
                <w:rFonts w:asciiTheme="majorBidi" w:hAnsiTheme="majorBidi" w:cstheme="majorBidi"/>
                <w:szCs w:val="28"/>
              </w:rPr>
            </w:pPr>
            <w:r w:rsidRPr="00223454">
              <w:rPr>
                <w:rFonts w:asciiTheme="majorBidi" w:hAnsiTheme="majorBidi" w:cstheme="majorBidi"/>
                <w:szCs w:val="28"/>
              </w:rPr>
              <w:t>Enhancing Customs Security</w:t>
            </w:r>
          </w:p>
        </w:tc>
        <w:tc>
          <w:tcPr>
            <w:tcW w:w="0" w:type="auto"/>
            <w:vAlign w:val="center"/>
            <w:hideMark/>
          </w:tcPr>
          <w:p w14:paraId="37B93722" w14:textId="77777777" w:rsidR="00D03210" w:rsidRPr="00223454" w:rsidRDefault="00D03210" w:rsidP="00D03210">
            <w:pPr>
              <w:bidi w:val="0"/>
              <w:spacing w:after="74" w:line="259" w:lineRule="auto"/>
              <w:rPr>
                <w:rFonts w:asciiTheme="majorBidi" w:hAnsiTheme="majorBidi" w:cstheme="majorBidi"/>
                <w:szCs w:val="28"/>
                <w:rtl/>
              </w:rPr>
            </w:pPr>
            <w:r w:rsidRPr="00223454">
              <w:rPr>
                <w:rFonts w:asciiTheme="majorBidi" w:hAnsiTheme="majorBidi" w:cstheme="majorBidi"/>
                <w:szCs w:val="28"/>
                <w:rtl/>
              </w:rPr>
              <w:t>تعزيز الأمن الجمركي</w:t>
            </w:r>
          </w:p>
        </w:tc>
      </w:tr>
      <w:tr w:rsidR="00D03210" w:rsidRPr="00223454" w14:paraId="1EB924BB" w14:textId="77777777">
        <w:trPr>
          <w:tblCellSpacing w:w="15" w:type="dxa"/>
        </w:trPr>
        <w:tc>
          <w:tcPr>
            <w:tcW w:w="0" w:type="auto"/>
            <w:vAlign w:val="center"/>
            <w:hideMark/>
          </w:tcPr>
          <w:p w14:paraId="209DAD35" w14:textId="77777777" w:rsidR="00D03210" w:rsidRPr="00223454" w:rsidRDefault="00D03210" w:rsidP="00D03210">
            <w:pPr>
              <w:bidi w:val="0"/>
              <w:spacing w:after="74" w:line="259" w:lineRule="auto"/>
              <w:rPr>
                <w:rFonts w:asciiTheme="majorBidi" w:hAnsiTheme="majorBidi" w:cstheme="majorBidi"/>
                <w:szCs w:val="28"/>
              </w:rPr>
            </w:pPr>
            <w:r w:rsidRPr="00223454">
              <w:rPr>
                <w:rFonts w:asciiTheme="majorBidi" w:hAnsiTheme="majorBidi" w:cstheme="majorBidi"/>
                <w:szCs w:val="28"/>
              </w:rPr>
              <w:t>Anti-Smuggling</w:t>
            </w:r>
          </w:p>
        </w:tc>
        <w:tc>
          <w:tcPr>
            <w:tcW w:w="0" w:type="auto"/>
            <w:vAlign w:val="center"/>
            <w:hideMark/>
          </w:tcPr>
          <w:p w14:paraId="5C0AA06C" w14:textId="77777777" w:rsidR="00D03210" w:rsidRPr="00223454" w:rsidRDefault="00D03210" w:rsidP="00D03210">
            <w:pPr>
              <w:bidi w:val="0"/>
              <w:spacing w:after="74" w:line="259" w:lineRule="auto"/>
              <w:rPr>
                <w:rFonts w:asciiTheme="majorBidi" w:hAnsiTheme="majorBidi" w:cstheme="majorBidi"/>
                <w:szCs w:val="28"/>
                <w:rtl/>
              </w:rPr>
            </w:pPr>
            <w:r w:rsidRPr="00223454">
              <w:rPr>
                <w:rFonts w:asciiTheme="majorBidi" w:hAnsiTheme="majorBidi" w:cstheme="majorBidi"/>
                <w:szCs w:val="28"/>
                <w:rtl/>
              </w:rPr>
              <w:t>مكافحة التهريب</w:t>
            </w:r>
          </w:p>
        </w:tc>
      </w:tr>
      <w:tr w:rsidR="00D03210" w:rsidRPr="00223454" w14:paraId="1740B537" w14:textId="77777777">
        <w:trPr>
          <w:tblCellSpacing w:w="15" w:type="dxa"/>
        </w:trPr>
        <w:tc>
          <w:tcPr>
            <w:tcW w:w="0" w:type="auto"/>
            <w:vAlign w:val="center"/>
            <w:hideMark/>
          </w:tcPr>
          <w:p w14:paraId="3FC2D713" w14:textId="77777777" w:rsidR="00D03210" w:rsidRPr="00223454" w:rsidRDefault="00D03210" w:rsidP="00D03210">
            <w:pPr>
              <w:bidi w:val="0"/>
              <w:spacing w:after="74" w:line="259" w:lineRule="auto"/>
              <w:rPr>
                <w:rFonts w:asciiTheme="majorBidi" w:hAnsiTheme="majorBidi" w:cstheme="majorBidi"/>
                <w:szCs w:val="28"/>
              </w:rPr>
            </w:pPr>
            <w:r w:rsidRPr="00223454">
              <w:rPr>
                <w:rFonts w:asciiTheme="majorBidi" w:hAnsiTheme="majorBidi" w:cstheme="majorBidi"/>
                <w:szCs w:val="28"/>
              </w:rPr>
              <w:t>Smuggling</w:t>
            </w:r>
          </w:p>
        </w:tc>
        <w:tc>
          <w:tcPr>
            <w:tcW w:w="0" w:type="auto"/>
            <w:vAlign w:val="center"/>
            <w:hideMark/>
          </w:tcPr>
          <w:p w14:paraId="30C1D622" w14:textId="77777777" w:rsidR="00D03210" w:rsidRPr="00223454" w:rsidRDefault="00D03210" w:rsidP="00D03210">
            <w:pPr>
              <w:bidi w:val="0"/>
              <w:spacing w:after="74" w:line="259" w:lineRule="auto"/>
              <w:rPr>
                <w:rFonts w:asciiTheme="majorBidi" w:hAnsiTheme="majorBidi" w:cstheme="majorBidi"/>
                <w:szCs w:val="28"/>
                <w:rtl/>
              </w:rPr>
            </w:pPr>
            <w:r w:rsidRPr="00223454">
              <w:rPr>
                <w:rFonts w:asciiTheme="majorBidi" w:hAnsiTheme="majorBidi" w:cstheme="majorBidi"/>
                <w:szCs w:val="28"/>
                <w:rtl/>
              </w:rPr>
              <w:t>التهريب</w:t>
            </w:r>
          </w:p>
        </w:tc>
      </w:tr>
      <w:tr w:rsidR="00D03210" w:rsidRPr="00223454" w14:paraId="3572F225" w14:textId="77777777">
        <w:trPr>
          <w:tblCellSpacing w:w="15" w:type="dxa"/>
        </w:trPr>
        <w:tc>
          <w:tcPr>
            <w:tcW w:w="0" w:type="auto"/>
            <w:vAlign w:val="center"/>
            <w:hideMark/>
          </w:tcPr>
          <w:p w14:paraId="2874B0CF" w14:textId="77777777" w:rsidR="00D03210" w:rsidRPr="00223454" w:rsidRDefault="00D03210" w:rsidP="00D03210">
            <w:pPr>
              <w:bidi w:val="0"/>
              <w:spacing w:after="74" w:line="259" w:lineRule="auto"/>
              <w:rPr>
                <w:rFonts w:asciiTheme="majorBidi" w:hAnsiTheme="majorBidi" w:cstheme="majorBidi"/>
                <w:szCs w:val="28"/>
              </w:rPr>
            </w:pPr>
            <w:r w:rsidRPr="00223454">
              <w:rPr>
                <w:rFonts w:asciiTheme="majorBidi" w:hAnsiTheme="majorBidi" w:cstheme="majorBidi"/>
                <w:szCs w:val="28"/>
              </w:rPr>
              <w:t>Risk Assessment</w:t>
            </w:r>
          </w:p>
        </w:tc>
        <w:tc>
          <w:tcPr>
            <w:tcW w:w="0" w:type="auto"/>
            <w:vAlign w:val="center"/>
            <w:hideMark/>
          </w:tcPr>
          <w:p w14:paraId="1FAFC706" w14:textId="77777777" w:rsidR="00D03210" w:rsidRPr="00223454" w:rsidRDefault="00D03210" w:rsidP="00D03210">
            <w:pPr>
              <w:bidi w:val="0"/>
              <w:spacing w:after="74" w:line="259" w:lineRule="auto"/>
              <w:rPr>
                <w:rFonts w:asciiTheme="majorBidi" w:hAnsiTheme="majorBidi" w:cstheme="majorBidi"/>
                <w:szCs w:val="28"/>
                <w:rtl/>
              </w:rPr>
            </w:pPr>
            <w:r w:rsidRPr="00223454">
              <w:rPr>
                <w:rFonts w:asciiTheme="majorBidi" w:hAnsiTheme="majorBidi" w:cstheme="majorBidi"/>
                <w:szCs w:val="28"/>
                <w:rtl/>
              </w:rPr>
              <w:t>تقييم المخاطر</w:t>
            </w:r>
          </w:p>
        </w:tc>
      </w:tr>
      <w:tr w:rsidR="00D03210" w:rsidRPr="00223454" w14:paraId="4C2F5761" w14:textId="77777777">
        <w:trPr>
          <w:tblCellSpacing w:w="15" w:type="dxa"/>
        </w:trPr>
        <w:tc>
          <w:tcPr>
            <w:tcW w:w="0" w:type="auto"/>
            <w:vAlign w:val="center"/>
            <w:hideMark/>
          </w:tcPr>
          <w:p w14:paraId="15C03B6D" w14:textId="77777777" w:rsidR="00D03210" w:rsidRPr="00223454" w:rsidRDefault="00D03210" w:rsidP="00D03210">
            <w:pPr>
              <w:bidi w:val="0"/>
              <w:spacing w:after="74" w:line="259" w:lineRule="auto"/>
              <w:rPr>
                <w:rFonts w:asciiTheme="majorBidi" w:hAnsiTheme="majorBidi" w:cstheme="majorBidi"/>
                <w:szCs w:val="28"/>
              </w:rPr>
            </w:pPr>
            <w:r w:rsidRPr="00223454">
              <w:rPr>
                <w:rFonts w:asciiTheme="majorBidi" w:hAnsiTheme="majorBidi" w:cstheme="majorBidi"/>
                <w:szCs w:val="28"/>
              </w:rPr>
              <w:t>Risk Mitigation</w:t>
            </w:r>
          </w:p>
        </w:tc>
        <w:tc>
          <w:tcPr>
            <w:tcW w:w="0" w:type="auto"/>
            <w:vAlign w:val="center"/>
            <w:hideMark/>
          </w:tcPr>
          <w:p w14:paraId="0AB4911A" w14:textId="77777777" w:rsidR="00D03210" w:rsidRPr="00223454" w:rsidRDefault="00D03210" w:rsidP="00D03210">
            <w:pPr>
              <w:bidi w:val="0"/>
              <w:spacing w:after="74" w:line="259" w:lineRule="auto"/>
              <w:rPr>
                <w:rFonts w:asciiTheme="majorBidi" w:hAnsiTheme="majorBidi" w:cstheme="majorBidi"/>
                <w:szCs w:val="28"/>
                <w:rtl/>
              </w:rPr>
            </w:pPr>
            <w:r w:rsidRPr="00223454">
              <w:rPr>
                <w:rFonts w:asciiTheme="majorBidi" w:hAnsiTheme="majorBidi" w:cstheme="majorBidi"/>
                <w:szCs w:val="28"/>
                <w:rtl/>
              </w:rPr>
              <w:t>التخفيف من المخاطر</w:t>
            </w:r>
          </w:p>
        </w:tc>
      </w:tr>
      <w:tr w:rsidR="00D03210" w:rsidRPr="00223454" w14:paraId="73B2F874" w14:textId="77777777">
        <w:trPr>
          <w:tblCellSpacing w:w="15" w:type="dxa"/>
        </w:trPr>
        <w:tc>
          <w:tcPr>
            <w:tcW w:w="0" w:type="auto"/>
            <w:vAlign w:val="center"/>
            <w:hideMark/>
          </w:tcPr>
          <w:p w14:paraId="4F380246" w14:textId="77777777" w:rsidR="00D03210" w:rsidRPr="00223454" w:rsidRDefault="00D03210" w:rsidP="00D03210">
            <w:pPr>
              <w:bidi w:val="0"/>
              <w:spacing w:after="74" w:line="259" w:lineRule="auto"/>
              <w:rPr>
                <w:rFonts w:asciiTheme="majorBidi" w:hAnsiTheme="majorBidi" w:cstheme="majorBidi"/>
                <w:szCs w:val="28"/>
              </w:rPr>
            </w:pPr>
            <w:r w:rsidRPr="00223454">
              <w:rPr>
                <w:rFonts w:asciiTheme="majorBidi" w:hAnsiTheme="majorBidi" w:cstheme="majorBidi"/>
                <w:szCs w:val="28"/>
              </w:rPr>
              <w:t>Risk Monitoring and Control</w:t>
            </w:r>
          </w:p>
        </w:tc>
        <w:tc>
          <w:tcPr>
            <w:tcW w:w="0" w:type="auto"/>
            <w:vAlign w:val="center"/>
            <w:hideMark/>
          </w:tcPr>
          <w:p w14:paraId="32BC0FB2" w14:textId="77777777" w:rsidR="00D03210" w:rsidRPr="00223454" w:rsidRDefault="00D03210" w:rsidP="00D03210">
            <w:pPr>
              <w:bidi w:val="0"/>
              <w:spacing w:after="74" w:line="259" w:lineRule="auto"/>
              <w:rPr>
                <w:rFonts w:asciiTheme="majorBidi" w:hAnsiTheme="majorBidi" w:cstheme="majorBidi"/>
                <w:szCs w:val="28"/>
                <w:rtl/>
              </w:rPr>
            </w:pPr>
            <w:r w:rsidRPr="00223454">
              <w:rPr>
                <w:rFonts w:asciiTheme="majorBidi" w:hAnsiTheme="majorBidi" w:cstheme="majorBidi"/>
                <w:szCs w:val="28"/>
                <w:rtl/>
              </w:rPr>
              <w:t>مراقبة المخاطر والتحكم بها</w:t>
            </w:r>
          </w:p>
        </w:tc>
      </w:tr>
      <w:tr w:rsidR="00D03210" w:rsidRPr="00223454" w14:paraId="6EBF8047" w14:textId="77777777">
        <w:trPr>
          <w:tblCellSpacing w:w="15" w:type="dxa"/>
        </w:trPr>
        <w:tc>
          <w:tcPr>
            <w:tcW w:w="0" w:type="auto"/>
            <w:vAlign w:val="center"/>
            <w:hideMark/>
          </w:tcPr>
          <w:p w14:paraId="33F25D59" w14:textId="77777777" w:rsidR="00D03210" w:rsidRPr="00223454" w:rsidRDefault="00D03210" w:rsidP="00D03210">
            <w:pPr>
              <w:bidi w:val="0"/>
              <w:spacing w:after="74" w:line="259" w:lineRule="auto"/>
              <w:rPr>
                <w:rFonts w:asciiTheme="majorBidi" w:hAnsiTheme="majorBidi" w:cstheme="majorBidi"/>
                <w:szCs w:val="28"/>
              </w:rPr>
            </w:pPr>
            <w:r w:rsidRPr="00223454">
              <w:rPr>
                <w:rFonts w:asciiTheme="majorBidi" w:hAnsiTheme="majorBidi" w:cstheme="majorBidi"/>
                <w:szCs w:val="28"/>
              </w:rPr>
              <w:t>Customs Procedures Speed</w:t>
            </w:r>
          </w:p>
        </w:tc>
        <w:tc>
          <w:tcPr>
            <w:tcW w:w="0" w:type="auto"/>
            <w:vAlign w:val="center"/>
            <w:hideMark/>
          </w:tcPr>
          <w:p w14:paraId="73F3E5B0" w14:textId="77777777" w:rsidR="00D03210" w:rsidRPr="00223454" w:rsidRDefault="00D03210" w:rsidP="00D03210">
            <w:pPr>
              <w:bidi w:val="0"/>
              <w:spacing w:after="74" w:line="259" w:lineRule="auto"/>
              <w:rPr>
                <w:rFonts w:asciiTheme="majorBidi" w:hAnsiTheme="majorBidi" w:cstheme="majorBidi"/>
                <w:szCs w:val="28"/>
                <w:rtl/>
              </w:rPr>
            </w:pPr>
            <w:r w:rsidRPr="00223454">
              <w:rPr>
                <w:rFonts w:asciiTheme="majorBidi" w:hAnsiTheme="majorBidi" w:cstheme="majorBidi"/>
                <w:szCs w:val="28"/>
                <w:rtl/>
              </w:rPr>
              <w:t>سرعة الإجراءات الجمركية</w:t>
            </w:r>
          </w:p>
        </w:tc>
      </w:tr>
      <w:tr w:rsidR="00D03210" w:rsidRPr="00223454" w14:paraId="13EB938E" w14:textId="77777777">
        <w:trPr>
          <w:tblCellSpacing w:w="15" w:type="dxa"/>
        </w:trPr>
        <w:tc>
          <w:tcPr>
            <w:tcW w:w="0" w:type="auto"/>
            <w:vAlign w:val="center"/>
            <w:hideMark/>
          </w:tcPr>
          <w:p w14:paraId="43A920D9" w14:textId="77777777" w:rsidR="00D03210" w:rsidRPr="00223454" w:rsidRDefault="00D03210" w:rsidP="00D03210">
            <w:pPr>
              <w:bidi w:val="0"/>
              <w:spacing w:after="74" w:line="259" w:lineRule="auto"/>
              <w:rPr>
                <w:rFonts w:asciiTheme="majorBidi" w:hAnsiTheme="majorBidi" w:cstheme="majorBidi"/>
                <w:szCs w:val="28"/>
              </w:rPr>
            </w:pPr>
            <w:r w:rsidRPr="00223454">
              <w:rPr>
                <w:rFonts w:asciiTheme="majorBidi" w:hAnsiTheme="majorBidi" w:cstheme="majorBidi"/>
                <w:szCs w:val="28"/>
              </w:rPr>
              <w:t>Customs Performance Improvement</w:t>
            </w:r>
          </w:p>
        </w:tc>
        <w:tc>
          <w:tcPr>
            <w:tcW w:w="0" w:type="auto"/>
            <w:vAlign w:val="center"/>
            <w:hideMark/>
          </w:tcPr>
          <w:p w14:paraId="4A5E04D1" w14:textId="77777777" w:rsidR="00D03210" w:rsidRPr="00223454" w:rsidRDefault="00D03210" w:rsidP="00D03210">
            <w:pPr>
              <w:bidi w:val="0"/>
              <w:spacing w:after="74" w:line="259" w:lineRule="auto"/>
              <w:rPr>
                <w:rFonts w:asciiTheme="majorBidi" w:hAnsiTheme="majorBidi" w:cstheme="majorBidi"/>
                <w:szCs w:val="28"/>
                <w:rtl/>
              </w:rPr>
            </w:pPr>
            <w:r w:rsidRPr="00223454">
              <w:rPr>
                <w:rFonts w:asciiTheme="majorBidi" w:hAnsiTheme="majorBidi" w:cstheme="majorBidi"/>
                <w:szCs w:val="28"/>
                <w:rtl/>
              </w:rPr>
              <w:t>تحسين الأداء الجمركي</w:t>
            </w:r>
          </w:p>
        </w:tc>
      </w:tr>
      <w:tr w:rsidR="00D03210" w:rsidRPr="00223454" w14:paraId="138D6961" w14:textId="77777777">
        <w:trPr>
          <w:tblCellSpacing w:w="15" w:type="dxa"/>
        </w:trPr>
        <w:tc>
          <w:tcPr>
            <w:tcW w:w="0" w:type="auto"/>
            <w:vAlign w:val="center"/>
            <w:hideMark/>
          </w:tcPr>
          <w:p w14:paraId="4F8868F4" w14:textId="77777777" w:rsidR="00D03210" w:rsidRPr="00223454" w:rsidRDefault="00D03210" w:rsidP="00D03210">
            <w:pPr>
              <w:bidi w:val="0"/>
              <w:spacing w:after="74" w:line="259" w:lineRule="auto"/>
              <w:rPr>
                <w:rFonts w:asciiTheme="majorBidi" w:hAnsiTheme="majorBidi" w:cstheme="majorBidi"/>
                <w:szCs w:val="28"/>
              </w:rPr>
            </w:pPr>
            <w:r w:rsidRPr="00223454">
              <w:rPr>
                <w:rFonts w:asciiTheme="majorBidi" w:hAnsiTheme="majorBidi" w:cstheme="majorBidi"/>
                <w:szCs w:val="28"/>
              </w:rPr>
              <w:t>Zakat, Tax, and Customs Authority (ZATCA)</w:t>
            </w:r>
          </w:p>
        </w:tc>
        <w:tc>
          <w:tcPr>
            <w:tcW w:w="0" w:type="auto"/>
            <w:vAlign w:val="center"/>
            <w:hideMark/>
          </w:tcPr>
          <w:p w14:paraId="3F2F4596" w14:textId="77777777" w:rsidR="00D03210" w:rsidRPr="00223454" w:rsidRDefault="00D03210" w:rsidP="00D03210">
            <w:pPr>
              <w:bidi w:val="0"/>
              <w:spacing w:after="74" w:line="259" w:lineRule="auto"/>
              <w:rPr>
                <w:rFonts w:asciiTheme="majorBidi" w:hAnsiTheme="majorBidi" w:cstheme="majorBidi"/>
                <w:szCs w:val="28"/>
                <w:rtl/>
              </w:rPr>
            </w:pPr>
            <w:r w:rsidRPr="00223454">
              <w:rPr>
                <w:rFonts w:asciiTheme="majorBidi" w:hAnsiTheme="majorBidi" w:cstheme="majorBidi"/>
                <w:szCs w:val="28"/>
                <w:rtl/>
              </w:rPr>
              <w:t>هيئة الزكاة والضريبة والجمارك</w:t>
            </w:r>
          </w:p>
        </w:tc>
      </w:tr>
      <w:tr w:rsidR="00D03210" w:rsidRPr="00223454" w14:paraId="62428935" w14:textId="77777777">
        <w:trPr>
          <w:tblCellSpacing w:w="15" w:type="dxa"/>
        </w:trPr>
        <w:tc>
          <w:tcPr>
            <w:tcW w:w="0" w:type="auto"/>
            <w:vAlign w:val="center"/>
            <w:hideMark/>
          </w:tcPr>
          <w:p w14:paraId="33107891" w14:textId="77777777" w:rsidR="00D03210" w:rsidRPr="00223454" w:rsidRDefault="00D03210" w:rsidP="00D03210">
            <w:pPr>
              <w:bidi w:val="0"/>
              <w:spacing w:after="74" w:line="259" w:lineRule="auto"/>
              <w:rPr>
                <w:rFonts w:asciiTheme="majorBidi" w:hAnsiTheme="majorBidi" w:cstheme="majorBidi"/>
                <w:szCs w:val="28"/>
              </w:rPr>
            </w:pPr>
            <w:r w:rsidRPr="00223454">
              <w:rPr>
                <w:rFonts w:asciiTheme="majorBidi" w:hAnsiTheme="majorBidi" w:cstheme="majorBidi"/>
                <w:szCs w:val="28"/>
              </w:rPr>
              <w:t>Customs Compliance</w:t>
            </w:r>
          </w:p>
        </w:tc>
        <w:tc>
          <w:tcPr>
            <w:tcW w:w="0" w:type="auto"/>
            <w:vAlign w:val="center"/>
            <w:hideMark/>
          </w:tcPr>
          <w:p w14:paraId="19EE33B6" w14:textId="77777777" w:rsidR="00D03210" w:rsidRPr="00223454" w:rsidRDefault="00D03210" w:rsidP="00D03210">
            <w:pPr>
              <w:bidi w:val="0"/>
              <w:spacing w:after="74" w:line="259" w:lineRule="auto"/>
              <w:rPr>
                <w:rFonts w:asciiTheme="majorBidi" w:hAnsiTheme="majorBidi" w:cstheme="majorBidi"/>
                <w:szCs w:val="28"/>
                <w:rtl/>
              </w:rPr>
            </w:pPr>
            <w:r w:rsidRPr="00223454">
              <w:rPr>
                <w:rFonts w:asciiTheme="majorBidi" w:hAnsiTheme="majorBidi" w:cstheme="majorBidi"/>
                <w:szCs w:val="28"/>
                <w:rtl/>
              </w:rPr>
              <w:t>الامتثال الجمركي</w:t>
            </w:r>
          </w:p>
        </w:tc>
      </w:tr>
    </w:tbl>
    <w:p w14:paraId="6EC93E11" w14:textId="08BD1086" w:rsidR="00FC06F8" w:rsidRPr="00223454" w:rsidRDefault="00FC06F8" w:rsidP="005F02AE">
      <w:pPr>
        <w:bidi w:val="0"/>
        <w:spacing w:after="74" w:line="259" w:lineRule="auto"/>
        <w:ind w:left="0" w:right="0" w:firstLine="0"/>
        <w:rPr>
          <w:szCs w:val="28"/>
        </w:rPr>
      </w:pPr>
    </w:p>
    <w:p w14:paraId="395F0FAE" w14:textId="77777777" w:rsidR="00FC06F8" w:rsidRPr="00223454" w:rsidRDefault="00D0629A">
      <w:pPr>
        <w:bidi w:val="0"/>
        <w:spacing w:after="0" w:line="259" w:lineRule="auto"/>
        <w:ind w:left="0" w:right="0" w:firstLine="0"/>
        <w:rPr>
          <w:szCs w:val="28"/>
        </w:rPr>
      </w:pPr>
      <w:r w:rsidRPr="00223454">
        <w:rPr>
          <w:szCs w:val="28"/>
        </w:rPr>
        <w:t xml:space="preserve"> </w:t>
      </w:r>
    </w:p>
    <w:p w14:paraId="0EE969A5" w14:textId="77777777" w:rsidR="00FC06F8" w:rsidRPr="00223454" w:rsidRDefault="00D0629A">
      <w:pPr>
        <w:bidi w:val="0"/>
        <w:spacing w:after="0" w:line="259" w:lineRule="auto"/>
        <w:ind w:left="0" w:right="0" w:firstLine="0"/>
        <w:rPr>
          <w:szCs w:val="28"/>
        </w:rPr>
      </w:pPr>
      <w:r w:rsidRPr="00223454">
        <w:rPr>
          <w:szCs w:val="28"/>
        </w:rPr>
        <w:t xml:space="preserve"> </w:t>
      </w:r>
    </w:p>
    <w:p w14:paraId="2B8693D8" w14:textId="77777777" w:rsidR="00FC06F8" w:rsidRPr="00223454" w:rsidRDefault="00D0629A">
      <w:pPr>
        <w:bidi w:val="0"/>
        <w:spacing w:after="3814" w:line="259" w:lineRule="auto"/>
        <w:ind w:left="0" w:right="0" w:firstLine="0"/>
        <w:rPr>
          <w:szCs w:val="28"/>
        </w:rPr>
      </w:pPr>
      <w:r w:rsidRPr="00223454">
        <w:rPr>
          <w:szCs w:val="28"/>
        </w:rPr>
        <w:t xml:space="preserve"> </w:t>
      </w:r>
    </w:p>
    <w:p w14:paraId="492884D7" w14:textId="171D7C72" w:rsidR="00FC06F8" w:rsidRPr="00223454" w:rsidRDefault="00FC06F8" w:rsidP="00064113">
      <w:pPr>
        <w:bidi w:val="0"/>
        <w:spacing w:after="245" w:line="259" w:lineRule="auto"/>
        <w:ind w:left="0" w:right="49" w:firstLine="0"/>
        <w:jc w:val="center"/>
        <w:rPr>
          <w:szCs w:val="28"/>
        </w:rPr>
      </w:pPr>
    </w:p>
    <w:p w14:paraId="327D06D8" w14:textId="54FE39F9" w:rsidR="00FC06F8" w:rsidRPr="00223454" w:rsidRDefault="00D0629A">
      <w:pPr>
        <w:spacing w:after="235" w:line="259" w:lineRule="auto"/>
        <w:ind w:left="10" w:right="3763" w:hanging="10"/>
        <w:rPr>
          <w:szCs w:val="28"/>
        </w:rPr>
      </w:pPr>
      <w:r w:rsidRPr="00223454">
        <w:rPr>
          <w:rFonts w:ascii="Times New Roman" w:eastAsia="Times New Roman" w:hAnsi="Times New Roman" w:cs="Times New Roman"/>
          <w:b/>
          <w:bCs/>
          <w:color w:val="2D74B5"/>
          <w:szCs w:val="28"/>
          <w:rtl/>
        </w:rPr>
        <w:t xml:space="preserve">الفصل </w:t>
      </w:r>
      <w:r w:rsidR="009E12E8" w:rsidRPr="00223454">
        <w:rPr>
          <w:rFonts w:ascii="Times New Roman" w:eastAsia="Times New Roman" w:hAnsi="Times New Roman" w:cs="Times New Roman" w:hint="cs"/>
          <w:b/>
          <w:bCs/>
          <w:color w:val="2D74B5"/>
          <w:szCs w:val="28"/>
          <w:rtl/>
        </w:rPr>
        <w:t>الأول:</w:t>
      </w:r>
      <w:r w:rsidRPr="00223454">
        <w:rPr>
          <w:rFonts w:ascii="Times New Roman" w:eastAsia="Times New Roman" w:hAnsi="Times New Roman" w:cs="Times New Roman"/>
          <w:b/>
          <w:bCs/>
          <w:color w:val="2D74B5"/>
          <w:szCs w:val="28"/>
          <w:rtl/>
        </w:rPr>
        <w:t xml:space="preserve">  </w:t>
      </w:r>
    </w:p>
    <w:p w14:paraId="017C650A" w14:textId="77777777" w:rsidR="00FC06F8" w:rsidRPr="00223454" w:rsidRDefault="00D0629A">
      <w:pPr>
        <w:spacing w:after="0" w:line="259" w:lineRule="auto"/>
        <w:ind w:left="10" w:right="3379" w:hanging="10"/>
        <w:rPr>
          <w:szCs w:val="28"/>
        </w:rPr>
      </w:pPr>
      <w:r w:rsidRPr="00223454">
        <w:rPr>
          <w:rFonts w:ascii="Times New Roman" w:eastAsia="Times New Roman" w:hAnsi="Times New Roman" w:cs="Times New Roman"/>
          <w:b/>
          <w:bCs/>
          <w:color w:val="2D74B5"/>
          <w:szCs w:val="28"/>
          <w:rtl/>
        </w:rPr>
        <w:t xml:space="preserve">الإطار العام للدراسة </w:t>
      </w:r>
    </w:p>
    <w:p w14:paraId="14CA6044" w14:textId="5732E694" w:rsidR="00FC06F8" w:rsidRPr="00223454" w:rsidRDefault="00D0629A" w:rsidP="009E12E8">
      <w:pPr>
        <w:bidi w:val="0"/>
        <w:spacing w:after="0" w:line="259" w:lineRule="auto"/>
        <w:ind w:left="0" w:right="49" w:firstLine="0"/>
        <w:rPr>
          <w:szCs w:val="28"/>
        </w:rPr>
      </w:pPr>
      <w:r w:rsidRPr="00223454">
        <w:rPr>
          <w:szCs w:val="28"/>
        </w:rPr>
        <w:t xml:space="preserve">  </w:t>
      </w:r>
    </w:p>
    <w:p w14:paraId="377D024B" w14:textId="35CBBB83" w:rsidR="00FC06F8" w:rsidRPr="00223454" w:rsidRDefault="00D0629A" w:rsidP="009E12E8">
      <w:pPr>
        <w:pStyle w:val="3"/>
        <w:ind w:right="-11"/>
        <w:rPr>
          <w:rFonts w:asciiTheme="majorBidi" w:hAnsiTheme="majorBidi" w:cstheme="majorBidi"/>
          <w:sz w:val="28"/>
          <w:szCs w:val="28"/>
        </w:rPr>
      </w:pPr>
      <w:r w:rsidRPr="00223454">
        <w:rPr>
          <w:rFonts w:asciiTheme="majorBidi" w:hAnsiTheme="majorBidi" w:cstheme="majorBidi"/>
          <w:sz w:val="28"/>
          <w:szCs w:val="28"/>
        </w:rPr>
        <w:t xml:space="preserve"> </w:t>
      </w:r>
      <w:r w:rsidRPr="00223454">
        <w:rPr>
          <w:rFonts w:asciiTheme="majorBidi" w:hAnsiTheme="majorBidi" w:cstheme="majorBidi"/>
          <w:sz w:val="28"/>
          <w:szCs w:val="28"/>
          <w:vertAlign w:val="subscript"/>
        </w:rPr>
        <w:t xml:space="preserve"> : </w:t>
      </w:r>
      <w:r w:rsidR="009E12E8" w:rsidRPr="00223454">
        <w:rPr>
          <w:rFonts w:asciiTheme="majorBidi" w:hAnsiTheme="majorBidi" w:cstheme="majorBidi"/>
          <w:sz w:val="28"/>
          <w:szCs w:val="28"/>
        </w:rPr>
        <w:t xml:space="preserve">introduction </w:t>
      </w:r>
      <w:r w:rsidR="009E12E8" w:rsidRPr="00223454">
        <w:rPr>
          <w:rFonts w:asciiTheme="majorBidi" w:hAnsiTheme="majorBidi" w:cstheme="majorBidi"/>
          <w:sz w:val="28"/>
          <w:szCs w:val="28"/>
          <w:rtl/>
        </w:rPr>
        <w:t>مقدمة</w:t>
      </w:r>
      <w:r w:rsidRPr="00223454">
        <w:rPr>
          <w:rFonts w:asciiTheme="majorBidi" w:hAnsiTheme="majorBidi" w:cstheme="majorBidi"/>
          <w:sz w:val="28"/>
          <w:szCs w:val="28"/>
        </w:rPr>
        <w:t xml:space="preserve"> </w:t>
      </w:r>
      <w:r w:rsidRPr="00223454">
        <w:rPr>
          <w:rFonts w:asciiTheme="majorBidi" w:eastAsia="Calibri" w:hAnsiTheme="majorBidi" w:cstheme="majorBidi"/>
          <w:b w:val="0"/>
          <w:sz w:val="28"/>
          <w:szCs w:val="28"/>
        </w:rPr>
        <w:t>1.1</w:t>
      </w:r>
      <w:r w:rsidRPr="00223454">
        <w:rPr>
          <w:rFonts w:asciiTheme="majorBidi" w:eastAsia="Calibri" w:hAnsiTheme="majorBidi" w:cstheme="majorBidi"/>
          <w:sz w:val="28"/>
          <w:szCs w:val="28"/>
        </w:rPr>
        <w:t xml:space="preserve"> </w:t>
      </w:r>
    </w:p>
    <w:p w14:paraId="08C6B2C7" w14:textId="77777777" w:rsidR="004C1C93" w:rsidRPr="00223454" w:rsidRDefault="004C1C93" w:rsidP="009E12E8">
      <w:pPr>
        <w:ind w:left="360" w:right="201"/>
        <w:jc w:val="left"/>
        <w:rPr>
          <w:rFonts w:asciiTheme="majorBidi" w:hAnsiTheme="majorBidi" w:cstheme="majorBidi"/>
          <w:szCs w:val="28"/>
          <w:rtl/>
        </w:rPr>
      </w:pPr>
      <w:r w:rsidRPr="00223454">
        <w:rPr>
          <w:rFonts w:asciiTheme="majorBidi" w:hAnsiTheme="majorBidi" w:cstheme="majorBidi"/>
          <w:szCs w:val="28"/>
          <w:rtl/>
        </w:rPr>
        <w:t>تعد الجمارك جزءًا أساسيًا من البنية الاقتصادية لأي دولة، إذ تلعب دورًا محوريًا في حماية الاقتصاد الوطني وتعزيز الأمن الوطني. وفي المملكة العربية السعودية، تضطلع هيئة الزكاة والضريبة والجمارك بمسؤولية حيوية في تنظيم عمليات التجارة الدولية، وضمان تحصيل الضرائب والرسوم الجمركية، وكذلك الحفاظ على سلامة المنتجات الداخلة إلى السوق المحلي.</w:t>
      </w:r>
    </w:p>
    <w:p w14:paraId="49C52521" w14:textId="77777777" w:rsidR="004C1C93" w:rsidRPr="00223454" w:rsidRDefault="004C1C93" w:rsidP="009E12E8">
      <w:pPr>
        <w:ind w:left="360" w:right="201"/>
        <w:jc w:val="left"/>
        <w:rPr>
          <w:rFonts w:asciiTheme="majorBidi" w:hAnsiTheme="majorBidi" w:cstheme="majorBidi"/>
          <w:szCs w:val="28"/>
          <w:rtl/>
        </w:rPr>
      </w:pPr>
    </w:p>
    <w:p w14:paraId="2B2E3C9B" w14:textId="77777777" w:rsidR="004C1C93" w:rsidRPr="00223454" w:rsidRDefault="004C1C93" w:rsidP="009E12E8">
      <w:pPr>
        <w:ind w:left="360" w:right="201"/>
        <w:jc w:val="left"/>
        <w:rPr>
          <w:rFonts w:asciiTheme="majorBidi" w:hAnsiTheme="majorBidi" w:cstheme="majorBidi"/>
          <w:szCs w:val="28"/>
          <w:rtl/>
        </w:rPr>
      </w:pPr>
      <w:r w:rsidRPr="00223454">
        <w:rPr>
          <w:rFonts w:asciiTheme="majorBidi" w:hAnsiTheme="majorBidi" w:cstheme="majorBidi"/>
          <w:szCs w:val="28"/>
          <w:rtl/>
        </w:rPr>
        <w:t>تعتبر إدارة المخاطر أداة رئيسية تسهم في تعزيز فعالية وكفاءة الأمن الجمركي، وتعمل على تحقيق التوازن بين تسهيل حركة التجارة ومنع تهريب البضائع أو دخول المنتجات الضارة إلى السوق السعودي. ومع تطور التجارة العالمية، أصبحت المخاطر التي تواجه الجمارك أكثر تعقيدًا، سواء كانت تجارية، أمنية، أو قانونية. ومن هنا، فإن تطبيق أساليب فعّالة لإدارة المخاطر يعد أمرًا ضروريًا لضمان الأداء الجمركي الفعّال وتحقيق الأهداف الوطنية، مثل زيادة الإيرادات وحماية الاقتصاد المحلي.</w:t>
      </w:r>
    </w:p>
    <w:p w14:paraId="27D7C314" w14:textId="77777777" w:rsidR="004C1C93" w:rsidRPr="00223454" w:rsidRDefault="004C1C93" w:rsidP="009E12E8">
      <w:pPr>
        <w:ind w:left="360" w:right="201"/>
        <w:jc w:val="left"/>
        <w:rPr>
          <w:rFonts w:asciiTheme="majorBidi" w:hAnsiTheme="majorBidi" w:cstheme="majorBidi"/>
          <w:szCs w:val="28"/>
          <w:rtl/>
        </w:rPr>
      </w:pPr>
    </w:p>
    <w:p w14:paraId="1B6395A8" w14:textId="77777777" w:rsidR="004C1C93" w:rsidRPr="00223454" w:rsidRDefault="004C1C93" w:rsidP="009E12E8">
      <w:pPr>
        <w:ind w:left="360" w:right="201"/>
        <w:jc w:val="left"/>
        <w:rPr>
          <w:rFonts w:asciiTheme="majorBidi" w:hAnsiTheme="majorBidi" w:cstheme="majorBidi"/>
          <w:szCs w:val="28"/>
          <w:rtl/>
        </w:rPr>
      </w:pPr>
      <w:r w:rsidRPr="00223454">
        <w:rPr>
          <w:rFonts w:asciiTheme="majorBidi" w:hAnsiTheme="majorBidi" w:cstheme="majorBidi"/>
          <w:szCs w:val="28"/>
          <w:rtl/>
        </w:rPr>
        <w:t>تهدف هذه الدراسة إلى استكشاف أثر إدارة المخاطر في تعزيز الأمن الجمركي ومكافحة التهريب في هيئة الزكاة والضريبة والجمارك بالمملكة العربية السعودية. كما تهدف إلى تحليل تطبيقات إدارة المخاطر في العمليات الجمركية، وتقييم الأنظمة الحالية والتحديات التي تواجه تطبيق هذه الإدارة بشكل فعّال.</w:t>
      </w:r>
    </w:p>
    <w:p w14:paraId="56711B22" w14:textId="77777777" w:rsidR="004C1C93" w:rsidRPr="00223454" w:rsidRDefault="004C1C93" w:rsidP="009E12E8">
      <w:pPr>
        <w:ind w:left="360" w:right="201"/>
        <w:jc w:val="left"/>
        <w:rPr>
          <w:rFonts w:asciiTheme="majorBidi" w:hAnsiTheme="majorBidi" w:cstheme="majorBidi"/>
          <w:szCs w:val="28"/>
          <w:rtl/>
        </w:rPr>
      </w:pPr>
    </w:p>
    <w:p w14:paraId="4C2ABDAB" w14:textId="77777777" w:rsidR="004C1C93" w:rsidRPr="00223454" w:rsidRDefault="004C1C93" w:rsidP="009E12E8">
      <w:pPr>
        <w:ind w:left="360" w:right="201"/>
        <w:jc w:val="left"/>
        <w:rPr>
          <w:rFonts w:asciiTheme="majorBidi" w:hAnsiTheme="majorBidi" w:cstheme="majorBidi"/>
          <w:szCs w:val="28"/>
          <w:rtl/>
        </w:rPr>
      </w:pPr>
      <w:r w:rsidRPr="00223454">
        <w:rPr>
          <w:rFonts w:asciiTheme="majorBidi" w:hAnsiTheme="majorBidi" w:cstheme="majorBidi"/>
          <w:szCs w:val="28"/>
          <w:rtl/>
        </w:rPr>
        <w:t>تبرز أهمية الدراسة في إبراز الدور الحيوي لإدارة المخاطر في رفع كفاءة الأمن الجمركي وتقديم حلول عملية لتطوير نظم مكافحة التهريب. ويكتسب الموضوع أهمية متزايدة نظرًا لتوسع حجم التجارة العالمية والتحديات الأمنية التي تواجه المملكة في حماية حدودها ومنع دخول المواد الممنوعة أو الضارة. كما أن تطوير أدوات وأساليب إدارة المخاطر يسهم في تقليل التكاليف المرتبطة بالإجراءات الجمركية وتسريعها، مما يعزز قدرة الهيئة على تنفيذ مهامها بكفاءة وفعالية.</w:t>
      </w:r>
    </w:p>
    <w:p w14:paraId="1EBB2C8E" w14:textId="77777777" w:rsidR="004C1C93" w:rsidRPr="00223454" w:rsidRDefault="004C1C93" w:rsidP="009E12E8">
      <w:pPr>
        <w:ind w:left="360" w:right="201"/>
        <w:jc w:val="left"/>
        <w:rPr>
          <w:rFonts w:asciiTheme="majorBidi" w:hAnsiTheme="majorBidi" w:cstheme="majorBidi"/>
          <w:szCs w:val="28"/>
          <w:rtl/>
        </w:rPr>
      </w:pPr>
    </w:p>
    <w:p w14:paraId="61B17D1B" w14:textId="17C75681" w:rsidR="009E12E8" w:rsidRPr="00223454" w:rsidRDefault="004C1C93" w:rsidP="009E12E8">
      <w:pPr>
        <w:ind w:left="360" w:right="201"/>
        <w:jc w:val="left"/>
        <w:rPr>
          <w:rFonts w:asciiTheme="majorBidi" w:hAnsiTheme="majorBidi" w:cstheme="majorBidi"/>
          <w:szCs w:val="28"/>
        </w:rPr>
      </w:pPr>
      <w:r w:rsidRPr="00223454">
        <w:rPr>
          <w:rFonts w:asciiTheme="majorBidi" w:hAnsiTheme="majorBidi" w:cstheme="majorBidi"/>
          <w:szCs w:val="28"/>
          <w:rtl/>
        </w:rPr>
        <w:t>ويتطلب العمل الجمركي المستمر تكاملًا بين الأنظمة التقنية، والتدريب المستمر للكوادر البشرية، والتخطيط الاستراتيجي لإدارة المخاطر. ورغم الجهود المبذولة من الهيئة، يبقى هناك حاجة مستمرة لاستكشاف سبل تطوير وتحديث الأساليب المتبعة للتعامل مع المخاطر الجمركية، وتحقيق التوازن بين الفعالية والكفاءة والإجراءات الإدارية المعمول بها حاليًا.</w:t>
      </w:r>
    </w:p>
    <w:p w14:paraId="49FF0DD3" w14:textId="4A50F22B" w:rsidR="00064113" w:rsidRPr="00223454" w:rsidRDefault="00064113" w:rsidP="00064113">
      <w:pPr>
        <w:pStyle w:val="2"/>
        <w:spacing w:after="2"/>
        <w:ind w:right="1"/>
        <w:rPr>
          <w:rFonts w:ascii="Calibri" w:eastAsia="Calibri" w:hAnsi="Calibri" w:cs="Calibri"/>
          <w:b w:val="0"/>
          <w:sz w:val="28"/>
          <w:szCs w:val="28"/>
        </w:rPr>
      </w:pPr>
    </w:p>
    <w:p w14:paraId="77F3A79D" w14:textId="77777777" w:rsidR="00064113" w:rsidRPr="00223454" w:rsidRDefault="00064113" w:rsidP="00064113">
      <w:pPr>
        <w:rPr>
          <w:szCs w:val="28"/>
        </w:rPr>
      </w:pPr>
    </w:p>
    <w:p w14:paraId="3A30542B" w14:textId="77777777" w:rsidR="001C42E7" w:rsidRPr="00223454" w:rsidRDefault="001C42E7">
      <w:pPr>
        <w:pStyle w:val="2"/>
        <w:spacing w:after="2"/>
        <w:ind w:right="1"/>
        <w:rPr>
          <w:rFonts w:asciiTheme="majorBidi" w:eastAsia="Calibri" w:hAnsiTheme="majorBidi" w:cstheme="majorBidi"/>
          <w:b w:val="0"/>
          <w:sz w:val="28"/>
          <w:szCs w:val="28"/>
        </w:rPr>
      </w:pPr>
    </w:p>
    <w:p w14:paraId="5835EAAC" w14:textId="77777777" w:rsidR="001C42E7" w:rsidRPr="00223454" w:rsidRDefault="001C42E7">
      <w:pPr>
        <w:pStyle w:val="2"/>
        <w:spacing w:after="2"/>
        <w:ind w:right="1"/>
        <w:rPr>
          <w:rFonts w:asciiTheme="majorBidi" w:eastAsia="Calibri" w:hAnsiTheme="majorBidi" w:cstheme="majorBidi"/>
          <w:b w:val="0"/>
          <w:sz w:val="28"/>
          <w:szCs w:val="28"/>
        </w:rPr>
      </w:pPr>
    </w:p>
    <w:p w14:paraId="1E443AAF" w14:textId="6B19CF63" w:rsidR="00FC06F8" w:rsidRPr="00223454" w:rsidRDefault="00D0629A">
      <w:pPr>
        <w:pStyle w:val="2"/>
        <w:spacing w:after="2"/>
        <w:ind w:right="1"/>
        <w:rPr>
          <w:rFonts w:asciiTheme="majorBidi" w:hAnsiTheme="majorBidi" w:cstheme="majorBidi"/>
          <w:sz w:val="28"/>
          <w:szCs w:val="28"/>
        </w:rPr>
      </w:pPr>
      <w:r w:rsidRPr="00223454">
        <w:rPr>
          <w:rFonts w:asciiTheme="majorBidi" w:eastAsia="Calibri" w:hAnsiTheme="majorBidi" w:cstheme="majorBidi"/>
          <w:b w:val="0"/>
          <w:sz w:val="28"/>
          <w:szCs w:val="28"/>
        </w:rPr>
        <w:t xml:space="preserve"> </w:t>
      </w:r>
      <w:r w:rsidRPr="00223454">
        <w:rPr>
          <w:rFonts w:asciiTheme="majorBidi" w:hAnsiTheme="majorBidi" w:cstheme="majorBidi"/>
          <w:sz w:val="28"/>
          <w:szCs w:val="28"/>
          <w:vertAlign w:val="subscript"/>
        </w:rPr>
        <w:t xml:space="preserve"> </w:t>
      </w:r>
      <w:r w:rsidR="009E12E8" w:rsidRPr="00223454">
        <w:rPr>
          <w:rFonts w:asciiTheme="majorBidi" w:hAnsiTheme="majorBidi" w:cstheme="majorBidi"/>
          <w:sz w:val="28"/>
          <w:szCs w:val="28"/>
          <w:vertAlign w:val="subscript"/>
        </w:rPr>
        <w:t>:</w:t>
      </w:r>
      <w:r w:rsidR="009E12E8" w:rsidRPr="00223454">
        <w:rPr>
          <w:rFonts w:asciiTheme="majorBidi" w:hAnsiTheme="majorBidi" w:cstheme="majorBidi"/>
          <w:sz w:val="28"/>
          <w:szCs w:val="28"/>
        </w:rPr>
        <w:t xml:space="preserve"> research</w:t>
      </w:r>
      <w:r w:rsidRPr="00223454">
        <w:rPr>
          <w:rFonts w:asciiTheme="majorBidi" w:hAnsiTheme="majorBidi" w:cstheme="majorBidi"/>
          <w:sz w:val="28"/>
          <w:szCs w:val="28"/>
        </w:rPr>
        <w:t xml:space="preserve"> problem</w:t>
      </w:r>
      <w:r w:rsidRPr="00223454">
        <w:rPr>
          <w:rFonts w:asciiTheme="majorBidi" w:hAnsiTheme="majorBidi" w:cstheme="majorBidi"/>
          <w:sz w:val="28"/>
          <w:szCs w:val="28"/>
          <w:vertAlign w:val="subscript"/>
        </w:rPr>
        <w:t xml:space="preserve"> </w:t>
      </w:r>
      <w:r w:rsidRPr="00223454">
        <w:rPr>
          <w:rFonts w:asciiTheme="majorBidi" w:hAnsiTheme="majorBidi" w:cstheme="majorBidi"/>
          <w:bCs/>
          <w:sz w:val="28"/>
          <w:szCs w:val="28"/>
          <w:rtl/>
        </w:rPr>
        <w:t>مشكلة البحث</w:t>
      </w:r>
      <w:r w:rsidRPr="00223454">
        <w:rPr>
          <w:rFonts w:asciiTheme="majorBidi" w:hAnsiTheme="majorBidi" w:cstheme="majorBidi"/>
          <w:sz w:val="28"/>
          <w:szCs w:val="28"/>
        </w:rPr>
        <w:t xml:space="preserve"> </w:t>
      </w:r>
      <w:r w:rsidRPr="00223454">
        <w:rPr>
          <w:rFonts w:asciiTheme="majorBidi" w:eastAsia="Calibri" w:hAnsiTheme="majorBidi" w:cstheme="majorBidi"/>
          <w:b w:val="0"/>
          <w:sz w:val="28"/>
          <w:szCs w:val="28"/>
        </w:rPr>
        <w:t>1.2</w:t>
      </w:r>
    </w:p>
    <w:p w14:paraId="3A8C0A84" w14:textId="77777777" w:rsidR="00FC06F8" w:rsidRPr="00223454" w:rsidRDefault="00D0629A">
      <w:pPr>
        <w:bidi w:val="0"/>
        <w:spacing w:after="0" w:line="259" w:lineRule="auto"/>
        <w:ind w:left="0" w:right="409" w:firstLine="0"/>
        <w:rPr>
          <w:szCs w:val="28"/>
        </w:rPr>
      </w:pPr>
      <w:r w:rsidRPr="00223454">
        <w:rPr>
          <w:szCs w:val="28"/>
        </w:rPr>
        <w:t xml:space="preserve"> </w:t>
      </w:r>
    </w:p>
    <w:p w14:paraId="4F64E235" w14:textId="050863A4" w:rsidR="00175C9B" w:rsidRPr="00223454" w:rsidRDefault="009E12E8" w:rsidP="009E12E8">
      <w:pPr>
        <w:ind w:right="315"/>
        <w:jc w:val="left"/>
        <w:rPr>
          <w:rFonts w:asciiTheme="majorBidi" w:hAnsiTheme="majorBidi" w:cstheme="majorBidi"/>
          <w:szCs w:val="28"/>
          <w:rtl/>
        </w:rPr>
      </w:pPr>
      <w:r w:rsidRPr="00223454">
        <w:rPr>
          <w:rFonts w:asciiTheme="majorBidi" w:hAnsiTheme="majorBidi" w:cstheme="majorBidi"/>
          <w:szCs w:val="28"/>
          <w:rtl/>
        </w:rPr>
        <w:t>ت</w:t>
      </w:r>
      <w:r w:rsidR="00175C9B" w:rsidRPr="00223454">
        <w:rPr>
          <w:rFonts w:asciiTheme="majorBidi" w:hAnsiTheme="majorBidi" w:cstheme="majorBidi"/>
          <w:szCs w:val="28"/>
          <w:rtl/>
        </w:rPr>
        <w:t>عد إدارة المخاطر من الركائز الأساسية لضمان كفاءة العمليات الجمركية وحماية الاقتصاد الوطني، إذ تلعب دورًا حيويًا في تعزيز الأمن الجمركي ومنع التهريب، وضمان الامتثال للقوانين واللوائح المحلية والدولية. في المملكة العربية السعودية، تتبوأ هيئة الزكاة والضريبة والجمارك موقعًا استراتيجيًا في تنظيم حركة التجارة الدولية وتحقيق التوازن بين تسهيل التجارة وحماية السوق المحلي من المخاطر الاقتصادية والأمنية.</w:t>
      </w:r>
    </w:p>
    <w:p w14:paraId="6C46F640" w14:textId="77777777" w:rsidR="00175C9B" w:rsidRPr="00223454" w:rsidRDefault="00175C9B" w:rsidP="009E12E8">
      <w:pPr>
        <w:ind w:left="360" w:right="315"/>
        <w:jc w:val="left"/>
        <w:rPr>
          <w:rFonts w:asciiTheme="majorBidi" w:hAnsiTheme="majorBidi" w:cstheme="majorBidi"/>
          <w:szCs w:val="28"/>
          <w:rtl/>
        </w:rPr>
      </w:pPr>
    </w:p>
    <w:p w14:paraId="7961DDC6" w14:textId="77777777" w:rsidR="00175C9B" w:rsidRPr="00223454" w:rsidRDefault="00175C9B" w:rsidP="009E12E8">
      <w:pPr>
        <w:ind w:right="315"/>
        <w:jc w:val="left"/>
        <w:rPr>
          <w:rFonts w:asciiTheme="majorBidi" w:hAnsiTheme="majorBidi" w:cstheme="majorBidi"/>
          <w:szCs w:val="28"/>
          <w:rtl/>
        </w:rPr>
      </w:pPr>
      <w:r w:rsidRPr="00223454">
        <w:rPr>
          <w:rFonts w:asciiTheme="majorBidi" w:hAnsiTheme="majorBidi" w:cstheme="majorBidi"/>
          <w:szCs w:val="28"/>
          <w:rtl/>
        </w:rPr>
        <w:t>تسعى هذه الدراسة إلى تحليل أثر إدارة المخاطر على تعزيز الأمن الجمركي ومكافحة التهريب، وذلك من خلال تقييم الأساليب الحالية لإدارة المخاطر، واستكشاف التحديات والمعوقات التي تواجه تطبيق هذه الأساليب بشكل فعال، وكذلك اقتراح حلول عملية لتعزيز الأداء المؤسسي للهيئة.</w:t>
      </w:r>
    </w:p>
    <w:p w14:paraId="3A85DDC1" w14:textId="77777777" w:rsidR="00175C9B" w:rsidRPr="00223454" w:rsidRDefault="00175C9B" w:rsidP="009E12E8">
      <w:pPr>
        <w:ind w:left="360" w:right="315"/>
        <w:jc w:val="left"/>
        <w:rPr>
          <w:rFonts w:asciiTheme="majorBidi" w:hAnsiTheme="majorBidi" w:cstheme="majorBidi"/>
          <w:szCs w:val="28"/>
          <w:rtl/>
        </w:rPr>
      </w:pPr>
    </w:p>
    <w:p w14:paraId="3C991373" w14:textId="77777777" w:rsidR="00175C9B" w:rsidRPr="00223454" w:rsidRDefault="00175C9B" w:rsidP="009E12E8">
      <w:pPr>
        <w:ind w:left="360" w:right="315"/>
        <w:jc w:val="left"/>
        <w:rPr>
          <w:rFonts w:asciiTheme="majorBidi" w:hAnsiTheme="majorBidi" w:cstheme="majorBidi"/>
          <w:b/>
          <w:bCs/>
          <w:szCs w:val="28"/>
          <w:rtl/>
        </w:rPr>
      </w:pPr>
      <w:r w:rsidRPr="00223454">
        <w:rPr>
          <w:rFonts w:asciiTheme="majorBidi" w:hAnsiTheme="majorBidi" w:cstheme="majorBidi"/>
          <w:b/>
          <w:bCs/>
          <w:szCs w:val="28"/>
          <w:rtl/>
        </w:rPr>
        <w:t>1. تعزيز كفاءة الأداء الجمركي</w:t>
      </w:r>
    </w:p>
    <w:p w14:paraId="578BF08D" w14:textId="77777777" w:rsidR="00175C9B" w:rsidRPr="00223454" w:rsidRDefault="00175C9B" w:rsidP="009E12E8">
      <w:pPr>
        <w:ind w:left="360" w:right="315"/>
        <w:jc w:val="left"/>
        <w:rPr>
          <w:rFonts w:asciiTheme="majorBidi" w:hAnsiTheme="majorBidi" w:cstheme="majorBidi"/>
          <w:szCs w:val="28"/>
          <w:rtl/>
        </w:rPr>
      </w:pPr>
      <w:r w:rsidRPr="00223454">
        <w:rPr>
          <w:rFonts w:asciiTheme="majorBidi" w:hAnsiTheme="majorBidi" w:cstheme="majorBidi"/>
          <w:szCs w:val="28"/>
          <w:rtl/>
        </w:rPr>
        <w:t>تساعد إدارة المخاطر على رفع كفاءة وفعالية العمليات الجمركية من خلال تحديد أولويات العمل، وتركيز الموارد على المخاطر الأكثر تأثيرًا. يؤدي هذا إلى تقليل التكاليف المرتبطة بالأخطاء والتأخيرات، وتحسين سرعة الإجراءات، بما يسهم في رفع الأداء العام للهيئة وتحقيق الأهداف الوطنية.</w:t>
      </w:r>
    </w:p>
    <w:p w14:paraId="2E983FE5" w14:textId="77777777" w:rsidR="00175C9B" w:rsidRPr="00223454" w:rsidRDefault="00175C9B" w:rsidP="009E12E8">
      <w:pPr>
        <w:ind w:left="360" w:right="315"/>
        <w:jc w:val="left"/>
        <w:rPr>
          <w:rFonts w:asciiTheme="majorBidi" w:hAnsiTheme="majorBidi" w:cstheme="majorBidi"/>
          <w:szCs w:val="28"/>
          <w:rtl/>
        </w:rPr>
      </w:pPr>
    </w:p>
    <w:p w14:paraId="21D7F289" w14:textId="77777777" w:rsidR="00175C9B" w:rsidRPr="00223454" w:rsidRDefault="00175C9B" w:rsidP="009E12E8">
      <w:pPr>
        <w:ind w:left="360" w:right="315"/>
        <w:jc w:val="left"/>
        <w:rPr>
          <w:rFonts w:asciiTheme="majorBidi" w:hAnsiTheme="majorBidi" w:cstheme="majorBidi"/>
          <w:b/>
          <w:bCs/>
          <w:szCs w:val="28"/>
          <w:rtl/>
        </w:rPr>
      </w:pPr>
      <w:r w:rsidRPr="00223454">
        <w:rPr>
          <w:rFonts w:asciiTheme="majorBidi" w:hAnsiTheme="majorBidi" w:cstheme="majorBidi"/>
          <w:b/>
          <w:bCs/>
          <w:szCs w:val="28"/>
          <w:rtl/>
        </w:rPr>
        <w:t>2. التكامل مع التكنولوجيا الحديثة</w:t>
      </w:r>
    </w:p>
    <w:p w14:paraId="74802A0A" w14:textId="77777777" w:rsidR="00175C9B" w:rsidRPr="00223454" w:rsidRDefault="00175C9B" w:rsidP="009E12E8">
      <w:pPr>
        <w:ind w:left="360" w:right="315"/>
        <w:jc w:val="left"/>
        <w:rPr>
          <w:rFonts w:asciiTheme="majorBidi" w:hAnsiTheme="majorBidi" w:cstheme="majorBidi"/>
          <w:szCs w:val="28"/>
          <w:rtl/>
        </w:rPr>
      </w:pPr>
      <w:r w:rsidRPr="00223454">
        <w:rPr>
          <w:rFonts w:asciiTheme="majorBidi" w:hAnsiTheme="majorBidi" w:cstheme="majorBidi"/>
          <w:szCs w:val="28"/>
          <w:rtl/>
        </w:rPr>
        <w:t>توفر الأدوات التكنولوجية مثل الذكاء الاصطناعي وتحليل البيانات الكبيرة فرصًا كبيرة لتعزيز إدارة المخاطر. تُمكّن هذه الأدوات الهيئة من التنبؤ بالمخاطر، والتعامل معها بدقة أكبر، وتسريع الإجراءات، وتقليل الأخطاء البشرية، ما يعود بالنفع على الاقتصاد الوطني والمجتمع ككل.</w:t>
      </w:r>
    </w:p>
    <w:p w14:paraId="73D9AB47" w14:textId="77777777" w:rsidR="00175C9B" w:rsidRPr="00223454" w:rsidRDefault="00175C9B" w:rsidP="009E12E8">
      <w:pPr>
        <w:ind w:left="360" w:right="315"/>
        <w:jc w:val="left"/>
        <w:rPr>
          <w:rFonts w:asciiTheme="majorBidi" w:hAnsiTheme="majorBidi" w:cstheme="majorBidi"/>
          <w:szCs w:val="28"/>
          <w:rtl/>
        </w:rPr>
      </w:pPr>
    </w:p>
    <w:p w14:paraId="008CC758" w14:textId="77777777" w:rsidR="00175C9B" w:rsidRPr="00223454" w:rsidRDefault="00175C9B" w:rsidP="009E12E8">
      <w:pPr>
        <w:ind w:left="360" w:right="315"/>
        <w:jc w:val="left"/>
        <w:rPr>
          <w:rFonts w:asciiTheme="majorBidi" w:hAnsiTheme="majorBidi" w:cstheme="majorBidi"/>
          <w:b/>
          <w:bCs/>
          <w:szCs w:val="28"/>
          <w:rtl/>
        </w:rPr>
      </w:pPr>
      <w:r w:rsidRPr="00223454">
        <w:rPr>
          <w:rFonts w:asciiTheme="majorBidi" w:hAnsiTheme="majorBidi" w:cstheme="majorBidi"/>
          <w:b/>
          <w:bCs/>
          <w:szCs w:val="28"/>
          <w:rtl/>
        </w:rPr>
        <w:t>3. العوامل المؤثرة في تطبيق إدارة المخاطر</w:t>
      </w:r>
    </w:p>
    <w:p w14:paraId="33C83AE2" w14:textId="77777777" w:rsidR="00175C9B" w:rsidRPr="00223454" w:rsidRDefault="00175C9B" w:rsidP="009E12E8">
      <w:pPr>
        <w:ind w:left="360" w:right="315"/>
        <w:jc w:val="left"/>
        <w:rPr>
          <w:rFonts w:asciiTheme="majorBidi" w:hAnsiTheme="majorBidi" w:cstheme="majorBidi"/>
          <w:szCs w:val="28"/>
          <w:rtl/>
        </w:rPr>
      </w:pPr>
      <w:r w:rsidRPr="00223454">
        <w:rPr>
          <w:rFonts w:asciiTheme="majorBidi" w:hAnsiTheme="majorBidi" w:cstheme="majorBidi"/>
          <w:szCs w:val="28"/>
          <w:rtl/>
        </w:rPr>
        <w:t>يشمل ذلك العوامل التنظيمية، التقنية، واللوجستية التي تحدد مدى فاعلية تطبيق استراتيجيات إدارة المخاطر. إن تحسين هذه العوامل يؤدي إلى توفير بيئة عمل مستقرة وآمنة، ويزيد من إنتاجية الموظفين، ويعزز سمعة الهيئة كمؤسسة مسؤولة وموثوقة.</w:t>
      </w:r>
    </w:p>
    <w:p w14:paraId="2387C79F" w14:textId="77777777" w:rsidR="00175C9B" w:rsidRPr="00223454" w:rsidRDefault="00175C9B" w:rsidP="009E12E8">
      <w:pPr>
        <w:ind w:left="360" w:right="315"/>
        <w:jc w:val="left"/>
        <w:rPr>
          <w:rFonts w:asciiTheme="majorBidi" w:hAnsiTheme="majorBidi" w:cstheme="majorBidi"/>
          <w:szCs w:val="28"/>
          <w:rtl/>
        </w:rPr>
      </w:pPr>
    </w:p>
    <w:p w14:paraId="2B01E3BC" w14:textId="77777777" w:rsidR="00175C9B" w:rsidRPr="00223454" w:rsidRDefault="00175C9B" w:rsidP="009E12E8">
      <w:pPr>
        <w:ind w:left="360" w:right="315"/>
        <w:jc w:val="left"/>
        <w:rPr>
          <w:rFonts w:asciiTheme="majorBidi" w:hAnsiTheme="majorBidi" w:cstheme="majorBidi"/>
          <w:b/>
          <w:bCs/>
          <w:szCs w:val="28"/>
          <w:rtl/>
        </w:rPr>
      </w:pPr>
      <w:r w:rsidRPr="00223454">
        <w:rPr>
          <w:rFonts w:asciiTheme="majorBidi" w:hAnsiTheme="majorBidi" w:cstheme="majorBidi"/>
          <w:b/>
          <w:bCs/>
          <w:szCs w:val="28"/>
          <w:rtl/>
        </w:rPr>
        <w:t>4. الأثر على الأمن القومي والاقتصادي</w:t>
      </w:r>
    </w:p>
    <w:p w14:paraId="028A71A3" w14:textId="77777777" w:rsidR="00175C9B" w:rsidRPr="00223454" w:rsidRDefault="00175C9B" w:rsidP="009E12E8">
      <w:pPr>
        <w:ind w:left="360" w:right="315"/>
        <w:jc w:val="left"/>
        <w:rPr>
          <w:rFonts w:asciiTheme="majorBidi" w:hAnsiTheme="majorBidi" w:cstheme="majorBidi"/>
          <w:szCs w:val="28"/>
          <w:rtl/>
        </w:rPr>
      </w:pPr>
      <w:r w:rsidRPr="00223454">
        <w:rPr>
          <w:rFonts w:asciiTheme="majorBidi" w:hAnsiTheme="majorBidi" w:cstheme="majorBidi"/>
          <w:szCs w:val="28"/>
          <w:rtl/>
        </w:rPr>
        <w:t>تسهم إدارة المخاطر في حماية المملكة من دخول السلع غير القانونية أو الضارة، وتعزز الاستقرار الاقتصادي من خلال الحد من تهريب البضائع وتقليل التهديدات المحتملة. كما أن تطبيق الإدارة الفعّالة للمخاطر يعزز قدرة الهيئة على حماية الاقتصاد الوطني وتحقيق أهداف التنمية المستدامة.</w:t>
      </w:r>
    </w:p>
    <w:p w14:paraId="65EF14F5" w14:textId="77777777" w:rsidR="009E12E8" w:rsidRPr="00223454" w:rsidRDefault="009E12E8" w:rsidP="009E12E8">
      <w:pPr>
        <w:ind w:left="360" w:right="315"/>
        <w:jc w:val="left"/>
        <w:rPr>
          <w:rFonts w:asciiTheme="majorBidi" w:hAnsiTheme="majorBidi" w:cstheme="majorBidi"/>
          <w:szCs w:val="28"/>
          <w:rtl/>
        </w:rPr>
      </w:pPr>
    </w:p>
    <w:p w14:paraId="5208861A" w14:textId="77777777" w:rsidR="009E12E8" w:rsidRPr="00223454" w:rsidRDefault="009E12E8" w:rsidP="009E12E8">
      <w:pPr>
        <w:ind w:left="360" w:right="315"/>
        <w:jc w:val="left"/>
        <w:rPr>
          <w:rFonts w:asciiTheme="majorBidi" w:hAnsiTheme="majorBidi" w:cstheme="majorBidi"/>
          <w:szCs w:val="28"/>
          <w:rtl/>
        </w:rPr>
      </w:pPr>
    </w:p>
    <w:p w14:paraId="14363D3E" w14:textId="77777777" w:rsidR="00175C9B" w:rsidRPr="00223454" w:rsidRDefault="00175C9B" w:rsidP="009E12E8">
      <w:pPr>
        <w:ind w:left="360" w:right="315"/>
        <w:jc w:val="left"/>
        <w:rPr>
          <w:rFonts w:asciiTheme="majorBidi" w:hAnsiTheme="majorBidi" w:cstheme="majorBidi"/>
          <w:szCs w:val="28"/>
          <w:rtl/>
        </w:rPr>
      </w:pPr>
    </w:p>
    <w:p w14:paraId="1847E971" w14:textId="77777777" w:rsidR="00064113" w:rsidRPr="00223454" w:rsidRDefault="00064113" w:rsidP="009E12E8">
      <w:pPr>
        <w:ind w:left="360" w:right="315"/>
        <w:jc w:val="left"/>
        <w:rPr>
          <w:rFonts w:asciiTheme="majorBidi" w:hAnsiTheme="majorBidi" w:cstheme="majorBidi"/>
          <w:szCs w:val="28"/>
          <w:rtl/>
        </w:rPr>
      </w:pPr>
    </w:p>
    <w:p w14:paraId="7FD82623" w14:textId="77777777" w:rsidR="00175C9B" w:rsidRPr="00223454" w:rsidRDefault="00175C9B" w:rsidP="009E12E8">
      <w:pPr>
        <w:ind w:left="360" w:right="315"/>
        <w:jc w:val="left"/>
        <w:rPr>
          <w:rFonts w:asciiTheme="majorBidi" w:hAnsiTheme="majorBidi" w:cstheme="majorBidi"/>
          <w:b/>
          <w:bCs/>
          <w:szCs w:val="28"/>
          <w:rtl/>
        </w:rPr>
      </w:pPr>
      <w:r w:rsidRPr="00223454">
        <w:rPr>
          <w:rFonts w:asciiTheme="majorBidi" w:hAnsiTheme="majorBidi" w:cstheme="majorBidi"/>
          <w:b/>
          <w:bCs/>
          <w:szCs w:val="28"/>
          <w:rtl/>
        </w:rPr>
        <w:t>5. التحديات التي تواجه إدارة المخاطر</w:t>
      </w:r>
    </w:p>
    <w:p w14:paraId="223C052A" w14:textId="77777777" w:rsidR="00175C9B" w:rsidRPr="00223454" w:rsidRDefault="00175C9B" w:rsidP="009E12E8">
      <w:pPr>
        <w:ind w:left="360" w:right="315"/>
        <w:jc w:val="left"/>
        <w:rPr>
          <w:rFonts w:asciiTheme="majorBidi" w:hAnsiTheme="majorBidi" w:cstheme="majorBidi"/>
          <w:szCs w:val="28"/>
          <w:rtl/>
        </w:rPr>
      </w:pPr>
      <w:r w:rsidRPr="00223454">
        <w:rPr>
          <w:rFonts w:asciiTheme="majorBidi" w:hAnsiTheme="majorBidi" w:cstheme="majorBidi"/>
          <w:szCs w:val="28"/>
          <w:rtl/>
        </w:rPr>
        <w:t>تشمل التحديات نقص الموارد التقنية، ضعف التدريب المستمر، أو مقاومة التغيير من بعض الموظفين. لمعالجة هذه التحديات، من الضروري تطوير برامج تدريبية فعّالة، وزيادة الوعي الثقافي بأهمية إدارة المخاطر، وتعزيز التعاون بين مختلف الإدارات داخل الهيئة.</w:t>
      </w:r>
    </w:p>
    <w:p w14:paraId="739EE276" w14:textId="77777777" w:rsidR="00175C9B" w:rsidRPr="00223454" w:rsidRDefault="00175C9B" w:rsidP="009E12E8">
      <w:pPr>
        <w:ind w:left="360" w:right="315"/>
        <w:jc w:val="left"/>
        <w:rPr>
          <w:rFonts w:asciiTheme="majorBidi" w:hAnsiTheme="majorBidi" w:cstheme="majorBidi"/>
          <w:szCs w:val="28"/>
          <w:rtl/>
        </w:rPr>
      </w:pPr>
    </w:p>
    <w:p w14:paraId="3162D0A3" w14:textId="77777777" w:rsidR="00175C9B" w:rsidRPr="00223454" w:rsidRDefault="00175C9B" w:rsidP="009E12E8">
      <w:pPr>
        <w:ind w:left="360" w:right="315"/>
        <w:jc w:val="left"/>
        <w:rPr>
          <w:rFonts w:asciiTheme="majorBidi" w:hAnsiTheme="majorBidi" w:cstheme="majorBidi"/>
          <w:b/>
          <w:bCs/>
          <w:szCs w:val="28"/>
          <w:rtl/>
        </w:rPr>
      </w:pPr>
      <w:r w:rsidRPr="00223454">
        <w:rPr>
          <w:rFonts w:asciiTheme="majorBidi" w:hAnsiTheme="majorBidi" w:cstheme="majorBidi"/>
          <w:b/>
          <w:bCs/>
          <w:szCs w:val="28"/>
          <w:rtl/>
        </w:rPr>
        <w:t>6. أثر استراتيجيات إدارة المخاطر على فعالية العمليات الجمركية</w:t>
      </w:r>
    </w:p>
    <w:p w14:paraId="36EADC26" w14:textId="77777777" w:rsidR="00175C9B" w:rsidRPr="00223454" w:rsidRDefault="00175C9B" w:rsidP="009E12E8">
      <w:pPr>
        <w:ind w:left="360" w:right="315"/>
        <w:jc w:val="left"/>
        <w:rPr>
          <w:rFonts w:asciiTheme="majorBidi" w:hAnsiTheme="majorBidi" w:cstheme="majorBidi"/>
          <w:szCs w:val="28"/>
          <w:rtl/>
        </w:rPr>
      </w:pPr>
      <w:r w:rsidRPr="00223454">
        <w:rPr>
          <w:rFonts w:asciiTheme="majorBidi" w:hAnsiTheme="majorBidi" w:cstheme="majorBidi"/>
          <w:szCs w:val="28"/>
          <w:rtl/>
        </w:rPr>
        <w:t>تطبيق استراتيجيات إدارة المخاطر بشكل منهجي يقلل التكاليف التشغيلية، يزيد سرعة الإجراءات، ويحسن دقة العمل. كما يعزز قدرة الهيئة على التعامل مع أي تهديدات أو مخاطر طارئة بشكل فوري، مما يدعم تحقيق الأهداف الوطنية وتعزيز مكانة المملكة على مستوى التجارة الدولية.</w:t>
      </w:r>
    </w:p>
    <w:p w14:paraId="6B0C7CF6" w14:textId="77777777" w:rsidR="00175C9B" w:rsidRPr="00223454" w:rsidRDefault="00175C9B" w:rsidP="009E12E8">
      <w:pPr>
        <w:ind w:left="360" w:right="315"/>
        <w:jc w:val="left"/>
        <w:rPr>
          <w:rFonts w:asciiTheme="majorBidi" w:hAnsiTheme="majorBidi" w:cstheme="majorBidi"/>
          <w:szCs w:val="28"/>
          <w:rtl/>
        </w:rPr>
      </w:pPr>
    </w:p>
    <w:p w14:paraId="5922DD6E" w14:textId="77777777" w:rsidR="00175C9B" w:rsidRPr="00223454" w:rsidRDefault="00175C9B" w:rsidP="009E12E8">
      <w:pPr>
        <w:ind w:left="360" w:right="315"/>
        <w:jc w:val="left"/>
        <w:rPr>
          <w:rFonts w:asciiTheme="majorBidi" w:hAnsiTheme="majorBidi" w:cstheme="majorBidi"/>
          <w:b/>
          <w:bCs/>
          <w:szCs w:val="28"/>
          <w:rtl/>
        </w:rPr>
      </w:pPr>
      <w:r w:rsidRPr="00223454">
        <w:rPr>
          <w:rFonts w:asciiTheme="majorBidi" w:hAnsiTheme="majorBidi" w:cstheme="majorBidi"/>
          <w:b/>
          <w:bCs/>
          <w:szCs w:val="28"/>
          <w:rtl/>
        </w:rPr>
        <w:t>7. التدريب والوعي المؤسسي</w:t>
      </w:r>
    </w:p>
    <w:p w14:paraId="2995ACBD" w14:textId="77777777" w:rsidR="00175C9B" w:rsidRPr="00223454" w:rsidRDefault="00175C9B" w:rsidP="009E12E8">
      <w:pPr>
        <w:ind w:left="360" w:right="315"/>
        <w:jc w:val="left"/>
        <w:rPr>
          <w:rFonts w:asciiTheme="majorBidi" w:hAnsiTheme="majorBidi" w:cstheme="majorBidi"/>
          <w:szCs w:val="28"/>
          <w:rtl/>
        </w:rPr>
      </w:pPr>
      <w:r w:rsidRPr="00223454">
        <w:rPr>
          <w:rFonts w:asciiTheme="majorBidi" w:hAnsiTheme="majorBidi" w:cstheme="majorBidi"/>
          <w:szCs w:val="28"/>
          <w:rtl/>
        </w:rPr>
        <w:t>يلعب التدريب المستمر وزيادة الوعي المؤسسي دورًا جوهريًا في تحسين كفاءة إدارة المخاطر. الموظفون الملمون بأفضل الممارسات وأحدث الأدوات يمكنهم اتخاذ قرارات أفضل، وتقليل الأخطاء، والتعامل مع التحديات بشكل أكثر فعالية.</w:t>
      </w:r>
    </w:p>
    <w:p w14:paraId="6E109816" w14:textId="77777777" w:rsidR="00175C9B" w:rsidRPr="00223454" w:rsidRDefault="00175C9B" w:rsidP="009E12E8">
      <w:pPr>
        <w:ind w:left="360" w:right="315"/>
        <w:jc w:val="left"/>
        <w:rPr>
          <w:rFonts w:asciiTheme="majorBidi" w:hAnsiTheme="majorBidi" w:cstheme="majorBidi"/>
          <w:szCs w:val="28"/>
          <w:rtl/>
        </w:rPr>
      </w:pPr>
    </w:p>
    <w:p w14:paraId="0DA7847F" w14:textId="77777777" w:rsidR="00175C9B" w:rsidRPr="00223454" w:rsidRDefault="00175C9B" w:rsidP="009E12E8">
      <w:pPr>
        <w:ind w:left="360" w:right="315"/>
        <w:jc w:val="left"/>
        <w:rPr>
          <w:rFonts w:asciiTheme="majorBidi" w:hAnsiTheme="majorBidi" w:cstheme="majorBidi"/>
          <w:b/>
          <w:bCs/>
          <w:szCs w:val="28"/>
          <w:rtl/>
        </w:rPr>
      </w:pPr>
      <w:r w:rsidRPr="00223454">
        <w:rPr>
          <w:rFonts w:asciiTheme="majorBidi" w:hAnsiTheme="majorBidi" w:cstheme="majorBidi"/>
          <w:b/>
          <w:bCs/>
          <w:szCs w:val="28"/>
          <w:rtl/>
        </w:rPr>
        <w:t>8. تطوير الأنظمة الجمركية المستقبلية</w:t>
      </w:r>
    </w:p>
    <w:p w14:paraId="6E92C364" w14:textId="77777777" w:rsidR="00175C9B" w:rsidRPr="00223454" w:rsidRDefault="00175C9B" w:rsidP="009E12E8">
      <w:pPr>
        <w:ind w:left="360" w:right="315"/>
        <w:jc w:val="left"/>
        <w:rPr>
          <w:rFonts w:asciiTheme="majorBidi" w:hAnsiTheme="majorBidi" w:cstheme="majorBidi"/>
          <w:szCs w:val="28"/>
          <w:rtl/>
        </w:rPr>
      </w:pPr>
      <w:r w:rsidRPr="00223454">
        <w:rPr>
          <w:rFonts w:asciiTheme="majorBidi" w:hAnsiTheme="majorBidi" w:cstheme="majorBidi"/>
          <w:szCs w:val="28"/>
          <w:rtl/>
        </w:rPr>
        <w:t>إدارة المخاطر تشكل قاعدة لتطوير الأنظمة الجمركية المستقبلية. من خلال دمج التقنيات الحديثة وتحسين الأساليب الحالية، يمكن تصميم أنظمة أكثر تطورًا تدعم الأمن الجمركي وتقلل من احتمالية التهريب، وتحقق استدامة الأداء والكفاءة على المدى الطويل.</w:t>
      </w:r>
    </w:p>
    <w:p w14:paraId="0F5EC991" w14:textId="77777777" w:rsidR="00175C9B" w:rsidRPr="00223454" w:rsidRDefault="00175C9B" w:rsidP="009E12E8">
      <w:pPr>
        <w:ind w:left="360" w:right="315"/>
        <w:jc w:val="left"/>
        <w:rPr>
          <w:rFonts w:asciiTheme="majorBidi" w:hAnsiTheme="majorBidi" w:cstheme="majorBidi"/>
          <w:szCs w:val="28"/>
          <w:rtl/>
        </w:rPr>
      </w:pPr>
    </w:p>
    <w:p w14:paraId="42678B47" w14:textId="77777777" w:rsidR="00175C9B" w:rsidRPr="00223454" w:rsidRDefault="00175C9B" w:rsidP="009E12E8">
      <w:pPr>
        <w:ind w:left="360" w:right="315"/>
        <w:jc w:val="left"/>
        <w:rPr>
          <w:rFonts w:asciiTheme="majorBidi" w:hAnsiTheme="majorBidi" w:cstheme="majorBidi"/>
          <w:b/>
          <w:bCs/>
          <w:szCs w:val="28"/>
          <w:rtl/>
        </w:rPr>
      </w:pPr>
      <w:r w:rsidRPr="00223454">
        <w:rPr>
          <w:rFonts w:asciiTheme="majorBidi" w:hAnsiTheme="majorBidi" w:cstheme="majorBidi"/>
          <w:b/>
          <w:bCs/>
          <w:szCs w:val="28"/>
          <w:rtl/>
        </w:rPr>
        <w:t>9. دعم رؤية المملكة 2030</w:t>
      </w:r>
    </w:p>
    <w:p w14:paraId="19570733" w14:textId="77777777" w:rsidR="00175C9B" w:rsidRPr="00223454" w:rsidRDefault="00175C9B" w:rsidP="009E12E8">
      <w:pPr>
        <w:ind w:left="360" w:right="315"/>
        <w:jc w:val="left"/>
        <w:rPr>
          <w:rFonts w:asciiTheme="majorBidi" w:hAnsiTheme="majorBidi" w:cstheme="majorBidi"/>
          <w:szCs w:val="28"/>
          <w:rtl/>
        </w:rPr>
      </w:pPr>
      <w:r w:rsidRPr="00223454">
        <w:rPr>
          <w:rFonts w:asciiTheme="majorBidi" w:hAnsiTheme="majorBidi" w:cstheme="majorBidi"/>
          <w:szCs w:val="28"/>
          <w:rtl/>
        </w:rPr>
        <w:t>تساهم إدارة المخاطر في تحقيق أهداف رؤية المملكة 2030، من خلال تعزيز الكفاءة والشفافية في القطاع الجمركي، تسهيل حركة التجارة الدولية، ودعم التكامل الاقتصادي الوطني. كما تسهم في بناء نظام جمركي قادر على مواجهة التحديات الاقتصادية والتجارية العالمية، بما يعكس التزام المملكة بالتنمية المستدامة وتحقيق الاستقرار الاقتصادي.</w:t>
      </w:r>
    </w:p>
    <w:p w14:paraId="462DEA0D" w14:textId="77777777" w:rsidR="00FC06F8" w:rsidRPr="00223454" w:rsidRDefault="00D0629A" w:rsidP="009E12E8">
      <w:pPr>
        <w:spacing w:after="0" w:line="259" w:lineRule="auto"/>
        <w:ind w:left="0" w:right="409" w:firstLine="0"/>
        <w:rPr>
          <w:rFonts w:asciiTheme="majorBidi" w:hAnsiTheme="majorBidi" w:cstheme="majorBidi"/>
          <w:szCs w:val="28"/>
        </w:rPr>
      </w:pPr>
      <w:r w:rsidRPr="00223454">
        <w:rPr>
          <w:rFonts w:asciiTheme="majorBidi" w:hAnsiTheme="majorBidi" w:cstheme="majorBidi"/>
          <w:szCs w:val="28"/>
        </w:rPr>
        <w:t xml:space="preserve"> </w:t>
      </w:r>
    </w:p>
    <w:p w14:paraId="37EC983C" w14:textId="5BDBD86F" w:rsidR="00FC06F8" w:rsidRPr="00223454" w:rsidRDefault="00FC06F8" w:rsidP="009E12E8">
      <w:pPr>
        <w:spacing w:after="0" w:line="259" w:lineRule="auto"/>
        <w:ind w:left="0" w:right="409" w:firstLine="0"/>
        <w:rPr>
          <w:rFonts w:asciiTheme="majorBidi" w:hAnsiTheme="majorBidi" w:cstheme="majorBidi"/>
          <w:szCs w:val="28"/>
        </w:rPr>
      </w:pPr>
    </w:p>
    <w:p w14:paraId="0A990AC5" w14:textId="77777777" w:rsidR="00FC06F8" w:rsidRPr="00223454" w:rsidRDefault="00D0629A" w:rsidP="009E12E8">
      <w:pPr>
        <w:spacing w:after="0" w:line="259" w:lineRule="auto"/>
        <w:ind w:left="0" w:right="414" w:firstLine="0"/>
        <w:rPr>
          <w:rFonts w:asciiTheme="majorBidi" w:hAnsiTheme="majorBidi" w:cstheme="majorBidi"/>
          <w:szCs w:val="28"/>
        </w:rPr>
      </w:pPr>
      <w:r w:rsidRPr="00223454">
        <w:rPr>
          <w:rFonts w:asciiTheme="majorBidi" w:hAnsiTheme="majorBidi" w:cstheme="majorBidi"/>
          <w:b/>
          <w:szCs w:val="28"/>
        </w:rPr>
        <w:t xml:space="preserve"> </w:t>
      </w:r>
    </w:p>
    <w:p w14:paraId="2C3EDA4B" w14:textId="77777777" w:rsidR="00FC06F8" w:rsidRPr="00223454" w:rsidRDefault="00D0629A">
      <w:pPr>
        <w:bidi w:val="0"/>
        <w:spacing w:after="0" w:line="259" w:lineRule="auto"/>
        <w:ind w:left="0" w:right="414" w:firstLine="0"/>
        <w:rPr>
          <w:szCs w:val="28"/>
        </w:rPr>
      </w:pPr>
      <w:r w:rsidRPr="00223454">
        <w:rPr>
          <w:b/>
          <w:szCs w:val="28"/>
        </w:rPr>
        <w:t xml:space="preserve"> </w:t>
      </w:r>
    </w:p>
    <w:p w14:paraId="024947F7" w14:textId="77777777" w:rsidR="00FC06F8" w:rsidRPr="00223454" w:rsidRDefault="00D0629A">
      <w:pPr>
        <w:bidi w:val="0"/>
        <w:spacing w:after="0" w:line="259" w:lineRule="auto"/>
        <w:ind w:left="0" w:right="414" w:firstLine="0"/>
        <w:rPr>
          <w:szCs w:val="28"/>
        </w:rPr>
      </w:pPr>
      <w:r w:rsidRPr="00223454">
        <w:rPr>
          <w:b/>
          <w:szCs w:val="28"/>
        </w:rPr>
        <w:t xml:space="preserve"> </w:t>
      </w:r>
    </w:p>
    <w:p w14:paraId="505A849A" w14:textId="77777777" w:rsidR="00FC06F8" w:rsidRPr="00223454" w:rsidRDefault="00D0629A">
      <w:pPr>
        <w:bidi w:val="0"/>
        <w:spacing w:after="0" w:line="259" w:lineRule="auto"/>
        <w:ind w:left="0" w:right="414" w:firstLine="0"/>
        <w:rPr>
          <w:szCs w:val="28"/>
        </w:rPr>
      </w:pPr>
      <w:r w:rsidRPr="00223454">
        <w:rPr>
          <w:b/>
          <w:szCs w:val="28"/>
        </w:rPr>
        <w:t xml:space="preserve"> </w:t>
      </w:r>
    </w:p>
    <w:p w14:paraId="3B9DF8CA" w14:textId="77777777" w:rsidR="00FC06F8" w:rsidRPr="00223454" w:rsidRDefault="00D0629A">
      <w:pPr>
        <w:bidi w:val="0"/>
        <w:spacing w:after="0" w:line="259" w:lineRule="auto"/>
        <w:ind w:left="0" w:right="414" w:firstLine="0"/>
        <w:rPr>
          <w:szCs w:val="28"/>
        </w:rPr>
      </w:pPr>
      <w:r w:rsidRPr="00223454">
        <w:rPr>
          <w:b/>
          <w:szCs w:val="28"/>
        </w:rPr>
        <w:lastRenderedPageBreak/>
        <w:t xml:space="preserve"> </w:t>
      </w:r>
    </w:p>
    <w:p w14:paraId="365E3CFE" w14:textId="77777777" w:rsidR="00FC06F8" w:rsidRPr="00223454" w:rsidRDefault="00D0629A">
      <w:pPr>
        <w:bidi w:val="0"/>
        <w:spacing w:after="0" w:line="259" w:lineRule="auto"/>
        <w:ind w:left="0" w:right="414" w:firstLine="0"/>
        <w:rPr>
          <w:szCs w:val="28"/>
        </w:rPr>
      </w:pPr>
      <w:r w:rsidRPr="00223454">
        <w:rPr>
          <w:b/>
          <w:szCs w:val="28"/>
        </w:rPr>
        <w:t xml:space="preserve"> </w:t>
      </w:r>
    </w:p>
    <w:p w14:paraId="5856AD6B" w14:textId="77777777" w:rsidR="00FC06F8" w:rsidRPr="00223454" w:rsidRDefault="00D0629A">
      <w:pPr>
        <w:bidi w:val="0"/>
        <w:spacing w:after="0" w:line="259" w:lineRule="auto"/>
        <w:ind w:left="0" w:right="414" w:firstLine="0"/>
        <w:rPr>
          <w:szCs w:val="28"/>
        </w:rPr>
      </w:pPr>
      <w:r w:rsidRPr="00223454">
        <w:rPr>
          <w:b/>
          <w:szCs w:val="28"/>
        </w:rPr>
        <w:t xml:space="preserve"> </w:t>
      </w:r>
    </w:p>
    <w:p w14:paraId="1047D736" w14:textId="77777777" w:rsidR="00FC06F8" w:rsidRPr="00223454" w:rsidRDefault="00D0629A">
      <w:pPr>
        <w:bidi w:val="0"/>
        <w:spacing w:after="0" w:line="259" w:lineRule="auto"/>
        <w:ind w:left="0" w:right="414" w:firstLine="0"/>
        <w:rPr>
          <w:szCs w:val="28"/>
        </w:rPr>
      </w:pPr>
      <w:r w:rsidRPr="00223454">
        <w:rPr>
          <w:b/>
          <w:szCs w:val="28"/>
        </w:rPr>
        <w:t xml:space="preserve"> </w:t>
      </w:r>
    </w:p>
    <w:p w14:paraId="6AFCD1B0" w14:textId="1C0B088C" w:rsidR="00FC06F8" w:rsidRPr="00223454" w:rsidRDefault="00D0629A" w:rsidP="009E12E8">
      <w:pPr>
        <w:bidi w:val="0"/>
        <w:spacing w:after="0" w:line="259" w:lineRule="auto"/>
        <w:ind w:left="0" w:right="414" w:firstLine="0"/>
        <w:rPr>
          <w:szCs w:val="28"/>
        </w:rPr>
      </w:pPr>
      <w:r w:rsidRPr="00223454">
        <w:rPr>
          <w:b/>
          <w:szCs w:val="28"/>
        </w:rPr>
        <w:t xml:space="preserve">   </w:t>
      </w:r>
    </w:p>
    <w:p w14:paraId="00052F06" w14:textId="02AA3F3A" w:rsidR="00FC06F8" w:rsidRPr="00223454" w:rsidRDefault="00D0629A">
      <w:pPr>
        <w:pStyle w:val="3"/>
        <w:ind w:right="-11"/>
        <w:rPr>
          <w:rFonts w:asciiTheme="majorBidi" w:hAnsiTheme="majorBidi" w:cstheme="majorBidi"/>
          <w:sz w:val="28"/>
          <w:szCs w:val="28"/>
        </w:rPr>
      </w:pPr>
      <w:r w:rsidRPr="00223454">
        <w:rPr>
          <w:rFonts w:asciiTheme="majorBidi" w:hAnsiTheme="majorBidi" w:cstheme="majorBidi"/>
          <w:sz w:val="28"/>
          <w:szCs w:val="28"/>
        </w:rPr>
        <w:t xml:space="preserve"> </w:t>
      </w:r>
      <w:r w:rsidRPr="00223454">
        <w:rPr>
          <w:rFonts w:asciiTheme="majorBidi" w:hAnsiTheme="majorBidi" w:cstheme="majorBidi"/>
          <w:sz w:val="28"/>
          <w:szCs w:val="28"/>
          <w:vertAlign w:val="subscript"/>
        </w:rPr>
        <w:t xml:space="preserve"> </w:t>
      </w:r>
      <w:r w:rsidR="009E12E8" w:rsidRPr="00223454">
        <w:rPr>
          <w:rFonts w:asciiTheme="majorBidi" w:hAnsiTheme="majorBidi" w:cstheme="majorBidi"/>
          <w:sz w:val="28"/>
          <w:szCs w:val="28"/>
          <w:vertAlign w:val="subscript"/>
        </w:rPr>
        <w:t>:</w:t>
      </w:r>
      <w:r w:rsidR="009E12E8" w:rsidRPr="00223454">
        <w:rPr>
          <w:rFonts w:asciiTheme="majorBidi" w:hAnsiTheme="majorBidi" w:cstheme="majorBidi"/>
          <w:sz w:val="28"/>
          <w:szCs w:val="28"/>
        </w:rPr>
        <w:t xml:space="preserve"> research</w:t>
      </w:r>
      <w:r w:rsidRPr="00223454">
        <w:rPr>
          <w:rFonts w:asciiTheme="majorBidi" w:hAnsiTheme="majorBidi" w:cstheme="majorBidi"/>
          <w:sz w:val="28"/>
          <w:szCs w:val="28"/>
        </w:rPr>
        <w:t xml:space="preserve"> importance</w:t>
      </w:r>
      <w:r w:rsidRPr="00223454">
        <w:rPr>
          <w:rFonts w:asciiTheme="majorBidi" w:hAnsiTheme="majorBidi" w:cstheme="majorBidi"/>
          <w:sz w:val="28"/>
          <w:szCs w:val="28"/>
          <w:vertAlign w:val="subscript"/>
        </w:rPr>
        <w:t xml:space="preserve"> </w:t>
      </w:r>
      <w:r w:rsidRPr="00223454">
        <w:rPr>
          <w:rFonts w:asciiTheme="majorBidi" w:hAnsiTheme="majorBidi" w:cstheme="majorBidi"/>
          <w:bCs/>
          <w:sz w:val="28"/>
          <w:szCs w:val="28"/>
          <w:rtl/>
        </w:rPr>
        <w:t>أهمية البحث</w:t>
      </w:r>
      <w:r w:rsidRPr="00223454">
        <w:rPr>
          <w:rFonts w:asciiTheme="majorBidi" w:hAnsiTheme="majorBidi" w:cstheme="majorBidi"/>
          <w:sz w:val="28"/>
          <w:szCs w:val="28"/>
        </w:rPr>
        <w:t xml:space="preserve"> </w:t>
      </w:r>
      <w:r w:rsidRPr="00223454">
        <w:rPr>
          <w:rFonts w:asciiTheme="majorBidi" w:eastAsia="Calibri" w:hAnsiTheme="majorBidi" w:cstheme="majorBidi"/>
          <w:b w:val="0"/>
          <w:sz w:val="28"/>
          <w:szCs w:val="28"/>
        </w:rPr>
        <w:t>1.3</w:t>
      </w:r>
    </w:p>
    <w:p w14:paraId="61E9A3D0" w14:textId="77777777" w:rsidR="00FC06F8" w:rsidRPr="00223454" w:rsidRDefault="00D0629A">
      <w:pPr>
        <w:bidi w:val="0"/>
        <w:spacing w:after="0" w:line="259" w:lineRule="auto"/>
        <w:ind w:left="0" w:right="409" w:firstLine="0"/>
        <w:rPr>
          <w:szCs w:val="28"/>
        </w:rPr>
      </w:pPr>
      <w:r w:rsidRPr="00223454">
        <w:rPr>
          <w:szCs w:val="28"/>
        </w:rPr>
        <w:t xml:space="preserve"> </w:t>
      </w:r>
    </w:p>
    <w:p w14:paraId="3572A0A4" w14:textId="77777777" w:rsidR="002054D3" w:rsidRPr="00223454" w:rsidRDefault="002054D3" w:rsidP="009E12E8">
      <w:pPr>
        <w:spacing w:after="3" w:line="261" w:lineRule="auto"/>
        <w:ind w:left="353" w:right="139" w:hanging="2"/>
        <w:jc w:val="left"/>
        <w:rPr>
          <w:rFonts w:asciiTheme="majorBidi" w:hAnsiTheme="majorBidi" w:cstheme="majorBidi"/>
          <w:szCs w:val="28"/>
          <w:rtl/>
        </w:rPr>
      </w:pPr>
      <w:r w:rsidRPr="00223454">
        <w:rPr>
          <w:rFonts w:asciiTheme="majorBidi" w:hAnsiTheme="majorBidi" w:cstheme="majorBidi"/>
          <w:szCs w:val="28"/>
          <w:rtl/>
        </w:rPr>
        <w:t>يشكل الأمن الجمركي أحد الركائز الأساسية للحفاظ على سلامة الاقتصاد الوطني وتعزيز الاستقرار الاقتصادي والاجتماعي في المملكة العربية السعودية. ومع تزايد حركة التجارة العالمية وتعقيد سلاسل الإمداد، تواجه الهيئات الجمركية مجموعة متنوعة من التحديات التي قد تهدد الأمن الاقتصادي والاجتماعي، مثل تهريب البضائع، تداول السلع المقلدة، أو دخول منتجات غير قانونية قد تؤثر على الأسواق المحلية وسلامة المستهلكين.</w:t>
      </w:r>
    </w:p>
    <w:p w14:paraId="09897DD6" w14:textId="77777777" w:rsidR="002054D3" w:rsidRPr="00223454" w:rsidRDefault="002054D3" w:rsidP="009E12E8">
      <w:pPr>
        <w:spacing w:after="3" w:line="261" w:lineRule="auto"/>
        <w:ind w:left="353" w:right="139" w:hanging="2"/>
        <w:jc w:val="left"/>
        <w:rPr>
          <w:rFonts w:asciiTheme="majorBidi" w:hAnsiTheme="majorBidi" w:cstheme="majorBidi"/>
          <w:szCs w:val="28"/>
          <w:rtl/>
        </w:rPr>
      </w:pPr>
    </w:p>
    <w:p w14:paraId="7AAD2E71" w14:textId="77777777" w:rsidR="002054D3" w:rsidRPr="00223454" w:rsidRDefault="002054D3" w:rsidP="009E12E8">
      <w:pPr>
        <w:spacing w:after="3" w:line="261" w:lineRule="auto"/>
        <w:ind w:left="353" w:right="139" w:hanging="2"/>
        <w:jc w:val="left"/>
        <w:rPr>
          <w:rFonts w:asciiTheme="majorBidi" w:hAnsiTheme="majorBidi" w:cstheme="majorBidi"/>
          <w:szCs w:val="28"/>
          <w:rtl/>
        </w:rPr>
      </w:pPr>
      <w:r w:rsidRPr="00223454">
        <w:rPr>
          <w:rFonts w:asciiTheme="majorBidi" w:hAnsiTheme="majorBidi" w:cstheme="majorBidi"/>
          <w:szCs w:val="28"/>
          <w:rtl/>
        </w:rPr>
        <w:t>في هذا السياق، تعتبر إدارة المخاطر أداة استراتيجية أساسية لتعزيز قدرة الهيئات الجمركية على مواجهة هذه التحديات بفعالية، ورفع مستوى الأمن الجمركي من خلال تقليل المخاطر المحتملة، ووضع خطط للتعامل مع التهديدات، بما يحقق التوازن بين تسهيل حركة التجارة وحماية الاقتصاد الوطني ومنع دخول البضائع المهربة أو الضارة.</w:t>
      </w:r>
    </w:p>
    <w:p w14:paraId="60DB8BA0" w14:textId="6E21B9A5" w:rsidR="002054D3" w:rsidRPr="00223454" w:rsidRDefault="002054D3" w:rsidP="009E12E8">
      <w:pPr>
        <w:spacing w:after="3" w:line="261" w:lineRule="auto"/>
        <w:ind w:right="139"/>
        <w:jc w:val="left"/>
        <w:rPr>
          <w:rFonts w:asciiTheme="majorBidi" w:hAnsiTheme="majorBidi" w:cstheme="majorBidi"/>
          <w:szCs w:val="28"/>
          <w:rtl/>
        </w:rPr>
      </w:pPr>
    </w:p>
    <w:p w14:paraId="61886C96" w14:textId="77777777" w:rsidR="002054D3" w:rsidRPr="00223454" w:rsidRDefault="002054D3" w:rsidP="009E12E8">
      <w:pPr>
        <w:spacing w:after="3" w:line="261" w:lineRule="auto"/>
        <w:ind w:left="353" w:right="139" w:hanging="2"/>
        <w:jc w:val="left"/>
        <w:rPr>
          <w:rFonts w:asciiTheme="majorBidi" w:hAnsiTheme="majorBidi" w:cstheme="majorBidi"/>
          <w:b/>
          <w:bCs/>
          <w:szCs w:val="28"/>
          <w:rtl/>
        </w:rPr>
      </w:pPr>
      <w:r w:rsidRPr="00223454">
        <w:rPr>
          <w:rFonts w:asciiTheme="majorBidi" w:hAnsiTheme="majorBidi" w:cstheme="majorBidi"/>
          <w:b/>
          <w:bCs/>
          <w:szCs w:val="28"/>
          <w:rtl/>
        </w:rPr>
        <w:t>1. أهمية الدراسة من الناحية العلمية</w:t>
      </w:r>
    </w:p>
    <w:p w14:paraId="49BAB32C" w14:textId="77777777" w:rsidR="002054D3" w:rsidRPr="00223454" w:rsidRDefault="002054D3" w:rsidP="009E12E8">
      <w:pPr>
        <w:spacing w:after="3" w:line="261" w:lineRule="auto"/>
        <w:ind w:left="353" w:right="139" w:hanging="2"/>
        <w:jc w:val="left"/>
        <w:rPr>
          <w:rFonts w:asciiTheme="majorBidi" w:hAnsiTheme="majorBidi" w:cstheme="majorBidi"/>
          <w:szCs w:val="28"/>
          <w:rtl/>
        </w:rPr>
      </w:pPr>
      <w:r w:rsidRPr="00223454">
        <w:rPr>
          <w:rFonts w:asciiTheme="majorBidi" w:hAnsiTheme="majorBidi" w:cstheme="majorBidi"/>
          <w:szCs w:val="28"/>
          <w:rtl/>
        </w:rPr>
        <w:t>توسيع المعرفة الأكاديمية: تقدم الدراسة منظورًا جديدًا لإدارة المخاطر في القطاع الجمركي، مع التركيز على الدور الحيوي لهذه الإدارة في تعزيز الأمن الجمركي ومكافحة التهريب، والاستفادة من التقنيات الحديثة مثل الذكاء الاصطناعي وتحليل البيانات الكبيرة.</w:t>
      </w:r>
    </w:p>
    <w:p w14:paraId="1A78826B" w14:textId="77777777" w:rsidR="002054D3" w:rsidRPr="00223454" w:rsidRDefault="002054D3" w:rsidP="009E12E8">
      <w:pPr>
        <w:spacing w:after="3" w:line="261" w:lineRule="auto"/>
        <w:ind w:left="353" w:right="139" w:hanging="2"/>
        <w:jc w:val="left"/>
        <w:rPr>
          <w:rFonts w:asciiTheme="majorBidi" w:hAnsiTheme="majorBidi" w:cstheme="majorBidi"/>
          <w:szCs w:val="28"/>
          <w:rtl/>
        </w:rPr>
      </w:pPr>
      <w:r w:rsidRPr="00223454">
        <w:rPr>
          <w:rFonts w:asciiTheme="majorBidi" w:hAnsiTheme="majorBidi" w:cstheme="majorBidi"/>
          <w:szCs w:val="28"/>
          <w:rtl/>
        </w:rPr>
        <w:t>ربط النظرية بالتطبيق: توفر الدراسة فهمًا معمقًا لكيفية دمج أساليب إدارة المخاطر مع العمليات الجمركية اليومية، بما يدعم تطوير أطر نظرية قابلة للتطبيق العملي لتعزيز الأمن ومكافحة التهريب.</w:t>
      </w:r>
    </w:p>
    <w:p w14:paraId="1C2FF7C6" w14:textId="77777777" w:rsidR="002054D3" w:rsidRPr="00223454" w:rsidRDefault="002054D3" w:rsidP="009E12E8">
      <w:pPr>
        <w:spacing w:after="3" w:line="261" w:lineRule="auto"/>
        <w:ind w:left="353" w:right="139" w:hanging="2"/>
        <w:jc w:val="left"/>
        <w:rPr>
          <w:rFonts w:asciiTheme="majorBidi" w:hAnsiTheme="majorBidi" w:cstheme="majorBidi"/>
          <w:szCs w:val="28"/>
          <w:rtl/>
        </w:rPr>
      </w:pPr>
      <w:r w:rsidRPr="00223454">
        <w:rPr>
          <w:rFonts w:asciiTheme="majorBidi" w:hAnsiTheme="majorBidi" w:cstheme="majorBidi"/>
          <w:szCs w:val="28"/>
          <w:rtl/>
        </w:rPr>
        <w:t>سد الفجوات البحثية: تهدف الدراسة إلى معالجة القصور في الدراسات السابقة التي اقتصرت على الأساليب التقليدية دون الأخذ في الاعتبار دور التكنولوجيا والابتكار في الحد من المخاطر وتعزيز مكافحة التهريب.</w:t>
      </w:r>
    </w:p>
    <w:p w14:paraId="7741238B" w14:textId="77777777" w:rsidR="002054D3" w:rsidRPr="00223454" w:rsidRDefault="002054D3" w:rsidP="009E12E8">
      <w:pPr>
        <w:spacing w:after="3" w:line="261" w:lineRule="auto"/>
        <w:ind w:left="353" w:right="139" w:hanging="2"/>
        <w:jc w:val="left"/>
        <w:rPr>
          <w:rFonts w:asciiTheme="majorBidi" w:hAnsiTheme="majorBidi" w:cstheme="majorBidi"/>
          <w:szCs w:val="28"/>
          <w:rtl/>
        </w:rPr>
      </w:pPr>
      <w:r w:rsidRPr="00223454">
        <w:rPr>
          <w:rFonts w:asciiTheme="majorBidi" w:hAnsiTheme="majorBidi" w:cstheme="majorBidi"/>
          <w:szCs w:val="28"/>
          <w:rtl/>
        </w:rPr>
        <w:t>تعزيز الثقافة المؤسسية: تركز الدراسة على أهمية غرس ثقافة إدارة المخاطر بين موظفي الهيئات الجمركية، بما يشمل التدريب المستمر وزيادة الوعي بأهمية التخطيط الاستباقي لمواجهة التهريب وضمان الأمن الجمركي.</w:t>
      </w:r>
    </w:p>
    <w:p w14:paraId="18FD89AE" w14:textId="1EDBF152" w:rsidR="002054D3" w:rsidRPr="00223454" w:rsidRDefault="002054D3" w:rsidP="009E12E8">
      <w:pPr>
        <w:spacing w:after="3" w:line="261" w:lineRule="auto"/>
        <w:ind w:left="353" w:right="139" w:hanging="2"/>
        <w:jc w:val="left"/>
        <w:rPr>
          <w:rFonts w:asciiTheme="majorBidi" w:hAnsiTheme="majorBidi" w:cstheme="majorBidi"/>
          <w:szCs w:val="28"/>
          <w:rtl/>
        </w:rPr>
      </w:pPr>
    </w:p>
    <w:p w14:paraId="51978731" w14:textId="77777777" w:rsidR="002054D3" w:rsidRPr="00223454" w:rsidRDefault="002054D3" w:rsidP="009E12E8">
      <w:pPr>
        <w:spacing w:after="3" w:line="261" w:lineRule="auto"/>
        <w:ind w:left="353" w:right="139" w:hanging="2"/>
        <w:jc w:val="left"/>
        <w:rPr>
          <w:rFonts w:asciiTheme="majorBidi" w:hAnsiTheme="majorBidi" w:cstheme="majorBidi"/>
          <w:b/>
          <w:bCs/>
          <w:szCs w:val="28"/>
          <w:rtl/>
        </w:rPr>
      </w:pPr>
      <w:r w:rsidRPr="00223454">
        <w:rPr>
          <w:rFonts w:asciiTheme="majorBidi" w:hAnsiTheme="majorBidi" w:cstheme="majorBidi"/>
          <w:b/>
          <w:bCs/>
          <w:szCs w:val="28"/>
          <w:rtl/>
        </w:rPr>
        <w:t>2. أهمية الدراسة من الناحية العملية</w:t>
      </w:r>
    </w:p>
    <w:p w14:paraId="3D2A385F" w14:textId="77777777" w:rsidR="002054D3" w:rsidRPr="00223454" w:rsidRDefault="002054D3" w:rsidP="009E12E8">
      <w:pPr>
        <w:spacing w:after="3" w:line="261" w:lineRule="auto"/>
        <w:ind w:left="353" w:right="139" w:hanging="2"/>
        <w:jc w:val="left"/>
        <w:rPr>
          <w:rFonts w:asciiTheme="majorBidi" w:hAnsiTheme="majorBidi" w:cstheme="majorBidi"/>
          <w:szCs w:val="28"/>
          <w:rtl/>
        </w:rPr>
      </w:pPr>
      <w:r w:rsidRPr="00223454">
        <w:rPr>
          <w:rFonts w:asciiTheme="majorBidi" w:hAnsiTheme="majorBidi" w:cstheme="majorBidi"/>
          <w:szCs w:val="28"/>
          <w:rtl/>
        </w:rPr>
        <w:lastRenderedPageBreak/>
        <w:t>رفع كفاءة الإجراءات الجمركية: تساعد إدارة المخاطر على توجيه الموارد نحو أولويات محددة، مما يقلل الأخطاء ويسرّع الإجراءات، ويخفض التكاليف المرتبطة بالعمليات الجمركية التقليدية، ويسهم في تعزيز الأمن الجمركي.</w:t>
      </w:r>
    </w:p>
    <w:p w14:paraId="17C158A0" w14:textId="77777777" w:rsidR="002054D3" w:rsidRPr="00223454" w:rsidRDefault="002054D3" w:rsidP="009E12E8">
      <w:pPr>
        <w:spacing w:after="3" w:line="261" w:lineRule="auto"/>
        <w:ind w:left="353" w:right="139" w:hanging="2"/>
        <w:jc w:val="left"/>
        <w:rPr>
          <w:rFonts w:asciiTheme="majorBidi" w:hAnsiTheme="majorBidi" w:cstheme="majorBidi"/>
          <w:szCs w:val="28"/>
          <w:rtl/>
        </w:rPr>
      </w:pPr>
      <w:r w:rsidRPr="00223454">
        <w:rPr>
          <w:rFonts w:asciiTheme="majorBidi" w:hAnsiTheme="majorBidi" w:cstheme="majorBidi"/>
          <w:szCs w:val="28"/>
          <w:rtl/>
        </w:rPr>
        <w:t>تحسين الامتثال والشفافية: من خلال دمج أدوات التكنولوجيا الحديثة، يمكن تعزيز الرقابة على حركة البضائع، ضمان الالتزام بالقوانين، وتقليل فرص التهريب والممارسات غير القانونية.</w:t>
      </w:r>
    </w:p>
    <w:p w14:paraId="6F71A9DE" w14:textId="77777777" w:rsidR="002054D3" w:rsidRPr="00223454" w:rsidRDefault="002054D3" w:rsidP="009E12E8">
      <w:pPr>
        <w:spacing w:after="3" w:line="261" w:lineRule="auto"/>
        <w:ind w:left="353" w:right="139" w:hanging="2"/>
        <w:jc w:val="left"/>
        <w:rPr>
          <w:rFonts w:asciiTheme="majorBidi" w:hAnsiTheme="majorBidi" w:cstheme="majorBidi"/>
          <w:szCs w:val="28"/>
          <w:rtl/>
        </w:rPr>
      </w:pPr>
      <w:r w:rsidRPr="00223454">
        <w:rPr>
          <w:rFonts w:asciiTheme="majorBidi" w:hAnsiTheme="majorBidi" w:cstheme="majorBidi"/>
          <w:szCs w:val="28"/>
          <w:rtl/>
        </w:rPr>
        <w:t>تقديم حلول مبتكرة للتحديات الواقعية: توفر الدراسة أدوات عملية لتقليل المخاطر المحتملة، تحديد الأولويات، والتعامل مع التهديدات الجديدة بسرعة وفعالية.</w:t>
      </w:r>
    </w:p>
    <w:p w14:paraId="768EAF3E" w14:textId="77777777" w:rsidR="002054D3" w:rsidRPr="00223454" w:rsidRDefault="002054D3" w:rsidP="009E12E8">
      <w:pPr>
        <w:spacing w:after="3" w:line="261" w:lineRule="auto"/>
        <w:ind w:left="353" w:right="139" w:hanging="2"/>
        <w:jc w:val="left"/>
        <w:rPr>
          <w:rFonts w:asciiTheme="majorBidi" w:hAnsiTheme="majorBidi" w:cstheme="majorBidi"/>
          <w:szCs w:val="28"/>
          <w:rtl/>
        </w:rPr>
      </w:pPr>
      <w:r w:rsidRPr="00223454">
        <w:rPr>
          <w:rFonts w:asciiTheme="majorBidi" w:hAnsiTheme="majorBidi" w:cstheme="majorBidi"/>
          <w:szCs w:val="28"/>
          <w:rtl/>
        </w:rPr>
        <w:t>دعم الاقتصاد الوطني وتعزيز التنافسية الدولية: من خلال تحسين الإجراءات وإدارة المخاطر، تسهم الهيئات الجمركية في خلق بيئة تجارية أكثر أمانًا، وتعزيز القدرة التنافسية للمملكة، ومنع دخول البضائع المهربة أو الضارة إلى الأسواق.</w:t>
      </w:r>
    </w:p>
    <w:p w14:paraId="5AE5D8A1" w14:textId="76C58C5C" w:rsidR="002054D3" w:rsidRPr="00223454" w:rsidRDefault="002054D3" w:rsidP="009E12E8">
      <w:pPr>
        <w:spacing w:after="3" w:line="261" w:lineRule="auto"/>
        <w:ind w:left="353" w:right="139" w:hanging="2"/>
        <w:jc w:val="left"/>
        <w:rPr>
          <w:rFonts w:asciiTheme="majorBidi" w:hAnsiTheme="majorBidi" w:cstheme="majorBidi"/>
          <w:szCs w:val="28"/>
          <w:rtl/>
        </w:rPr>
      </w:pPr>
    </w:p>
    <w:p w14:paraId="3EB4831D" w14:textId="77777777" w:rsidR="002054D3" w:rsidRPr="00223454" w:rsidRDefault="002054D3" w:rsidP="009E12E8">
      <w:pPr>
        <w:spacing w:after="3" w:line="261" w:lineRule="auto"/>
        <w:ind w:left="353" w:right="139" w:hanging="2"/>
        <w:jc w:val="left"/>
        <w:rPr>
          <w:rFonts w:asciiTheme="majorBidi" w:hAnsiTheme="majorBidi" w:cstheme="majorBidi"/>
          <w:b/>
          <w:bCs/>
          <w:szCs w:val="28"/>
          <w:rtl/>
        </w:rPr>
      </w:pPr>
      <w:r w:rsidRPr="00223454">
        <w:rPr>
          <w:rFonts w:asciiTheme="majorBidi" w:hAnsiTheme="majorBidi" w:cstheme="majorBidi"/>
          <w:b/>
          <w:bCs/>
          <w:szCs w:val="28"/>
          <w:rtl/>
        </w:rPr>
        <w:t>3. مكان الدراسة بين الدراسات السابقة</w:t>
      </w:r>
    </w:p>
    <w:p w14:paraId="2E16B538" w14:textId="77777777" w:rsidR="002054D3" w:rsidRPr="00223454" w:rsidRDefault="002054D3" w:rsidP="009E12E8">
      <w:pPr>
        <w:spacing w:after="3" w:line="261" w:lineRule="auto"/>
        <w:ind w:left="353" w:right="139" w:hanging="2"/>
        <w:jc w:val="left"/>
        <w:rPr>
          <w:rFonts w:asciiTheme="majorBidi" w:hAnsiTheme="majorBidi" w:cstheme="majorBidi"/>
          <w:szCs w:val="28"/>
          <w:rtl/>
        </w:rPr>
      </w:pPr>
    </w:p>
    <w:p w14:paraId="3832FC56" w14:textId="77777777" w:rsidR="002054D3" w:rsidRPr="00223454" w:rsidRDefault="002054D3" w:rsidP="009E12E8">
      <w:pPr>
        <w:spacing w:after="3" w:line="261" w:lineRule="auto"/>
        <w:ind w:left="353" w:right="139" w:hanging="2"/>
        <w:jc w:val="left"/>
        <w:rPr>
          <w:rFonts w:asciiTheme="majorBidi" w:hAnsiTheme="majorBidi" w:cstheme="majorBidi"/>
          <w:szCs w:val="28"/>
          <w:rtl/>
        </w:rPr>
      </w:pPr>
      <w:r w:rsidRPr="00223454">
        <w:rPr>
          <w:rFonts w:asciiTheme="majorBidi" w:hAnsiTheme="majorBidi" w:cstheme="majorBidi"/>
          <w:szCs w:val="28"/>
          <w:rtl/>
        </w:rPr>
        <w:t>على الرغم من أن الدراسات السابقة تناولت إدارة المخاطر في القطاع الجمركي وعدة قطاعات حكومية، إلا أن معظمها ركز على الأساليب التقليدية ولم يأخذ في الاعتبار تأثير الأدوات التكنولوجية الحديثة مثل الذكاء الاصطناعي وتحليل البيانات الكبيرة والتعلم الآلي. مع تطور هذه التقنيات، أصبح من الضروري دمجها لتعزيز فعالية إدارة المخاطر، زيادة قدرة الهيئات الجمركية على مكافحة التهريب، والحفاظ على الأمن الجمركي.</w:t>
      </w:r>
    </w:p>
    <w:p w14:paraId="170744AA" w14:textId="77777777" w:rsidR="002054D3" w:rsidRPr="00223454" w:rsidRDefault="002054D3" w:rsidP="009E12E8">
      <w:pPr>
        <w:spacing w:after="3" w:line="261" w:lineRule="auto"/>
        <w:ind w:left="353" w:right="139" w:hanging="2"/>
        <w:jc w:val="left"/>
        <w:rPr>
          <w:rFonts w:asciiTheme="majorBidi" w:hAnsiTheme="majorBidi" w:cstheme="majorBidi"/>
          <w:szCs w:val="28"/>
          <w:rtl/>
        </w:rPr>
      </w:pPr>
    </w:p>
    <w:p w14:paraId="0CE1E3EF" w14:textId="77777777" w:rsidR="002054D3" w:rsidRPr="00223454" w:rsidRDefault="002054D3" w:rsidP="009E12E8">
      <w:pPr>
        <w:spacing w:after="3" w:line="261" w:lineRule="auto"/>
        <w:ind w:left="353" w:right="139" w:hanging="2"/>
        <w:jc w:val="left"/>
        <w:rPr>
          <w:rFonts w:asciiTheme="majorBidi" w:hAnsiTheme="majorBidi" w:cstheme="majorBidi"/>
          <w:szCs w:val="28"/>
          <w:rtl/>
        </w:rPr>
      </w:pPr>
      <w:r w:rsidRPr="00223454">
        <w:rPr>
          <w:rFonts w:asciiTheme="majorBidi" w:hAnsiTheme="majorBidi" w:cstheme="majorBidi"/>
          <w:szCs w:val="28"/>
          <w:rtl/>
        </w:rPr>
        <w:t>تسعى الدراسة الحالية إلى سد هذه الفجوة البحثية من خلال تقديم إطار متكامل يوضح كيفية الاستفادة من التكنولوجيا الحديثة في إدارة المخاطر الجمركية، مع اقتراح حلول عملية للتحديات اليومية التي تواجه الهيئات الجمركية بالمملكة لتعزيز الأمن ومكافحة التهريب.</w:t>
      </w:r>
    </w:p>
    <w:p w14:paraId="50F207D0" w14:textId="2C13853D" w:rsidR="002054D3" w:rsidRPr="00223454" w:rsidRDefault="002054D3" w:rsidP="009E12E8">
      <w:pPr>
        <w:spacing w:after="3" w:line="261" w:lineRule="auto"/>
        <w:ind w:left="353" w:right="139" w:hanging="2"/>
        <w:jc w:val="left"/>
        <w:rPr>
          <w:rFonts w:asciiTheme="majorBidi" w:hAnsiTheme="majorBidi" w:cstheme="majorBidi"/>
          <w:szCs w:val="28"/>
          <w:rtl/>
        </w:rPr>
      </w:pPr>
    </w:p>
    <w:p w14:paraId="7022950B" w14:textId="77777777" w:rsidR="002054D3" w:rsidRPr="00223454" w:rsidRDefault="002054D3" w:rsidP="009E12E8">
      <w:pPr>
        <w:spacing w:after="3" w:line="261" w:lineRule="auto"/>
        <w:ind w:left="353" w:right="139" w:hanging="2"/>
        <w:jc w:val="left"/>
        <w:rPr>
          <w:rFonts w:asciiTheme="majorBidi" w:hAnsiTheme="majorBidi" w:cstheme="majorBidi"/>
          <w:b/>
          <w:bCs/>
          <w:szCs w:val="28"/>
          <w:rtl/>
        </w:rPr>
      </w:pPr>
      <w:r w:rsidRPr="00223454">
        <w:rPr>
          <w:rFonts w:asciiTheme="majorBidi" w:hAnsiTheme="majorBidi" w:cstheme="majorBidi"/>
          <w:b/>
          <w:bCs/>
          <w:szCs w:val="28"/>
          <w:rtl/>
        </w:rPr>
        <w:t>4. الجديد والابتكار في الدراسة</w:t>
      </w:r>
    </w:p>
    <w:p w14:paraId="79BCC912" w14:textId="77777777" w:rsidR="002054D3" w:rsidRPr="00223454" w:rsidRDefault="002054D3" w:rsidP="009E12E8">
      <w:pPr>
        <w:spacing w:after="3" w:line="261" w:lineRule="auto"/>
        <w:ind w:left="353" w:right="139" w:hanging="2"/>
        <w:jc w:val="left"/>
        <w:rPr>
          <w:rFonts w:asciiTheme="majorBidi" w:hAnsiTheme="majorBidi" w:cstheme="majorBidi"/>
          <w:szCs w:val="28"/>
          <w:rtl/>
        </w:rPr>
      </w:pPr>
    </w:p>
    <w:p w14:paraId="5A7A9DF7" w14:textId="77777777" w:rsidR="002054D3" w:rsidRPr="00223454" w:rsidRDefault="002054D3" w:rsidP="009E12E8">
      <w:pPr>
        <w:spacing w:after="3" w:line="261" w:lineRule="auto"/>
        <w:ind w:left="353" w:right="139" w:hanging="2"/>
        <w:jc w:val="left"/>
        <w:rPr>
          <w:rFonts w:asciiTheme="majorBidi" w:hAnsiTheme="majorBidi" w:cstheme="majorBidi"/>
          <w:szCs w:val="28"/>
          <w:rtl/>
        </w:rPr>
      </w:pPr>
      <w:r w:rsidRPr="00223454">
        <w:rPr>
          <w:rFonts w:asciiTheme="majorBidi" w:hAnsiTheme="majorBidi" w:cstheme="majorBidi"/>
          <w:szCs w:val="28"/>
          <w:rtl/>
        </w:rPr>
        <w:t>تتميز الدراسة بأنها تقدم نهجًا مبتكرًا لإدارة المخاطر، يعتمد على دمج أحدث التقنيات التكنولوجية في العمليات الجمركية، بما في ذلك:</w:t>
      </w:r>
    </w:p>
    <w:p w14:paraId="2D0AF243" w14:textId="77777777" w:rsidR="002054D3" w:rsidRPr="00223454" w:rsidRDefault="002054D3" w:rsidP="009E12E8">
      <w:pPr>
        <w:spacing w:after="3" w:line="261" w:lineRule="auto"/>
        <w:ind w:left="353" w:right="139" w:hanging="2"/>
        <w:jc w:val="left"/>
        <w:rPr>
          <w:rFonts w:asciiTheme="majorBidi" w:hAnsiTheme="majorBidi" w:cstheme="majorBidi"/>
          <w:szCs w:val="28"/>
          <w:rtl/>
        </w:rPr>
      </w:pPr>
      <w:r w:rsidRPr="00223454">
        <w:rPr>
          <w:rFonts w:asciiTheme="majorBidi" w:hAnsiTheme="majorBidi" w:cstheme="majorBidi"/>
          <w:szCs w:val="28"/>
          <w:rtl/>
        </w:rPr>
        <w:t>الذكاء الاصطناعي والتعلم الآلي لتوقع المخاطر وتحليل البيانات الكبيرة بسرعة ودقة، بما يعزز مكافحة التهريب.</w:t>
      </w:r>
    </w:p>
    <w:p w14:paraId="17FCAC8A" w14:textId="77777777" w:rsidR="002054D3" w:rsidRPr="00223454" w:rsidRDefault="002054D3" w:rsidP="009E12E8">
      <w:pPr>
        <w:spacing w:after="3" w:line="261" w:lineRule="auto"/>
        <w:ind w:left="353" w:right="139" w:hanging="2"/>
        <w:jc w:val="left"/>
        <w:rPr>
          <w:rFonts w:asciiTheme="majorBidi" w:hAnsiTheme="majorBidi" w:cstheme="majorBidi"/>
          <w:szCs w:val="28"/>
          <w:rtl/>
        </w:rPr>
      </w:pPr>
      <w:r w:rsidRPr="00223454">
        <w:rPr>
          <w:rFonts w:asciiTheme="majorBidi" w:hAnsiTheme="majorBidi" w:cstheme="majorBidi"/>
          <w:szCs w:val="28"/>
          <w:rtl/>
        </w:rPr>
        <w:t>تحسين نظام اتخاذ القرار داخل الهيئات الجمركية من خلال نماذج تقييم المخاطر الحديثة لضمان الأمن الجمركي.</w:t>
      </w:r>
    </w:p>
    <w:p w14:paraId="5373E673" w14:textId="77777777" w:rsidR="002054D3" w:rsidRPr="00223454" w:rsidRDefault="002054D3" w:rsidP="009E12E8">
      <w:pPr>
        <w:spacing w:after="3" w:line="261" w:lineRule="auto"/>
        <w:ind w:left="353" w:right="139" w:hanging="2"/>
        <w:jc w:val="left"/>
        <w:rPr>
          <w:rFonts w:asciiTheme="majorBidi" w:hAnsiTheme="majorBidi" w:cstheme="majorBidi"/>
          <w:szCs w:val="28"/>
          <w:rtl/>
        </w:rPr>
      </w:pPr>
      <w:r w:rsidRPr="00223454">
        <w:rPr>
          <w:rFonts w:asciiTheme="majorBidi" w:hAnsiTheme="majorBidi" w:cstheme="majorBidi"/>
          <w:szCs w:val="28"/>
          <w:rtl/>
        </w:rPr>
        <w:t>زيادة الشفافية والامتثال عبر أدوات الرقابة الذكية، التي تقلل من احتمالية حدوث مخالفات أو التهريب.</w:t>
      </w:r>
    </w:p>
    <w:p w14:paraId="205CAC16" w14:textId="77777777" w:rsidR="002054D3" w:rsidRPr="00223454" w:rsidRDefault="002054D3" w:rsidP="009E12E8">
      <w:pPr>
        <w:spacing w:after="3" w:line="261" w:lineRule="auto"/>
        <w:ind w:left="353" w:right="139" w:hanging="2"/>
        <w:jc w:val="left"/>
        <w:rPr>
          <w:rFonts w:asciiTheme="majorBidi" w:hAnsiTheme="majorBidi" w:cstheme="majorBidi"/>
          <w:szCs w:val="28"/>
          <w:rtl/>
        </w:rPr>
      </w:pPr>
      <w:r w:rsidRPr="00223454">
        <w:rPr>
          <w:rFonts w:asciiTheme="majorBidi" w:hAnsiTheme="majorBidi" w:cstheme="majorBidi"/>
          <w:szCs w:val="28"/>
          <w:rtl/>
        </w:rPr>
        <w:t>تعزيز ثقافة إدارة المخاطر بين الموظفين عبر برامج تدريبية وتوعوية مستمرة، لرفع كفاءة مواجهة التهريب وتعزيز الأمن.</w:t>
      </w:r>
    </w:p>
    <w:p w14:paraId="1E428775" w14:textId="77777777" w:rsidR="002054D3" w:rsidRPr="00223454" w:rsidRDefault="002054D3" w:rsidP="009E12E8">
      <w:pPr>
        <w:spacing w:after="3" w:line="261" w:lineRule="auto"/>
        <w:ind w:left="353" w:right="139" w:hanging="2"/>
        <w:jc w:val="left"/>
        <w:rPr>
          <w:rFonts w:asciiTheme="majorBidi" w:hAnsiTheme="majorBidi" w:cstheme="majorBidi"/>
          <w:szCs w:val="28"/>
          <w:rtl/>
        </w:rPr>
      </w:pPr>
      <w:r w:rsidRPr="00223454">
        <w:rPr>
          <w:rFonts w:asciiTheme="majorBidi" w:hAnsiTheme="majorBidi" w:cstheme="majorBidi"/>
          <w:szCs w:val="28"/>
          <w:rtl/>
        </w:rPr>
        <w:lastRenderedPageBreak/>
        <w:t>خلق بيئة عمل آمنة وفعالة تدعم الأداء العالي للهيئات الجمركية وتحسن القدرة على منع التهريب وحماية الأسواق المحلية.</w:t>
      </w:r>
    </w:p>
    <w:p w14:paraId="79536792" w14:textId="77777777" w:rsidR="002054D3" w:rsidRPr="00223454" w:rsidRDefault="002054D3" w:rsidP="009E12E8">
      <w:pPr>
        <w:spacing w:after="3" w:line="261" w:lineRule="auto"/>
        <w:ind w:left="353" w:right="139" w:hanging="2"/>
        <w:jc w:val="left"/>
        <w:rPr>
          <w:rFonts w:asciiTheme="majorBidi" w:hAnsiTheme="majorBidi" w:cstheme="majorBidi"/>
          <w:szCs w:val="28"/>
          <w:rtl/>
        </w:rPr>
      </w:pPr>
    </w:p>
    <w:p w14:paraId="0FB9449A" w14:textId="463890E2" w:rsidR="002054D3" w:rsidRPr="00223454" w:rsidRDefault="002054D3" w:rsidP="009E12E8">
      <w:pPr>
        <w:spacing w:after="3" w:line="261" w:lineRule="auto"/>
        <w:ind w:left="353" w:right="139" w:hanging="2"/>
        <w:jc w:val="left"/>
        <w:rPr>
          <w:rFonts w:asciiTheme="majorBidi" w:hAnsiTheme="majorBidi" w:cstheme="majorBidi"/>
          <w:szCs w:val="28"/>
          <w:rtl/>
        </w:rPr>
      </w:pPr>
      <w:r w:rsidRPr="00223454">
        <w:rPr>
          <w:rFonts w:asciiTheme="majorBidi" w:hAnsiTheme="majorBidi" w:cstheme="majorBidi"/>
          <w:szCs w:val="28"/>
          <w:rtl/>
        </w:rPr>
        <w:t>بهذا الإطار، تسعى الدراسة إلى تقديم حلول عملية ومبتكرة لتعزيز كفاءة الأداء الجمركي، زيادة الثقة في النظام الجمركي، وتحقيق الأمن ومكافحة التهريب بشكل فعّال ومستدام في المملكة العربية</w:t>
      </w:r>
      <w:r w:rsidR="00391E4D" w:rsidRPr="00223454">
        <w:rPr>
          <w:rFonts w:asciiTheme="majorBidi" w:hAnsiTheme="majorBidi" w:cstheme="majorBidi" w:hint="cs"/>
          <w:szCs w:val="28"/>
          <w:rtl/>
        </w:rPr>
        <w:t xml:space="preserve"> السعودية.</w:t>
      </w:r>
    </w:p>
    <w:p w14:paraId="32BE85B6" w14:textId="77777777" w:rsidR="00FC06F8" w:rsidRPr="00223454" w:rsidRDefault="00D0629A">
      <w:pPr>
        <w:bidi w:val="0"/>
        <w:spacing w:after="0" w:line="259" w:lineRule="auto"/>
        <w:ind w:left="0" w:right="409" w:firstLine="0"/>
        <w:rPr>
          <w:szCs w:val="28"/>
        </w:rPr>
      </w:pPr>
      <w:r w:rsidRPr="00223454">
        <w:rPr>
          <w:szCs w:val="28"/>
        </w:rPr>
        <w:t xml:space="preserve"> </w:t>
      </w:r>
    </w:p>
    <w:p w14:paraId="521C633E" w14:textId="77777777" w:rsidR="00FC06F8" w:rsidRPr="00223454" w:rsidRDefault="00D0629A">
      <w:pPr>
        <w:bidi w:val="0"/>
        <w:spacing w:after="0" w:line="259" w:lineRule="auto"/>
        <w:ind w:left="0" w:right="409" w:firstLine="0"/>
        <w:rPr>
          <w:szCs w:val="28"/>
        </w:rPr>
      </w:pPr>
      <w:r w:rsidRPr="00223454">
        <w:rPr>
          <w:szCs w:val="28"/>
        </w:rPr>
        <w:t xml:space="preserve"> </w:t>
      </w:r>
    </w:p>
    <w:p w14:paraId="635C8347" w14:textId="031B01CD" w:rsidR="00FC06F8" w:rsidRPr="00223454" w:rsidRDefault="00D0629A" w:rsidP="00391E4D">
      <w:pPr>
        <w:bidi w:val="0"/>
        <w:spacing w:after="0" w:line="259" w:lineRule="auto"/>
        <w:ind w:left="0" w:right="409" w:firstLine="0"/>
        <w:rPr>
          <w:szCs w:val="28"/>
        </w:rPr>
      </w:pPr>
      <w:r w:rsidRPr="00223454">
        <w:rPr>
          <w:szCs w:val="28"/>
        </w:rPr>
        <w:t xml:space="preserve"> </w:t>
      </w:r>
      <w:r w:rsidRPr="00223454">
        <w:rPr>
          <w:b/>
          <w:szCs w:val="28"/>
        </w:rPr>
        <w:t xml:space="preserve">  </w:t>
      </w:r>
    </w:p>
    <w:p w14:paraId="3137714E" w14:textId="779B0783" w:rsidR="00391E4D" w:rsidRPr="00223454" w:rsidRDefault="00D0629A" w:rsidP="005707D2">
      <w:pPr>
        <w:pStyle w:val="3"/>
        <w:ind w:right="-11"/>
        <w:rPr>
          <w:rFonts w:asciiTheme="majorBidi" w:hAnsiTheme="majorBidi" w:cstheme="majorBidi"/>
          <w:sz w:val="28"/>
          <w:szCs w:val="28"/>
          <w:rtl/>
        </w:rPr>
      </w:pPr>
      <w:r w:rsidRPr="00223454">
        <w:rPr>
          <w:rFonts w:asciiTheme="majorBidi" w:hAnsiTheme="majorBidi" w:cstheme="majorBidi"/>
          <w:sz w:val="28"/>
          <w:szCs w:val="28"/>
        </w:rPr>
        <w:t xml:space="preserve"> :  research objectives</w:t>
      </w:r>
      <w:r w:rsidRPr="00223454">
        <w:rPr>
          <w:rFonts w:asciiTheme="majorBidi" w:eastAsia="Calibri" w:hAnsiTheme="majorBidi" w:cstheme="majorBidi"/>
          <w:b w:val="0"/>
          <w:sz w:val="28"/>
          <w:szCs w:val="28"/>
        </w:rPr>
        <w:t xml:space="preserve"> </w:t>
      </w:r>
      <w:r w:rsidRPr="00223454">
        <w:rPr>
          <w:rFonts w:asciiTheme="majorBidi" w:hAnsiTheme="majorBidi" w:cstheme="majorBidi"/>
          <w:bCs/>
          <w:sz w:val="28"/>
          <w:szCs w:val="28"/>
          <w:rtl/>
        </w:rPr>
        <w:t>أهداف البحث</w:t>
      </w:r>
      <w:r w:rsidRPr="00223454">
        <w:rPr>
          <w:rFonts w:asciiTheme="majorBidi" w:hAnsiTheme="majorBidi" w:cstheme="majorBidi"/>
          <w:sz w:val="28"/>
          <w:szCs w:val="28"/>
        </w:rPr>
        <w:t xml:space="preserve"> </w:t>
      </w:r>
      <w:r w:rsidRPr="00223454">
        <w:rPr>
          <w:rFonts w:asciiTheme="majorBidi" w:eastAsia="Calibri" w:hAnsiTheme="majorBidi" w:cstheme="majorBidi"/>
          <w:b w:val="0"/>
          <w:sz w:val="28"/>
          <w:szCs w:val="28"/>
        </w:rPr>
        <w:t>1.4</w:t>
      </w:r>
    </w:p>
    <w:p w14:paraId="600ED28C" w14:textId="77777777" w:rsidR="005707D2" w:rsidRPr="005707D2" w:rsidRDefault="005707D2" w:rsidP="005707D2">
      <w:pPr>
        <w:spacing w:after="0" w:line="259" w:lineRule="auto"/>
        <w:ind w:left="0" w:right="409" w:firstLine="0"/>
        <w:jc w:val="left"/>
        <w:rPr>
          <w:rFonts w:asciiTheme="majorBidi" w:hAnsiTheme="majorBidi" w:cstheme="majorBidi"/>
          <w:szCs w:val="28"/>
        </w:rPr>
      </w:pPr>
    </w:p>
    <w:p w14:paraId="33B01E06" w14:textId="77777777" w:rsidR="005707D2" w:rsidRPr="005707D2" w:rsidRDefault="005707D2" w:rsidP="005707D2">
      <w:pPr>
        <w:spacing w:after="0" w:line="259" w:lineRule="auto"/>
        <w:ind w:left="0" w:right="409" w:firstLine="0"/>
        <w:jc w:val="left"/>
        <w:rPr>
          <w:rFonts w:asciiTheme="majorBidi" w:hAnsiTheme="majorBidi" w:cstheme="majorBidi"/>
          <w:szCs w:val="28"/>
        </w:rPr>
      </w:pPr>
      <w:r w:rsidRPr="005707D2">
        <w:rPr>
          <w:rFonts w:asciiTheme="majorBidi" w:hAnsiTheme="majorBidi" w:cstheme="majorBidi"/>
          <w:szCs w:val="28"/>
          <w:rtl/>
        </w:rPr>
        <w:t>تهدف هذه الدراسة إلى تحليل أثر إدارة المخاطر في تعزيز الأمن الجمركي ورفع كفاءة الإجراءات ومكافحة التهريب داخل هيئة الزكاة والضريبة والجمارك في المملكة العربية السعودية، وذلك من خلال تحقيق الأهداف الآتية:</w:t>
      </w:r>
    </w:p>
    <w:p w14:paraId="067CABDE" w14:textId="77777777" w:rsidR="005707D2" w:rsidRPr="005707D2" w:rsidRDefault="005707D2" w:rsidP="005707D2">
      <w:pPr>
        <w:numPr>
          <w:ilvl w:val="0"/>
          <w:numId w:val="41"/>
        </w:numPr>
        <w:spacing w:after="0" w:line="480" w:lineRule="auto"/>
        <w:ind w:right="409"/>
        <w:jc w:val="lowKashida"/>
        <w:rPr>
          <w:rFonts w:asciiTheme="majorBidi" w:hAnsiTheme="majorBidi" w:cstheme="majorBidi"/>
          <w:szCs w:val="28"/>
          <w:rtl/>
        </w:rPr>
      </w:pPr>
      <w:r w:rsidRPr="005707D2">
        <w:rPr>
          <w:rFonts w:asciiTheme="majorBidi" w:hAnsiTheme="majorBidi" w:cstheme="majorBidi"/>
          <w:szCs w:val="28"/>
          <w:rtl/>
        </w:rPr>
        <w:t>تحليل دور إدارة المخاطر في تعزيز كفاءة العمليات والإجراءات الجمركية من خلال أبعادها المتمثلة في تحديد المخاطر، تقييمها، ووضع استراتيجيات التخفيف منها.</w:t>
      </w:r>
    </w:p>
    <w:p w14:paraId="77DA1566" w14:textId="77777777" w:rsidR="005707D2" w:rsidRPr="005707D2" w:rsidRDefault="005707D2" w:rsidP="005707D2">
      <w:pPr>
        <w:numPr>
          <w:ilvl w:val="0"/>
          <w:numId w:val="41"/>
        </w:numPr>
        <w:spacing w:after="0" w:line="480" w:lineRule="auto"/>
        <w:ind w:right="409"/>
        <w:jc w:val="lowKashida"/>
        <w:rPr>
          <w:rFonts w:asciiTheme="majorBidi" w:hAnsiTheme="majorBidi" w:cstheme="majorBidi"/>
          <w:szCs w:val="28"/>
          <w:rtl/>
        </w:rPr>
      </w:pPr>
      <w:r w:rsidRPr="005707D2">
        <w:rPr>
          <w:rFonts w:asciiTheme="majorBidi" w:hAnsiTheme="majorBidi" w:cstheme="majorBidi"/>
          <w:szCs w:val="28"/>
          <w:rtl/>
        </w:rPr>
        <w:t>استكشاف الأساليب والأنظمة الحديثة المعتمدة في إدارة المخاطر داخل الهيئة، بما في ذلك التقنيات الرقمية والتحليل الذكي للبيانات، ودورها في الكشف المبكر عن التهريب والمخاطر الجمركية.</w:t>
      </w:r>
    </w:p>
    <w:p w14:paraId="0473DB46" w14:textId="77777777" w:rsidR="005707D2" w:rsidRPr="005707D2" w:rsidRDefault="005707D2" w:rsidP="005707D2">
      <w:pPr>
        <w:numPr>
          <w:ilvl w:val="0"/>
          <w:numId w:val="41"/>
        </w:numPr>
        <w:spacing w:after="0" w:line="480" w:lineRule="auto"/>
        <w:ind w:right="409"/>
        <w:jc w:val="lowKashida"/>
        <w:rPr>
          <w:rFonts w:asciiTheme="majorBidi" w:hAnsiTheme="majorBidi" w:cstheme="majorBidi"/>
          <w:szCs w:val="28"/>
          <w:rtl/>
        </w:rPr>
      </w:pPr>
      <w:r w:rsidRPr="005707D2">
        <w:rPr>
          <w:rFonts w:asciiTheme="majorBidi" w:hAnsiTheme="majorBidi" w:cstheme="majorBidi"/>
          <w:szCs w:val="28"/>
          <w:rtl/>
        </w:rPr>
        <w:t>دراسة أثر استراتيجيات التخفيف من المخاطر في تقليل التهديدات الجمركية وتعزيز الأمن الاقتصادي.</w:t>
      </w:r>
    </w:p>
    <w:p w14:paraId="6BAFD196" w14:textId="77777777" w:rsidR="005707D2" w:rsidRPr="005707D2" w:rsidRDefault="005707D2" w:rsidP="005707D2">
      <w:pPr>
        <w:numPr>
          <w:ilvl w:val="0"/>
          <w:numId w:val="41"/>
        </w:numPr>
        <w:spacing w:after="0" w:line="480" w:lineRule="auto"/>
        <w:ind w:right="409"/>
        <w:jc w:val="lowKashida"/>
        <w:rPr>
          <w:rFonts w:asciiTheme="majorBidi" w:hAnsiTheme="majorBidi" w:cstheme="majorBidi"/>
          <w:szCs w:val="28"/>
          <w:rtl/>
        </w:rPr>
      </w:pPr>
      <w:r w:rsidRPr="005707D2">
        <w:rPr>
          <w:rFonts w:asciiTheme="majorBidi" w:hAnsiTheme="majorBidi" w:cstheme="majorBidi"/>
          <w:szCs w:val="28"/>
          <w:rtl/>
        </w:rPr>
        <w:t>تحليل دور التدريب والوعي المؤسسي في دعم تطبيق إدارة المخاطر ورفع كفاءة الأداء الجمركي.</w:t>
      </w:r>
    </w:p>
    <w:p w14:paraId="53085A6E" w14:textId="77777777" w:rsidR="005707D2" w:rsidRPr="005707D2" w:rsidRDefault="005707D2" w:rsidP="005707D2">
      <w:pPr>
        <w:numPr>
          <w:ilvl w:val="0"/>
          <w:numId w:val="41"/>
        </w:numPr>
        <w:spacing w:after="0" w:line="480" w:lineRule="auto"/>
        <w:ind w:right="409"/>
        <w:jc w:val="lowKashida"/>
        <w:rPr>
          <w:rFonts w:asciiTheme="majorBidi" w:hAnsiTheme="majorBidi" w:cstheme="majorBidi"/>
          <w:szCs w:val="28"/>
          <w:rtl/>
        </w:rPr>
      </w:pPr>
      <w:r w:rsidRPr="005707D2">
        <w:rPr>
          <w:rFonts w:asciiTheme="majorBidi" w:hAnsiTheme="majorBidi" w:cstheme="majorBidi"/>
          <w:szCs w:val="28"/>
          <w:rtl/>
        </w:rPr>
        <w:t>بيان أثر إدارة المخاطر في تعزيز الأمن القومي والاقتصادي من خلال الحد من دخول السلع غير النظامية أو الضارة.</w:t>
      </w:r>
    </w:p>
    <w:p w14:paraId="02822061" w14:textId="77777777" w:rsidR="005707D2" w:rsidRPr="005707D2" w:rsidRDefault="005707D2" w:rsidP="005707D2">
      <w:pPr>
        <w:numPr>
          <w:ilvl w:val="0"/>
          <w:numId w:val="41"/>
        </w:numPr>
        <w:spacing w:after="0" w:line="480" w:lineRule="auto"/>
        <w:ind w:right="409"/>
        <w:jc w:val="lowKashida"/>
        <w:rPr>
          <w:rFonts w:asciiTheme="majorBidi" w:hAnsiTheme="majorBidi" w:cstheme="majorBidi"/>
          <w:szCs w:val="28"/>
          <w:rtl/>
        </w:rPr>
      </w:pPr>
      <w:r w:rsidRPr="005707D2">
        <w:rPr>
          <w:rFonts w:asciiTheme="majorBidi" w:hAnsiTheme="majorBidi" w:cstheme="majorBidi"/>
          <w:szCs w:val="28"/>
          <w:rtl/>
        </w:rPr>
        <w:lastRenderedPageBreak/>
        <w:t>توضيح العلاقة بين إدارة المخاطر وتحقيق التوازن بين سرعة الإجراءات الجمركية ودقتها بما يعزز كفاءة الأداء.</w:t>
      </w:r>
    </w:p>
    <w:p w14:paraId="5520EABA" w14:textId="77777777" w:rsidR="005707D2" w:rsidRPr="005707D2" w:rsidRDefault="005707D2" w:rsidP="005707D2">
      <w:pPr>
        <w:numPr>
          <w:ilvl w:val="0"/>
          <w:numId w:val="41"/>
        </w:numPr>
        <w:spacing w:after="0" w:line="480" w:lineRule="auto"/>
        <w:ind w:right="409"/>
        <w:jc w:val="lowKashida"/>
        <w:rPr>
          <w:rFonts w:asciiTheme="majorBidi" w:hAnsiTheme="majorBidi" w:cstheme="majorBidi"/>
          <w:szCs w:val="28"/>
          <w:rtl/>
        </w:rPr>
      </w:pPr>
      <w:r w:rsidRPr="005707D2">
        <w:rPr>
          <w:rFonts w:asciiTheme="majorBidi" w:hAnsiTheme="majorBidi" w:cstheme="majorBidi"/>
          <w:szCs w:val="28"/>
          <w:rtl/>
        </w:rPr>
        <w:t>تقديم توصيات عملية لتطوير نظام إدارة المخاطر بما يدعم تحقيق الأهداف الاستراتيجية للهيئة ويتماشى مع مستهدفات رؤية المملكة 2030.</w:t>
      </w:r>
    </w:p>
    <w:p w14:paraId="71BD964B" w14:textId="6DE527A7" w:rsidR="00FC06F8" w:rsidRPr="00223454" w:rsidRDefault="00FC06F8" w:rsidP="005707D2">
      <w:pPr>
        <w:spacing w:after="0" w:line="259" w:lineRule="auto"/>
        <w:ind w:left="0" w:right="409" w:firstLine="0"/>
        <w:jc w:val="left"/>
        <w:rPr>
          <w:rFonts w:asciiTheme="majorBidi" w:hAnsiTheme="majorBidi" w:cstheme="majorBidi"/>
          <w:szCs w:val="28"/>
        </w:rPr>
      </w:pPr>
    </w:p>
    <w:p w14:paraId="3AB2C69D" w14:textId="23FE4071" w:rsidR="00FC06F8" w:rsidRPr="00223454" w:rsidRDefault="00D0629A" w:rsidP="00391E4D">
      <w:pPr>
        <w:bidi w:val="0"/>
        <w:spacing w:after="0" w:line="259" w:lineRule="auto"/>
        <w:ind w:left="0" w:right="409" w:firstLine="0"/>
        <w:rPr>
          <w:szCs w:val="28"/>
        </w:rPr>
      </w:pPr>
      <w:r w:rsidRPr="00223454">
        <w:rPr>
          <w:szCs w:val="28"/>
        </w:rPr>
        <w:t xml:space="preserve"> </w:t>
      </w:r>
    </w:p>
    <w:p w14:paraId="777A3D90" w14:textId="6F3741BC" w:rsidR="00FC06F8" w:rsidRPr="00223454" w:rsidRDefault="00D0629A" w:rsidP="00064113">
      <w:pPr>
        <w:pStyle w:val="3"/>
        <w:ind w:right="-11"/>
        <w:rPr>
          <w:rFonts w:asciiTheme="majorBidi" w:hAnsiTheme="majorBidi" w:cstheme="majorBidi"/>
          <w:sz w:val="28"/>
          <w:szCs w:val="28"/>
        </w:rPr>
      </w:pPr>
      <w:r w:rsidRPr="00223454">
        <w:rPr>
          <w:rFonts w:asciiTheme="majorBidi" w:eastAsia="Simplified Arabic" w:hAnsiTheme="majorBidi" w:cstheme="majorBidi"/>
          <w:sz w:val="28"/>
          <w:szCs w:val="28"/>
        </w:rPr>
        <w:t xml:space="preserve"> : </w:t>
      </w:r>
      <w:r w:rsidRPr="00223454">
        <w:rPr>
          <w:rFonts w:asciiTheme="majorBidi" w:hAnsiTheme="majorBidi" w:cstheme="majorBidi"/>
          <w:sz w:val="28"/>
          <w:szCs w:val="28"/>
        </w:rPr>
        <w:t>Research questions</w:t>
      </w:r>
      <w:r w:rsidRPr="00223454">
        <w:rPr>
          <w:rFonts w:asciiTheme="majorBidi" w:eastAsia="Simplified Arabic" w:hAnsiTheme="majorBidi" w:cstheme="majorBidi"/>
          <w:sz w:val="28"/>
          <w:szCs w:val="28"/>
        </w:rPr>
        <w:t xml:space="preserve"> </w:t>
      </w:r>
      <w:r w:rsidRPr="00223454">
        <w:rPr>
          <w:rFonts w:asciiTheme="majorBidi" w:eastAsia="Simplified Arabic" w:hAnsiTheme="majorBidi" w:cstheme="majorBidi"/>
          <w:bCs/>
          <w:sz w:val="28"/>
          <w:szCs w:val="28"/>
          <w:rtl/>
        </w:rPr>
        <w:t>تساؤلات البحث</w:t>
      </w:r>
      <w:r w:rsidRPr="00223454">
        <w:rPr>
          <w:rFonts w:asciiTheme="majorBidi" w:eastAsia="Simplified Arabic" w:hAnsiTheme="majorBidi" w:cstheme="majorBidi"/>
          <w:sz w:val="28"/>
          <w:szCs w:val="28"/>
        </w:rPr>
        <w:t xml:space="preserve"> 1</w:t>
      </w:r>
      <w:r w:rsidR="00064113" w:rsidRPr="00223454">
        <w:rPr>
          <w:rFonts w:asciiTheme="majorBidi" w:eastAsia="Simplified Arabic" w:hAnsiTheme="majorBidi" w:cstheme="majorBidi"/>
          <w:sz w:val="28"/>
          <w:szCs w:val="28"/>
        </w:rPr>
        <w:t>.</w:t>
      </w:r>
      <w:r w:rsidRPr="00223454">
        <w:rPr>
          <w:rFonts w:asciiTheme="majorBidi" w:eastAsia="Simplified Arabic" w:hAnsiTheme="majorBidi" w:cstheme="majorBidi"/>
          <w:sz w:val="28"/>
          <w:szCs w:val="28"/>
        </w:rPr>
        <w:t>5</w:t>
      </w:r>
    </w:p>
    <w:p w14:paraId="2798B6EC" w14:textId="77777777" w:rsidR="00FC06F8" w:rsidRPr="00223454" w:rsidRDefault="00D0629A">
      <w:pPr>
        <w:bidi w:val="0"/>
        <w:spacing w:after="0" w:line="259" w:lineRule="auto"/>
        <w:ind w:left="0" w:right="774" w:firstLine="0"/>
        <w:rPr>
          <w:szCs w:val="28"/>
        </w:rPr>
      </w:pPr>
      <w:r w:rsidRPr="00223454">
        <w:rPr>
          <w:b/>
          <w:szCs w:val="28"/>
        </w:rPr>
        <w:t xml:space="preserve"> </w:t>
      </w:r>
    </w:p>
    <w:p w14:paraId="12BDC155" w14:textId="77777777" w:rsidR="005707D2" w:rsidRPr="005707D2" w:rsidRDefault="005707D2" w:rsidP="005707D2">
      <w:pPr>
        <w:spacing w:after="0" w:line="259" w:lineRule="auto"/>
        <w:ind w:left="0" w:right="409" w:firstLine="0"/>
        <w:jc w:val="left"/>
        <w:rPr>
          <w:rFonts w:asciiTheme="majorBidi" w:hAnsiTheme="majorBidi" w:cstheme="majorBidi"/>
          <w:szCs w:val="28"/>
        </w:rPr>
      </w:pPr>
      <w:r w:rsidRPr="005707D2">
        <w:rPr>
          <w:rFonts w:asciiTheme="majorBidi" w:hAnsiTheme="majorBidi" w:cstheme="majorBidi"/>
          <w:szCs w:val="28"/>
          <w:rtl/>
        </w:rPr>
        <w:t>تنطلق الدراسة من التساؤل الرئيس الآتي:</w:t>
      </w:r>
    </w:p>
    <w:p w14:paraId="14AE8B7C" w14:textId="77777777" w:rsidR="005707D2" w:rsidRPr="005707D2" w:rsidRDefault="005707D2" w:rsidP="005707D2">
      <w:pPr>
        <w:spacing w:after="0" w:line="259" w:lineRule="auto"/>
        <w:ind w:left="0" w:right="409" w:firstLine="0"/>
        <w:jc w:val="left"/>
        <w:rPr>
          <w:rFonts w:asciiTheme="majorBidi" w:hAnsiTheme="majorBidi" w:cstheme="majorBidi"/>
          <w:szCs w:val="28"/>
          <w:rtl/>
        </w:rPr>
      </w:pPr>
    </w:p>
    <w:p w14:paraId="0729D0F8" w14:textId="77777777" w:rsidR="005707D2" w:rsidRPr="005707D2" w:rsidRDefault="005707D2" w:rsidP="005707D2">
      <w:pPr>
        <w:spacing w:after="0" w:line="259" w:lineRule="auto"/>
        <w:ind w:left="0" w:right="409" w:firstLine="0"/>
        <w:jc w:val="left"/>
        <w:rPr>
          <w:rFonts w:asciiTheme="majorBidi" w:hAnsiTheme="majorBidi" w:cstheme="majorBidi"/>
          <w:szCs w:val="28"/>
        </w:rPr>
      </w:pPr>
      <w:r w:rsidRPr="005707D2">
        <w:rPr>
          <w:rFonts w:asciiTheme="majorBidi" w:hAnsiTheme="majorBidi" w:cstheme="majorBidi"/>
          <w:szCs w:val="28"/>
          <w:rtl/>
        </w:rPr>
        <w:t>ما أثر إدارة المخاطر بأبعادها المختلفة في تعزيز الأمن الجمركي ورفع كفاءة الإجراءات ومكافحة التهريب في هيئة الزكاة والضريبة والجمارك؟</w:t>
      </w:r>
    </w:p>
    <w:p w14:paraId="6A42610E" w14:textId="77777777" w:rsidR="005707D2" w:rsidRPr="005707D2" w:rsidRDefault="005707D2" w:rsidP="005707D2">
      <w:pPr>
        <w:spacing w:after="0" w:line="259" w:lineRule="auto"/>
        <w:ind w:left="0" w:right="409" w:firstLine="0"/>
        <w:jc w:val="left"/>
        <w:rPr>
          <w:rFonts w:asciiTheme="majorBidi" w:hAnsiTheme="majorBidi" w:cstheme="majorBidi"/>
          <w:szCs w:val="28"/>
          <w:rtl/>
        </w:rPr>
      </w:pPr>
    </w:p>
    <w:p w14:paraId="0F924150" w14:textId="77777777" w:rsidR="005707D2" w:rsidRPr="005707D2" w:rsidRDefault="005707D2" w:rsidP="005707D2">
      <w:pPr>
        <w:spacing w:after="0" w:line="480" w:lineRule="auto"/>
        <w:ind w:left="0" w:right="409" w:firstLine="0"/>
        <w:jc w:val="left"/>
        <w:rPr>
          <w:rFonts w:asciiTheme="majorBidi" w:hAnsiTheme="majorBidi" w:cstheme="majorBidi"/>
          <w:szCs w:val="28"/>
        </w:rPr>
      </w:pPr>
      <w:r w:rsidRPr="005707D2">
        <w:rPr>
          <w:rFonts w:asciiTheme="majorBidi" w:hAnsiTheme="majorBidi" w:cstheme="majorBidi"/>
          <w:szCs w:val="28"/>
          <w:rtl/>
        </w:rPr>
        <w:t>ويتفرع عنه التساؤلات الآتية:</w:t>
      </w:r>
    </w:p>
    <w:p w14:paraId="78E04AC3" w14:textId="77777777" w:rsidR="005707D2" w:rsidRPr="005707D2" w:rsidRDefault="005707D2" w:rsidP="005707D2">
      <w:pPr>
        <w:numPr>
          <w:ilvl w:val="0"/>
          <w:numId w:val="42"/>
        </w:numPr>
        <w:spacing w:after="0" w:line="480" w:lineRule="auto"/>
        <w:ind w:right="409"/>
        <w:jc w:val="left"/>
        <w:rPr>
          <w:rFonts w:asciiTheme="majorBidi" w:hAnsiTheme="majorBidi" w:cstheme="majorBidi"/>
          <w:szCs w:val="28"/>
          <w:rtl/>
        </w:rPr>
      </w:pPr>
      <w:r w:rsidRPr="005707D2">
        <w:rPr>
          <w:rFonts w:asciiTheme="majorBidi" w:hAnsiTheme="majorBidi" w:cstheme="majorBidi"/>
          <w:szCs w:val="28"/>
          <w:rtl/>
        </w:rPr>
        <w:t>ما أثر تحديد المخاطر في تحسين كفاءة الأداء الجمركي؟</w:t>
      </w:r>
    </w:p>
    <w:p w14:paraId="4FA11D97" w14:textId="77777777" w:rsidR="005707D2" w:rsidRPr="005707D2" w:rsidRDefault="005707D2" w:rsidP="005707D2">
      <w:pPr>
        <w:numPr>
          <w:ilvl w:val="0"/>
          <w:numId w:val="42"/>
        </w:numPr>
        <w:spacing w:after="0" w:line="480" w:lineRule="auto"/>
        <w:ind w:right="409"/>
        <w:jc w:val="left"/>
        <w:rPr>
          <w:rFonts w:asciiTheme="majorBidi" w:hAnsiTheme="majorBidi" w:cstheme="majorBidi"/>
          <w:szCs w:val="28"/>
          <w:rtl/>
        </w:rPr>
      </w:pPr>
      <w:r w:rsidRPr="005707D2">
        <w:rPr>
          <w:rFonts w:asciiTheme="majorBidi" w:hAnsiTheme="majorBidi" w:cstheme="majorBidi"/>
          <w:szCs w:val="28"/>
          <w:rtl/>
        </w:rPr>
        <w:t>ما أثر تقييم المخاطر في تعزيز الأمن الجمركي والحد من التهريب؟</w:t>
      </w:r>
    </w:p>
    <w:p w14:paraId="72F90258" w14:textId="77777777" w:rsidR="005707D2" w:rsidRPr="005707D2" w:rsidRDefault="005707D2" w:rsidP="005707D2">
      <w:pPr>
        <w:numPr>
          <w:ilvl w:val="0"/>
          <w:numId w:val="42"/>
        </w:numPr>
        <w:spacing w:after="0" w:line="480" w:lineRule="auto"/>
        <w:ind w:right="409"/>
        <w:jc w:val="left"/>
        <w:rPr>
          <w:rFonts w:asciiTheme="majorBidi" w:hAnsiTheme="majorBidi" w:cstheme="majorBidi"/>
          <w:szCs w:val="28"/>
          <w:rtl/>
        </w:rPr>
      </w:pPr>
      <w:r w:rsidRPr="005707D2">
        <w:rPr>
          <w:rFonts w:asciiTheme="majorBidi" w:hAnsiTheme="majorBidi" w:cstheme="majorBidi"/>
          <w:szCs w:val="28"/>
          <w:rtl/>
        </w:rPr>
        <w:t>ما أثر استراتيجيات التخفيف من المخاطر في تقليل المخاطر الجمركية؟</w:t>
      </w:r>
    </w:p>
    <w:p w14:paraId="55DBD7AA" w14:textId="77777777" w:rsidR="005707D2" w:rsidRPr="005707D2" w:rsidRDefault="005707D2" w:rsidP="005707D2">
      <w:pPr>
        <w:numPr>
          <w:ilvl w:val="0"/>
          <w:numId w:val="42"/>
        </w:numPr>
        <w:spacing w:after="0" w:line="480" w:lineRule="auto"/>
        <w:ind w:right="409"/>
        <w:jc w:val="left"/>
        <w:rPr>
          <w:rFonts w:asciiTheme="majorBidi" w:hAnsiTheme="majorBidi" w:cstheme="majorBidi"/>
          <w:szCs w:val="28"/>
          <w:rtl/>
        </w:rPr>
      </w:pPr>
      <w:r w:rsidRPr="005707D2">
        <w:rPr>
          <w:rFonts w:asciiTheme="majorBidi" w:hAnsiTheme="majorBidi" w:cstheme="majorBidi"/>
          <w:szCs w:val="28"/>
          <w:rtl/>
        </w:rPr>
        <w:t>ما دور الأنظمة والتقنيات الحديثة في دعم إدارة المخاطر داخل الهيئة؟</w:t>
      </w:r>
    </w:p>
    <w:p w14:paraId="6DED6B99" w14:textId="77777777" w:rsidR="005707D2" w:rsidRPr="005707D2" w:rsidRDefault="005707D2" w:rsidP="005707D2">
      <w:pPr>
        <w:numPr>
          <w:ilvl w:val="0"/>
          <w:numId w:val="42"/>
        </w:numPr>
        <w:spacing w:after="0" w:line="480" w:lineRule="auto"/>
        <w:ind w:right="409"/>
        <w:jc w:val="left"/>
        <w:rPr>
          <w:rFonts w:asciiTheme="majorBidi" w:hAnsiTheme="majorBidi" w:cstheme="majorBidi"/>
          <w:szCs w:val="28"/>
          <w:rtl/>
        </w:rPr>
      </w:pPr>
      <w:r w:rsidRPr="005707D2">
        <w:rPr>
          <w:rFonts w:asciiTheme="majorBidi" w:hAnsiTheme="majorBidi" w:cstheme="majorBidi"/>
          <w:szCs w:val="28"/>
          <w:rtl/>
        </w:rPr>
        <w:t>ما أثر التدريب والوعي المؤسسي في تحسين تطبيق إدارة المخاطر؟</w:t>
      </w:r>
    </w:p>
    <w:p w14:paraId="4845BA6D" w14:textId="77777777" w:rsidR="005707D2" w:rsidRPr="005707D2" w:rsidRDefault="005707D2" w:rsidP="005707D2">
      <w:pPr>
        <w:numPr>
          <w:ilvl w:val="0"/>
          <w:numId w:val="42"/>
        </w:numPr>
        <w:spacing w:after="0" w:line="480" w:lineRule="auto"/>
        <w:ind w:right="409"/>
        <w:jc w:val="left"/>
        <w:rPr>
          <w:rFonts w:asciiTheme="majorBidi" w:hAnsiTheme="majorBidi" w:cstheme="majorBidi"/>
          <w:szCs w:val="28"/>
          <w:rtl/>
        </w:rPr>
      </w:pPr>
      <w:r w:rsidRPr="005707D2">
        <w:rPr>
          <w:rFonts w:asciiTheme="majorBidi" w:hAnsiTheme="majorBidi" w:cstheme="majorBidi"/>
          <w:szCs w:val="28"/>
          <w:rtl/>
        </w:rPr>
        <w:t>كيف تسهم إدارة المخاطر في تحقيق التوازن بين سرعة الإجراءات الجمركية ودقتها؟</w:t>
      </w:r>
    </w:p>
    <w:p w14:paraId="360DCC87" w14:textId="77777777" w:rsidR="005707D2" w:rsidRPr="005707D2" w:rsidRDefault="005707D2" w:rsidP="005707D2">
      <w:pPr>
        <w:numPr>
          <w:ilvl w:val="0"/>
          <w:numId w:val="42"/>
        </w:numPr>
        <w:spacing w:after="0" w:line="480" w:lineRule="auto"/>
        <w:ind w:right="409"/>
        <w:jc w:val="left"/>
        <w:rPr>
          <w:rFonts w:asciiTheme="majorBidi" w:hAnsiTheme="majorBidi" w:cstheme="majorBidi"/>
          <w:szCs w:val="28"/>
          <w:rtl/>
        </w:rPr>
      </w:pPr>
      <w:r w:rsidRPr="005707D2">
        <w:rPr>
          <w:rFonts w:asciiTheme="majorBidi" w:hAnsiTheme="majorBidi" w:cstheme="majorBidi"/>
          <w:szCs w:val="28"/>
          <w:rtl/>
        </w:rPr>
        <w:t>كيف تدعم إدارة المخاطر تحقيق الأهداف الاستراتيجية للهيئة ورؤية المملكة 2030؟</w:t>
      </w:r>
    </w:p>
    <w:p w14:paraId="264E2757" w14:textId="494E555A" w:rsidR="00FC06F8" w:rsidRPr="00223454" w:rsidRDefault="00FC06F8" w:rsidP="005707D2">
      <w:pPr>
        <w:spacing w:after="0" w:line="259" w:lineRule="auto"/>
        <w:ind w:left="0" w:right="409" w:firstLine="0"/>
        <w:jc w:val="left"/>
        <w:rPr>
          <w:rFonts w:asciiTheme="majorBidi" w:hAnsiTheme="majorBidi" w:cstheme="majorBidi"/>
          <w:szCs w:val="28"/>
        </w:rPr>
      </w:pPr>
    </w:p>
    <w:p w14:paraId="1F4808AD" w14:textId="77777777" w:rsidR="00FC06F8" w:rsidRPr="00223454" w:rsidRDefault="00D0629A" w:rsidP="00391E4D">
      <w:pPr>
        <w:spacing w:after="0" w:line="259" w:lineRule="auto"/>
        <w:ind w:left="0" w:right="49" w:firstLine="0"/>
        <w:rPr>
          <w:rFonts w:asciiTheme="majorBidi" w:hAnsiTheme="majorBidi" w:cstheme="majorBidi"/>
          <w:szCs w:val="28"/>
        </w:rPr>
      </w:pPr>
      <w:r w:rsidRPr="00223454">
        <w:rPr>
          <w:rFonts w:asciiTheme="majorBidi" w:hAnsiTheme="majorBidi" w:cstheme="majorBidi"/>
          <w:szCs w:val="28"/>
        </w:rPr>
        <w:t xml:space="preserve"> </w:t>
      </w:r>
    </w:p>
    <w:p w14:paraId="002A41C7" w14:textId="0BCC4530" w:rsidR="00FC06F8" w:rsidRPr="00223454" w:rsidRDefault="00D0629A" w:rsidP="00391E4D">
      <w:pPr>
        <w:spacing w:after="0" w:line="259" w:lineRule="auto"/>
        <w:ind w:left="0" w:right="49" w:firstLine="0"/>
        <w:jc w:val="both"/>
        <w:rPr>
          <w:rFonts w:asciiTheme="majorBidi" w:hAnsiTheme="majorBidi" w:cstheme="majorBidi"/>
          <w:szCs w:val="28"/>
        </w:rPr>
      </w:pPr>
      <w:r w:rsidRPr="00223454">
        <w:rPr>
          <w:szCs w:val="28"/>
        </w:rPr>
        <w:t xml:space="preserve">  </w:t>
      </w:r>
    </w:p>
    <w:p w14:paraId="702A1342" w14:textId="77777777" w:rsidR="00FC06F8" w:rsidRPr="00223454" w:rsidRDefault="00D0629A" w:rsidP="005707D2">
      <w:pPr>
        <w:pStyle w:val="3"/>
        <w:spacing w:line="360" w:lineRule="auto"/>
        <w:ind w:right="263"/>
        <w:rPr>
          <w:rFonts w:asciiTheme="majorBidi" w:hAnsiTheme="majorBidi" w:cstheme="majorBidi"/>
          <w:sz w:val="28"/>
          <w:szCs w:val="28"/>
        </w:rPr>
      </w:pPr>
      <w:r w:rsidRPr="00223454">
        <w:rPr>
          <w:rFonts w:asciiTheme="majorBidi" w:hAnsiTheme="majorBidi" w:cstheme="majorBidi"/>
          <w:sz w:val="28"/>
          <w:szCs w:val="28"/>
        </w:rPr>
        <w:lastRenderedPageBreak/>
        <w:t xml:space="preserve"> </w:t>
      </w:r>
      <w:r w:rsidRPr="00223454">
        <w:rPr>
          <w:rFonts w:asciiTheme="majorBidi" w:eastAsia="Calibri" w:hAnsiTheme="majorBidi" w:cstheme="majorBidi"/>
          <w:b w:val="0"/>
          <w:sz w:val="28"/>
          <w:szCs w:val="28"/>
        </w:rPr>
        <w:t>:</w:t>
      </w:r>
      <w:r w:rsidRPr="00223454">
        <w:rPr>
          <w:rFonts w:asciiTheme="majorBidi" w:hAnsiTheme="majorBidi" w:cstheme="majorBidi"/>
          <w:sz w:val="28"/>
          <w:szCs w:val="28"/>
          <w:vertAlign w:val="subscript"/>
        </w:rPr>
        <w:t xml:space="preserve"> </w:t>
      </w:r>
      <w:r w:rsidRPr="00223454">
        <w:rPr>
          <w:rFonts w:asciiTheme="majorBidi" w:hAnsiTheme="majorBidi" w:cstheme="majorBidi"/>
          <w:sz w:val="28"/>
          <w:szCs w:val="28"/>
        </w:rPr>
        <w:t xml:space="preserve">research hypotheses </w:t>
      </w:r>
      <w:r w:rsidRPr="00223454">
        <w:rPr>
          <w:rFonts w:asciiTheme="majorBidi" w:hAnsiTheme="majorBidi" w:cstheme="majorBidi"/>
          <w:bCs/>
          <w:sz w:val="28"/>
          <w:szCs w:val="28"/>
          <w:rtl/>
        </w:rPr>
        <w:t>فرضيات البحث</w:t>
      </w:r>
      <w:r w:rsidRPr="00223454">
        <w:rPr>
          <w:rFonts w:asciiTheme="majorBidi" w:hAnsiTheme="majorBidi" w:cstheme="majorBidi"/>
          <w:sz w:val="28"/>
          <w:szCs w:val="28"/>
        </w:rPr>
        <w:t xml:space="preserve"> </w:t>
      </w:r>
      <w:r w:rsidRPr="00223454">
        <w:rPr>
          <w:rFonts w:asciiTheme="majorBidi" w:eastAsia="Calibri" w:hAnsiTheme="majorBidi" w:cstheme="majorBidi"/>
          <w:b w:val="0"/>
          <w:sz w:val="28"/>
          <w:szCs w:val="28"/>
        </w:rPr>
        <w:t>6.1</w:t>
      </w:r>
      <w:r w:rsidRPr="00223454">
        <w:rPr>
          <w:rFonts w:asciiTheme="majorBidi" w:hAnsiTheme="majorBidi" w:cstheme="majorBidi"/>
          <w:sz w:val="28"/>
          <w:szCs w:val="28"/>
        </w:rPr>
        <w:t xml:space="preserve"> </w:t>
      </w:r>
      <w:r w:rsidRPr="00223454">
        <w:rPr>
          <w:rFonts w:asciiTheme="majorBidi" w:hAnsiTheme="majorBidi" w:cstheme="majorBidi"/>
          <w:sz w:val="28"/>
          <w:szCs w:val="28"/>
          <w:vertAlign w:val="subscript"/>
        </w:rPr>
        <w:t xml:space="preserve">   </w:t>
      </w:r>
    </w:p>
    <w:p w14:paraId="38737050" w14:textId="77777777" w:rsidR="005707D2" w:rsidRPr="005707D2" w:rsidRDefault="005707D2" w:rsidP="005707D2">
      <w:pPr>
        <w:bidi w:val="0"/>
        <w:spacing w:after="0" w:line="360" w:lineRule="auto"/>
        <w:ind w:left="0" w:right="49" w:firstLine="0"/>
        <w:rPr>
          <w:rFonts w:asciiTheme="majorBidi" w:eastAsia="Arial" w:hAnsiTheme="majorBidi" w:cstheme="majorBidi"/>
          <w:szCs w:val="28"/>
        </w:rPr>
      </w:pPr>
      <w:r w:rsidRPr="005707D2">
        <w:rPr>
          <w:rFonts w:asciiTheme="majorBidi" w:eastAsia="Arial" w:hAnsiTheme="majorBidi" w:cstheme="majorBidi"/>
          <w:szCs w:val="28"/>
          <w:rtl/>
        </w:rPr>
        <w:t>تشكل فرضيات الدراسة جزءًا أساسيًا من منهجيتها، إذ تهدف إلى اختبار العلاقة بين أبعاد إدارة المخاطر المختلفة وتعزيز الأمن الجمركي ومكافحة التهريب في هيئة الزكاة والضريبة والجمارك بالمملكة العربية السعودية، كما يلي:</w:t>
      </w:r>
    </w:p>
    <w:p w14:paraId="3FA88F12" w14:textId="77777777" w:rsidR="005707D2" w:rsidRPr="005707D2" w:rsidRDefault="005707D2" w:rsidP="005707D2">
      <w:pPr>
        <w:bidi w:val="0"/>
        <w:spacing w:after="0" w:line="360" w:lineRule="auto"/>
        <w:ind w:left="0" w:right="49" w:firstLine="0"/>
        <w:rPr>
          <w:rFonts w:asciiTheme="majorBidi" w:eastAsia="Arial" w:hAnsiTheme="majorBidi" w:cstheme="majorBidi"/>
          <w:szCs w:val="28"/>
          <w:rtl/>
        </w:rPr>
      </w:pPr>
    </w:p>
    <w:p w14:paraId="40856F7E" w14:textId="39654193" w:rsidR="005707D2" w:rsidRPr="005707D2" w:rsidRDefault="005707D2" w:rsidP="005707D2">
      <w:pPr>
        <w:bidi w:val="0"/>
        <w:spacing w:after="0" w:line="360" w:lineRule="auto"/>
        <w:ind w:left="0" w:right="49" w:firstLine="0"/>
        <w:rPr>
          <w:rFonts w:asciiTheme="majorBidi" w:eastAsia="Arial" w:hAnsiTheme="majorBidi" w:cstheme="majorBidi"/>
          <w:szCs w:val="28"/>
        </w:rPr>
      </w:pPr>
      <w:r w:rsidRPr="00223454">
        <w:rPr>
          <w:rFonts w:asciiTheme="majorBidi" w:eastAsia="Arial" w:hAnsiTheme="majorBidi" w:cstheme="majorBidi"/>
          <w:szCs w:val="28"/>
          <w:rtl/>
        </w:rPr>
        <w:t xml:space="preserve"> </w:t>
      </w:r>
      <w:r w:rsidRPr="005707D2">
        <w:rPr>
          <w:rFonts w:asciiTheme="majorBidi" w:eastAsia="Arial" w:hAnsiTheme="majorBidi" w:cstheme="majorBidi"/>
          <w:szCs w:val="28"/>
          <w:rtl/>
        </w:rPr>
        <w:t>الفرضية الرئيسية</w:t>
      </w:r>
      <w:r w:rsidRPr="005707D2">
        <w:rPr>
          <w:rFonts w:asciiTheme="majorBidi" w:eastAsia="Arial" w:hAnsiTheme="majorBidi" w:cstheme="majorBidi"/>
          <w:szCs w:val="28"/>
        </w:rPr>
        <w:t>Ho1</w:t>
      </w:r>
    </w:p>
    <w:p w14:paraId="5A131953" w14:textId="62AE4B30" w:rsidR="005707D2" w:rsidRPr="005707D2" w:rsidRDefault="005707D2" w:rsidP="005707D2">
      <w:pPr>
        <w:bidi w:val="0"/>
        <w:spacing w:after="0" w:line="360" w:lineRule="auto"/>
        <w:ind w:left="0" w:right="49" w:firstLine="0"/>
        <w:rPr>
          <w:rFonts w:asciiTheme="majorBidi" w:eastAsia="Arial" w:hAnsiTheme="majorBidi" w:cstheme="majorBidi" w:hint="cs"/>
          <w:szCs w:val="28"/>
        </w:rPr>
      </w:pPr>
      <w:r w:rsidRPr="005707D2">
        <w:rPr>
          <w:rFonts w:asciiTheme="majorBidi" w:eastAsia="Arial" w:hAnsiTheme="majorBidi" w:cstheme="majorBidi"/>
          <w:szCs w:val="28"/>
          <w:rtl/>
        </w:rPr>
        <w:t>أثر دلالة إحصائية أبعاد إدارة المخاطر على تعزيز الأمن الجمركي ومكافحة التهريب</w:t>
      </w:r>
      <w:r w:rsidRPr="00223454">
        <w:rPr>
          <w:rFonts w:asciiTheme="majorBidi" w:eastAsia="Arial" w:hAnsiTheme="majorBidi" w:cstheme="majorBidi" w:hint="cs"/>
          <w:szCs w:val="28"/>
          <w:rtl/>
        </w:rPr>
        <w:t>.</w:t>
      </w:r>
    </w:p>
    <w:p w14:paraId="29BF7C37" w14:textId="77777777" w:rsidR="005707D2" w:rsidRPr="005707D2" w:rsidRDefault="005707D2" w:rsidP="005707D2">
      <w:pPr>
        <w:bidi w:val="0"/>
        <w:spacing w:after="0" w:line="360" w:lineRule="auto"/>
        <w:ind w:left="0" w:right="49" w:firstLine="0"/>
        <w:rPr>
          <w:rFonts w:asciiTheme="majorBidi" w:eastAsia="Arial" w:hAnsiTheme="majorBidi" w:cstheme="majorBidi"/>
          <w:szCs w:val="28"/>
          <w:rtl/>
        </w:rPr>
      </w:pPr>
    </w:p>
    <w:p w14:paraId="320D1582" w14:textId="77777777" w:rsidR="005707D2" w:rsidRPr="005707D2" w:rsidRDefault="005707D2" w:rsidP="005707D2">
      <w:pPr>
        <w:bidi w:val="0"/>
        <w:spacing w:after="0" w:line="360" w:lineRule="auto"/>
        <w:ind w:left="0" w:right="49" w:firstLine="0"/>
        <w:rPr>
          <w:rFonts w:asciiTheme="majorBidi" w:eastAsia="Arial" w:hAnsiTheme="majorBidi" w:cstheme="majorBidi"/>
          <w:szCs w:val="28"/>
        </w:rPr>
      </w:pPr>
      <w:r w:rsidRPr="005707D2">
        <w:rPr>
          <w:rFonts w:asciiTheme="majorBidi" w:eastAsia="Arial" w:hAnsiTheme="majorBidi" w:cstheme="majorBidi"/>
          <w:szCs w:val="28"/>
          <w:rtl/>
        </w:rPr>
        <w:t>الفرضيات الفرعية:</w:t>
      </w:r>
    </w:p>
    <w:p w14:paraId="3AFEF9AA" w14:textId="21E0E4AB" w:rsidR="005707D2" w:rsidRPr="005707D2" w:rsidRDefault="005707D2" w:rsidP="005707D2">
      <w:pPr>
        <w:bidi w:val="0"/>
        <w:spacing w:after="0" w:line="360" w:lineRule="auto"/>
        <w:ind w:left="360" w:right="49" w:firstLine="0"/>
        <w:rPr>
          <w:rFonts w:asciiTheme="majorBidi" w:eastAsia="Arial" w:hAnsiTheme="majorBidi" w:cstheme="majorBidi"/>
          <w:szCs w:val="28"/>
          <w:rtl/>
        </w:rPr>
      </w:pPr>
      <w:r w:rsidRPr="005707D2">
        <w:rPr>
          <w:rFonts w:asciiTheme="majorBidi" w:eastAsia="Arial" w:hAnsiTheme="majorBidi" w:cstheme="majorBidi"/>
          <w:szCs w:val="28"/>
        </w:rPr>
        <w:t xml:space="preserve">Ho1.1 – </w:t>
      </w:r>
      <w:r w:rsidRPr="005707D2">
        <w:rPr>
          <w:rFonts w:asciiTheme="majorBidi" w:eastAsia="Arial" w:hAnsiTheme="majorBidi" w:cstheme="majorBidi"/>
          <w:szCs w:val="28"/>
          <w:rtl/>
        </w:rPr>
        <w:t>تأثير تحديد المخاطر على الأمن الجمركي ومكافحة التهريب</w:t>
      </w:r>
    </w:p>
    <w:p w14:paraId="62BCB5A3" w14:textId="77777777" w:rsidR="005707D2" w:rsidRPr="005707D2" w:rsidRDefault="005707D2" w:rsidP="005707D2">
      <w:pPr>
        <w:bidi w:val="0"/>
        <w:spacing w:after="0" w:line="360" w:lineRule="auto"/>
        <w:ind w:left="0" w:right="49" w:firstLine="0"/>
        <w:rPr>
          <w:rFonts w:asciiTheme="majorBidi" w:eastAsia="Arial" w:hAnsiTheme="majorBidi" w:cstheme="majorBidi"/>
          <w:szCs w:val="28"/>
        </w:rPr>
      </w:pPr>
      <w:r w:rsidRPr="005707D2">
        <w:rPr>
          <w:rFonts w:asciiTheme="majorBidi" w:eastAsia="Arial" w:hAnsiTheme="majorBidi" w:cstheme="majorBidi"/>
          <w:szCs w:val="28"/>
          <w:rtl/>
        </w:rPr>
        <w:t>تشير هذه الفرضية إلى أن عملية تحديد المخاطر بدقة ووضوح تسهم في تعزيز الأمن الجمركي وتقليل محاولات التهريب.</w:t>
      </w:r>
    </w:p>
    <w:p w14:paraId="7C9127F8" w14:textId="3BF0D9D0" w:rsidR="005707D2" w:rsidRPr="005707D2" w:rsidRDefault="005707D2" w:rsidP="005707D2">
      <w:pPr>
        <w:bidi w:val="0"/>
        <w:spacing w:after="0" w:line="360" w:lineRule="auto"/>
        <w:ind w:left="360" w:right="49" w:firstLine="0"/>
        <w:rPr>
          <w:rFonts w:asciiTheme="majorBidi" w:eastAsia="Arial" w:hAnsiTheme="majorBidi" w:cstheme="majorBidi"/>
          <w:szCs w:val="28"/>
          <w:rtl/>
        </w:rPr>
      </w:pPr>
      <w:r w:rsidRPr="005707D2">
        <w:rPr>
          <w:rFonts w:asciiTheme="majorBidi" w:eastAsia="Arial" w:hAnsiTheme="majorBidi" w:cstheme="majorBidi"/>
          <w:szCs w:val="28"/>
        </w:rPr>
        <w:t xml:space="preserve">Ho1.2 – </w:t>
      </w:r>
      <w:r w:rsidRPr="005707D2">
        <w:rPr>
          <w:rFonts w:asciiTheme="majorBidi" w:eastAsia="Arial" w:hAnsiTheme="majorBidi" w:cstheme="majorBidi"/>
          <w:szCs w:val="28"/>
          <w:rtl/>
        </w:rPr>
        <w:t>تأثير تقييم المخاطر على الأمن الجمركي ومكافحة التهريب</w:t>
      </w:r>
    </w:p>
    <w:p w14:paraId="67B75BAA" w14:textId="77777777" w:rsidR="005707D2" w:rsidRPr="005707D2" w:rsidRDefault="005707D2" w:rsidP="005707D2">
      <w:pPr>
        <w:bidi w:val="0"/>
        <w:spacing w:after="0" w:line="360" w:lineRule="auto"/>
        <w:ind w:left="0" w:right="49" w:firstLine="0"/>
        <w:rPr>
          <w:rFonts w:asciiTheme="majorBidi" w:eastAsia="Arial" w:hAnsiTheme="majorBidi" w:cstheme="majorBidi"/>
          <w:szCs w:val="28"/>
        </w:rPr>
      </w:pPr>
      <w:r w:rsidRPr="005707D2">
        <w:rPr>
          <w:rFonts w:asciiTheme="majorBidi" w:eastAsia="Arial" w:hAnsiTheme="majorBidi" w:cstheme="majorBidi"/>
          <w:szCs w:val="28"/>
          <w:rtl/>
        </w:rPr>
        <w:t>تفترض هذه الفرضية أن تقييم المخاطر بدقة يساعد الهيئة على ترتيب الأولويات واتخاذ القرارات الاستراتيجية لتعزيز الأمن الجمركي ومكافحة التهريب.</w:t>
      </w:r>
    </w:p>
    <w:p w14:paraId="00446B4B" w14:textId="77777777" w:rsidR="005707D2" w:rsidRPr="005707D2" w:rsidRDefault="005707D2" w:rsidP="005707D2">
      <w:pPr>
        <w:bidi w:val="0"/>
        <w:spacing w:after="0" w:line="360" w:lineRule="auto"/>
        <w:ind w:left="360" w:right="49" w:firstLine="0"/>
        <w:rPr>
          <w:rFonts w:asciiTheme="majorBidi" w:eastAsia="Arial" w:hAnsiTheme="majorBidi" w:cstheme="majorBidi"/>
          <w:szCs w:val="28"/>
          <w:rtl/>
        </w:rPr>
      </w:pPr>
      <w:r w:rsidRPr="005707D2">
        <w:rPr>
          <w:rFonts w:asciiTheme="majorBidi" w:eastAsia="Arial" w:hAnsiTheme="majorBidi" w:cstheme="majorBidi"/>
          <w:szCs w:val="28"/>
        </w:rPr>
        <w:t xml:space="preserve">Ho1.3 – </w:t>
      </w:r>
      <w:r w:rsidRPr="005707D2">
        <w:rPr>
          <w:rFonts w:asciiTheme="majorBidi" w:eastAsia="Arial" w:hAnsiTheme="majorBidi" w:cstheme="majorBidi"/>
          <w:szCs w:val="28"/>
          <w:rtl/>
        </w:rPr>
        <w:t>تأثير استراتيجيات التخفيف من المخاطر على الأمن الجمركي ومكافحة التهريب</w:t>
      </w:r>
      <w:r w:rsidRPr="005707D2">
        <w:rPr>
          <w:rFonts w:asciiTheme="majorBidi" w:eastAsia="Arial" w:hAnsiTheme="majorBidi" w:cstheme="majorBidi"/>
          <w:szCs w:val="28"/>
        </w:rPr>
        <w:t>:</w:t>
      </w:r>
    </w:p>
    <w:p w14:paraId="5BD4CA40" w14:textId="77777777" w:rsidR="005707D2" w:rsidRPr="005707D2" w:rsidRDefault="005707D2" w:rsidP="005707D2">
      <w:pPr>
        <w:bidi w:val="0"/>
        <w:spacing w:after="0" w:line="360" w:lineRule="auto"/>
        <w:ind w:left="0" w:right="49" w:firstLine="0"/>
        <w:rPr>
          <w:rFonts w:asciiTheme="majorBidi" w:eastAsia="Arial" w:hAnsiTheme="majorBidi" w:cstheme="majorBidi"/>
          <w:szCs w:val="28"/>
        </w:rPr>
      </w:pPr>
      <w:r w:rsidRPr="005707D2">
        <w:rPr>
          <w:rFonts w:asciiTheme="majorBidi" w:eastAsia="Arial" w:hAnsiTheme="majorBidi" w:cstheme="majorBidi"/>
          <w:szCs w:val="28"/>
          <w:rtl/>
        </w:rPr>
        <w:t>تشير هذه الفرضية إلى أن تنفيذ استراتيجيات التخفيف المستمرة يسهم في تقليل المخاطر وتحسين مستوى الأمان في العمليات الجمركية.</w:t>
      </w:r>
    </w:p>
    <w:p w14:paraId="0D5FE753" w14:textId="4D5473F2" w:rsidR="005707D2" w:rsidRPr="005707D2" w:rsidRDefault="005707D2" w:rsidP="005707D2">
      <w:pPr>
        <w:bidi w:val="0"/>
        <w:spacing w:after="0" w:line="360" w:lineRule="auto"/>
        <w:ind w:left="360" w:right="49" w:firstLine="0"/>
        <w:rPr>
          <w:rFonts w:asciiTheme="majorBidi" w:eastAsia="Arial" w:hAnsiTheme="majorBidi" w:cstheme="majorBidi"/>
          <w:szCs w:val="28"/>
          <w:rtl/>
        </w:rPr>
      </w:pPr>
      <w:r w:rsidRPr="005707D2">
        <w:rPr>
          <w:rFonts w:asciiTheme="majorBidi" w:eastAsia="Arial" w:hAnsiTheme="majorBidi" w:cstheme="majorBidi"/>
          <w:szCs w:val="28"/>
        </w:rPr>
        <w:t xml:space="preserve">Ho1.4 – </w:t>
      </w:r>
      <w:r w:rsidRPr="005707D2">
        <w:rPr>
          <w:rFonts w:asciiTheme="majorBidi" w:eastAsia="Arial" w:hAnsiTheme="majorBidi" w:cstheme="majorBidi"/>
          <w:szCs w:val="28"/>
          <w:rtl/>
        </w:rPr>
        <w:t>تأثير المراقبة والتحكم في المخاطر على الأمن الجمركي ومكافحة التهريب</w:t>
      </w:r>
    </w:p>
    <w:p w14:paraId="6ED189A9" w14:textId="77777777" w:rsidR="005707D2" w:rsidRPr="00223454" w:rsidRDefault="005707D2" w:rsidP="005707D2">
      <w:pPr>
        <w:bidi w:val="0"/>
        <w:spacing w:after="0" w:line="360" w:lineRule="auto"/>
        <w:ind w:left="0" w:right="49" w:firstLine="0"/>
        <w:rPr>
          <w:rFonts w:asciiTheme="majorBidi" w:eastAsia="Arial" w:hAnsiTheme="majorBidi" w:cstheme="majorBidi"/>
          <w:szCs w:val="28"/>
        </w:rPr>
      </w:pPr>
      <w:r w:rsidRPr="005707D2">
        <w:rPr>
          <w:rFonts w:asciiTheme="majorBidi" w:eastAsia="Arial" w:hAnsiTheme="majorBidi" w:cstheme="majorBidi"/>
          <w:szCs w:val="28"/>
          <w:rtl/>
        </w:rPr>
        <w:t>تفترض هذه الفرضية أن المراقبة والتحكم المستمر في المخاطر يساهمان في ضمان فعالية الإجراءات الجمركية وتعزيز قدرة الهيئة على مكافحة التهريب.</w:t>
      </w:r>
    </w:p>
    <w:p w14:paraId="084E1296" w14:textId="0FF96CD9" w:rsidR="00FC06F8" w:rsidRPr="00223454" w:rsidRDefault="00D0629A" w:rsidP="005707D2">
      <w:pPr>
        <w:bidi w:val="0"/>
        <w:spacing w:after="0" w:line="360" w:lineRule="auto"/>
        <w:ind w:left="0" w:right="49" w:firstLine="0"/>
        <w:rPr>
          <w:rFonts w:asciiTheme="majorBidi" w:eastAsia="Arial" w:hAnsiTheme="majorBidi" w:cstheme="majorBidi"/>
          <w:szCs w:val="28"/>
        </w:rPr>
      </w:pPr>
      <w:r w:rsidRPr="00223454">
        <w:rPr>
          <w:szCs w:val="28"/>
        </w:rPr>
        <w:t xml:space="preserve"> </w:t>
      </w:r>
    </w:p>
    <w:p w14:paraId="362BC72E" w14:textId="77777777" w:rsidR="00FC06F8" w:rsidRPr="00223454" w:rsidRDefault="00D0629A">
      <w:pPr>
        <w:pStyle w:val="3"/>
        <w:ind w:right="-11"/>
        <w:rPr>
          <w:rFonts w:asciiTheme="majorBidi" w:hAnsiTheme="majorBidi" w:cstheme="majorBidi"/>
          <w:sz w:val="28"/>
          <w:szCs w:val="28"/>
        </w:rPr>
      </w:pPr>
      <w:r w:rsidRPr="00223454">
        <w:rPr>
          <w:rFonts w:asciiTheme="majorBidi" w:hAnsiTheme="majorBidi" w:cstheme="majorBidi"/>
          <w:sz w:val="28"/>
          <w:szCs w:val="28"/>
        </w:rPr>
        <w:t xml:space="preserve"> Research form </w:t>
      </w:r>
      <w:r w:rsidRPr="00223454">
        <w:rPr>
          <w:rFonts w:asciiTheme="majorBidi" w:hAnsiTheme="majorBidi" w:cstheme="majorBidi"/>
          <w:bCs/>
          <w:sz w:val="28"/>
          <w:szCs w:val="28"/>
          <w:rtl/>
        </w:rPr>
        <w:t>نموذج البحث</w:t>
      </w:r>
      <w:r w:rsidRPr="00223454">
        <w:rPr>
          <w:rFonts w:asciiTheme="majorBidi" w:eastAsia="Calibri" w:hAnsiTheme="majorBidi" w:cstheme="majorBidi"/>
          <w:b w:val="0"/>
          <w:sz w:val="28"/>
          <w:szCs w:val="28"/>
        </w:rPr>
        <w:t>7.1</w:t>
      </w:r>
    </w:p>
    <w:p w14:paraId="4F821743" w14:textId="698777A3" w:rsidR="00DA3856" w:rsidRPr="00223454" w:rsidRDefault="00D0629A" w:rsidP="00DA3856">
      <w:pPr>
        <w:bidi w:val="0"/>
        <w:spacing w:after="0" w:line="259" w:lineRule="auto"/>
        <w:ind w:left="0" w:right="54" w:firstLine="0"/>
        <w:rPr>
          <w:szCs w:val="28"/>
          <w:rtl/>
        </w:rPr>
      </w:pPr>
      <w:r w:rsidRPr="00223454">
        <w:rPr>
          <w:b/>
          <w:szCs w:val="28"/>
        </w:rPr>
        <w:t xml:space="preserve"> </w:t>
      </w:r>
    </w:p>
    <w:p w14:paraId="794A5A28" w14:textId="1E56FFFD" w:rsidR="00DA3856" w:rsidRPr="00223454" w:rsidRDefault="00DA3856" w:rsidP="00391E4D">
      <w:pPr>
        <w:ind w:right="526"/>
        <w:jc w:val="left"/>
        <w:rPr>
          <w:rFonts w:asciiTheme="majorBidi" w:hAnsiTheme="majorBidi" w:cstheme="majorBidi"/>
          <w:szCs w:val="28"/>
          <w:rtl/>
        </w:rPr>
      </w:pPr>
      <w:r w:rsidRPr="00223454">
        <w:rPr>
          <w:rFonts w:asciiTheme="majorBidi" w:hAnsiTheme="majorBidi" w:cstheme="majorBidi"/>
          <w:szCs w:val="28"/>
          <w:rtl/>
        </w:rPr>
        <w:t>يهدف هذا النموذج إلى دراسة أثر تطبيق إدارة المخاطر في تحسين كفاءة العمليات الجمركية وتعزيز الأمن الجمركي ومكافحة التهريب في هيئة الزكاة والضريبة والجمارك بالمملكة العربية السعودية.</w:t>
      </w:r>
    </w:p>
    <w:p w14:paraId="3471A2A6" w14:textId="77777777" w:rsidR="00DA3856" w:rsidRPr="00223454" w:rsidRDefault="00DA3856" w:rsidP="00391E4D">
      <w:pPr>
        <w:ind w:right="526"/>
        <w:jc w:val="left"/>
        <w:rPr>
          <w:rFonts w:asciiTheme="majorBidi" w:hAnsiTheme="majorBidi" w:cstheme="majorBidi"/>
          <w:szCs w:val="28"/>
          <w:rtl/>
        </w:rPr>
      </w:pPr>
      <w:r w:rsidRPr="00223454">
        <w:rPr>
          <w:rFonts w:asciiTheme="majorBidi" w:hAnsiTheme="majorBidi" w:cstheme="majorBidi"/>
          <w:b/>
          <w:bCs/>
          <w:szCs w:val="28"/>
          <w:rtl/>
        </w:rPr>
        <w:lastRenderedPageBreak/>
        <w:t>المتغير المستقل</w:t>
      </w:r>
      <w:r w:rsidRPr="00223454">
        <w:rPr>
          <w:rFonts w:asciiTheme="majorBidi" w:hAnsiTheme="majorBidi" w:cstheme="majorBidi"/>
          <w:szCs w:val="28"/>
          <w:rtl/>
        </w:rPr>
        <w:t>: إدارة المخاطر وأبعادها</w:t>
      </w:r>
    </w:p>
    <w:p w14:paraId="0679865C" w14:textId="77777777" w:rsidR="00DA3856" w:rsidRPr="00223454" w:rsidRDefault="00DA3856" w:rsidP="00391E4D">
      <w:pPr>
        <w:ind w:right="526"/>
        <w:jc w:val="left"/>
        <w:rPr>
          <w:rFonts w:asciiTheme="majorBidi" w:hAnsiTheme="majorBidi" w:cstheme="majorBidi"/>
          <w:szCs w:val="28"/>
          <w:rtl/>
        </w:rPr>
      </w:pPr>
      <w:r w:rsidRPr="00223454">
        <w:rPr>
          <w:rFonts w:asciiTheme="majorBidi" w:hAnsiTheme="majorBidi" w:cstheme="majorBidi"/>
          <w:szCs w:val="28"/>
          <w:rtl/>
        </w:rPr>
        <w:t>تحديد المخاطر: التعرف على التهديدات المحتملة للعمليات الجمركية والاقتصاد الوطني، بما يشمل تهريب السلع والممارسات غير القانونية.</w:t>
      </w:r>
    </w:p>
    <w:p w14:paraId="7F2438E8" w14:textId="77777777" w:rsidR="00DA3856" w:rsidRPr="00223454" w:rsidRDefault="00DA3856" w:rsidP="00391E4D">
      <w:pPr>
        <w:ind w:right="526"/>
        <w:jc w:val="left"/>
        <w:rPr>
          <w:rFonts w:asciiTheme="majorBidi" w:hAnsiTheme="majorBidi" w:cstheme="majorBidi"/>
          <w:szCs w:val="28"/>
          <w:rtl/>
        </w:rPr>
      </w:pPr>
      <w:r w:rsidRPr="00223454">
        <w:rPr>
          <w:rFonts w:asciiTheme="majorBidi" w:hAnsiTheme="majorBidi" w:cstheme="majorBidi"/>
          <w:szCs w:val="28"/>
          <w:rtl/>
        </w:rPr>
        <w:t>تقييم المخاطر: تحليل المخاطر المحتملة لتحديد الأولويات في الإجراءات والموارد المطلوبة.</w:t>
      </w:r>
    </w:p>
    <w:p w14:paraId="2BA8130B" w14:textId="77777777" w:rsidR="00DA3856" w:rsidRPr="00223454" w:rsidRDefault="00DA3856" w:rsidP="00391E4D">
      <w:pPr>
        <w:ind w:right="526"/>
        <w:jc w:val="left"/>
        <w:rPr>
          <w:rFonts w:asciiTheme="majorBidi" w:hAnsiTheme="majorBidi" w:cstheme="majorBidi"/>
          <w:szCs w:val="28"/>
          <w:rtl/>
        </w:rPr>
      </w:pPr>
      <w:r w:rsidRPr="00223454">
        <w:rPr>
          <w:rFonts w:asciiTheme="majorBidi" w:hAnsiTheme="majorBidi" w:cstheme="majorBidi"/>
          <w:szCs w:val="28"/>
          <w:rtl/>
        </w:rPr>
        <w:t>استراتيجيات التخفيف من المخاطر: تطوير خطط وإجراءات لتقليل احتمالية وقوع المخاطر أو تأثيرها السلبي.</w:t>
      </w:r>
    </w:p>
    <w:p w14:paraId="1FB937E2" w14:textId="0AA74449" w:rsidR="00DA3856" w:rsidRPr="00223454" w:rsidRDefault="00DA3856" w:rsidP="00391E4D">
      <w:pPr>
        <w:ind w:right="526"/>
        <w:jc w:val="left"/>
        <w:rPr>
          <w:rFonts w:asciiTheme="majorBidi" w:hAnsiTheme="majorBidi" w:cstheme="majorBidi"/>
          <w:szCs w:val="28"/>
          <w:rtl/>
        </w:rPr>
      </w:pPr>
      <w:r w:rsidRPr="00223454">
        <w:rPr>
          <w:rFonts w:asciiTheme="majorBidi" w:hAnsiTheme="majorBidi" w:cstheme="majorBidi"/>
          <w:szCs w:val="28"/>
          <w:rtl/>
        </w:rPr>
        <w:t>المراقبة والتحكم في المخاطر: متابعة الأداء وضمان الالتزام بالخطط والسياسات للحد من المخاطر.</w:t>
      </w:r>
    </w:p>
    <w:p w14:paraId="1FA19A5E" w14:textId="77777777" w:rsidR="00DA3856" w:rsidRPr="00223454" w:rsidRDefault="00DA3856" w:rsidP="00391E4D">
      <w:pPr>
        <w:ind w:right="526"/>
        <w:jc w:val="left"/>
        <w:rPr>
          <w:rFonts w:asciiTheme="majorBidi" w:hAnsiTheme="majorBidi" w:cstheme="majorBidi"/>
          <w:szCs w:val="28"/>
          <w:rtl/>
        </w:rPr>
      </w:pPr>
      <w:r w:rsidRPr="00223454">
        <w:rPr>
          <w:rFonts w:asciiTheme="majorBidi" w:hAnsiTheme="majorBidi" w:cstheme="majorBidi"/>
          <w:b/>
          <w:bCs/>
          <w:szCs w:val="28"/>
          <w:rtl/>
        </w:rPr>
        <w:t>المتغير التابع</w:t>
      </w:r>
      <w:r w:rsidRPr="00223454">
        <w:rPr>
          <w:rFonts w:asciiTheme="majorBidi" w:hAnsiTheme="majorBidi" w:cstheme="majorBidi"/>
          <w:szCs w:val="28"/>
          <w:rtl/>
        </w:rPr>
        <w:t xml:space="preserve">: </w:t>
      </w:r>
      <w:bookmarkStart w:id="0" w:name="_Hlk214126092"/>
      <w:r w:rsidRPr="00223454">
        <w:rPr>
          <w:rFonts w:asciiTheme="majorBidi" w:hAnsiTheme="majorBidi" w:cstheme="majorBidi"/>
          <w:szCs w:val="28"/>
          <w:rtl/>
        </w:rPr>
        <w:t>كفاءة العمليات الجمركية وأبعادها</w:t>
      </w:r>
      <w:bookmarkEnd w:id="0"/>
    </w:p>
    <w:p w14:paraId="15ABC3A5" w14:textId="77777777" w:rsidR="00DA3856" w:rsidRPr="00223454" w:rsidRDefault="00DA3856" w:rsidP="00391E4D">
      <w:pPr>
        <w:ind w:right="526"/>
        <w:jc w:val="left"/>
        <w:rPr>
          <w:rFonts w:asciiTheme="majorBidi" w:hAnsiTheme="majorBidi" w:cstheme="majorBidi"/>
          <w:szCs w:val="28"/>
          <w:rtl/>
        </w:rPr>
      </w:pPr>
      <w:bookmarkStart w:id="1" w:name="_Hlk214126249"/>
      <w:r w:rsidRPr="00223454">
        <w:rPr>
          <w:rFonts w:asciiTheme="majorBidi" w:hAnsiTheme="majorBidi" w:cstheme="majorBidi"/>
          <w:szCs w:val="28"/>
          <w:rtl/>
        </w:rPr>
        <w:t>دقة الإجراءات الجمركية</w:t>
      </w:r>
      <w:bookmarkEnd w:id="1"/>
      <w:r w:rsidRPr="00223454">
        <w:rPr>
          <w:rFonts w:asciiTheme="majorBidi" w:hAnsiTheme="majorBidi" w:cstheme="majorBidi"/>
          <w:szCs w:val="28"/>
          <w:rtl/>
        </w:rPr>
        <w:t>: تحسين دقة العمليات وتحديد المخاطر قبل حدوث أي مشاكل.</w:t>
      </w:r>
    </w:p>
    <w:p w14:paraId="797D4CF5" w14:textId="77777777" w:rsidR="00DA3856" w:rsidRPr="00223454" w:rsidRDefault="00DA3856" w:rsidP="00391E4D">
      <w:pPr>
        <w:ind w:right="526"/>
        <w:jc w:val="left"/>
        <w:rPr>
          <w:rFonts w:asciiTheme="majorBidi" w:hAnsiTheme="majorBidi" w:cstheme="majorBidi"/>
          <w:szCs w:val="28"/>
          <w:rtl/>
        </w:rPr>
      </w:pPr>
      <w:bookmarkStart w:id="2" w:name="_Hlk214126297"/>
      <w:r w:rsidRPr="00223454">
        <w:rPr>
          <w:rFonts w:asciiTheme="majorBidi" w:hAnsiTheme="majorBidi" w:cstheme="majorBidi"/>
          <w:szCs w:val="28"/>
          <w:rtl/>
        </w:rPr>
        <w:t>سرعة الإنجاز</w:t>
      </w:r>
      <w:bookmarkEnd w:id="2"/>
      <w:r w:rsidRPr="00223454">
        <w:rPr>
          <w:rFonts w:asciiTheme="majorBidi" w:hAnsiTheme="majorBidi" w:cstheme="majorBidi"/>
          <w:szCs w:val="28"/>
          <w:rtl/>
        </w:rPr>
        <w:t>: تقليل الوقت المستغرق في العمليات الجمركية مع الحفاظ على جودة الأداء.</w:t>
      </w:r>
    </w:p>
    <w:p w14:paraId="56FE3FCC" w14:textId="77777777" w:rsidR="00DA3856" w:rsidRPr="00223454" w:rsidRDefault="00DA3856" w:rsidP="00391E4D">
      <w:pPr>
        <w:ind w:right="526"/>
        <w:jc w:val="left"/>
        <w:rPr>
          <w:rFonts w:asciiTheme="majorBidi" w:hAnsiTheme="majorBidi" w:cstheme="majorBidi"/>
          <w:szCs w:val="28"/>
          <w:rtl/>
        </w:rPr>
      </w:pPr>
      <w:bookmarkStart w:id="3" w:name="_Hlk214126334"/>
      <w:r w:rsidRPr="00223454">
        <w:rPr>
          <w:rFonts w:asciiTheme="majorBidi" w:hAnsiTheme="majorBidi" w:cstheme="majorBidi"/>
          <w:szCs w:val="28"/>
          <w:rtl/>
        </w:rPr>
        <w:t>تقليل الأخطاء البشرية</w:t>
      </w:r>
      <w:bookmarkEnd w:id="3"/>
      <w:r w:rsidRPr="00223454">
        <w:rPr>
          <w:rFonts w:asciiTheme="majorBidi" w:hAnsiTheme="majorBidi" w:cstheme="majorBidi"/>
          <w:szCs w:val="28"/>
          <w:rtl/>
        </w:rPr>
        <w:t>: الحد من التدخلات البشرية غير الدقيقة التي قد تؤثر على كفاءة العمليات.</w:t>
      </w:r>
    </w:p>
    <w:p w14:paraId="733FE0CD" w14:textId="4DF360E9" w:rsidR="00DA3856" w:rsidRPr="00223454" w:rsidRDefault="00DA3856" w:rsidP="00391E4D">
      <w:pPr>
        <w:ind w:right="526"/>
        <w:jc w:val="left"/>
        <w:rPr>
          <w:rFonts w:asciiTheme="majorBidi" w:hAnsiTheme="majorBidi" w:cstheme="majorBidi"/>
          <w:szCs w:val="28"/>
          <w:rtl/>
        </w:rPr>
      </w:pPr>
      <w:r w:rsidRPr="00223454">
        <w:rPr>
          <w:rFonts w:asciiTheme="majorBidi" w:hAnsiTheme="majorBidi" w:cstheme="majorBidi"/>
          <w:szCs w:val="28"/>
          <w:rtl/>
        </w:rPr>
        <w:t>تحسين الأداء العام للهيئة: رفع مستوى الكفاءة التشغيلية وزيادة القدرة على مكافحة التهريب وتعزيز الأمن الجمركي.</w:t>
      </w:r>
    </w:p>
    <w:p w14:paraId="74A01F1E" w14:textId="77777777" w:rsidR="00DA3856" w:rsidRPr="00223454" w:rsidRDefault="00DA3856" w:rsidP="00391E4D">
      <w:pPr>
        <w:ind w:right="526"/>
        <w:jc w:val="left"/>
        <w:rPr>
          <w:rFonts w:asciiTheme="majorBidi" w:hAnsiTheme="majorBidi" w:cstheme="majorBidi"/>
          <w:szCs w:val="28"/>
          <w:rtl/>
        </w:rPr>
      </w:pPr>
      <w:r w:rsidRPr="00223454">
        <w:rPr>
          <w:rFonts w:asciiTheme="majorBidi" w:hAnsiTheme="majorBidi" w:cstheme="majorBidi"/>
          <w:b/>
          <w:bCs/>
          <w:szCs w:val="28"/>
          <w:rtl/>
        </w:rPr>
        <w:t>المتغير الوسيط</w:t>
      </w:r>
      <w:r w:rsidRPr="00223454">
        <w:rPr>
          <w:rFonts w:asciiTheme="majorBidi" w:hAnsiTheme="majorBidi" w:cstheme="majorBidi"/>
          <w:szCs w:val="28"/>
          <w:rtl/>
        </w:rPr>
        <w:t>: التكنولوجيا والابتكار في إدارة المخاطر</w:t>
      </w:r>
    </w:p>
    <w:p w14:paraId="3DD6AB79" w14:textId="77777777" w:rsidR="00DA3856" w:rsidRPr="00223454" w:rsidRDefault="00DA3856" w:rsidP="00391E4D">
      <w:pPr>
        <w:ind w:right="526"/>
        <w:jc w:val="left"/>
        <w:rPr>
          <w:rFonts w:asciiTheme="majorBidi" w:hAnsiTheme="majorBidi" w:cstheme="majorBidi"/>
          <w:szCs w:val="28"/>
          <w:rtl/>
        </w:rPr>
      </w:pPr>
      <w:r w:rsidRPr="00223454">
        <w:rPr>
          <w:rFonts w:asciiTheme="majorBidi" w:hAnsiTheme="majorBidi" w:cstheme="majorBidi"/>
          <w:szCs w:val="28"/>
          <w:rtl/>
        </w:rPr>
        <w:t>الذكاء الاصطناعي: استخدام تقنيات الذكاء الاصطناعي في تحليل البيانات والتنبؤ بالمخاطر.</w:t>
      </w:r>
    </w:p>
    <w:p w14:paraId="6F7D183F" w14:textId="77777777" w:rsidR="00DA3856" w:rsidRPr="00223454" w:rsidRDefault="00DA3856" w:rsidP="00391E4D">
      <w:pPr>
        <w:ind w:right="526"/>
        <w:jc w:val="left"/>
        <w:rPr>
          <w:rFonts w:asciiTheme="majorBidi" w:hAnsiTheme="majorBidi" w:cstheme="majorBidi"/>
          <w:szCs w:val="28"/>
          <w:rtl/>
        </w:rPr>
      </w:pPr>
      <w:r w:rsidRPr="00223454">
        <w:rPr>
          <w:rFonts w:asciiTheme="majorBidi" w:hAnsiTheme="majorBidi" w:cstheme="majorBidi"/>
          <w:szCs w:val="28"/>
          <w:rtl/>
        </w:rPr>
        <w:t>تحليل البيانات الضخمة: الاستفادة من البيانات الكبيرة لتحليل الاتجاهات وتحديد المخاطر بدقة.</w:t>
      </w:r>
    </w:p>
    <w:p w14:paraId="2D181A2E" w14:textId="2A3C712F" w:rsidR="00DA3856" w:rsidRPr="00223454" w:rsidRDefault="00DA3856" w:rsidP="00391E4D">
      <w:pPr>
        <w:ind w:right="526"/>
        <w:jc w:val="left"/>
        <w:rPr>
          <w:rFonts w:asciiTheme="majorBidi" w:hAnsiTheme="majorBidi" w:cstheme="majorBidi"/>
          <w:szCs w:val="28"/>
          <w:rtl/>
        </w:rPr>
      </w:pPr>
      <w:r w:rsidRPr="00223454">
        <w:rPr>
          <w:rFonts w:asciiTheme="majorBidi" w:hAnsiTheme="majorBidi" w:cstheme="majorBidi"/>
          <w:szCs w:val="28"/>
          <w:rtl/>
        </w:rPr>
        <w:t>التعلم الآلي: تطوير أنظمة ذكية قادرة على التعلم المستمر وتحسين الاستجابة للمخاطر.</w:t>
      </w:r>
    </w:p>
    <w:p w14:paraId="10B122C4" w14:textId="77777777" w:rsidR="00DA3856" w:rsidRPr="00223454" w:rsidRDefault="00DA3856" w:rsidP="00391E4D">
      <w:pPr>
        <w:ind w:right="526"/>
        <w:jc w:val="left"/>
        <w:rPr>
          <w:rFonts w:asciiTheme="majorBidi" w:hAnsiTheme="majorBidi" w:cstheme="majorBidi"/>
          <w:szCs w:val="28"/>
          <w:rtl/>
        </w:rPr>
      </w:pPr>
      <w:r w:rsidRPr="00223454">
        <w:rPr>
          <w:rFonts w:asciiTheme="majorBidi" w:hAnsiTheme="majorBidi" w:cstheme="majorBidi"/>
          <w:szCs w:val="28"/>
          <w:rtl/>
        </w:rPr>
        <w:t>الأنظمة الذكية: دمج حلول ذكية لدعم اتخاذ القرارات وتحسين كفاءة العمليات الجمركية.</w:t>
      </w:r>
    </w:p>
    <w:p w14:paraId="04CF6775" w14:textId="089D0138" w:rsidR="00FC06F8" w:rsidRPr="00223454" w:rsidRDefault="00D0629A">
      <w:pPr>
        <w:bidi w:val="0"/>
        <w:spacing w:after="0" w:line="259" w:lineRule="auto"/>
        <w:ind w:left="799" w:right="49" w:firstLine="0"/>
        <w:rPr>
          <w:szCs w:val="28"/>
        </w:rPr>
      </w:pPr>
      <w:r w:rsidRPr="00223454">
        <w:rPr>
          <w:szCs w:val="28"/>
        </w:rPr>
        <w:t xml:space="preserve"> </w:t>
      </w:r>
    </w:p>
    <w:p w14:paraId="23C09F57" w14:textId="5D1C2F14" w:rsidR="00FC06F8" w:rsidRPr="00223454" w:rsidRDefault="0045766E" w:rsidP="00064113">
      <w:pPr>
        <w:tabs>
          <w:tab w:val="center" w:pos="5724"/>
        </w:tabs>
        <w:spacing w:after="0" w:line="259" w:lineRule="auto"/>
        <w:ind w:left="0" w:right="0" w:firstLine="0"/>
        <w:jc w:val="center"/>
        <w:rPr>
          <w:rFonts w:asciiTheme="majorBidi" w:hAnsiTheme="majorBidi" w:cstheme="majorBidi"/>
          <w:iCs/>
          <w:szCs w:val="28"/>
          <w:rtl/>
        </w:rPr>
      </w:pPr>
      <w:r w:rsidRPr="00223454">
        <w:rPr>
          <w:rFonts w:ascii="Calibri" w:eastAsia="Calibri" w:hAnsi="Calibri" w:cs="Calibri"/>
          <w:noProof/>
          <w:szCs w:val="28"/>
        </w:rPr>
        <mc:AlternateContent>
          <mc:Choice Requires="wpg">
            <w:drawing>
              <wp:anchor distT="0" distB="0" distL="114300" distR="114300" simplePos="0" relativeHeight="251659264" behindDoc="0" locked="0" layoutInCell="1" allowOverlap="1" wp14:anchorId="700D62AB" wp14:editId="54590C27">
                <wp:simplePos x="0" y="0"/>
                <wp:positionH relativeFrom="margin">
                  <wp:posOffset>-36195</wp:posOffset>
                </wp:positionH>
                <wp:positionV relativeFrom="paragraph">
                  <wp:posOffset>294640</wp:posOffset>
                </wp:positionV>
                <wp:extent cx="5514975" cy="2304415"/>
                <wp:effectExtent l="0" t="0" r="28575" b="19685"/>
                <wp:wrapSquare wrapText="bothSides"/>
                <wp:docPr id="304077" name="Group 304077"/>
                <wp:cNvGraphicFramePr/>
                <a:graphic xmlns:a="http://schemas.openxmlformats.org/drawingml/2006/main">
                  <a:graphicData uri="http://schemas.microsoft.com/office/word/2010/wordprocessingGroup">
                    <wpg:wgp>
                      <wpg:cNvGrpSpPr/>
                      <wpg:grpSpPr>
                        <a:xfrm>
                          <a:off x="0" y="0"/>
                          <a:ext cx="5514975" cy="2304415"/>
                          <a:chOff x="-22718" y="0"/>
                          <a:chExt cx="3321679" cy="3058313"/>
                        </a:xfrm>
                      </wpg:grpSpPr>
                      <wps:wsp>
                        <wps:cNvPr id="27707" name="Rectangle 27707"/>
                        <wps:cNvSpPr/>
                        <wps:spPr>
                          <a:xfrm>
                            <a:off x="1207300" y="2224331"/>
                            <a:ext cx="75171" cy="393097"/>
                          </a:xfrm>
                          <a:prstGeom prst="rect">
                            <a:avLst/>
                          </a:prstGeom>
                          <a:ln>
                            <a:noFill/>
                          </a:ln>
                        </wps:spPr>
                        <wps:txbx>
                          <w:txbxContent>
                            <w:p w14:paraId="4BE1EF4C" w14:textId="77777777" w:rsidR="00FC06F8" w:rsidRDefault="00D0629A">
                              <w:pPr>
                                <w:bidi w:val="0"/>
                                <w:spacing w:after="160" w:line="259" w:lineRule="auto"/>
                                <w:ind w:left="0" w:right="0" w:firstLine="0"/>
                                <w:jc w:val="left"/>
                              </w:pPr>
                              <w:r>
                                <w:t xml:space="preserve"> </w:t>
                              </w:r>
                            </w:p>
                          </w:txbxContent>
                        </wps:txbx>
                        <wps:bodyPr horzOverflow="overflow" vert="horz" lIns="0" tIns="0" rIns="0" bIns="0" rtlCol="0">
                          <a:noAutofit/>
                        </wps:bodyPr>
                      </wps:wsp>
                      <wps:wsp>
                        <wps:cNvPr id="27708" name="Rectangle 27708"/>
                        <wps:cNvSpPr/>
                        <wps:spPr>
                          <a:xfrm>
                            <a:off x="1152440" y="2224331"/>
                            <a:ext cx="75645" cy="393097"/>
                          </a:xfrm>
                          <a:prstGeom prst="rect">
                            <a:avLst/>
                          </a:prstGeom>
                          <a:ln>
                            <a:noFill/>
                          </a:ln>
                        </wps:spPr>
                        <wps:txbx>
                          <w:txbxContent>
                            <w:p w14:paraId="41641FD5" w14:textId="77777777" w:rsidR="00FC06F8" w:rsidRDefault="00D0629A">
                              <w:pPr>
                                <w:bidi w:val="0"/>
                                <w:spacing w:after="160" w:line="259" w:lineRule="auto"/>
                                <w:ind w:left="0" w:right="0" w:firstLine="0"/>
                                <w:jc w:val="left"/>
                              </w:pPr>
                              <w:r>
                                <w:t>:</w:t>
                              </w:r>
                            </w:p>
                          </w:txbxContent>
                        </wps:txbx>
                        <wps:bodyPr horzOverflow="overflow" vert="horz" lIns="0" tIns="0" rIns="0" bIns="0" rtlCol="0">
                          <a:noAutofit/>
                        </wps:bodyPr>
                      </wps:wsp>
                      <wps:wsp>
                        <wps:cNvPr id="27709" name="Rectangle 27709"/>
                        <wps:cNvSpPr/>
                        <wps:spPr>
                          <a:xfrm>
                            <a:off x="1065578" y="2224331"/>
                            <a:ext cx="75171" cy="393097"/>
                          </a:xfrm>
                          <a:prstGeom prst="rect">
                            <a:avLst/>
                          </a:prstGeom>
                          <a:ln>
                            <a:noFill/>
                          </a:ln>
                        </wps:spPr>
                        <wps:txbx>
                          <w:txbxContent>
                            <w:p w14:paraId="05522449" w14:textId="77777777" w:rsidR="00FC06F8" w:rsidRDefault="00D0629A">
                              <w:pPr>
                                <w:bidi w:val="0"/>
                                <w:spacing w:after="160" w:line="259" w:lineRule="auto"/>
                                <w:ind w:left="0" w:right="0" w:firstLine="0"/>
                                <w:jc w:val="left"/>
                              </w:pPr>
                              <w:r>
                                <w:t xml:space="preserve"> </w:t>
                              </w:r>
                            </w:p>
                          </w:txbxContent>
                        </wps:txbx>
                        <wps:bodyPr horzOverflow="overflow" vert="horz" lIns="0" tIns="0" rIns="0" bIns="0" rtlCol="0">
                          <a:noAutofit/>
                        </wps:bodyPr>
                      </wps:wsp>
                      <wps:wsp>
                        <wps:cNvPr id="27714" name="Shape 27714"/>
                        <wps:cNvSpPr/>
                        <wps:spPr>
                          <a:xfrm>
                            <a:off x="-22718" y="1198241"/>
                            <a:ext cx="1392713" cy="687273"/>
                          </a:xfrm>
                          <a:custGeom>
                            <a:avLst/>
                            <a:gdLst/>
                            <a:ahLst/>
                            <a:cxnLst/>
                            <a:rect l="0" t="0" r="0" b="0"/>
                            <a:pathLst>
                              <a:path w="1374546" h="687273">
                                <a:moveTo>
                                  <a:pt x="68702" y="0"/>
                                </a:moveTo>
                                <a:lnTo>
                                  <a:pt x="1305844" y="0"/>
                                </a:lnTo>
                                <a:cubicBezTo>
                                  <a:pt x="1343815" y="0"/>
                                  <a:pt x="1374546" y="30860"/>
                                  <a:pt x="1374546" y="68828"/>
                                </a:cubicBezTo>
                                <a:lnTo>
                                  <a:pt x="1374546" y="618572"/>
                                </a:lnTo>
                                <a:cubicBezTo>
                                  <a:pt x="1374546" y="656541"/>
                                  <a:pt x="1343815" y="687273"/>
                                  <a:pt x="1305844" y="687273"/>
                                </a:cubicBezTo>
                                <a:lnTo>
                                  <a:pt x="68702" y="687273"/>
                                </a:lnTo>
                                <a:cubicBezTo>
                                  <a:pt x="30860" y="687273"/>
                                  <a:pt x="0" y="656541"/>
                                  <a:pt x="0" y="618572"/>
                                </a:cubicBezTo>
                                <a:lnTo>
                                  <a:pt x="0" y="68828"/>
                                </a:lnTo>
                                <a:cubicBezTo>
                                  <a:pt x="0" y="30860"/>
                                  <a:pt x="30860" y="0"/>
                                  <a:pt x="68702" y="0"/>
                                </a:cubicBezTo>
                                <a:close/>
                              </a:path>
                            </a:pathLst>
                          </a:custGeom>
                          <a:ln w="0" cap="flat">
                            <a:miter lim="127000"/>
                          </a:ln>
                        </wps:spPr>
                        <wps:style>
                          <a:lnRef idx="0">
                            <a:srgbClr val="000000">
                              <a:alpha val="0"/>
                            </a:srgbClr>
                          </a:lnRef>
                          <a:fillRef idx="1">
                            <a:srgbClr val="5B9BD4"/>
                          </a:fillRef>
                          <a:effectRef idx="0">
                            <a:scrgbClr r="0" g="0" b="0"/>
                          </a:effectRef>
                          <a:fontRef idx="none"/>
                        </wps:style>
                        <wps:bodyPr/>
                      </wps:wsp>
                      <wps:wsp>
                        <wps:cNvPr id="27715" name="Shape 27715"/>
                        <wps:cNvSpPr/>
                        <wps:spPr>
                          <a:xfrm>
                            <a:off x="1" y="1185456"/>
                            <a:ext cx="1374547" cy="700058"/>
                          </a:xfrm>
                          <a:custGeom>
                            <a:avLst/>
                            <a:gdLst/>
                            <a:ahLst/>
                            <a:cxnLst/>
                            <a:rect l="0" t="0" r="0" b="0"/>
                            <a:pathLst>
                              <a:path w="1374546" h="687273">
                                <a:moveTo>
                                  <a:pt x="0" y="68829"/>
                                </a:moveTo>
                                <a:cubicBezTo>
                                  <a:pt x="0" y="30859"/>
                                  <a:pt x="30859" y="0"/>
                                  <a:pt x="68702" y="0"/>
                                </a:cubicBezTo>
                                <a:lnTo>
                                  <a:pt x="1305844" y="0"/>
                                </a:lnTo>
                                <a:cubicBezTo>
                                  <a:pt x="1343814" y="0"/>
                                  <a:pt x="1374546" y="30859"/>
                                  <a:pt x="1374546" y="68829"/>
                                </a:cubicBezTo>
                                <a:lnTo>
                                  <a:pt x="1374546" y="618572"/>
                                </a:lnTo>
                                <a:cubicBezTo>
                                  <a:pt x="1374546" y="656541"/>
                                  <a:pt x="1343814" y="687273"/>
                                  <a:pt x="1305844" y="687273"/>
                                </a:cubicBezTo>
                                <a:lnTo>
                                  <a:pt x="68702" y="687273"/>
                                </a:lnTo>
                                <a:cubicBezTo>
                                  <a:pt x="30859" y="687273"/>
                                  <a:pt x="0" y="656541"/>
                                  <a:pt x="0" y="618572"/>
                                </a:cubicBezTo>
                                <a:close/>
                              </a:path>
                            </a:pathLst>
                          </a:custGeom>
                          <a:ln w="12699" cap="flat">
                            <a:miter lim="127000"/>
                          </a:ln>
                        </wps:spPr>
                        <wps:style>
                          <a:lnRef idx="1">
                            <a:srgbClr val="FFFFFF"/>
                          </a:lnRef>
                          <a:fillRef idx="0">
                            <a:srgbClr val="000000">
                              <a:alpha val="0"/>
                            </a:srgbClr>
                          </a:fillRef>
                          <a:effectRef idx="0">
                            <a:scrgbClr r="0" g="0" b="0"/>
                          </a:effectRef>
                          <a:fontRef idx="none"/>
                        </wps:style>
                        <wps:bodyPr/>
                      </wps:wsp>
                      <wps:wsp>
                        <wps:cNvPr id="27718" name="Rectangle 27718"/>
                        <wps:cNvSpPr/>
                        <wps:spPr>
                          <a:xfrm>
                            <a:off x="803952" y="1270079"/>
                            <a:ext cx="56344" cy="190504"/>
                          </a:xfrm>
                          <a:prstGeom prst="rect">
                            <a:avLst/>
                          </a:prstGeom>
                          <a:ln>
                            <a:noFill/>
                          </a:ln>
                        </wps:spPr>
                        <wps:txbx>
                          <w:txbxContent>
                            <w:p w14:paraId="4928B33B" w14:textId="77777777" w:rsidR="00FC06F8" w:rsidRDefault="00D0629A">
                              <w:pPr>
                                <w:bidi w:val="0"/>
                                <w:spacing w:after="160" w:line="259" w:lineRule="auto"/>
                                <w:ind w:left="0" w:right="0" w:firstLine="0"/>
                                <w:jc w:val="left"/>
                              </w:pPr>
                              <w:r>
                                <w:rPr>
                                  <w:rFonts w:ascii="Arial" w:eastAsia="Arial" w:hAnsi="Arial" w:cs="Arial"/>
                                  <w:color w:val="FFFFFF"/>
                                  <w:sz w:val="24"/>
                                </w:rPr>
                                <w:t>‌</w:t>
                              </w:r>
                            </w:p>
                          </w:txbxContent>
                        </wps:txbx>
                        <wps:bodyPr horzOverflow="overflow" vert="horz" lIns="0" tIns="0" rIns="0" bIns="0" rtlCol="0">
                          <a:noAutofit/>
                        </wps:bodyPr>
                      </wps:wsp>
                      <wps:wsp>
                        <wps:cNvPr id="27720" name="Rectangle 27720"/>
                        <wps:cNvSpPr/>
                        <wps:spPr>
                          <a:xfrm>
                            <a:off x="520662" y="1270079"/>
                            <a:ext cx="56344" cy="190504"/>
                          </a:xfrm>
                          <a:prstGeom prst="rect">
                            <a:avLst/>
                          </a:prstGeom>
                          <a:ln>
                            <a:noFill/>
                          </a:ln>
                        </wps:spPr>
                        <wps:txbx>
                          <w:txbxContent>
                            <w:p w14:paraId="06D58AA1" w14:textId="77777777" w:rsidR="00FC06F8" w:rsidRDefault="00D0629A">
                              <w:pPr>
                                <w:bidi w:val="0"/>
                                <w:spacing w:after="160" w:line="259" w:lineRule="auto"/>
                                <w:ind w:left="0" w:right="0" w:firstLine="0"/>
                                <w:jc w:val="left"/>
                              </w:pPr>
                              <w:r>
                                <w:rPr>
                                  <w:rFonts w:ascii="Arial" w:eastAsia="Arial" w:hAnsi="Arial" w:cs="Arial"/>
                                  <w:color w:val="FFFFFF"/>
                                  <w:sz w:val="24"/>
                                </w:rPr>
                                <w:t>‌</w:t>
                              </w:r>
                            </w:p>
                          </w:txbxContent>
                        </wps:txbx>
                        <wps:bodyPr horzOverflow="overflow" vert="horz" lIns="0" tIns="0" rIns="0" bIns="0" rtlCol="0">
                          <a:noAutofit/>
                        </wps:bodyPr>
                      </wps:wsp>
                      <wps:wsp>
                        <wps:cNvPr id="27721" name="Rectangle 27721"/>
                        <wps:cNvSpPr/>
                        <wps:spPr>
                          <a:xfrm>
                            <a:off x="436848" y="1270079"/>
                            <a:ext cx="113094" cy="190504"/>
                          </a:xfrm>
                          <a:prstGeom prst="rect">
                            <a:avLst/>
                          </a:prstGeom>
                          <a:ln>
                            <a:noFill/>
                          </a:ln>
                        </wps:spPr>
                        <wps:txbx>
                          <w:txbxContent>
                            <w:p w14:paraId="6B3EA194" w14:textId="0389FF5F" w:rsidR="00FC06F8" w:rsidRDefault="00D0629A">
                              <w:pPr>
                                <w:bidi w:val="0"/>
                                <w:spacing w:after="160" w:line="259" w:lineRule="auto"/>
                                <w:ind w:left="0" w:right="0" w:firstLine="0"/>
                                <w:jc w:val="left"/>
                              </w:pPr>
                              <w:r>
                                <w:rPr>
                                  <w:rFonts w:ascii="Arial" w:eastAsia="Arial" w:hAnsi="Arial" w:cs="Arial"/>
                                  <w:color w:val="FFFFFF"/>
                                  <w:sz w:val="24"/>
                                </w:rPr>
                                <w:t>‌</w:t>
                              </w:r>
                            </w:p>
                          </w:txbxContent>
                        </wps:txbx>
                        <wps:bodyPr horzOverflow="overflow" vert="horz" lIns="0" tIns="0" rIns="0" bIns="0" rtlCol="0">
                          <a:noAutofit/>
                        </wps:bodyPr>
                      </wps:wsp>
                      <wps:wsp>
                        <wps:cNvPr id="27727" name="Rectangle 27727"/>
                        <wps:cNvSpPr/>
                        <wps:spPr>
                          <a:xfrm>
                            <a:off x="932492" y="1430088"/>
                            <a:ext cx="56344" cy="190504"/>
                          </a:xfrm>
                          <a:prstGeom prst="rect">
                            <a:avLst/>
                          </a:prstGeom>
                          <a:ln>
                            <a:noFill/>
                          </a:ln>
                        </wps:spPr>
                        <wps:txbx>
                          <w:txbxContent>
                            <w:p w14:paraId="2376544A" w14:textId="77777777" w:rsidR="00FC06F8" w:rsidRDefault="00D0629A">
                              <w:pPr>
                                <w:bidi w:val="0"/>
                                <w:spacing w:after="160" w:line="259" w:lineRule="auto"/>
                                <w:ind w:left="0" w:right="0" w:firstLine="0"/>
                                <w:jc w:val="left"/>
                              </w:pPr>
                              <w:r>
                                <w:rPr>
                                  <w:rFonts w:ascii="Arial" w:eastAsia="Arial" w:hAnsi="Arial" w:cs="Arial"/>
                                  <w:color w:val="FFFFFF"/>
                                  <w:sz w:val="24"/>
                                </w:rPr>
                                <w:t>‌</w:t>
                              </w:r>
                            </w:p>
                          </w:txbxContent>
                        </wps:txbx>
                        <wps:bodyPr horzOverflow="overflow" vert="horz" lIns="0" tIns="0" rIns="0" bIns="0" rtlCol="0">
                          <a:noAutofit/>
                        </wps:bodyPr>
                      </wps:wsp>
                      <wps:wsp>
                        <wps:cNvPr id="27729" name="Rectangle 27729"/>
                        <wps:cNvSpPr/>
                        <wps:spPr>
                          <a:xfrm>
                            <a:off x="461306" y="1430088"/>
                            <a:ext cx="56344" cy="190504"/>
                          </a:xfrm>
                          <a:prstGeom prst="rect">
                            <a:avLst/>
                          </a:prstGeom>
                          <a:ln>
                            <a:noFill/>
                          </a:ln>
                        </wps:spPr>
                        <wps:txbx>
                          <w:txbxContent>
                            <w:p w14:paraId="02323242" w14:textId="77777777" w:rsidR="00FC06F8" w:rsidRDefault="00D0629A">
                              <w:pPr>
                                <w:bidi w:val="0"/>
                                <w:spacing w:after="160" w:line="259" w:lineRule="auto"/>
                                <w:ind w:left="0" w:right="0" w:firstLine="0"/>
                                <w:jc w:val="left"/>
                              </w:pPr>
                              <w:r>
                                <w:rPr>
                                  <w:rFonts w:ascii="Arial" w:eastAsia="Arial" w:hAnsi="Arial" w:cs="Arial"/>
                                  <w:color w:val="FFFFFF"/>
                                  <w:sz w:val="24"/>
                                </w:rPr>
                                <w:t>‌</w:t>
                              </w:r>
                            </w:p>
                          </w:txbxContent>
                        </wps:txbx>
                        <wps:bodyPr horzOverflow="overflow" vert="horz" lIns="0" tIns="0" rIns="0" bIns="0" rtlCol="0">
                          <a:noAutofit/>
                        </wps:bodyPr>
                      </wps:wsp>
                      <wps:wsp>
                        <wps:cNvPr id="27734" name="Shape 27734"/>
                        <wps:cNvSpPr/>
                        <wps:spPr>
                          <a:xfrm>
                            <a:off x="1374546" y="343636"/>
                            <a:ext cx="549869" cy="1185456"/>
                          </a:xfrm>
                          <a:custGeom>
                            <a:avLst/>
                            <a:gdLst/>
                            <a:ahLst/>
                            <a:cxnLst/>
                            <a:rect l="0" t="0" r="0" b="0"/>
                            <a:pathLst>
                              <a:path w="549869" h="1185456">
                                <a:moveTo>
                                  <a:pt x="0" y="1185456"/>
                                </a:moveTo>
                                <a:lnTo>
                                  <a:pt x="549869" y="0"/>
                                </a:lnTo>
                              </a:path>
                            </a:pathLst>
                          </a:custGeom>
                          <a:ln w="12699" cap="flat">
                            <a:miter lim="127000"/>
                          </a:ln>
                        </wps:spPr>
                        <wps:style>
                          <a:lnRef idx="1">
                            <a:srgbClr val="467AA9"/>
                          </a:lnRef>
                          <a:fillRef idx="0">
                            <a:srgbClr val="000000">
                              <a:alpha val="0"/>
                            </a:srgbClr>
                          </a:fillRef>
                          <a:effectRef idx="0">
                            <a:scrgbClr r="0" g="0" b="0"/>
                          </a:effectRef>
                          <a:fontRef idx="none"/>
                        </wps:style>
                        <wps:bodyPr/>
                      </wps:wsp>
                      <wps:wsp>
                        <wps:cNvPr id="27735" name="Shape 27735"/>
                        <wps:cNvSpPr/>
                        <wps:spPr>
                          <a:xfrm>
                            <a:off x="1924414" y="0"/>
                            <a:ext cx="1374546" cy="687273"/>
                          </a:xfrm>
                          <a:custGeom>
                            <a:avLst/>
                            <a:gdLst/>
                            <a:ahLst/>
                            <a:cxnLst/>
                            <a:rect l="0" t="0" r="0" b="0"/>
                            <a:pathLst>
                              <a:path w="1374546" h="687273">
                                <a:moveTo>
                                  <a:pt x="68702" y="0"/>
                                </a:moveTo>
                                <a:lnTo>
                                  <a:pt x="1305845" y="0"/>
                                </a:lnTo>
                                <a:cubicBezTo>
                                  <a:pt x="1343688" y="0"/>
                                  <a:pt x="1374546" y="30731"/>
                                  <a:pt x="1374546" y="68702"/>
                                </a:cubicBezTo>
                                <a:lnTo>
                                  <a:pt x="1374546" y="618572"/>
                                </a:lnTo>
                                <a:cubicBezTo>
                                  <a:pt x="1374546" y="656415"/>
                                  <a:pt x="1343688" y="687273"/>
                                  <a:pt x="1305845" y="687273"/>
                                </a:cubicBezTo>
                                <a:lnTo>
                                  <a:pt x="68702" y="687273"/>
                                </a:lnTo>
                                <a:cubicBezTo>
                                  <a:pt x="30733" y="687273"/>
                                  <a:pt x="0" y="656415"/>
                                  <a:pt x="0" y="618572"/>
                                </a:cubicBezTo>
                                <a:lnTo>
                                  <a:pt x="0" y="68702"/>
                                </a:lnTo>
                                <a:cubicBezTo>
                                  <a:pt x="0" y="30731"/>
                                  <a:pt x="30733" y="0"/>
                                  <a:pt x="68702" y="0"/>
                                </a:cubicBezTo>
                                <a:close/>
                              </a:path>
                            </a:pathLst>
                          </a:custGeom>
                          <a:ln w="0" cap="flat">
                            <a:miter lim="127000"/>
                          </a:ln>
                        </wps:spPr>
                        <wps:style>
                          <a:lnRef idx="0">
                            <a:srgbClr val="000000">
                              <a:alpha val="0"/>
                            </a:srgbClr>
                          </a:lnRef>
                          <a:fillRef idx="1">
                            <a:srgbClr val="5B9BD4"/>
                          </a:fillRef>
                          <a:effectRef idx="0">
                            <a:scrgbClr r="0" g="0" b="0"/>
                          </a:effectRef>
                          <a:fontRef idx="none"/>
                        </wps:style>
                        <wps:bodyPr/>
                      </wps:wsp>
                      <wps:wsp>
                        <wps:cNvPr id="27736" name="Shape 27736"/>
                        <wps:cNvSpPr/>
                        <wps:spPr>
                          <a:xfrm>
                            <a:off x="1924415" y="0"/>
                            <a:ext cx="1374546" cy="687272"/>
                          </a:xfrm>
                          <a:custGeom>
                            <a:avLst/>
                            <a:gdLst/>
                            <a:ahLst/>
                            <a:cxnLst/>
                            <a:rect l="0" t="0" r="0" b="0"/>
                            <a:pathLst>
                              <a:path w="1374546" h="687272">
                                <a:moveTo>
                                  <a:pt x="0" y="68702"/>
                                </a:moveTo>
                                <a:cubicBezTo>
                                  <a:pt x="0" y="30732"/>
                                  <a:pt x="30732" y="0"/>
                                  <a:pt x="68702" y="0"/>
                                </a:cubicBezTo>
                                <a:lnTo>
                                  <a:pt x="1305844" y="0"/>
                                </a:lnTo>
                                <a:cubicBezTo>
                                  <a:pt x="1343687" y="0"/>
                                  <a:pt x="1374546" y="30732"/>
                                  <a:pt x="1374546" y="68702"/>
                                </a:cubicBezTo>
                                <a:lnTo>
                                  <a:pt x="1374546" y="618571"/>
                                </a:lnTo>
                                <a:cubicBezTo>
                                  <a:pt x="1374546" y="656414"/>
                                  <a:pt x="1343687" y="687272"/>
                                  <a:pt x="1305844" y="687272"/>
                                </a:cubicBezTo>
                                <a:lnTo>
                                  <a:pt x="68702" y="687272"/>
                                </a:lnTo>
                                <a:cubicBezTo>
                                  <a:pt x="30732" y="687272"/>
                                  <a:pt x="0" y="656414"/>
                                  <a:pt x="0" y="618571"/>
                                </a:cubicBezTo>
                                <a:close/>
                              </a:path>
                            </a:pathLst>
                          </a:custGeom>
                          <a:ln w="12699" cap="flat">
                            <a:miter lim="127000"/>
                          </a:ln>
                        </wps:spPr>
                        <wps:style>
                          <a:lnRef idx="1">
                            <a:srgbClr val="FFFFFF"/>
                          </a:lnRef>
                          <a:fillRef idx="0">
                            <a:srgbClr val="000000">
                              <a:alpha val="0"/>
                            </a:srgbClr>
                          </a:fillRef>
                          <a:effectRef idx="0">
                            <a:scrgbClr r="0" g="0" b="0"/>
                          </a:effectRef>
                          <a:fontRef idx="none"/>
                        </wps:style>
                        <wps:bodyPr/>
                      </wps:wsp>
                      <wps:wsp>
                        <wps:cNvPr id="27744" name="Rectangle 27744"/>
                        <wps:cNvSpPr/>
                        <wps:spPr>
                          <a:xfrm>
                            <a:off x="2086836" y="279553"/>
                            <a:ext cx="260237" cy="190505"/>
                          </a:xfrm>
                          <a:prstGeom prst="rect">
                            <a:avLst/>
                          </a:prstGeom>
                          <a:ln>
                            <a:noFill/>
                          </a:ln>
                        </wps:spPr>
                        <wps:txbx>
                          <w:txbxContent>
                            <w:p w14:paraId="25B4CBCA" w14:textId="337CD479" w:rsidR="00FC06F8" w:rsidRDefault="00FC06F8">
                              <w:pPr>
                                <w:bidi w:val="0"/>
                                <w:spacing w:after="160" w:line="259" w:lineRule="auto"/>
                                <w:ind w:left="0" w:right="0" w:firstLine="0"/>
                                <w:jc w:val="left"/>
                              </w:pPr>
                            </w:p>
                          </w:txbxContent>
                        </wps:txbx>
                        <wps:bodyPr horzOverflow="overflow" vert="horz" lIns="0" tIns="0" rIns="0" bIns="0" rtlCol="0">
                          <a:noAutofit/>
                        </wps:bodyPr>
                      </wps:wsp>
                      <wps:wsp>
                        <wps:cNvPr id="27741" name="Rectangle 27741"/>
                        <wps:cNvSpPr/>
                        <wps:spPr>
                          <a:xfrm>
                            <a:off x="2534554" y="279553"/>
                            <a:ext cx="56344" cy="190505"/>
                          </a:xfrm>
                          <a:prstGeom prst="rect">
                            <a:avLst/>
                          </a:prstGeom>
                          <a:ln>
                            <a:noFill/>
                          </a:ln>
                        </wps:spPr>
                        <wps:txbx>
                          <w:txbxContent>
                            <w:p w14:paraId="3D568115" w14:textId="77777777" w:rsidR="00FC06F8" w:rsidRDefault="00D0629A">
                              <w:pPr>
                                <w:bidi w:val="0"/>
                                <w:spacing w:after="160" w:line="259" w:lineRule="auto"/>
                                <w:ind w:left="0" w:right="0" w:firstLine="0"/>
                                <w:jc w:val="left"/>
                              </w:pPr>
                              <w:r>
                                <w:rPr>
                                  <w:rFonts w:ascii="Arial" w:eastAsia="Arial" w:hAnsi="Arial" w:cs="Arial"/>
                                  <w:color w:val="FFFFFF"/>
                                  <w:sz w:val="24"/>
                                </w:rPr>
                                <w:t>‌</w:t>
                              </w:r>
                            </w:p>
                          </w:txbxContent>
                        </wps:txbx>
                        <wps:bodyPr horzOverflow="overflow" vert="horz" lIns="0" tIns="0" rIns="0" bIns="0" rtlCol="0">
                          <a:noAutofit/>
                        </wps:bodyPr>
                      </wps:wsp>
                      <wps:wsp>
                        <wps:cNvPr id="27739" name="Rectangle 27739"/>
                        <wps:cNvSpPr/>
                        <wps:spPr>
                          <a:xfrm>
                            <a:off x="2837197" y="279553"/>
                            <a:ext cx="56344" cy="190505"/>
                          </a:xfrm>
                          <a:prstGeom prst="rect">
                            <a:avLst/>
                          </a:prstGeom>
                          <a:ln>
                            <a:noFill/>
                          </a:ln>
                        </wps:spPr>
                        <wps:txbx>
                          <w:txbxContent>
                            <w:p w14:paraId="3E195543" w14:textId="77777777" w:rsidR="00FC06F8" w:rsidRDefault="00D0629A">
                              <w:pPr>
                                <w:bidi w:val="0"/>
                                <w:spacing w:after="160" w:line="259" w:lineRule="auto"/>
                                <w:ind w:left="0" w:right="0" w:firstLine="0"/>
                                <w:jc w:val="left"/>
                              </w:pPr>
                              <w:r>
                                <w:rPr>
                                  <w:rFonts w:ascii="Arial" w:eastAsia="Arial" w:hAnsi="Arial" w:cs="Arial"/>
                                  <w:color w:val="FFFFFF"/>
                                  <w:sz w:val="24"/>
                                </w:rPr>
                                <w:t>‌</w:t>
                              </w:r>
                            </w:p>
                          </w:txbxContent>
                        </wps:txbx>
                        <wps:bodyPr horzOverflow="overflow" vert="horz" lIns="0" tIns="0" rIns="0" bIns="0" rtlCol="0">
                          <a:noAutofit/>
                        </wps:bodyPr>
                      </wps:wsp>
                      <wps:wsp>
                        <wps:cNvPr id="27747" name="Shape 27747"/>
                        <wps:cNvSpPr/>
                        <wps:spPr>
                          <a:xfrm>
                            <a:off x="1374546" y="1134025"/>
                            <a:ext cx="549869" cy="395067"/>
                          </a:xfrm>
                          <a:custGeom>
                            <a:avLst/>
                            <a:gdLst/>
                            <a:ahLst/>
                            <a:cxnLst/>
                            <a:rect l="0" t="0" r="0" b="0"/>
                            <a:pathLst>
                              <a:path w="549869" h="395067">
                                <a:moveTo>
                                  <a:pt x="0" y="395067"/>
                                </a:moveTo>
                                <a:lnTo>
                                  <a:pt x="549869" y="0"/>
                                </a:lnTo>
                              </a:path>
                            </a:pathLst>
                          </a:custGeom>
                          <a:ln w="12699" cap="flat">
                            <a:miter lim="127000"/>
                          </a:ln>
                        </wps:spPr>
                        <wps:style>
                          <a:lnRef idx="1">
                            <a:srgbClr val="467AA9"/>
                          </a:lnRef>
                          <a:fillRef idx="0">
                            <a:srgbClr val="000000">
                              <a:alpha val="0"/>
                            </a:srgbClr>
                          </a:fillRef>
                          <a:effectRef idx="0">
                            <a:scrgbClr r="0" g="0" b="0"/>
                          </a:effectRef>
                          <a:fontRef idx="none"/>
                        </wps:style>
                        <wps:bodyPr/>
                      </wps:wsp>
                      <wps:wsp>
                        <wps:cNvPr id="27748" name="Shape 27748"/>
                        <wps:cNvSpPr/>
                        <wps:spPr>
                          <a:xfrm>
                            <a:off x="1924414" y="790390"/>
                            <a:ext cx="1374546" cy="687272"/>
                          </a:xfrm>
                          <a:custGeom>
                            <a:avLst/>
                            <a:gdLst/>
                            <a:ahLst/>
                            <a:cxnLst/>
                            <a:rect l="0" t="0" r="0" b="0"/>
                            <a:pathLst>
                              <a:path w="1374546" h="687272">
                                <a:moveTo>
                                  <a:pt x="68702" y="0"/>
                                </a:moveTo>
                                <a:lnTo>
                                  <a:pt x="1305845" y="0"/>
                                </a:lnTo>
                                <a:cubicBezTo>
                                  <a:pt x="1343688" y="0"/>
                                  <a:pt x="1374546" y="30731"/>
                                  <a:pt x="1374546" y="68702"/>
                                </a:cubicBezTo>
                                <a:lnTo>
                                  <a:pt x="1374546" y="618443"/>
                                </a:lnTo>
                                <a:cubicBezTo>
                                  <a:pt x="1374546" y="656413"/>
                                  <a:pt x="1343688" y="687272"/>
                                  <a:pt x="1305845" y="687272"/>
                                </a:cubicBezTo>
                                <a:lnTo>
                                  <a:pt x="68702" y="687272"/>
                                </a:lnTo>
                                <a:cubicBezTo>
                                  <a:pt x="30733" y="687272"/>
                                  <a:pt x="0" y="656413"/>
                                  <a:pt x="0" y="618443"/>
                                </a:cubicBezTo>
                                <a:lnTo>
                                  <a:pt x="0" y="68702"/>
                                </a:lnTo>
                                <a:cubicBezTo>
                                  <a:pt x="0" y="30731"/>
                                  <a:pt x="30733" y="0"/>
                                  <a:pt x="68702" y="0"/>
                                </a:cubicBezTo>
                                <a:close/>
                              </a:path>
                            </a:pathLst>
                          </a:custGeom>
                          <a:ln w="0" cap="flat">
                            <a:miter lim="127000"/>
                          </a:ln>
                        </wps:spPr>
                        <wps:style>
                          <a:lnRef idx="0">
                            <a:srgbClr val="000000">
                              <a:alpha val="0"/>
                            </a:srgbClr>
                          </a:lnRef>
                          <a:fillRef idx="1">
                            <a:srgbClr val="5B9BD4"/>
                          </a:fillRef>
                          <a:effectRef idx="0">
                            <a:scrgbClr r="0" g="0" b="0"/>
                          </a:effectRef>
                          <a:fontRef idx="none"/>
                        </wps:style>
                        <wps:bodyPr/>
                      </wps:wsp>
                      <wps:wsp>
                        <wps:cNvPr id="27749" name="Shape 27749"/>
                        <wps:cNvSpPr/>
                        <wps:spPr>
                          <a:xfrm>
                            <a:off x="1924415" y="790389"/>
                            <a:ext cx="1374546" cy="687273"/>
                          </a:xfrm>
                          <a:custGeom>
                            <a:avLst/>
                            <a:gdLst/>
                            <a:ahLst/>
                            <a:cxnLst/>
                            <a:rect l="0" t="0" r="0" b="0"/>
                            <a:pathLst>
                              <a:path w="1374546" h="687273">
                                <a:moveTo>
                                  <a:pt x="0" y="68702"/>
                                </a:moveTo>
                                <a:cubicBezTo>
                                  <a:pt x="0" y="30732"/>
                                  <a:pt x="30732" y="0"/>
                                  <a:pt x="68702" y="0"/>
                                </a:cubicBezTo>
                                <a:lnTo>
                                  <a:pt x="1305844" y="0"/>
                                </a:lnTo>
                                <a:cubicBezTo>
                                  <a:pt x="1343687" y="0"/>
                                  <a:pt x="1374546" y="30732"/>
                                  <a:pt x="1374546" y="68702"/>
                                </a:cubicBezTo>
                                <a:lnTo>
                                  <a:pt x="1374546" y="618444"/>
                                </a:lnTo>
                                <a:cubicBezTo>
                                  <a:pt x="1374546" y="656414"/>
                                  <a:pt x="1343687" y="687273"/>
                                  <a:pt x="1305844" y="687273"/>
                                </a:cubicBezTo>
                                <a:lnTo>
                                  <a:pt x="68702" y="687273"/>
                                </a:lnTo>
                                <a:cubicBezTo>
                                  <a:pt x="30732" y="687273"/>
                                  <a:pt x="0" y="656414"/>
                                  <a:pt x="0" y="618444"/>
                                </a:cubicBezTo>
                                <a:close/>
                              </a:path>
                            </a:pathLst>
                          </a:custGeom>
                          <a:ln w="12699" cap="flat">
                            <a:miter lim="127000"/>
                          </a:ln>
                        </wps:spPr>
                        <wps:style>
                          <a:lnRef idx="1">
                            <a:srgbClr val="FFFFFF"/>
                          </a:lnRef>
                          <a:fillRef idx="0">
                            <a:srgbClr val="000000">
                              <a:alpha val="0"/>
                            </a:srgbClr>
                          </a:fillRef>
                          <a:effectRef idx="0">
                            <a:scrgbClr r="0" g="0" b="0"/>
                          </a:effectRef>
                          <a:fontRef idx="none"/>
                        </wps:style>
                        <wps:bodyPr/>
                      </wps:wsp>
                      <wps:wsp>
                        <wps:cNvPr id="27752" name="Rectangle 27752"/>
                        <wps:cNvSpPr/>
                        <wps:spPr>
                          <a:xfrm>
                            <a:off x="2866304" y="1070069"/>
                            <a:ext cx="56344" cy="190505"/>
                          </a:xfrm>
                          <a:prstGeom prst="rect">
                            <a:avLst/>
                          </a:prstGeom>
                          <a:ln>
                            <a:noFill/>
                          </a:ln>
                        </wps:spPr>
                        <wps:txbx>
                          <w:txbxContent>
                            <w:p w14:paraId="5F0AE4A8" w14:textId="77777777" w:rsidR="00FC06F8" w:rsidRDefault="00D0629A">
                              <w:pPr>
                                <w:bidi w:val="0"/>
                                <w:spacing w:after="160" w:line="259" w:lineRule="auto"/>
                                <w:ind w:left="0" w:right="0" w:firstLine="0"/>
                                <w:jc w:val="left"/>
                              </w:pPr>
                              <w:r>
                                <w:rPr>
                                  <w:rFonts w:ascii="Arial" w:eastAsia="Arial" w:hAnsi="Arial" w:cs="Arial"/>
                                  <w:color w:val="FFFFFF"/>
                                  <w:sz w:val="24"/>
                                </w:rPr>
                                <w:t>‌</w:t>
                              </w:r>
                            </w:p>
                          </w:txbxContent>
                        </wps:txbx>
                        <wps:bodyPr horzOverflow="overflow" vert="horz" lIns="0" tIns="0" rIns="0" bIns="0" rtlCol="0">
                          <a:noAutofit/>
                        </wps:bodyPr>
                      </wps:wsp>
                      <wps:wsp>
                        <wps:cNvPr id="27754" name="Rectangle 27754"/>
                        <wps:cNvSpPr/>
                        <wps:spPr>
                          <a:xfrm>
                            <a:off x="2443121" y="1070069"/>
                            <a:ext cx="56344" cy="190505"/>
                          </a:xfrm>
                          <a:prstGeom prst="rect">
                            <a:avLst/>
                          </a:prstGeom>
                          <a:ln>
                            <a:noFill/>
                          </a:ln>
                        </wps:spPr>
                        <wps:txbx>
                          <w:txbxContent>
                            <w:p w14:paraId="0EC8302F" w14:textId="77777777" w:rsidR="00FC06F8" w:rsidRDefault="00D0629A">
                              <w:pPr>
                                <w:bidi w:val="0"/>
                                <w:spacing w:after="160" w:line="259" w:lineRule="auto"/>
                                <w:ind w:left="0" w:right="0" w:firstLine="0"/>
                                <w:jc w:val="left"/>
                              </w:pPr>
                              <w:r>
                                <w:rPr>
                                  <w:rFonts w:ascii="Arial" w:eastAsia="Arial" w:hAnsi="Arial" w:cs="Arial"/>
                                  <w:color w:val="FFFFFF"/>
                                  <w:sz w:val="24"/>
                                </w:rPr>
                                <w:t>‌</w:t>
                              </w:r>
                            </w:p>
                          </w:txbxContent>
                        </wps:txbx>
                        <wps:bodyPr horzOverflow="overflow" vert="horz" lIns="0" tIns="0" rIns="0" bIns="0" rtlCol="0">
                          <a:noAutofit/>
                        </wps:bodyPr>
                      </wps:wsp>
                      <wps:wsp>
                        <wps:cNvPr id="27757" name="Shape 27757"/>
                        <wps:cNvSpPr/>
                        <wps:spPr>
                          <a:xfrm>
                            <a:off x="1374546" y="1529093"/>
                            <a:ext cx="549869" cy="395194"/>
                          </a:xfrm>
                          <a:custGeom>
                            <a:avLst/>
                            <a:gdLst/>
                            <a:ahLst/>
                            <a:cxnLst/>
                            <a:rect l="0" t="0" r="0" b="0"/>
                            <a:pathLst>
                              <a:path w="549869" h="395194">
                                <a:moveTo>
                                  <a:pt x="0" y="0"/>
                                </a:moveTo>
                                <a:lnTo>
                                  <a:pt x="549869" y="395194"/>
                                </a:lnTo>
                              </a:path>
                            </a:pathLst>
                          </a:custGeom>
                          <a:ln w="12699" cap="flat">
                            <a:miter lim="127000"/>
                          </a:ln>
                        </wps:spPr>
                        <wps:style>
                          <a:lnRef idx="1">
                            <a:srgbClr val="467AA9"/>
                          </a:lnRef>
                          <a:fillRef idx="0">
                            <a:srgbClr val="000000">
                              <a:alpha val="0"/>
                            </a:srgbClr>
                          </a:fillRef>
                          <a:effectRef idx="0">
                            <a:scrgbClr r="0" g="0" b="0"/>
                          </a:effectRef>
                          <a:fontRef idx="none"/>
                        </wps:style>
                        <wps:bodyPr/>
                      </wps:wsp>
                      <wps:wsp>
                        <wps:cNvPr id="27758" name="Shape 27758"/>
                        <wps:cNvSpPr/>
                        <wps:spPr>
                          <a:xfrm>
                            <a:off x="1924414" y="1580651"/>
                            <a:ext cx="1374546" cy="687274"/>
                          </a:xfrm>
                          <a:custGeom>
                            <a:avLst/>
                            <a:gdLst/>
                            <a:ahLst/>
                            <a:cxnLst/>
                            <a:rect l="0" t="0" r="0" b="0"/>
                            <a:pathLst>
                              <a:path w="1374546" h="687274">
                                <a:moveTo>
                                  <a:pt x="68702" y="0"/>
                                </a:moveTo>
                                <a:lnTo>
                                  <a:pt x="1305845" y="0"/>
                                </a:lnTo>
                                <a:cubicBezTo>
                                  <a:pt x="1343688" y="0"/>
                                  <a:pt x="1374546" y="30859"/>
                                  <a:pt x="1374546" y="68829"/>
                                </a:cubicBezTo>
                                <a:lnTo>
                                  <a:pt x="1374546" y="618572"/>
                                </a:lnTo>
                                <a:cubicBezTo>
                                  <a:pt x="1374546" y="656542"/>
                                  <a:pt x="1343688" y="687274"/>
                                  <a:pt x="1305845" y="687274"/>
                                </a:cubicBezTo>
                                <a:lnTo>
                                  <a:pt x="68702" y="687274"/>
                                </a:lnTo>
                                <a:cubicBezTo>
                                  <a:pt x="30733" y="687274"/>
                                  <a:pt x="0" y="656542"/>
                                  <a:pt x="0" y="618572"/>
                                </a:cubicBezTo>
                                <a:lnTo>
                                  <a:pt x="0" y="68829"/>
                                </a:lnTo>
                                <a:cubicBezTo>
                                  <a:pt x="0" y="30859"/>
                                  <a:pt x="30733" y="0"/>
                                  <a:pt x="68702" y="0"/>
                                </a:cubicBezTo>
                                <a:close/>
                              </a:path>
                            </a:pathLst>
                          </a:custGeom>
                          <a:ln w="0" cap="flat">
                            <a:miter lim="127000"/>
                          </a:ln>
                        </wps:spPr>
                        <wps:style>
                          <a:lnRef idx="0">
                            <a:srgbClr val="000000">
                              <a:alpha val="0"/>
                            </a:srgbClr>
                          </a:lnRef>
                          <a:fillRef idx="1">
                            <a:srgbClr val="5B9BD4"/>
                          </a:fillRef>
                          <a:effectRef idx="0">
                            <a:scrgbClr r="0" g="0" b="0"/>
                          </a:effectRef>
                          <a:fontRef idx="none"/>
                        </wps:style>
                        <wps:bodyPr/>
                      </wps:wsp>
                      <wps:wsp>
                        <wps:cNvPr id="27759" name="Shape 27759"/>
                        <wps:cNvSpPr/>
                        <wps:spPr>
                          <a:xfrm>
                            <a:off x="1924415" y="1580652"/>
                            <a:ext cx="1374546" cy="687272"/>
                          </a:xfrm>
                          <a:custGeom>
                            <a:avLst/>
                            <a:gdLst/>
                            <a:ahLst/>
                            <a:cxnLst/>
                            <a:rect l="0" t="0" r="0" b="0"/>
                            <a:pathLst>
                              <a:path w="1374546" h="687272">
                                <a:moveTo>
                                  <a:pt x="0" y="68828"/>
                                </a:moveTo>
                                <a:cubicBezTo>
                                  <a:pt x="0" y="30859"/>
                                  <a:pt x="30732" y="0"/>
                                  <a:pt x="68702" y="0"/>
                                </a:cubicBezTo>
                                <a:lnTo>
                                  <a:pt x="1305844" y="0"/>
                                </a:lnTo>
                                <a:cubicBezTo>
                                  <a:pt x="1343687" y="0"/>
                                  <a:pt x="1374546" y="30859"/>
                                  <a:pt x="1374546" y="68828"/>
                                </a:cubicBezTo>
                                <a:lnTo>
                                  <a:pt x="1374546" y="618571"/>
                                </a:lnTo>
                                <a:cubicBezTo>
                                  <a:pt x="1374546" y="656541"/>
                                  <a:pt x="1343687" y="687272"/>
                                  <a:pt x="1305844" y="687272"/>
                                </a:cubicBezTo>
                                <a:lnTo>
                                  <a:pt x="68702" y="687272"/>
                                </a:lnTo>
                                <a:cubicBezTo>
                                  <a:pt x="30732" y="687272"/>
                                  <a:pt x="0" y="656541"/>
                                  <a:pt x="0" y="618571"/>
                                </a:cubicBezTo>
                                <a:close/>
                              </a:path>
                            </a:pathLst>
                          </a:custGeom>
                          <a:ln w="12699" cap="flat">
                            <a:miter lim="127000"/>
                          </a:ln>
                        </wps:spPr>
                        <wps:style>
                          <a:lnRef idx="1">
                            <a:srgbClr val="FFFFFF"/>
                          </a:lnRef>
                          <a:fillRef idx="0">
                            <a:srgbClr val="000000">
                              <a:alpha val="0"/>
                            </a:srgbClr>
                          </a:fillRef>
                          <a:effectRef idx="0">
                            <a:scrgbClr r="0" g="0" b="0"/>
                          </a:effectRef>
                          <a:fontRef idx="none"/>
                        </wps:style>
                        <wps:bodyPr/>
                      </wps:wsp>
                      <wps:wsp>
                        <wps:cNvPr id="27764" name="Rectangle 27764"/>
                        <wps:cNvSpPr/>
                        <wps:spPr>
                          <a:xfrm>
                            <a:off x="2388261" y="1857411"/>
                            <a:ext cx="56344" cy="190504"/>
                          </a:xfrm>
                          <a:prstGeom prst="rect">
                            <a:avLst/>
                          </a:prstGeom>
                          <a:ln>
                            <a:noFill/>
                          </a:ln>
                        </wps:spPr>
                        <wps:txbx>
                          <w:txbxContent>
                            <w:p w14:paraId="2A5B2580" w14:textId="77777777" w:rsidR="00FC06F8" w:rsidRDefault="00D0629A">
                              <w:pPr>
                                <w:bidi w:val="0"/>
                                <w:spacing w:after="160" w:line="259" w:lineRule="auto"/>
                                <w:ind w:left="0" w:right="0" w:firstLine="0"/>
                                <w:jc w:val="left"/>
                              </w:pPr>
                              <w:r>
                                <w:rPr>
                                  <w:rFonts w:ascii="Arial" w:eastAsia="Arial" w:hAnsi="Arial" w:cs="Arial"/>
                                  <w:color w:val="FFFFFF"/>
                                  <w:sz w:val="24"/>
                                </w:rPr>
                                <w:t>‌</w:t>
                              </w:r>
                            </w:p>
                          </w:txbxContent>
                        </wps:txbx>
                        <wps:bodyPr horzOverflow="overflow" vert="horz" lIns="0" tIns="0" rIns="0" bIns="0" rtlCol="0">
                          <a:noAutofit/>
                        </wps:bodyPr>
                      </wps:wsp>
                      <wps:wsp>
                        <wps:cNvPr id="27762" name="Rectangle 27762"/>
                        <wps:cNvSpPr/>
                        <wps:spPr>
                          <a:xfrm>
                            <a:off x="2934726" y="1857411"/>
                            <a:ext cx="56344" cy="190504"/>
                          </a:xfrm>
                          <a:prstGeom prst="rect">
                            <a:avLst/>
                          </a:prstGeom>
                          <a:ln>
                            <a:noFill/>
                          </a:ln>
                        </wps:spPr>
                        <wps:txbx>
                          <w:txbxContent>
                            <w:p w14:paraId="45DA4470" w14:textId="77777777" w:rsidR="00FC06F8" w:rsidRDefault="00D0629A">
                              <w:pPr>
                                <w:bidi w:val="0"/>
                                <w:spacing w:after="160" w:line="259" w:lineRule="auto"/>
                                <w:ind w:left="0" w:right="0" w:firstLine="0"/>
                                <w:jc w:val="left"/>
                              </w:pPr>
                              <w:r>
                                <w:rPr>
                                  <w:rFonts w:ascii="Arial" w:eastAsia="Arial" w:hAnsi="Arial" w:cs="Arial"/>
                                  <w:color w:val="FFFFFF"/>
                                  <w:sz w:val="24"/>
                                </w:rPr>
                                <w:t>‌</w:t>
                              </w:r>
                            </w:p>
                          </w:txbxContent>
                        </wps:txbx>
                        <wps:bodyPr horzOverflow="overflow" vert="horz" lIns="0" tIns="0" rIns="0" bIns="0" rtlCol="0">
                          <a:noAutofit/>
                        </wps:bodyPr>
                      </wps:wsp>
                      <wps:wsp>
                        <wps:cNvPr id="27767" name="Shape 27767"/>
                        <wps:cNvSpPr/>
                        <wps:spPr>
                          <a:xfrm>
                            <a:off x="1374546" y="1529093"/>
                            <a:ext cx="549869" cy="1185584"/>
                          </a:xfrm>
                          <a:custGeom>
                            <a:avLst/>
                            <a:gdLst/>
                            <a:ahLst/>
                            <a:cxnLst/>
                            <a:rect l="0" t="0" r="0" b="0"/>
                            <a:pathLst>
                              <a:path w="549869" h="1185584">
                                <a:moveTo>
                                  <a:pt x="0" y="0"/>
                                </a:moveTo>
                                <a:lnTo>
                                  <a:pt x="549869" y="1185584"/>
                                </a:lnTo>
                              </a:path>
                            </a:pathLst>
                          </a:custGeom>
                          <a:ln w="12699" cap="flat">
                            <a:miter lim="127000"/>
                          </a:ln>
                        </wps:spPr>
                        <wps:style>
                          <a:lnRef idx="1">
                            <a:srgbClr val="467AA9"/>
                          </a:lnRef>
                          <a:fillRef idx="0">
                            <a:srgbClr val="000000">
                              <a:alpha val="0"/>
                            </a:srgbClr>
                          </a:fillRef>
                          <a:effectRef idx="0">
                            <a:scrgbClr r="0" g="0" b="0"/>
                          </a:effectRef>
                          <a:fontRef idx="none"/>
                        </wps:style>
                        <wps:bodyPr/>
                      </wps:wsp>
                      <wps:wsp>
                        <wps:cNvPr id="27768" name="Shape 27768"/>
                        <wps:cNvSpPr/>
                        <wps:spPr>
                          <a:xfrm>
                            <a:off x="1924414" y="2371041"/>
                            <a:ext cx="1374546" cy="687272"/>
                          </a:xfrm>
                          <a:custGeom>
                            <a:avLst/>
                            <a:gdLst/>
                            <a:ahLst/>
                            <a:cxnLst/>
                            <a:rect l="0" t="0" r="0" b="0"/>
                            <a:pathLst>
                              <a:path w="1374546" h="687272">
                                <a:moveTo>
                                  <a:pt x="68702" y="0"/>
                                </a:moveTo>
                                <a:lnTo>
                                  <a:pt x="1305845" y="0"/>
                                </a:lnTo>
                                <a:cubicBezTo>
                                  <a:pt x="1343688" y="0"/>
                                  <a:pt x="1374546" y="30731"/>
                                  <a:pt x="1374546" y="68702"/>
                                </a:cubicBezTo>
                                <a:lnTo>
                                  <a:pt x="1374546" y="618572"/>
                                </a:lnTo>
                                <a:cubicBezTo>
                                  <a:pt x="1374546" y="656541"/>
                                  <a:pt x="1343688" y="687272"/>
                                  <a:pt x="1305845" y="687272"/>
                                </a:cubicBezTo>
                                <a:lnTo>
                                  <a:pt x="68702" y="687272"/>
                                </a:lnTo>
                                <a:cubicBezTo>
                                  <a:pt x="30733" y="687272"/>
                                  <a:pt x="0" y="656541"/>
                                  <a:pt x="0" y="618572"/>
                                </a:cubicBezTo>
                                <a:lnTo>
                                  <a:pt x="0" y="68702"/>
                                </a:lnTo>
                                <a:cubicBezTo>
                                  <a:pt x="0" y="30731"/>
                                  <a:pt x="30733" y="0"/>
                                  <a:pt x="68702" y="0"/>
                                </a:cubicBezTo>
                                <a:close/>
                              </a:path>
                            </a:pathLst>
                          </a:custGeom>
                          <a:ln w="0" cap="flat">
                            <a:miter lim="127000"/>
                          </a:ln>
                        </wps:spPr>
                        <wps:style>
                          <a:lnRef idx="0">
                            <a:srgbClr val="000000">
                              <a:alpha val="0"/>
                            </a:srgbClr>
                          </a:lnRef>
                          <a:fillRef idx="1">
                            <a:srgbClr val="5B9BD4"/>
                          </a:fillRef>
                          <a:effectRef idx="0">
                            <a:scrgbClr r="0" g="0" b="0"/>
                          </a:effectRef>
                          <a:fontRef idx="none"/>
                        </wps:style>
                        <wps:bodyPr/>
                      </wps:wsp>
                      <wps:wsp>
                        <wps:cNvPr id="27769" name="Shape 27769"/>
                        <wps:cNvSpPr/>
                        <wps:spPr>
                          <a:xfrm>
                            <a:off x="1924415" y="2371041"/>
                            <a:ext cx="1374546" cy="687272"/>
                          </a:xfrm>
                          <a:custGeom>
                            <a:avLst/>
                            <a:gdLst/>
                            <a:ahLst/>
                            <a:cxnLst/>
                            <a:rect l="0" t="0" r="0" b="0"/>
                            <a:pathLst>
                              <a:path w="1374546" h="687272">
                                <a:moveTo>
                                  <a:pt x="0" y="68702"/>
                                </a:moveTo>
                                <a:cubicBezTo>
                                  <a:pt x="0" y="30731"/>
                                  <a:pt x="30732" y="0"/>
                                  <a:pt x="68702" y="0"/>
                                </a:cubicBezTo>
                                <a:lnTo>
                                  <a:pt x="1305844" y="0"/>
                                </a:lnTo>
                                <a:cubicBezTo>
                                  <a:pt x="1343687" y="0"/>
                                  <a:pt x="1374546" y="30731"/>
                                  <a:pt x="1374546" y="68702"/>
                                </a:cubicBezTo>
                                <a:lnTo>
                                  <a:pt x="1374546" y="618571"/>
                                </a:lnTo>
                                <a:cubicBezTo>
                                  <a:pt x="1374546" y="656541"/>
                                  <a:pt x="1343687" y="687272"/>
                                  <a:pt x="1305844" y="687272"/>
                                </a:cubicBezTo>
                                <a:lnTo>
                                  <a:pt x="68702" y="687272"/>
                                </a:lnTo>
                                <a:cubicBezTo>
                                  <a:pt x="30732" y="687272"/>
                                  <a:pt x="0" y="656541"/>
                                  <a:pt x="0" y="618571"/>
                                </a:cubicBezTo>
                                <a:close/>
                              </a:path>
                            </a:pathLst>
                          </a:custGeom>
                          <a:ln w="12699" cap="flat">
                            <a:miter lim="127000"/>
                          </a:ln>
                        </wps:spPr>
                        <wps:style>
                          <a:lnRef idx="1">
                            <a:srgbClr val="FFFFFF"/>
                          </a:lnRef>
                          <a:fillRef idx="0">
                            <a:srgbClr val="000000">
                              <a:alpha val="0"/>
                            </a:srgbClr>
                          </a:fillRef>
                          <a:effectRef idx="0">
                            <a:scrgbClr r="0" g="0" b="0"/>
                          </a:effectRef>
                          <a:fontRef idx="none"/>
                        </wps:style>
                        <wps:bodyPr/>
                      </wps:wsp>
                      <wps:wsp>
                        <wps:cNvPr id="27774" name="Rectangle 27774"/>
                        <wps:cNvSpPr/>
                        <wps:spPr>
                          <a:xfrm>
                            <a:off x="2489294" y="2647673"/>
                            <a:ext cx="56344" cy="190504"/>
                          </a:xfrm>
                          <a:prstGeom prst="rect">
                            <a:avLst/>
                          </a:prstGeom>
                          <a:ln>
                            <a:noFill/>
                          </a:ln>
                        </wps:spPr>
                        <wps:txbx>
                          <w:txbxContent>
                            <w:p w14:paraId="7F818598" w14:textId="77777777" w:rsidR="00FC06F8" w:rsidRDefault="00D0629A">
                              <w:pPr>
                                <w:bidi w:val="0"/>
                                <w:spacing w:after="160" w:line="259" w:lineRule="auto"/>
                                <w:ind w:left="0" w:right="0" w:firstLine="0"/>
                                <w:jc w:val="left"/>
                              </w:pPr>
                              <w:r>
                                <w:rPr>
                                  <w:rFonts w:ascii="Arial" w:eastAsia="Arial" w:hAnsi="Arial" w:cs="Arial"/>
                                  <w:color w:val="FFFFFF"/>
                                  <w:sz w:val="24"/>
                                </w:rPr>
                                <w:t>‌</w:t>
                              </w:r>
                            </w:p>
                          </w:txbxContent>
                        </wps:txbx>
                        <wps:bodyPr horzOverflow="overflow" vert="horz" lIns="0" tIns="0" rIns="0" bIns="0" rtlCol="0">
                          <a:noAutofit/>
                        </wps:bodyPr>
                      </wps:wsp>
                      <wps:wsp>
                        <wps:cNvPr id="27772" name="Rectangle 27772"/>
                        <wps:cNvSpPr/>
                        <wps:spPr>
                          <a:xfrm>
                            <a:off x="2884743" y="2647673"/>
                            <a:ext cx="56344" cy="190504"/>
                          </a:xfrm>
                          <a:prstGeom prst="rect">
                            <a:avLst/>
                          </a:prstGeom>
                          <a:ln>
                            <a:noFill/>
                          </a:ln>
                        </wps:spPr>
                        <wps:txbx>
                          <w:txbxContent>
                            <w:p w14:paraId="2FF839F6" w14:textId="77777777" w:rsidR="00FC06F8" w:rsidRDefault="00D0629A">
                              <w:pPr>
                                <w:bidi w:val="0"/>
                                <w:spacing w:after="160" w:line="259" w:lineRule="auto"/>
                                <w:ind w:left="0" w:right="0" w:firstLine="0"/>
                                <w:jc w:val="left"/>
                              </w:pPr>
                              <w:r>
                                <w:rPr>
                                  <w:rFonts w:ascii="Arial" w:eastAsia="Arial" w:hAnsi="Arial" w:cs="Arial"/>
                                  <w:color w:val="FFFFFF"/>
                                  <w:sz w:val="24"/>
                                </w:rPr>
                                <w:t>‌</w:t>
                              </w:r>
                            </w:p>
                          </w:txbxContent>
                        </wps:txbx>
                        <wps:bodyPr horzOverflow="overflow" vert="horz" lIns="0" tIns="0" rIns="0" bIns="0" rtlCol="0">
                          <a:noAutofit/>
                        </wps:bodyPr>
                      </wps:wsp>
                      <wps:wsp>
                        <wps:cNvPr id="27776" name="Shape 27776"/>
                        <wps:cNvSpPr/>
                        <wps:spPr>
                          <a:xfrm>
                            <a:off x="-17924" y="453934"/>
                            <a:ext cx="1392469" cy="687272"/>
                          </a:xfrm>
                          <a:custGeom>
                            <a:avLst/>
                            <a:gdLst/>
                            <a:ahLst/>
                            <a:cxnLst/>
                            <a:rect l="0" t="0" r="0" b="0"/>
                            <a:pathLst>
                              <a:path w="1374545" h="687272">
                                <a:moveTo>
                                  <a:pt x="68702" y="0"/>
                                </a:moveTo>
                                <a:lnTo>
                                  <a:pt x="1305843" y="0"/>
                                </a:lnTo>
                                <a:cubicBezTo>
                                  <a:pt x="1343814" y="0"/>
                                  <a:pt x="1374545" y="30859"/>
                                  <a:pt x="1374545" y="68829"/>
                                </a:cubicBezTo>
                                <a:lnTo>
                                  <a:pt x="1374545" y="618570"/>
                                </a:lnTo>
                                <a:cubicBezTo>
                                  <a:pt x="1374545" y="656541"/>
                                  <a:pt x="1343814" y="687272"/>
                                  <a:pt x="1305843" y="687272"/>
                                </a:cubicBezTo>
                                <a:lnTo>
                                  <a:pt x="68702" y="687272"/>
                                </a:lnTo>
                                <a:cubicBezTo>
                                  <a:pt x="30731" y="687272"/>
                                  <a:pt x="0" y="656541"/>
                                  <a:pt x="0" y="618570"/>
                                </a:cubicBezTo>
                                <a:lnTo>
                                  <a:pt x="0" y="68829"/>
                                </a:lnTo>
                                <a:cubicBezTo>
                                  <a:pt x="0" y="30859"/>
                                  <a:pt x="30731" y="0"/>
                                  <a:pt x="68702" y="0"/>
                                </a:cubicBezTo>
                                <a:close/>
                              </a:path>
                            </a:pathLst>
                          </a:custGeom>
                          <a:ln w="0" cap="flat">
                            <a:miter lim="127000"/>
                          </a:ln>
                        </wps:spPr>
                        <wps:style>
                          <a:lnRef idx="0">
                            <a:srgbClr val="000000">
                              <a:alpha val="0"/>
                            </a:srgbClr>
                          </a:lnRef>
                          <a:fillRef idx="1">
                            <a:srgbClr val="5B9BD4"/>
                          </a:fillRef>
                          <a:effectRef idx="0">
                            <a:scrgbClr r="0" g="0" b="0"/>
                          </a:effectRef>
                          <a:fontRef idx="none"/>
                        </wps:style>
                        <wps:txbx>
                          <w:txbxContent>
                            <w:p w14:paraId="4267747C" w14:textId="55B69B4E" w:rsidR="0045766E" w:rsidRDefault="0045766E" w:rsidP="0045766E">
                              <w:pPr>
                                <w:ind w:left="0"/>
                                <w:jc w:val="center"/>
                              </w:pPr>
                              <w:r>
                                <w:t>kkk</w:t>
                              </w:r>
                            </w:p>
                          </w:txbxContent>
                        </wps:txbx>
                        <wps:bodyPr/>
                      </wps:wsp>
                      <wps:wsp>
                        <wps:cNvPr id="27780" name="Rectangle 27780"/>
                        <wps:cNvSpPr/>
                        <wps:spPr>
                          <a:xfrm>
                            <a:off x="704747" y="601346"/>
                            <a:ext cx="56344" cy="190505"/>
                          </a:xfrm>
                          <a:prstGeom prst="rect">
                            <a:avLst/>
                          </a:prstGeom>
                          <a:ln>
                            <a:noFill/>
                          </a:ln>
                        </wps:spPr>
                        <wps:txbx>
                          <w:txbxContent>
                            <w:p w14:paraId="5EFC1D03" w14:textId="77777777" w:rsidR="00FC06F8" w:rsidRDefault="00D0629A">
                              <w:pPr>
                                <w:bidi w:val="0"/>
                                <w:spacing w:after="160" w:line="259" w:lineRule="auto"/>
                                <w:ind w:left="0" w:right="0" w:firstLine="0"/>
                                <w:jc w:val="left"/>
                              </w:pPr>
                              <w:r>
                                <w:rPr>
                                  <w:rFonts w:ascii="Arial" w:eastAsia="Arial" w:hAnsi="Arial" w:cs="Arial"/>
                                  <w:color w:val="FFFFFF"/>
                                  <w:sz w:val="24"/>
                                </w:rPr>
                                <w:t>‌</w:t>
                              </w:r>
                            </w:p>
                          </w:txbxContent>
                        </wps:txbx>
                        <wps:bodyPr horzOverflow="overflow" vert="horz" lIns="0" tIns="0" rIns="0" bIns="0" rtlCol="0">
                          <a:noAutofit/>
                        </wps:bodyPr>
                      </wps:wsp>
                      <wps:wsp>
                        <wps:cNvPr id="27782" name="Rectangle 27782"/>
                        <wps:cNvSpPr/>
                        <wps:spPr>
                          <a:xfrm>
                            <a:off x="305794" y="601346"/>
                            <a:ext cx="56344" cy="190505"/>
                          </a:xfrm>
                          <a:prstGeom prst="rect">
                            <a:avLst/>
                          </a:prstGeom>
                          <a:ln>
                            <a:noFill/>
                          </a:ln>
                        </wps:spPr>
                        <wps:txbx>
                          <w:txbxContent>
                            <w:p w14:paraId="522F9FB8" w14:textId="12F1AD49" w:rsidR="00FC06F8" w:rsidRDefault="00FC06F8">
                              <w:pPr>
                                <w:bidi w:val="0"/>
                                <w:spacing w:after="160" w:line="259" w:lineRule="auto"/>
                                <w:ind w:left="0" w:right="0" w:firstLine="0"/>
                                <w:jc w:val="left"/>
                              </w:pPr>
                            </w:p>
                          </w:txbxContent>
                        </wps:txbx>
                        <wps:bodyPr horzOverflow="overflow" vert="horz" lIns="0" tIns="0" rIns="0" bIns="0" rtlCol="0">
                          <a:noAutofit/>
                        </wps:bodyPr>
                      </wps:wsp>
                      <wps:wsp>
                        <wps:cNvPr id="27785" name="Rectangle 27785"/>
                        <wps:cNvSpPr/>
                        <wps:spPr>
                          <a:xfrm>
                            <a:off x="756712" y="820786"/>
                            <a:ext cx="56344" cy="190505"/>
                          </a:xfrm>
                          <a:prstGeom prst="rect">
                            <a:avLst/>
                          </a:prstGeom>
                          <a:ln>
                            <a:noFill/>
                          </a:ln>
                        </wps:spPr>
                        <wps:txbx>
                          <w:txbxContent>
                            <w:p w14:paraId="03EA6C8C" w14:textId="77777777" w:rsidR="00FC06F8" w:rsidRDefault="00D0629A">
                              <w:pPr>
                                <w:bidi w:val="0"/>
                                <w:spacing w:after="160" w:line="259" w:lineRule="auto"/>
                                <w:ind w:left="0" w:right="0" w:firstLine="0"/>
                                <w:jc w:val="left"/>
                              </w:pPr>
                              <w:r>
                                <w:rPr>
                                  <w:rFonts w:ascii="Arial" w:eastAsia="Arial" w:hAnsi="Arial" w:cs="Arial"/>
                                  <w:color w:val="FFFFFF"/>
                                  <w:sz w:val="24"/>
                                </w:rPr>
                                <w:t>‌</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700D62AB" id="Group 304077" o:spid="_x0000_s1026" style="position:absolute;left:0;text-align:left;margin-left:-2.85pt;margin-top:23.2pt;width:434.25pt;height:181.45pt;z-index:251659264;mso-position-horizontal-relative:margin;mso-width-relative:margin;mso-height-relative:margin" coordorigin="-227" coordsize="33216,305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">
                <v:rect id="Rectangle 27707" o:spid="_x0000_s1027" style="position:absolute;left:12073;top:22243;width:751;height:39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" filled="f" stroked="f">
                  <v:textbox inset="0,0,0,0">
                    <w:txbxContent>
                      <w:p w14:paraId="4BE1EF4C" w14:textId="77777777" w:rsidR="00FC06F8" w:rsidRDefault="00D0629A">
                        <w:pPr>
                          <w:bidi w:val="0"/>
                          <w:spacing w:after="160" w:line="259" w:lineRule="auto"/>
                          <w:ind w:left="0" w:right="0" w:firstLine="0"/>
                          <w:jc w:val="left"/>
                        </w:pPr>
                        <w:r>
                          <w:t xml:space="preserve"> </w:t>
                        </w:r>
                      </w:p>
                    </w:txbxContent>
                  </v:textbox>
                </v:rect>
                <v:rect id="Rectangle 27708" o:spid="_x0000_s1028" style="position:absolute;left:11524;top:22243;width:756;height:39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" filled="f" stroked="f">
                  <v:textbox inset="0,0,0,0">
                    <w:txbxContent>
                      <w:p w14:paraId="41641FD5" w14:textId="77777777" w:rsidR="00FC06F8" w:rsidRDefault="00D0629A">
                        <w:pPr>
                          <w:bidi w:val="0"/>
                          <w:spacing w:after="160" w:line="259" w:lineRule="auto"/>
                          <w:ind w:left="0" w:right="0" w:firstLine="0"/>
                          <w:jc w:val="left"/>
                        </w:pPr>
                        <w:r>
                          <w:t>:</w:t>
                        </w:r>
                      </w:p>
                    </w:txbxContent>
                  </v:textbox>
                </v:rect>
                <v:rect id="Rectangle 27709" o:spid="_x0000_s1029" style="position:absolute;left:10655;top:22243;width:752;height:39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" filled="f" stroked="f">
                  <v:textbox inset="0,0,0,0">
                    <w:txbxContent>
                      <w:p w14:paraId="05522449" w14:textId="77777777" w:rsidR="00FC06F8" w:rsidRDefault="00D0629A">
                        <w:pPr>
                          <w:bidi w:val="0"/>
                          <w:spacing w:after="160" w:line="259" w:lineRule="auto"/>
                          <w:ind w:left="0" w:right="0" w:firstLine="0"/>
                          <w:jc w:val="left"/>
                        </w:pPr>
                        <w:r>
                          <w:t xml:space="preserve"> </w:t>
                        </w:r>
                      </w:p>
                    </w:txbxContent>
                  </v:textbox>
                </v:rect>
                <v:shape id="Shape 27714" o:spid="_x0000_s1030" style="position:absolute;left:-227;top:11982;width:13926;height:6873;visibility:visible;mso-wrap-style:square;v-text-anchor:top" coordsize="1374546,687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" path="m68702,l1305844,v37971,,68702,30860,68702,68828l1374546,618572v,37969,-30731,68701,-68702,68701l68702,687273c30860,687273,,656541,,618572l,68828c,30860,30860,,68702,xe" fillcolor="#5b9bd4" stroked="f" strokeweight="0">
                  <v:stroke miterlimit="83231f" joinstyle="miter"/>
                  <v:path arrowok="t" textboxrect="0,0,1374546,687273"/>
                </v:shape>
                <v:shape id="Shape 27715" o:spid="_x0000_s1031" style="position:absolute;top:11854;width:13745;height:7001;visibility:visible;mso-wrap-style:square;v-text-anchor:top" coordsize="1374546,687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" path="m,68829c,30859,30859,,68702,l1305844,v37970,,68702,30859,68702,68829l1374546,618572v,37969,-30732,68701,-68702,68701l68702,687273c30859,687273,,656541,,618572l,68829xe" filled="f" strokecolor="white" strokeweight=".35275mm">
                  <v:stroke miterlimit="83231f" joinstyle="miter"/>
                  <v:path arrowok="t" textboxrect="0,0,1374546,687273"/>
                </v:shape>
                <v:rect id="Rectangle 27718" o:spid="_x0000_s1032" style="position:absolute;left:8039;top:1270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" filled="f" stroked="f">
                  <v:textbox inset="0,0,0,0">
                    <w:txbxContent>
                      <w:p w14:paraId="4928B33B" w14:textId="77777777" w:rsidR="00FC06F8" w:rsidRDefault="00D0629A">
                        <w:pPr>
                          <w:bidi w:val="0"/>
                          <w:spacing w:after="160" w:line="259" w:lineRule="auto"/>
                          <w:ind w:left="0" w:right="0" w:firstLine="0"/>
                          <w:jc w:val="left"/>
                        </w:pPr>
                        <w:r>
                          <w:rPr>
                            <w:rFonts w:ascii="Arial" w:eastAsia="Arial" w:hAnsi="Arial" w:cs="Arial"/>
                            <w:color w:val="FFFFFF"/>
                            <w:sz w:val="24"/>
                          </w:rPr>
                          <w:t>‌</w:t>
                        </w:r>
                      </w:p>
                    </w:txbxContent>
                  </v:textbox>
                </v:rect>
                <v:rect id="Rectangle 27720" o:spid="_x0000_s1033" style="position:absolute;left:5206;top:12700;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" filled="f" stroked="f">
                  <v:textbox inset="0,0,0,0">
                    <w:txbxContent>
                      <w:p w14:paraId="06D58AA1" w14:textId="77777777" w:rsidR="00FC06F8" w:rsidRDefault="00D0629A">
                        <w:pPr>
                          <w:bidi w:val="0"/>
                          <w:spacing w:after="160" w:line="259" w:lineRule="auto"/>
                          <w:ind w:left="0" w:right="0" w:firstLine="0"/>
                          <w:jc w:val="left"/>
                        </w:pPr>
                        <w:r>
                          <w:rPr>
                            <w:rFonts w:ascii="Arial" w:eastAsia="Arial" w:hAnsi="Arial" w:cs="Arial"/>
                            <w:color w:val="FFFFFF"/>
                            <w:sz w:val="24"/>
                          </w:rPr>
                          <w:t>‌</w:t>
                        </w:r>
                      </w:p>
                    </w:txbxContent>
                  </v:textbox>
                </v:rect>
                <v:rect id="Rectangle 27721" o:spid="_x0000_s1034" style="position:absolute;left:4368;top:12700;width:113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" filled="f" stroked="f">
                  <v:textbox inset="0,0,0,0">
                    <w:txbxContent>
                      <w:p w14:paraId="6B3EA194" w14:textId="0389FF5F" w:rsidR="00FC06F8" w:rsidRDefault="00D0629A">
                        <w:pPr>
                          <w:bidi w:val="0"/>
                          <w:spacing w:after="160" w:line="259" w:lineRule="auto"/>
                          <w:ind w:left="0" w:right="0" w:firstLine="0"/>
                          <w:jc w:val="left"/>
                        </w:pPr>
                        <w:r>
                          <w:rPr>
                            <w:rFonts w:ascii="Arial" w:eastAsia="Arial" w:hAnsi="Arial" w:cs="Arial"/>
                            <w:color w:val="FFFFFF"/>
                            <w:sz w:val="24"/>
                          </w:rPr>
                          <w:t>‌</w:t>
                        </w:r>
                      </w:p>
                    </w:txbxContent>
                  </v:textbox>
                </v:rect>
                <v:rect id="Rectangle 27727" o:spid="_x0000_s1035" style="position:absolute;left:9324;top:14300;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" filled="f" stroked="f">
                  <v:textbox inset="0,0,0,0">
                    <w:txbxContent>
                      <w:p w14:paraId="2376544A" w14:textId="77777777" w:rsidR="00FC06F8" w:rsidRDefault="00D0629A">
                        <w:pPr>
                          <w:bidi w:val="0"/>
                          <w:spacing w:after="160" w:line="259" w:lineRule="auto"/>
                          <w:ind w:left="0" w:right="0" w:firstLine="0"/>
                          <w:jc w:val="left"/>
                        </w:pPr>
                        <w:r>
                          <w:rPr>
                            <w:rFonts w:ascii="Arial" w:eastAsia="Arial" w:hAnsi="Arial" w:cs="Arial"/>
                            <w:color w:val="FFFFFF"/>
                            <w:sz w:val="24"/>
                          </w:rPr>
                          <w:t>‌</w:t>
                        </w:r>
                      </w:p>
                    </w:txbxContent>
                  </v:textbox>
                </v:rect>
                <v:rect id="Rectangle 27729" o:spid="_x0000_s1036" style="position:absolute;left:4613;top:1430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" filled="f" stroked="f">
                  <v:textbox inset="0,0,0,0">
                    <w:txbxContent>
                      <w:p w14:paraId="02323242" w14:textId="77777777" w:rsidR="00FC06F8" w:rsidRDefault="00D0629A">
                        <w:pPr>
                          <w:bidi w:val="0"/>
                          <w:spacing w:after="160" w:line="259" w:lineRule="auto"/>
                          <w:ind w:left="0" w:right="0" w:firstLine="0"/>
                          <w:jc w:val="left"/>
                        </w:pPr>
                        <w:r>
                          <w:rPr>
                            <w:rFonts w:ascii="Arial" w:eastAsia="Arial" w:hAnsi="Arial" w:cs="Arial"/>
                            <w:color w:val="FFFFFF"/>
                            <w:sz w:val="24"/>
                          </w:rPr>
                          <w:t>‌</w:t>
                        </w:r>
                      </w:p>
                    </w:txbxContent>
                  </v:textbox>
                </v:rect>
                <v:shape id="Shape 27734" o:spid="_x0000_s1037" style="position:absolute;left:13745;top:3436;width:5499;height:11854;visibility:visible;mso-wrap-style:square;v-text-anchor:top" coordsize="549869,1185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" path="m,1185456l549869,e" filled="f" strokecolor="#467aa9" strokeweight=".35275mm">
                  <v:stroke miterlimit="83231f" joinstyle="miter"/>
                  <v:path arrowok="t" textboxrect="0,0,549869,1185456"/>
                </v:shape>
                <v:shape id="Shape 27735" o:spid="_x0000_s1038" style="position:absolute;left:19244;width:13745;height:6872;visibility:visible;mso-wrap-style:square;v-text-anchor:top" coordsize="1374546,687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" path="m68702,l1305845,v37843,,68701,30731,68701,68702l1374546,618572v,37843,-30858,68701,-68701,68701l68702,687273c30733,687273,,656415,,618572l,68702c,30731,30733,,68702,xe" fillcolor="#5b9bd4" stroked="f" strokeweight="0">
                  <v:stroke miterlimit="83231f" joinstyle="miter"/>
                  <v:path arrowok="t" textboxrect="0,0,1374546,687273"/>
                </v:shape>
                <v:shape id="Shape 27736" o:spid="_x0000_s1039" style="position:absolute;left:19244;width:13745;height:6872;visibility:visible;mso-wrap-style:square;v-text-anchor:top" coordsize="1374546,687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" path="m,68702c,30732,30732,,68702,l1305844,v37843,,68702,30732,68702,68702l1374546,618571v,37843,-30859,68701,-68702,68701l68702,687272c30732,687272,,656414,,618571l,68702xe" filled="f" strokecolor="white" strokeweight=".35275mm">
                  <v:stroke miterlimit="83231f" joinstyle="miter"/>
                  <v:path arrowok="t" textboxrect="0,0,1374546,687272"/>
                </v:shape>
                <v:rect id="Rectangle 27744" o:spid="_x0000_s1040" style="position:absolute;left:20868;top:2795;width:2602;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" filled="f" stroked="f">
                  <v:textbox inset="0,0,0,0">
                    <w:txbxContent>
                      <w:p w14:paraId="25B4CBCA" w14:textId="337CD479" w:rsidR="00FC06F8" w:rsidRDefault="00FC06F8">
                        <w:pPr>
                          <w:bidi w:val="0"/>
                          <w:spacing w:after="160" w:line="259" w:lineRule="auto"/>
                          <w:ind w:left="0" w:right="0" w:firstLine="0"/>
                          <w:jc w:val="left"/>
                        </w:pPr>
                      </w:p>
                    </w:txbxContent>
                  </v:textbox>
                </v:rect>
                <v:rect id="Rectangle 27741" o:spid="_x0000_s1041" style="position:absolute;left:25345;top:2795;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" filled="f" stroked="f">
                  <v:textbox inset="0,0,0,0">
                    <w:txbxContent>
                      <w:p w14:paraId="3D568115" w14:textId="77777777" w:rsidR="00FC06F8" w:rsidRDefault="00D0629A">
                        <w:pPr>
                          <w:bidi w:val="0"/>
                          <w:spacing w:after="160" w:line="259" w:lineRule="auto"/>
                          <w:ind w:left="0" w:right="0" w:firstLine="0"/>
                          <w:jc w:val="left"/>
                        </w:pPr>
                        <w:r>
                          <w:rPr>
                            <w:rFonts w:ascii="Arial" w:eastAsia="Arial" w:hAnsi="Arial" w:cs="Arial"/>
                            <w:color w:val="FFFFFF"/>
                            <w:sz w:val="24"/>
                          </w:rPr>
                          <w:t>‌</w:t>
                        </w:r>
                      </w:p>
                    </w:txbxContent>
                  </v:textbox>
                </v:rect>
                <v:rect id="Rectangle 27739" o:spid="_x0000_s1042" style="position:absolute;left:28371;top:2795;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" filled="f" stroked="f">
                  <v:textbox inset="0,0,0,0">
                    <w:txbxContent>
                      <w:p w14:paraId="3E195543" w14:textId="77777777" w:rsidR="00FC06F8" w:rsidRDefault="00D0629A">
                        <w:pPr>
                          <w:bidi w:val="0"/>
                          <w:spacing w:after="160" w:line="259" w:lineRule="auto"/>
                          <w:ind w:left="0" w:right="0" w:firstLine="0"/>
                          <w:jc w:val="left"/>
                        </w:pPr>
                        <w:r>
                          <w:rPr>
                            <w:rFonts w:ascii="Arial" w:eastAsia="Arial" w:hAnsi="Arial" w:cs="Arial"/>
                            <w:color w:val="FFFFFF"/>
                            <w:sz w:val="24"/>
                          </w:rPr>
                          <w:t>‌</w:t>
                        </w:r>
                      </w:p>
                    </w:txbxContent>
                  </v:textbox>
                </v:rect>
                <v:shape id="Shape 27747" o:spid="_x0000_s1043" style="position:absolute;left:13745;top:11340;width:5499;height:3950;visibility:visible;mso-wrap-style:square;v-text-anchor:top" coordsize="549869,3950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" path="m,395067l549869,e" filled="f" strokecolor="#467aa9" strokeweight=".35275mm">
                  <v:stroke miterlimit="83231f" joinstyle="miter"/>
                  <v:path arrowok="t" textboxrect="0,0,549869,395067"/>
                </v:shape>
                <v:shape id="Shape 27748" o:spid="_x0000_s1044" style="position:absolute;left:19244;top:7903;width:13745;height:6873;visibility:visible;mso-wrap-style:square;v-text-anchor:top" coordsize="1374546,687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" path="m68702,l1305845,v37843,,68701,30731,68701,68702l1374546,618443v,37970,-30858,68829,-68701,68829l68702,687272c30733,687272,,656413,,618443l,68702c,30731,30733,,68702,xe" fillcolor="#5b9bd4" stroked="f" strokeweight="0">
                  <v:stroke miterlimit="83231f" joinstyle="miter"/>
                  <v:path arrowok="t" textboxrect="0,0,1374546,687272"/>
                </v:shape>
                <v:shape id="Shape 27749" o:spid="_x0000_s1045" style="position:absolute;left:19244;top:7903;width:13745;height:6873;visibility:visible;mso-wrap-style:square;v-text-anchor:top" coordsize="1374546,687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" path="m,68702c,30732,30732,,68702,l1305844,v37843,,68702,30732,68702,68702l1374546,618444v,37970,-30859,68829,-68702,68829l68702,687273c30732,687273,,656414,,618444l,68702xe" filled="f" strokecolor="white" strokeweight=".35275mm">
                  <v:stroke miterlimit="83231f" joinstyle="miter"/>
                  <v:path arrowok="t" textboxrect="0,0,1374546,687273"/>
                </v:shape>
                <v:rect id="Rectangle 27752" o:spid="_x0000_s1046" style="position:absolute;left:28663;top:1070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" filled="f" stroked="f">
                  <v:textbox inset="0,0,0,0">
                    <w:txbxContent>
                      <w:p w14:paraId="5F0AE4A8" w14:textId="77777777" w:rsidR="00FC06F8" w:rsidRDefault="00D0629A">
                        <w:pPr>
                          <w:bidi w:val="0"/>
                          <w:spacing w:after="160" w:line="259" w:lineRule="auto"/>
                          <w:ind w:left="0" w:right="0" w:firstLine="0"/>
                          <w:jc w:val="left"/>
                        </w:pPr>
                        <w:r>
                          <w:rPr>
                            <w:rFonts w:ascii="Arial" w:eastAsia="Arial" w:hAnsi="Arial" w:cs="Arial"/>
                            <w:color w:val="FFFFFF"/>
                            <w:sz w:val="24"/>
                          </w:rPr>
                          <w:t>‌</w:t>
                        </w:r>
                      </w:p>
                    </w:txbxContent>
                  </v:textbox>
                </v:rect>
                <v:rect id="Rectangle 27754" o:spid="_x0000_s1047" style="position:absolute;left:24431;top:1070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" filled="f" stroked="f">
                  <v:textbox inset="0,0,0,0">
                    <w:txbxContent>
                      <w:p w14:paraId="0EC8302F" w14:textId="77777777" w:rsidR="00FC06F8" w:rsidRDefault="00D0629A">
                        <w:pPr>
                          <w:bidi w:val="0"/>
                          <w:spacing w:after="160" w:line="259" w:lineRule="auto"/>
                          <w:ind w:left="0" w:right="0" w:firstLine="0"/>
                          <w:jc w:val="left"/>
                        </w:pPr>
                        <w:r>
                          <w:rPr>
                            <w:rFonts w:ascii="Arial" w:eastAsia="Arial" w:hAnsi="Arial" w:cs="Arial"/>
                            <w:color w:val="FFFFFF"/>
                            <w:sz w:val="24"/>
                          </w:rPr>
                          <w:t>‌</w:t>
                        </w:r>
                      </w:p>
                    </w:txbxContent>
                  </v:textbox>
                </v:rect>
                <v:shape id="Shape 27757" o:spid="_x0000_s1048" style="position:absolute;left:13745;top:15290;width:5499;height:3952;visibility:visible;mso-wrap-style:square;v-text-anchor:top" coordsize="549869,395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" path="m,l549869,395194e" filled="f" strokecolor="#467aa9" strokeweight=".35275mm">
                  <v:stroke miterlimit="83231f" joinstyle="miter"/>
                  <v:path arrowok="t" textboxrect="0,0,549869,395194"/>
                </v:shape>
                <v:shape id="Shape 27758" o:spid="_x0000_s1049" style="position:absolute;left:19244;top:15806;width:13745;height:6873;visibility:visible;mso-wrap-style:square;v-text-anchor:top" coordsize="1374546,687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" path="m68702,l1305845,v37843,,68701,30859,68701,68829l1374546,618572v,37970,-30858,68702,-68701,68702l68702,687274c30733,687274,,656542,,618572l,68829c,30859,30733,,68702,xe" fillcolor="#5b9bd4" stroked="f" strokeweight="0">
                  <v:stroke miterlimit="83231f" joinstyle="miter"/>
                  <v:path arrowok="t" textboxrect="0,0,1374546,687274"/>
                </v:shape>
                <v:shape id="Shape 27759" o:spid="_x0000_s1050" style="position:absolute;left:19244;top:15806;width:13745;height:6873;visibility:visible;mso-wrap-style:square;v-text-anchor:top" coordsize="1374546,687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" path="m,68828c,30859,30732,,68702,l1305844,v37843,,68702,30859,68702,68828l1374546,618571v,37970,-30859,68701,-68702,68701l68702,687272c30732,687272,,656541,,618571l,68828xe" filled="f" strokecolor="white" strokeweight=".35275mm">
                  <v:stroke miterlimit="83231f" joinstyle="miter"/>
                  <v:path arrowok="t" textboxrect="0,0,1374546,687272"/>
                </v:shape>
                <v:rect id="Rectangle 27764" o:spid="_x0000_s1051" style="position:absolute;left:23882;top:18574;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" filled="f" stroked="f">
                  <v:textbox inset="0,0,0,0">
                    <w:txbxContent>
                      <w:p w14:paraId="2A5B2580" w14:textId="77777777" w:rsidR="00FC06F8" w:rsidRDefault="00D0629A">
                        <w:pPr>
                          <w:bidi w:val="0"/>
                          <w:spacing w:after="160" w:line="259" w:lineRule="auto"/>
                          <w:ind w:left="0" w:right="0" w:firstLine="0"/>
                          <w:jc w:val="left"/>
                        </w:pPr>
                        <w:r>
                          <w:rPr>
                            <w:rFonts w:ascii="Arial" w:eastAsia="Arial" w:hAnsi="Arial" w:cs="Arial"/>
                            <w:color w:val="FFFFFF"/>
                            <w:sz w:val="24"/>
                          </w:rPr>
                          <w:t>‌</w:t>
                        </w:r>
                      </w:p>
                    </w:txbxContent>
                  </v:textbox>
                </v:rect>
                <v:rect id="Rectangle 27762" o:spid="_x0000_s1052" style="position:absolute;left:29347;top:18574;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" filled="f" stroked="f">
                  <v:textbox inset="0,0,0,0">
                    <w:txbxContent>
                      <w:p w14:paraId="45DA4470" w14:textId="77777777" w:rsidR="00FC06F8" w:rsidRDefault="00D0629A">
                        <w:pPr>
                          <w:bidi w:val="0"/>
                          <w:spacing w:after="160" w:line="259" w:lineRule="auto"/>
                          <w:ind w:left="0" w:right="0" w:firstLine="0"/>
                          <w:jc w:val="left"/>
                        </w:pPr>
                        <w:r>
                          <w:rPr>
                            <w:rFonts w:ascii="Arial" w:eastAsia="Arial" w:hAnsi="Arial" w:cs="Arial"/>
                            <w:color w:val="FFFFFF"/>
                            <w:sz w:val="24"/>
                          </w:rPr>
                          <w:t>‌</w:t>
                        </w:r>
                      </w:p>
                    </w:txbxContent>
                  </v:textbox>
                </v:rect>
                <v:shape id="Shape 27767" o:spid="_x0000_s1053" style="position:absolute;left:13745;top:15290;width:5499;height:11856;visibility:visible;mso-wrap-style:square;v-text-anchor:top" coordsize="549869,1185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" path="m,l549869,1185584e" filled="f" strokecolor="#467aa9" strokeweight=".35275mm">
                  <v:stroke miterlimit="83231f" joinstyle="miter"/>
                  <v:path arrowok="t" textboxrect="0,0,549869,1185584"/>
                </v:shape>
                <v:shape id="Shape 27768" o:spid="_x0000_s1054" style="position:absolute;left:19244;top:23710;width:13745;height:6873;visibility:visible;mso-wrap-style:square;v-text-anchor:top" coordsize="1374546,687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" path="m68702,l1305845,v37843,,68701,30731,68701,68702l1374546,618572v,37969,-30858,68700,-68701,68700l68702,687272c30733,687272,,656541,,618572l,68702c,30731,30733,,68702,xe" fillcolor="#5b9bd4" stroked="f" strokeweight="0">
                  <v:stroke miterlimit="83231f" joinstyle="miter"/>
                  <v:path arrowok="t" textboxrect="0,0,1374546,687272"/>
                </v:shape>
                <v:shape id="Shape 27769" o:spid="_x0000_s1055" style="position:absolute;left:19244;top:23710;width:13745;height:6873;visibility:visible;mso-wrap-style:square;v-text-anchor:top" coordsize="1374546,687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" path="m,68702c,30731,30732,,68702,l1305844,v37843,,68702,30731,68702,68702l1374546,618571v,37970,-30859,68701,-68702,68701l68702,687272c30732,687272,,656541,,618571l,68702xe" filled="f" strokecolor="white" strokeweight=".35275mm">
                  <v:stroke miterlimit="83231f" joinstyle="miter"/>
                  <v:path arrowok="t" textboxrect="0,0,1374546,687272"/>
                </v:shape>
                <v:rect id="Rectangle 27774" o:spid="_x0000_s1056" style="position:absolute;left:24892;top:26476;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" filled="f" stroked="f">
                  <v:textbox inset="0,0,0,0">
                    <w:txbxContent>
                      <w:p w14:paraId="7F818598" w14:textId="77777777" w:rsidR="00FC06F8" w:rsidRDefault="00D0629A">
                        <w:pPr>
                          <w:bidi w:val="0"/>
                          <w:spacing w:after="160" w:line="259" w:lineRule="auto"/>
                          <w:ind w:left="0" w:right="0" w:firstLine="0"/>
                          <w:jc w:val="left"/>
                        </w:pPr>
                        <w:r>
                          <w:rPr>
                            <w:rFonts w:ascii="Arial" w:eastAsia="Arial" w:hAnsi="Arial" w:cs="Arial"/>
                            <w:color w:val="FFFFFF"/>
                            <w:sz w:val="24"/>
                          </w:rPr>
                          <w:t>‌</w:t>
                        </w:r>
                      </w:p>
                    </w:txbxContent>
                  </v:textbox>
                </v:rect>
                <v:rect id="Rectangle 27772" o:spid="_x0000_s1057" style="position:absolute;left:28847;top:26476;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" filled="f" stroked="f">
                  <v:textbox inset="0,0,0,0">
                    <w:txbxContent>
                      <w:p w14:paraId="2FF839F6" w14:textId="77777777" w:rsidR="00FC06F8" w:rsidRDefault="00D0629A">
                        <w:pPr>
                          <w:bidi w:val="0"/>
                          <w:spacing w:after="160" w:line="259" w:lineRule="auto"/>
                          <w:ind w:left="0" w:right="0" w:firstLine="0"/>
                          <w:jc w:val="left"/>
                        </w:pPr>
                        <w:r>
                          <w:rPr>
                            <w:rFonts w:ascii="Arial" w:eastAsia="Arial" w:hAnsi="Arial" w:cs="Arial"/>
                            <w:color w:val="FFFFFF"/>
                            <w:sz w:val="24"/>
                          </w:rPr>
                          <w:t>‌</w:t>
                        </w:r>
                      </w:p>
                    </w:txbxContent>
                  </v:textbox>
                </v:rect>
                <v:shape id="Shape 27776" o:spid="_x0000_s1058" style="position:absolute;left:-179;top:4539;width:13924;height:6873;visibility:visible;mso-wrap-style:square;v-text-anchor:top" coordsize="1374545,68727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" adj="-11796480,,5400" path="m68702,l1305843,v37971,,68702,30859,68702,68829l1374545,618570v,37971,-30731,68702,-68702,68702l68702,687272c30731,687272,,656541,,618570l,68829c,30859,30731,,68702,xe" fillcolor="#5b9bd4" stroked="f" strokeweight="0">
                  <v:stroke miterlimit="83231f" joinstyle="miter"/>
                  <v:formulas/>
                  <v:path arrowok="t" o:connecttype="custom" textboxrect="0,0,1374545,687272"/>
                  <v:textbox>
                    <w:txbxContent>
                      <w:p w14:paraId="4267747C" w14:textId="55B69B4E" w:rsidR="0045766E" w:rsidRDefault="0045766E" w:rsidP="0045766E">
                        <w:pPr>
                          <w:ind w:left="0"/>
                          <w:jc w:val="center"/>
                        </w:pPr>
                        <w:r>
                          <w:t>kkk</w:t>
                        </w:r>
                      </w:p>
                    </w:txbxContent>
                  </v:textbox>
                </v:shape>
                <v:rect id="Rectangle 27780" o:spid="_x0000_s1059" style="position:absolute;left:7047;top:6013;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" filled="f" stroked="f">
                  <v:textbox inset="0,0,0,0">
                    <w:txbxContent>
                      <w:p w14:paraId="5EFC1D03" w14:textId="77777777" w:rsidR="00FC06F8" w:rsidRDefault="00D0629A">
                        <w:pPr>
                          <w:bidi w:val="0"/>
                          <w:spacing w:after="160" w:line="259" w:lineRule="auto"/>
                          <w:ind w:left="0" w:right="0" w:firstLine="0"/>
                          <w:jc w:val="left"/>
                        </w:pPr>
                        <w:r>
                          <w:rPr>
                            <w:rFonts w:ascii="Arial" w:eastAsia="Arial" w:hAnsi="Arial" w:cs="Arial"/>
                            <w:color w:val="FFFFFF"/>
                            <w:sz w:val="24"/>
                          </w:rPr>
                          <w:t>‌</w:t>
                        </w:r>
                      </w:p>
                    </w:txbxContent>
                  </v:textbox>
                </v:rect>
                <v:rect id="Rectangle 27782" o:spid="_x0000_s1060" style="position:absolute;left:3057;top:6013;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" filled="f" stroked="f">
                  <v:textbox inset="0,0,0,0">
                    <w:txbxContent>
                      <w:p w14:paraId="522F9FB8" w14:textId="12F1AD49" w:rsidR="00FC06F8" w:rsidRDefault="00FC06F8">
                        <w:pPr>
                          <w:bidi w:val="0"/>
                          <w:spacing w:after="160" w:line="259" w:lineRule="auto"/>
                          <w:ind w:left="0" w:right="0" w:firstLine="0"/>
                          <w:jc w:val="left"/>
                        </w:pPr>
                      </w:p>
                    </w:txbxContent>
                  </v:textbox>
                </v:rect>
                <v:rect id="Rectangle 27785" o:spid="_x0000_s1061" style="position:absolute;left:7567;top:8207;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" filled="f" stroked="f">
                  <v:textbox inset="0,0,0,0">
                    <w:txbxContent>
                      <w:p w14:paraId="03EA6C8C" w14:textId="77777777" w:rsidR="00FC06F8" w:rsidRDefault="00D0629A">
                        <w:pPr>
                          <w:bidi w:val="0"/>
                          <w:spacing w:after="160" w:line="259" w:lineRule="auto"/>
                          <w:ind w:left="0" w:right="0" w:firstLine="0"/>
                          <w:jc w:val="left"/>
                        </w:pPr>
                        <w:r>
                          <w:rPr>
                            <w:rFonts w:ascii="Arial" w:eastAsia="Arial" w:hAnsi="Arial" w:cs="Arial"/>
                            <w:color w:val="FFFFFF"/>
                            <w:sz w:val="24"/>
                          </w:rPr>
                          <w:t>‌</w:t>
                        </w:r>
                      </w:p>
                    </w:txbxContent>
                  </v:textbox>
                </v:rect>
                <w10:wrap type="square" anchorx="margin"/>
              </v:group>
            </w:pict>
          </mc:Fallback>
        </mc:AlternateContent>
      </w:r>
      <w:r w:rsidRPr="00223454">
        <w:rPr>
          <w:rFonts w:ascii="Calibri" w:eastAsia="Calibri" w:hAnsi="Calibri" w:cs="Calibri"/>
          <w:noProof/>
          <w:szCs w:val="28"/>
        </w:rPr>
        <mc:AlternateContent>
          <mc:Choice Requires="wps">
            <w:drawing>
              <wp:anchor distT="0" distB="0" distL="114300" distR="114300" simplePos="0" relativeHeight="251662336" behindDoc="0" locked="0" layoutInCell="1" allowOverlap="1" wp14:anchorId="7C61B7D8" wp14:editId="6005D633">
                <wp:simplePos x="0" y="0"/>
                <wp:positionH relativeFrom="column">
                  <wp:posOffset>3413329</wp:posOffset>
                </wp:positionH>
                <wp:positionV relativeFrom="paragraph">
                  <wp:posOffset>407733</wp:posOffset>
                </wp:positionV>
                <wp:extent cx="1779753" cy="369983"/>
                <wp:effectExtent l="0" t="0" r="0" b="0"/>
                <wp:wrapNone/>
                <wp:docPr id="1607340547" name="مربع نص 436"/>
                <wp:cNvGraphicFramePr/>
                <a:graphic xmlns:a="http://schemas.openxmlformats.org/drawingml/2006/main">
                  <a:graphicData uri="http://schemas.microsoft.com/office/word/2010/wordprocessingShape">
                    <wps:wsp>
                      <wps:cNvSpPr txBox="1"/>
                      <wps:spPr>
                        <a:xfrm>
                          <a:off x="0" y="0"/>
                          <a:ext cx="1779753" cy="369983"/>
                        </a:xfrm>
                        <a:prstGeom prst="rect">
                          <a:avLst/>
                        </a:prstGeom>
                        <a:solidFill>
                          <a:schemeClr val="accent5"/>
                        </a:solidFill>
                        <a:ln>
                          <a:noFill/>
                        </a:ln>
                      </wps:spPr>
                      <wps:style>
                        <a:lnRef idx="0">
                          <a:scrgbClr r="0" g="0" b="0"/>
                        </a:lnRef>
                        <a:fillRef idx="0">
                          <a:scrgbClr r="0" g="0" b="0"/>
                        </a:fillRef>
                        <a:effectRef idx="0">
                          <a:scrgbClr r="0" g="0" b="0"/>
                        </a:effectRef>
                        <a:fontRef idx="minor">
                          <a:schemeClr val="lt1"/>
                        </a:fontRef>
                      </wps:style>
                      <wps:txbx>
                        <w:txbxContent>
                          <w:p w14:paraId="0BF3929D" w14:textId="3B091229" w:rsidR="0045766E" w:rsidRPr="0045766E" w:rsidRDefault="0045766E" w:rsidP="0045766E">
                            <w:pPr>
                              <w:jc w:val="center"/>
                              <w:rPr>
                                <w:rFonts w:asciiTheme="majorBidi" w:hAnsiTheme="majorBidi" w:cstheme="majorBidi"/>
                                <w:b/>
                                <w:bCs/>
                                <w:sz w:val="22"/>
                                <w:szCs w:val="20"/>
                                <w:rtl/>
                              </w:rPr>
                            </w:pPr>
                            <w:r w:rsidRPr="0045766E">
                              <w:rPr>
                                <w:rFonts w:asciiTheme="majorBidi" w:hAnsiTheme="majorBidi" w:cstheme="majorBidi"/>
                                <w:b/>
                                <w:bCs/>
                                <w:sz w:val="22"/>
                                <w:szCs w:val="20"/>
                                <w:rtl/>
                              </w:rPr>
                              <w:t>دقة الإجراءات الجمركية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type w14:anchorId="7C61B7D8" id="_x0000_t202" coordsize="21600,21600" o:spt="202" path="m,l,21600r21600,l21600,xe">
                <v:stroke joinstyle="miter"/>
                <v:path gradientshapeok="t" o:connecttype="rect"/>
              </v:shapetype>
              <v:shape id="مربع نص 436" o:spid="_x0000_s1062" type="#_x0000_t202" style="position:absolute;left:0;text-align:left;margin-left:268.75pt;margin-top:32.1pt;width:140.15pt;height:29.1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" fillcolor="#5b9bd5 [3208]" stroked="f">
                <v:textbox>
                  <w:txbxContent>
                    <w:p w14:paraId="0BF3929D" w14:textId="3B091229" w:rsidR="0045766E" w:rsidRPr="0045766E" w:rsidRDefault="0045766E" w:rsidP="0045766E">
                      <w:pPr>
                        <w:jc w:val="center"/>
                        <w:rPr>
                          <w:rFonts w:asciiTheme="majorBidi" w:hAnsiTheme="majorBidi" w:cstheme="majorBidi"/>
                          <w:b/>
                          <w:bCs/>
                          <w:sz w:val="22"/>
                          <w:szCs w:val="20"/>
                          <w:rtl/>
                        </w:rPr>
                      </w:pPr>
                      <w:r w:rsidRPr="0045766E">
                        <w:rPr>
                          <w:rFonts w:asciiTheme="majorBidi" w:hAnsiTheme="majorBidi" w:cstheme="majorBidi"/>
                          <w:b/>
                          <w:bCs/>
                          <w:sz w:val="22"/>
                          <w:szCs w:val="20"/>
                          <w:rtl/>
                        </w:rPr>
                        <w:t>دقة الإجراءات الجمركية</w:t>
                      </w:r>
                    </w:p>
                  </w:txbxContent>
                </v:textbox>
              </v:shape>
            </w:pict>
          </mc:Fallback>
        </mc:AlternateContent>
      </w:r>
      <w:r w:rsidRPr="00223454">
        <w:rPr>
          <w:rFonts w:ascii="Calibri" w:eastAsia="Calibri" w:hAnsi="Calibri" w:cs="Calibri"/>
          <w:noProof/>
          <w:szCs w:val="28"/>
        </w:rPr>
        <mc:AlternateContent>
          <mc:Choice Requires="wps">
            <w:drawing>
              <wp:anchor distT="0" distB="0" distL="114300" distR="114300" simplePos="0" relativeHeight="251666432" behindDoc="0" locked="0" layoutInCell="1" allowOverlap="1" wp14:anchorId="643FAAB7" wp14:editId="478BD718">
                <wp:simplePos x="0" y="0"/>
                <wp:positionH relativeFrom="column">
                  <wp:posOffset>3250943</wp:posOffset>
                </wp:positionH>
                <wp:positionV relativeFrom="paragraph">
                  <wp:posOffset>1588696</wp:posOffset>
                </wp:positionV>
                <wp:extent cx="2078182" cy="415032"/>
                <wp:effectExtent l="0" t="0" r="0" b="4445"/>
                <wp:wrapNone/>
                <wp:docPr id="131017302" name="مربع نص 435"/>
                <wp:cNvGraphicFramePr/>
                <a:graphic xmlns:a="http://schemas.openxmlformats.org/drawingml/2006/main">
                  <a:graphicData uri="http://schemas.microsoft.com/office/word/2010/wordprocessingShape">
                    <wps:wsp>
                      <wps:cNvSpPr txBox="1"/>
                      <wps:spPr>
                        <a:xfrm>
                          <a:off x="0" y="0"/>
                          <a:ext cx="2078182" cy="415032"/>
                        </a:xfrm>
                        <a:prstGeom prst="rect">
                          <a:avLst/>
                        </a:prstGeom>
                        <a:solidFill>
                          <a:srgbClr val="5B9BD5"/>
                        </a:solidFill>
                        <a:ln>
                          <a:noFill/>
                        </a:ln>
                        <a:effectLst/>
                      </wps:spPr>
                      <wps:txbx>
                        <w:txbxContent>
                          <w:p w14:paraId="41316666" w14:textId="0A0B1967" w:rsidR="0045766E" w:rsidRPr="0045766E" w:rsidRDefault="0045766E" w:rsidP="0045766E">
                            <w:pPr>
                              <w:ind w:left="0"/>
                              <w:jc w:val="center"/>
                              <w:rPr>
                                <w:rFonts w:asciiTheme="majorBidi" w:hAnsiTheme="majorBidi" w:cstheme="majorBidi"/>
                                <w:b/>
                                <w:bCs/>
                                <w:sz w:val="20"/>
                                <w:szCs w:val="20"/>
                              </w:rPr>
                            </w:pPr>
                            <w:r w:rsidRPr="0045766E">
                              <w:rPr>
                                <w:rFonts w:asciiTheme="majorBidi" w:hAnsiTheme="majorBidi" w:cstheme="majorBidi"/>
                                <w:b/>
                                <w:bCs/>
                                <w:sz w:val="20"/>
                                <w:szCs w:val="20"/>
                                <w:rtl/>
                              </w:rPr>
                              <w:t>تقليل الأخطاء البشرية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3FAAB7" id="مربع نص 435" o:spid="_x0000_s1063" type="#_x0000_t202" style="position:absolute;left:0;text-align:left;margin-left:256pt;margin-top:125.1pt;width:163.65pt;height:3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" fillcolor="#5b9bd5" stroked="f">
                <v:textbox>
                  <w:txbxContent>
                    <w:p w14:paraId="41316666" w14:textId="0A0B1967" w:rsidR="0045766E" w:rsidRPr="0045766E" w:rsidRDefault="0045766E" w:rsidP="0045766E">
                      <w:pPr>
                        <w:ind w:left="0"/>
                        <w:jc w:val="center"/>
                        <w:rPr>
                          <w:rFonts w:asciiTheme="majorBidi" w:hAnsiTheme="majorBidi" w:cstheme="majorBidi"/>
                          <w:b/>
                          <w:bCs/>
                          <w:sz w:val="20"/>
                          <w:szCs w:val="20"/>
                        </w:rPr>
                      </w:pPr>
                      <w:r w:rsidRPr="0045766E">
                        <w:rPr>
                          <w:rFonts w:asciiTheme="majorBidi" w:hAnsiTheme="majorBidi" w:cstheme="majorBidi"/>
                          <w:b/>
                          <w:bCs/>
                          <w:sz w:val="20"/>
                          <w:szCs w:val="20"/>
                          <w:rtl/>
                        </w:rPr>
                        <w:t>تقليل الأخطاء البشرية</w:t>
                      </w:r>
                    </w:p>
                  </w:txbxContent>
                </v:textbox>
              </v:shape>
            </w:pict>
          </mc:Fallback>
        </mc:AlternateContent>
      </w:r>
      <w:r w:rsidRPr="00223454">
        <w:rPr>
          <w:rFonts w:ascii="Calibri" w:eastAsia="Calibri" w:hAnsi="Calibri" w:cs="Calibri"/>
          <w:noProof/>
          <w:szCs w:val="28"/>
        </w:rPr>
        <mc:AlternateContent>
          <mc:Choice Requires="wps">
            <w:drawing>
              <wp:anchor distT="0" distB="0" distL="114300" distR="114300" simplePos="0" relativeHeight="251668480" behindDoc="0" locked="0" layoutInCell="1" allowOverlap="1" wp14:anchorId="65F55D59" wp14:editId="20BFCDFD">
                <wp:simplePos x="0" y="0"/>
                <wp:positionH relativeFrom="column">
                  <wp:posOffset>3273803</wp:posOffset>
                </wp:positionH>
                <wp:positionV relativeFrom="paragraph">
                  <wp:posOffset>2175830</wp:posOffset>
                </wp:positionV>
                <wp:extent cx="2078182" cy="415032"/>
                <wp:effectExtent l="0" t="0" r="0" b="4445"/>
                <wp:wrapNone/>
                <wp:docPr id="1677756175" name="مربع نص 435"/>
                <wp:cNvGraphicFramePr/>
                <a:graphic xmlns:a="http://schemas.openxmlformats.org/drawingml/2006/main">
                  <a:graphicData uri="http://schemas.microsoft.com/office/word/2010/wordprocessingShape">
                    <wps:wsp>
                      <wps:cNvSpPr txBox="1"/>
                      <wps:spPr>
                        <a:xfrm>
                          <a:off x="0" y="0"/>
                          <a:ext cx="2078182" cy="415032"/>
                        </a:xfrm>
                        <a:prstGeom prst="rect">
                          <a:avLst/>
                        </a:prstGeom>
                        <a:solidFill>
                          <a:srgbClr val="5B9BD5"/>
                        </a:solidFill>
                        <a:ln>
                          <a:noFill/>
                        </a:ln>
                        <a:effectLst/>
                      </wps:spPr>
                      <wps:txbx>
                        <w:txbxContent>
                          <w:p w14:paraId="3D6C601F" w14:textId="724DA0EA" w:rsidR="0045766E" w:rsidRPr="0045766E" w:rsidRDefault="0045766E" w:rsidP="0045766E">
                            <w:pPr>
                              <w:ind w:left="0"/>
                              <w:jc w:val="center"/>
                              <w:rPr>
                                <w:rFonts w:asciiTheme="majorBidi" w:hAnsiTheme="majorBidi" w:cstheme="majorBidi"/>
                                <w:b/>
                                <w:bCs/>
                                <w:sz w:val="20"/>
                                <w:szCs w:val="20"/>
                              </w:rPr>
                            </w:pPr>
                            <w:r w:rsidRPr="0045766E">
                              <w:rPr>
                                <w:rFonts w:asciiTheme="majorBidi" w:hAnsiTheme="majorBidi" w:cstheme="majorBidi"/>
                                <w:b/>
                                <w:bCs/>
                                <w:sz w:val="22"/>
                                <w:szCs w:val="20"/>
                                <w:rtl/>
                              </w:rPr>
                              <w:t>تحسين الأداء العام للهيئة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F55D59" id="_x0000_s1064" type="#_x0000_t202" style="position:absolute;left:0;text-align:left;margin-left:257.8pt;margin-top:171.35pt;width:163.65pt;height:3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" fillcolor="#5b9bd5" stroked="f">
                <v:textbox>
                  <w:txbxContent>
                    <w:p w14:paraId="3D6C601F" w14:textId="724DA0EA" w:rsidR="0045766E" w:rsidRPr="0045766E" w:rsidRDefault="0045766E" w:rsidP="0045766E">
                      <w:pPr>
                        <w:ind w:left="0"/>
                        <w:jc w:val="center"/>
                        <w:rPr>
                          <w:rFonts w:asciiTheme="majorBidi" w:hAnsiTheme="majorBidi" w:cstheme="majorBidi"/>
                          <w:b/>
                          <w:bCs/>
                          <w:sz w:val="20"/>
                          <w:szCs w:val="20"/>
                        </w:rPr>
                      </w:pPr>
                      <w:r w:rsidRPr="0045766E">
                        <w:rPr>
                          <w:rFonts w:asciiTheme="majorBidi" w:hAnsiTheme="majorBidi" w:cstheme="majorBidi"/>
                          <w:b/>
                          <w:bCs/>
                          <w:sz w:val="22"/>
                          <w:szCs w:val="20"/>
                          <w:rtl/>
                        </w:rPr>
                        <w:t>تحسين الأداء العام للهيئة</w:t>
                      </w:r>
                    </w:p>
                  </w:txbxContent>
                </v:textbox>
              </v:shape>
            </w:pict>
          </mc:Fallback>
        </mc:AlternateContent>
      </w:r>
      <w:r w:rsidRPr="00223454">
        <w:rPr>
          <w:noProof/>
          <w:szCs w:val="28"/>
        </w:rPr>
        <mc:AlternateContent>
          <mc:Choice Requires="wps">
            <w:drawing>
              <wp:anchor distT="0" distB="0" distL="114300" distR="114300" simplePos="0" relativeHeight="251664384" behindDoc="0" locked="0" layoutInCell="1" allowOverlap="1" wp14:anchorId="00928AC7" wp14:editId="676CAA54">
                <wp:simplePos x="0" y="0"/>
                <wp:positionH relativeFrom="column">
                  <wp:posOffset>3463914</wp:posOffset>
                </wp:positionH>
                <wp:positionV relativeFrom="paragraph">
                  <wp:posOffset>968533</wp:posOffset>
                </wp:positionV>
                <wp:extent cx="1779270" cy="369570"/>
                <wp:effectExtent l="0" t="0" r="0" b="0"/>
                <wp:wrapNone/>
                <wp:docPr id="527562226" name="مربع نص 1"/>
                <wp:cNvGraphicFramePr/>
                <a:graphic xmlns:a="http://schemas.openxmlformats.org/drawingml/2006/main">
                  <a:graphicData uri="http://schemas.microsoft.com/office/word/2010/wordprocessingShape">
                    <wps:wsp>
                      <wps:cNvSpPr txBox="1"/>
                      <wps:spPr>
                        <a:xfrm>
                          <a:off x="0" y="0"/>
                          <a:ext cx="1779270" cy="369570"/>
                        </a:xfrm>
                        <a:prstGeom prst="rect">
                          <a:avLst/>
                        </a:prstGeom>
                        <a:noFill/>
                        <a:ln w="6350">
                          <a:noFill/>
                        </a:ln>
                      </wps:spPr>
                      <wps:txbx>
                        <w:txbxContent>
                          <w:p w14:paraId="6B07CB0A" w14:textId="5AC11C78" w:rsidR="00FC06F8" w:rsidRDefault="0045766E" w:rsidP="0045766E">
                            <w:r w:rsidRPr="0045766E">
                              <w:rPr>
                                <w:rtl/>
                              </w:rPr>
                              <w:t>سرعة الإنجاز</w:t>
                            </w:r>
                            <w:r w:rsidRPr="0045766E">
                              <w:rPr>
                                <w:b/>
                                <w:bCs/>
                                <w:rtl/>
                              </w:rPr>
                              <w:t xml:space="preserve"> </w:t>
                            </w:r>
                            <w:r w:rsidRPr="0045766E">
                              <w:rPr>
                                <w:rFonts w:asciiTheme="majorBidi" w:hAnsiTheme="majorBidi" w:cstheme="majorBidi"/>
                                <w:b/>
                                <w:bCs/>
                                <w:sz w:val="22"/>
                                <w:szCs w:val="20"/>
                                <w:rtl/>
                              </w:rPr>
                              <w:t>دقة الإجراءات الجمركية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00928AC7" id="مربع نص 1" o:spid="_x0000_s1065" type="#_x0000_t202" style="position:absolute;left:0;text-align:left;margin-left:272.75pt;margin-top:76.25pt;width:140.1pt;height:29.1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" filled="f" stroked="f" strokeweight=".5pt">
                <v:textbox>
                  <w:txbxContent>
                    <w:p w14:paraId="6B07CB0A" w14:textId="5AC11C78" w:rsidR="00FC06F8" w:rsidRDefault="0045766E" w:rsidP="0045766E">
                      <w:r w:rsidRPr="0045766E">
                        <w:rPr>
                          <w:rtl/>
                        </w:rPr>
                        <w:t>سرعة الإنجاز</w:t>
                      </w:r>
                      <w:r w:rsidRPr="0045766E">
                        <w:rPr>
                          <w:b/>
                          <w:bCs/>
                          <w:rtl/>
                        </w:rPr>
                        <w:t xml:space="preserve"> </w:t>
                      </w:r>
                      <w:r w:rsidRPr="0045766E">
                        <w:rPr>
                          <w:rFonts w:asciiTheme="majorBidi" w:hAnsiTheme="majorBidi" w:cstheme="majorBidi"/>
                          <w:b/>
                          <w:bCs/>
                          <w:sz w:val="22"/>
                          <w:szCs w:val="20"/>
                          <w:rtl/>
                        </w:rPr>
                        <w:t>دقة الإجراءات الجمركية</w:t>
                      </w:r>
                    </w:p>
                  </w:txbxContent>
                </v:textbox>
              </v:shape>
            </w:pict>
          </mc:Fallback>
        </mc:AlternateContent>
      </w:r>
      <w:r w:rsidRPr="00223454">
        <w:rPr>
          <w:rFonts w:ascii="Calibri" w:eastAsia="Calibri" w:hAnsi="Calibri" w:cs="Calibri"/>
          <w:noProof/>
          <w:szCs w:val="28"/>
        </w:rPr>
        <mc:AlternateContent>
          <mc:Choice Requires="wps">
            <w:drawing>
              <wp:anchor distT="0" distB="0" distL="114300" distR="114300" simplePos="0" relativeHeight="251661312" behindDoc="0" locked="0" layoutInCell="1" allowOverlap="1" wp14:anchorId="0CE50E96" wp14:editId="6BD09C3A">
                <wp:simplePos x="0" y="0"/>
                <wp:positionH relativeFrom="column">
                  <wp:posOffset>107761</wp:posOffset>
                </wp:positionH>
                <wp:positionV relativeFrom="paragraph">
                  <wp:posOffset>1232273</wp:posOffset>
                </wp:positionV>
                <wp:extent cx="2078182" cy="415032"/>
                <wp:effectExtent l="0" t="0" r="0" b="4445"/>
                <wp:wrapNone/>
                <wp:docPr id="648214122" name="مربع نص 435"/>
                <wp:cNvGraphicFramePr/>
                <a:graphic xmlns:a="http://schemas.openxmlformats.org/drawingml/2006/main">
                  <a:graphicData uri="http://schemas.microsoft.com/office/word/2010/wordprocessingShape">
                    <wps:wsp>
                      <wps:cNvSpPr txBox="1"/>
                      <wps:spPr>
                        <a:xfrm>
                          <a:off x="0" y="0"/>
                          <a:ext cx="2078182" cy="415032"/>
                        </a:xfrm>
                        <a:prstGeom prst="rect">
                          <a:avLst/>
                        </a:prstGeom>
                        <a:solidFill>
                          <a:schemeClr val="accent5"/>
                        </a:solidFill>
                        <a:ln>
                          <a:noFill/>
                        </a:ln>
                      </wps:spPr>
                      <wps:style>
                        <a:lnRef idx="0">
                          <a:scrgbClr r="0" g="0" b="0"/>
                        </a:lnRef>
                        <a:fillRef idx="0">
                          <a:scrgbClr r="0" g="0" b="0"/>
                        </a:fillRef>
                        <a:effectRef idx="0">
                          <a:scrgbClr r="0" g="0" b="0"/>
                        </a:effectRef>
                        <a:fontRef idx="minor">
                          <a:schemeClr val="lt1"/>
                        </a:fontRef>
                      </wps:style>
                      <wps:txbx>
                        <w:txbxContent>
                          <w:p w14:paraId="5BC15F2E" w14:textId="1391944F" w:rsidR="0045766E" w:rsidRPr="0045766E" w:rsidRDefault="0045766E" w:rsidP="0045766E">
                            <w:pPr>
                              <w:ind w:left="0"/>
                              <w:jc w:val="center"/>
                              <w:rPr>
                                <w:rFonts w:asciiTheme="majorBidi" w:hAnsiTheme="majorBidi" w:cstheme="majorBidi"/>
                                <w:b/>
                                <w:bCs/>
                                <w:sz w:val="22"/>
                                <w:szCs w:val="20"/>
                                <w:rtl/>
                              </w:rPr>
                            </w:pPr>
                            <w:r>
                              <w:rPr>
                                <w:rFonts w:asciiTheme="majorBidi" w:hAnsiTheme="majorBidi" w:cstheme="majorBidi" w:hint="cs"/>
                                <w:b/>
                                <w:bCs/>
                                <w:sz w:val="22"/>
                                <w:szCs w:val="20"/>
                                <w:rtl/>
                              </w:rPr>
                              <w:t xml:space="preserve">    </w:t>
                            </w:r>
                            <w:r w:rsidRPr="0045766E">
                              <w:rPr>
                                <w:rFonts w:asciiTheme="majorBidi" w:hAnsiTheme="majorBidi" w:cstheme="majorBidi"/>
                                <w:b/>
                                <w:bCs/>
                                <w:sz w:val="22"/>
                                <w:szCs w:val="20"/>
                                <w:rtl/>
                              </w:rPr>
                              <w:t>المتغير التابع</w:t>
                            </w:r>
                          </w:p>
                          <w:p w14:paraId="66886111" w14:textId="6EE59F60" w:rsidR="0045766E" w:rsidRPr="0045766E" w:rsidRDefault="0045766E" w:rsidP="0045766E">
                            <w:pPr>
                              <w:ind w:left="0"/>
                              <w:jc w:val="center"/>
                              <w:rPr>
                                <w:rFonts w:asciiTheme="majorBidi" w:hAnsiTheme="majorBidi" w:cstheme="majorBidi"/>
                                <w:b/>
                                <w:bCs/>
                                <w:sz w:val="20"/>
                                <w:szCs w:val="20"/>
                              </w:rPr>
                            </w:pPr>
                            <w:r>
                              <w:rPr>
                                <w:rFonts w:asciiTheme="majorBidi" w:hAnsiTheme="majorBidi" w:cstheme="majorBidi" w:hint="cs"/>
                                <w:b/>
                                <w:bCs/>
                                <w:sz w:val="20"/>
                                <w:szCs w:val="20"/>
                                <w:rtl/>
                              </w:rPr>
                              <w:t xml:space="preserve">        </w:t>
                            </w:r>
                            <w:r w:rsidRPr="0045766E">
                              <w:rPr>
                                <w:rFonts w:asciiTheme="majorBidi" w:hAnsiTheme="majorBidi" w:cstheme="majorBidi"/>
                                <w:b/>
                                <w:bCs/>
                                <w:sz w:val="20"/>
                                <w:szCs w:val="20"/>
                                <w:rtl/>
                              </w:rPr>
                              <w:t>كفاءة العمليات الجمركية وأبعادها</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E50E96" id="_x0000_s1066" type="#_x0000_t202" style="position:absolute;left:0;text-align:left;margin-left:8.5pt;margin-top:97.05pt;width:163.65pt;height:3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" fillcolor="#5b9bd5 [3208]" stroked="f">
                <v:textbox>
                  <w:txbxContent>
                    <w:p w14:paraId="5BC15F2E" w14:textId="1391944F" w:rsidR="0045766E" w:rsidRPr="0045766E" w:rsidRDefault="0045766E" w:rsidP="0045766E">
                      <w:pPr>
                        <w:ind w:left="0"/>
                        <w:jc w:val="center"/>
                        <w:rPr>
                          <w:rFonts w:asciiTheme="majorBidi" w:hAnsiTheme="majorBidi" w:cstheme="majorBidi"/>
                          <w:b/>
                          <w:bCs/>
                          <w:sz w:val="22"/>
                          <w:szCs w:val="20"/>
                          <w:rtl/>
                        </w:rPr>
                      </w:pPr>
                      <w:r>
                        <w:rPr>
                          <w:rFonts w:asciiTheme="majorBidi" w:hAnsiTheme="majorBidi" w:cstheme="majorBidi" w:hint="cs"/>
                          <w:b/>
                          <w:bCs/>
                          <w:sz w:val="22"/>
                          <w:szCs w:val="20"/>
                          <w:rtl/>
                        </w:rPr>
                        <w:t xml:space="preserve">    </w:t>
                      </w:r>
                      <w:r w:rsidRPr="0045766E">
                        <w:rPr>
                          <w:rFonts w:asciiTheme="majorBidi" w:hAnsiTheme="majorBidi" w:cstheme="majorBidi"/>
                          <w:b/>
                          <w:bCs/>
                          <w:sz w:val="22"/>
                          <w:szCs w:val="20"/>
                          <w:rtl/>
                        </w:rPr>
                        <w:t>المتغير التابع</w:t>
                      </w:r>
                    </w:p>
                    <w:p w14:paraId="66886111" w14:textId="6EE59F60" w:rsidR="0045766E" w:rsidRPr="0045766E" w:rsidRDefault="0045766E" w:rsidP="0045766E">
                      <w:pPr>
                        <w:ind w:left="0"/>
                        <w:jc w:val="center"/>
                        <w:rPr>
                          <w:rFonts w:asciiTheme="majorBidi" w:hAnsiTheme="majorBidi" w:cstheme="majorBidi"/>
                          <w:b/>
                          <w:bCs/>
                          <w:sz w:val="20"/>
                          <w:szCs w:val="20"/>
                        </w:rPr>
                      </w:pPr>
                      <w:r>
                        <w:rPr>
                          <w:rFonts w:asciiTheme="majorBidi" w:hAnsiTheme="majorBidi" w:cstheme="majorBidi" w:hint="cs"/>
                          <w:b/>
                          <w:bCs/>
                          <w:sz w:val="20"/>
                          <w:szCs w:val="20"/>
                          <w:rtl/>
                        </w:rPr>
                        <w:t xml:space="preserve">        </w:t>
                      </w:r>
                      <w:r w:rsidRPr="0045766E">
                        <w:rPr>
                          <w:rFonts w:asciiTheme="majorBidi" w:hAnsiTheme="majorBidi" w:cstheme="majorBidi"/>
                          <w:b/>
                          <w:bCs/>
                          <w:sz w:val="20"/>
                          <w:szCs w:val="20"/>
                          <w:rtl/>
                        </w:rPr>
                        <w:t>كفاءة العمليات الجمركية وأبعادها</w:t>
                      </w:r>
                    </w:p>
                  </w:txbxContent>
                </v:textbox>
              </v:shape>
            </w:pict>
          </mc:Fallback>
        </mc:AlternateContent>
      </w:r>
      <w:r w:rsidRPr="00223454">
        <w:rPr>
          <w:rFonts w:ascii="Calibri" w:eastAsia="Calibri" w:hAnsi="Calibri" w:cs="Calibri"/>
          <w:noProof/>
          <w:szCs w:val="28"/>
        </w:rPr>
        <mc:AlternateContent>
          <mc:Choice Requires="wps">
            <w:drawing>
              <wp:anchor distT="0" distB="0" distL="114300" distR="114300" simplePos="0" relativeHeight="251660288" behindDoc="0" locked="0" layoutInCell="1" allowOverlap="1" wp14:anchorId="05168FBF" wp14:editId="4691151C">
                <wp:simplePos x="0" y="0"/>
                <wp:positionH relativeFrom="margin">
                  <wp:align>left</wp:align>
                </wp:positionH>
                <wp:positionV relativeFrom="paragraph">
                  <wp:posOffset>649387</wp:posOffset>
                </wp:positionV>
                <wp:extent cx="2229171" cy="421181"/>
                <wp:effectExtent l="0" t="0" r="0" b="0"/>
                <wp:wrapNone/>
                <wp:docPr id="1230329807" name="مربع نص 434"/>
                <wp:cNvGraphicFramePr/>
                <a:graphic xmlns:a="http://schemas.openxmlformats.org/drawingml/2006/main">
                  <a:graphicData uri="http://schemas.microsoft.com/office/word/2010/wordprocessingShape">
                    <wps:wsp>
                      <wps:cNvSpPr txBox="1"/>
                      <wps:spPr>
                        <a:xfrm>
                          <a:off x="0" y="0"/>
                          <a:ext cx="2229171" cy="421181"/>
                        </a:xfrm>
                        <a:prstGeom prst="rect">
                          <a:avLst/>
                        </a:prstGeom>
                        <a:ln>
                          <a:noFill/>
                        </a:ln>
                      </wps:spPr>
                      <wps:style>
                        <a:lnRef idx="2">
                          <a:schemeClr val="accent5">
                            <a:shade val="15000"/>
                          </a:schemeClr>
                        </a:lnRef>
                        <a:fillRef idx="1">
                          <a:schemeClr val="accent5"/>
                        </a:fillRef>
                        <a:effectRef idx="0">
                          <a:schemeClr val="accent5"/>
                        </a:effectRef>
                        <a:fontRef idx="minor">
                          <a:schemeClr val="lt1"/>
                        </a:fontRef>
                      </wps:style>
                      <wps:txbx>
                        <w:txbxContent>
                          <w:p w14:paraId="271B1856" w14:textId="77777777" w:rsidR="0045766E" w:rsidRDefault="0045766E" w:rsidP="0045766E">
                            <w:pPr>
                              <w:ind w:left="0"/>
                              <w:jc w:val="center"/>
                              <w:rPr>
                                <w:rFonts w:asciiTheme="majorBidi" w:hAnsiTheme="majorBidi" w:cstheme="majorBidi"/>
                                <w:b/>
                                <w:bCs/>
                                <w:sz w:val="22"/>
                                <w:szCs w:val="20"/>
                                <w:rtl/>
                              </w:rPr>
                            </w:pPr>
                            <w:r>
                              <w:rPr>
                                <w:rFonts w:asciiTheme="majorBidi" w:hAnsiTheme="majorBidi" w:cstheme="majorBidi" w:hint="cs"/>
                                <w:b/>
                                <w:bCs/>
                                <w:sz w:val="22"/>
                                <w:szCs w:val="20"/>
                                <w:rtl/>
                              </w:rPr>
                              <w:t xml:space="preserve">      </w:t>
                            </w:r>
                            <w:r w:rsidRPr="0045766E">
                              <w:rPr>
                                <w:rFonts w:asciiTheme="majorBidi" w:hAnsiTheme="majorBidi" w:cstheme="majorBidi" w:hint="cs"/>
                                <w:b/>
                                <w:bCs/>
                                <w:sz w:val="22"/>
                                <w:szCs w:val="20"/>
                                <w:rtl/>
                              </w:rPr>
                              <w:t xml:space="preserve">المتغير المستقل </w:t>
                            </w:r>
                          </w:p>
                          <w:p w14:paraId="712D71E5" w14:textId="72E0FF6C" w:rsidR="0045766E" w:rsidRPr="0045766E" w:rsidRDefault="0045766E" w:rsidP="0045766E">
                            <w:pPr>
                              <w:ind w:left="0"/>
                              <w:jc w:val="center"/>
                              <w:rPr>
                                <w:rFonts w:asciiTheme="majorBidi" w:hAnsiTheme="majorBidi" w:cstheme="majorBidi"/>
                                <w:b/>
                                <w:bCs/>
                                <w:sz w:val="22"/>
                                <w:szCs w:val="20"/>
                                <w:rtl/>
                              </w:rPr>
                            </w:pPr>
                            <w:r>
                              <w:rPr>
                                <w:rFonts w:asciiTheme="majorBidi" w:hAnsiTheme="majorBidi" w:cstheme="majorBidi" w:hint="cs"/>
                                <w:b/>
                                <w:bCs/>
                                <w:sz w:val="22"/>
                                <w:szCs w:val="20"/>
                                <w:rtl/>
                              </w:rPr>
                              <w:t xml:space="preserve">      </w:t>
                            </w:r>
                            <w:r w:rsidRPr="0045766E">
                              <w:rPr>
                                <w:rFonts w:asciiTheme="majorBidi" w:hAnsiTheme="majorBidi" w:cstheme="majorBidi" w:hint="cs"/>
                                <w:b/>
                                <w:bCs/>
                                <w:sz w:val="22"/>
                                <w:szCs w:val="20"/>
                                <w:rtl/>
                              </w:rPr>
                              <w:t>إدارة المخاطر وأبعادها</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168FBF" id="مربع نص 434" o:spid="_x0000_s1067" type="#_x0000_t202" style="position:absolute;left:0;text-align:left;margin-left:0;margin-top:51.15pt;width:175.55pt;height:33.1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" fillcolor="#5b9bd5 [3208]" stroked="f" strokeweight="1pt">
                <v:textbox>
                  <w:txbxContent>
                    <w:p w14:paraId="271B1856" w14:textId="77777777" w:rsidR="0045766E" w:rsidRDefault="0045766E" w:rsidP="0045766E">
                      <w:pPr>
                        <w:ind w:left="0"/>
                        <w:jc w:val="center"/>
                        <w:rPr>
                          <w:rFonts w:asciiTheme="majorBidi" w:hAnsiTheme="majorBidi" w:cstheme="majorBidi"/>
                          <w:b/>
                          <w:bCs/>
                          <w:sz w:val="22"/>
                          <w:szCs w:val="20"/>
                          <w:rtl/>
                        </w:rPr>
                      </w:pPr>
                      <w:r>
                        <w:rPr>
                          <w:rFonts w:asciiTheme="majorBidi" w:hAnsiTheme="majorBidi" w:cstheme="majorBidi" w:hint="cs"/>
                          <w:b/>
                          <w:bCs/>
                          <w:sz w:val="22"/>
                          <w:szCs w:val="20"/>
                          <w:rtl/>
                        </w:rPr>
                        <w:t xml:space="preserve">      </w:t>
                      </w:r>
                      <w:r w:rsidRPr="0045766E">
                        <w:rPr>
                          <w:rFonts w:asciiTheme="majorBidi" w:hAnsiTheme="majorBidi" w:cstheme="majorBidi" w:hint="cs"/>
                          <w:b/>
                          <w:bCs/>
                          <w:sz w:val="22"/>
                          <w:szCs w:val="20"/>
                          <w:rtl/>
                        </w:rPr>
                        <w:t xml:space="preserve">المتغير المستقل </w:t>
                      </w:r>
                    </w:p>
                    <w:p w14:paraId="712D71E5" w14:textId="72E0FF6C" w:rsidR="0045766E" w:rsidRPr="0045766E" w:rsidRDefault="0045766E" w:rsidP="0045766E">
                      <w:pPr>
                        <w:ind w:left="0"/>
                        <w:jc w:val="center"/>
                        <w:rPr>
                          <w:rFonts w:asciiTheme="majorBidi" w:hAnsiTheme="majorBidi" w:cstheme="majorBidi"/>
                          <w:b/>
                          <w:bCs/>
                          <w:sz w:val="22"/>
                          <w:szCs w:val="20"/>
                          <w:rtl/>
                        </w:rPr>
                      </w:pPr>
                      <w:r>
                        <w:rPr>
                          <w:rFonts w:asciiTheme="majorBidi" w:hAnsiTheme="majorBidi" w:cstheme="majorBidi" w:hint="cs"/>
                          <w:b/>
                          <w:bCs/>
                          <w:sz w:val="22"/>
                          <w:szCs w:val="20"/>
                          <w:rtl/>
                        </w:rPr>
                        <w:t xml:space="preserve">      </w:t>
                      </w:r>
                      <w:r w:rsidRPr="0045766E">
                        <w:rPr>
                          <w:rFonts w:asciiTheme="majorBidi" w:hAnsiTheme="majorBidi" w:cstheme="majorBidi" w:hint="cs"/>
                          <w:b/>
                          <w:bCs/>
                          <w:sz w:val="22"/>
                          <w:szCs w:val="20"/>
                          <w:rtl/>
                        </w:rPr>
                        <w:t>إدارة المخاطر وأبعادها</w:t>
                      </w:r>
                    </w:p>
                  </w:txbxContent>
                </v:textbox>
                <w10:wrap anchorx="margin"/>
              </v:shape>
            </w:pict>
          </mc:Fallback>
        </mc:AlternateContent>
      </w:r>
      <w:r w:rsidR="00D0629A" w:rsidRPr="00223454">
        <w:rPr>
          <w:rFonts w:asciiTheme="majorBidi" w:eastAsia="Calibri" w:hAnsiTheme="majorBidi" w:cstheme="majorBidi"/>
          <w:iCs/>
          <w:color w:val="44536A"/>
          <w:szCs w:val="28"/>
        </w:rPr>
        <w:t>Figure</w:t>
      </w:r>
      <w:r w:rsidR="00391E4D" w:rsidRPr="00223454">
        <w:rPr>
          <w:rFonts w:asciiTheme="majorBidi" w:eastAsia="Calibri" w:hAnsiTheme="majorBidi" w:cstheme="majorBidi"/>
          <w:iCs/>
          <w:color w:val="44536A"/>
          <w:szCs w:val="28"/>
        </w:rPr>
        <w:t xml:space="preserve"> </w:t>
      </w:r>
      <w:r w:rsidR="00D0629A" w:rsidRPr="00223454">
        <w:rPr>
          <w:rFonts w:asciiTheme="majorBidi" w:eastAsia="Arial" w:hAnsiTheme="majorBidi" w:cstheme="majorBidi"/>
          <w:iCs/>
          <w:color w:val="44536A"/>
          <w:szCs w:val="28"/>
          <w:rtl/>
        </w:rPr>
        <w:t>‌</w:t>
      </w:r>
      <w:r w:rsidR="00D0629A" w:rsidRPr="00223454">
        <w:rPr>
          <w:rFonts w:asciiTheme="majorBidi" w:eastAsia="Calibri" w:hAnsiTheme="majorBidi" w:cstheme="majorBidi"/>
          <w:iCs/>
          <w:color w:val="44536A"/>
          <w:szCs w:val="28"/>
        </w:rPr>
        <w:t>1</w:t>
      </w:r>
      <w:r w:rsidR="00D0629A" w:rsidRPr="00223454">
        <w:rPr>
          <w:rFonts w:asciiTheme="majorBidi" w:eastAsia="Arial" w:hAnsiTheme="majorBidi" w:cstheme="majorBidi"/>
          <w:iCs/>
          <w:color w:val="44536A"/>
          <w:szCs w:val="28"/>
          <w:rtl/>
        </w:rPr>
        <w:t>-</w:t>
      </w:r>
      <w:r w:rsidR="00D0629A" w:rsidRPr="00223454">
        <w:rPr>
          <w:rFonts w:asciiTheme="majorBidi" w:eastAsia="Calibri" w:hAnsiTheme="majorBidi" w:cstheme="majorBidi"/>
          <w:iCs/>
          <w:color w:val="44536A"/>
          <w:szCs w:val="28"/>
        </w:rPr>
        <w:t>0</w:t>
      </w:r>
      <w:r w:rsidR="00D0629A" w:rsidRPr="00223454">
        <w:rPr>
          <w:rFonts w:asciiTheme="majorBidi" w:eastAsia="Arial" w:hAnsiTheme="majorBidi" w:cstheme="majorBidi"/>
          <w:iCs/>
          <w:color w:val="44536A"/>
          <w:szCs w:val="28"/>
          <w:rtl/>
        </w:rPr>
        <w:t>‌</w:t>
      </w:r>
      <w:r w:rsidR="00391E4D" w:rsidRPr="00223454">
        <w:rPr>
          <w:rFonts w:asciiTheme="majorBidi" w:eastAsia="Arial" w:hAnsiTheme="majorBidi" w:cstheme="majorBidi"/>
          <w:iCs/>
          <w:color w:val="44536A"/>
          <w:szCs w:val="28"/>
          <w:rtl/>
        </w:rPr>
        <w:t xml:space="preserve"> </w:t>
      </w:r>
      <w:r w:rsidR="00D0629A" w:rsidRPr="00223454">
        <w:rPr>
          <w:rFonts w:asciiTheme="majorBidi" w:eastAsia="Arial" w:hAnsiTheme="majorBidi" w:cstheme="majorBidi"/>
          <w:i/>
          <w:color w:val="44536A"/>
          <w:szCs w:val="28"/>
          <w:rtl/>
        </w:rPr>
        <w:t>متغيرات‌</w:t>
      </w:r>
      <w:r w:rsidR="00391E4D" w:rsidRPr="00223454">
        <w:rPr>
          <w:rFonts w:asciiTheme="majorBidi" w:eastAsia="Arial" w:hAnsiTheme="majorBidi" w:cstheme="majorBidi"/>
          <w:i/>
          <w:color w:val="44536A"/>
          <w:szCs w:val="28"/>
          <w:rtl/>
        </w:rPr>
        <w:t xml:space="preserve"> الدراسة</w:t>
      </w:r>
    </w:p>
    <w:p w14:paraId="3E121779" w14:textId="74268CEF" w:rsidR="00391E4D" w:rsidRPr="00223454" w:rsidRDefault="00391E4D">
      <w:pPr>
        <w:tabs>
          <w:tab w:val="center" w:pos="5724"/>
        </w:tabs>
        <w:spacing w:after="0" w:line="259" w:lineRule="auto"/>
        <w:ind w:left="0" w:right="0" w:firstLine="0"/>
        <w:jc w:val="left"/>
        <w:rPr>
          <w:szCs w:val="28"/>
          <w:rtl/>
        </w:rPr>
      </w:pPr>
    </w:p>
    <w:p w14:paraId="68C3173F" w14:textId="27F65540" w:rsidR="00391E4D" w:rsidRPr="00223454" w:rsidRDefault="00D0629A" w:rsidP="0045766E">
      <w:pPr>
        <w:pStyle w:val="3"/>
        <w:spacing w:after="0"/>
        <w:ind w:right="-13"/>
        <w:rPr>
          <w:rFonts w:asciiTheme="majorBidi" w:eastAsia="Simplified Arabic" w:hAnsiTheme="majorBidi" w:cstheme="majorBidi"/>
          <w:bCs/>
          <w:sz w:val="28"/>
          <w:szCs w:val="28"/>
        </w:rPr>
      </w:pPr>
      <w:r w:rsidRPr="00223454">
        <w:rPr>
          <w:rFonts w:asciiTheme="majorBidi" w:eastAsia="Simplified Arabic" w:hAnsiTheme="majorBidi" w:cstheme="majorBidi"/>
          <w:sz w:val="28"/>
          <w:szCs w:val="28"/>
        </w:rPr>
        <w:t xml:space="preserve">  : Previous studies </w:t>
      </w:r>
      <w:r w:rsidRPr="00223454">
        <w:rPr>
          <w:rFonts w:asciiTheme="majorBidi" w:eastAsia="Simplified Arabic" w:hAnsiTheme="majorBidi" w:cstheme="majorBidi"/>
          <w:bCs/>
          <w:sz w:val="28"/>
          <w:szCs w:val="28"/>
          <w:rtl/>
        </w:rPr>
        <w:t>الدارسات السا</w:t>
      </w:r>
      <w:r w:rsidR="0045766E" w:rsidRPr="00223454">
        <w:rPr>
          <w:rFonts w:asciiTheme="majorBidi" w:eastAsia="Simplified Arabic" w:hAnsiTheme="majorBidi" w:cstheme="majorBidi"/>
          <w:bCs/>
          <w:sz w:val="28"/>
          <w:szCs w:val="28"/>
          <w:rtl/>
        </w:rPr>
        <w:t>ب</w:t>
      </w:r>
      <w:r w:rsidRPr="00223454">
        <w:rPr>
          <w:rFonts w:asciiTheme="majorBidi" w:eastAsia="Simplified Arabic" w:hAnsiTheme="majorBidi" w:cstheme="majorBidi"/>
          <w:bCs/>
          <w:sz w:val="28"/>
          <w:szCs w:val="28"/>
          <w:rtl/>
        </w:rPr>
        <w:t>ق</w:t>
      </w:r>
      <w:r w:rsidR="0045766E" w:rsidRPr="00223454">
        <w:rPr>
          <w:rFonts w:asciiTheme="majorBidi" w:eastAsia="Simplified Arabic" w:hAnsiTheme="majorBidi" w:cstheme="majorBidi"/>
          <w:bCs/>
          <w:sz w:val="28"/>
          <w:szCs w:val="28"/>
          <w:rtl/>
        </w:rPr>
        <w:t>ة</w:t>
      </w:r>
      <w:r w:rsidR="0045766E" w:rsidRPr="00223454">
        <w:rPr>
          <w:rFonts w:asciiTheme="majorBidi" w:eastAsia="Simplified Arabic" w:hAnsiTheme="majorBidi" w:cstheme="majorBidi"/>
          <w:bCs/>
          <w:sz w:val="28"/>
          <w:szCs w:val="28"/>
        </w:rPr>
        <w:t xml:space="preserve"> 8.1</w:t>
      </w:r>
    </w:p>
    <w:p w14:paraId="1FDDA1D3" w14:textId="351B46DE" w:rsidR="00FC06F8" w:rsidRPr="00223454" w:rsidRDefault="00D0629A" w:rsidP="0045766E">
      <w:pPr>
        <w:pStyle w:val="3"/>
        <w:spacing w:after="0"/>
        <w:ind w:left="0" w:right="-13" w:firstLine="0"/>
        <w:jc w:val="both"/>
        <w:rPr>
          <w:sz w:val="28"/>
          <w:szCs w:val="28"/>
        </w:rPr>
      </w:pPr>
      <w:r w:rsidRPr="00223454">
        <w:rPr>
          <w:color w:val="1F4D78"/>
          <w:sz w:val="28"/>
          <w:szCs w:val="28"/>
        </w:rPr>
        <w:t xml:space="preserve"> </w:t>
      </w:r>
    </w:p>
    <w:p w14:paraId="570A106D" w14:textId="492190F6" w:rsidR="0045766E" w:rsidRPr="00223454" w:rsidRDefault="0045766E" w:rsidP="0045766E">
      <w:pPr>
        <w:spacing w:after="3" w:line="353" w:lineRule="auto"/>
        <w:ind w:left="0" w:right="1334" w:firstLine="0"/>
        <w:jc w:val="left"/>
        <w:rPr>
          <w:rFonts w:asciiTheme="majorBidi" w:hAnsiTheme="majorBidi" w:cstheme="majorBidi"/>
          <w:b/>
          <w:bCs/>
          <w:color w:val="1F4D78"/>
          <w:szCs w:val="28"/>
        </w:rPr>
      </w:pPr>
      <w:r w:rsidRPr="00223454">
        <w:rPr>
          <w:rFonts w:asciiTheme="majorBidi" w:hAnsiTheme="majorBidi" w:cstheme="majorBidi"/>
          <w:b/>
          <w:bCs/>
          <w:color w:val="1F4D78"/>
          <w:szCs w:val="28"/>
        </w:rPr>
        <w:t>1</w:t>
      </w:r>
      <w:r w:rsidRPr="00223454">
        <w:rPr>
          <w:rFonts w:asciiTheme="majorBidi" w:hAnsiTheme="majorBidi" w:cstheme="majorBidi"/>
          <w:b/>
          <w:bCs/>
          <w:color w:val="1F4D78"/>
          <w:szCs w:val="28"/>
          <w:rtl/>
        </w:rPr>
        <w:t>.</w:t>
      </w:r>
      <w:r w:rsidRPr="00223454">
        <w:rPr>
          <w:rFonts w:asciiTheme="majorBidi" w:hAnsiTheme="majorBidi" w:cstheme="majorBidi"/>
          <w:b/>
          <w:bCs/>
          <w:color w:val="1F4D78"/>
          <w:szCs w:val="28"/>
        </w:rPr>
        <w:t>8</w:t>
      </w:r>
      <w:r w:rsidRPr="00223454">
        <w:rPr>
          <w:rFonts w:asciiTheme="majorBidi" w:hAnsiTheme="majorBidi" w:cstheme="majorBidi"/>
          <w:b/>
          <w:bCs/>
          <w:color w:val="1F4D78"/>
          <w:szCs w:val="28"/>
          <w:rtl/>
        </w:rPr>
        <w:t>.</w:t>
      </w:r>
      <w:r w:rsidRPr="00223454">
        <w:rPr>
          <w:rFonts w:asciiTheme="majorBidi" w:hAnsiTheme="majorBidi" w:cstheme="majorBidi"/>
          <w:b/>
          <w:bCs/>
          <w:color w:val="1F4D78"/>
          <w:szCs w:val="28"/>
        </w:rPr>
        <w:t>1</w:t>
      </w:r>
      <w:r w:rsidRPr="00223454">
        <w:rPr>
          <w:rFonts w:asciiTheme="majorBidi" w:hAnsiTheme="majorBidi" w:cstheme="majorBidi"/>
          <w:b/>
          <w:bCs/>
          <w:color w:val="1F4D78"/>
          <w:szCs w:val="28"/>
          <w:rtl/>
        </w:rPr>
        <w:t xml:space="preserve"> دارسات </w:t>
      </w:r>
      <w:r w:rsidRPr="00223454">
        <w:rPr>
          <w:rFonts w:asciiTheme="majorBidi" w:hAnsiTheme="majorBidi" w:cstheme="majorBidi" w:hint="cs"/>
          <w:b/>
          <w:bCs/>
          <w:color w:val="1F4D78"/>
          <w:szCs w:val="28"/>
          <w:rtl/>
        </w:rPr>
        <w:t>عربية</w:t>
      </w:r>
      <w:r w:rsidRPr="00223454">
        <w:rPr>
          <w:rFonts w:asciiTheme="majorBidi" w:hAnsiTheme="majorBidi" w:cstheme="majorBidi"/>
          <w:b/>
          <w:bCs/>
          <w:color w:val="1F4D78"/>
          <w:szCs w:val="28"/>
          <w:rtl/>
        </w:rPr>
        <w:t xml:space="preserve">  </w:t>
      </w:r>
    </w:p>
    <w:p w14:paraId="0A1364AF" w14:textId="5928F6B6" w:rsidR="00E76EAF" w:rsidRPr="00223454" w:rsidRDefault="0045766E" w:rsidP="0045766E">
      <w:pPr>
        <w:spacing w:after="3" w:line="353" w:lineRule="auto"/>
        <w:ind w:left="0" w:right="1334" w:firstLine="0"/>
        <w:jc w:val="left"/>
        <w:rPr>
          <w:rFonts w:asciiTheme="majorBidi" w:hAnsiTheme="majorBidi" w:cstheme="majorBidi"/>
          <w:szCs w:val="28"/>
          <w:rtl/>
        </w:rPr>
      </w:pPr>
      <w:r w:rsidRPr="00223454">
        <w:rPr>
          <w:rFonts w:asciiTheme="majorBidi" w:hAnsiTheme="majorBidi" w:cstheme="majorBidi" w:hint="cs"/>
          <w:szCs w:val="28"/>
          <w:rtl/>
        </w:rPr>
        <w:lastRenderedPageBreak/>
        <w:t>1-</w:t>
      </w:r>
      <w:r w:rsidRPr="00223454">
        <w:rPr>
          <w:rFonts w:asciiTheme="majorBidi" w:hAnsiTheme="majorBidi" w:cstheme="majorBidi"/>
          <w:szCs w:val="28"/>
          <w:rtl/>
        </w:rPr>
        <w:t xml:space="preserve"> </w:t>
      </w:r>
      <w:r w:rsidR="00E76EAF" w:rsidRPr="00223454">
        <w:rPr>
          <w:rFonts w:asciiTheme="majorBidi" w:hAnsiTheme="majorBidi" w:cstheme="majorBidi"/>
          <w:szCs w:val="28"/>
          <w:rtl/>
        </w:rPr>
        <w:t>العنوان: الاستراتيجيات المتقدمة للحد من التهديدات الاقتصادية في الوكالات الجمركية</w:t>
      </w:r>
    </w:p>
    <w:p w14:paraId="250A4C97" w14:textId="77777777" w:rsidR="00E76EAF" w:rsidRPr="00223454" w:rsidRDefault="00E76EAF" w:rsidP="0045766E">
      <w:pPr>
        <w:pStyle w:val="a3"/>
        <w:numPr>
          <w:ilvl w:val="0"/>
          <w:numId w:val="30"/>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المؤلفون: رحمن وتشين</w:t>
      </w:r>
    </w:p>
    <w:p w14:paraId="17290D7B" w14:textId="77777777" w:rsidR="00E76EAF" w:rsidRPr="00223454" w:rsidRDefault="00E76EAF" w:rsidP="0045766E">
      <w:pPr>
        <w:pStyle w:val="a3"/>
        <w:numPr>
          <w:ilvl w:val="0"/>
          <w:numId w:val="30"/>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مكان الدراسة: الإمارات العربية المتحدة</w:t>
      </w:r>
    </w:p>
    <w:p w14:paraId="1CF6EC3F" w14:textId="77777777" w:rsidR="00E76EAF" w:rsidRPr="00223454" w:rsidRDefault="00E76EAF" w:rsidP="0045766E">
      <w:pPr>
        <w:pStyle w:val="a3"/>
        <w:numPr>
          <w:ilvl w:val="0"/>
          <w:numId w:val="30"/>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الهدف: تقييم أثر تبني استراتيجيات إدارة المخاطر المتقدمة على الحد من التهديدات الاقتصادية للوكالات الجمركية.</w:t>
      </w:r>
    </w:p>
    <w:p w14:paraId="47D1E814" w14:textId="77777777" w:rsidR="00E76EAF" w:rsidRPr="00223454" w:rsidRDefault="00E76EAF" w:rsidP="0045766E">
      <w:pPr>
        <w:pStyle w:val="a3"/>
        <w:numPr>
          <w:ilvl w:val="0"/>
          <w:numId w:val="30"/>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المنهج: كمي، تحليل الانحدار الإحصائي باستخدام استبيان شمل 250 موظفًا.</w:t>
      </w:r>
    </w:p>
    <w:p w14:paraId="5AC13423" w14:textId="77777777" w:rsidR="00E76EAF" w:rsidRPr="00223454" w:rsidRDefault="00E76EAF" w:rsidP="0045766E">
      <w:pPr>
        <w:pStyle w:val="a3"/>
        <w:numPr>
          <w:ilvl w:val="0"/>
          <w:numId w:val="30"/>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النتائج: علاقة إيجابية بين تطبيق الاستراتيجيات المتقدمة وانخفاض معدلات المخاطر الاقتصادية.</w:t>
      </w:r>
    </w:p>
    <w:p w14:paraId="40F9F9A2" w14:textId="77777777" w:rsidR="00E76EAF" w:rsidRPr="00223454" w:rsidRDefault="00E76EAF" w:rsidP="0045766E">
      <w:pPr>
        <w:pStyle w:val="a3"/>
        <w:numPr>
          <w:ilvl w:val="0"/>
          <w:numId w:val="30"/>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التوصيات: تبني هذه الاستراتيجيات ضمن إطار إصلاحي شامل لتعزيز كفاءة الأداء الجمركي.</w:t>
      </w:r>
    </w:p>
    <w:p w14:paraId="50EA8A4D" w14:textId="77777777" w:rsidR="00E76EAF" w:rsidRPr="00223454" w:rsidRDefault="00E76EAF" w:rsidP="0045766E">
      <w:pPr>
        <w:spacing w:after="3" w:line="353" w:lineRule="auto"/>
        <w:ind w:left="0" w:right="1334" w:firstLine="0"/>
        <w:jc w:val="left"/>
        <w:rPr>
          <w:rFonts w:asciiTheme="majorBidi" w:hAnsiTheme="majorBidi" w:cstheme="majorBidi"/>
          <w:szCs w:val="28"/>
          <w:rtl/>
        </w:rPr>
      </w:pPr>
    </w:p>
    <w:p w14:paraId="38C7E277" w14:textId="71B7F446" w:rsidR="00E76EAF" w:rsidRPr="00223454" w:rsidRDefault="0045766E" w:rsidP="0045766E">
      <w:pPr>
        <w:spacing w:after="3" w:line="353" w:lineRule="auto"/>
        <w:ind w:left="0" w:right="1334" w:firstLine="0"/>
        <w:jc w:val="left"/>
        <w:rPr>
          <w:rFonts w:asciiTheme="majorBidi" w:hAnsiTheme="majorBidi" w:cstheme="majorBidi"/>
          <w:szCs w:val="28"/>
          <w:rtl/>
        </w:rPr>
      </w:pPr>
      <w:r w:rsidRPr="00223454">
        <w:rPr>
          <w:rFonts w:asciiTheme="majorBidi" w:hAnsiTheme="majorBidi" w:cstheme="majorBidi" w:hint="cs"/>
          <w:szCs w:val="28"/>
          <w:rtl/>
        </w:rPr>
        <w:t xml:space="preserve">2- </w:t>
      </w:r>
      <w:r w:rsidR="00E76EAF" w:rsidRPr="00223454">
        <w:rPr>
          <w:rFonts w:asciiTheme="majorBidi" w:hAnsiTheme="majorBidi" w:cstheme="majorBidi"/>
          <w:szCs w:val="28"/>
          <w:rtl/>
        </w:rPr>
        <w:t>العنوان: التحليل الاستراتيجي لإدارة المخاطر في المؤسسات الجمركية السعودية</w:t>
      </w:r>
    </w:p>
    <w:p w14:paraId="6747D13C" w14:textId="4D9895CF" w:rsidR="00E76EAF" w:rsidRPr="00223454" w:rsidRDefault="00E76EAF" w:rsidP="0045766E">
      <w:pPr>
        <w:pStyle w:val="a3"/>
        <w:numPr>
          <w:ilvl w:val="0"/>
          <w:numId w:val="31"/>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 xml:space="preserve">المؤلف: </w:t>
      </w:r>
      <w:r w:rsidR="00D642E0" w:rsidRPr="00223454">
        <w:rPr>
          <w:rFonts w:asciiTheme="majorBidi" w:hAnsiTheme="majorBidi" w:cstheme="majorBidi"/>
          <w:szCs w:val="28"/>
          <w:rtl/>
        </w:rPr>
        <w:t xml:space="preserve">سعد </w:t>
      </w:r>
      <w:r w:rsidR="0045766E" w:rsidRPr="00223454">
        <w:rPr>
          <w:rFonts w:asciiTheme="majorBidi" w:hAnsiTheme="majorBidi" w:cstheme="majorBidi" w:hint="cs"/>
          <w:szCs w:val="28"/>
          <w:rtl/>
        </w:rPr>
        <w:t>عبد الرحم</w:t>
      </w:r>
      <w:r w:rsidR="0045766E" w:rsidRPr="00223454">
        <w:rPr>
          <w:rFonts w:asciiTheme="majorBidi" w:hAnsiTheme="majorBidi" w:cstheme="majorBidi" w:hint="eastAsia"/>
          <w:szCs w:val="28"/>
          <w:rtl/>
        </w:rPr>
        <w:t>ن</w:t>
      </w:r>
      <w:r w:rsidR="0045766E" w:rsidRPr="00223454">
        <w:rPr>
          <w:rFonts w:asciiTheme="majorBidi" w:hAnsiTheme="majorBidi" w:cstheme="majorBidi" w:hint="cs"/>
          <w:szCs w:val="28"/>
          <w:rtl/>
        </w:rPr>
        <w:t xml:space="preserve"> الزهراني</w:t>
      </w:r>
    </w:p>
    <w:p w14:paraId="4932DB1D" w14:textId="77777777" w:rsidR="00E76EAF" w:rsidRPr="00223454" w:rsidRDefault="00E76EAF" w:rsidP="0045766E">
      <w:pPr>
        <w:pStyle w:val="a3"/>
        <w:numPr>
          <w:ilvl w:val="0"/>
          <w:numId w:val="31"/>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مكان الدراسة: المملكة العربية السعودية</w:t>
      </w:r>
    </w:p>
    <w:p w14:paraId="3F0CCC17" w14:textId="77777777" w:rsidR="00E76EAF" w:rsidRPr="00223454" w:rsidRDefault="00E76EAF" w:rsidP="0045766E">
      <w:pPr>
        <w:pStyle w:val="a3"/>
        <w:numPr>
          <w:ilvl w:val="0"/>
          <w:numId w:val="31"/>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الهدف: تحليل استراتيجيات إدارة المخاطر داخل المؤسسات الجمركية وتقييم الفجوات في استخدام التقنيات الحديثة.</w:t>
      </w:r>
    </w:p>
    <w:p w14:paraId="68FE5F0D" w14:textId="77777777" w:rsidR="00E76EAF" w:rsidRPr="00223454" w:rsidRDefault="00E76EAF" w:rsidP="0045766E">
      <w:pPr>
        <w:pStyle w:val="a3"/>
        <w:numPr>
          <w:ilvl w:val="0"/>
          <w:numId w:val="31"/>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المنهج: نوعي، مقابلات عميقة مع 30 خبيرًا.</w:t>
      </w:r>
    </w:p>
    <w:p w14:paraId="0191679E" w14:textId="77777777" w:rsidR="00E76EAF" w:rsidRPr="00223454" w:rsidRDefault="00E76EAF" w:rsidP="0045766E">
      <w:pPr>
        <w:pStyle w:val="a3"/>
        <w:numPr>
          <w:ilvl w:val="0"/>
          <w:numId w:val="31"/>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النتائج: وجود قصور في تكامل النظم الإدارية مع التقنيات الرقمية الحديثة.</w:t>
      </w:r>
    </w:p>
    <w:p w14:paraId="4240CF79" w14:textId="77777777" w:rsidR="00E76EAF" w:rsidRPr="00223454" w:rsidRDefault="00E76EAF" w:rsidP="0045766E">
      <w:pPr>
        <w:pStyle w:val="a3"/>
        <w:numPr>
          <w:ilvl w:val="0"/>
          <w:numId w:val="31"/>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التوصيات: تحديث النظم وإدخال أساليب التحول الرقمي لتعزيز كفاءة إدارة المخاطر.</w:t>
      </w:r>
    </w:p>
    <w:p w14:paraId="4B641BD7" w14:textId="77777777" w:rsidR="00E76EAF" w:rsidRPr="00223454" w:rsidRDefault="00E76EAF" w:rsidP="0045766E">
      <w:pPr>
        <w:spacing w:after="3" w:line="353" w:lineRule="auto"/>
        <w:ind w:left="0" w:right="1334" w:firstLine="0"/>
        <w:jc w:val="left"/>
        <w:rPr>
          <w:rFonts w:asciiTheme="majorBidi" w:hAnsiTheme="majorBidi" w:cstheme="majorBidi"/>
          <w:szCs w:val="28"/>
          <w:rtl/>
        </w:rPr>
      </w:pPr>
    </w:p>
    <w:p w14:paraId="6A5F0CEB" w14:textId="0F6898AF" w:rsidR="00E76EAF" w:rsidRPr="00223454" w:rsidRDefault="0045766E" w:rsidP="0045766E">
      <w:pPr>
        <w:spacing w:after="3" w:line="353" w:lineRule="auto"/>
        <w:ind w:left="0" w:right="1334" w:firstLine="0"/>
        <w:jc w:val="left"/>
        <w:rPr>
          <w:rFonts w:asciiTheme="majorBidi" w:hAnsiTheme="majorBidi" w:cstheme="majorBidi"/>
          <w:szCs w:val="28"/>
          <w:rtl/>
        </w:rPr>
      </w:pPr>
      <w:r w:rsidRPr="00223454">
        <w:rPr>
          <w:rFonts w:asciiTheme="majorBidi" w:hAnsiTheme="majorBidi" w:cstheme="majorBidi" w:hint="cs"/>
          <w:szCs w:val="28"/>
          <w:rtl/>
        </w:rPr>
        <w:t xml:space="preserve">3- </w:t>
      </w:r>
      <w:r w:rsidR="00E76EAF" w:rsidRPr="00223454">
        <w:rPr>
          <w:rFonts w:asciiTheme="majorBidi" w:hAnsiTheme="majorBidi" w:cstheme="majorBidi"/>
          <w:szCs w:val="28"/>
          <w:rtl/>
        </w:rPr>
        <w:t>العنوان: التحديات والمعوقات التي تواجه التحول الرقمي في الإدارة الجمركية وأثرها على إدارة المخاطر</w:t>
      </w:r>
    </w:p>
    <w:p w14:paraId="5B7F8B8E" w14:textId="06A18D54" w:rsidR="00E76EAF" w:rsidRPr="00223454" w:rsidRDefault="00E76EAF" w:rsidP="0045766E">
      <w:pPr>
        <w:pStyle w:val="a3"/>
        <w:numPr>
          <w:ilvl w:val="0"/>
          <w:numId w:val="32"/>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 xml:space="preserve">المؤلفون: </w:t>
      </w:r>
      <w:r w:rsidR="0045766E" w:rsidRPr="00223454">
        <w:rPr>
          <w:rFonts w:asciiTheme="majorBidi" w:hAnsiTheme="majorBidi" w:cstheme="majorBidi" w:hint="cs"/>
          <w:szCs w:val="28"/>
          <w:rtl/>
        </w:rPr>
        <w:t>عبد الل</w:t>
      </w:r>
      <w:r w:rsidR="0045766E" w:rsidRPr="00223454">
        <w:rPr>
          <w:rFonts w:asciiTheme="majorBidi" w:hAnsiTheme="majorBidi" w:cstheme="majorBidi" w:hint="eastAsia"/>
          <w:szCs w:val="28"/>
          <w:rtl/>
        </w:rPr>
        <w:t>ه</w:t>
      </w:r>
      <w:r w:rsidR="0043178A" w:rsidRPr="00223454">
        <w:rPr>
          <w:rFonts w:asciiTheme="majorBidi" w:hAnsiTheme="majorBidi" w:cstheme="majorBidi"/>
          <w:szCs w:val="28"/>
          <w:rtl/>
        </w:rPr>
        <w:t xml:space="preserve"> </w:t>
      </w:r>
      <w:r w:rsidRPr="00223454">
        <w:rPr>
          <w:rFonts w:asciiTheme="majorBidi" w:hAnsiTheme="majorBidi" w:cstheme="majorBidi"/>
          <w:szCs w:val="28"/>
          <w:rtl/>
        </w:rPr>
        <w:t>اليامي و</w:t>
      </w:r>
      <w:r w:rsidR="00CB49E0" w:rsidRPr="00223454">
        <w:rPr>
          <w:rFonts w:asciiTheme="majorBidi" w:hAnsiTheme="majorBidi" w:cstheme="majorBidi"/>
          <w:szCs w:val="28"/>
          <w:rtl/>
        </w:rPr>
        <w:t xml:space="preserve">ماجد </w:t>
      </w:r>
      <w:r w:rsidRPr="00223454">
        <w:rPr>
          <w:rFonts w:asciiTheme="majorBidi" w:hAnsiTheme="majorBidi" w:cstheme="majorBidi"/>
          <w:szCs w:val="28"/>
          <w:rtl/>
        </w:rPr>
        <w:t>الغامدي</w:t>
      </w:r>
    </w:p>
    <w:p w14:paraId="4719ADE9" w14:textId="77777777" w:rsidR="00E76EAF" w:rsidRPr="00223454" w:rsidRDefault="00E76EAF" w:rsidP="0045766E">
      <w:pPr>
        <w:pStyle w:val="a3"/>
        <w:numPr>
          <w:ilvl w:val="0"/>
          <w:numId w:val="32"/>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مكان الدراسة: سلطنة عمان</w:t>
      </w:r>
    </w:p>
    <w:p w14:paraId="3F31AFFE" w14:textId="77777777" w:rsidR="00E76EAF" w:rsidRPr="00223454" w:rsidRDefault="00E76EAF" w:rsidP="0045766E">
      <w:pPr>
        <w:pStyle w:val="a3"/>
        <w:numPr>
          <w:ilvl w:val="0"/>
          <w:numId w:val="32"/>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الهدف: تحديد التحديات والمعوقات التي تواجه التحول الرقمي في الإدارات الجمركية الخليجية وتحليل أثرها على فعالية إدارة المخاطر.</w:t>
      </w:r>
    </w:p>
    <w:p w14:paraId="70396FC6" w14:textId="77777777" w:rsidR="00E76EAF" w:rsidRPr="00223454" w:rsidRDefault="00E76EAF" w:rsidP="0045766E">
      <w:pPr>
        <w:pStyle w:val="a3"/>
        <w:numPr>
          <w:ilvl w:val="0"/>
          <w:numId w:val="32"/>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lastRenderedPageBreak/>
        <w:t>المنهج: مختلط، استبيانات ومقابلات مع 70 مسؤول وخبير جمركي.</w:t>
      </w:r>
    </w:p>
    <w:p w14:paraId="6681EA3A" w14:textId="77777777" w:rsidR="00E76EAF" w:rsidRPr="00223454" w:rsidRDefault="00E76EAF" w:rsidP="0045766E">
      <w:pPr>
        <w:pStyle w:val="a3"/>
        <w:numPr>
          <w:ilvl w:val="0"/>
          <w:numId w:val="32"/>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النتائج: نقص البنية التحتية الرقمية، مقاومة التغيير، والتحديات التشريعية تؤثر على القدرة على إدارة المخاطر بكفاءة.</w:t>
      </w:r>
    </w:p>
    <w:p w14:paraId="2103911C" w14:textId="77777777" w:rsidR="00E76EAF" w:rsidRPr="00223454" w:rsidRDefault="00E76EAF" w:rsidP="0045766E">
      <w:pPr>
        <w:pStyle w:val="a3"/>
        <w:numPr>
          <w:ilvl w:val="0"/>
          <w:numId w:val="32"/>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التوصيات: وضع خطط استراتيجية متكاملة للتحول الرقمي تشمل تطوير البنية التحتية، التدريب المستمر، وتحديث الأطر التشريعية.</w:t>
      </w:r>
    </w:p>
    <w:p w14:paraId="20E29114" w14:textId="77777777" w:rsidR="00E76EAF" w:rsidRPr="00223454" w:rsidRDefault="00E76EAF" w:rsidP="0045766E">
      <w:pPr>
        <w:spacing w:after="3" w:line="353" w:lineRule="auto"/>
        <w:ind w:left="0" w:right="1334" w:firstLine="0"/>
        <w:jc w:val="left"/>
        <w:rPr>
          <w:rFonts w:asciiTheme="majorBidi" w:hAnsiTheme="majorBidi" w:cstheme="majorBidi"/>
          <w:szCs w:val="28"/>
          <w:rtl/>
        </w:rPr>
      </w:pPr>
    </w:p>
    <w:p w14:paraId="0A118F82" w14:textId="47B328A7" w:rsidR="00E76EAF" w:rsidRPr="00223454" w:rsidRDefault="0045766E" w:rsidP="0045766E">
      <w:pPr>
        <w:spacing w:after="3" w:line="353" w:lineRule="auto"/>
        <w:ind w:left="0" w:right="1334" w:firstLine="0"/>
        <w:jc w:val="left"/>
        <w:rPr>
          <w:rFonts w:asciiTheme="majorBidi" w:hAnsiTheme="majorBidi" w:cstheme="majorBidi"/>
          <w:szCs w:val="28"/>
          <w:rtl/>
        </w:rPr>
      </w:pPr>
      <w:r w:rsidRPr="00223454">
        <w:rPr>
          <w:rFonts w:asciiTheme="majorBidi" w:hAnsiTheme="majorBidi" w:cstheme="majorBidi" w:hint="cs"/>
          <w:szCs w:val="28"/>
          <w:rtl/>
        </w:rPr>
        <w:t xml:space="preserve">4- </w:t>
      </w:r>
      <w:r w:rsidR="00E76EAF" w:rsidRPr="00223454">
        <w:rPr>
          <w:rFonts w:asciiTheme="majorBidi" w:hAnsiTheme="majorBidi" w:cstheme="majorBidi"/>
          <w:szCs w:val="28"/>
          <w:rtl/>
        </w:rPr>
        <w:t>العنوان: تقييم تأثير تطبيق استراتيجيات إدارة المخاطر المتقدمة على الأمن المؤسسي</w:t>
      </w:r>
    </w:p>
    <w:p w14:paraId="5EBB3495" w14:textId="02E93808" w:rsidR="00E76EAF" w:rsidRPr="00223454" w:rsidRDefault="00E76EAF" w:rsidP="0045766E">
      <w:pPr>
        <w:pStyle w:val="a3"/>
        <w:numPr>
          <w:ilvl w:val="0"/>
          <w:numId w:val="33"/>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 xml:space="preserve">المؤلفون: </w:t>
      </w:r>
      <w:r w:rsidR="003963D5" w:rsidRPr="00223454">
        <w:rPr>
          <w:rFonts w:asciiTheme="majorBidi" w:hAnsiTheme="majorBidi" w:cstheme="majorBidi"/>
          <w:szCs w:val="28"/>
          <w:rtl/>
        </w:rPr>
        <w:t>السالم</w:t>
      </w:r>
      <w:r w:rsidRPr="00223454">
        <w:rPr>
          <w:rFonts w:asciiTheme="majorBidi" w:hAnsiTheme="majorBidi" w:cstheme="majorBidi"/>
          <w:szCs w:val="28"/>
          <w:rtl/>
        </w:rPr>
        <w:t xml:space="preserve"> والحربي</w:t>
      </w:r>
    </w:p>
    <w:p w14:paraId="4EDD2779" w14:textId="77777777" w:rsidR="00E76EAF" w:rsidRPr="00223454" w:rsidRDefault="00E76EAF" w:rsidP="0045766E">
      <w:pPr>
        <w:pStyle w:val="a3"/>
        <w:numPr>
          <w:ilvl w:val="0"/>
          <w:numId w:val="33"/>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مكان الدراسة: المملكة العربية السعودية</w:t>
      </w:r>
    </w:p>
    <w:p w14:paraId="154023A7" w14:textId="77777777" w:rsidR="00E76EAF" w:rsidRPr="00223454" w:rsidRDefault="00E76EAF" w:rsidP="0045766E">
      <w:pPr>
        <w:pStyle w:val="a3"/>
        <w:numPr>
          <w:ilvl w:val="0"/>
          <w:numId w:val="33"/>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الهدف: تقييم تأثير استراتيجيات إدارة المخاطر المتقدمة على تحسين الأمن المؤسسي في الجهات الجمركية.</w:t>
      </w:r>
    </w:p>
    <w:p w14:paraId="58A47736" w14:textId="77777777" w:rsidR="00E76EAF" w:rsidRPr="00223454" w:rsidRDefault="00E76EAF" w:rsidP="0045766E">
      <w:pPr>
        <w:pStyle w:val="a3"/>
        <w:numPr>
          <w:ilvl w:val="0"/>
          <w:numId w:val="33"/>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المنهج: مختلط، استبيانات ومقابلات شبه منظمة شملت 200 موظف.</w:t>
      </w:r>
    </w:p>
    <w:p w14:paraId="387E3FA3" w14:textId="77777777" w:rsidR="00E76EAF" w:rsidRPr="00223454" w:rsidRDefault="00E76EAF" w:rsidP="0045766E">
      <w:pPr>
        <w:pStyle w:val="a3"/>
        <w:numPr>
          <w:ilvl w:val="0"/>
          <w:numId w:val="33"/>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النتائج: رفع مستويات الأمان وتحسين استجابة الجهات الجمركية للتحديات الأمنية.</w:t>
      </w:r>
    </w:p>
    <w:p w14:paraId="5E5C3511" w14:textId="77777777" w:rsidR="00E76EAF" w:rsidRPr="00223454" w:rsidRDefault="00E76EAF" w:rsidP="0045766E">
      <w:pPr>
        <w:pStyle w:val="a3"/>
        <w:numPr>
          <w:ilvl w:val="0"/>
          <w:numId w:val="33"/>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التوصيات: توسيع تطبيق هذه الاستراتيجيات في كافة مؤسسات القطاع.</w:t>
      </w:r>
    </w:p>
    <w:p w14:paraId="126CB9C0" w14:textId="77777777" w:rsidR="00E76EAF" w:rsidRPr="00223454" w:rsidRDefault="00E76EAF" w:rsidP="0045766E">
      <w:pPr>
        <w:spacing w:after="3" w:line="353" w:lineRule="auto"/>
        <w:ind w:left="0" w:right="1334" w:firstLine="0"/>
        <w:jc w:val="left"/>
        <w:rPr>
          <w:rFonts w:asciiTheme="majorBidi" w:hAnsiTheme="majorBidi" w:cstheme="majorBidi"/>
          <w:szCs w:val="28"/>
          <w:rtl/>
        </w:rPr>
      </w:pPr>
    </w:p>
    <w:p w14:paraId="65310BAE" w14:textId="2CF944F4" w:rsidR="00E76EAF" w:rsidRPr="00223454" w:rsidRDefault="0045766E" w:rsidP="0045766E">
      <w:pPr>
        <w:spacing w:after="3" w:line="353" w:lineRule="auto"/>
        <w:ind w:left="0" w:right="1334" w:firstLine="0"/>
        <w:jc w:val="left"/>
        <w:rPr>
          <w:rFonts w:asciiTheme="majorBidi" w:hAnsiTheme="majorBidi" w:cstheme="majorBidi"/>
          <w:szCs w:val="28"/>
          <w:rtl/>
        </w:rPr>
      </w:pPr>
      <w:r w:rsidRPr="00223454">
        <w:rPr>
          <w:rFonts w:asciiTheme="majorBidi" w:hAnsiTheme="majorBidi" w:cstheme="majorBidi" w:hint="cs"/>
          <w:szCs w:val="28"/>
          <w:rtl/>
        </w:rPr>
        <w:t xml:space="preserve">5- </w:t>
      </w:r>
      <w:r w:rsidR="00E76EAF" w:rsidRPr="00223454">
        <w:rPr>
          <w:rFonts w:asciiTheme="majorBidi" w:hAnsiTheme="majorBidi" w:cstheme="majorBidi"/>
          <w:szCs w:val="28"/>
          <w:rtl/>
        </w:rPr>
        <w:t>العنوان: التحول الرقمي وإدارة المخاطر في القطاع الجمركي: دراسة مقارنة</w:t>
      </w:r>
    </w:p>
    <w:p w14:paraId="2599F172" w14:textId="5631769F" w:rsidR="00E76EAF" w:rsidRPr="00223454" w:rsidRDefault="00E76EAF" w:rsidP="0045766E">
      <w:pPr>
        <w:pStyle w:val="a3"/>
        <w:numPr>
          <w:ilvl w:val="0"/>
          <w:numId w:val="34"/>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المؤلف: محمود</w:t>
      </w:r>
      <w:r w:rsidR="00172B0C" w:rsidRPr="00223454">
        <w:rPr>
          <w:rFonts w:asciiTheme="majorBidi" w:hAnsiTheme="majorBidi" w:cstheme="majorBidi"/>
          <w:szCs w:val="28"/>
          <w:rtl/>
        </w:rPr>
        <w:t xml:space="preserve"> سامي رضا </w:t>
      </w:r>
    </w:p>
    <w:p w14:paraId="1DD07716" w14:textId="77777777" w:rsidR="00E76EAF" w:rsidRPr="00223454" w:rsidRDefault="00E76EAF" w:rsidP="0045766E">
      <w:pPr>
        <w:pStyle w:val="a3"/>
        <w:numPr>
          <w:ilvl w:val="0"/>
          <w:numId w:val="34"/>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مكان الدراسة: الكويت</w:t>
      </w:r>
    </w:p>
    <w:p w14:paraId="61754435" w14:textId="77777777" w:rsidR="00E76EAF" w:rsidRPr="00223454" w:rsidRDefault="00E76EAF" w:rsidP="0045766E">
      <w:pPr>
        <w:pStyle w:val="a3"/>
        <w:numPr>
          <w:ilvl w:val="0"/>
          <w:numId w:val="34"/>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الهدف: مقارنة تأثير التحول الرقمي على إدارة المخاطر في القطاع الجمركي بين دول الخليج.</w:t>
      </w:r>
    </w:p>
    <w:p w14:paraId="6AC68E73" w14:textId="77777777" w:rsidR="00E76EAF" w:rsidRPr="00223454" w:rsidRDefault="00E76EAF" w:rsidP="0045766E">
      <w:pPr>
        <w:pStyle w:val="a3"/>
        <w:numPr>
          <w:ilvl w:val="0"/>
          <w:numId w:val="34"/>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المنهج: وصفي تحليلي، استبيان شمل 150 موظفًا.</w:t>
      </w:r>
    </w:p>
    <w:p w14:paraId="5E53D2E1" w14:textId="77777777" w:rsidR="00E76EAF" w:rsidRPr="00223454" w:rsidRDefault="00E76EAF" w:rsidP="0045766E">
      <w:pPr>
        <w:pStyle w:val="a3"/>
        <w:numPr>
          <w:ilvl w:val="0"/>
          <w:numId w:val="34"/>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النتائج: فروق واضحة في مستوى تبني التقنيات الرقمية بين دول الخليج، مما أبرز الحاجة لسياسات متكاملة للتحول الرقمي.</w:t>
      </w:r>
    </w:p>
    <w:p w14:paraId="50CDDA61" w14:textId="77777777" w:rsidR="00E76EAF" w:rsidRPr="00223454" w:rsidRDefault="00E76EAF" w:rsidP="0045766E">
      <w:pPr>
        <w:pStyle w:val="a3"/>
        <w:numPr>
          <w:ilvl w:val="0"/>
          <w:numId w:val="34"/>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التوصيات: تعزيز الاستثمارات في التقنيات الحديثة وتطوير برامج تدريبية مستمرة.</w:t>
      </w:r>
    </w:p>
    <w:p w14:paraId="043F9083" w14:textId="77777777" w:rsidR="00E76EAF" w:rsidRPr="00223454" w:rsidRDefault="00E76EAF" w:rsidP="0045766E">
      <w:pPr>
        <w:spacing w:after="3" w:line="353" w:lineRule="auto"/>
        <w:ind w:left="0" w:right="1334" w:firstLine="0"/>
        <w:jc w:val="left"/>
        <w:rPr>
          <w:rFonts w:asciiTheme="majorBidi" w:hAnsiTheme="majorBidi" w:cstheme="majorBidi"/>
          <w:szCs w:val="28"/>
          <w:rtl/>
        </w:rPr>
      </w:pPr>
    </w:p>
    <w:p w14:paraId="34B12C4F" w14:textId="77777777" w:rsidR="0045766E" w:rsidRPr="00223454" w:rsidRDefault="0045766E" w:rsidP="0045766E">
      <w:pPr>
        <w:spacing w:after="3" w:line="353" w:lineRule="auto"/>
        <w:ind w:left="0" w:right="1334" w:firstLine="0"/>
        <w:jc w:val="left"/>
        <w:rPr>
          <w:rFonts w:asciiTheme="majorBidi" w:hAnsiTheme="majorBidi" w:cstheme="majorBidi"/>
          <w:szCs w:val="28"/>
          <w:rtl/>
        </w:rPr>
      </w:pPr>
    </w:p>
    <w:p w14:paraId="73F5223E" w14:textId="4937CFAE" w:rsidR="00E76EAF" w:rsidRPr="00223454" w:rsidRDefault="0045766E" w:rsidP="0045766E">
      <w:pPr>
        <w:spacing w:after="3" w:line="353" w:lineRule="auto"/>
        <w:ind w:left="0" w:right="1334" w:firstLine="0"/>
        <w:jc w:val="left"/>
        <w:rPr>
          <w:rFonts w:asciiTheme="majorBidi" w:hAnsiTheme="majorBidi" w:cstheme="majorBidi"/>
          <w:szCs w:val="28"/>
          <w:rtl/>
        </w:rPr>
      </w:pPr>
      <w:r w:rsidRPr="00223454">
        <w:rPr>
          <w:rFonts w:asciiTheme="majorBidi" w:hAnsiTheme="majorBidi" w:cstheme="majorBidi" w:hint="cs"/>
          <w:szCs w:val="28"/>
          <w:rtl/>
        </w:rPr>
        <w:lastRenderedPageBreak/>
        <w:t xml:space="preserve">6- </w:t>
      </w:r>
      <w:r w:rsidR="00E76EAF" w:rsidRPr="00223454">
        <w:rPr>
          <w:rFonts w:asciiTheme="majorBidi" w:hAnsiTheme="majorBidi" w:cstheme="majorBidi"/>
          <w:szCs w:val="28"/>
          <w:rtl/>
        </w:rPr>
        <w:t>العنوان: الاتجاهات الناشئة في إدارة المخاطر ضمن الجمارك السعودية</w:t>
      </w:r>
    </w:p>
    <w:p w14:paraId="1E2FA8A0" w14:textId="70495B13" w:rsidR="00E76EAF" w:rsidRPr="00223454" w:rsidRDefault="00E76EAF" w:rsidP="0045766E">
      <w:pPr>
        <w:pStyle w:val="a3"/>
        <w:numPr>
          <w:ilvl w:val="0"/>
          <w:numId w:val="35"/>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 xml:space="preserve">المؤلفون: </w:t>
      </w:r>
      <w:r w:rsidR="003375BA" w:rsidRPr="00223454">
        <w:rPr>
          <w:rFonts w:asciiTheme="majorBidi" w:hAnsiTheme="majorBidi" w:cstheme="majorBidi"/>
          <w:szCs w:val="28"/>
          <w:rtl/>
        </w:rPr>
        <w:t xml:space="preserve">احمد محمد </w:t>
      </w:r>
      <w:r w:rsidRPr="00223454">
        <w:rPr>
          <w:rFonts w:asciiTheme="majorBidi" w:hAnsiTheme="majorBidi" w:cstheme="majorBidi"/>
          <w:szCs w:val="28"/>
          <w:rtl/>
        </w:rPr>
        <w:t>إبراهيم و</w:t>
      </w:r>
      <w:r w:rsidR="0049297B" w:rsidRPr="00223454">
        <w:rPr>
          <w:rFonts w:asciiTheme="majorBidi" w:hAnsiTheme="majorBidi" w:cstheme="majorBidi"/>
          <w:szCs w:val="28"/>
          <w:rtl/>
        </w:rPr>
        <w:t xml:space="preserve">ناصر </w:t>
      </w:r>
      <w:r w:rsidR="0045766E" w:rsidRPr="00223454">
        <w:rPr>
          <w:rFonts w:asciiTheme="majorBidi" w:hAnsiTheme="majorBidi" w:cstheme="majorBidi" w:hint="cs"/>
          <w:szCs w:val="28"/>
          <w:rtl/>
        </w:rPr>
        <w:t>عبد الل</w:t>
      </w:r>
      <w:r w:rsidR="0045766E" w:rsidRPr="00223454">
        <w:rPr>
          <w:rFonts w:asciiTheme="majorBidi" w:hAnsiTheme="majorBidi" w:cstheme="majorBidi" w:hint="eastAsia"/>
          <w:szCs w:val="28"/>
          <w:rtl/>
        </w:rPr>
        <w:t>ه</w:t>
      </w:r>
      <w:r w:rsidR="0049297B" w:rsidRPr="00223454">
        <w:rPr>
          <w:rFonts w:asciiTheme="majorBidi" w:hAnsiTheme="majorBidi" w:cstheme="majorBidi"/>
          <w:szCs w:val="28"/>
          <w:rtl/>
        </w:rPr>
        <w:t xml:space="preserve"> </w:t>
      </w:r>
      <w:r w:rsidRPr="00223454">
        <w:rPr>
          <w:rFonts w:asciiTheme="majorBidi" w:hAnsiTheme="majorBidi" w:cstheme="majorBidi"/>
          <w:szCs w:val="28"/>
          <w:rtl/>
        </w:rPr>
        <w:t>الق</w:t>
      </w:r>
      <w:r w:rsidR="007E5096" w:rsidRPr="00223454">
        <w:rPr>
          <w:rFonts w:asciiTheme="majorBidi" w:hAnsiTheme="majorBidi" w:cstheme="majorBidi"/>
          <w:szCs w:val="28"/>
          <w:rtl/>
        </w:rPr>
        <w:t>ح</w:t>
      </w:r>
      <w:r w:rsidRPr="00223454">
        <w:rPr>
          <w:rFonts w:asciiTheme="majorBidi" w:hAnsiTheme="majorBidi" w:cstheme="majorBidi"/>
          <w:szCs w:val="28"/>
          <w:rtl/>
        </w:rPr>
        <w:t>طاني</w:t>
      </w:r>
    </w:p>
    <w:p w14:paraId="2564BE98" w14:textId="77777777" w:rsidR="00E76EAF" w:rsidRPr="00223454" w:rsidRDefault="00E76EAF" w:rsidP="0045766E">
      <w:pPr>
        <w:pStyle w:val="a3"/>
        <w:numPr>
          <w:ilvl w:val="0"/>
          <w:numId w:val="35"/>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مكان الدراسة: المملكة العربية السعودية</w:t>
      </w:r>
    </w:p>
    <w:p w14:paraId="24F0971A" w14:textId="77777777" w:rsidR="00E76EAF" w:rsidRPr="00223454" w:rsidRDefault="00E76EAF" w:rsidP="0045766E">
      <w:pPr>
        <w:pStyle w:val="a3"/>
        <w:numPr>
          <w:ilvl w:val="0"/>
          <w:numId w:val="35"/>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الهدف: استكشاف الفجوة في تطبيق النماذج الحديثة لإدارة المخاطر مقارنة بالأساليب التقليدية.</w:t>
      </w:r>
    </w:p>
    <w:p w14:paraId="3CE177AB" w14:textId="77777777" w:rsidR="00E76EAF" w:rsidRPr="00223454" w:rsidRDefault="00E76EAF" w:rsidP="0045766E">
      <w:pPr>
        <w:pStyle w:val="a3"/>
        <w:numPr>
          <w:ilvl w:val="0"/>
          <w:numId w:val="35"/>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المنهج: وصفي تحليلي، مقابلات مع 100 موظف جمركي.</w:t>
      </w:r>
    </w:p>
    <w:p w14:paraId="30B8AFF1" w14:textId="77777777" w:rsidR="00E76EAF" w:rsidRPr="00223454" w:rsidRDefault="00E76EAF" w:rsidP="0045766E">
      <w:pPr>
        <w:pStyle w:val="a3"/>
        <w:numPr>
          <w:ilvl w:val="0"/>
          <w:numId w:val="35"/>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النتائج: نقص التجديد أثر سلبًا على قدرة المؤسسات الجمركية في مواجهة التهديدات الأمنية والاقتصادية.</w:t>
      </w:r>
    </w:p>
    <w:p w14:paraId="38427BB4" w14:textId="77777777" w:rsidR="00E76EAF" w:rsidRPr="00223454" w:rsidRDefault="00E76EAF" w:rsidP="0045766E">
      <w:pPr>
        <w:pStyle w:val="a3"/>
        <w:numPr>
          <w:ilvl w:val="0"/>
          <w:numId w:val="35"/>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التوصيات: تحديث النظم الإدارية وبرامج تدريبية متخصصة لتعزيز كفاءة الموظفين.</w:t>
      </w:r>
    </w:p>
    <w:p w14:paraId="69908958" w14:textId="77777777" w:rsidR="00E76EAF" w:rsidRPr="00223454" w:rsidRDefault="00E76EAF" w:rsidP="0045766E">
      <w:pPr>
        <w:spacing w:after="3" w:line="353" w:lineRule="auto"/>
        <w:ind w:left="0" w:right="1334" w:firstLine="0"/>
        <w:jc w:val="left"/>
        <w:rPr>
          <w:rFonts w:asciiTheme="majorBidi" w:hAnsiTheme="majorBidi" w:cstheme="majorBidi"/>
          <w:szCs w:val="28"/>
          <w:rtl/>
        </w:rPr>
      </w:pPr>
    </w:p>
    <w:p w14:paraId="2596A7D0" w14:textId="2EF1ABA8" w:rsidR="00E76EAF" w:rsidRPr="00223454" w:rsidRDefault="0045766E" w:rsidP="0045766E">
      <w:pPr>
        <w:spacing w:after="3" w:line="353" w:lineRule="auto"/>
        <w:ind w:left="0" w:right="1334" w:firstLine="0"/>
        <w:jc w:val="left"/>
        <w:rPr>
          <w:rFonts w:asciiTheme="majorBidi" w:hAnsiTheme="majorBidi" w:cstheme="majorBidi"/>
          <w:szCs w:val="28"/>
          <w:rtl/>
        </w:rPr>
      </w:pPr>
      <w:r w:rsidRPr="00223454">
        <w:rPr>
          <w:rFonts w:asciiTheme="majorBidi" w:hAnsiTheme="majorBidi" w:cstheme="majorBidi" w:hint="cs"/>
          <w:szCs w:val="28"/>
          <w:rtl/>
        </w:rPr>
        <w:t xml:space="preserve">7- </w:t>
      </w:r>
      <w:r w:rsidR="00E76EAF" w:rsidRPr="00223454">
        <w:rPr>
          <w:rFonts w:asciiTheme="majorBidi" w:hAnsiTheme="majorBidi" w:cstheme="majorBidi"/>
          <w:szCs w:val="28"/>
          <w:rtl/>
        </w:rPr>
        <w:t>العنوان: تأثير تطبيق تقنيات الذكاء الاصطناعي في إدارة المخاطر الجمركية</w:t>
      </w:r>
    </w:p>
    <w:p w14:paraId="1FB0A205" w14:textId="35C63EE5" w:rsidR="00E76EAF" w:rsidRPr="00223454" w:rsidRDefault="00E76EAF" w:rsidP="0045766E">
      <w:pPr>
        <w:pStyle w:val="a3"/>
        <w:numPr>
          <w:ilvl w:val="0"/>
          <w:numId w:val="36"/>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 xml:space="preserve">المؤلفون: </w:t>
      </w:r>
      <w:r w:rsidR="00B06A43" w:rsidRPr="00223454">
        <w:rPr>
          <w:rFonts w:asciiTheme="majorBidi" w:hAnsiTheme="majorBidi" w:cstheme="majorBidi"/>
          <w:szCs w:val="28"/>
          <w:rtl/>
        </w:rPr>
        <w:t xml:space="preserve">عبدالله </w:t>
      </w:r>
      <w:r w:rsidR="00032936" w:rsidRPr="00223454">
        <w:rPr>
          <w:rFonts w:asciiTheme="majorBidi" w:hAnsiTheme="majorBidi" w:cstheme="majorBidi"/>
          <w:szCs w:val="28"/>
          <w:rtl/>
        </w:rPr>
        <w:t xml:space="preserve">ناصر </w:t>
      </w:r>
      <w:r w:rsidRPr="00223454">
        <w:rPr>
          <w:rFonts w:asciiTheme="majorBidi" w:hAnsiTheme="majorBidi" w:cstheme="majorBidi"/>
          <w:szCs w:val="28"/>
          <w:rtl/>
        </w:rPr>
        <w:t>الشمري و</w:t>
      </w:r>
      <w:r w:rsidR="00753087" w:rsidRPr="00223454">
        <w:rPr>
          <w:rFonts w:asciiTheme="majorBidi" w:hAnsiTheme="majorBidi" w:cstheme="majorBidi"/>
          <w:szCs w:val="28"/>
          <w:rtl/>
        </w:rPr>
        <w:t xml:space="preserve">احمد علي </w:t>
      </w:r>
      <w:r w:rsidRPr="00223454">
        <w:rPr>
          <w:rFonts w:asciiTheme="majorBidi" w:hAnsiTheme="majorBidi" w:cstheme="majorBidi"/>
          <w:szCs w:val="28"/>
          <w:rtl/>
        </w:rPr>
        <w:t>موسى</w:t>
      </w:r>
    </w:p>
    <w:p w14:paraId="564449EB" w14:textId="77777777" w:rsidR="00E76EAF" w:rsidRPr="00223454" w:rsidRDefault="00E76EAF" w:rsidP="0045766E">
      <w:pPr>
        <w:pStyle w:val="a3"/>
        <w:numPr>
          <w:ilvl w:val="0"/>
          <w:numId w:val="36"/>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مكان الدراسة: المملكة العربية السعودية</w:t>
      </w:r>
    </w:p>
    <w:p w14:paraId="14D4ADBE" w14:textId="77777777" w:rsidR="00E76EAF" w:rsidRPr="00223454" w:rsidRDefault="00E76EAF" w:rsidP="0045766E">
      <w:pPr>
        <w:pStyle w:val="a3"/>
        <w:numPr>
          <w:ilvl w:val="0"/>
          <w:numId w:val="36"/>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الهدف: تقييم تأثير دمج تقنيات الذكاء الاصطناعي على كفاءة نظم إدارة المخاطر الجمركية.</w:t>
      </w:r>
    </w:p>
    <w:p w14:paraId="3E19FEAE" w14:textId="77777777" w:rsidR="00E76EAF" w:rsidRPr="00223454" w:rsidRDefault="00E76EAF" w:rsidP="0045766E">
      <w:pPr>
        <w:pStyle w:val="a3"/>
        <w:numPr>
          <w:ilvl w:val="0"/>
          <w:numId w:val="36"/>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المنهج: كمي، استبيان شمل 300 موظف جمركي.</w:t>
      </w:r>
    </w:p>
    <w:p w14:paraId="064C3CF2" w14:textId="77777777" w:rsidR="00E76EAF" w:rsidRPr="00223454" w:rsidRDefault="00E76EAF" w:rsidP="0045766E">
      <w:pPr>
        <w:pStyle w:val="a3"/>
        <w:numPr>
          <w:ilvl w:val="0"/>
          <w:numId w:val="36"/>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النتائج: استخدام تقنيات الذكاء الاصطناعي أسهم في الكشف المبكر عن المخاطر وتقليل معدل الحوادث الأمنية والاقتصادية.</w:t>
      </w:r>
    </w:p>
    <w:p w14:paraId="35CABA53" w14:textId="77777777" w:rsidR="00E76EAF" w:rsidRPr="00223454" w:rsidRDefault="00E76EAF" w:rsidP="0045766E">
      <w:pPr>
        <w:pStyle w:val="a3"/>
        <w:numPr>
          <w:ilvl w:val="0"/>
          <w:numId w:val="36"/>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التوصيات: تعزيز البنية التحتية الرقمية واستثمار المزيد في التقنيات الحديثة.</w:t>
      </w:r>
    </w:p>
    <w:p w14:paraId="3D5AD4A6" w14:textId="77777777" w:rsidR="00E76EAF" w:rsidRPr="00223454" w:rsidRDefault="00E76EAF" w:rsidP="0045766E">
      <w:pPr>
        <w:spacing w:after="3" w:line="353" w:lineRule="auto"/>
        <w:ind w:left="0" w:right="1334" w:firstLine="0"/>
        <w:jc w:val="left"/>
        <w:rPr>
          <w:rFonts w:asciiTheme="majorBidi" w:hAnsiTheme="majorBidi" w:cstheme="majorBidi"/>
          <w:szCs w:val="28"/>
          <w:rtl/>
        </w:rPr>
      </w:pPr>
    </w:p>
    <w:p w14:paraId="78234404" w14:textId="48B97D50" w:rsidR="00E76EAF" w:rsidRPr="00223454" w:rsidRDefault="0045766E" w:rsidP="0045766E">
      <w:pPr>
        <w:spacing w:after="3" w:line="353" w:lineRule="auto"/>
        <w:ind w:left="0" w:right="1334" w:firstLine="0"/>
        <w:jc w:val="left"/>
        <w:rPr>
          <w:rFonts w:asciiTheme="majorBidi" w:hAnsiTheme="majorBidi" w:cstheme="majorBidi"/>
          <w:szCs w:val="28"/>
          <w:rtl/>
        </w:rPr>
      </w:pPr>
      <w:r w:rsidRPr="00223454">
        <w:rPr>
          <w:rFonts w:asciiTheme="majorBidi" w:hAnsiTheme="majorBidi" w:cstheme="majorBidi" w:hint="cs"/>
          <w:szCs w:val="28"/>
          <w:rtl/>
        </w:rPr>
        <w:t xml:space="preserve">8- </w:t>
      </w:r>
      <w:r w:rsidR="00E76EAF" w:rsidRPr="00223454">
        <w:rPr>
          <w:rFonts w:asciiTheme="majorBidi" w:hAnsiTheme="majorBidi" w:cstheme="majorBidi"/>
          <w:szCs w:val="28"/>
          <w:rtl/>
        </w:rPr>
        <w:t>العنوان: تطوير نماذج التنبؤ بالمخاطر الأمنية في الجمارك السعودية</w:t>
      </w:r>
    </w:p>
    <w:p w14:paraId="7BF543B0" w14:textId="5731B12E" w:rsidR="00E76EAF" w:rsidRPr="00223454" w:rsidRDefault="00E76EAF" w:rsidP="0045766E">
      <w:pPr>
        <w:pStyle w:val="a3"/>
        <w:numPr>
          <w:ilvl w:val="0"/>
          <w:numId w:val="37"/>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 xml:space="preserve">المؤلفون: </w:t>
      </w:r>
      <w:r w:rsidR="007201F0" w:rsidRPr="00223454">
        <w:rPr>
          <w:rFonts w:asciiTheme="majorBidi" w:hAnsiTheme="majorBidi" w:cstheme="majorBidi"/>
          <w:szCs w:val="28"/>
          <w:rtl/>
        </w:rPr>
        <w:t xml:space="preserve">احمد عبدالمجيد </w:t>
      </w:r>
      <w:r w:rsidRPr="00223454">
        <w:rPr>
          <w:rFonts w:asciiTheme="majorBidi" w:hAnsiTheme="majorBidi" w:cstheme="majorBidi"/>
          <w:szCs w:val="28"/>
          <w:rtl/>
        </w:rPr>
        <w:t>الخطيب و</w:t>
      </w:r>
      <w:r w:rsidR="00C84C18" w:rsidRPr="00223454">
        <w:rPr>
          <w:rFonts w:asciiTheme="majorBidi" w:hAnsiTheme="majorBidi" w:cstheme="majorBidi"/>
          <w:szCs w:val="28"/>
          <w:rtl/>
        </w:rPr>
        <w:t xml:space="preserve">ماجد عبدالعزيز </w:t>
      </w:r>
      <w:r w:rsidRPr="00223454">
        <w:rPr>
          <w:rFonts w:asciiTheme="majorBidi" w:hAnsiTheme="majorBidi" w:cstheme="majorBidi"/>
          <w:szCs w:val="28"/>
          <w:rtl/>
        </w:rPr>
        <w:t>الحربي</w:t>
      </w:r>
    </w:p>
    <w:p w14:paraId="0B32A8E8" w14:textId="77777777" w:rsidR="00E76EAF" w:rsidRPr="00223454" w:rsidRDefault="00E76EAF" w:rsidP="0045766E">
      <w:pPr>
        <w:pStyle w:val="a3"/>
        <w:numPr>
          <w:ilvl w:val="0"/>
          <w:numId w:val="37"/>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مكان الدراسة: المملكة العربية السعودية</w:t>
      </w:r>
    </w:p>
    <w:p w14:paraId="31868A66" w14:textId="77777777" w:rsidR="00E76EAF" w:rsidRPr="00223454" w:rsidRDefault="00E76EAF" w:rsidP="0045766E">
      <w:pPr>
        <w:pStyle w:val="a3"/>
        <w:numPr>
          <w:ilvl w:val="0"/>
          <w:numId w:val="37"/>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الهدف: استقصاء مدى فعالية نماذج التنبؤ القائمة على التحليل الرقمي في تحسين أداء الجهات الجمركية من خلال تقليل المخاطر الأمنية.</w:t>
      </w:r>
    </w:p>
    <w:p w14:paraId="117834CA" w14:textId="77777777" w:rsidR="00E76EAF" w:rsidRPr="00223454" w:rsidRDefault="00E76EAF" w:rsidP="0045766E">
      <w:pPr>
        <w:pStyle w:val="a3"/>
        <w:numPr>
          <w:ilvl w:val="0"/>
          <w:numId w:val="37"/>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المنهج: مختلط، 220 موظفًا جمركيًا + مقابلات مع خبراء.</w:t>
      </w:r>
    </w:p>
    <w:p w14:paraId="4B8DD2AB" w14:textId="77777777" w:rsidR="00E76EAF" w:rsidRPr="00223454" w:rsidRDefault="00E76EAF" w:rsidP="0045766E">
      <w:pPr>
        <w:pStyle w:val="a3"/>
        <w:numPr>
          <w:ilvl w:val="0"/>
          <w:numId w:val="37"/>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lastRenderedPageBreak/>
        <w:t>النتائج: النماذج التنبؤية تعزز سرعة الاستجابة للتحديات الأمنية.</w:t>
      </w:r>
    </w:p>
    <w:p w14:paraId="6301207A" w14:textId="4DBEE953" w:rsidR="00E76EAF" w:rsidRPr="00223454" w:rsidRDefault="00E76EAF" w:rsidP="0045766E">
      <w:pPr>
        <w:pStyle w:val="a3"/>
        <w:numPr>
          <w:ilvl w:val="0"/>
          <w:numId w:val="37"/>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التوصيات: تبني النماذج التنبؤية بصورة موسعة في النظام الجمركي.</w:t>
      </w:r>
    </w:p>
    <w:p w14:paraId="070FB821" w14:textId="01D41DC7" w:rsidR="00E76EAF" w:rsidRPr="00223454" w:rsidRDefault="0045766E" w:rsidP="0045766E">
      <w:pPr>
        <w:spacing w:after="3" w:line="353" w:lineRule="auto"/>
        <w:ind w:left="0" w:right="1334" w:firstLine="0"/>
        <w:jc w:val="left"/>
        <w:rPr>
          <w:rFonts w:asciiTheme="majorBidi" w:hAnsiTheme="majorBidi" w:cstheme="majorBidi"/>
          <w:szCs w:val="28"/>
          <w:rtl/>
        </w:rPr>
      </w:pPr>
      <w:r w:rsidRPr="00223454">
        <w:rPr>
          <w:rFonts w:asciiTheme="majorBidi" w:hAnsiTheme="majorBidi" w:cstheme="majorBidi" w:hint="cs"/>
          <w:szCs w:val="28"/>
          <w:rtl/>
        </w:rPr>
        <w:t xml:space="preserve">9- </w:t>
      </w:r>
      <w:r w:rsidR="00E76EAF" w:rsidRPr="00223454">
        <w:rPr>
          <w:rFonts w:asciiTheme="majorBidi" w:hAnsiTheme="majorBidi" w:cstheme="majorBidi"/>
          <w:szCs w:val="28"/>
          <w:rtl/>
        </w:rPr>
        <w:t>الع</w:t>
      </w:r>
      <w:r w:rsidRPr="00223454">
        <w:rPr>
          <w:rFonts w:asciiTheme="majorBidi" w:hAnsiTheme="majorBidi" w:cstheme="majorBidi" w:hint="cs"/>
          <w:szCs w:val="28"/>
          <w:rtl/>
        </w:rPr>
        <w:t>ن</w:t>
      </w:r>
      <w:r w:rsidR="00E76EAF" w:rsidRPr="00223454">
        <w:rPr>
          <w:rFonts w:asciiTheme="majorBidi" w:hAnsiTheme="majorBidi" w:cstheme="majorBidi"/>
          <w:szCs w:val="28"/>
          <w:rtl/>
        </w:rPr>
        <w:t>وان: دور التحول الرقمي في تعزيز قدرات إدارة المخاطر الجمركية</w:t>
      </w:r>
    </w:p>
    <w:p w14:paraId="01177168" w14:textId="63F4FC43" w:rsidR="00E76EAF" w:rsidRPr="00223454" w:rsidRDefault="00E76EAF" w:rsidP="0045766E">
      <w:pPr>
        <w:pStyle w:val="a3"/>
        <w:numPr>
          <w:ilvl w:val="0"/>
          <w:numId w:val="38"/>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 xml:space="preserve">المؤلفون: </w:t>
      </w:r>
      <w:r w:rsidR="00F5273B" w:rsidRPr="00223454">
        <w:rPr>
          <w:rFonts w:asciiTheme="majorBidi" w:hAnsiTheme="majorBidi" w:cstheme="majorBidi"/>
          <w:szCs w:val="28"/>
          <w:rtl/>
        </w:rPr>
        <w:t xml:space="preserve">سالم محمد </w:t>
      </w:r>
      <w:r w:rsidRPr="00223454">
        <w:rPr>
          <w:rFonts w:asciiTheme="majorBidi" w:hAnsiTheme="majorBidi" w:cstheme="majorBidi"/>
          <w:szCs w:val="28"/>
          <w:rtl/>
        </w:rPr>
        <w:t>الأنصاري و</w:t>
      </w:r>
      <w:r w:rsidR="00AC7469" w:rsidRPr="00223454">
        <w:rPr>
          <w:rFonts w:asciiTheme="majorBidi" w:hAnsiTheme="majorBidi" w:cstheme="majorBidi"/>
          <w:szCs w:val="28"/>
          <w:rtl/>
        </w:rPr>
        <w:t xml:space="preserve">ناصر عبدالله </w:t>
      </w:r>
      <w:r w:rsidRPr="00223454">
        <w:rPr>
          <w:rFonts w:asciiTheme="majorBidi" w:hAnsiTheme="majorBidi" w:cstheme="majorBidi"/>
          <w:szCs w:val="28"/>
          <w:rtl/>
        </w:rPr>
        <w:t>الزيد</w:t>
      </w:r>
    </w:p>
    <w:p w14:paraId="7B6644B8" w14:textId="77777777" w:rsidR="00E76EAF" w:rsidRPr="00223454" w:rsidRDefault="00E76EAF" w:rsidP="0045766E">
      <w:pPr>
        <w:pStyle w:val="a3"/>
        <w:numPr>
          <w:ilvl w:val="0"/>
          <w:numId w:val="38"/>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مكان الدراسة: سلطنة عمان</w:t>
      </w:r>
    </w:p>
    <w:p w14:paraId="1D6751EA" w14:textId="77777777" w:rsidR="00E76EAF" w:rsidRPr="00223454" w:rsidRDefault="00E76EAF" w:rsidP="0045766E">
      <w:pPr>
        <w:pStyle w:val="a3"/>
        <w:numPr>
          <w:ilvl w:val="0"/>
          <w:numId w:val="38"/>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الهدف: مقارنة مستوى تبني التحول الرقمي في إدارة المخاطر بين مؤسسات الجمارك في دول الخليج.</w:t>
      </w:r>
    </w:p>
    <w:p w14:paraId="1FBE41D2" w14:textId="77777777" w:rsidR="00E76EAF" w:rsidRPr="00223454" w:rsidRDefault="00E76EAF" w:rsidP="0045766E">
      <w:pPr>
        <w:pStyle w:val="a3"/>
        <w:numPr>
          <w:ilvl w:val="0"/>
          <w:numId w:val="38"/>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المنهج: كمي، استبيان شمل 250 موظف جمركي.</w:t>
      </w:r>
    </w:p>
    <w:p w14:paraId="60EFD786" w14:textId="77777777" w:rsidR="00E76EAF" w:rsidRPr="00223454" w:rsidRDefault="00E76EAF" w:rsidP="0045766E">
      <w:pPr>
        <w:pStyle w:val="a3"/>
        <w:numPr>
          <w:ilvl w:val="0"/>
          <w:numId w:val="38"/>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النتائج: التحول الرقمي يحسن آليات الكشف والتعامل مع المخاطر، ويقلل التهديدات الأمنية والاقتصادية.</w:t>
      </w:r>
    </w:p>
    <w:p w14:paraId="6C2C1F65" w14:textId="77777777" w:rsidR="00E76EAF" w:rsidRPr="00223454" w:rsidRDefault="00E76EAF" w:rsidP="0045766E">
      <w:pPr>
        <w:pStyle w:val="a3"/>
        <w:numPr>
          <w:ilvl w:val="0"/>
          <w:numId w:val="38"/>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التوصيات: تبني سياسات تحفيزية لتعزيز التكامل بين الأنظمة الإدارية والرقمية.</w:t>
      </w:r>
    </w:p>
    <w:p w14:paraId="73BD5F39" w14:textId="77777777" w:rsidR="00E76EAF" w:rsidRPr="00223454" w:rsidRDefault="00E76EAF" w:rsidP="0045766E">
      <w:pPr>
        <w:spacing w:after="3" w:line="353" w:lineRule="auto"/>
        <w:ind w:left="0" w:right="1334" w:firstLine="0"/>
        <w:jc w:val="left"/>
        <w:rPr>
          <w:rFonts w:asciiTheme="majorBidi" w:hAnsiTheme="majorBidi" w:cstheme="majorBidi"/>
          <w:szCs w:val="28"/>
          <w:rtl/>
        </w:rPr>
      </w:pPr>
    </w:p>
    <w:p w14:paraId="3223CE7B" w14:textId="3127BBD4" w:rsidR="00E76EAF" w:rsidRPr="00223454" w:rsidRDefault="0045766E" w:rsidP="0045766E">
      <w:pPr>
        <w:spacing w:after="3" w:line="353" w:lineRule="auto"/>
        <w:ind w:left="0" w:right="1334" w:firstLine="0"/>
        <w:jc w:val="left"/>
        <w:rPr>
          <w:rFonts w:asciiTheme="majorBidi" w:hAnsiTheme="majorBidi" w:cstheme="majorBidi"/>
          <w:szCs w:val="28"/>
          <w:rtl/>
        </w:rPr>
      </w:pPr>
      <w:r w:rsidRPr="00223454">
        <w:rPr>
          <w:rFonts w:asciiTheme="majorBidi" w:hAnsiTheme="majorBidi" w:cstheme="majorBidi" w:hint="cs"/>
          <w:szCs w:val="28"/>
          <w:rtl/>
        </w:rPr>
        <w:t xml:space="preserve">10 - </w:t>
      </w:r>
      <w:r w:rsidR="00E76EAF" w:rsidRPr="00223454">
        <w:rPr>
          <w:rFonts w:asciiTheme="majorBidi" w:hAnsiTheme="majorBidi" w:cstheme="majorBidi"/>
          <w:szCs w:val="28"/>
          <w:rtl/>
        </w:rPr>
        <w:t>العنوان: استراتيجيات مبتكرة لإدارة المخاطر في الجمارك: دراسة مقارنة بين النماذج التقليدية والمتقدمة</w:t>
      </w:r>
    </w:p>
    <w:p w14:paraId="22B51EE6" w14:textId="5D75DE71" w:rsidR="00E76EAF" w:rsidRPr="00223454" w:rsidRDefault="00E76EAF" w:rsidP="0045766E">
      <w:pPr>
        <w:pStyle w:val="a3"/>
        <w:numPr>
          <w:ilvl w:val="0"/>
          <w:numId w:val="39"/>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 xml:space="preserve">المؤلفون: </w:t>
      </w:r>
      <w:r w:rsidR="00237EB1" w:rsidRPr="00223454">
        <w:rPr>
          <w:rFonts w:asciiTheme="majorBidi" w:hAnsiTheme="majorBidi" w:cstheme="majorBidi"/>
          <w:szCs w:val="28"/>
          <w:rtl/>
        </w:rPr>
        <w:t xml:space="preserve">فهد عبدالله </w:t>
      </w:r>
      <w:r w:rsidRPr="00223454">
        <w:rPr>
          <w:rFonts w:asciiTheme="majorBidi" w:hAnsiTheme="majorBidi" w:cstheme="majorBidi"/>
          <w:szCs w:val="28"/>
          <w:rtl/>
        </w:rPr>
        <w:t>العتيبي و</w:t>
      </w:r>
      <w:r w:rsidR="005621BE" w:rsidRPr="00223454">
        <w:rPr>
          <w:rFonts w:asciiTheme="majorBidi" w:hAnsiTheme="majorBidi" w:cstheme="majorBidi"/>
          <w:szCs w:val="28"/>
          <w:rtl/>
        </w:rPr>
        <w:t xml:space="preserve">خالد ناصر </w:t>
      </w:r>
      <w:r w:rsidRPr="00223454">
        <w:rPr>
          <w:rFonts w:asciiTheme="majorBidi" w:hAnsiTheme="majorBidi" w:cstheme="majorBidi"/>
          <w:szCs w:val="28"/>
          <w:rtl/>
        </w:rPr>
        <w:t>الروان</w:t>
      </w:r>
    </w:p>
    <w:p w14:paraId="196F2BB5" w14:textId="77777777" w:rsidR="00E76EAF" w:rsidRPr="00223454" w:rsidRDefault="00E76EAF" w:rsidP="0045766E">
      <w:pPr>
        <w:pStyle w:val="a3"/>
        <w:numPr>
          <w:ilvl w:val="0"/>
          <w:numId w:val="39"/>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مكان الدراسة: المملكة العربية السعودية</w:t>
      </w:r>
    </w:p>
    <w:p w14:paraId="58EC8389" w14:textId="77777777" w:rsidR="00E76EAF" w:rsidRPr="00223454" w:rsidRDefault="00E76EAF" w:rsidP="0045766E">
      <w:pPr>
        <w:pStyle w:val="a3"/>
        <w:numPr>
          <w:ilvl w:val="0"/>
          <w:numId w:val="39"/>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الهدف: تحليل الفوارق بين النماذج الإدارية التقليدية وتلك المستندة إلى تقنيات متقدمة في إدارة المخاطر.</w:t>
      </w:r>
    </w:p>
    <w:p w14:paraId="047F153C" w14:textId="77777777" w:rsidR="00E76EAF" w:rsidRPr="00223454" w:rsidRDefault="00E76EAF" w:rsidP="0045766E">
      <w:pPr>
        <w:pStyle w:val="a3"/>
        <w:numPr>
          <w:ilvl w:val="0"/>
          <w:numId w:val="39"/>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المنهج: نوعي، مقابلات متعمقة مع 40 موظفًا وخبيرًا جمركيًا.</w:t>
      </w:r>
    </w:p>
    <w:p w14:paraId="1A5E58F2" w14:textId="77777777" w:rsidR="00E76EAF" w:rsidRPr="00223454" w:rsidRDefault="00E76EAF" w:rsidP="0045766E">
      <w:pPr>
        <w:pStyle w:val="a3"/>
        <w:numPr>
          <w:ilvl w:val="0"/>
          <w:numId w:val="39"/>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النتائج: النماذج المبتكرة أفضل في التنبؤ بالمخاطر والتعامل مع التحديات الأمنية والاقتصادية.</w:t>
      </w:r>
    </w:p>
    <w:p w14:paraId="3086ED98" w14:textId="77777777" w:rsidR="00E76EAF" w:rsidRPr="00223454" w:rsidRDefault="00E76EAF" w:rsidP="0045766E">
      <w:pPr>
        <w:pStyle w:val="a3"/>
        <w:numPr>
          <w:ilvl w:val="0"/>
          <w:numId w:val="39"/>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التوصيات: إعادة هيكلة النظم الإدارية واعتماد أساليب حديثة في إدارة المخاطر.</w:t>
      </w:r>
    </w:p>
    <w:p w14:paraId="33B2AEF8" w14:textId="77777777" w:rsidR="0045766E" w:rsidRPr="00223454" w:rsidRDefault="0045766E" w:rsidP="0045766E">
      <w:pPr>
        <w:spacing w:after="3" w:line="353" w:lineRule="auto"/>
        <w:ind w:left="0" w:right="1334" w:firstLine="0"/>
        <w:jc w:val="left"/>
        <w:rPr>
          <w:rFonts w:asciiTheme="majorBidi" w:hAnsiTheme="majorBidi" w:cstheme="majorBidi"/>
          <w:szCs w:val="28"/>
          <w:rtl/>
        </w:rPr>
      </w:pPr>
    </w:p>
    <w:p w14:paraId="641A83AF" w14:textId="69195E1E" w:rsidR="00E76EAF" w:rsidRPr="00223454" w:rsidRDefault="0045766E" w:rsidP="0045766E">
      <w:pPr>
        <w:spacing w:after="3" w:line="353" w:lineRule="auto"/>
        <w:ind w:left="0" w:right="1334" w:firstLine="0"/>
        <w:jc w:val="left"/>
        <w:rPr>
          <w:rFonts w:asciiTheme="majorBidi" w:hAnsiTheme="majorBidi" w:cstheme="majorBidi"/>
          <w:szCs w:val="28"/>
          <w:rtl/>
        </w:rPr>
      </w:pPr>
      <w:r w:rsidRPr="00223454">
        <w:rPr>
          <w:rFonts w:asciiTheme="majorBidi" w:hAnsiTheme="majorBidi" w:cstheme="majorBidi" w:hint="cs"/>
          <w:szCs w:val="28"/>
          <w:rtl/>
        </w:rPr>
        <w:t xml:space="preserve">11- </w:t>
      </w:r>
      <w:r w:rsidR="00E76EAF" w:rsidRPr="00223454">
        <w:rPr>
          <w:rFonts w:asciiTheme="majorBidi" w:hAnsiTheme="majorBidi" w:cstheme="majorBidi"/>
          <w:szCs w:val="28"/>
          <w:rtl/>
        </w:rPr>
        <w:t>العنوان: تأثير التكامل بين الأنظمة الإدارية والرقمية في تحسين إدارة المخاطر الجمركية</w:t>
      </w:r>
    </w:p>
    <w:p w14:paraId="683ACA7B" w14:textId="733242DA" w:rsidR="00E76EAF" w:rsidRPr="00223454" w:rsidRDefault="00E76EAF" w:rsidP="0045766E">
      <w:pPr>
        <w:pStyle w:val="a3"/>
        <w:numPr>
          <w:ilvl w:val="0"/>
          <w:numId w:val="40"/>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 xml:space="preserve">المؤلفون: </w:t>
      </w:r>
      <w:r w:rsidR="00895A68" w:rsidRPr="00223454">
        <w:rPr>
          <w:rFonts w:asciiTheme="majorBidi" w:hAnsiTheme="majorBidi" w:cstheme="majorBidi"/>
          <w:szCs w:val="28"/>
          <w:rtl/>
        </w:rPr>
        <w:t xml:space="preserve">عبدالله حسين </w:t>
      </w:r>
      <w:r w:rsidRPr="00223454">
        <w:rPr>
          <w:rFonts w:asciiTheme="majorBidi" w:hAnsiTheme="majorBidi" w:cstheme="majorBidi"/>
          <w:szCs w:val="28"/>
          <w:rtl/>
        </w:rPr>
        <w:t>المهدي و</w:t>
      </w:r>
      <w:r w:rsidR="00B73055" w:rsidRPr="00223454">
        <w:rPr>
          <w:rFonts w:asciiTheme="majorBidi" w:hAnsiTheme="majorBidi" w:cstheme="majorBidi"/>
          <w:szCs w:val="28"/>
          <w:rtl/>
        </w:rPr>
        <w:t xml:space="preserve">سامي محمد </w:t>
      </w:r>
      <w:r w:rsidRPr="00223454">
        <w:rPr>
          <w:rFonts w:asciiTheme="majorBidi" w:hAnsiTheme="majorBidi" w:cstheme="majorBidi"/>
          <w:szCs w:val="28"/>
          <w:rtl/>
        </w:rPr>
        <w:t>السلمي</w:t>
      </w:r>
    </w:p>
    <w:p w14:paraId="3276BED4" w14:textId="77777777" w:rsidR="00E76EAF" w:rsidRPr="00223454" w:rsidRDefault="00E76EAF" w:rsidP="0045766E">
      <w:pPr>
        <w:pStyle w:val="a3"/>
        <w:numPr>
          <w:ilvl w:val="0"/>
          <w:numId w:val="40"/>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lastRenderedPageBreak/>
        <w:t>مكان الدراسة: المملكة العربية السعودية</w:t>
      </w:r>
    </w:p>
    <w:p w14:paraId="1083A54F" w14:textId="77777777" w:rsidR="00E76EAF" w:rsidRPr="00223454" w:rsidRDefault="00E76EAF" w:rsidP="0045766E">
      <w:pPr>
        <w:pStyle w:val="a3"/>
        <w:numPr>
          <w:ilvl w:val="0"/>
          <w:numId w:val="40"/>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الهدف: تقييم أثر دمج الأنظمة الإدارية التقليدية مع التقنيات الرقمية على كفاءة إدارة المخاطر في الجهات الجمركية.</w:t>
      </w:r>
    </w:p>
    <w:p w14:paraId="25697675" w14:textId="77777777" w:rsidR="00E76EAF" w:rsidRPr="00223454" w:rsidRDefault="00E76EAF" w:rsidP="0045766E">
      <w:pPr>
        <w:pStyle w:val="a3"/>
        <w:numPr>
          <w:ilvl w:val="0"/>
          <w:numId w:val="40"/>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المنهج: كمي، استبيان شمل 180 موظف جمركي.</w:t>
      </w:r>
    </w:p>
    <w:p w14:paraId="59F2272A" w14:textId="77777777" w:rsidR="00E76EAF" w:rsidRPr="00223454" w:rsidRDefault="00E76EAF" w:rsidP="0045766E">
      <w:pPr>
        <w:pStyle w:val="a3"/>
        <w:numPr>
          <w:ilvl w:val="0"/>
          <w:numId w:val="40"/>
        </w:numPr>
        <w:spacing w:after="3" w:line="353" w:lineRule="auto"/>
        <w:ind w:right="1334"/>
        <w:jc w:val="left"/>
        <w:rPr>
          <w:rFonts w:asciiTheme="majorBidi" w:hAnsiTheme="majorBidi" w:cstheme="majorBidi"/>
          <w:szCs w:val="28"/>
          <w:rtl/>
        </w:rPr>
      </w:pPr>
      <w:r w:rsidRPr="00223454">
        <w:rPr>
          <w:rFonts w:asciiTheme="majorBidi" w:hAnsiTheme="majorBidi" w:cstheme="majorBidi"/>
          <w:szCs w:val="28"/>
          <w:rtl/>
        </w:rPr>
        <w:t>النتائج: التكامل يسهم بشكل ملحوظ في تحسين عمليات الكشف عن المخاطر وتقليل التهديدات الأمنية والاقتصادية.</w:t>
      </w:r>
    </w:p>
    <w:p w14:paraId="7DDBE63C" w14:textId="1235F1A8" w:rsidR="0045766E" w:rsidRPr="00223454" w:rsidRDefault="00E76EAF" w:rsidP="0045766E">
      <w:pPr>
        <w:pStyle w:val="a3"/>
        <w:numPr>
          <w:ilvl w:val="0"/>
          <w:numId w:val="40"/>
        </w:numPr>
        <w:spacing w:after="3" w:line="353" w:lineRule="auto"/>
        <w:ind w:right="1334"/>
        <w:jc w:val="left"/>
        <w:rPr>
          <w:rFonts w:asciiTheme="majorBidi" w:hAnsiTheme="majorBidi" w:cstheme="majorBidi"/>
          <w:szCs w:val="28"/>
        </w:rPr>
      </w:pPr>
      <w:r w:rsidRPr="00223454">
        <w:rPr>
          <w:rFonts w:asciiTheme="majorBidi" w:hAnsiTheme="majorBidi" w:cstheme="majorBidi"/>
          <w:szCs w:val="28"/>
          <w:rtl/>
        </w:rPr>
        <w:t>التوصيات: تبني نهج تكاملي يشمل تحديث البنية التحتية الرقمية وتطوير برامج تدريبية متخصصة للكوادر العاملة.</w:t>
      </w:r>
    </w:p>
    <w:p w14:paraId="04DFEC1C" w14:textId="77777777" w:rsidR="0045766E" w:rsidRPr="00223454" w:rsidRDefault="0045766E" w:rsidP="0045766E">
      <w:pPr>
        <w:spacing w:after="3" w:line="353" w:lineRule="auto"/>
        <w:ind w:right="1334"/>
        <w:jc w:val="left"/>
        <w:rPr>
          <w:rFonts w:asciiTheme="majorBidi" w:hAnsiTheme="majorBidi" w:cstheme="majorBidi"/>
          <w:szCs w:val="28"/>
          <w:rtl/>
        </w:rPr>
      </w:pPr>
    </w:p>
    <w:p w14:paraId="0F6B5D61" w14:textId="77777777" w:rsidR="0045766E" w:rsidRPr="00223454" w:rsidRDefault="0045766E" w:rsidP="0045766E">
      <w:pPr>
        <w:spacing w:after="3" w:line="353" w:lineRule="auto"/>
        <w:ind w:right="1334"/>
        <w:jc w:val="left"/>
        <w:rPr>
          <w:rFonts w:asciiTheme="majorBidi" w:hAnsiTheme="majorBidi" w:cstheme="majorBidi"/>
          <w:szCs w:val="28"/>
        </w:rPr>
      </w:pPr>
    </w:p>
    <w:p w14:paraId="251D883C" w14:textId="5428A74D" w:rsidR="00601BC8" w:rsidRPr="00223454" w:rsidRDefault="00D0629A" w:rsidP="0045766E">
      <w:pPr>
        <w:spacing w:after="0" w:line="259" w:lineRule="auto"/>
        <w:ind w:left="-4" w:right="0" w:hanging="10"/>
        <w:jc w:val="left"/>
        <w:rPr>
          <w:rFonts w:asciiTheme="majorBidi" w:hAnsiTheme="majorBidi" w:cstheme="majorBidi"/>
          <w:szCs w:val="28"/>
          <w:rtl/>
        </w:rPr>
      </w:pPr>
      <w:bookmarkStart w:id="4" w:name="_Hlk214126919"/>
      <w:r w:rsidRPr="00223454">
        <w:rPr>
          <w:rFonts w:asciiTheme="majorBidi" w:hAnsiTheme="majorBidi" w:cstheme="majorBidi"/>
          <w:b/>
          <w:bCs/>
          <w:color w:val="1F4D78"/>
          <w:szCs w:val="28"/>
        </w:rPr>
        <w:t>2</w:t>
      </w:r>
      <w:r w:rsidRPr="00223454">
        <w:rPr>
          <w:rFonts w:asciiTheme="majorBidi" w:hAnsiTheme="majorBidi" w:cstheme="majorBidi"/>
          <w:b/>
          <w:bCs/>
          <w:color w:val="1F4D78"/>
          <w:szCs w:val="28"/>
          <w:rtl/>
        </w:rPr>
        <w:t>.</w:t>
      </w:r>
      <w:r w:rsidRPr="00223454">
        <w:rPr>
          <w:rFonts w:asciiTheme="majorBidi" w:hAnsiTheme="majorBidi" w:cstheme="majorBidi"/>
          <w:b/>
          <w:bCs/>
          <w:color w:val="1F4D78"/>
          <w:szCs w:val="28"/>
        </w:rPr>
        <w:t>8</w:t>
      </w:r>
      <w:r w:rsidRPr="00223454">
        <w:rPr>
          <w:rFonts w:asciiTheme="majorBidi" w:hAnsiTheme="majorBidi" w:cstheme="majorBidi"/>
          <w:b/>
          <w:bCs/>
          <w:color w:val="1F4D78"/>
          <w:szCs w:val="28"/>
          <w:rtl/>
        </w:rPr>
        <w:t>.</w:t>
      </w:r>
      <w:r w:rsidRPr="00223454">
        <w:rPr>
          <w:rFonts w:asciiTheme="majorBidi" w:hAnsiTheme="majorBidi" w:cstheme="majorBidi"/>
          <w:b/>
          <w:bCs/>
          <w:color w:val="1F4D78"/>
          <w:szCs w:val="28"/>
        </w:rPr>
        <w:t>1</w:t>
      </w:r>
      <w:r w:rsidRPr="00223454">
        <w:rPr>
          <w:rFonts w:asciiTheme="majorBidi" w:hAnsiTheme="majorBidi" w:cstheme="majorBidi"/>
          <w:b/>
          <w:bCs/>
          <w:color w:val="1F4D78"/>
          <w:szCs w:val="28"/>
          <w:rtl/>
        </w:rPr>
        <w:t xml:space="preserve"> دارسات أجنبية  </w:t>
      </w:r>
      <w:bookmarkEnd w:id="4"/>
      <w:r w:rsidRPr="00223454">
        <w:rPr>
          <w:rFonts w:asciiTheme="majorBidi" w:eastAsia="Calibri" w:hAnsiTheme="majorBidi" w:cstheme="majorBidi"/>
          <w:szCs w:val="28"/>
        </w:rPr>
        <w:t xml:space="preserve"> </w:t>
      </w:r>
    </w:p>
    <w:p w14:paraId="62E10A20" w14:textId="1962FB8B" w:rsidR="004C2A36" w:rsidRPr="00223454" w:rsidRDefault="00064113" w:rsidP="0045766E">
      <w:pPr>
        <w:spacing w:after="281" w:line="259" w:lineRule="auto"/>
        <w:ind w:left="0" w:right="83" w:firstLine="0"/>
        <w:jc w:val="left"/>
        <w:rPr>
          <w:rFonts w:asciiTheme="majorBidi" w:hAnsiTheme="majorBidi" w:cstheme="majorBidi"/>
          <w:szCs w:val="28"/>
          <w:rtl/>
        </w:rPr>
      </w:pPr>
      <w:r w:rsidRPr="00223454">
        <w:rPr>
          <w:rFonts w:hint="cs"/>
          <w:szCs w:val="28"/>
          <w:rtl/>
        </w:rPr>
        <w:t>1</w:t>
      </w:r>
      <w:r w:rsidRPr="00223454">
        <w:rPr>
          <w:rFonts w:asciiTheme="majorBidi" w:hAnsiTheme="majorBidi" w:cstheme="majorBidi" w:hint="cs"/>
          <w:szCs w:val="28"/>
          <w:rtl/>
        </w:rPr>
        <w:t>.</w:t>
      </w:r>
      <w:r w:rsidR="0045766E" w:rsidRPr="00223454">
        <w:rPr>
          <w:rFonts w:asciiTheme="majorBidi" w:hAnsiTheme="majorBidi" w:cstheme="majorBidi"/>
          <w:szCs w:val="28"/>
          <w:rtl/>
        </w:rPr>
        <w:t xml:space="preserve"> </w:t>
      </w:r>
      <w:r w:rsidR="00601BC8" w:rsidRPr="00223454">
        <w:rPr>
          <w:rFonts w:asciiTheme="majorBidi" w:hAnsiTheme="majorBidi" w:cstheme="majorBidi"/>
          <w:szCs w:val="28"/>
          <w:rtl/>
        </w:rPr>
        <w:t>ا</w:t>
      </w:r>
      <w:r w:rsidR="004C2A36" w:rsidRPr="00223454">
        <w:rPr>
          <w:rFonts w:asciiTheme="majorBidi" w:eastAsiaTheme="minorEastAsia" w:hAnsiTheme="majorBidi" w:cstheme="majorBidi"/>
          <w:color w:val="auto"/>
          <w:kern w:val="0"/>
          <w:szCs w:val="28"/>
          <w:rtl/>
          <w14:ligatures w14:val="none"/>
        </w:rPr>
        <w:t>لعنوان: تأث</w:t>
      </w:r>
      <w:r w:rsidR="0045766E" w:rsidRPr="00223454">
        <w:rPr>
          <w:rFonts w:asciiTheme="majorBidi" w:eastAsiaTheme="minorEastAsia" w:hAnsiTheme="majorBidi" w:cstheme="majorBidi" w:hint="cs"/>
          <w:color w:val="auto"/>
          <w:kern w:val="0"/>
          <w:szCs w:val="28"/>
          <w:rtl/>
          <w14:ligatures w14:val="none"/>
        </w:rPr>
        <w:t>ي</w:t>
      </w:r>
      <w:r w:rsidR="004C2A36" w:rsidRPr="00223454">
        <w:rPr>
          <w:rFonts w:asciiTheme="majorBidi" w:eastAsiaTheme="minorEastAsia" w:hAnsiTheme="majorBidi" w:cstheme="majorBidi"/>
          <w:color w:val="auto"/>
          <w:kern w:val="0"/>
          <w:szCs w:val="28"/>
          <w:rtl/>
          <w14:ligatures w14:val="none"/>
        </w:rPr>
        <w:t>ر تكنولوجيا الحوسبة السحابية على مرونة إدارة المخاطر الجمركية وسرعة الاستجابة</w:t>
      </w:r>
      <w:r w:rsidR="0045766E" w:rsidRPr="00223454">
        <w:rPr>
          <w:rFonts w:asciiTheme="majorBidi" w:hAnsiTheme="majorBidi" w:cstheme="majorBidi"/>
          <w:szCs w:val="28"/>
        </w:rPr>
        <w:t xml:space="preserve"> </w:t>
      </w:r>
    </w:p>
    <w:p w14:paraId="6E4E4ECE" w14:textId="77777777" w:rsidR="004C2A36" w:rsidRPr="00223454" w:rsidRDefault="004C2A36" w:rsidP="0045766E">
      <w:pPr>
        <w:numPr>
          <w:ilvl w:val="0"/>
          <w:numId w:val="13"/>
        </w:numPr>
        <w:spacing w:before="100" w:beforeAutospacing="1" w:after="100" w:afterAutospacing="1" w:line="240" w:lineRule="auto"/>
        <w:ind w:right="0"/>
        <w:jc w:val="both"/>
        <w:rPr>
          <w:rFonts w:asciiTheme="majorBidi" w:eastAsiaTheme="minorEastAsia" w:hAnsiTheme="majorBidi" w:cstheme="majorBidi"/>
          <w:color w:val="auto"/>
          <w:kern w:val="0"/>
          <w:szCs w:val="28"/>
          <w14:ligatures w14:val="none"/>
        </w:rPr>
      </w:pPr>
      <w:r w:rsidRPr="00223454">
        <w:rPr>
          <w:rFonts w:asciiTheme="majorBidi" w:eastAsiaTheme="minorEastAsia" w:hAnsiTheme="majorBidi" w:cstheme="majorBidi"/>
          <w:color w:val="auto"/>
          <w:kern w:val="0"/>
          <w:szCs w:val="28"/>
          <w:rtl/>
          <w14:ligatures w14:val="none"/>
        </w:rPr>
        <w:t xml:space="preserve">المؤلفون: </w:t>
      </w:r>
      <w:r w:rsidRPr="00223454">
        <w:rPr>
          <w:rFonts w:asciiTheme="majorBidi" w:eastAsiaTheme="minorEastAsia" w:hAnsiTheme="majorBidi" w:cstheme="majorBidi"/>
          <w:color w:val="auto"/>
          <w:kern w:val="0"/>
          <w:szCs w:val="28"/>
          <w14:ligatures w14:val="none"/>
        </w:rPr>
        <w:t>Johnson</w:t>
      </w:r>
      <w:r w:rsidRPr="00223454">
        <w:rPr>
          <w:rFonts w:asciiTheme="majorBidi" w:eastAsiaTheme="minorEastAsia" w:hAnsiTheme="majorBidi" w:cstheme="majorBidi"/>
          <w:color w:val="auto"/>
          <w:kern w:val="0"/>
          <w:szCs w:val="28"/>
          <w:rtl/>
          <w14:ligatures w14:val="none"/>
        </w:rPr>
        <w:t xml:space="preserve"> و</w:t>
      </w:r>
      <w:r w:rsidRPr="00223454">
        <w:rPr>
          <w:rFonts w:asciiTheme="majorBidi" w:eastAsiaTheme="minorEastAsia" w:hAnsiTheme="majorBidi" w:cstheme="majorBidi"/>
          <w:color w:val="auto"/>
          <w:kern w:val="0"/>
          <w:szCs w:val="28"/>
          <w14:ligatures w14:val="none"/>
        </w:rPr>
        <w:t>Brown</w:t>
      </w:r>
    </w:p>
    <w:p w14:paraId="4D32253A" w14:textId="77777777" w:rsidR="004C2A36" w:rsidRPr="00223454" w:rsidRDefault="004C2A36" w:rsidP="0045766E">
      <w:pPr>
        <w:numPr>
          <w:ilvl w:val="0"/>
          <w:numId w:val="13"/>
        </w:numPr>
        <w:spacing w:before="100" w:beforeAutospacing="1" w:after="100" w:afterAutospacing="1" w:line="240" w:lineRule="auto"/>
        <w:ind w:right="0"/>
        <w:jc w:val="both"/>
        <w:rPr>
          <w:rFonts w:asciiTheme="majorBidi" w:eastAsiaTheme="minorEastAsia" w:hAnsiTheme="majorBidi" w:cstheme="majorBidi"/>
          <w:color w:val="auto"/>
          <w:kern w:val="0"/>
          <w:szCs w:val="28"/>
          <w:rtl/>
          <w14:ligatures w14:val="none"/>
        </w:rPr>
      </w:pPr>
      <w:r w:rsidRPr="00223454">
        <w:rPr>
          <w:rFonts w:asciiTheme="majorBidi" w:eastAsiaTheme="minorEastAsia" w:hAnsiTheme="majorBidi" w:cstheme="majorBidi"/>
          <w:color w:val="auto"/>
          <w:kern w:val="0"/>
          <w:szCs w:val="28"/>
          <w:rtl/>
          <w14:ligatures w14:val="none"/>
        </w:rPr>
        <w:t>مكان الدراسة: كندا</w:t>
      </w:r>
    </w:p>
    <w:p w14:paraId="17CB0D98" w14:textId="77777777" w:rsidR="004C2A36" w:rsidRPr="00223454" w:rsidRDefault="004C2A36" w:rsidP="0045766E">
      <w:pPr>
        <w:numPr>
          <w:ilvl w:val="0"/>
          <w:numId w:val="13"/>
        </w:numPr>
        <w:spacing w:before="100" w:beforeAutospacing="1" w:after="100" w:afterAutospacing="1" w:line="240" w:lineRule="auto"/>
        <w:ind w:right="0"/>
        <w:jc w:val="both"/>
        <w:rPr>
          <w:rFonts w:asciiTheme="majorBidi" w:eastAsiaTheme="minorEastAsia" w:hAnsiTheme="majorBidi" w:cstheme="majorBidi"/>
          <w:color w:val="auto"/>
          <w:kern w:val="0"/>
          <w:szCs w:val="28"/>
          <w:rtl/>
          <w14:ligatures w14:val="none"/>
        </w:rPr>
      </w:pPr>
      <w:r w:rsidRPr="00223454">
        <w:rPr>
          <w:rFonts w:asciiTheme="majorBidi" w:eastAsiaTheme="minorEastAsia" w:hAnsiTheme="majorBidi" w:cstheme="majorBidi"/>
          <w:color w:val="auto"/>
          <w:kern w:val="0"/>
          <w:szCs w:val="28"/>
          <w:rtl/>
          <w14:ligatures w14:val="none"/>
        </w:rPr>
        <w:t>الهدف: تقييم مدى مساهمة الحوسبة السحابية في تعزيز مرونة الأنظمة الجمركية وقدرتها على الاستجابة السريعة للمخاطر الناشئة.</w:t>
      </w:r>
    </w:p>
    <w:p w14:paraId="63D54CCB" w14:textId="77777777" w:rsidR="004C2A36" w:rsidRPr="00223454" w:rsidRDefault="004C2A36" w:rsidP="0045766E">
      <w:pPr>
        <w:numPr>
          <w:ilvl w:val="0"/>
          <w:numId w:val="13"/>
        </w:numPr>
        <w:spacing w:before="100" w:beforeAutospacing="1" w:after="100" w:afterAutospacing="1" w:line="240" w:lineRule="auto"/>
        <w:ind w:right="0"/>
        <w:jc w:val="both"/>
        <w:rPr>
          <w:rFonts w:asciiTheme="majorBidi" w:eastAsiaTheme="minorEastAsia" w:hAnsiTheme="majorBidi" w:cstheme="majorBidi"/>
          <w:color w:val="auto"/>
          <w:kern w:val="0"/>
          <w:szCs w:val="28"/>
          <w:rtl/>
          <w14:ligatures w14:val="none"/>
        </w:rPr>
      </w:pPr>
      <w:r w:rsidRPr="00223454">
        <w:rPr>
          <w:rFonts w:asciiTheme="majorBidi" w:eastAsiaTheme="minorEastAsia" w:hAnsiTheme="majorBidi" w:cstheme="majorBidi"/>
          <w:color w:val="auto"/>
          <w:kern w:val="0"/>
          <w:szCs w:val="28"/>
          <w:rtl/>
          <w14:ligatures w14:val="none"/>
        </w:rPr>
        <w:t>المنهج: دراسة حالة وتحليل نوعي.</w:t>
      </w:r>
    </w:p>
    <w:p w14:paraId="08EFFA04" w14:textId="77777777" w:rsidR="004C2A36" w:rsidRPr="00223454" w:rsidRDefault="004C2A36" w:rsidP="0045766E">
      <w:pPr>
        <w:numPr>
          <w:ilvl w:val="0"/>
          <w:numId w:val="13"/>
        </w:numPr>
        <w:spacing w:before="100" w:beforeAutospacing="1" w:after="100" w:afterAutospacing="1" w:line="240" w:lineRule="auto"/>
        <w:ind w:right="0"/>
        <w:jc w:val="both"/>
        <w:rPr>
          <w:rFonts w:asciiTheme="majorBidi" w:eastAsiaTheme="minorEastAsia" w:hAnsiTheme="majorBidi" w:cstheme="majorBidi"/>
          <w:color w:val="auto"/>
          <w:kern w:val="0"/>
          <w:szCs w:val="28"/>
          <w:rtl/>
          <w14:ligatures w14:val="none"/>
        </w:rPr>
      </w:pPr>
      <w:r w:rsidRPr="00223454">
        <w:rPr>
          <w:rFonts w:asciiTheme="majorBidi" w:eastAsiaTheme="minorEastAsia" w:hAnsiTheme="majorBidi" w:cstheme="majorBidi"/>
          <w:color w:val="auto"/>
          <w:kern w:val="0"/>
          <w:szCs w:val="28"/>
          <w:rtl/>
          <w14:ligatures w14:val="none"/>
        </w:rPr>
        <w:t>النتائج: الحوسبة السحابية توفر مرونة عالية في تخزين ومعالجة البيانات، مما يسمح بتحليل المخاطر بسرعة وتحديث قواعد البيانات الأمنية بفاعلية.</w:t>
      </w:r>
    </w:p>
    <w:p w14:paraId="79571F00" w14:textId="77777777" w:rsidR="004C2A36" w:rsidRPr="00223454" w:rsidRDefault="004C2A36" w:rsidP="0045766E">
      <w:pPr>
        <w:numPr>
          <w:ilvl w:val="0"/>
          <w:numId w:val="13"/>
        </w:numPr>
        <w:spacing w:before="100" w:beforeAutospacing="1" w:after="100" w:afterAutospacing="1" w:line="240" w:lineRule="auto"/>
        <w:ind w:right="0"/>
        <w:jc w:val="both"/>
        <w:rPr>
          <w:rFonts w:asciiTheme="majorBidi" w:eastAsiaTheme="minorEastAsia" w:hAnsiTheme="majorBidi" w:cstheme="majorBidi"/>
          <w:color w:val="auto"/>
          <w:kern w:val="0"/>
          <w:szCs w:val="28"/>
          <w14:ligatures w14:val="none"/>
        </w:rPr>
      </w:pPr>
      <w:r w:rsidRPr="00223454">
        <w:rPr>
          <w:rFonts w:asciiTheme="majorBidi" w:eastAsiaTheme="minorEastAsia" w:hAnsiTheme="majorBidi" w:cstheme="majorBidi"/>
          <w:color w:val="auto"/>
          <w:kern w:val="0"/>
          <w:szCs w:val="28"/>
          <w:rtl/>
          <w14:ligatures w14:val="none"/>
        </w:rPr>
        <w:t>التوصيات: الاستفادة من منصات الحوسبة السحابية المؤمنة لتعزيز البنية التحتية الرقمية للجمارك وتحسين القدرة على التعامل مع تدفق البيانات والمخاطر المتغيرة.</w:t>
      </w:r>
    </w:p>
    <w:p w14:paraId="4B14534B" w14:textId="77777777" w:rsidR="0045766E" w:rsidRPr="00223454" w:rsidRDefault="0045766E" w:rsidP="0045766E">
      <w:pPr>
        <w:spacing w:before="100" w:beforeAutospacing="1" w:after="100" w:afterAutospacing="1" w:line="240" w:lineRule="auto"/>
        <w:ind w:left="0" w:right="0" w:firstLine="0"/>
        <w:jc w:val="both"/>
        <w:rPr>
          <w:rFonts w:asciiTheme="majorBidi" w:eastAsiaTheme="minorEastAsia" w:hAnsiTheme="majorBidi" w:cstheme="majorBidi"/>
          <w:color w:val="auto"/>
          <w:kern w:val="0"/>
          <w:szCs w:val="28"/>
          <w:rtl/>
          <w14:ligatures w14:val="none"/>
        </w:rPr>
      </w:pPr>
    </w:p>
    <w:p w14:paraId="14E9F5B6" w14:textId="77777777" w:rsidR="004C2A36" w:rsidRPr="00223454" w:rsidRDefault="004C2A36" w:rsidP="0045766E">
      <w:pPr>
        <w:numPr>
          <w:ilvl w:val="0"/>
          <w:numId w:val="14"/>
        </w:numPr>
        <w:spacing w:before="100" w:beforeAutospacing="1" w:after="100" w:afterAutospacing="1" w:line="240" w:lineRule="auto"/>
        <w:ind w:right="0"/>
        <w:jc w:val="both"/>
        <w:rPr>
          <w:rFonts w:asciiTheme="majorBidi" w:eastAsiaTheme="minorEastAsia" w:hAnsiTheme="majorBidi" w:cstheme="majorBidi"/>
          <w:color w:val="auto"/>
          <w:kern w:val="0"/>
          <w:szCs w:val="28"/>
          <w14:ligatures w14:val="none"/>
        </w:rPr>
      </w:pPr>
      <w:r w:rsidRPr="00223454">
        <w:rPr>
          <w:rFonts w:asciiTheme="majorBidi" w:eastAsiaTheme="minorEastAsia" w:hAnsiTheme="majorBidi" w:cstheme="majorBidi"/>
          <w:color w:val="auto"/>
          <w:kern w:val="0"/>
          <w:szCs w:val="28"/>
          <w:rtl/>
          <w14:ligatures w14:val="none"/>
        </w:rPr>
        <w:t>العنوان: الاستخدام الأمثل للتعلم الآلي في التنبؤ بالمخاطر الأمنية في التجارة الدولية</w:t>
      </w:r>
    </w:p>
    <w:p w14:paraId="578D9243" w14:textId="77777777" w:rsidR="004C2A36" w:rsidRPr="00223454" w:rsidRDefault="004C2A36" w:rsidP="0045766E">
      <w:pPr>
        <w:numPr>
          <w:ilvl w:val="0"/>
          <w:numId w:val="15"/>
        </w:numPr>
        <w:spacing w:before="100" w:beforeAutospacing="1" w:after="100" w:afterAutospacing="1" w:line="240" w:lineRule="auto"/>
        <w:ind w:right="0"/>
        <w:jc w:val="both"/>
        <w:rPr>
          <w:rFonts w:asciiTheme="majorBidi" w:eastAsiaTheme="minorEastAsia" w:hAnsiTheme="majorBidi" w:cstheme="majorBidi"/>
          <w:color w:val="auto"/>
          <w:kern w:val="0"/>
          <w:szCs w:val="28"/>
          <w14:ligatures w14:val="none"/>
        </w:rPr>
      </w:pPr>
      <w:r w:rsidRPr="00223454">
        <w:rPr>
          <w:rFonts w:asciiTheme="majorBidi" w:eastAsiaTheme="minorEastAsia" w:hAnsiTheme="majorBidi" w:cstheme="majorBidi"/>
          <w:color w:val="auto"/>
          <w:kern w:val="0"/>
          <w:szCs w:val="28"/>
          <w:rtl/>
          <w14:ligatures w14:val="none"/>
        </w:rPr>
        <w:t xml:space="preserve">المؤلفون: </w:t>
      </w:r>
      <w:r w:rsidRPr="00223454">
        <w:rPr>
          <w:rFonts w:asciiTheme="majorBidi" w:eastAsiaTheme="minorEastAsia" w:hAnsiTheme="majorBidi" w:cstheme="majorBidi"/>
          <w:color w:val="auto"/>
          <w:kern w:val="0"/>
          <w:szCs w:val="28"/>
          <w14:ligatures w14:val="none"/>
        </w:rPr>
        <w:t>Müller</w:t>
      </w:r>
      <w:r w:rsidRPr="00223454">
        <w:rPr>
          <w:rFonts w:asciiTheme="majorBidi" w:eastAsiaTheme="minorEastAsia" w:hAnsiTheme="majorBidi" w:cstheme="majorBidi"/>
          <w:color w:val="auto"/>
          <w:kern w:val="0"/>
          <w:szCs w:val="28"/>
          <w:rtl/>
          <w14:ligatures w14:val="none"/>
        </w:rPr>
        <w:t xml:space="preserve"> و</w:t>
      </w:r>
      <w:r w:rsidRPr="00223454">
        <w:rPr>
          <w:rFonts w:asciiTheme="majorBidi" w:eastAsiaTheme="minorEastAsia" w:hAnsiTheme="majorBidi" w:cstheme="majorBidi"/>
          <w:color w:val="auto"/>
          <w:kern w:val="0"/>
          <w:szCs w:val="28"/>
          <w14:ligatures w14:val="none"/>
        </w:rPr>
        <w:t>Schneider</w:t>
      </w:r>
    </w:p>
    <w:p w14:paraId="6D30F286" w14:textId="77777777" w:rsidR="004C2A36" w:rsidRPr="00223454" w:rsidRDefault="004C2A36" w:rsidP="0045766E">
      <w:pPr>
        <w:numPr>
          <w:ilvl w:val="0"/>
          <w:numId w:val="15"/>
        </w:numPr>
        <w:spacing w:before="100" w:beforeAutospacing="1" w:after="100" w:afterAutospacing="1" w:line="240" w:lineRule="auto"/>
        <w:ind w:right="0"/>
        <w:jc w:val="both"/>
        <w:rPr>
          <w:rFonts w:asciiTheme="majorBidi" w:eastAsiaTheme="minorEastAsia" w:hAnsiTheme="majorBidi" w:cstheme="majorBidi"/>
          <w:color w:val="auto"/>
          <w:kern w:val="0"/>
          <w:szCs w:val="28"/>
          <w:rtl/>
          <w14:ligatures w14:val="none"/>
        </w:rPr>
      </w:pPr>
      <w:r w:rsidRPr="00223454">
        <w:rPr>
          <w:rFonts w:asciiTheme="majorBidi" w:eastAsiaTheme="minorEastAsia" w:hAnsiTheme="majorBidi" w:cstheme="majorBidi"/>
          <w:color w:val="auto"/>
          <w:kern w:val="0"/>
          <w:szCs w:val="28"/>
          <w:rtl/>
          <w14:ligatures w14:val="none"/>
        </w:rPr>
        <w:t>مكان الدراسة: ألمانيا</w:t>
      </w:r>
    </w:p>
    <w:p w14:paraId="09D4E4E3" w14:textId="77777777" w:rsidR="004C2A36" w:rsidRPr="00223454" w:rsidRDefault="004C2A36" w:rsidP="0045766E">
      <w:pPr>
        <w:numPr>
          <w:ilvl w:val="0"/>
          <w:numId w:val="15"/>
        </w:numPr>
        <w:spacing w:before="100" w:beforeAutospacing="1" w:after="100" w:afterAutospacing="1" w:line="240" w:lineRule="auto"/>
        <w:ind w:right="0"/>
        <w:jc w:val="both"/>
        <w:rPr>
          <w:rFonts w:asciiTheme="majorBidi" w:eastAsiaTheme="minorEastAsia" w:hAnsiTheme="majorBidi" w:cstheme="majorBidi"/>
          <w:color w:val="auto"/>
          <w:kern w:val="0"/>
          <w:szCs w:val="28"/>
          <w:rtl/>
          <w14:ligatures w14:val="none"/>
        </w:rPr>
      </w:pPr>
      <w:r w:rsidRPr="00223454">
        <w:rPr>
          <w:rFonts w:asciiTheme="majorBidi" w:eastAsiaTheme="minorEastAsia" w:hAnsiTheme="majorBidi" w:cstheme="majorBidi"/>
          <w:color w:val="auto"/>
          <w:kern w:val="0"/>
          <w:szCs w:val="28"/>
          <w:rtl/>
          <w14:ligatures w14:val="none"/>
        </w:rPr>
        <w:t>الهدف: تطوير نماذج تعلم آلي متقدمة للتنبؤ بالمخاطر الأمنية في سلسلة التوريد العالمية.</w:t>
      </w:r>
    </w:p>
    <w:p w14:paraId="475D82A6" w14:textId="77777777" w:rsidR="004C2A36" w:rsidRPr="00223454" w:rsidRDefault="004C2A36" w:rsidP="0045766E">
      <w:pPr>
        <w:numPr>
          <w:ilvl w:val="0"/>
          <w:numId w:val="15"/>
        </w:numPr>
        <w:spacing w:before="100" w:beforeAutospacing="1" w:after="100" w:afterAutospacing="1" w:line="240" w:lineRule="auto"/>
        <w:ind w:right="0"/>
        <w:jc w:val="both"/>
        <w:rPr>
          <w:rFonts w:asciiTheme="majorBidi" w:eastAsiaTheme="minorEastAsia" w:hAnsiTheme="majorBidi" w:cstheme="majorBidi"/>
          <w:color w:val="auto"/>
          <w:kern w:val="0"/>
          <w:szCs w:val="28"/>
          <w:rtl/>
          <w14:ligatures w14:val="none"/>
        </w:rPr>
      </w:pPr>
      <w:r w:rsidRPr="00223454">
        <w:rPr>
          <w:rFonts w:asciiTheme="majorBidi" w:eastAsiaTheme="minorEastAsia" w:hAnsiTheme="majorBidi" w:cstheme="majorBidi"/>
          <w:color w:val="auto"/>
          <w:kern w:val="0"/>
          <w:szCs w:val="28"/>
          <w:rtl/>
          <w14:ligatures w14:val="none"/>
        </w:rPr>
        <w:t>المنهج: كمي، بناء واختبار نماذج تعلم آلي على بيانات تجارية دولية ضخمة.</w:t>
      </w:r>
    </w:p>
    <w:p w14:paraId="6969FE42" w14:textId="77777777" w:rsidR="004C2A36" w:rsidRPr="00223454" w:rsidRDefault="004C2A36" w:rsidP="0045766E">
      <w:pPr>
        <w:numPr>
          <w:ilvl w:val="0"/>
          <w:numId w:val="15"/>
        </w:numPr>
        <w:spacing w:before="100" w:beforeAutospacing="1" w:after="100" w:afterAutospacing="1" w:line="240" w:lineRule="auto"/>
        <w:ind w:right="0"/>
        <w:jc w:val="both"/>
        <w:rPr>
          <w:rFonts w:asciiTheme="majorBidi" w:eastAsiaTheme="minorEastAsia" w:hAnsiTheme="majorBidi" w:cstheme="majorBidi"/>
          <w:color w:val="auto"/>
          <w:kern w:val="0"/>
          <w:szCs w:val="28"/>
          <w:rtl/>
          <w14:ligatures w14:val="none"/>
        </w:rPr>
      </w:pPr>
      <w:r w:rsidRPr="00223454">
        <w:rPr>
          <w:rFonts w:asciiTheme="majorBidi" w:eastAsiaTheme="minorEastAsia" w:hAnsiTheme="majorBidi" w:cstheme="majorBidi"/>
          <w:color w:val="auto"/>
          <w:kern w:val="0"/>
          <w:szCs w:val="28"/>
          <w:rtl/>
          <w14:ligatures w14:val="none"/>
        </w:rPr>
        <w:t>النتائج: النماذج قادرة على التعرف على مؤشرات المخاطر بسرعة ودقة أكبر من الأساليب التقليدية.</w:t>
      </w:r>
    </w:p>
    <w:p w14:paraId="224C0FA8" w14:textId="77777777" w:rsidR="004C2A36" w:rsidRPr="00223454" w:rsidRDefault="004C2A36" w:rsidP="0045766E">
      <w:pPr>
        <w:numPr>
          <w:ilvl w:val="0"/>
          <w:numId w:val="15"/>
        </w:numPr>
        <w:spacing w:before="100" w:beforeAutospacing="1" w:after="100" w:afterAutospacing="1" w:line="240" w:lineRule="auto"/>
        <w:ind w:right="0"/>
        <w:jc w:val="both"/>
        <w:rPr>
          <w:rFonts w:asciiTheme="majorBidi" w:eastAsiaTheme="minorEastAsia" w:hAnsiTheme="majorBidi" w:cstheme="majorBidi"/>
          <w:color w:val="auto"/>
          <w:kern w:val="0"/>
          <w:szCs w:val="28"/>
          <w14:ligatures w14:val="none"/>
        </w:rPr>
      </w:pPr>
      <w:r w:rsidRPr="00223454">
        <w:rPr>
          <w:rFonts w:asciiTheme="majorBidi" w:eastAsiaTheme="minorEastAsia" w:hAnsiTheme="majorBidi" w:cstheme="majorBidi"/>
          <w:color w:val="auto"/>
          <w:kern w:val="0"/>
          <w:szCs w:val="28"/>
          <w:rtl/>
          <w14:ligatures w14:val="none"/>
        </w:rPr>
        <w:lastRenderedPageBreak/>
        <w:t>التوصيات: دمج تقنيات التعلم الآلي في أنظمة إدارة المخاطر الجمركية لتعزيز القدرة على التنبؤ واتخاذ قرارات مستنيرة.</w:t>
      </w:r>
    </w:p>
    <w:p w14:paraId="68FD9213" w14:textId="77777777" w:rsidR="0045766E" w:rsidRPr="00223454" w:rsidRDefault="0045766E" w:rsidP="0045766E">
      <w:pPr>
        <w:spacing w:before="100" w:beforeAutospacing="1" w:after="100" w:afterAutospacing="1" w:line="240" w:lineRule="auto"/>
        <w:ind w:right="0"/>
        <w:jc w:val="both"/>
        <w:rPr>
          <w:rFonts w:asciiTheme="majorBidi" w:eastAsiaTheme="minorEastAsia" w:hAnsiTheme="majorBidi" w:cstheme="majorBidi"/>
          <w:color w:val="auto"/>
          <w:kern w:val="0"/>
          <w:szCs w:val="28"/>
          <w:rtl/>
          <w14:ligatures w14:val="none"/>
        </w:rPr>
      </w:pPr>
    </w:p>
    <w:p w14:paraId="5FB933B2" w14:textId="77777777" w:rsidR="004C2A36" w:rsidRPr="00223454" w:rsidRDefault="004C2A36" w:rsidP="0045766E">
      <w:pPr>
        <w:numPr>
          <w:ilvl w:val="0"/>
          <w:numId w:val="16"/>
        </w:numPr>
        <w:spacing w:before="100" w:beforeAutospacing="1" w:after="100" w:afterAutospacing="1" w:line="240" w:lineRule="auto"/>
        <w:ind w:right="0"/>
        <w:jc w:val="both"/>
        <w:rPr>
          <w:rFonts w:asciiTheme="majorBidi" w:eastAsiaTheme="minorEastAsia" w:hAnsiTheme="majorBidi" w:cstheme="majorBidi"/>
          <w:color w:val="auto"/>
          <w:kern w:val="0"/>
          <w:szCs w:val="28"/>
          <w14:ligatures w14:val="none"/>
        </w:rPr>
      </w:pPr>
      <w:r w:rsidRPr="00223454">
        <w:rPr>
          <w:rFonts w:asciiTheme="majorBidi" w:eastAsiaTheme="minorEastAsia" w:hAnsiTheme="majorBidi" w:cstheme="majorBidi"/>
          <w:color w:val="auto"/>
          <w:kern w:val="0"/>
          <w:szCs w:val="28"/>
          <w:rtl/>
          <w14:ligatures w14:val="none"/>
        </w:rPr>
        <w:t>العنوان: تطوير إطار عمل للتعلم العميق للكشف عن التهريب باستخدام صور الأشعة السينية</w:t>
      </w:r>
    </w:p>
    <w:p w14:paraId="47D16FA1" w14:textId="77777777" w:rsidR="004C2A36" w:rsidRPr="00223454" w:rsidRDefault="004C2A36" w:rsidP="0045766E">
      <w:pPr>
        <w:numPr>
          <w:ilvl w:val="0"/>
          <w:numId w:val="17"/>
        </w:numPr>
        <w:spacing w:before="100" w:beforeAutospacing="1" w:after="100" w:afterAutospacing="1" w:line="240" w:lineRule="auto"/>
        <w:ind w:right="0"/>
        <w:jc w:val="both"/>
        <w:rPr>
          <w:rFonts w:asciiTheme="majorBidi" w:eastAsiaTheme="minorEastAsia" w:hAnsiTheme="majorBidi" w:cstheme="majorBidi"/>
          <w:color w:val="auto"/>
          <w:kern w:val="0"/>
          <w:szCs w:val="28"/>
          <w14:ligatures w14:val="none"/>
        </w:rPr>
      </w:pPr>
      <w:r w:rsidRPr="00223454">
        <w:rPr>
          <w:rFonts w:asciiTheme="majorBidi" w:eastAsiaTheme="minorEastAsia" w:hAnsiTheme="majorBidi" w:cstheme="majorBidi"/>
          <w:color w:val="auto"/>
          <w:kern w:val="0"/>
          <w:szCs w:val="28"/>
          <w:rtl/>
          <w14:ligatures w14:val="none"/>
        </w:rPr>
        <w:t xml:space="preserve">المؤلفون: </w:t>
      </w:r>
      <w:r w:rsidRPr="00223454">
        <w:rPr>
          <w:rFonts w:asciiTheme="majorBidi" w:eastAsiaTheme="minorEastAsia" w:hAnsiTheme="majorBidi" w:cstheme="majorBidi"/>
          <w:color w:val="auto"/>
          <w:kern w:val="0"/>
          <w:szCs w:val="28"/>
          <w14:ligatures w14:val="none"/>
        </w:rPr>
        <w:t>Kim</w:t>
      </w:r>
      <w:r w:rsidRPr="00223454">
        <w:rPr>
          <w:rFonts w:asciiTheme="majorBidi" w:eastAsiaTheme="minorEastAsia" w:hAnsiTheme="majorBidi" w:cstheme="majorBidi"/>
          <w:color w:val="auto"/>
          <w:kern w:val="0"/>
          <w:szCs w:val="28"/>
          <w:rtl/>
          <w14:ligatures w14:val="none"/>
        </w:rPr>
        <w:t xml:space="preserve"> و</w:t>
      </w:r>
      <w:r w:rsidRPr="00223454">
        <w:rPr>
          <w:rFonts w:asciiTheme="majorBidi" w:eastAsiaTheme="minorEastAsia" w:hAnsiTheme="majorBidi" w:cstheme="majorBidi"/>
          <w:color w:val="auto"/>
          <w:kern w:val="0"/>
          <w:szCs w:val="28"/>
          <w14:ligatures w14:val="none"/>
        </w:rPr>
        <w:t>Para</w:t>
      </w:r>
    </w:p>
    <w:p w14:paraId="48B444B6" w14:textId="77777777" w:rsidR="004C2A36" w:rsidRPr="00223454" w:rsidRDefault="004C2A36" w:rsidP="0045766E">
      <w:pPr>
        <w:numPr>
          <w:ilvl w:val="0"/>
          <w:numId w:val="17"/>
        </w:numPr>
        <w:spacing w:before="100" w:beforeAutospacing="1" w:after="100" w:afterAutospacing="1" w:line="240" w:lineRule="auto"/>
        <w:ind w:right="0"/>
        <w:jc w:val="both"/>
        <w:rPr>
          <w:rFonts w:asciiTheme="majorBidi" w:eastAsiaTheme="minorEastAsia" w:hAnsiTheme="majorBidi" w:cstheme="majorBidi"/>
          <w:color w:val="auto"/>
          <w:kern w:val="0"/>
          <w:szCs w:val="28"/>
          <w:rtl/>
          <w14:ligatures w14:val="none"/>
        </w:rPr>
      </w:pPr>
      <w:r w:rsidRPr="00223454">
        <w:rPr>
          <w:rFonts w:asciiTheme="majorBidi" w:eastAsiaTheme="minorEastAsia" w:hAnsiTheme="majorBidi" w:cstheme="majorBidi"/>
          <w:color w:val="auto"/>
          <w:kern w:val="0"/>
          <w:szCs w:val="28"/>
          <w:rtl/>
          <w14:ligatures w14:val="none"/>
        </w:rPr>
        <w:t>مكان الدراسة: كوريا الجنوبية</w:t>
      </w:r>
    </w:p>
    <w:p w14:paraId="46BCD00F" w14:textId="77777777" w:rsidR="004C2A36" w:rsidRPr="00223454" w:rsidRDefault="004C2A36" w:rsidP="0045766E">
      <w:pPr>
        <w:numPr>
          <w:ilvl w:val="0"/>
          <w:numId w:val="17"/>
        </w:numPr>
        <w:spacing w:before="100" w:beforeAutospacing="1" w:after="100" w:afterAutospacing="1" w:line="240" w:lineRule="auto"/>
        <w:ind w:right="0"/>
        <w:jc w:val="both"/>
        <w:rPr>
          <w:rFonts w:asciiTheme="majorBidi" w:eastAsiaTheme="minorEastAsia" w:hAnsiTheme="majorBidi" w:cstheme="majorBidi"/>
          <w:color w:val="auto"/>
          <w:kern w:val="0"/>
          <w:szCs w:val="28"/>
          <w:rtl/>
          <w14:ligatures w14:val="none"/>
        </w:rPr>
      </w:pPr>
      <w:r w:rsidRPr="00223454">
        <w:rPr>
          <w:rFonts w:asciiTheme="majorBidi" w:eastAsiaTheme="minorEastAsia" w:hAnsiTheme="majorBidi" w:cstheme="majorBidi"/>
          <w:color w:val="auto"/>
          <w:kern w:val="0"/>
          <w:szCs w:val="28"/>
          <w:rtl/>
          <w14:ligatures w14:val="none"/>
        </w:rPr>
        <w:t>الهدف: تطوير نموذج تعلم عميق لتحليل صور الأشعة السينية للشحنات للكشف عن البضائع المهربة والمحظورة بدقة وسرعة عالية.</w:t>
      </w:r>
    </w:p>
    <w:p w14:paraId="5486B666" w14:textId="77777777" w:rsidR="004C2A36" w:rsidRPr="00223454" w:rsidRDefault="004C2A36" w:rsidP="0045766E">
      <w:pPr>
        <w:numPr>
          <w:ilvl w:val="0"/>
          <w:numId w:val="17"/>
        </w:numPr>
        <w:spacing w:before="100" w:beforeAutospacing="1" w:after="100" w:afterAutospacing="1" w:line="240" w:lineRule="auto"/>
        <w:ind w:right="0"/>
        <w:jc w:val="both"/>
        <w:rPr>
          <w:rFonts w:asciiTheme="majorBidi" w:eastAsiaTheme="minorEastAsia" w:hAnsiTheme="majorBidi" w:cstheme="majorBidi"/>
          <w:color w:val="auto"/>
          <w:kern w:val="0"/>
          <w:szCs w:val="28"/>
          <w:rtl/>
          <w14:ligatures w14:val="none"/>
        </w:rPr>
      </w:pPr>
      <w:r w:rsidRPr="00223454">
        <w:rPr>
          <w:rFonts w:asciiTheme="majorBidi" w:eastAsiaTheme="minorEastAsia" w:hAnsiTheme="majorBidi" w:cstheme="majorBidi"/>
          <w:color w:val="auto"/>
          <w:kern w:val="0"/>
          <w:szCs w:val="28"/>
          <w:rtl/>
          <w14:ligatures w14:val="none"/>
        </w:rPr>
        <w:t>المنهج: تصميم تجريبي كمي، تحليل مجموعات بيانات ضخمة من صور الأشعة السينية للشحنات الجمركية.</w:t>
      </w:r>
    </w:p>
    <w:p w14:paraId="4F1056EC" w14:textId="77777777" w:rsidR="004C2A36" w:rsidRPr="00223454" w:rsidRDefault="004C2A36" w:rsidP="0045766E">
      <w:pPr>
        <w:numPr>
          <w:ilvl w:val="0"/>
          <w:numId w:val="17"/>
        </w:numPr>
        <w:spacing w:before="100" w:beforeAutospacing="1" w:after="100" w:afterAutospacing="1" w:line="240" w:lineRule="auto"/>
        <w:ind w:right="0"/>
        <w:jc w:val="both"/>
        <w:rPr>
          <w:rFonts w:asciiTheme="majorBidi" w:eastAsiaTheme="minorEastAsia" w:hAnsiTheme="majorBidi" w:cstheme="majorBidi"/>
          <w:color w:val="auto"/>
          <w:kern w:val="0"/>
          <w:szCs w:val="28"/>
          <w:rtl/>
          <w14:ligatures w14:val="none"/>
        </w:rPr>
      </w:pPr>
      <w:r w:rsidRPr="00223454">
        <w:rPr>
          <w:rFonts w:asciiTheme="majorBidi" w:eastAsiaTheme="minorEastAsia" w:hAnsiTheme="majorBidi" w:cstheme="majorBidi"/>
          <w:color w:val="auto"/>
          <w:kern w:val="0"/>
          <w:szCs w:val="28"/>
          <w:rtl/>
          <w14:ligatures w14:val="none"/>
        </w:rPr>
        <w:t>النتائج: نموذج التعلم العميق أظهر دقة فائقة في تحديد المواد المهربة، يقلل الحاجة للتفتيش اليدوي، ويزيد كفاءة العمليات الأمنية.</w:t>
      </w:r>
    </w:p>
    <w:p w14:paraId="40E37CD7" w14:textId="77777777" w:rsidR="004C2A36" w:rsidRPr="00223454" w:rsidRDefault="004C2A36" w:rsidP="0045766E">
      <w:pPr>
        <w:numPr>
          <w:ilvl w:val="0"/>
          <w:numId w:val="17"/>
        </w:numPr>
        <w:spacing w:before="100" w:beforeAutospacing="1" w:after="100" w:afterAutospacing="1" w:line="240" w:lineRule="auto"/>
        <w:ind w:right="0"/>
        <w:jc w:val="both"/>
        <w:rPr>
          <w:rFonts w:asciiTheme="majorBidi" w:eastAsiaTheme="minorEastAsia" w:hAnsiTheme="majorBidi" w:cstheme="majorBidi"/>
          <w:color w:val="auto"/>
          <w:kern w:val="0"/>
          <w:szCs w:val="28"/>
          <w14:ligatures w14:val="none"/>
        </w:rPr>
      </w:pPr>
      <w:r w:rsidRPr="00223454">
        <w:rPr>
          <w:rFonts w:asciiTheme="majorBidi" w:eastAsiaTheme="minorEastAsia" w:hAnsiTheme="majorBidi" w:cstheme="majorBidi"/>
          <w:color w:val="auto"/>
          <w:kern w:val="0"/>
          <w:szCs w:val="28"/>
          <w:rtl/>
          <w14:ligatures w14:val="none"/>
        </w:rPr>
        <w:t>التوصيات: دمج أنظمة التعلم العميق في أجهزة فحص الأشعة السينية لتعزيز الكشف الآلي عن التهريب وتقليل الأخطاء البشرية.</w:t>
      </w:r>
    </w:p>
    <w:p w14:paraId="58583D9B" w14:textId="77777777" w:rsidR="0045766E" w:rsidRPr="00223454" w:rsidRDefault="0045766E" w:rsidP="0045766E">
      <w:pPr>
        <w:spacing w:before="100" w:beforeAutospacing="1" w:after="100" w:afterAutospacing="1" w:line="240" w:lineRule="auto"/>
        <w:ind w:right="0"/>
        <w:jc w:val="both"/>
        <w:rPr>
          <w:rFonts w:asciiTheme="majorBidi" w:eastAsiaTheme="minorEastAsia" w:hAnsiTheme="majorBidi" w:cstheme="majorBidi"/>
          <w:color w:val="auto"/>
          <w:kern w:val="0"/>
          <w:szCs w:val="28"/>
          <w:rtl/>
          <w14:ligatures w14:val="none"/>
        </w:rPr>
      </w:pPr>
    </w:p>
    <w:p w14:paraId="169483B0" w14:textId="77777777" w:rsidR="004C2A36" w:rsidRPr="00223454" w:rsidRDefault="004C2A36" w:rsidP="0045766E">
      <w:pPr>
        <w:numPr>
          <w:ilvl w:val="0"/>
          <w:numId w:val="18"/>
        </w:numPr>
        <w:spacing w:before="100" w:beforeAutospacing="1" w:after="100" w:afterAutospacing="1" w:line="240" w:lineRule="auto"/>
        <w:ind w:right="0"/>
        <w:jc w:val="both"/>
        <w:rPr>
          <w:rFonts w:asciiTheme="majorBidi" w:eastAsiaTheme="minorEastAsia" w:hAnsiTheme="majorBidi" w:cstheme="majorBidi"/>
          <w:color w:val="auto"/>
          <w:kern w:val="0"/>
          <w:szCs w:val="28"/>
          <w14:ligatures w14:val="none"/>
        </w:rPr>
      </w:pPr>
      <w:r w:rsidRPr="00223454">
        <w:rPr>
          <w:rFonts w:asciiTheme="majorBidi" w:eastAsiaTheme="minorEastAsia" w:hAnsiTheme="majorBidi" w:cstheme="majorBidi"/>
          <w:color w:val="auto"/>
          <w:kern w:val="0"/>
          <w:szCs w:val="28"/>
          <w:rtl/>
          <w14:ligatures w14:val="none"/>
        </w:rPr>
        <w:t>العنوان: تطبيق الذكاء الاصطناعي في تحليل المخاطر الجمركية وتعزيز الأمن التجاري</w:t>
      </w:r>
    </w:p>
    <w:p w14:paraId="65270B80" w14:textId="77777777" w:rsidR="004C2A36" w:rsidRPr="00223454" w:rsidRDefault="004C2A36" w:rsidP="0045766E">
      <w:pPr>
        <w:numPr>
          <w:ilvl w:val="0"/>
          <w:numId w:val="19"/>
        </w:numPr>
        <w:spacing w:before="100" w:beforeAutospacing="1" w:after="100" w:afterAutospacing="1" w:line="240" w:lineRule="auto"/>
        <w:ind w:right="0"/>
        <w:jc w:val="both"/>
        <w:rPr>
          <w:rFonts w:asciiTheme="majorBidi" w:eastAsiaTheme="minorEastAsia" w:hAnsiTheme="majorBidi" w:cstheme="majorBidi"/>
          <w:color w:val="auto"/>
          <w:kern w:val="0"/>
          <w:szCs w:val="28"/>
          <w14:ligatures w14:val="none"/>
        </w:rPr>
      </w:pPr>
      <w:r w:rsidRPr="00223454">
        <w:rPr>
          <w:rFonts w:asciiTheme="majorBidi" w:eastAsiaTheme="minorEastAsia" w:hAnsiTheme="majorBidi" w:cstheme="majorBidi"/>
          <w:color w:val="auto"/>
          <w:kern w:val="0"/>
          <w:szCs w:val="28"/>
          <w:rtl/>
          <w14:ligatures w14:val="none"/>
        </w:rPr>
        <w:t xml:space="preserve">المؤلفون: </w:t>
      </w:r>
      <w:r w:rsidRPr="00223454">
        <w:rPr>
          <w:rFonts w:asciiTheme="majorBidi" w:eastAsiaTheme="minorEastAsia" w:hAnsiTheme="majorBidi" w:cstheme="majorBidi"/>
          <w:color w:val="auto"/>
          <w:kern w:val="0"/>
          <w:szCs w:val="28"/>
          <w14:ligatures w14:val="none"/>
        </w:rPr>
        <w:t>Smith</w:t>
      </w:r>
      <w:r w:rsidRPr="00223454">
        <w:rPr>
          <w:rFonts w:asciiTheme="majorBidi" w:eastAsiaTheme="minorEastAsia" w:hAnsiTheme="majorBidi" w:cstheme="majorBidi"/>
          <w:color w:val="auto"/>
          <w:kern w:val="0"/>
          <w:szCs w:val="28"/>
          <w:rtl/>
          <w14:ligatures w14:val="none"/>
        </w:rPr>
        <w:t xml:space="preserve"> وآخرون</w:t>
      </w:r>
    </w:p>
    <w:p w14:paraId="25F11C05" w14:textId="77777777" w:rsidR="004C2A36" w:rsidRPr="00223454" w:rsidRDefault="004C2A36" w:rsidP="0045766E">
      <w:pPr>
        <w:numPr>
          <w:ilvl w:val="0"/>
          <w:numId w:val="19"/>
        </w:numPr>
        <w:spacing w:before="100" w:beforeAutospacing="1" w:after="100" w:afterAutospacing="1" w:line="240" w:lineRule="auto"/>
        <w:ind w:right="0"/>
        <w:jc w:val="both"/>
        <w:rPr>
          <w:rFonts w:asciiTheme="majorBidi" w:eastAsiaTheme="minorEastAsia" w:hAnsiTheme="majorBidi" w:cstheme="majorBidi"/>
          <w:color w:val="auto"/>
          <w:kern w:val="0"/>
          <w:szCs w:val="28"/>
          <w:rtl/>
          <w14:ligatures w14:val="none"/>
        </w:rPr>
      </w:pPr>
      <w:r w:rsidRPr="00223454">
        <w:rPr>
          <w:rFonts w:asciiTheme="majorBidi" w:eastAsiaTheme="minorEastAsia" w:hAnsiTheme="majorBidi" w:cstheme="majorBidi"/>
          <w:color w:val="auto"/>
          <w:kern w:val="0"/>
          <w:szCs w:val="28"/>
          <w:rtl/>
          <w14:ligatures w14:val="none"/>
        </w:rPr>
        <w:t>مكان الدراسة: الولايات المتحدة الأمريكية</w:t>
      </w:r>
    </w:p>
    <w:p w14:paraId="2DCCC296" w14:textId="77777777" w:rsidR="004C2A36" w:rsidRPr="00223454" w:rsidRDefault="004C2A36" w:rsidP="0045766E">
      <w:pPr>
        <w:numPr>
          <w:ilvl w:val="0"/>
          <w:numId w:val="19"/>
        </w:numPr>
        <w:spacing w:before="100" w:beforeAutospacing="1" w:after="100" w:afterAutospacing="1" w:line="240" w:lineRule="auto"/>
        <w:ind w:right="0"/>
        <w:jc w:val="both"/>
        <w:rPr>
          <w:rFonts w:asciiTheme="majorBidi" w:eastAsiaTheme="minorEastAsia" w:hAnsiTheme="majorBidi" w:cstheme="majorBidi"/>
          <w:color w:val="auto"/>
          <w:kern w:val="0"/>
          <w:szCs w:val="28"/>
          <w:rtl/>
          <w14:ligatures w14:val="none"/>
        </w:rPr>
      </w:pPr>
      <w:r w:rsidRPr="00223454">
        <w:rPr>
          <w:rFonts w:asciiTheme="majorBidi" w:eastAsiaTheme="minorEastAsia" w:hAnsiTheme="majorBidi" w:cstheme="majorBidi"/>
          <w:color w:val="auto"/>
          <w:kern w:val="0"/>
          <w:szCs w:val="28"/>
          <w:rtl/>
          <w14:ligatures w14:val="none"/>
        </w:rPr>
        <w:t>الهدف: تقييم فعالية خوارزميات الذكاء الاصطناعي في تحديد الأنماط غير الاعتيادية وتحليل البيانات الضخمة للمساهمة في الكشف المبكر عن المخاطر الجمركية.</w:t>
      </w:r>
    </w:p>
    <w:p w14:paraId="2351B502" w14:textId="77777777" w:rsidR="004C2A36" w:rsidRPr="00223454" w:rsidRDefault="004C2A36" w:rsidP="0045766E">
      <w:pPr>
        <w:numPr>
          <w:ilvl w:val="0"/>
          <w:numId w:val="19"/>
        </w:numPr>
        <w:spacing w:before="100" w:beforeAutospacing="1" w:after="100" w:afterAutospacing="1" w:line="240" w:lineRule="auto"/>
        <w:ind w:right="0"/>
        <w:jc w:val="both"/>
        <w:rPr>
          <w:rFonts w:asciiTheme="majorBidi" w:eastAsiaTheme="minorEastAsia" w:hAnsiTheme="majorBidi" w:cstheme="majorBidi"/>
          <w:color w:val="auto"/>
          <w:kern w:val="0"/>
          <w:szCs w:val="28"/>
          <w:rtl/>
          <w14:ligatures w14:val="none"/>
        </w:rPr>
      </w:pPr>
      <w:r w:rsidRPr="00223454">
        <w:rPr>
          <w:rFonts w:asciiTheme="majorBidi" w:eastAsiaTheme="minorEastAsia" w:hAnsiTheme="majorBidi" w:cstheme="majorBidi"/>
          <w:color w:val="auto"/>
          <w:kern w:val="0"/>
          <w:szCs w:val="28"/>
          <w:rtl/>
          <w14:ligatures w14:val="none"/>
        </w:rPr>
        <w:t>المنهج: كمي، تحليل مجموعات بيانات كبيرة من المعاملات الجمركية السابقة.</w:t>
      </w:r>
    </w:p>
    <w:p w14:paraId="1099D044" w14:textId="77777777" w:rsidR="004C2A36" w:rsidRPr="00223454" w:rsidRDefault="004C2A36" w:rsidP="0045766E">
      <w:pPr>
        <w:numPr>
          <w:ilvl w:val="0"/>
          <w:numId w:val="19"/>
        </w:numPr>
        <w:spacing w:before="100" w:beforeAutospacing="1" w:after="100" w:afterAutospacing="1" w:line="240" w:lineRule="auto"/>
        <w:ind w:right="0"/>
        <w:jc w:val="both"/>
        <w:rPr>
          <w:rFonts w:asciiTheme="majorBidi" w:eastAsiaTheme="minorEastAsia" w:hAnsiTheme="majorBidi" w:cstheme="majorBidi"/>
          <w:color w:val="auto"/>
          <w:kern w:val="0"/>
          <w:szCs w:val="28"/>
          <w:rtl/>
          <w14:ligatures w14:val="none"/>
        </w:rPr>
      </w:pPr>
      <w:r w:rsidRPr="00223454">
        <w:rPr>
          <w:rFonts w:asciiTheme="majorBidi" w:eastAsiaTheme="minorEastAsia" w:hAnsiTheme="majorBidi" w:cstheme="majorBidi"/>
          <w:color w:val="auto"/>
          <w:kern w:val="0"/>
          <w:szCs w:val="28"/>
          <w:rtl/>
          <w14:ligatures w14:val="none"/>
        </w:rPr>
        <w:t>النتائج: استخدام الذكاء الاصطناعي يعزز دقة التنبؤ بالمخاطر، يقلل الحاجة للتفتيش اليدوي، ويسرع الإجراءات الجمركية.</w:t>
      </w:r>
    </w:p>
    <w:p w14:paraId="016D2A29" w14:textId="2C136BF5" w:rsidR="0045766E" w:rsidRPr="00223454" w:rsidRDefault="004C2A36" w:rsidP="001C42E7">
      <w:pPr>
        <w:numPr>
          <w:ilvl w:val="0"/>
          <w:numId w:val="19"/>
        </w:numPr>
        <w:spacing w:before="100" w:beforeAutospacing="1" w:after="100" w:afterAutospacing="1" w:line="240" w:lineRule="auto"/>
        <w:ind w:right="0"/>
        <w:jc w:val="both"/>
        <w:rPr>
          <w:rFonts w:asciiTheme="majorBidi" w:eastAsiaTheme="minorEastAsia" w:hAnsiTheme="majorBidi" w:cstheme="majorBidi"/>
          <w:color w:val="auto"/>
          <w:kern w:val="0"/>
          <w:szCs w:val="28"/>
          <w:rtl/>
          <w14:ligatures w14:val="none"/>
        </w:rPr>
      </w:pPr>
      <w:r w:rsidRPr="00223454">
        <w:rPr>
          <w:rFonts w:asciiTheme="majorBidi" w:eastAsiaTheme="minorEastAsia" w:hAnsiTheme="majorBidi" w:cstheme="majorBidi"/>
          <w:color w:val="auto"/>
          <w:kern w:val="0"/>
          <w:szCs w:val="28"/>
          <w:rtl/>
          <w14:ligatures w14:val="none"/>
        </w:rPr>
        <w:t>التوصيات: تبني تقنيات الذكاء الاصطناعي على نطاق واسع لتحسين كفاءة تحديد المخاطر وتقليل الأخطاء البشرية</w:t>
      </w:r>
    </w:p>
    <w:p w14:paraId="49D55F05" w14:textId="77777777" w:rsidR="0045766E" w:rsidRPr="00223454" w:rsidRDefault="0045766E" w:rsidP="0045766E">
      <w:pPr>
        <w:spacing w:before="100" w:beforeAutospacing="1" w:after="100" w:afterAutospacing="1" w:line="240" w:lineRule="auto"/>
        <w:ind w:left="0" w:right="0" w:firstLine="0"/>
        <w:jc w:val="both"/>
        <w:rPr>
          <w:rFonts w:asciiTheme="majorBidi" w:eastAsiaTheme="minorEastAsia" w:hAnsiTheme="majorBidi" w:cstheme="majorBidi"/>
          <w:color w:val="auto"/>
          <w:kern w:val="0"/>
          <w:szCs w:val="28"/>
          <w14:ligatures w14:val="none"/>
        </w:rPr>
      </w:pPr>
    </w:p>
    <w:p w14:paraId="0CE59A60" w14:textId="46178CA1" w:rsidR="004C2A36" w:rsidRPr="00223454" w:rsidRDefault="004C2A36" w:rsidP="0045766E">
      <w:pPr>
        <w:numPr>
          <w:ilvl w:val="0"/>
          <w:numId w:val="20"/>
        </w:numPr>
        <w:spacing w:before="100" w:beforeAutospacing="1" w:after="100" w:afterAutospacing="1" w:line="240" w:lineRule="auto"/>
        <w:ind w:right="0"/>
        <w:jc w:val="both"/>
        <w:rPr>
          <w:rFonts w:asciiTheme="majorBidi" w:eastAsiaTheme="minorEastAsia" w:hAnsiTheme="majorBidi" w:cstheme="majorBidi"/>
          <w:color w:val="auto"/>
          <w:kern w:val="0"/>
          <w:szCs w:val="28"/>
          <w14:ligatures w14:val="none"/>
        </w:rPr>
      </w:pPr>
      <w:r w:rsidRPr="00223454">
        <w:rPr>
          <w:rFonts w:asciiTheme="majorBidi" w:eastAsiaTheme="minorEastAsia" w:hAnsiTheme="majorBidi" w:cstheme="majorBidi"/>
          <w:color w:val="auto"/>
          <w:kern w:val="0"/>
          <w:szCs w:val="28"/>
          <w:rtl/>
          <w14:ligatures w14:val="none"/>
        </w:rPr>
        <w:t>العنوان: دور تقنية البلوك تشين في تعزيز الشفافية وتتبع الشحنات في إدارة المخاطر الجمركية</w:t>
      </w:r>
    </w:p>
    <w:p w14:paraId="03388A58" w14:textId="77777777" w:rsidR="004C2A36" w:rsidRPr="00223454" w:rsidRDefault="004C2A36" w:rsidP="0045766E">
      <w:pPr>
        <w:numPr>
          <w:ilvl w:val="0"/>
          <w:numId w:val="21"/>
        </w:numPr>
        <w:spacing w:before="100" w:beforeAutospacing="1" w:after="100" w:afterAutospacing="1" w:line="240" w:lineRule="auto"/>
        <w:ind w:right="0"/>
        <w:jc w:val="both"/>
        <w:rPr>
          <w:rFonts w:asciiTheme="majorBidi" w:eastAsiaTheme="minorEastAsia" w:hAnsiTheme="majorBidi" w:cstheme="majorBidi"/>
          <w:color w:val="auto"/>
          <w:kern w:val="0"/>
          <w:szCs w:val="28"/>
          <w14:ligatures w14:val="none"/>
        </w:rPr>
      </w:pPr>
      <w:r w:rsidRPr="00223454">
        <w:rPr>
          <w:rFonts w:asciiTheme="majorBidi" w:eastAsiaTheme="minorEastAsia" w:hAnsiTheme="majorBidi" w:cstheme="majorBidi"/>
          <w:color w:val="auto"/>
          <w:kern w:val="0"/>
          <w:szCs w:val="28"/>
          <w:rtl/>
          <w14:ligatures w14:val="none"/>
        </w:rPr>
        <w:t xml:space="preserve">المؤلفون: </w:t>
      </w:r>
      <w:r w:rsidRPr="00223454">
        <w:rPr>
          <w:rFonts w:asciiTheme="majorBidi" w:eastAsiaTheme="minorEastAsia" w:hAnsiTheme="majorBidi" w:cstheme="majorBidi"/>
          <w:color w:val="auto"/>
          <w:kern w:val="0"/>
          <w:szCs w:val="28"/>
          <w14:ligatures w14:val="none"/>
        </w:rPr>
        <w:t>Chen</w:t>
      </w:r>
      <w:r w:rsidRPr="00223454">
        <w:rPr>
          <w:rFonts w:asciiTheme="majorBidi" w:eastAsiaTheme="minorEastAsia" w:hAnsiTheme="majorBidi" w:cstheme="majorBidi"/>
          <w:color w:val="auto"/>
          <w:kern w:val="0"/>
          <w:szCs w:val="28"/>
          <w:rtl/>
          <w14:ligatures w14:val="none"/>
        </w:rPr>
        <w:t xml:space="preserve"> و</w:t>
      </w:r>
      <w:r w:rsidRPr="00223454">
        <w:rPr>
          <w:rFonts w:asciiTheme="majorBidi" w:eastAsiaTheme="minorEastAsia" w:hAnsiTheme="majorBidi" w:cstheme="majorBidi"/>
          <w:color w:val="auto"/>
          <w:kern w:val="0"/>
          <w:szCs w:val="28"/>
          <w14:ligatures w14:val="none"/>
        </w:rPr>
        <w:t>Wang</w:t>
      </w:r>
    </w:p>
    <w:p w14:paraId="2B20055F" w14:textId="77777777" w:rsidR="004C2A36" w:rsidRPr="00223454" w:rsidRDefault="004C2A36" w:rsidP="0045766E">
      <w:pPr>
        <w:numPr>
          <w:ilvl w:val="0"/>
          <w:numId w:val="21"/>
        </w:numPr>
        <w:spacing w:before="100" w:beforeAutospacing="1" w:after="100" w:afterAutospacing="1" w:line="240" w:lineRule="auto"/>
        <w:ind w:right="0"/>
        <w:jc w:val="both"/>
        <w:rPr>
          <w:rFonts w:asciiTheme="majorBidi" w:eastAsiaTheme="minorEastAsia" w:hAnsiTheme="majorBidi" w:cstheme="majorBidi"/>
          <w:color w:val="auto"/>
          <w:kern w:val="0"/>
          <w:szCs w:val="28"/>
          <w:rtl/>
          <w14:ligatures w14:val="none"/>
        </w:rPr>
      </w:pPr>
      <w:r w:rsidRPr="00223454">
        <w:rPr>
          <w:rFonts w:asciiTheme="majorBidi" w:eastAsiaTheme="minorEastAsia" w:hAnsiTheme="majorBidi" w:cstheme="majorBidi"/>
          <w:color w:val="auto"/>
          <w:kern w:val="0"/>
          <w:szCs w:val="28"/>
          <w:rtl/>
          <w14:ligatures w14:val="none"/>
        </w:rPr>
        <w:t>مكان الدراسة: سنغافورة</w:t>
      </w:r>
    </w:p>
    <w:p w14:paraId="067AD839" w14:textId="77777777" w:rsidR="004C2A36" w:rsidRPr="00223454" w:rsidRDefault="004C2A36" w:rsidP="0045766E">
      <w:pPr>
        <w:numPr>
          <w:ilvl w:val="0"/>
          <w:numId w:val="21"/>
        </w:numPr>
        <w:spacing w:before="100" w:beforeAutospacing="1" w:after="100" w:afterAutospacing="1" w:line="240" w:lineRule="auto"/>
        <w:ind w:right="0"/>
        <w:jc w:val="both"/>
        <w:rPr>
          <w:rFonts w:asciiTheme="majorBidi" w:eastAsiaTheme="minorEastAsia" w:hAnsiTheme="majorBidi" w:cstheme="majorBidi"/>
          <w:color w:val="auto"/>
          <w:kern w:val="0"/>
          <w:szCs w:val="28"/>
          <w:rtl/>
          <w14:ligatures w14:val="none"/>
        </w:rPr>
      </w:pPr>
      <w:r w:rsidRPr="00223454">
        <w:rPr>
          <w:rFonts w:asciiTheme="majorBidi" w:eastAsiaTheme="minorEastAsia" w:hAnsiTheme="majorBidi" w:cstheme="majorBidi"/>
          <w:color w:val="auto"/>
          <w:kern w:val="0"/>
          <w:szCs w:val="28"/>
          <w:rtl/>
          <w14:ligatures w14:val="none"/>
        </w:rPr>
        <w:t>الهدف: استكشاف إمكانات تقنية البلوك تشين في بناء نظام جمركي أكثر أمانًا وشفافية.</w:t>
      </w:r>
    </w:p>
    <w:p w14:paraId="31C5AA7F" w14:textId="77777777" w:rsidR="004C2A36" w:rsidRPr="00223454" w:rsidRDefault="004C2A36" w:rsidP="0045766E">
      <w:pPr>
        <w:numPr>
          <w:ilvl w:val="0"/>
          <w:numId w:val="21"/>
        </w:numPr>
        <w:spacing w:before="100" w:beforeAutospacing="1" w:after="100" w:afterAutospacing="1" w:line="240" w:lineRule="auto"/>
        <w:ind w:right="0"/>
        <w:jc w:val="both"/>
        <w:rPr>
          <w:rFonts w:asciiTheme="majorBidi" w:eastAsiaTheme="minorEastAsia" w:hAnsiTheme="majorBidi" w:cstheme="majorBidi"/>
          <w:color w:val="auto"/>
          <w:kern w:val="0"/>
          <w:szCs w:val="28"/>
          <w:rtl/>
          <w14:ligatures w14:val="none"/>
        </w:rPr>
      </w:pPr>
      <w:r w:rsidRPr="00223454">
        <w:rPr>
          <w:rFonts w:asciiTheme="majorBidi" w:eastAsiaTheme="minorEastAsia" w:hAnsiTheme="majorBidi" w:cstheme="majorBidi"/>
          <w:color w:val="auto"/>
          <w:kern w:val="0"/>
          <w:szCs w:val="28"/>
          <w:rtl/>
          <w14:ligatures w14:val="none"/>
        </w:rPr>
        <w:lastRenderedPageBreak/>
        <w:t>المنهج: نوعي، مقابلات متعمقة مع خبراء الجمارك، وتقييم دراسات حالة لتطبيقات البلوك تشين التجريبية.</w:t>
      </w:r>
    </w:p>
    <w:p w14:paraId="072A8EED" w14:textId="77777777" w:rsidR="004C2A36" w:rsidRPr="00223454" w:rsidRDefault="004C2A36" w:rsidP="0045766E">
      <w:pPr>
        <w:numPr>
          <w:ilvl w:val="0"/>
          <w:numId w:val="21"/>
        </w:numPr>
        <w:spacing w:before="100" w:beforeAutospacing="1" w:after="100" w:afterAutospacing="1" w:line="240" w:lineRule="auto"/>
        <w:ind w:right="0"/>
        <w:jc w:val="both"/>
        <w:rPr>
          <w:rFonts w:asciiTheme="majorBidi" w:eastAsiaTheme="minorEastAsia" w:hAnsiTheme="majorBidi" w:cstheme="majorBidi"/>
          <w:color w:val="auto"/>
          <w:kern w:val="0"/>
          <w:szCs w:val="28"/>
          <w:rtl/>
          <w14:ligatures w14:val="none"/>
        </w:rPr>
      </w:pPr>
      <w:r w:rsidRPr="00223454">
        <w:rPr>
          <w:rFonts w:asciiTheme="majorBidi" w:eastAsiaTheme="minorEastAsia" w:hAnsiTheme="majorBidi" w:cstheme="majorBidi"/>
          <w:color w:val="auto"/>
          <w:kern w:val="0"/>
          <w:szCs w:val="28"/>
          <w:rtl/>
          <w14:ligatures w14:val="none"/>
        </w:rPr>
        <w:t>النتائج: البلوك تشين يوفر سجلاً غير قابل للتغيير للمعاملات، يحسن تتبع البضائع ويقلل فرص الاحتيال والتهريب.</w:t>
      </w:r>
    </w:p>
    <w:p w14:paraId="06B9C3D6" w14:textId="77777777" w:rsidR="004C2A36" w:rsidRPr="00223454" w:rsidRDefault="004C2A36" w:rsidP="0045766E">
      <w:pPr>
        <w:numPr>
          <w:ilvl w:val="0"/>
          <w:numId w:val="21"/>
        </w:numPr>
        <w:spacing w:before="100" w:beforeAutospacing="1" w:after="100" w:afterAutospacing="1" w:line="240" w:lineRule="auto"/>
        <w:ind w:right="0"/>
        <w:jc w:val="both"/>
        <w:rPr>
          <w:rFonts w:asciiTheme="majorBidi" w:eastAsiaTheme="minorEastAsia" w:hAnsiTheme="majorBidi" w:cstheme="majorBidi"/>
          <w:color w:val="auto"/>
          <w:kern w:val="0"/>
          <w:szCs w:val="28"/>
          <w:rtl/>
          <w14:ligatures w14:val="none"/>
        </w:rPr>
      </w:pPr>
      <w:r w:rsidRPr="00223454">
        <w:rPr>
          <w:rFonts w:asciiTheme="majorBidi" w:eastAsiaTheme="minorEastAsia" w:hAnsiTheme="majorBidi" w:cstheme="majorBidi"/>
          <w:color w:val="auto"/>
          <w:kern w:val="0"/>
          <w:szCs w:val="28"/>
          <w:rtl/>
          <w14:ligatures w14:val="none"/>
        </w:rPr>
        <w:t>التوصيات: استكشاف وتطبيق البلوك تشين في سلاسل التوريد الجمركية لزيادة الشفافية والمساءلة.</w:t>
      </w:r>
    </w:p>
    <w:p w14:paraId="1F9AA2E4" w14:textId="77777777" w:rsidR="004C2A36" w:rsidRPr="00223454" w:rsidRDefault="004C2A36" w:rsidP="0045766E">
      <w:pPr>
        <w:spacing w:before="100" w:beforeAutospacing="1" w:after="100" w:afterAutospacing="1" w:line="240" w:lineRule="auto"/>
        <w:ind w:left="0" w:right="0" w:firstLine="0"/>
        <w:rPr>
          <w:rFonts w:asciiTheme="majorBidi" w:eastAsiaTheme="minorEastAsia" w:hAnsiTheme="majorBidi" w:cstheme="majorBidi"/>
          <w:color w:val="auto"/>
          <w:kern w:val="0"/>
          <w:szCs w:val="28"/>
          <w:rtl/>
          <w14:ligatures w14:val="none"/>
        </w:rPr>
      </w:pPr>
    </w:p>
    <w:p w14:paraId="0A67B682" w14:textId="77777777" w:rsidR="004C2A36" w:rsidRPr="00223454" w:rsidRDefault="004C2A36" w:rsidP="0045766E">
      <w:pPr>
        <w:numPr>
          <w:ilvl w:val="0"/>
          <w:numId w:val="22"/>
        </w:numPr>
        <w:spacing w:before="100" w:beforeAutospacing="1" w:after="100" w:afterAutospacing="1" w:line="240" w:lineRule="auto"/>
        <w:ind w:right="0"/>
        <w:jc w:val="both"/>
        <w:rPr>
          <w:rFonts w:asciiTheme="majorBidi" w:eastAsiaTheme="minorEastAsia" w:hAnsiTheme="majorBidi" w:cstheme="majorBidi"/>
          <w:color w:val="auto"/>
          <w:kern w:val="0"/>
          <w:szCs w:val="28"/>
          <w14:ligatures w14:val="none"/>
        </w:rPr>
      </w:pPr>
      <w:r w:rsidRPr="00223454">
        <w:rPr>
          <w:rFonts w:asciiTheme="majorBidi" w:eastAsiaTheme="minorEastAsia" w:hAnsiTheme="majorBidi" w:cstheme="majorBidi"/>
          <w:color w:val="auto"/>
          <w:kern w:val="0"/>
          <w:szCs w:val="28"/>
          <w:rtl/>
          <w14:ligatures w14:val="none"/>
        </w:rPr>
        <w:t>العنوان: تأثير استخدام التوائم الرقمية (</w:t>
      </w:r>
      <w:r w:rsidRPr="00223454">
        <w:rPr>
          <w:rFonts w:asciiTheme="majorBidi" w:eastAsiaTheme="minorEastAsia" w:hAnsiTheme="majorBidi" w:cstheme="majorBidi"/>
          <w:color w:val="auto"/>
          <w:kern w:val="0"/>
          <w:szCs w:val="28"/>
          <w14:ligatures w14:val="none"/>
        </w:rPr>
        <w:t>Digital Twins</w:t>
      </w:r>
      <w:r w:rsidRPr="00223454">
        <w:rPr>
          <w:rFonts w:asciiTheme="majorBidi" w:eastAsiaTheme="minorEastAsia" w:hAnsiTheme="majorBidi" w:cstheme="majorBidi"/>
          <w:color w:val="auto"/>
          <w:kern w:val="0"/>
          <w:szCs w:val="28"/>
          <w:rtl/>
          <w14:ligatures w14:val="none"/>
        </w:rPr>
        <w:t>) في محاكاة سيناريوهات المخاطر وتحسين إدارة العمليات الجمركية</w:t>
      </w:r>
    </w:p>
    <w:p w14:paraId="45EDEABD" w14:textId="77777777" w:rsidR="004C2A36" w:rsidRPr="00223454" w:rsidRDefault="004C2A36" w:rsidP="0045766E">
      <w:pPr>
        <w:numPr>
          <w:ilvl w:val="0"/>
          <w:numId w:val="23"/>
        </w:numPr>
        <w:spacing w:before="100" w:beforeAutospacing="1" w:after="100" w:afterAutospacing="1" w:line="240" w:lineRule="auto"/>
        <w:ind w:right="0"/>
        <w:jc w:val="both"/>
        <w:rPr>
          <w:rFonts w:asciiTheme="majorBidi" w:eastAsiaTheme="minorEastAsia" w:hAnsiTheme="majorBidi" w:cstheme="majorBidi"/>
          <w:color w:val="auto"/>
          <w:kern w:val="0"/>
          <w:szCs w:val="28"/>
          <w14:ligatures w14:val="none"/>
        </w:rPr>
      </w:pPr>
      <w:r w:rsidRPr="00223454">
        <w:rPr>
          <w:rFonts w:asciiTheme="majorBidi" w:eastAsiaTheme="minorEastAsia" w:hAnsiTheme="majorBidi" w:cstheme="majorBidi"/>
          <w:color w:val="auto"/>
          <w:kern w:val="0"/>
          <w:szCs w:val="28"/>
          <w:rtl/>
          <w14:ligatures w14:val="none"/>
        </w:rPr>
        <w:t xml:space="preserve">المؤلفون: </w:t>
      </w:r>
      <w:r w:rsidRPr="00223454">
        <w:rPr>
          <w:rFonts w:asciiTheme="majorBidi" w:eastAsiaTheme="minorEastAsia" w:hAnsiTheme="majorBidi" w:cstheme="majorBidi"/>
          <w:color w:val="auto"/>
          <w:kern w:val="0"/>
          <w:szCs w:val="28"/>
          <w14:ligatures w14:val="none"/>
        </w:rPr>
        <w:t>Wang</w:t>
      </w:r>
    </w:p>
    <w:p w14:paraId="53534042" w14:textId="77777777" w:rsidR="004C2A36" w:rsidRPr="00223454" w:rsidRDefault="004C2A36" w:rsidP="0045766E">
      <w:pPr>
        <w:numPr>
          <w:ilvl w:val="0"/>
          <w:numId w:val="23"/>
        </w:numPr>
        <w:spacing w:before="100" w:beforeAutospacing="1" w:after="100" w:afterAutospacing="1" w:line="240" w:lineRule="auto"/>
        <w:ind w:right="0"/>
        <w:jc w:val="both"/>
        <w:rPr>
          <w:rFonts w:asciiTheme="majorBidi" w:eastAsiaTheme="minorEastAsia" w:hAnsiTheme="majorBidi" w:cstheme="majorBidi"/>
          <w:color w:val="auto"/>
          <w:kern w:val="0"/>
          <w:szCs w:val="28"/>
          <w:rtl/>
          <w14:ligatures w14:val="none"/>
        </w:rPr>
      </w:pPr>
      <w:r w:rsidRPr="00223454">
        <w:rPr>
          <w:rFonts w:asciiTheme="majorBidi" w:eastAsiaTheme="minorEastAsia" w:hAnsiTheme="majorBidi" w:cstheme="majorBidi"/>
          <w:color w:val="auto"/>
          <w:kern w:val="0"/>
          <w:szCs w:val="28"/>
          <w:rtl/>
          <w14:ligatures w14:val="none"/>
        </w:rPr>
        <w:t>مكان الدراسة: الصين</w:t>
      </w:r>
    </w:p>
    <w:p w14:paraId="3BD4F786" w14:textId="77777777" w:rsidR="004C2A36" w:rsidRPr="00223454" w:rsidRDefault="004C2A36" w:rsidP="0045766E">
      <w:pPr>
        <w:numPr>
          <w:ilvl w:val="0"/>
          <w:numId w:val="23"/>
        </w:numPr>
        <w:spacing w:before="100" w:beforeAutospacing="1" w:after="100" w:afterAutospacing="1" w:line="240" w:lineRule="auto"/>
        <w:ind w:right="0"/>
        <w:jc w:val="both"/>
        <w:rPr>
          <w:rFonts w:asciiTheme="majorBidi" w:eastAsiaTheme="minorEastAsia" w:hAnsiTheme="majorBidi" w:cstheme="majorBidi"/>
          <w:color w:val="auto"/>
          <w:kern w:val="0"/>
          <w:szCs w:val="28"/>
          <w:rtl/>
          <w14:ligatures w14:val="none"/>
        </w:rPr>
      </w:pPr>
      <w:r w:rsidRPr="00223454">
        <w:rPr>
          <w:rFonts w:asciiTheme="majorBidi" w:eastAsiaTheme="minorEastAsia" w:hAnsiTheme="majorBidi" w:cstheme="majorBidi"/>
          <w:color w:val="auto"/>
          <w:kern w:val="0"/>
          <w:szCs w:val="28"/>
          <w:rtl/>
          <w14:ligatures w14:val="none"/>
        </w:rPr>
        <w:t>الهدف: استكشاف كيفية استخدام تقنية التوائم الرقمية لإنشاء نماذج افتراضية للعمليات الجمركية ومحاكاة سيناريوهات المخاطر المختلفة.</w:t>
      </w:r>
    </w:p>
    <w:p w14:paraId="74289775" w14:textId="77777777" w:rsidR="004C2A36" w:rsidRPr="00223454" w:rsidRDefault="004C2A36" w:rsidP="0045766E">
      <w:pPr>
        <w:numPr>
          <w:ilvl w:val="0"/>
          <w:numId w:val="23"/>
        </w:numPr>
        <w:spacing w:before="100" w:beforeAutospacing="1" w:after="100" w:afterAutospacing="1" w:line="240" w:lineRule="auto"/>
        <w:ind w:right="0"/>
        <w:jc w:val="both"/>
        <w:rPr>
          <w:rFonts w:asciiTheme="majorBidi" w:eastAsiaTheme="minorEastAsia" w:hAnsiTheme="majorBidi" w:cstheme="majorBidi"/>
          <w:color w:val="auto"/>
          <w:kern w:val="0"/>
          <w:szCs w:val="28"/>
          <w:rtl/>
          <w14:ligatures w14:val="none"/>
        </w:rPr>
      </w:pPr>
      <w:r w:rsidRPr="00223454">
        <w:rPr>
          <w:rFonts w:asciiTheme="majorBidi" w:eastAsiaTheme="minorEastAsia" w:hAnsiTheme="majorBidi" w:cstheme="majorBidi"/>
          <w:color w:val="auto"/>
          <w:kern w:val="0"/>
          <w:szCs w:val="28"/>
          <w:rtl/>
          <w14:ligatures w14:val="none"/>
        </w:rPr>
        <w:t>المنهج: دراسة حالة ومحاكاة كمية باستخدام بيانات تشغيلية من ميناء جمركي صيني.</w:t>
      </w:r>
    </w:p>
    <w:p w14:paraId="54476428" w14:textId="77777777" w:rsidR="004C2A36" w:rsidRPr="00223454" w:rsidRDefault="004C2A36" w:rsidP="0045766E">
      <w:pPr>
        <w:numPr>
          <w:ilvl w:val="0"/>
          <w:numId w:val="23"/>
        </w:numPr>
        <w:spacing w:before="100" w:beforeAutospacing="1" w:after="100" w:afterAutospacing="1" w:line="240" w:lineRule="auto"/>
        <w:ind w:right="0"/>
        <w:jc w:val="both"/>
        <w:rPr>
          <w:rFonts w:asciiTheme="majorBidi" w:eastAsiaTheme="minorEastAsia" w:hAnsiTheme="majorBidi" w:cstheme="majorBidi"/>
          <w:color w:val="auto"/>
          <w:kern w:val="0"/>
          <w:szCs w:val="28"/>
          <w:rtl/>
          <w14:ligatures w14:val="none"/>
        </w:rPr>
      </w:pPr>
      <w:r w:rsidRPr="00223454">
        <w:rPr>
          <w:rFonts w:asciiTheme="majorBidi" w:eastAsiaTheme="minorEastAsia" w:hAnsiTheme="majorBidi" w:cstheme="majorBidi"/>
          <w:color w:val="auto"/>
          <w:kern w:val="0"/>
          <w:szCs w:val="28"/>
          <w:rtl/>
          <w14:ligatures w14:val="none"/>
        </w:rPr>
        <w:t>النتائج: التوائم الرقمية توفر بيئة آمنة لاختبار استراتيجيات إدارة المخاطر قبل التطبيق الفعلي، تقلل المخاطر التشغيلية، وتحسن كفاءة التخطيط والاستجابة للأزمات.</w:t>
      </w:r>
    </w:p>
    <w:p w14:paraId="51DA27B9" w14:textId="77777777" w:rsidR="004C2A36" w:rsidRPr="00223454" w:rsidRDefault="004C2A36" w:rsidP="0045766E">
      <w:pPr>
        <w:numPr>
          <w:ilvl w:val="0"/>
          <w:numId w:val="23"/>
        </w:numPr>
        <w:spacing w:before="100" w:beforeAutospacing="1" w:after="100" w:afterAutospacing="1" w:line="240" w:lineRule="auto"/>
        <w:ind w:right="0"/>
        <w:jc w:val="both"/>
        <w:rPr>
          <w:rFonts w:asciiTheme="majorBidi" w:eastAsiaTheme="minorEastAsia" w:hAnsiTheme="majorBidi" w:cstheme="majorBidi"/>
          <w:color w:val="auto"/>
          <w:kern w:val="0"/>
          <w:szCs w:val="28"/>
          <w:rtl/>
          <w14:ligatures w14:val="none"/>
        </w:rPr>
      </w:pPr>
      <w:r w:rsidRPr="00223454">
        <w:rPr>
          <w:rFonts w:asciiTheme="majorBidi" w:eastAsiaTheme="minorEastAsia" w:hAnsiTheme="majorBidi" w:cstheme="majorBidi"/>
          <w:color w:val="auto"/>
          <w:kern w:val="0"/>
          <w:szCs w:val="28"/>
          <w:rtl/>
          <w14:ligatures w14:val="none"/>
        </w:rPr>
        <w:t>التوصيات: تبني تقنية التوائم الرقمية في التخطيط الاستراتيجي وإدارة المخاطر لتحسين المحاكاة واختبار السياسات.</w:t>
      </w:r>
    </w:p>
    <w:p w14:paraId="3932D234" w14:textId="77777777" w:rsidR="004C2A36" w:rsidRPr="00223454" w:rsidRDefault="004C2A36" w:rsidP="0045766E">
      <w:pPr>
        <w:spacing w:before="100" w:beforeAutospacing="1" w:after="100" w:afterAutospacing="1" w:line="240" w:lineRule="auto"/>
        <w:ind w:left="0" w:right="0" w:firstLine="0"/>
        <w:rPr>
          <w:rFonts w:asciiTheme="majorBidi" w:eastAsiaTheme="minorEastAsia" w:hAnsiTheme="majorBidi" w:cstheme="majorBidi"/>
          <w:color w:val="auto"/>
          <w:kern w:val="0"/>
          <w:szCs w:val="28"/>
          <w:rtl/>
          <w14:ligatures w14:val="none"/>
        </w:rPr>
      </w:pPr>
    </w:p>
    <w:p w14:paraId="6DB6E13D" w14:textId="77777777" w:rsidR="004C2A36" w:rsidRPr="00223454" w:rsidRDefault="004C2A36" w:rsidP="0045766E">
      <w:pPr>
        <w:numPr>
          <w:ilvl w:val="0"/>
          <w:numId w:val="24"/>
        </w:numPr>
        <w:spacing w:before="100" w:beforeAutospacing="1" w:after="100" w:afterAutospacing="1" w:line="240" w:lineRule="auto"/>
        <w:ind w:right="0"/>
        <w:jc w:val="both"/>
        <w:rPr>
          <w:rFonts w:asciiTheme="majorBidi" w:eastAsiaTheme="minorEastAsia" w:hAnsiTheme="majorBidi" w:cstheme="majorBidi"/>
          <w:color w:val="auto"/>
          <w:kern w:val="0"/>
          <w:szCs w:val="28"/>
          <w14:ligatures w14:val="none"/>
        </w:rPr>
      </w:pPr>
      <w:r w:rsidRPr="00223454">
        <w:rPr>
          <w:rFonts w:asciiTheme="majorBidi" w:eastAsiaTheme="minorEastAsia" w:hAnsiTheme="majorBidi" w:cstheme="majorBidi"/>
          <w:color w:val="auto"/>
          <w:kern w:val="0"/>
          <w:szCs w:val="28"/>
          <w:rtl/>
          <w14:ligatures w14:val="none"/>
        </w:rPr>
        <w:t>العنوان: تأثير إنترنت الأشياء (</w:t>
      </w:r>
      <w:r w:rsidRPr="00223454">
        <w:rPr>
          <w:rFonts w:asciiTheme="majorBidi" w:eastAsiaTheme="minorEastAsia" w:hAnsiTheme="majorBidi" w:cstheme="majorBidi"/>
          <w:color w:val="auto"/>
          <w:kern w:val="0"/>
          <w:szCs w:val="28"/>
          <w14:ligatures w14:val="none"/>
        </w:rPr>
        <w:t>IoT</w:t>
      </w:r>
      <w:r w:rsidRPr="00223454">
        <w:rPr>
          <w:rFonts w:asciiTheme="majorBidi" w:eastAsiaTheme="minorEastAsia" w:hAnsiTheme="majorBidi" w:cstheme="majorBidi"/>
          <w:color w:val="auto"/>
          <w:kern w:val="0"/>
          <w:szCs w:val="28"/>
          <w:rtl/>
          <w14:ligatures w14:val="none"/>
        </w:rPr>
        <w:t>) على كفاءة إدارة المخاطر في الموانئ الجمركية الذكية</w:t>
      </w:r>
    </w:p>
    <w:p w14:paraId="43B89861" w14:textId="77777777" w:rsidR="004C2A36" w:rsidRPr="00223454" w:rsidRDefault="004C2A36" w:rsidP="0045766E">
      <w:pPr>
        <w:numPr>
          <w:ilvl w:val="0"/>
          <w:numId w:val="25"/>
        </w:numPr>
        <w:spacing w:before="100" w:beforeAutospacing="1" w:after="100" w:afterAutospacing="1" w:line="240" w:lineRule="auto"/>
        <w:ind w:right="0"/>
        <w:jc w:val="both"/>
        <w:rPr>
          <w:rFonts w:asciiTheme="majorBidi" w:eastAsiaTheme="minorEastAsia" w:hAnsiTheme="majorBidi" w:cstheme="majorBidi"/>
          <w:color w:val="auto"/>
          <w:kern w:val="0"/>
          <w:szCs w:val="28"/>
          <w14:ligatures w14:val="none"/>
        </w:rPr>
      </w:pPr>
      <w:r w:rsidRPr="00223454">
        <w:rPr>
          <w:rFonts w:asciiTheme="majorBidi" w:eastAsiaTheme="minorEastAsia" w:hAnsiTheme="majorBidi" w:cstheme="majorBidi"/>
          <w:color w:val="auto"/>
          <w:kern w:val="0"/>
          <w:szCs w:val="28"/>
          <w:rtl/>
          <w14:ligatures w14:val="none"/>
        </w:rPr>
        <w:t xml:space="preserve">المؤلفون: </w:t>
      </w:r>
      <w:r w:rsidRPr="00223454">
        <w:rPr>
          <w:rFonts w:asciiTheme="majorBidi" w:eastAsiaTheme="minorEastAsia" w:hAnsiTheme="majorBidi" w:cstheme="majorBidi"/>
          <w:color w:val="auto"/>
          <w:kern w:val="0"/>
          <w:szCs w:val="28"/>
          <w14:ligatures w14:val="none"/>
        </w:rPr>
        <w:t>Lee</w:t>
      </w:r>
      <w:r w:rsidRPr="00223454">
        <w:rPr>
          <w:rFonts w:asciiTheme="majorBidi" w:eastAsiaTheme="minorEastAsia" w:hAnsiTheme="majorBidi" w:cstheme="majorBidi"/>
          <w:color w:val="auto"/>
          <w:kern w:val="0"/>
          <w:szCs w:val="28"/>
          <w:rtl/>
          <w14:ligatures w14:val="none"/>
        </w:rPr>
        <w:t xml:space="preserve"> و</w:t>
      </w:r>
      <w:r w:rsidRPr="00223454">
        <w:rPr>
          <w:rFonts w:asciiTheme="majorBidi" w:eastAsiaTheme="minorEastAsia" w:hAnsiTheme="majorBidi" w:cstheme="majorBidi"/>
          <w:color w:val="auto"/>
          <w:kern w:val="0"/>
          <w:szCs w:val="28"/>
          <w14:ligatures w14:val="none"/>
        </w:rPr>
        <w:t>Kim</w:t>
      </w:r>
    </w:p>
    <w:p w14:paraId="1BBA98C2" w14:textId="77777777" w:rsidR="004C2A36" w:rsidRPr="00223454" w:rsidRDefault="004C2A36" w:rsidP="0045766E">
      <w:pPr>
        <w:numPr>
          <w:ilvl w:val="0"/>
          <w:numId w:val="25"/>
        </w:numPr>
        <w:spacing w:before="100" w:beforeAutospacing="1" w:after="100" w:afterAutospacing="1" w:line="240" w:lineRule="auto"/>
        <w:ind w:right="0"/>
        <w:jc w:val="both"/>
        <w:rPr>
          <w:rFonts w:asciiTheme="majorBidi" w:eastAsiaTheme="minorEastAsia" w:hAnsiTheme="majorBidi" w:cstheme="majorBidi"/>
          <w:color w:val="auto"/>
          <w:kern w:val="0"/>
          <w:szCs w:val="28"/>
          <w:rtl/>
          <w14:ligatures w14:val="none"/>
        </w:rPr>
      </w:pPr>
      <w:r w:rsidRPr="00223454">
        <w:rPr>
          <w:rFonts w:asciiTheme="majorBidi" w:eastAsiaTheme="minorEastAsia" w:hAnsiTheme="majorBidi" w:cstheme="majorBidi"/>
          <w:color w:val="auto"/>
          <w:kern w:val="0"/>
          <w:szCs w:val="28"/>
          <w:rtl/>
          <w14:ligatures w14:val="none"/>
        </w:rPr>
        <w:t>مكان الدراسة: كوريا الجنوبية</w:t>
      </w:r>
    </w:p>
    <w:p w14:paraId="608303F2" w14:textId="77777777" w:rsidR="004C2A36" w:rsidRPr="00223454" w:rsidRDefault="004C2A36" w:rsidP="0045766E">
      <w:pPr>
        <w:numPr>
          <w:ilvl w:val="0"/>
          <w:numId w:val="25"/>
        </w:numPr>
        <w:spacing w:before="100" w:beforeAutospacing="1" w:after="100" w:afterAutospacing="1" w:line="240" w:lineRule="auto"/>
        <w:ind w:right="0"/>
        <w:jc w:val="both"/>
        <w:rPr>
          <w:rFonts w:asciiTheme="majorBidi" w:eastAsiaTheme="minorEastAsia" w:hAnsiTheme="majorBidi" w:cstheme="majorBidi"/>
          <w:color w:val="auto"/>
          <w:kern w:val="0"/>
          <w:szCs w:val="28"/>
          <w:rtl/>
          <w14:ligatures w14:val="none"/>
        </w:rPr>
      </w:pPr>
      <w:r w:rsidRPr="00223454">
        <w:rPr>
          <w:rFonts w:asciiTheme="majorBidi" w:eastAsiaTheme="minorEastAsia" w:hAnsiTheme="majorBidi" w:cstheme="majorBidi"/>
          <w:color w:val="auto"/>
          <w:kern w:val="0"/>
          <w:szCs w:val="28"/>
          <w:rtl/>
          <w14:ligatures w14:val="none"/>
        </w:rPr>
        <w:t>الهدف: تحليل كيفية مساهمة أجهزة إنترنت الأشياء في جمع البيانات في الوقت الفعلي لتحسين عمليات تقييم المخاطر.</w:t>
      </w:r>
    </w:p>
    <w:p w14:paraId="1D3B40F8" w14:textId="77777777" w:rsidR="004C2A36" w:rsidRPr="00223454" w:rsidRDefault="004C2A36" w:rsidP="0045766E">
      <w:pPr>
        <w:numPr>
          <w:ilvl w:val="0"/>
          <w:numId w:val="25"/>
        </w:numPr>
        <w:spacing w:before="100" w:beforeAutospacing="1" w:after="100" w:afterAutospacing="1" w:line="240" w:lineRule="auto"/>
        <w:ind w:right="0"/>
        <w:jc w:val="both"/>
        <w:rPr>
          <w:rFonts w:asciiTheme="majorBidi" w:eastAsiaTheme="minorEastAsia" w:hAnsiTheme="majorBidi" w:cstheme="majorBidi"/>
          <w:color w:val="auto"/>
          <w:kern w:val="0"/>
          <w:szCs w:val="28"/>
          <w:rtl/>
          <w14:ligatures w14:val="none"/>
        </w:rPr>
      </w:pPr>
      <w:r w:rsidRPr="00223454">
        <w:rPr>
          <w:rFonts w:asciiTheme="majorBidi" w:eastAsiaTheme="minorEastAsia" w:hAnsiTheme="majorBidi" w:cstheme="majorBidi"/>
          <w:color w:val="auto"/>
          <w:kern w:val="0"/>
          <w:szCs w:val="28"/>
          <w:rtl/>
          <w14:ligatures w14:val="none"/>
        </w:rPr>
        <w:t>المنهج: مختلط، تحليل البيانات الكمية من أجهزة الاستشعار والمقابلات النوعية مع موظفي الموانئ.</w:t>
      </w:r>
    </w:p>
    <w:p w14:paraId="05382CB5" w14:textId="77777777" w:rsidR="004C2A36" w:rsidRPr="00223454" w:rsidRDefault="004C2A36" w:rsidP="0045766E">
      <w:pPr>
        <w:numPr>
          <w:ilvl w:val="0"/>
          <w:numId w:val="25"/>
        </w:numPr>
        <w:spacing w:before="100" w:beforeAutospacing="1" w:after="100" w:afterAutospacing="1" w:line="240" w:lineRule="auto"/>
        <w:ind w:right="0"/>
        <w:jc w:val="both"/>
        <w:rPr>
          <w:rFonts w:asciiTheme="majorBidi" w:eastAsiaTheme="minorEastAsia" w:hAnsiTheme="majorBidi" w:cstheme="majorBidi"/>
          <w:color w:val="auto"/>
          <w:kern w:val="0"/>
          <w:szCs w:val="28"/>
          <w:rtl/>
          <w14:ligatures w14:val="none"/>
        </w:rPr>
      </w:pPr>
      <w:r w:rsidRPr="00223454">
        <w:rPr>
          <w:rFonts w:asciiTheme="majorBidi" w:eastAsiaTheme="minorEastAsia" w:hAnsiTheme="majorBidi" w:cstheme="majorBidi"/>
          <w:color w:val="auto"/>
          <w:kern w:val="0"/>
          <w:szCs w:val="28"/>
          <w:rtl/>
          <w14:ligatures w14:val="none"/>
        </w:rPr>
        <w:t xml:space="preserve">النتائج: تكامل </w:t>
      </w:r>
      <w:r w:rsidRPr="00223454">
        <w:rPr>
          <w:rFonts w:asciiTheme="majorBidi" w:eastAsiaTheme="minorEastAsia" w:hAnsiTheme="majorBidi" w:cstheme="majorBidi"/>
          <w:color w:val="auto"/>
          <w:kern w:val="0"/>
          <w:szCs w:val="28"/>
          <w14:ligatures w14:val="none"/>
        </w:rPr>
        <w:t>IoT</w:t>
      </w:r>
      <w:r w:rsidRPr="00223454">
        <w:rPr>
          <w:rFonts w:asciiTheme="majorBidi" w:eastAsiaTheme="minorEastAsia" w:hAnsiTheme="majorBidi" w:cstheme="majorBidi"/>
          <w:color w:val="auto"/>
          <w:kern w:val="0"/>
          <w:szCs w:val="28"/>
          <w:rtl/>
          <w14:ligatures w14:val="none"/>
        </w:rPr>
        <w:t xml:space="preserve"> في الموانئ يتيح رصدًا دقيقًا للشحنات والبيئة المحيطة بها، يعزز قدرة الجمارك على اكتشاف المخاطر المحتملة استباقيًا.</w:t>
      </w:r>
    </w:p>
    <w:p w14:paraId="564BFAA2" w14:textId="636B8A3F" w:rsidR="00064113" w:rsidRPr="00223454" w:rsidRDefault="004C2A36" w:rsidP="001C42E7">
      <w:pPr>
        <w:numPr>
          <w:ilvl w:val="0"/>
          <w:numId w:val="25"/>
        </w:numPr>
        <w:spacing w:before="100" w:beforeAutospacing="1" w:after="100" w:afterAutospacing="1" w:line="240" w:lineRule="auto"/>
        <w:ind w:right="0"/>
        <w:jc w:val="both"/>
        <w:rPr>
          <w:rFonts w:asciiTheme="majorBidi" w:eastAsiaTheme="minorEastAsia" w:hAnsiTheme="majorBidi" w:cstheme="majorBidi"/>
          <w:color w:val="auto"/>
          <w:kern w:val="0"/>
          <w:szCs w:val="28"/>
          <w:rtl/>
          <w14:ligatures w14:val="none"/>
        </w:rPr>
      </w:pPr>
      <w:r w:rsidRPr="00223454">
        <w:rPr>
          <w:rFonts w:asciiTheme="majorBidi" w:eastAsiaTheme="minorEastAsia" w:hAnsiTheme="majorBidi" w:cstheme="majorBidi"/>
          <w:color w:val="auto"/>
          <w:kern w:val="0"/>
          <w:szCs w:val="28"/>
          <w:rtl/>
          <w14:ligatures w14:val="none"/>
        </w:rPr>
        <w:t>التوصيات: الاستثمار في البنية التحتية لـ</w:t>
      </w:r>
      <w:r w:rsidRPr="00223454">
        <w:rPr>
          <w:rFonts w:asciiTheme="majorBidi" w:eastAsiaTheme="minorEastAsia" w:hAnsiTheme="majorBidi" w:cstheme="majorBidi"/>
          <w:color w:val="auto"/>
          <w:kern w:val="0"/>
          <w:szCs w:val="28"/>
          <w14:ligatures w14:val="none"/>
        </w:rPr>
        <w:t>IoT</w:t>
      </w:r>
      <w:r w:rsidRPr="00223454">
        <w:rPr>
          <w:rFonts w:asciiTheme="majorBidi" w:eastAsiaTheme="minorEastAsia" w:hAnsiTheme="majorBidi" w:cstheme="majorBidi"/>
          <w:color w:val="auto"/>
          <w:kern w:val="0"/>
          <w:szCs w:val="28"/>
          <w:rtl/>
          <w14:ligatures w14:val="none"/>
        </w:rPr>
        <w:t xml:space="preserve"> في الموانئ الجمركية لتمكين الرصد الفوري للمخاطر وتحسين الاستجابة.</w:t>
      </w:r>
    </w:p>
    <w:p w14:paraId="18ED286A" w14:textId="0CCF7BF2" w:rsidR="004C2A36" w:rsidRPr="00223454" w:rsidRDefault="004C2A36" w:rsidP="00064113">
      <w:pPr>
        <w:numPr>
          <w:ilvl w:val="0"/>
          <w:numId w:val="26"/>
        </w:numPr>
        <w:spacing w:before="100" w:beforeAutospacing="1" w:after="100" w:afterAutospacing="1" w:line="240" w:lineRule="auto"/>
        <w:ind w:right="0"/>
        <w:jc w:val="both"/>
        <w:rPr>
          <w:rFonts w:asciiTheme="majorBidi" w:eastAsiaTheme="minorEastAsia" w:hAnsiTheme="majorBidi" w:cstheme="majorBidi"/>
          <w:color w:val="auto"/>
          <w:kern w:val="0"/>
          <w:szCs w:val="28"/>
          <w14:ligatures w14:val="none"/>
        </w:rPr>
      </w:pPr>
      <w:r w:rsidRPr="00223454">
        <w:rPr>
          <w:rFonts w:asciiTheme="majorBidi" w:eastAsiaTheme="minorEastAsia" w:hAnsiTheme="majorBidi" w:cstheme="majorBidi"/>
          <w:color w:val="auto"/>
          <w:kern w:val="0"/>
          <w:szCs w:val="28"/>
          <w:rtl/>
          <w14:ligatures w14:val="none"/>
        </w:rPr>
        <w:t>العنوان: تحليل البيانات الضخمة لتحسين استهداف المخاطر في العمليات الجمركية</w:t>
      </w:r>
    </w:p>
    <w:p w14:paraId="33F35845" w14:textId="77777777" w:rsidR="004C2A36" w:rsidRPr="00223454" w:rsidRDefault="004C2A36" w:rsidP="0045766E">
      <w:pPr>
        <w:numPr>
          <w:ilvl w:val="0"/>
          <w:numId w:val="27"/>
        </w:numPr>
        <w:spacing w:before="100" w:beforeAutospacing="1" w:after="100" w:afterAutospacing="1" w:line="240" w:lineRule="auto"/>
        <w:ind w:right="0"/>
        <w:jc w:val="both"/>
        <w:rPr>
          <w:rFonts w:asciiTheme="majorBidi" w:eastAsiaTheme="minorEastAsia" w:hAnsiTheme="majorBidi" w:cstheme="majorBidi"/>
          <w:color w:val="auto"/>
          <w:kern w:val="0"/>
          <w:szCs w:val="28"/>
          <w14:ligatures w14:val="none"/>
        </w:rPr>
      </w:pPr>
      <w:r w:rsidRPr="00223454">
        <w:rPr>
          <w:rFonts w:asciiTheme="majorBidi" w:eastAsiaTheme="minorEastAsia" w:hAnsiTheme="majorBidi" w:cstheme="majorBidi"/>
          <w:color w:val="auto"/>
          <w:kern w:val="0"/>
          <w:szCs w:val="28"/>
          <w:rtl/>
          <w14:ligatures w14:val="none"/>
        </w:rPr>
        <w:t xml:space="preserve">المؤلفون: </w:t>
      </w:r>
      <w:r w:rsidRPr="00223454">
        <w:rPr>
          <w:rFonts w:asciiTheme="majorBidi" w:eastAsiaTheme="minorEastAsia" w:hAnsiTheme="majorBidi" w:cstheme="majorBidi"/>
          <w:color w:val="auto"/>
          <w:kern w:val="0"/>
          <w:szCs w:val="28"/>
          <w14:ligatures w14:val="none"/>
        </w:rPr>
        <w:t>Rodriguez Garcia</w:t>
      </w:r>
    </w:p>
    <w:p w14:paraId="198E2AB5" w14:textId="77777777" w:rsidR="004C2A36" w:rsidRPr="00223454" w:rsidRDefault="004C2A36" w:rsidP="0045766E">
      <w:pPr>
        <w:numPr>
          <w:ilvl w:val="0"/>
          <w:numId w:val="27"/>
        </w:numPr>
        <w:spacing w:before="100" w:beforeAutospacing="1" w:after="100" w:afterAutospacing="1" w:line="240" w:lineRule="auto"/>
        <w:ind w:right="0"/>
        <w:jc w:val="both"/>
        <w:rPr>
          <w:rFonts w:asciiTheme="majorBidi" w:eastAsiaTheme="minorEastAsia" w:hAnsiTheme="majorBidi" w:cstheme="majorBidi"/>
          <w:color w:val="auto"/>
          <w:kern w:val="0"/>
          <w:szCs w:val="28"/>
          <w:rtl/>
          <w14:ligatures w14:val="none"/>
        </w:rPr>
      </w:pPr>
      <w:r w:rsidRPr="00223454">
        <w:rPr>
          <w:rFonts w:asciiTheme="majorBidi" w:eastAsiaTheme="minorEastAsia" w:hAnsiTheme="majorBidi" w:cstheme="majorBidi"/>
          <w:color w:val="auto"/>
          <w:kern w:val="0"/>
          <w:szCs w:val="28"/>
          <w:rtl/>
          <w14:ligatures w14:val="none"/>
        </w:rPr>
        <w:t>مكان الدراسة: إسبانيا</w:t>
      </w:r>
    </w:p>
    <w:p w14:paraId="7E091AD9" w14:textId="77777777" w:rsidR="004C2A36" w:rsidRPr="00223454" w:rsidRDefault="004C2A36" w:rsidP="0045766E">
      <w:pPr>
        <w:numPr>
          <w:ilvl w:val="0"/>
          <w:numId w:val="27"/>
        </w:numPr>
        <w:spacing w:before="100" w:beforeAutospacing="1" w:after="100" w:afterAutospacing="1" w:line="240" w:lineRule="auto"/>
        <w:ind w:right="0"/>
        <w:jc w:val="both"/>
        <w:rPr>
          <w:rFonts w:asciiTheme="majorBidi" w:eastAsiaTheme="minorEastAsia" w:hAnsiTheme="majorBidi" w:cstheme="majorBidi"/>
          <w:color w:val="auto"/>
          <w:kern w:val="0"/>
          <w:szCs w:val="28"/>
          <w:rtl/>
          <w14:ligatures w14:val="none"/>
        </w:rPr>
      </w:pPr>
      <w:r w:rsidRPr="00223454">
        <w:rPr>
          <w:rFonts w:asciiTheme="majorBidi" w:eastAsiaTheme="minorEastAsia" w:hAnsiTheme="majorBidi" w:cstheme="majorBidi"/>
          <w:color w:val="auto"/>
          <w:kern w:val="0"/>
          <w:szCs w:val="28"/>
          <w:rtl/>
          <w14:ligatures w14:val="none"/>
        </w:rPr>
        <w:t>الهدف: تقييم استخدام تحليلات البيانات الضخمة لتحديد الشحنات عالية المخاطر بدقة أكبر.</w:t>
      </w:r>
    </w:p>
    <w:p w14:paraId="3E57E068" w14:textId="77777777" w:rsidR="004C2A36" w:rsidRPr="00223454" w:rsidRDefault="004C2A36" w:rsidP="0045766E">
      <w:pPr>
        <w:numPr>
          <w:ilvl w:val="0"/>
          <w:numId w:val="27"/>
        </w:numPr>
        <w:spacing w:before="100" w:beforeAutospacing="1" w:after="100" w:afterAutospacing="1" w:line="240" w:lineRule="auto"/>
        <w:ind w:right="0"/>
        <w:jc w:val="both"/>
        <w:rPr>
          <w:rFonts w:asciiTheme="majorBidi" w:eastAsiaTheme="minorEastAsia" w:hAnsiTheme="majorBidi" w:cstheme="majorBidi"/>
          <w:color w:val="auto"/>
          <w:kern w:val="0"/>
          <w:szCs w:val="28"/>
          <w:rtl/>
          <w14:ligatures w14:val="none"/>
        </w:rPr>
      </w:pPr>
      <w:r w:rsidRPr="00223454">
        <w:rPr>
          <w:rFonts w:asciiTheme="majorBidi" w:eastAsiaTheme="minorEastAsia" w:hAnsiTheme="majorBidi" w:cstheme="majorBidi"/>
          <w:color w:val="auto"/>
          <w:kern w:val="0"/>
          <w:szCs w:val="28"/>
          <w:rtl/>
          <w14:ligatures w14:val="none"/>
        </w:rPr>
        <w:lastRenderedPageBreak/>
        <w:t>المنهج: كمي، تحليل البيانات الإحصائية لملايين المعاملات الجمركية.</w:t>
      </w:r>
    </w:p>
    <w:p w14:paraId="4C48CD13" w14:textId="77777777" w:rsidR="004C2A36" w:rsidRPr="00223454" w:rsidRDefault="004C2A36" w:rsidP="0045766E">
      <w:pPr>
        <w:numPr>
          <w:ilvl w:val="0"/>
          <w:numId w:val="27"/>
        </w:numPr>
        <w:spacing w:before="100" w:beforeAutospacing="1" w:after="100" w:afterAutospacing="1" w:line="240" w:lineRule="auto"/>
        <w:ind w:right="0"/>
        <w:jc w:val="both"/>
        <w:rPr>
          <w:rFonts w:asciiTheme="majorBidi" w:eastAsiaTheme="minorEastAsia" w:hAnsiTheme="majorBidi" w:cstheme="majorBidi"/>
          <w:color w:val="auto"/>
          <w:kern w:val="0"/>
          <w:szCs w:val="28"/>
          <w:rtl/>
          <w14:ligatures w14:val="none"/>
        </w:rPr>
      </w:pPr>
      <w:r w:rsidRPr="00223454">
        <w:rPr>
          <w:rFonts w:asciiTheme="majorBidi" w:eastAsiaTheme="minorEastAsia" w:hAnsiTheme="majorBidi" w:cstheme="majorBidi"/>
          <w:color w:val="auto"/>
          <w:kern w:val="0"/>
          <w:szCs w:val="28"/>
          <w:rtl/>
          <w14:ligatures w14:val="none"/>
        </w:rPr>
        <w:t>النتائج: أدوات تحليل البيانات الضخمة تحسن قدرة الجمارك على تحديد المخاطر الخفية والأنماط الاحتيالية، تقلل الوقت والموارد في التفتيش العشوائي.</w:t>
      </w:r>
    </w:p>
    <w:p w14:paraId="1FF01CD5" w14:textId="77777777" w:rsidR="004C2A36" w:rsidRPr="00223454" w:rsidRDefault="004C2A36" w:rsidP="0045766E">
      <w:pPr>
        <w:numPr>
          <w:ilvl w:val="0"/>
          <w:numId w:val="27"/>
        </w:numPr>
        <w:spacing w:before="100" w:beforeAutospacing="1" w:after="100" w:afterAutospacing="1" w:line="240" w:lineRule="auto"/>
        <w:ind w:right="0"/>
        <w:jc w:val="both"/>
        <w:rPr>
          <w:rFonts w:asciiTheme="majorBidi" w:eastAsiaTheme="minorEastAsia" w:hAnsiTheme="majorBidi" w:cstheme="majorBidi"/>
          <w:color w:val="auto"/>
          <w:kern w:val="0"/>
          <w:szCs w:val="28"/>
          <w:rtl/>
          <w14:ligatures w14:val="none"/>
        </w:rPr>
      </w:pPr>
      <w:r w:rsidRPr="00223454">
        <w:rPr>
          <w:rFonts w:asciiTheme="majorBidi" w:eastAsiaTheme="minorEastAsia" w:hAnsiTheme="majorBidi" w:cstheme="majorBidi"/>
          <w:color w:val="auto"/>
          <w:kern w:val="0"/>
          <w:szCs w:val="28"/>
          <w:rtl/>
          <w14:ligatures w14:val="none"/>
        </w:rPr>
        <w:t>التوصيات: تطوير قدرات تحليل البيانات الضخمة في الأجهزة الجمركية لتحسين استهداف المخاطر وتخصيص الموارد بكفاءة.</w:t>
      </w:r>
    </w:p>
    <w:p w14:paraId="73365BA7" w14:textId="5598445E" w:rsidR="00FC06F8" w:rsidRPr="00223454" w:rsidRDefault="00D0629A" w:rsidP="0045766E">
      <w:pPr>
        <w:spacing w:after="0" w:line="259" w:lineRule="auto"/>
        <w:ind w:left="-4" w:right="0" w:hanging="10"/>
        <w:jc w:val="left"/>
        <w:rPr>
          <w:rFonts w:asciiTheme="majorBidi" w:hAnsiTheme="majorBidi" w:cstheme="majorBidi"/>
          <w:szCs w:val="28"/>
        </w:rPr>
      </w:pPr>
      <w:r w:rsidRPr="00223454">
        <w:rPr>
          <w:rFonts w:asciiTheme="majorBidi" w:hAnsiTheme="majorBidi" w:cstheme="majorBidi"/>
          <w:b/>
          <w:bCs/>
          <w:color w:val="1F4D78"/>
          <w:szCs w:val="28"/>
        </w:rPr>
        <w:t>3</w:t>
      </w:r>
      <w:r w:rsidRPr="00223454">
        <w:rPr>
          <w:rFonts w:asciiTheme="majorBidi" w:hAnsiTheme="majorBidi" w:cstheme="majorBidi"/>
          <w:b/>
          <w:bCs/>
          <w:color w:val="1F4D78"/>
          <w:szCs w:val="28"/>
          <w:rtl/>
        </w:rPr>
        <w:t>.</w:t>
      </w:r>
      <w:r w:rsidRPr="00223454">
        <w:rPr>
          <w:rFonts w:asciiTheme="majorBidi" w:hAnsiTheme="majorBidi" w:cstheme="majorBidi"/>
          <w:b/>
          <w:bCs/>
          <w:color w:val="1F4D78"/>
          <w:szCs w:val="28"/>
        </w:rPr>
        <w:t>8</w:t>
      </w:r>
      <w:r w:rsidRPr="00223454">
        <w:rPr>
          <w:rFonts w:asciiTheme="majorBidi" w:hAnsiTheme="majorBidi" w:cstheme="majorBidi"/>
          <w:b/>
          <w:bCs/>
          <w:color w:val="1F4D78"/>
          <w:szCs w:val="28"/>
          <w:rtl/>
        </w:rPr>
        <w:t>.</w:t>
      </w:r>
      <w:r w:rsidRPr="00223454">
        <w:rPr>
          <w:rFonts w:asciiTheme="majorBidi" w:hAnsiTheme="majorBidi" w:cstheme="majorBidi"/>
          <w:b/>
          <w:bCs/>
          <w:color w:val="1F4D78"/>
          <w:szCs w:val="28"/>
        </w:rPr>
        <w:t>1</w:t>
      </w:r>
      <w:r w:rsidRPr="00223454">
        <w:rPr>
          <w:rFonts w:asciiTheme="majorBidi" w:hAnsiTheme="majorBidi" w:cstheme="majorBidi"/>
          <w:b/>
          <w:bCs/>
          <w:color w:val="1F4D78"/>
          <w:szCs w:val="28"/>
          <w:rtl/>
        </w:rPr>
        <w:t xml:space="preserve"> أوجه الاستفادة من الدارسات السابقة: </w:t>
      </w:r>
      <w:r w:rsidRPr="00223454">
        <w:rPr>
          <w:rFonts w:asciiTheme="majorBidi" w:eastAsia="Calibri" w:hAnsiTheme="majorBidi" w:cstheme="majorBidi"/>
          <w:szCs w:val="28"/>
        </w:rPr>
        <w:t xml:space="preserve"> </w:t>
      </w:r>
    </w:p>
    <w:p w14:paraId="67FBB28D" w14:textId="5CA55F0E" w:rsidR="005E3395" w:rsidRPr="00223454" w:rsidRDefault="005E3395" w:rsidP="00947AEA">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14:ligatures w14:val="none"/>
        </w:rPr>
      </w:pPr>
      <w:r w:rsidRPr="00223454">
        <w:rPr>
          <w:rFonts w:ascii="Times New Roman" w:eastAsiaTheme="minorEastAsia" w:hAnsi="Times New Roman" w:cs="Times New Roman"/>
          <w:color w:val="auto"/>
          <w:kern w:val="0"/>
          <w:szCs w:val="28"/>
          <w:rtl/>
          <w14:ligatures w14:val="none"/>
        </w:rPr>
        <w:t>تم الاستفادة من الدراسات السابقة العربية والأجنبية في بناء البحث الحالي بعنوان: أثر إدارة المخاطر في تعزيز الأمن الجمركي ومكافحة التهريب: دراسة تطبيقية على هيئة الزكاة والضريبة والجمارك في المملكة العربية السعودية، وذلك من خلال عدة محاور رئيسية:</w:t>
      </w:r>
    </w:p>
    <w:p w14:paraId="3DFDAC41" w14:textId="77777777" w:rsidR="005E3395" w:rsidRPr="00223454" w:rsidRDefault="005E3395" w:rsidP="00947AEA">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p>
    <w:p w14:paraId="162FABF1" w14:textId="40288B11" w:rsidR="005E3395" w:rsidRPr="00223454" w:rsidRDefault="005E3395" w:rsidP="00947AEA">
      <w:pPr>
        <w:spacing w:before="100" w:beforeAutospacing="1" w:after="100" w:afterAutospacing="1" w:line="240" w:lineRule="auto"/>
        <w:ind w:left="0" w:right="0" w:firstLine="0"/>
        <w:jc w:val="left"/>
        <w:outlineLvl w:val="2"/>
        <w:rPr>
          <w:rFonts w:ascii="Times New Roman" w:eastAsia="Times New Roman" w:hAnsi="Times New Roman" w:cs="Times New Roman"/>
          <w:b/>
          <w:bCs/>
          <w:color w:val="auto"/>
          <w:kern w:val="0"/>
          <w:szCs w:val="28"/>
          <w14:ligatures w14:val="none"/>
        </w:rPr>
      </w:pPr>
      <w:r w:rsidRPr="00223454">
        <w:rPr>
          <w:rFonts w:ascii="Times New Roman" w:eastAsia="Times New Roman" w:hAnsi="Times New Roman" w:cs="Times New Roman"/>
          <w:b/>
          <w:bCs/>
          <w:color w:val="auto"/>
          <w:kern w:val="0"/>
          <w:szCs w:val="28"/>
          <w:rtl/>
          <w14:ligatures w14:val="none"/>
        </w:rPr>
        <w:t>1. تحديد الفجوات البحثية وبناء مشكلة البحث</w:t>
      </w:r>
    </w:p>
    <w:p w14:paraId="3DE40861" w14:textId="4B60AFC5" w:rsidR="005E3395" w:rsidRPr="00223454" w:rsidRDefault="005E3395" w:rsidP="00947AEA">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14:ligatures w14:val="none"/>
        </w:rPr>
      </w:pPr>
      <w:r w:rsidRPr="00223454">
        <w:rPr>
          <w:rFonts w:ascii="Times New Roman" w:eastAsiaTheme="minorEastAsia" w:hAnsi="Times New Roman" w:cs="Times New Roman"/>
          <w:color w:val="auto"/>
          <w:kern w:val="0"/>
          <w:szCs w:val="28"/>
          <w:rtl/>
          <w14:ligatures w14:val="none"/>
        </w:rPr>
        <w:t>أظهرت الدراسات السابقة، مثل إدارة المخاطر في قطاع الجمارك: دراسة حالة من المملكة العربية السعودية</w:t>
      </w:r>
      <w:r w:rsidR="00947AEA" w:rsidRPr="00223454">
        <w:rPr>
          <w:rFonts w:ascii="Times New Roman" w:eastAsiaTheme="minorEastAsia" w:hAnsi="Times New Roman" w:cs="Times New Roman" w:hint="cs"/>
          <w:color w:val="auto"/>
          <w:kern w:val="0"/>
          <w:szCs w:val="28"/>
          <w:rtl/>
          <w14:ligatures w14:val="none"/>
        </w:rPr>
        <w:t xml:space="preserve"> و</w:t>
      </w:r>
      <w:r w:rsidR="00947AEA" w:rsidRPr="00223454">
        <w:rPr>
          <w:rFonts w:ascii="Times New Roman" w:eastAsiaTheme="minorEastAsia" w:hAnsi="Times New Roman" w:cs="Times New Roman" w:hint="cs"/>
          <w:color w:val="auto"/>
          <w:kern w:val="0"/>
          <w:szCs w:val="28"/>
          <w14:ligatures w14:val="none"/>
        </w:rPr>
        <w:t>Advanced</w:t>
      </w:r>
      <w:r w:rsidRPr="00223454">
        <w:rPr>
          <w:rFonts w:ascii="Times New Roman" w:eastAsiaTheme="minorEastAsia" w:hAnsi="Times New Roman" w:cs="Times New Roman"/>
          <w:color w:val="auto"/>
          <w:kern w:val="0"/>
          <w:szCs w:val="28"/>
          <w14:ligatures w14:val="none"/>
        </w:rPr>
        <w:t xml:space="preserve"> Strategies for Mitigating Economic Threats in Customs </w:t>
      </w:r>
      <w:r w:rsidR="00947AEA" w:rsidRPr="00223454">
        <w:rPr>
          <w:rFonts w:ascii="Times New Roman" w:eastAsiaTheme="minorEastAsia" w:hAnsi="Times New Roman" w:cs="Times New Roman"/>
          <w:color w:val="auto"/>
          <w:kern w:val="0"/>
          <w:szCs w:val="28"/>
          <w14:ligatures w14:val="none"/>
        </w:rPr>
        <w:t>Agencies</w:t>
      </w:r>
      <w:r w:rsidR="00947AEA" w:rsidRPr="00223454">
        <w:rPr>
          <w:rFonts w:ascii="Times New Roman" w:eastAsiaTheme="minorEastAsia" w:hAnsi="Times New Roman" w:cs="Times New Roman"/>
          <w:color w:val="auto"/>
          <w:kern w:val="0"/>
          <w:szCs w:val="28"/>
          <w:rtl/>
          <w14:ligatures w14:val="none"/>
        </w:rPr>
        <w:t>،</w:t>
      </w:r>
      <w:r w:rsidRPr="00223454">
        <w:rPr>
          <w:rFonts w:ascii="Times New Roman" w:eastAsiaTheme="minorEastAsia" w:hAnsi="Times New Roman" w:cs="Times New Roman"/>
          <w:color w:val="auto"/>
          <w:kern w:val="0"/>
          <w:szCs w:val="28"/>
          <w:rtl/>
          <w14:ligatures w14:val="none"/>
        </w:rPr>
        <w:t xml:space="preserve"> وجود فجوات واضحة فيما يتعلق بتطبيق التقنيات الحديثة في إدارة المخاطر لتعزيز الأمن ومكافحة التهريب.</w:t>
      </w:r>
    </w:p>
    <w:p w14:paraId="7022442E" w14:textId="77777777" w:rsidR="005E3395" w:rsidRPr="00223454" w:rsidRDefault="005E3395" w:rsidP="00947AEA">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لذلك، ستركز الدراسة الحالية على دمج الذكاء الاصطناعي، البيانات الكبيرة، والتعلم الآلي في العمليات الجمركية لتعزيز القدرة على كشف ومنع التهريب وتحسين الأمن الجمركي، بهدف سد هذه الفجوات.</w:t>
      </w:r>
    </w:p>
    <w:p w14:paraId="6D9E9BD5" w14:textId="77777777" w:rsidR="005E3395" w:rsidRPr="00223454" w:rsidRDefault="005E3395" w:rsidP="00947AEA">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p>
    <w:p w14:paraId="738F8069" w14:textId="14DFA9E7" w:rsidR="005E3395" w:rsidRPr="00223454" w:rsidRDefault="005E3395" w:rsidP="00947AEA">
      <w:pPr>
        <w:spacing w:before="100" w:beforeAutospacing="1" w:after="100" w:afterAutospacing="1" w:line="240" w:lineRule="auto"/>
        <w:ind w:left="0" w:right="0" w:firstLine="0"/>
        <w:jc w:val="left"/>
        <w:outlineLvl w:val="2"/>
        <w:rPr>
          <w:rFonts w:ascii="Times New Roman" w:eastAsia="Times New Roman" w:hAnsi="Times New Roman" w:cs="Times New Roman"/>
          <w:b/>
          <w:bCs/>
          <w:color w:val="auto"/>
          <w:kern w:val="0"/>
          <w:szCs w:val="28"/>
          <w14:ligatures w14:val="none"/>
        </w:rPr>
      </w:pPr>
      <w:r w:rsidRPr="00223454">
        <w:rPr>
          <w:rFonts w:ascii="Times New Roman" w:eastAsia="Times New Roman" w:hAnsi="Times New Roman" w:cs="Times New Roman"/>
          <w:b/>
          <w:bCs/>
          <w:color w:val="auto"/>
          <w:kern w:val="0"/>
          <w:szCs w:val="28"/>
          <w:rtl/>
          <w14:ligatures w14:val="none"/>
        </w:rPr>
        <w:t>2. الاستفادة من الإطار النظري للدراسات السابقة</w:t>
      </w:r>
    </w:p>
    <w:p w14:paraId="633E2006" w14:textId="47B023F8" w:rsidR="005E3395" w:rsidRPr="00223454" w:rsidRDefault="005E3395" w:rsidP="00947AEA">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14:ligatures w14:val="none"/>
        </w:rPr>
      </w:pPr>
      <w:r w:rsidRPr="00223454">
        <w:rPr>
          <w:rFonts w:ascii="Times New Roman" w:eastAsiaTheme="minorEastAsia" w:hAnsi="Times New Roman" w:cs="Times New Roman"/>
          <w:color w:val="auto"/>
          <w:kern w:val="0"/>
          <w:szCs w:val="28"/>
          <w:rtl/>
          <w14:ligatures w14:val="none"/>
        </w:rPr>
        <w:t>تستند الدراسة الحالية إلى المفاهيم والنظريات التي تم تناولها في دراسات مثل التحليل الاستراتيجي لإدارة المخاطر في المؤسسات الجمركية السعودية</w:t>
      </w:r>
      <w:r w:rsidR="00947AEA" w:rsidRPr="00223454">
        <w:rPr>
          <w:rFonts w:ascii="Times New Roman" w:eastAsiaTheme="minorEastAsia" w:hAnsi="Times New Roman" w:cs="Times New Roman" w:hint="cs"/>
          <w:color w:val="auto"/>
          <w:kern w:val="0"/>
          <w:szCs w:val="28"/>
          <w:rtl/>
          <w14:ligatures w14:val="none"/>
        </w:rPr>
        <w:t xml:space="preserve"> </w:t>
      </w:r>
      <w:r w:rsidRPr="00223454">
        <w:rPr>
          <w:rFonts w:ascii="Times New Roman" w:eastAsiaTheme="minorEastAsia" w:hAnsi="Times New Roman" w:cs="Times New Roman"/>
          <w:color w:val="auto"/>
          <w:kern w:val="0"/>
          <w:szCs w:val="28"/>
          <w:rtl/>
          <w14:ligatures w14:val="none"/>
        </w:rPr>
        <w:t>التحديات والمعوقات التي تواجه التحول الرقمي في الإدارة الجمركية وأثرها على إدارة المخاطر لفهم الأساليب التقليدية والحديثة لإدارة المخاطر.</w:t>
      </w:r>
    </w:p>
    <w:p w14:paraId="23B128F4" w14:textId="51A0CC0A" w:rsidR="005E3395" w:rsidRPr="00223454" w:rsidRDefault="005E3395" w:rsidP="005707D2">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سيتم استخدام هذه الدراسات كأساس لبناء الإطار النظري الذي سيساعد في توضيح كيفية تطبيق التقنيات الحديثة لتعزيز الرقابة الجمركية وتحسين الأمن ومكافحة التهريب.</w:t>
      </w:r>
    </w:p>
    <w:p w14:paraId="79D9B114" w14:textId="5B9F9BB2" w:rsidR="005E3395" w:rsidRPr="00223454" w:rsidRDefault="005E3395" w:rsidP="00947AEA">
      <w:pPr>
        <w:spacing w:before="100" w:beforeAutospacing="1" w:after="100" w:afterAutospacing="1" w:line="240" w:lineRule="auto"/>
        <w:ind w:left="0" w:right="0" w:firstLine="0"/>
        <w:jc w:val="left"/>
        <w:outlineLvl w:val="2"/>
        <w:rPr>
          <w:rFonts w:ascii="Times New Roman" w:eastAsia="Times New Roman" w:hAnsi="Times New Roman" w:cs="Times New Roman"/>
          <w:b/>
          <w:bCs/>
          <w:color w:val="auto"/>
          <w:kern w:val="0"/>
          <w:szCs w:val="28"/>
          <w14:ligatures w14:val="none"/>
        </w:rPr>
      </w:pPr>
      <w:r w:rsidRPr="00223454">
        <w:rPr>
          <w:rFonts w:ascii="Times New Roman" w:eastAsia="Times New Roman" w:hAnsi="Times New Roman" w:cs="Times New Roman"/>
          <w:b/>
          <w:bCs/>
          <w:color w:val="auto"/>
          <w:kern w:val="0"/>
          <w:szCs w:val="28"/>
          <w:rtl/>
          <w14:ligatures w14:val="none"/>
        </w:rPr>
        <w:t>3. تحديد منهج البحث وأدوات جمع البيانات</w:t>
      </w:r>
    </w:p>
    <w:p w14:paraId="2F6B3C23" w14:textId="0AB7C93F" w:rsidR="005E3395" w:rsidRPr="00223454" w:rsidRDefault="005E3395" w:rsidP="00947AEA">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14:ligatures w14:val="none"/>
        </w:rPr>
      </w:pPr>
      <w:r w:rsidRPr="00223454">
        <w:rPr>
          <w:rFonts w:ascii="Times New Roman" w:eastAsiaTheme="minorEastAsia" w:hAnsi="Times New Roman" w:cs="Times New Roman"/>
          <w:color w:val="auto"/>
          <w:kern w:val="0"/>
          <w:szCs w:val="28"/>
          <w:rtl/>
          <w14:ligatures w14:val="none"/>
        </w:rPr>
        <w:t>أظهرت الدراسات السابقة مثل تأثير تطبيق استراتيجيات إدارة المخاطر المتقدمة على الأمن المؤسسي في الجهات الجمركية</w:t>
      </w:r>
      <w:r w:rsidR="00947AEA" w:rsidRPr="00223454">
        <w:rPr>
          <w:rFonts w:ascii="Times New Roman" w:eastAsiaTheme="minorEastAsia" w:hAnsi="Times New Roman" w:cs="Times New Roman" w:hint="cs"/>
          <w:color w:val="auto"/>
          <w:kern w:val="0"/>
          <w:szCs w:val="28"/>
          <w:rtl/>
          <w14:ligatures w14:val="none"/>
        </w:rPr>
        <w:t xml:space="preserve"> </w:t>
      </w:r>
      <w:r w:rsidRPr="00223454">
        <w:rPr>
          <w:rFonts w:ascii="Times New Roman" w:eastAsiaTheme="minorEastAsia" w:hAnsi="Times New Roman" w:cs="Times New Roman"/>
          <w:color w:val="auto"/>
          <w:kern w:val="0"/>
          <w:szCs w:val="28"/>
          <w:rtl/>
          <w14:ligatures w14:val="none"/>
        </w:rPr>
        <w:t xml:space="preserve">التحول الرقمي وإدارة المخاطر في القطاع الجمركي: دراسة </w:t>
      </w:r>
      <w:r w:rsidR="00947AEA" w:rsidRPr="00223454">
        <w:rPr>
          <w:rFonts w:ascii="Times New Roman" w:eastAsiaTheme="minorEastAsia" w:hAnsi="Times New Roman" w:cs="Times New Roman" w:hint="cs"/>
          <w:color w:val="auto"/>
          <w:kern w:val="0"/>
          <w:szCs w:val="28"/>
          <w:rtl/>
          <w14:ligatures w14:val="none"/>
        </w:rPr>
        <w:t>مقارنة فعالية</w:t>
      </w:r>
      <w:r w:rsidRPr="00223454">
        <w:rPr>
          <w:rFonts w:ascii="Times New Roman" w:eastAsiaTheme="minorEastAsia" w:hAnsi="Times New Roman" w:cs="Times New Roman"/>
          <w:color w:val="auto"/>
          <w:kern w:val="0"/>
          <w:szCs w:val="28"/>
          <w:rtl/>
          <w14:ligatures w14:val="none"/>
        </w:rPr>
        <w:t xml:space="preserve"> المنهج الوصفي التحليلي وأدوات الاستبيانات والمقابلات.</w:t>
      </w:r>
    </w:p>
    <w:p w14:paraId="3FEEC589" w14:textId="77777777" w:rsidR="005E3395" w:rsidRPr="00223454" w:rsidRDefault="005E3395" w:rsidP="00947AEA">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lastRenderedPageBreak/>
        <w:t>بناءً على ذلك، سيتم اعتماد هذا المنهج لجمع بيانات دقيقة حول أثر تطبيق استراتيجيات إدارة المخاطر على تعزيز الأمن الجمركي ومكافحة التهريب في المملكة.</w:t>
      </w:r>
    </w:p>
    <w:p w14:paraId="461CE2CC" w14:textId="77777777" w:rsidR="005E3395" w:rsidRPr="00223454" w:rsidRDefault="005E3395" w:rsidP="00947AEA">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p>
    <w:p w14:paraId="6C06EE6D" w14:textId="2C3EF6EB" w:rsidR="005E3395" w:rsidRPr="00223454" w:rsidRDefault="005E3395" w:rsidP="00947AEA">
      <w:pPr>
        <w:spacing w:before="100" w:beforeAutospacing="1" w:after="100" w:afterAutospacing="1" w:line="240" w:lineRule="auto"/>
        <w:ind w:left="0" w:right="0" w:firstLine="0"/>
        <w:jc w:val="left"/>
        <w:outlineLvl w:val="2"/>
        <w:rPr>
          <w:rFonts w:ascii="Times New Roman" w:eastAsia="Times New Roman" w:hAnsi="Times New Roman" w:cs="Times New Roman"/>
          <w:b/>
          <w:bCs/>
          <w:color w:val="auto"/>
          <w:kern w:val="0"/>
          <w:szCs w:val="28"/>
          <w14:ligatures w14:val="none"/>
        </w:rPr>
      </w:pPr>
      <w:r w:rsidRPr="00223454">
        <w:rPr>
          <w:rFonts w:ascii="Times New Roman" w:eastAsia="Times New Roman" w:hAnsi="Times New Roman" w:cs="Times New Roman"/>
          <w:b/>
          <w:bCs/>
          <w:color w:val="auto"/>
          <w:kern w:val="0"/>
          <w:szCs w:val="28"/>
          <w:rtl/>
          <w14:ligatures w14:val="none"/>
        </w:rPr>
        <w:t>4. إبراز الأهمية النظرية والتطبيقية</w:t>
      </w:r>
    </w:p>
    <w:p w14:paraId="60F5BDDD" w14:textId="65CE4B46" w:rsidR="005E3395" w:rsidRPr="00223454" w:rsidRDefault="005E3395" w:rsidP="00947AEA">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14:ligatures w14:val="none"/>
        </w:rPr>
      </w:pPr>
      <w:r w:rsidRPr="00223454">
        <w:rPr>
          <w:rFonts w:ascii="Times New Roman" w:eastAsiaTheme="minorEastAsia" w:hAnsi="Times New Roman" w:cs="Times New Roman"/>
          <w:color w:val="auto"/>
          <w:kern w:val="0"/>
          <w:szCs w:val="28"/>
          <w:rtl/>
          <w14:ligatures w14:val="none"/>
        </w:rPr>
        <w:t xml:space="preserve">أكدت الدراسات السابقة، مثل تأثير التكامل بين الأنظمة الإدارية والرقمية في تحسين إدارة المخاطر الجمركية” واستراتيجيات مبتكرة لإدارة المخاطر في </w:t>
      </w:r>
      <w:r w:rsidR="00947AEA" w:rsidRPr="00223454">
        <w:rPr>
          <w:rFonts w:ascii="Times New Roman" w:eastAsiaTheme="minorEastAsia" w:hAnsi="Times New Roman" w:cs="Times New Roman" w:hint="cs"/>
          <w:color w:val="auto"/>
          <w:kern w:val="0"/>
          <w:szCs w:val="28"/>
          <w:rtl/>
          <w14:ligatures w14:val="none"/>
        </w:rPr>
        <w:t>الجمارك،</w:t>
      </w:r>
      <w:r w:rsidRPr="00223454">
        <w:rPr>
          <w:rFonts w:ascii="Times New Roman" w:eastAsiaTheme="minorEastAsia" w:hAnsi="Times New Roman" w:cs="Times New Roman"/>
          <w:color w:val="auto"/>
          <w:kern w:val="0"/>
          <w:szCs w:val="28"/>
          <w:rtl/>
          <w14:ligatures w14:val="none"/>
        </w:rPr>
        <w:t xml:space="preserve"> على ضرورة تطوير آليات إدارة المخاطر لتعزيز الأمن الجمركي وتقليل التهريب.</w:t>
      </w:r>
    </w:p>
    <w:p w14:paraId="4E81A146" w14:textId="77777777" w:rsidR="005E3395" w:rsidRPr="00223454" w:rsidRDefault="005E3395" w:rsidP="00947AEA">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ستستفيد الدراسة الحالية من هذه النتائج لتقديم حلول عملية لتطبيق التقنيات الحديثة في تعزيز الأمن وتحسين الكفاءة داخل هيئة الزكاة والضريبة والجمارك.</w:t>
      </w:r>
    </w:p>
    <w:p w14:paraId="5E14DA09" w14:textId="77777777" w:rsidR="005E3395" w:rsidRPr="00223454" w:rsidRDefault="005E3395" w:rsidP="00947AEA">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p>
    <w:p w14:paraId="788F01A1" w14:textId="7268FBEB" w:rsidR="005E3395" w:rsidRPr="00223454" w:rsidRDefault="005E3395" w:rsidP="00947AEA">
      <w:pPr>
        <w:spacing w:before="100" w:beforeAutospacing="1" w:after="100" w:afterAutospacing="1" w:line="240" w:lineRule="auto"/>
        <w:ind w:left="0" w:right="0" w:firstLine="0"/>
        <w:jc w:val="left"/>
        <w:outlineLvl w:val="2"/>
        <w:rPr>
          <w:rFonts w:ascii="Times New Roman" w:eastAsia="Times New Roman" w:hAnsi="Times New Roman" w:cs="Times New Roman"/>
          <w:b/>
          <w:bCs/>
          <w:color w:val="auto"/>
          <w:kern w:val="0"/>
          <w:szCs w:val="28"/>
          <w14:ligatures w14:val="none"/>
        </w:rPr>
      </w:pPr>
      <w:r w:rsidRPr="00223454">
        <w:rPr>
          <w:rFonts w:ascii="Times New Roman" w:eastAsia="Times New Roman" w:hAnsi="Times New Roman" w:cs="Times New Roman"/>
          <w:b/>
          <w:bCs/>
          <w:color w:val="auto"/>
          <w:kern w:val="0"/>
          <w:szCs w:val="28"/>
          <w:rtl/>
          <w14:ligatures w14:val="none"/>
        </w:rPr>
        <w:t>5. الاستفادة من أساليب تحديد حجم العينة</w:t>
      </w:r>
    </w:p>
    <w:p w14:paraId="213E6890" w14:textId="3CADEC0E" w:rsidR="005E3395" w:rsidRPr="00223454" w:rsidRDefault="005E3395" w:rsidP="00947AEA">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14:ligatures w14:val="none"/>
        </w:rPr>
      </w:pPr>
      <w:r w:rsidRPr="00223454">
        <w:rPr>
          <w:rFonts w:ascii="Times New Roman" w:eastAsiaTheme="minorEastAsia" w:hAnsi="Times New Roman" w:cs="Times New Roman"/>
          <w:color w:val="auto"/>
          <w:kern w:val="0"/>
          <w:szCs w:val="28"/>
          <w:rtl/>
          <w14:ligatures w14:val="none"/>
        </w:rPr>
        <w:t xml:space="preserve">اعتمدت الدراسات السابقة مثل تأثير تطبيق تقنيات الذكاء الاصطناعي في إدارة المخاطر </w:t>
      </w:r>
      <w:r w:rsidR="00947AEA" w:rsidRPr="00223454">
        <w:rPr>
          <w:rFonts w:ascii="Times New Roman" w:eastAsiaTheme="minorEastAsia" w:hAnsi="Times New Roman" w:cs="Times New Roman" w:hint="cs"/>
          <w:color w:val="auto"/>
          <w:kern w:val="0"/>
          <w:szCs w:val="28"/>
          <w:rtl/>
          <w14:ligatures w14:val="none"/>
        </w:rPr>
        <w:t>الجمركية</w:t>
      </w:r>
      <w:r w:rsidR="00947AEA" w:rsidRPr="00223454">
        <w:rPr>
          <w:rFonts w:ascii="Times New Roman" w:eastAsiaTheme="minorEastAsia" w:hAnsi="Times New Roman" w:cs="Times New Roman"/>
          <w:color w:val="auto"/>
          <w:kern w:val="0"/>
          <w:szCs w:val="28"/>
          <w:rtl/>
          <w14:ligatures w14:val="none"/>
        </w:rPr>
        <w:t xml:space="preserve"> </w:t>
      </w:r>
      <w:r w:rsidR="00947AEA" w:rsidRPr="00223454">
        <w:rPr>
          <w:rFonts w:ascii="Times New Roman" w:eastAsiaTheme="minorEastAsia" w:hAnsi="Times New Roman" w:cs="Times New Roman" w:hint="cs"/>
          <w:color w:val="auto"/>
          <w:kern w:val="0"/>
          <w:szCs w:val="28"/>
          <w:rtl/>
          <w14:ligatures w14:val="none"/>
        </w:rPr>
        <w:t>و</w:t>
      </w:r>
      <w:r w:rsidRPr="00223454">
        <w:rPr>
          <w:rFonts w:ascii="Times New Roman" w:eastAsiaTheme="minorEastAsia" w:hAnsi="Times New Roman" w:cs="Times New Roman"/>
          <w:color w:val="auto"/>
          <w:kern w:val="0"/>
          <w:szCs w:val="28"/>
          <w:rtl/>
          <w14:ligatures w14:val="none"/>
        </w:rPr>
        <w:t>تطوير نماذج التنبؤ بالمخاطر الأمنية في الجمارك السعودية</w:t>
      </w:r>
      <w:r w:rsidR="00947AEA" w:rsidRPr="00223454">
        <w:rPr>
          <w:rFonts w:ascii="Times New Roman" w:eastAsiaTheme="minorEastAsia" w:hAnsi="Times New Roman" w:cs="Times New Roman" w:hint="cs"/>
          <w:color w:val="auto"/>
          <w:kern w:val="0"/>
          <w:szCs w:val="28"/>
          <w:rtl/>
          <w14:ligatures w14:val="none"/>
        </w:rPr>
        <w:t xml:space="preserve"> </w:t>
      </w:r>
      <w:r w:rsidRPr="00223454">
        <w:rPr>
          <w:rFonts w:ascii="Times New Roman" w:eastAsiaTheme="minorEastAsia" w:hAnsi="Times New Roman" w:cs="Times New Roman"/>
          <w:color w:val="auto"/>
          <w:kern w:val="0"/>
          <w:szCs w:val="28"/>
          <w:rtl/>
          <w14:ligatures w14:val="none"/>
        </w:rPr>
        <w:t>أساليب منهجية دقيقة لتحديد حجم العينة.</w:t>
      </w:r>
    </w:p>
    <w:p w14:paraId="5532248D" w14:textId="20C08236" w:rsidR="005E3395" w:rsidRPr="00223454" w:rsidRDefault="005E3395" w:rsidP="005707D2">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لذلك، سيتم تطبيق هذه الأساليب في الدراسة الحالية لتحديد حجم العينة المناسب وجمع بيانات دقيقة تعكس أثر استراتيجيات إدارة المخاطر على الأمن الجمركي ومكافحة التهريب.</w:t>
      </w:r>
    </w:p>
    <w:p w14:paraId="7FB108C4" w14:textId="2153C8B3" w:rsidR="005E3395" w:rsidRPr="00223454" w:rsidRDefault="005E3395" w:rsidP="00947AEA">
      <w:pPr>
        <w:spacing w:before="100" w:beforeAutospacing="1" w:after="100" w:afterAutospacing="1" w:line="240" w:lineRule="auto"/>
        <w:ind w:left="0" w:right="0" w:firstLine="0"/>
        <w:jc w:val="left"/>
        <w:outlineLvl w:val="1"/>
        <w:rPr>
          <w:rFonts w:ascii="Times New Roman" w:eastAsiaTheme="minorEastAsia" w:hAnsi="Times New Roman" w:cs="Times New Roman"/>
          <w:b/>
          <w:bCs/>
          <w:color w:val="auto"/>
          <w:kern w:val="0"/>
          <w:szCs w:val="28"/>
          <w14:ligatures w14:val="none"/>
        </w:rPr>
      </w:pPr>
      <w:r w:rsidRPr="00223454">
        <w:rPr>
          <w:rFonts w:ascii="Times New Roman" w:eastAsia="Times New Roman" w:hAnsi="Times New Roman" w:cs="Times New Roman"/>
          <w:b/>
          <w:bCs/>
          <w:color w:val="auto"/>
          <w:kern w:val="0"/>
          <w:szCs w:val="28"/>
          <w:rtl/>
          <w14:ligatures w14:val="none"/>
        </w:rPr>
        <w:t xml:space="preserve">ما يميز هذه الدراسة عن الدراسات </w:t>
      </w:r>
      <w:r w:rsidR="00947AEA" w:rsidRPr="00223454">
        <w:rPr>
          <w:rFonts w:ascii="Times New Roman" w:eastAsia="Times New Roman" w:hAnsi="Times New Roman" w:cs="Times New Roman" w:hint="cs"/>
          <w:b/>
          <w:bCs/>
          <w:color w:val="auto"/>
          <w:kern w:val="0"/>
          <w:szCs w:val="28"/>
          <w:rtl/>
          <w14:ligatures w14:val="none"/>
        </w:rPr>
        <w:t>السابقة</w:t>
      </w:r>
      <w:r w:rsidR="00947AEA" w:rsidRPr="00223454">
        <w:rPr>
          <w:rFonts w:ascii="Times New Roman" w:eastAsiaTheme="minorEastAsia" w:hAnsi="Times New Roman" w:cs="Times New Roman" w:hint="cs"/>
          <w:b/>
          <w:bCs/>
          <w:color w:val="auto"/>
          <w:kern w:val="0"/>
          <w:szCs w:val="28"/>
          <w:rtl/>
          <w14:ligatures w14:val="none"/>
        </w:rPr>
        <w:t>:</w:t>
      </w:r>
    </w:p>
    <w:p w14:paraId="45AA3559" w14:textId="77777777" w:rsidR="005E3395" w:rsidRPr="00223454" w:rsidRDefault="005E3395" w:rsidP="00947AEA">
      <w:pPr>
        <w:numPr>
          <w:ilvl w:val="0"/>
          <w:numId w:val="28"/>
        </w:numPr>
        <w:spacing w:before="100" w:beforeAutospacing="1" w:after="100" w:afterAutospacing="1" w:line="240" w:lineRule="auto"/>
        <w:ind w:right="0"/>
        <w:jc w:val="left"/>
        <w:rPr>
          <w:rFonts w:ascii="Times New Roman" w:eastAsiaTheme="minorEastAsia" w:hAnsi="Times New Roman" w:cs="Times New Roman"/>
          <w:color w:val="auto"/>
          <w:kern w:val="0"/>
          <w:szCs w:val="28"/>
          <w14:ligatures w14:val="none"/>
        </w:rPr>
      </w:pPr>
      <w:r w:rsidRPr="00223454">
        <w:rPr>
          <w:rFonts w:ascii="Times New Roman" w:eastAsiaTheme="minorEastAsia" w:hAnsi="Times New Roman" w:cs="Times New Roman"/>
          <w:color w:val="auto"/>
          <w:kern w:val="0"/>
          <w:szCs w:val="28"/>
          <w:rtl/>
          <w14:ligatures w14:val="none"/>
        </w:rPr>
        <w:t>التركيز المحلي على الأمن الجمركي ومكافحة التهريب في المملكة:</w:t>
      </w:r>
    </w:p>
    <w:p w14:paraId="3AE4B5BE" w14:textId="2E356642" w:rsidR="00947AEA" w:rsidRPr="00223454" w:rsidRDefault="005E3395" w:rsidP="005707D2">
      <w:pPr>
        <w:spacing w:before="100" w:beforeAutospacing="1" w:after="100" w:afterAutospacing="1" w:line="240" w:lineRule="auto"/>
        <w:ind w:right="0"/>
        <w:jc w:val="left"/>
        <w:rPr>
          <w:rFonts w:ascii="Times New Roman" w:eastAsiaTheme="minorEastAsia" w:hAnsi="Times New Roman" w:cs="Times New Roman" w:hint="cs"/>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على عكس الدراسات السابقة التي ركزت على إدارة المخاطر بشكل عام، تركز الدراسة الحالية على تعزيز الأمن ومكافحة التهريب داخل المملكة العربية السعودية، مما يمنحها قيمة تطبيقية واضحة.</w:t>
      </w:r>
    </w:p>
    <w:p w14:paraId="3D8CB5E1" w14:textId="77777777" w:rsidR="005E3395" w:rsidRPr="00223454" w:rsidRDefault="005E3395" w:rsidP="00947AEA">
      <w:pPr>
        <w:numPr>
          <w:ilvl w:val="0"/>
          <w:numId w:val="28"/>
        </w:numPr>
        <w:spacing w:before="100" w:beforeAutospacing="1" w:after="100" w:afterAutospacing="1" w:line="240" w:lineRule="auto"/>
        <w:ind w:right="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الاعتماد على التقنيات الحديثة في إدارة المخاطر:</w:t>
      </w:r>
    </w:p>
    <w:p w14:paraId="5A2A5FC3" w14:textId="77777777" w:rsidR="005E3395" w:rsidRPr="00223454" w:rsidRDefault="005E3395" w:rsidP="00064113">
      <w:pPr>
        <w:spacing w:before="100" w:beforeAutospacing="1" w:after="100" w:afterAutospacing="1" w:line="240" w:lineRule="auto"/>
        <w:ind w:left="141"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في حين تناولت الدراسات السابقة الأساليب التقليدية، تهدف الدراسة الحالية إلى دمج الذكاء الاصطناعي، البيانات الكبيرة، والتعلم الآلي لتحسين قدرة الهيئة على كشف ومنع التهريب وتعزيز الأمن الجمركي.</w:t>
      </w:r>
    </w:p>
    <w:p w14:paraId="26A8B2AE" w14:textId="77777777" w:rsidR="005E3395" w:rsidRPr="00223454" w:rsidRDefault="005E3395" w:rsidP="00947AEA">
      <w:pPr>
        <w:numPr>
          <w:ilvl w:val="0"/>
          <w:numId w:val="28"/>
        </w:numPr>
        <w:spacing w:before="100" w:beforeAutospacing="1" w:after="100" w:afterAutospacing="1" w:line="240" w:lineRule="auto"/>
        <w:ind w:right="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تحليل شامل لتأثير إدارة المخاطر على العمليات الجمركية:</w:t>
      </w:r>
    </w:p>
    <w:p w14:paraId="30DB73D6" w14:textId="77777777" w:rsidR="005E3395" w:rsidRPr="00223454" w:rsidRDefault="005E3395" w:rsidP="00064113">
      <w:pPr>
        <w:spacing w:before="100" w:beforeAutospacing="1" w:after="100" w:afterAutospacing="1" w:line="240" w:lineRule="auto"/>
        <w:ind w:left="141"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lastRenderedPageBreak/>
        <w:t>تقدم الدراسة تقييمًا متكاملًا لتأثير إدارة المخاطر الحديثة على كفاءة الإجراءات، الحد من المخاطر، وتعزيز الرقابة الجمركية، وهو ما يمثل تطويرًا عن الدراسات السابقة التي ركزت على جوانب محددة فقط.</w:t>
      </w:r>
    </w:p>
    <w:p w14:paraId="309C730C" w14:textId="77777777" w:rsidR="001C42E7" w:rsidRPr="00223454" w:rsidRDefault="001C42E7" w:rsidP="00064113">
      <w:pPr>
        <w:spacing w:before="100" w:beforeAutospacing="1" w:after="100" w:afterAutospacing="1" w:line="240" w:lineRule="auto"/>
        <w:ind w:left="141" w:right="0" w:firstLine="0"/>
        <w:jc w:val="left"/>
        <w:rPr>
          <w:rFonts w:ascii="Times New Roman" w:eastAsiaTheme="minorEastAsia" w:hAnsi="Times New Roman" w:cs="Times New Roman"/>
          <w:color w:val="auto"/>
          <w:kern w:val="0"/>
          <w:szCs w:val="28"/>
          <w:rtl/>
          <w14:ligatures w14:val="none"/>
        </w:rPr>
      </w:pPr>
    </w:p>
    <w:p w14:paraId="6DF79C2D" w14:textId="77777777" w:rsidR="005E3395" w:rsidRPr="00223454" w:rsidRDefault="005E3395" w:rsidP="00947AEA">
      <w:pPr>
        <w:numPr>
          <w:ilvl w:val="0"/>
          <w:numId w:val="28"/>
        </w:numPr>
        <w:spacing w:before="100" w:beforeAutospacing="1" w:after="100" w:afterAutospacing="1" w:line="240" w:lineRule="auto"/>
        <w:ind w:right="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التماشي مع رؤية المملكة 2030:</w:t>
      </w:r>
    </w:p>
    <w:p w14:paraId="4F2F5678" w14:textId="77777777" w:rsidR="005E3395" w:rsidRPr="00223454" w:rsidRDefault="005E3395" w:rsidP="00064113">
      <w:pPr>
        <w:spacing w:before="100" w:beforeAutospacing="1" w:after="100" w:afterAutospacing="1" w:line="240" w:lineRule="auto"/>
        <w:ind w:left="141"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ستستفيد الدراسة الحالية من التحولات التكنولوجية والإدارية التي تشهدها المملكة ضمن رؤية 2030، لتوجيه تطوير الأمن الجمركي ورفع كفاءة مكافحة التهريب.</w:t>
      </w:r>
    </w:p>
    <w:p w14:paraId="661517A0" w14:textId="77777777" w:rsidR="005E3395" w:rsidRPr="00223454" w:rsidRDefault="005E3395" w:rsidP="00947AEA">
      <w:pPr>
        <w:numPr>
          <w:ilvl w:val="0"/>
          <w:numId w:val="28"/>
        </w:numPr>
        <w:spacing w:before="100" w:beforeAutospacing="1" w:after="100" w:afterAutospacing="1" w:line="240" w:lineRule="auto"/>
        <w:ind w:right="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تقديم توصيات عملية ومبتكرة:</w:t>
      </w:r>
    </w:p>
    <w:p w14:paraId="523853C1" w14:textId="77777777" w:rsidR="005E3395" w:rsidRPr="00223454" w:rsidRDefault="005E3395" w:rsidP="00064113">
      <w:pPr>
        <w:spacing w:before="100" w:beforeAutospacing="1" w:after="100" w:afterAutospacing="1" w:line="240" w:lineRule="auto"/>
        <w:ind w:left="141"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تهدف الدراسة إلى تقديم حلول عملية لتعزيز الأمن الجمركي وتقليل التهريب، مثل تحسين استراتيجيات الرقابة، استخدام التقنيات الحديثة للكشف عن المخاطر، وتطوير برامج تدريبية متخصصة للكوادر الجمركية.</w:t>
      </w:r>
    </w:p>
    <w:p w14:paraId="1C551000" w14:textId="77777777" w:rsidR="00FC06F8" w:rsidRPr="00223454" w:rsidRDefault="00D0629A">
      <w:pPr>
        <w:bidi w:val="0"/>
        <w:spacing w:after="158" w:line="259" w:lineRule="auto"/>
        <w:ind w:left="9005" w:right="0" w:hanging="10"/>
        <w:jc w:val="left"/>
        <w:rPr>
          <w:szCs w:val="28"/>
        </w:rPr>
      </w:pPr>
      <w:r w:rsidRPr="00223454">
        <w:rPr>
          <w:rFonts w:ascii="Arial" w:eastAsia="Arial" w:hAnsi="Arial" w:cs="Arial"/>
          <w:szCs w:val="28"/>
        </w:rPr>
        <w:t>‌</w:t>
      </w:r>
    </w:p>
    <w:p w14:paraId="6D951F9B" w14:textId="77777777" w:rsidR="00947AEA" w:rsidRPr="00223454" w:rsidRDefault="00947AEA" w:rsidP="00947AEA">
      <w:pPr>
        <w:bidi w:val="0"/>
        <w:spacing w:after="158" w:line="259" w:lineRule="auto"/>
        <w:ind w:left="9005" w:right="0" w:hanging="10"/>
        <w:jc w:val="left"/>
        <w:rPr>
          <w:szCs w:val="28"/>
        </w:rPr>
      </w:pPr>
    </w:p>
    <w:p w14:paraId="3420CF3F" w14:textId="77777777" w:rsidR="001C42E7" w:rsidRPr="00223454" w:rsidRDefault="001C42E7" w:rsidP="005707D2">
      <w:pPr>
        <w:bidi w:val="0"/>
        <w:spacing w:after="158" w:line="259" w:lineRule="auto"/>
        <w:ind w:left="0" w:right="0" w:firstLine="0"/>
        <w:jc w:val="left"/>
        <w:rPr>
          <w:szCs w:val="28"/>
        </w:rPr>
      </w:pPr>
    </w:p>
    <w:p w14:paraId="546B29F4" w14:textId="77777777" w:rsidR="005707D2" w:rsidRPr="00223454" w:rsidRDefault="005707D2" w:rsidP="005707D2">
      <w:pPr>
        <w:bidi w:val="0"/>
        <w:spacing w:after="158" w:line="259" w:lineRule="auto"/>
        <w:ind w:left="0" w:right="0" w:firstLine="0"/>
        <w:jc w:val="left"/>
        <w:rPr>
          <w:szCs w:val="28"/>
        </w:rPr>
      </w:pPr>
    </w:p>
    <w:p w14:paraId="55524297" w14:textId="77777777" w:rsidR="001C42E7" w:rsidRPr="00223454" w:rsidRDefault="001C42E7" w:rsidP="001C42E7">
      <w:pPr>
        <w:bidi w:val="0"/>
        <w:spacing w:after="158" w:line="259" w:lineRule="auto"/>
        <w:ind w:left="9005" w:right="0" w:hanging="10"/>
        <w:jc w:val="left"/>
        <w:rPr>
          <w:szCs w:val="28"/>
        </w:rPr>
      </w:pPr>
    </w:p>
    <w:p w14:paraId="60B46F4A" w14:textId="77777777" w:rsidR="005707D2" w:rsidRPr="00223454" w:rsidRDefault="005707D2" w:rsidP="005707D2">
      <w:pPr>
        <w:bidi w:val="0"/>
        <w:spacing w:after="158" w:line="259" w:lineRule="auto"/>
        <w:ind w:left="9005" w:right="0" w:hanging="10"/>
        <w:jc w:val="left"/>
        <w:rPr>
          <w:szCs w:val="28"/>
        </w:rPr>
      </w:pPr>
    </w:p>
    <w:p w14:paraId="7726EA36" w14:textId="77777777" w:rsidR="005707D2" w:rsidRPr="00223454" w:rsidRDefault="005707D2" w:rsidP="005707D2">
      <w:pPr>
        <w:bidi w:val="0"/>
        <w:spacing w:after="158" w:line="259" w:lineRule="auto"/>
        <w:ind w:left="9005" w:right="0" w:hanging="10"/>
        <w:jc w:val="left"/>
        <w:rPr>
          <w:szCs w:val="28"/>
        </w:rPr>
      </w:pPr>
    </w:p>
    <w:p w14:paraId="6DB56B51" w14:textId="77777777" w:rsidR="005707D2" w:rsidRPr="00223454" w:rsidRDefault="005707D2" w:rsidP="005707D2">
      <w:pPr>
        <w:bidi w:val="0"/>
        <w:spacing w:after="158" w:line="259" w:lineRule="auto"/>
        <w:ind w:left="9005" w:right="0" w:hanging="10"/>
        <w:jc w:val="left"/>
        <w:rPr>
          <w:szCs w:val="28"/>
        </w:rPr>
      </w:pPr>
    </w:p>
    <w:p w14:paraId="15F4574E" w14:textId="77777777" w:rsidR="005707D2" w:rsidRPr="00223454" w:rsidRDefault="005707D2" w:rsidP="005707D2">
      <w:pPr>
        <w:bidi w:val="0"/>
        <w:spacing w:after="158" w:line="259" w:lineRule="auto"/>
        <w:ind w:left="9005" w:right="0" w:hanging="10"/>
        <w:jc w:val="left"/>
        <w:rPr>
          <w:szCs w:val="28"/>
        </w:rPr>
      </w:pPr>
    </w:p>
    <w:p w14:paraId="1E93434B" w14:textId="77777777" w:rsidR="005707D2" w:rsidRPr="00223454" w:rsidRDefault="005707D2" w:rsidP="005707D2">
      <w:pPr>
        <w:bidi w:val="0"/>
        <w:spacing w:after="158" w:line="259" w:lineRule="auto"/>
        <w:ind w:left="9005" w:right="0" w:hanging="10"/>
        <w:jc w:val="left"/>
        <w:rPr>
          <w:szCs w:val="28"/>
        </w:rPr>
      </w:pPr>
    </w:p>
    <w:p w14:paraId="3A2F17BF" w14:textId="77777777" w:rsidR="005707D2" w:rsidRPr="00223454" w:rsidRDefault="005707D2" w:rsidP="005707D2">
      <w:pPr>
        <w:bidi w:val="0"/>
        <w:spacing w:after="158" w:line="259" w:lineRule="auto"/>
        <w:ind w:left="9005" w:right="0" w:hanging="10"/>
        <w:jc w:val="left"/>
        <w:rPr>
          <w:szCs w:val="28"/>
        </w:rPr>
      </w:pPr>
    </w:p>
    <w:p w14:paraId="3CD42975" w14:textId="77777777" w:rsidR="005707D2" w:rsidRPr="00223454" w:rsidRDefault="005707D2" w:rsidP="005707D2">
      <w:pPr>
        <w:bidi w:val="0"/>
        <w:spacing w:after="158" w:line="259" w:lineRule="auto"/>
        <w:ind w:left="9005" w:right="0" w:hanging="10"/>
        <w:jc w:val="left"/>
        <w:rPr>
          <w:szCs w:val="28"/>
        </w:rPr>
      </w:pPr>
    </w:p>
    <w:p w14:paraId="0653999F" w14:textId="77777777" w:rsidR="00FC06F8" w:rsidRPr="00223454" w:rsidRDefault="00D0629A">
      <w:pPr>
        <w:spacing w:after="0" w:line="259" w:lineRule="auto"/>
        <w:ind w:left="3" w:right="0" w:firstLine="0"/>
        <w:jc w:val="left"/>
        <w:rPr>
          <w:rFonts w:asciiTheme="majorBidi" w:hAnsiTheme="majorBidi" w:cstheme="majorBidi"/>
          <w:szCs w:val="28"/>
        </w:rPr>
      </w:pPr>
      <w:r w:rsidRPr="00223454">
        <w:rPr>
          <w:rFonts w:asciiTheme="majorBidi" w:eastAsia="Calibri" w:hAnsiTheme="majorBidi" w:cstheme="majorBidi"/>
          <w:color w:val="2D74B5"/>
          <w:szCs w:val="28"/>
        </w:rPr>
        <w:t>1</w:t>
      </w:r>
      <w:r w:rsidRPr="00223454">
        <w:rPr>
          <w:rFonts w:asciiTheme="majorBidi" w:eastAsia="Calibri" w:hAnsiTheme="majorBidi" w:cstheme="majorBidi"/>
          <w:color w:val="2D74B5"/>
          <w:szCs w:val="28"/>
          <w:rtl/>
        </w:rPr>
        <w:t>.</w:t>
      </w:r>
      <w:r w:rsidRPr="00223454">
        <w:rPr>
          <w:rFonts w:asciiTheme="majorBidi" w:eastAsia="Calibri" w:hAnsiTheme="majorBidi" w:cstheme="majorBidi"/>
          <w:color w:val="2D74B5"/>
          <w:szCs w:val="28"/>
        </w:rPr>
        <w:t>9</w:t>
      </w:r>
      <w:r w:rsidRPr="00223454">
        <w:rPr>
          <w:rFonts w:asciiTheme="majorBidi" w:eastAsia="Times New Roman" w:hAnsiTheme="majorBidi" w:cstheme="majorBidi"/>
          <w:b/>
          <w:bCs/>
          <w:color w:val="2D74B5"/>
          <w:szCs w:val="28"/>
          <w:rtl/>
        </w:rPr>
        <w:t xml:space="preserve"> المنطلقات النظرية للدراسة:  </w:t>
      </w:r>
    </w:p>
    <w:p w14:paraId="50391AC7" w14:textId="77777777" w:rsidR="00FC06F8" w:rsidRPr="00223454" w:rsidRDefault="00D0629A">
      <w:pPr>
        <w:bidi w:val="0"/>
        <w:spacing w:after="280" w:line="259" w:lineRule="auto"/>
        <w:ind w:left="0" w:right="83" w:firstLine="0"/>
        <w:rPr>
          <w:szCs w:val="28"/>
        </w:rPr>
      </w:pPr>
      <w:r w:rsidRPr="00223454">
        <w:rPr>
          <w:rFonts w:ascii="Calibri" w:eastAsia="Calibri" w:hAnsi="Calibri" w:cs="Calibri"/>
          <w:szCs w:val="28"/>
        </w:rPr>
        <w:t xml:space="preserve"> </w:t>
      </w:r>
    </w:p>
    <w:p w14:paraId="3EA51325" w14:textId="77777777" w:rsidR="0073140C" w:rsidRPr="00223454" w:rsidRDefault="0073140C" w:rsidP="00947AEA">
      <w:pPr>
        <w:spacing w:after="168"/>
        <w:ind w:right="201"/>
        <w:jc w:val="left"/>
        <w:rPr>
          <w:rFonts w:asciiTheme="majorBidi" w:hAnsiTheme="majorBidi" w:cstheme="majorBidi"/>
          <w:szCs w:val="28"/>
          <w:rtl/>
        </w:rPr>
      </w:pPr>
      <w:r w:rsidRPr="00223454">
        <w:rPr>
          <w:rFonts w:asciiTheme="majorBidi" w:hAnsiTheme="majorBidi" w:cstheme="majorBidi"/>
          <w:szCs w:val="28"/>
          <w:rtl/>
        </w:rPr>
        <w:t>يتناول هذا الجزء الإطار النظري الذي تستند إليه الدراسة لتفسير دور إدارة المخاطر في تعزيز كفاءة العمليات الجمركية داخل هيئة الزكاة والضريبة والجمارك بالمملكة العربية السعودية. يهدف هذا الإطار إلى تقديم فهم متكامل لكيفية تأثير إدارة المخاطر على تحسين الأداء الجمركي، وحماية الأمن الوطني، ومكافحة التهريب، من خلال مجموعة من المفاهيم والممارسات المرتبطة بالإدارة العامة، التنظيم الجمركي، إدارة المخاطر، وعلم البيانات.</w:t>
      </w:r>
    </w:p>
    <w:p w14:paraId="5DDC502D" w14:textId="77777777" w:rsidR="0073140C" w:rsidRPr="00223454" w:rsidRDefault="0073140C" w:rsidP="00947AEA">
      <w:pPr>
        <w:spacing w:after="168"/>
        <w:ind w:left="0" w:right="201" w:firstLine="0"/>
        <w:jc w:val="left"/>
        <w:rPr>
          <w:rFonts w:asciiTheme="majorBidi" w:hAnsiTheme="majorBidi" w:cstheme="majorBidi"/>
          <w:szCs w:val="28"/>
          <w:rtl/>
        </w:rPr>
      </w:pPr>
    </w:p>
    <w:p w14:paraId="67FCB11A" w14:textId="77777777" w:rsidR="0073140C" w:rsidRPr="00223454" w:rsidRDefault="0073140C" w:rsidP="00947AEA">
      <w:pPr>
        <w:spacing w:after="168"/>
        <w:ind w:right="201"/>
        <w:jc w:val="left"/>
        <w:rPr>
          <w:rFonts w:asciiTheme="majorBidi" w:hAnsiTheme="majorBidi" w:cstheme="majorBidi"/>
          <w:b/>
          <w:bCs/>
          <w:szCs w:val="28"/>
          <w:rtl/>
        </w:rPr>
      </w:pPr>
      <w:r w:rsidRPr="00223454">
        <w:rPr>
          <w:rFonts w:asciiTheme="majorBidi" w:hAnsiTheme="majorBidi" w:cstheme="majorBidi"/>
          <w:b/>
          <w:bCs/>
          <w:szCs w:val="28"/>
          <w:rtl/>
        </w:rPr>
        <w:t>1.1 نظرية إدارة المخاطر</w:t>
      </w:r>
    </w:p>
    <w:p w14:paraId="64231BB8" w14:textId="77777777" w:rsidR="0073140C" w:rsidRPr="00223454" w:rsidRDefault="0073140C" w:rsidP="00947AEA">
      <w:pPr>
        <w:spacing w:after="168"/>
        <w:ind w:right="201"/>
        <w:jc w:val="left"/>
        <w:rPr>
          <w:rFonts w:asciiTheme="majorBidi" w:hAnsiTheme="majorBidi" w:cstheme="majorBidi"/>
          <w:szCs w:val="28"/>
          <w:rtl/>
        </w:rPr>
      </w:pPr>
    </w:p>
    <w:p w14:paraId="31EB438D" w14:textId="77777777" w:rsidR="0073140C" w:rsidRPr="00223454" w:rsidRDefault="0073140C" w:rsidP="00947AEA">
      <w:pPr>
        <w:spacing w:after="168"/>
        <w:ind w:right="201"/>
        <w:jc w:val="left"/>
        <w:rPr>
          <w:rFonts w:asciiTheme="majorBidi" w:hAnsiTheme="majorBidi" w:cstheme="majorBidi"/>
          <w:szCs w:val="28"/>
          <w:rtl/>
        </w:rPr>
      </w:pPr>
      <w:r w:rsidRPr="00223454">
        <w:rPr>
          <w:rFonts w:asciiTheme="majorBidi" w:hAnsiTheme="majorBidi" w:cstheme="majorBidi"/>
          <w:szCs w:val="28"/>
          <w:rtl/>
        </w:rPr>
        <w:t>تعتبر إدارة المخاطر الركيزة الأساسية للدراسة، إذ تُعرّف بأنها عملية تحديد المخاطر، تقييمها، ووضع استراتيجيات للحد من تأثيرها السلبي على الأداء المؤسسي. هذه النظرية تؤكد على أن المخاطر لا يمكن القضاء عليها بشكل كامل، ولكن يمكن التحكم فيها والحد من تأثيرها عبر أساليب وقائية واحترازية.</w:t>
      </w:r>
    </w:p>
    <w:p w14:paraId="298B4CAB" w14:textId="77777777" w:rsidR="0073140C" w:rsidRPr="00223454" w:rsidRDefault="0073140C" w:rsidP="00947AEA">
      <w:pPr>
        <w:spacing w:after="168"/>
        <w:ind w:right="201"/>
        <w:jc w:val="left"/>
        <w:rPr>
          <w:rFonts w:asciiTheme="majorBidi" w:hAnsiTheme="majorBidi" w:cstheme="majorBidi"/>
          <w:szCs w:val="28"/>
          <w:rtl/>
        </w:rPr>
      </w:pPr>
      <w:r w:rsidRPr="00223454">
        <w:rPr>
          <w:rFonts w:asciiTheme="majorBidi" w:hAnsiTheme="majorBidi" w:cstheme="majorBidi"/>
          <w:szCs w:val="28"/>
          <w:rtl/>
        </w:rPr>
        <w:t>في السياق الجمركي، تسهم إدارة المخاطر في وضع خطط تشغيلية لضمان سلامة العمليات الجمركية، بما يشمل مكافحة التهريب، ضبط السلع غير القانونية، وتقليل الأخطاء البشرية. على سبيل المثال، استخدام نظم معلومات متقدمة وتقنيات التحليل البياني يساعد على التعرف على المخاطر مبكرًا، ما يعزز من قدرة الهيئة على حماية الاقتصاد الوطني.</w:t>
      </w:r>
    </w:p>
    <w:p w14:paraId="60090ACB" w14:textId="77777777" w:rsidR="0073140C" w:rsidRPr="00223454" w:rsidRDefault="0073140C" w:rsidP="00947AEA">
      <w:pPr>
        <w:spacing w:after="168"/>
        <w:ind w:right="201"/>
        <w:jc w:val="left"/>
        <w:rPr>
          <w:rFonts w:asciiTheme="majorBidi" w:hAnsiTheme="majorBidi" w:cstheme="majorBidi"/>
          <w:szCs w:val="28"/>
          <w:rtl/>
        </w:rPr>
      </w:pPr>
    </w:p>
    <w:p w14:paraId="55F0034F" w14:textId="77777777" w:rsidR="0073140C" w:rsidRPr="00223454" w:rsidRDefault="0073140C" w:rsidP="00947AEA">
      <w:pPr>
        <w:spacing w:after="168"/>
        <w:ind w:right="201"/>
        <w:jc w:val="left"/>
        <w:rPr>
          <w:rFonts w:asciiTheme="majorBidi" w:hAnsiTheme="majorBidi" w:cstheme="majorBidi"/>
          <w:b/>
          <w:bCs/>
          <w:szCs w:val="28"/>
          <w:rtl/>
        </w:rPr>
      </w:pPr>
      <w:r w:rsidRPr="00223454">
        <w:rPr>
          <w:rFonts w:asciiTheme="majorBidi" w:hAnsiTheme="majorBidi" w:cstheme="majorBidi"/>
          <w:b/>
          <w:bCs/>
          <w:szCs w:val="28"/>
          <w:rtl/>
        </w:rPr>
        <w:t>1.2 نظرية الأمن الجمركي ومكافحة التهريب</w:t>
      </w:r>
    </w:p>
    <w:p w14:paraId="73BBC750" w14:textId="77777777" w:rsidR="0073140C" w:rsidRPr="00223454" w:rsidRDefault="0073140C" w:rsidP="00947AEA">
      <w:pPr>
        <w:spacing w:after="168"/>
        <w:ind w:right="201"/>
        <w:jc w:val="left"/>
        <w:rPr>
          <w:rFonts w:asciiTheme="majorBidi" w:hAnsiTheme="majorBidi" w:cstheme="majorBidi"/>
          <w:szCs w:val="28"/>
          <w:rtl/>
        </w:rPr>
      </w:pPr>
    </w:p>
    <w:p w14:paraId="05DA2B32" w14:textId="77777777" w:rsidR="0073140C" w:rsidRPr="00223454" w:rsidRDefault="0073140C" w:rsidP="00947AEA">
      <w:pPr>
        <w:spacing w:after="168"/>
        <w:ind w:right="201"/>
        <w:jc w:val="left"/>
        <w:rPr>
          <w:rFonts w:asciiTheme="majorBidi" w:hAnsiTheme="majorBidi" w:cstheme="majorBidi"/>
          <w:szCs w:val="28"/>
          <w:rtl/>
        </w:rPr>
      </w:pPr>
      <w:r w:rsidRPr="00223454">
        <w:rPr>
          <w:rFonts w:asciiTheme="majorBidi" w:hAnsiTheme="majorBidi" w:cstheme="majorBidi"/>
          <w:szCs w:val="28"/>
          <w:rtl/>
        </w:rPr>
        <w:t>تركز هذه النظرية على حماية الحدود الوطنية وضمان سلامة البضائع المتداولة. تعتمد على الفرضية القائلة بأن سلامة العمليات الجمركية ترتبط مباشرة بالأمن الوطني والاقتصادي. تكمن أهمية إدارة المخاطر في التنبؤ بالمخاطر، الكشف المبكر عن التهريب، والحد من دخول السلع غير القانونية إلى الأسواق، بما يعزز قدرة الهيئة على الحفاظ على الأمن الجمركي واستقرار الاقتصاد.</w:t>
      </w:r>
    </w:p>
    <w:p w14:paraId="1DB7DCA1" w14:textId="77777777" w:rsidR="0073140C" w:rsidRPr="00223454" w:rsidRDefault="0073140C" w:rsidP="00947AEA">
      <w:pPr>
        <w:spacing w:after="168"/>
        <w:ind w:right="201"/>
        <w:jc w:val="left"/>
        <w:rPr>
          <w:rFonts w:asciiTheme="majorBidi" w:hAnsiTheme="majorBidi" w:cstheme="majorBidi"/>
          <w:szCs w:val="28"/>
          <w:rtl/>
        </w:rPr>
      </w:pPr>
    </w:p>
    <w:p w14:paraId="3197E08F" w14:textId="77777777" w:rsidR="0073140C" w:rsidRPr="00223454" w:rsidRDefault="0073140C" w:rsidP="00947AEA">
      <w:pPr>
        <w:spacing w:after="168"/>
        <w:ind w:right="201"/>
        <w:jc w:val="left"/>
        <w:rPr>
          <w:rFonts w:asciiTheme="majorBidi" w:hAnsiTheme="majorBidi" w:cstheme="majorBidi"/>
          <w:b/>
          <w:bCs/>
          <w:szCs w:val="28"/>
          <w:rtl/>
        </w:rPr>
      </w:pPr>
      <w:r w:rsidRPr="00223454">
        <w:rPr>
          <w:rFonts w:asciiTheme="majorBidi" w:hAnsiTheme="majorBidi" w:cstheme="majorBidi"/>
          <w:b/>
          <w:bCs/>
          <w:szCs w:val="28"/>
          <w:rtl/>
        </w:rPr>
        <w:t>1.3 نظرية تحسين الأداء المؤسسي</w:t>
      </w:r>
    </w:p>
    <w:p w14:paraId="2A8EA026" w14:textId="77777777" w:rsidR="0073140C" w:rsidRPr="00223454" w:rsidRDefault="0073140C" w:rsidP="00947AEA">
      <w:pPr>
        <w:spacing w:after="168"/>
        <w:ind w:right="201"/>
        <w:jc w:val="left"/>
        <w:rPr>
          <w:rFonts w:asciiTheme="majorBidi" w:hAnsiTheme="majorBidi" w:cstheme="majorBidi"/>
          <w:szCs w:val="28"/>
          <w:rtl/>
        </w:rPr>
      </w:pPr>
    </w:p>
    <w:p w14:paraId="435E3BA1" w14:textId="3BA70EF9" w:rsidR="0073140C" w:rsidRPr="00223454" w:rsidRDefault="0073140C" w:rsidP="00947AEA">
      <w:pPr>
        <w:spacing w:after="168"/>
        <w:ind w:right="201"/>
        <w:jc w:val="left"/>
        <w:rPr>
          <w:rFonts w:asciiTheme="majorBidi" w:hAnsiTheme="majorBidi" w:cstheme="majorBidi"/>
          <w:szCs w:val="28"/>
          <w:rtl/>
        </w:rPr>
      </w:pPr>
      <w:r w:rsidRPr="00223454">
        <w:rPr>
          <w:rFonts w:asciiTheme="majorBidi" w:hAnsiTheme="majorBidi" w:cstheme="majorBidi"/>
          <w:szCs w:val="28"/>
          <w:rtl/>
        </w:rPr>
        <w:lastRenderedPageBreak/>
        <w:t>تسلط هذه النظرية الضوء على أهمية رفع كفاءة المؤسسات من خلال منهجيات علمية وأدوات عملية. وفقًا لها، يمكن للهيئات الجمركية تحسين أدائها عبر دمج استراتيجيات إدارة المخاطر، مما يعزز قدرات الموظفين على التعامل مع التهديدات والتهريب. على سبيل المثال، تبني تقنيات تحليل البيانات الضخمة وأدوات التنبؤ بالمخاطر يساهم في تسريع الإجراءات وتقليل الأخطاء، وبالتالي تحسين جودة وكفاءة العمليات الجمركية.</w:t>
      </w:r>
    </w:p>
    <w:p w14:paraId="5D6DD7CD" w14:textId="77777777" w:rsidR="00064113" w:rsidRPr="00223454" w:rsidRDefault="00064113" w:rsidP="00947AEA">
      <w:pPr>
        <w:spacing w:after="168"/>
        <w:ind w:right="201"/>
        <w:jc w:val="left"/>
        <w:rPr>
          <w:rFonts w:asciiTheme="majorBidi" w:hAnsiTheme="majorBidi" w:cstheme="majorBidi"/>
          <w:szCs w:val="28"/>
          <w:rtl/>
        </w:rPr>
      </w:pPr>
    </w:p>
    <w:p w14:paraId="11225DDE" w14:textId="77777777" w:rsidR="0073140C" w:rsidRPr="00223454" w:rsidRDefault="0073140C" w:rsidP="00947AEA">
      <w:pPr>
        <w:spacing w:after="168"/>
        <w:ind w:right="201"/>
        <w:jc w:val="left"/>
        <w:rPr>
          <w:rFonts w:asciiTheme="majorBidi" w:hAnsiTheme="majorBidi" w:cstheme="majorBidi"/>
          <w:b/>
          <w:bCs/>
          <w:szCs w:val="28"/>
          <w:rtl/>
        </w:rPr>
      </w:pPr>
      <w:r w:rsidRPr="00223454">
        <w:rPr>
          <w:rFonts w:asciiTheme="majorBidi" w:hAnsiTheme="majorBidi" w:cstheme="majorBidi"/>
          <w:b/>
          <w:bCs/>
          <w:szCs w:val="28"/>
          <w:rtl/>
        </w:rPr>
        <w:t>1.4 نظرية أنظمة المعلومات المتكاملة</w:t>
      </w:r>
    </w:p>
    <w:p w14:paraId="6E77C0F9" w14:textId="77777777" w:rsidR="0073140C" w:rsidRPr="00223454" w:rsidRDefault="0073140C" w:rsidP="00947AEA">
      <w:pPr>
        <w:spacing w:after="168"/>
        <w:ind w:right="201"/>
        <w:jc w:val="left"/>
        <w:rPr>
          <w:rFonts w:asciiTheme="majorBidi" w:hAnsiTheme="majorBidi" w:cstheme="majorBidi"/>
          <w:szCs w:val="28"/>
          <w:rtl/>
        </w:rPr>
      </w:pPr>
    </w:p>
    <w:p w14:paraId="0332FA8F" w14:textId="77777777" w:rsidR="0073140C" w:rsidRPr="00223454" w:rsidRDefault="0073140C" w:rsidP="00947AEA">
      <w:pPr>
        <w:spacing w:after="168"/>
        <w:ind w:right="201"/>
        <w:jc w:val="left"/>
        <w:rPr>
          <w:rFonts w:asciiTheme="majorBidi" w:hAnsiTheme="majorBidi" w:cstheme="majorBidi"/>
          <w:szCs w:val="28"/>
          <w:rtl/>
        </w:rPr>
      </w:pPr>
      <w:r w:rsidRPr="00223454">
        <w:rPr>
          <w:rFonts w:asciiTheme="majorBidi" w:hAnsiTheme="majorBidi" w:cstheme="majorBidi"/>
          <w:szCs w:val="28"/>
          <w:rtl/>
        </w:rPr>
        <w:t>تلعب أنظمة المعلومات المتكاملة دورًا جوهريًا في تعزيز إدارة المخاطر داخل الهيئات الجمركية. فهي تمكن من أتمتة معالجة البيانات واتخاذ القرارات المبنية على تحليل دقيق، ما يقلل الأخطاء البشرية ويسرع الإجراءات. كما تعزز قدرة الهيئة على مراقبة حركة البضائع عبر المنافذ، وتحديد المخاطر المحتملة قبل أن تؤثر على العمليات الجمركية، بما يدعم الأمن الجمركي ومكافحة التهريب.</w:t>
      </w:r>
    </w:p>
    <w:p w14:paraId="55C2FB37" w14:textId="77777777" w:rsidR="0073140C" w:rsidRPr="00223454" w:rsidRDefault="0073140C" w:rsidP="00947AEA">
      <w:pPr>
        <w:spacing w:after="168"/>
        <w:ind w:right="201"/>
        <w:jc w:val="left"/>
        <w:rPr>
          <w:rFonts w:asciiTheme="majorBidi" w:hAnsiTheme="majorBidi" w:cstheme="majorBidi"/>
          <w:szCs w:val="28"/>
          <w:rtl/>
        </w:rPr>
      </w:pPr>
    </w:p>
    <w:p w14:paraId="342C60D3" w14:textId="77777777" w:rsidR="0073140C" w:rsidRPr="00223454" w:rsidRDefault="0073140C" w:rsidP="00947AEA">
      <w:pPr>
        <w:spacing w:after="168"/>
        <w:ind w:right="201"/>
        <w:jc w:val="left"/>
        <w:rPr>
          <w:rFonts w:asciiTheme="majorBidi" w:hAnsiTheme="majorBidi" w:cstheme="majorBidi"/>
          <w:b/>
          <w:bCs/>
          <w:szCs w:val="28"/>
          <w:rtl/>
        </w:rPr>
      </w:pPr>
      <w:r w:rsidRPr="00223454">
        <w:rPr>
          <w:rFonts w:asciiTheme="majorBidi" w:hAnsiTheme="majorBidi" w:cstheme="majorBidi"/>
          <w:b/>
          <w:bCs/>
          <w:szCs w:val="28"/>
          <w:rtl/>
        </w:rPr>
        <w:t>1.5 نظرية الإبداع التنظيمي</w:t>
      </w:r>
    </w:p>
    <w:p w14:paraId="258B4217" w14:textId="77777777" w:rsidR="0073140C" w:rsidRPr="00223454" w:rsidRDefault="0073140C" w:rsidP="00947AEA">
      <w:pPr>
        <w:spacing w:after="168"/>
        <w:ind w:right="201"/>
        <w:jc w:val="left"/>
        <w:rPr>
          <w:rFonts w:asciiTheme="majorBidi" w:hAnsiTheme="majorBidi" w:cstheme="majorBidi"/>
          <w:szCs w:val="28"/>
          <w:rtl/>
        </w:rPr>
      </w:pPr>
    </w:p>
    <w:p w14:paraId="6424E444" w14:textId="4101CBC3" w:rsidR="00947AEA" w:rsidRPr="00223454" w:rsidRDefault="0073140C" w:rsidP="00947AEA">
      <w:pPr>
        <w:spacing w:after="168"/>
        <w:ind w:right="201"/>
        <w:jc w:val="left"/>
        <w:rPr>
          <w:rFonts w:asciiTheme="majorBidi" w:hAnsiTheme="majorBidi" w:cstheme="majorBidi"/>
          <w:szCs w:val="28"/>
          <w:rtl/>
        </w:rPr>
      </w:pPr>
      <w:r w:rsidRPr="00223454">
        <w:rPr>
          <w:rFonts w:asciiTheme="majorBidi" w:hAnsiTheme="majorBidi" w:cstheme="majorBidi"/>
          <w:szCs w:val="28"/>
          <w:rtl/>
        </w:rPr>
        <w:t>تؤكد هذه النظرية على أهمية الابتكار في مواجهة التحديات المستجدة، خصوصًا في بيئة التجارة الدولية والتهريب. ويعد الابتكار جزءًا أساسيًا من إدارة المخاطر، حيث يمكن من خلاله تطوير أدوات وأساليب جديدة لتحسين الكفاءة الجمركية والكشف المبكر عن المخاطر. على سبيل المثال، استخدام الذكاء الاصطناعي وتحليل البيانات الضخمة يسهم في تحسين الأداء وتقليل الأخطاء بشكل كبير</w:t>
      </w:r>
    </w:p>
    <w:p w14:paraId="5C940F20" w14:textId="77777777" w:rsidR="00947AEA" w:rsidRPr="00223454" w:rsidRDefault="00947AEA" w:rsidP="0073140C">
      <w:pPr>
        <w:spacing w:after="168"/>
        <w:ind w:right="201"/>
        <w:rPr>
          <w:szCs w:val="28"/>
          <w:rtl/>
        </w:rPr>
      </w:pPr>
    </w:p>
    <w:p w14:paraId="6CC0B96E" w14:textId="77777777" w:rsidR="0073140C" w:rsidRPr="00223454" w:rsidRDefault="0073140C" w:rsidP="00947AEA">
      <w:pPr>
        <w:spacing w:after="168"/>
        <w:ind w:right="201"/>
        <w:jc w:val="left"/>
        <w:rPr>
          <w:b/>
          <w:bCs/>
          <w:szCs w:val="28"/>
          <w:rtl/>
        </w:rPr>
      </w:pPr>
      <w:r w:rsidRPr="00223454">
        <w:rPr>
          <w:b/>
          <w:bCs/>
          <w:szCs w:val="28"/>
          <w:rtl/>
        </w:rPr>
        <w:t>الخاتمة</w:t>
      </w:r>
    </w:p>
    <w:p w14:paraId="3896B43C" w14:textId="77777777" w:rsidR="0073140C" w:rsidRPr="00223454" w:rsidRDefault="0073140C" w:rsidP="00947AEA">
      <w:pPr>
        <w:spacing w:after="168"/>
        <w:ind w:right="201"/>
        <w:jc w:val="left"/>
        <w:rPr>
          <w:szCs w:val="28"/>
          <w:rtl/>
        </w:rPr>
      </w:pPr>
    </w:p>
    <w:p w14:paraId="3A612525" w14:textId="77777777" w:rsidR="00947AEA" w:rsidRPr="00223454" w:rsidRDefault="0073140C" w:rsidP="00947AEA">
      <w:pPr>
        <w:spacing w:after="168"/>
        <w:ind w:right="201"/>
        <w:jc w:val="left"/>
        <w:rPr>
          <w:szCs w:val="28"/>
          <w:rtl/>
        </w:rPr>
      </w:pPr>
      <w:r w:rsidRPr="00223454">
        <w:rPr>
          <w:szCs w:val="28"/>
          <w:rtl/>
        </w:rPr>
        <w:t xml:space="preserve">تشير المنطلقات النظرية السابقة إلى أن دمج إدارة المخاطر مع العمليات الجمركية يعزز من كفاءة الأداء، ويسهم في حماية الأمن الجمركي ومكافحة التهريب. </w:t>
      </w:r>
    </w:p>
    <w:p w14:paraId="088D44A2" w14:textId="3BDABD8E" w:rsidR="0073140C" w:rsidRPr="00223454" w:rsidRDefault="0073140C" w:rsidP="00947AEA">
      <w:pPr>
        <w:spacing w:after="168"/>
        <w:ind w:right="201"/>
        <w:jc w:val="left"/>
        <w:rPr>
          <w:szCs w:val="28"/>
          <w:rtl/>
        </w:rPr>
      </w:pPr>
      <w:r w:rsidRPr="00223454">
        <w:rPr>
          <w:szCs w:val="28"/>
          <w:rtl/>
        </w:rPr>
        <w:t>كما أن تبني التقنيات الحديثة والابتكار التنظيمي يعزز قدرة الهيئة على التكيف مع التحديات المعاصرة، وتحقيق الأهداف المؤسسية بكفاءة وفعالية</w:t>
      </w:r>
      <w:r w:rsidR="00947AEA" w:rsidRPr="00223454">
        <w:rPr>
          <w:rFonts w:hint="cs"/>
          <w:szCs w:val="28"/>
          <w:rtl/>
        </w:rPr>
        <w:t>.</w:t>
      </w:r>
    </w:p>
    <w:p w14:paraId="74F01C79" w14:textId="77777777" w:rsidR="005707D2" w:rsidRPr="00223454" w:rsidRDefault="005707D2" w:rsidP="00064113">
      <w:pPr>
        <w:pStyle w:val="3"/>
        <w:spacing w:after="0"/>
        <w:ind w:left="173" w:right="0" w:firstLine="0"/>
        <w:rPr>
          <w:rFonts w:asciiTheme="majorBidi" w:eastAsia="Simplified Arabic" w:hAnsiTheme="majorBidi" w:cstheme="majorBidi"/>
          <w:sz w:val="28"/>
          <w:szCs w:val="28"/>
        </w:rPr>
      </w:pPr>
    </w:p>
    <w:p w14:paraId="0B1989D1" w14:textId="77777777" w:rsidR="005707D2" w:rsidRPr="00223454" w:rsidRDefault="005707D2" w:rsidP="00064113">
      <w:pPr>
        <w:pStyle w:val="3"/>
        <w:spacing w:after="0"/>
        <w:ind w:left="173" w:right="0" w:firstLine="0"/>
        <w:rPr>
          <w:rFonts w:asciiTheme="majorBidi" w:eastAsia="Simplified Arabic" w:hAnsiTheme="majorBidi" w:cstheme="majorBidi"/>
          <w:sz w:val="28"/>
          <w:szCs w:val="28"/>
        </w:rPr>
      </w:pPr>
    </w:p>
    <w:p w14:paraId="4E09208F" w14:textId="77777777" w:rsidR="005707D2" w:rsidRPr="00223454" w:rsidRDefault="005707D2" w:rsidP="00064113">
      <w:pPr>
        <w:pStyle w:val="3"/>
        <w:spacing w:after="0"/>
        <w:ind w:left="173" w:right="0" w:firstLine="0"/>
        <w:rPr>
          <w:rFonts w:asciiTheme="majorBidi" w:eastAsia="Simplified Arabic" w:hAnsiTheme="majorBidi" w:cstheme="majorBidi"/>
          <w:sz w:val="28"/>
          <w:szCs w:val="28"/>
        </w:rPr>
      </w:pPr>
    </w:p>
    <w:p w14:paraId="53403987" w14:textId="6DC8DE68" w:rsidR="00FC06F8" w:rsidRPr="00223454" w:rsidRDefault="00D0629A" w:rsidP="00064113">
      <w:pPr>
        <w:pStyle w:val="3"/>
        <w:spacing w:after="0"/>
        <w:ind w:left="173" w:right="0" w:firstLine="0"/>
        <w:rPr>
          <w:rFonts w:asciiTheme="majorBidi" w:hAnsiTheme="majorBidi" w:cstheme="majorBidi"/>
          <w:sz w:val="28"/>
          <w:szCs w:val="28"/>
        </w:rPr>
      </w:pPr>
      <w:r w:rsidRPr="00223454">
        <w:rPr>
          <w:rFonts w:asciiTheme="majorBidi" w:eastAsia="Simplified Arabic" w:hAnsiTheme="majorBidi" w:cstheme="majorBidi"/>
          <w:sz w:val="28"/>
          <w:szCs w:val="28"/>
        </w:rPr>
        <w:t xml:space="preserve"> : Methodology and research methods </w:t>
      </w:r>
      <w:r w:rsidRPr="00223454">
        <w:rPr>
          <w:rFonts w:asciiTheme="majorBidi" w:eastAsia="Simplified Arabic" w:hAnsiTheme="majorBidi" w:cstheme="majorBidi"/>
          <w:bCs/>
          <w:sz w:val="28"/>
          <w:szCs w:val="28"/>
          <w:rtl/>
        </w:rPr>
        <w:t>المنهجية وطرق البحث</w:t>
      </w:r>
      <w:r w:rsidRPr="00223454">
        <w:rPr>
          <w:rFonts w:asciiTheme="majorBidi" w:eastAsia="Simplified Arabic" w:hAnsiTheme="majorBidi" w:cstheme="majorBidi"/>
          <w:sz w:val="28"/>
          <w:szCs w:val="28"/>
        </w:rPr>
        <w:t xml:space="preserve"> 10</w:t>
      </w:r>
      <w:bookmarkStart w:id="5" w:name="_Hlk214128002"/>
      <w:r w:rsidR="00064113" w:rsidRPr="00223454">
        <w:rPr>
          <w:rFonts w:asciiTheme="majorBidi" w:eastAsia="Simplified Arabic" w:hAnsiTheme="majorBidi" w:cstheme="majorBidi"/>
          <w:sz w:val="28"/>
          <w:szCs w:val="28"/>
        </w:rPr>
        <w:t>.1</w:t>
      </w:r>
      <w:bookmarkEnd w:id="5"/>
    </w:p>
    <w:p w14:paraId="61EBD0A0" w14:textId="77777777" w:rsidR="00FC06F8" w:rsidRPr="00223454" w:rsidRDefault="00D0629A">
      <w:pPr>
        <w:bidi w:val="0"/>
        <w:spacing w:after="230" w:line="259" w:lineRule="auto"/>
        <w:ind w:left="0" w:right="39" w:firstLine="0"/>
        <w:rPr>
          <w:szCs w:val="28"/>
        </w:rPr>
      </w:pPr>
      <w:r w:rsidRPr="00223454">
        <w:rPr>
          <w:szCs w:val="28"/>
        </w:rPr>
        <w:t xml:space="preserve"> </w:t>
      </w:r>
    </w:p>
    <w:p w14:paraId="7370897B" w14:textId="59FCCDD4" w:rsidR="0003086E" w:rsidRPr="00223454" w:rsidRDefault="0003086E" w:rsidP="00064113">
      <w:pPr>
        <w:spacing w:after="171"/>
        <w:ind w:right="319"/>
        <w:jc w:val="left"/>
        <w:rPr>
          <w:szCs w:val="28"/>
          <w:rtl/>
        </w:rPr>
      </w:pPr>
      <w:r w:rsidRPr="00223454">
        <w:rPr>
          <w:szCs w:val="28"/>
          <w:rtl/>
        </w:rPr>
        <w:t>نظرًا لطبيعة هذه الدراسة التي تهدف إلى التعرف على دور إدارة المخاطر في تحسين كفاءة العمليات الجمركية داخل هيئة الزكاة والضريبة والجمارك في المملكة العربية السعودية، سيتم اعتماد المنهج الوصفي التحليلي كأساس للعمل البحثي.</w:t>
      </w:r>
    </w:p>
    <w:p w14:paraId="0DBC50AB" w14:textId="52712F9B" w:rsidR="0003086E" w:rsidRPr="00223454" w:rsidRDefault="0003086E" w:rsidP="00064113">
      <w:pPr>
        <w:spacing w:after="171"/>
        <w:ind w:right="319"/>
        <w:jc w:val="left"/>
        <w:rPr>
          <w:szCs w:val="28"/>
          <w:rtl/>
        </w:rPr>
      </w:pPr>
      <w:r w:rsidRPr="00223454">
        <w:rPr>
          <w:szCs w:val="28"/>
          <w:rtl/>
        </w:rPr>
        <w:t>في الجانب النظري، سيتم استخدام المنهج الوصفي لاستعراض مفاهيم إدارة المخاطر وأبعادها المختلفة، ودراسة تأثيرها المتوقع على تحسين الأداء الجمركي، وتعزيز الأمن الجمركي، ومكافحة التهريب. وسيتم من خلال هذا المنهج تحليل النظريات والممارسات المعتمدة عالميًا ومحليًا في هذا المجال، لتوفير قاعدة علمية لفهم العلاقة بين إدارة المخاطر وكفاءة العمليات داخل الهيئة.</w:t>
      </w:r>
    </w:p>
    <w:p w14:paraId="16278A77" w14:textId="68855172" w:rsidR="00064113" w:rsidRPr="00223454" w:rsidRDefault="0003086E" w:rsidP="005707D2">
      <w:pPr>
        <w:spacing w:after="171"/>
        <w:ind w:right="319"/>
        <w:jc w:val="left"/>
        <w:rPr>
          <w:szCs w:val="28"/>
          <w:rtl/>
        </w:rPr>
      </w:pPr>
      <w:r w:rsidRPr="00223454">
        <w:rPr>
          <w:szCs w:val="28"/>
          <w:rtl/>
        </w:rPr>
        <w:t>أما في الجانب الميداني، فسيتم استخدام المنهج التحليلي لتحليل البيانات التي سيتم جمعها من خلال أدوات البحث المتنوعة، مثل الاستبيانات والمقابلات. وسيتيح هذا الجانب تفسير النتائج واستنتاج العلاقة بين تطبيق استراتيجيات إدارة المخاطر وتحسين كفاءة العمليات الجمركية، بالإضافة إلى تحديد التحديات العملية، تقييم فاعلية الأنظمة الحالية، واقتراح توصيات عملية لتعزيز الأداء، وحماية الأمن الجمركي، ومكافحة التهريب بشكل أكثر فعالية.</w:t>
      </w:r>
    </w:p>
    <w:p w14:paraId="1B9AEF44" w14:textId="13247918" w:rsidR="00FC06F8" w:rsidRPr="00223454" w:rsidRDefault="00D0629A" w:rsidP="00064113">
      <w:pPr>
        <w:spacing w:after="0" w:line="259" w:lineRule="auto"/>
        <w:ind w:left="-3" w:right="0" w:hanging="10"/>
        <w:jc w:val="left"/>
        <w:rPr>
          <w:rFonts w:asciiTheme="majorBidi" w:hAnsiTheme="majorBidi" w:cstheme="majorBidi"/>
          <w:szCs w:val="28"/>
        </w:rPr>
      </w:pPr>
      <w:r w:rsidRPr="00223454">
        <w:rPr>
          <w:rFonts w:asciiTheme="majorBidi" w:hAnsiTheme="majorBidi" w:cstheme="majorBidi"/>
          <w:b/>
          <w:bCs/>
          <w:color w:val="2D74B5"/>
          <w:szCs w:val="28"/>
        </w:rPr>
        <w:t>11</w:t>
      </w:r>
      <w:r w:rsidR="00064113" w:rsidRPr="00223454">
        <w:rPr>
          <w:rFonts w:asciiTheme="majorBidi" w:hAnsiTheme="majorBidi" w:cstheme="majorBidi"/>
          <w:b/>
          <w:bCs/>
          <w:color w:val="2D74B5"/>
          <w:szCs w:val="28"/>
        </w:rPr>
        <w:t>.</w:t>
      </w:r>
      <w:r w:rsidRPr="00223454">
        <w:rPr>
          <w:rFonts w:asciiTheme="majorBidi" w:hAnsiTheme="majorBidi" w:cstheme="majorBidi"/>
          <w:b/>
          <w:bCs/>
          <w:color w:val="2D74B5"/>
          <w:szCs w:val="28"/>
        </w:rPr>
        <w:t>1</w:t>
      </w:r>
      <w:r w:rsidRPr="00223454">
        <w:rPr>
          <w:rFonts w:asciiTheme="majorBidi" w:hAnsiTheme="majorBidi" w:cstheme="majorBidi"/>
          <w:b/>
          <w:bCs/>
          <w:color w:val="2D74B5"/>
          <w:szCs w:val="28"/>
          <w:rtl/>
        </w:rPr>
        <w:t xml:space="preserve"> مصادر البيانات </w:t>
      </w:r>
      <w:r w:rsidRPr="00223454">
        <w:rPr>
          <w:rFonts w:asciiTheme="majorBidi" w:hAnsiTheme="majorBidi" w:cstheme="majorBidi"/>
          <w:b/>
          <w:color w:val="2D74B5"/>
          <w:szCs w:val="28"/>
        </w:rPr>
        <w:t xml:space="preserve">Data </w:t>
      </w:r>
      <w:r w:rsidR="00064113" w:rsidRPr="00223454">
        <w:rPr>
          <w:rFonts w:asciiTheme="majorBidi" w:hAnsiTheme="majorBidi" w:cstheme="majorBidi"/>
          <w:b/>
          <w:color w:val="2D74B5"/>
          <w:szCs w:val="28"/>
        </w:rPr>
        <w:t>sources</w:t>
      </w:r>
      <w:r w:rsidR="00064113" w:rsidRPr="00223454">
        <w:rPr>
          <w:rFonts w:asciiTheme="majorBidi" w:hAnsiTheme="majorBidi" w:cstheme="majorBidi" w:hint="cs"/>
          <w:b/>
          <w:bCs/>
          <w:color w:val="2D74B5"/>
          <w:szCs w:val="28"/>
          <w:rtl/>
        </w:rPr>
        <w:t>:</w:t>
      </w:r>
      <w:r w:rsidRPr="00223454">
        <w:rPr>
          <w:rFonts w:asciiTheme="majorBidi" w:hAnsiTheme="majorBidi" w:cstheme="majorBidi"/>
          <w:b/>
          <w:bCs/>
          <w:color w:val="2D74B5"/>
          <w:szCs w:val="28"/>
          <w:rtl/>
        </w:rPr>
        <w:t xml:space="preserve">  </w:t>
      </w:r>
    </w:p>
    <w:p w14:paraId="7822DDF2" w14:textId="09CFAE42" w:rsidR="00222D6C" w:rsidRPr="00223454" w:rsidRDefault="00222D6C" w:rsidP="00064113">
      <w:pPr>
        <w:spacing w:after="182"/>
        <w:ind w:right="422"/>
        <w:jc w:val="left"/>
        <w:rPr>
          <w:szCs w:val="28"/>
          <w:rtl/>
        </w:rPr>
      </w:pPr>
      <w:r w:rsidRPr="00223454">
        <w:rPr>
          <w:szCs w:val="28"/>
          <w:rtl/>
        </w:rPr>
        <w:t>في هذه الدراسة، سيتم الاعتماد على مصادر بيانات متنوعة لضمان الحصول على معلومات دقيقة وموثوقة حول موضوع البحث. وسيتم جمع البيانات من خلال المصادر الأولية والثانوية على النحو التالي:</w:t>
      </w:r>
    </w:p>
    <w:p w14:paraId="3D24E5D7" w14:textId="7F5CC19C" w:rsidR="00222D6C" w:rsidRPr="00223454" w:rsidRDefault="00222D6C" w:rsidP="00064113">
      <w:pPr>
        <w:spacing w:after="182"/>
        <w:ind w:right="422"/>
        <w:jc w:val="left"/>
        <w:rPr>
          <w:b/>
          <w:bCs/>
          <w:szCs w:val="28"/>
          <w:rtl/>
        </w:rPr>
      </w:pPr>
      <w:r w:rsidRPr="00223454">
        <w:rPr>
          <w:b/>
          <w:bCs/>
          <w:szCs w:val="28"/>
          <w:rtl/>
        </w:rPr>
        <w:t>1. المصادر الأولية:</w:t>
      </w:r>
    </w:p>
    <w:p w14:paraId="42C36ABF" w14:textId="247C813F" w:rsidR="00222D6C" w:rsidRPr="00223454" w:rsidRDefault="00222D6C" w:rsidP="00064113">
      <w:pPr>
        <w:spacing w:after="182"/>
        <w:ind w:right="422"/>
        <w:jc w:val="left"/>
        <w:rPr>
          <w:szCs w:val="28"/>
          <w:rtl/>
        </w:rPr>
      </w:pPr>
      <w:r w:rsidRPr="00223454">
        <w:rPr>
          <w:szCs w:val="28"/>
          <w:rtl/>
        </w:rPr>
        <w:t>سيتم استخدام الاستبيانات كأداة رئيسية لجمع البيانات من أفراد العينة المستهدفة في هيئة الزكاة والضريبة والجمارك. ستركز الاستبيانات على قياس تأثير استراتيجيات إدارة المخاطر على تحسين كفاءة العمليات الجمركية، وتعزيز الأمن الجمركي، والمساهمة في مكافحة التهريب.</w:t>
      </w:r>
    </w:p>
    <w:p w14:paraId="5DE2E9D7" w14:textId="77777777" w:rsidR="00222D6C" w:rsidRPr="00223454" w:rsidRDefault="00222D6C" w:rsidP="00064113">
      <w:pPr>
        <w:spacing w:after="182"/>
        <w:ind w:right="422"/>
        <w:jc w:val="left"/>
        <w:rPr>
          <w:szCs w:val="28"/>
          <w:rtl/>
        </w:rPr>
      </w:pPr>
      <w:r w:rsidRPr="00223454">
        <w:rPr>
          <w:szCs w:val="28"/>
          <w:rtl/>
        </w:rPr>
        <w:lastRenderedPageBreak/>
        <w:t>سيتم تصميم الاستبيان بعناية ليغطي جميع الجوانب المتعلقة بالدراسة، وسيتضمن قسمين رئيسيين:</w:t>
      </w:r>
    </w:p>
    <w:p w14:paraId="6531CFBE" w14:textId="77777777" w:rsidR="00222D6C" w:rsidRPr="00223454" w:rsidRDefault="00222D6C" w:rsidP="00064113">
      <w:pPr>
        <w:spacing w:after="182"/>
        <w:ind w:right="422"/>
        <w:jc w:val="left"/>
        <w:rPr>
          <w:szCs w:val="28"/>
          <w:rtl/>
        </w:rPr>
      </w:pPr>
      <w:r w:rsidRPr="00223454">
        <w:rPr>
          <w:szCs w:val="28"/>
          <w:rtl/>
        </w:rPr>
        <w:t>القسم الأول: سيختص بالمتغيرات الديمغرافية لأفراد العينة مثل الجنس، العمر، المؤهل العلمي، والمستوى الوظيفي.</w:t>
      </w:r>
    </w:p>
    <w:p w14:paraId="4B86C4B1" w14:textId="5777263A" w:rsidR="00222D6C" w:rsidRPr="00223454" w:rsidRDefault="00222D6C" w:rsidP="00064113">
      <w:pPr>
        <w:spacing w:after="182"/>
        <w:ind w:right="422"/>
        <w:jc w:val="left"/>
        <w:rPr>
          <w:szCs w:val="28"/>
          <w:rtl/>
        </w:rPr>
      </w:pPr>
      <w:r w:rsidRPr="00223454">
        <w:rPr>
          <w:szCs w:val="28"/>
          <w:rtl/>
        </w:rPr>
        <w:t>القسم الثاني: سيحتوي على أسئلة تتعلق بالمتغيرات الرئيسية في الدراسة، بهدف تقييم تأثير استراتيجيات إدارة المخاطر على كفاءة العمليات الجمركية، تقليل المخاطر، وزيادة فعالية الإجراءات الجمركية.</w:t>
      </w:r>
    </w:p>
    <w:p w14:paraId="0C349172" w14:textId="77777777" w:rsidR="00222D6C" w:rsidRPr="00223454" w:rsidRDefault="00222D6C" w:rsidP="00064113">
      <w:pPr>
        <w:spacing w:after="182"/>
        <w:ind w:right="422"/>
        <w:jc w:val="left"/>
        <w:rPr>
          <w:b/>
          <w:bCs/>
          <w:szCs w:val="28"/>
          <w:rtl/>
        </w:rPr>
      </w:pPr>
      <w:r w:rsidRPr="00223454">
        <w:rPr>
          <w:b/>
          <w:bCs/>
          <w:szCs w:val="28"/>
          <w:rtl/>
        </w:rPr>
        <w:t>2. المصادر الثانوية:</w:t>
      </w:r>
    </w:p>
    <w:p w14:paraId="57BC7F68" w14:textId="77777777" w:rsidR="00222D6C" w:rsidRPr="00223454" w:rsidRDefault="00222D6C" w:rsidP="00064113">
      <w:pPr>
        <w:spacing w:after="182"/>
        <w:ind w:right="422"/>
        <w:jc w:val="left"/>
        <w:rPr>
          <w:szCs w:val="28"/>
          <w:rtl/>
        </w:rPr>
      </w:pPr>
    </w:p>
    <w:p w14:paraId="75708D13" w14:textId="77777777" w:rsidR="00222D6C" w:rsidRPr="00223454" w:rsidRDefault="00222D6C" w:rsidP="00064113">
      <w:pPr>
        <w:spacing w:after="182"/>
        <w:ind w:right="422"/>
        <w:jc w:val="left"/>
        <w:rPr>
          <w:szCs w:val="28"/>
          <w:rtl/>
        </w:rPr>
      </w:pPr>
      <w:r w:rsidRPr="00223454">
        <w:rPr>
          <w:szCs w:val="28"/>
          <w:rtl/>
        </w:rPr>
        <w:t>سيتم الاعتماد على المصادر الثانوية لتقديم الإطار النظري والدعم العلمي للبحث. وستشمل هذه المصادر:</w:t>
      </w:r>
    </w:p>
    <w:p w14:paraId="79E0F900" w14:textId="77777777" w:rsidR="00222D6C" w:rsidRPr="00223454" w:rsidRDefault="00222D6C" w:rsidP="00064113">
      <w:pPr>
        <w:spacing w:after="182"/>
        <w:ind w:right="422"/>
        <w:jc w:val="left"/>
        <w:rPr>
          <w:szCs w:val="28"/>
          <w:rtl/>
        </w:rPr>
      </w:pPr>
      <w:r w:rsidRPr="00223454">
        <w:rPr>
          <w:szCs w:val="28"/>
          <w:rtl/>
        </w:rPr>
        <w:t>الكتب والمراجع العلمية العربية والأجنبية التي تتناول إدارة المخاطر، كفاءة العمليات الجمركية، الأمن الجمركي، ومكافحة التهريب.</w:t>
      </w:r>
    </w:p>
    <w:p w14:paraId="46BD72CE" w14:textId="77777777" w:rsidR="00222D6C" w:rsidRPr="00223454" w:rsidRDefault="00222D6C" w:rsidP="00064113">
      <w:pPr>
        <w:spacing w:after="182"/>
        <w:ind w:right="422"/>
        <w:jc w:val="left"/>
        <w:rPr>
          <w:szCs w:val="28"/>
          <w:rtl/>
        </w:rPr>
      </w:pPr>
      <w:r w:rsidRPr="00223454">
        <w:rPr>
          <w:szCs w:val="28"/>
          <w:rtl/>
        </w:rPr>
        <w:t>الدراسات السابقة والأبحاث المنشورة في المجلات العلمية المتخصصة.</w:t>
      </w:r>
    </w:p>
    <w:p w14:paraId="6CEA21C6" w14:textId="77777777" w:rsidR="00222D6C" w:rsidRPr="00223454" w:rsidRDefault="00222D6C" w:rsidP="00064113">
      <w:pPr>
        <w:spacing w:after="182"/>
        <w:ind w:right="422"/>
        <w:jc w:val="left"/>
        <w:rPr>
          <w:szCs w:val="28"/>
          <w:rtl/>
        </w:rPr>
      </w:pPr>
      <w:r w:rsidRPr="00223454">
        <w:rPr>
          <w:szCs w:val="28"/>
          <w:rtl/>
        </w:rPr>
        <w:t>التقارير والدراسات الإلكترونية المتاحة على الإنترنت والمتعلقة بإدارة المخاطر في القطاع الجمركي.</w:t>
      </w:r>
    </w:p>
    <w:p w14:paraId="6D1E9A12" w14:textId="77777777" w:rsidR="00222D6C" w:rsidRPr="00223454" w:rsidRDefault="00222D6C" w:rsidP="00064113">
      <w:pPr>
        <w:spacing w:after="182"/>
        <w:ind w:right="422"/>
        <w:jc w:val="left"/>
        <w:rPr>
          <w:szCs w:val="28"/>
          <w:rtl/>
        </w:rPr>
      </w:pPr>
    </w:p>
    <w:p w14:paraId="4A098905" w14:textId="77777777" w:rsidR="00222D6C" w:rsidRPr="00223454" w:rsidRDefault="00222D6C" w:rsidP="00064113">
      <w:pPr>
        <w:spacing w:after="182"/>
        <w:ind w:right="422"/>
        <w:jc w:val="left"/>
        <w:rPr>
          <w:szCs w:val="28"/>
          <w:rtl/>
        </w:rPr>
      </w:pPr>
      <w:r w:rsidRPr="00223454">
        <w:rPr>
          <w:szCs w:val="28"/>
          <w:rtl/>
        </w:rPr>
        <w:t>ستساعد هذه المصادر في بناء الأسس النظرية للبحث، وتوسيع الفهم حول كيفية تأثير إدارة المخاطر على تحسين الأداء الجمركي وتعزيز حماية الاقتصاد الوطني، بالإضافة إلى دعم التوصيات المستقبلية لتعزيز الأمن الجمركي ومكافحة التهريب بشكل أكثر فعالية.</w:t>
      </w:r>
    </w:p>
    <w:p w14:paraId="40766171" w14:textId="6ADA4E9E" w:rsidR="00FC06F8" w:rsidRPr="00223454" w:rsidRDefault="00D0629A" w:rsidP="00064113">
      <w:pPr>
        <w:spacing w:after="182"/>
        <w:ind w:right="422"/>
        <w:jc w:val="left"/>
        <w:rPr>
          <w:szCs w:val="28"/>
        </w:rPr>
      </w:pPr>
      <w:r w:rsidRPr="00223454">
        <w:rPr>
          <w:szCs w:val="28"/>
        </w:rPr>
        <w:t xml:space="preserve"> </w:t>
      </w:r>
    </w:p>
    <w:p w14:paraId="44733427" w14:textId="3D94F682" w:rsidR="00FC06F8" w:rsidRPr="00223454" w:rsidRDefault="00FC06F8">
      <w:pPr>
        <w:bidi w:val="0"/>
        <w:spacing w:after="170" w:line="259" w:lineRule="auto"/>
        <w:ind w:left="0" w:right="54" w:firstLine="0"/>
        <w:rPr>
          <w:szCs w:val="28"/>
        </w:rPr>
      </w:pPr>
    </w:p>
    <w:p w14:paraId="22FCCA1A" w14:textId="77777777" w:rsidR="00064113" w:rsidRPr="00223454" w:rsidRDefault="00064113" w:rsidP="00AC1336">
      <w:pPr>
        <w:bidi w:val="0"/>
        <w:spacing w:before="100" w:beforeAutospacing="1" w:after="100" w:afterAutospacing="1" w:line="240" w:lineRule="auto"/>
        <w:ind w:left="0" w:right="0" w:firstLine="0"/>
        <w:jc w:val="left"/>
        <w:outlineLvl w:val="1"/>
        <w:rPr>
          <w:rFonts w:ascii="Times New Roman" w:eastAsia="Times New Roman" w:hAnsi="Times New Roman" w:cs="Times New Roman"/>
          <w:color w:val="auto"/>
          <w:kern w:val="0"/>
          <w:szCs w:val="28"/>
          <w:rtl/>
          <w14:ligatures w14:val="none"/>
        </w:rPr>
      </w:pPr>
    </w:p>
    <w:p w14:paraId="3946C02C" w14:textId="77777777" w:rsidR="00064113" w:rsidRPr="00223454" w:rsidRDefault="00064113" w:rsidP="00064113">
      <w:pPr>
        <w:bidi w:val="0"/>
        <w:spacing w:before="100" w:beforeAutospacing="1" w:after="100" w:afterAutospacing="1" w:line="240" w:lineRule="auto"/>
        <w:ind w:left="0" w:right="0" w:firstLine="0"/>
        <w:jc w:val="left"/>
        <w:outlineLvl w:val="1"/>
        <w:rPr>
          <w:rFonts w:ascii="Times New Roman" w:eastAsia="Times New Roman" w:hAnsi="Times New Roman" w:cs="Times New Roman"/>
          <w:color w:val="auto"/>
          <w:kern w:val="0"/>
          <w:szCs w:val="28"/>
          <w:rtl/>
          <w14:ligatures w14:val="none"/>
        </w:rPr>
      </w:pPr>
    </w:p>
    <w:p w14:paraId="44C00652" w14:textId="77777777" w:rsidR="00064113" w:rsidRPr="00223454" w:rsidRDefault="00064113" w:rsidP="00064113">
      <w:pPr>
        <w:bidi w:val="0"/>
        <w:spacing w:before="100" w:beforeAutospacing="1" w:after="100" w:afterAutospacing="1" w:line="240" w:lineRule="auto"/>
        <w:ind w:left="0" w:right="0" w:firstLine="0"/>
        <w:jc w:val="left"/>
        <w:outlineLvl w:val="1"/>
        <w:rPr>
          <w:rFonts w:ascii="Times New Roman" w:eastAsia="Times New Roman" w:hAnsi="Times New Roman" w:cs="Times New Roman"/>
          <w:color w:val="auto"/>
          <w:kern w:val="0"/>
          <w:szCs w:val="28"/>
          <w:rtl/>
          <w14:ligatures w14:val="none"/>
        </w:rPr>
      </w:pPr>
    </w:p>
    <w:p w14:paraId="3CCA72FA" w14:textId="77777777" w:rsidR="00064113" w:rsidRPr="00223454" w:rsidRDefault="00064113" w:rsidP="00064113">
      <w:pPr>
        <w:bidi w:val="0"/>
        <w:spacing w:before="100" w:beforeAutospacing="1" w:after="100" w:afterAutospacing="1" w:line="240" w:lineRule="auto"/>
        <w:ind w:left="0" w:right="0" w:firstLine="0"/>
        <w:jc w:val="left"/>
        <w:outlineLvl w:val="1"/>
        <w:rPr>
          <w:rFonts w:ascii="Times New Roman" w:eastAsia="Times New Roman" w:hAnsi="Times New Roman" w:cs="Times New Roman"/>
          <w:color w:val="auto"/>
          <w:kern w:val="0"/>
          <w:szCs w:val="28"/>
          <w:rtl/>
          <w14:ligatures w14:val="none"/>
        </w:rPr>
      </w:pPr>
    </w:p>
    <w:p w14:paraId="13898872" w14:textId="06D19B15" w:rsidR="00AC1336" w:rsidRPr="00223454" w:rsidRDefault="00064113" w:rsidP="00064113">
      <w:pPr>
        <w:spacing w:before="100" w:beforeAutospacing="1" w:after="100" w:afterAutospacing="1" w:line="240" w:lineRule="auto"/>
        <w:ind w:left="0" w:right="0" w:firstLine="0"/>
        <w:jc w:val="left"/>
        <w:outlineLvl w:val="1"/>
        <w:rPr>
          <w:rFonts w:ascii="Times New Roman" w:eastAsiaTheme="minorEastAsia" w:hAnsi="Times New Roman" w:cs="Times New Roman"/>
          <w:b/>
          <w:bCs/>
          <w:color w:val="4472C4" w:themeColor="accent1"/>
          <w:kern w:val="0"/>
          <w:szCs w:val="28"/>
          <w:rtl/>
          <w14:ligatures w14:val="none"/>
        </w:rPr>
      </w:pPr>
      <w:r w:rsidRPr="00223454">
        <w:rPr>
          <w:rFonts w:ascii="Times New Roman" w:eastAsia="Times New Roman" w:hAnsi="Times New Roman" w:cs="Times New Roman"/>
          <w:b/>
          <w:bCs/>
          <w:color w:val="4472C4" w:themeColor="accent1"/>
          <w:kern w:val="0"/>
          <w:szCs w:val="28"/>
          <w14:ligatures w14:val="none"/>
        </w:rPr>
        <w:t>12.1</w:t>
      </w:r>
      <w:r w:rsidR="00AC1336" w:rsidRPr="00223454">
        <w:rPr>
          <w:rFonts w:ascii="Times New Roman" w:eastAsia="Times New Roman" w:hAnsi="Times New Roman" w:cs="Times New Roman"/>
          <w:b/>
          <w:bCs/>
          <w:color w:val="4472C4" w:themeColor="accent1"/>
          <w:kern w:val="0"/>
          <w:szCs w:val="28"/>
          <w:rtl/>
          <w14:ligatures w14:val="none"/>
        </w:rPr>
        <w:t xml:space="preserve"> أدوات الدراسة </w:t>
      </w:r>
      <w:r w:rsidR="00AC1336" w:rsidRPr="00223454">
        <w:rPr>
          <w:rFonts w:ascii="Times New Roman" w:eastAsia="Times New Roman" w:hAnsi="Times New Roman" w:cs="Times New Roman"/>
          <w:b/>
          <w:bCs/>
          <w:color w:val="4472C4" w:themeColor="accent1"/>
          <w:kern w:val="0"/>
          <w:szCs w:val="28"/>
          <w14:ligatures w14:val="none"/>
        </w:rPr>
        <w:t>Study Tools</w:t>
      </w:r>
      <w:r w:rsidRPr="00223454">
        <w:rPr>
          <w:rFonts w:ascii="Times New Roman" w:eastAsia="Times New Roman" w:hAnsi="Times New Roman" w:cs="Times New Roman" w:hint="cs"/>
          <w:b/>
          <w:bCs/>
          <w:color w:val="4472C4" w:themeColor="accent1"/>
          <w:kern w:val="0"/>
          <w:szCs w:val="28"/>
          <w:rtl/>
          <w14:ligatures w14:val="none"/>
        </w:rPr>
        <w:t xml:space="preserve"> :</w:t>
      </w:r>
    </w:p>
    <w:p w14:paraId="3BD1CCF2" w14:textId="0013BBEF" w:rsidR="00AC1336" w:rsidRPr="00223454" w:rsidRDefault="008B7B9E" w:rsidP="00064113">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14:ligatures w14:val="none"/>
        </w:rPr>
      </w:pPr>
      <w:r w:rsidRPr="00223454">
        <w:rPr>
          <w:rFonts w:ascii="Times New Roman" w:eastAsiaTheme="minorEastAsia" w:hAnsi="Times New Roman" w:cs="Times New Roman"/>
          <w:color w:val="auto"/>
          <w:kern w:val="0"/>
          <w:szCs w:val="28"/>
          <w:rtl/>
          <w14:ligatures w14:val="none"/>
        </w:rPr>
        <w:t xml:space="preserve">اعتمدت في </w:t>
      </w:r>
      <w:r w:rsidR="0003644A" w:rsidRPr="00223454">
        <w:rPr>
          <w:rFonts w:ascii="Times New Roman" w:eastAsiaTheme="minorEastAsia" w:hAnsi="Times New Roman" w:cs="Times New Roman" w:hint="cs"/>
          <w:color w:val="auto"/>
          <w:kern w:val="0"/>
          <w:szCs w:val="28"/>
          <w:rtl/>
          <w14:ligatures w14:val="none"/>
        </w:rPr>
        <w:t>دراستي</w:t>
      </w:r>
      <w:r w:rsidRPr="00223454">
        <w:rPr>
          <w:rFonts w:ascii="Times New Roman" w:eastAsiaTheme="minorEastAsia" w:hAnsi="Times New Roman" w:cs="Times New Roman"/>
          <w:color w:val="auto"/>
          <w:kern w:val="0"/>
          <w:szCs w:val="28"/>
          <w:rtl/>
          <w14:ligatures w14:val="none"/>
        </w:rPr>
        <w:t xml:space="preserve"> على مصادر بيانات متنوعة لضمان الحصول على معلومات دقيقة وموثوقة حول موضوع البحث</w:t>
      </w:r>
      <w:r w:rsidR="00064113" w:rsidRPr="00223454">
        <w:rPr>
          <w:rFonts w:ascii="Times New Roman" w:eastAsiaTheme="minorEastAsia" w:hAnsi="Times New Roman" w:cs="Times New Roman" w:hint="cs"/>
          <w:color w:val="auto"/>
          <w:kern w:val="0"/>
          <w:szCs w:val="28"/>
          <w:rtl/>
          <w14:ligatures w14:val="none"/>
        </w:rPr>
        <w:t>،</w:t>
      </w:r>
      <w:r w:rsidR="007B00B4" w:rsidRPr="00223454">
        <w:rPr>
          <w:rFonts w:ascii="Times New Roman" w:eastAsiaTheme="minorEastAsia" w:hAnsi="Times New Roman" w:cs="Times New Roman" w:hint="cs"/>
          <w:color w:val="auto"/>
          <w:kern w:val="0"/>
          <w:szCs w:val="28"/>
          <w:rtl/>
          <w14:ligatures w14:val="none"/>
        </w:rPr>
        <w:t xml:space="preserve"> </w:t>
      </w:r>
      <w:r w:rsidR="0003644A" w:rsidRPr="00223454">
        <w:rPr>
          <w:rFonts w:ascii="Times New Roman" w:eastAsiaTheme="minorEastAsia" w:hAnsi="Times New Roman" w:cs="Times New Roman" w:hint="cs"/>
          <w:color w:val="auto"/>
          <w:kern w:val="0"/>
          <w:szCs w:val="28"/>
          <w:rtl/>
          <w14:ligatures w14:val="none"/>
        </w:rPr>
        <w:t>وسوف ب</w:t>
      </w:r>
      <w:r w:rsidR="00AC1336" w:rsidRPr="00223454">
        <w:rPr>
          <w:rFonts w:ascii="Times New Roman" w:eastAsiaTheme="minorEastAsia" w:hAnsi="Times New Roman" w:cs="Times New Roman"/>
          <w:color w:val="auto"/>
          <w:kern w:val="0"/>
          <w:szCs w:val="28"/>
          <w:rtl/>
          <w14:ligatures w14:val="none"/>
        </w:rPr>
        <w:t>تم تصميم الاستبيان ليكون متوافقًا مع متغيرات الدراسة المحددة بناءً على مراجعة الأدبيات والدراسات السابقة. ويتكون الاستبيان من قسمين رئيسيين:</w:t>
      </w:r>
    </w:p>
    <w:p w14:paraId="7AB03135" w14:textId="77777777" w:rsidR="00AC1336" w:rsidRPr="00223454" w:rsidRDefault="00AC1336" w:rsidP="00064113">
      <w:pPr>
        <w:numPr>
          <w:ilvl w:val="0"/>
          <w:numId w:val="7"/>
        </w:numPr>
        <w:spacing w:before="100" w:beforeAutospacing="1" w:after="100" w:afterAutospacing="1" w:line="240" w:lineRule="auto"/>
        <w:ind w:right="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القسم الأول: يركز على المتغيرات الديموغرافية لأفراد العينة، مثل الجنس، العمر، المؤهل العلمي، والمستوى الوظيفي، وذلك لفهم الخصائص الأساسية للمشاركين وتأثيرها على تقييمهم لتطبيق إدارة المخاطر في العمليات الجمركية.</w:t>
      </w:r>
    </w:p>
    <w:p w14:paraId="545CC187" w14:textId="77777777" w:rsidR="00AC1336" w:rsidRPr="00223454" w:rsidRDefault="00AC1336" w:rsidP="00064113">
      <w:pPr>
        <w:numPr>
          <w:ilvl w:val="0"/>
          <w:numId w:val="7"/>
        </w:numPr>
        <w:spacing w:before="100" w:beforeAutospacing="1" w:after="100" w:afterAutospacing="1" w:line="240" w:lineRule="auto"/>
        <w:ind w:right="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القسم الثاني: يركز على الأسئلة المتعلقة بالمتغيرات الرئيسية، مثل:</w:t>
      </w:r>
    </w:p>
    <w:p w14:paraId="05793AE1" w14:textId="77777777" w:rsidR="00AC1336" w:rsidRPr="00223454" w:rsidRDefault="00AC1336" w:rsidP="00064113">
      <w:pPr>
        <w:numPr>
          <w:ilvl w:val="1"/>
          <w:numId w:val="7"/>
        </w:numPr>
        <w:spacing w:before="100" w:beforeAutospacing="1" w:after="100" w:afterAutospacing="1" w:line="240" w:lineRule="auto"/>
        <w:ind w:right="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استراتيجيات إدارة المخاطر وتأثيرها على تحسين كفاءة العمليات الجمركية.</w:t>
      </w:r>
    </w:p>
    <w:p w14:paraId="16D46D42" w14:textId="77777777" w:rsidR="00AC1336" w:rsidRPr="00223454" w:rsidRDefault="00AC1336" w:rsidP="00064113">
      <w:pPr>
        <w:numPr>
          <w:ilvl w:val="1"/>
          <w:numId w:val="7"/>
        </w:numPr>
        <w:spacing w:before="100" w:beforeAutospacing="1" w:after="100" w:afterAutospacing="1" w:line="240" w:lineRule="auto"/>
        <w:ind w:right="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دور إدارة المخاطر في تعزيز الأمن الجمركي وكشف ومنع التهريب.</w:t>
      </w:r>
    </w:p>
    <w:p w14:paraId="6E703432" w14:textId="77777777" w:rsidR="00AC1336" w:rsidRPr="00223454" w:rsidRDefault="00AC1336" w:rsidP="00064113">
      <w:pPr>
        <w:numPr>
          <w:ilvl w:val="1"/>
          <w:numId w:val="7"/>
        </w:numPr>
        <w:spacing w:before="100" w:beforeAutospacing="1" w:after="100" w:afterAutospacing="1" w:line="240" w:lineRule="auto"/>
        <w:ind w:right="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التحديات التي قد تواجه الهيئة في تطبيق هذه الاستراتيجيات.</w:t>
      </w:r>
    </w:p>
    <w:p w14:paraId="618F5D58" w14:textId="77777777" w:rsidR="00AC1336" w:rsidRPr="00223454" w:rsidRDefault="00AC1336" w:rsidP="00064113">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p>
    <w:p w14:paraId="0B5A9F1A" w14:textId="597DF384" w:rsidR="00064113" w:rsidRPr="00223454" w:rsidRDefault="00AC1336" w:rsidP="005707D2">
      <w:pPr>
        <w:spacing w:after="0" w:line="240" w:lineRule="auto"/>
        <w:ind w:left="0" w:right="0" w:firstLine="0"/>
        <w:jc w:val="left"/>
        <w:rPr>
          <w:rFonts w:ascii=".AppleSystemUIFont" w:eastAsia="Times New Roman" w:hAnsi=".AppleSystemUIFont" w:cs="Times New Roman"/>
          <w:color w:val="FFFFFF"/>
          <w:kern w:val="0"/>
          <w:szCs w:val="28"/>
          <w:rtl/>
          <w14:ligatures w14:val="none"/>
        </w:rPr>
      </w:pPr>
      <w:r w:rsidRPr="00223454">
        <w:rPr>
          <w:rFonts w:ascii=".AppleSystemUIFont" w:eastAsia="Times New Roman" w:hAnsi=".AppleSystemUIFont" w:cs="Times New Roman"/>
          <w:color w:val="FFFFFF"/>
          <w:kern w:val="0"/>
          <w:szCs w:val="28"/>
          <w:rtl/>
          <w14:ligatures w14:val="none"/>
        </w:rPr>
        <w:t>سيتم است</w:t>
      </w:r>
    </w:p>
    <w:p w14:paraId="059F11B9" w14:textId="4414A390" w:rsidR="00AC1336" w:rsidRPr="00223454" w:rsidRDefault="00064113" w:rsidP="00064113">
      <w:pPr>
        <w:spacing w:after="0" w:line="240" w:lineRule="auto"/>
        <w:ind w:left="0" w:right="0" w:firstLine="0"/>
        <w:jc w:val="left"/>
        <w:rPr>
          <w:rFonts w:ascii="Times New Roman" w:eastAsiaTheme="minorEastAsia" w:hAnsi="Times New Roman" w:cs="Times New Roman"/>
          <w:b/>
          <w:bCs/>
          <w:color w:val="4472C4" w:themeColor="accent1"/>
          <w:kern w:val="0"/>
          <w:szCs w:val="28"/>
          <w:rtl/>
          <w14:ligatures w14:val="none"/>
        </w:rPr>
      </w:pPr>
      <w:r w:rsidRPr="00223454">
        <w:rPr>
          <w:rFonts w:ascii="Times New Roman" w:eastAsia="Times New Roman" w:hAnsi="Times New Roman" w:cs="Times New Roman"/>
          <w:b/>
          <w:bCs/>
          <w:color w:val="4472C4" w:themeColor="accent1"/>
          <w:kern w:val="0"/>
          <w:szCs w:val="28"/>
          <w14:ligatures w14:val="none"/>
        </w:rPr>
        <w:t>13.1</w:t>
      </w:r>
      <w:r w:rsidR="00AC1336" w:rsidRPr="00223454">
        <w:rPr>
          <w:rFonts w:ascii="Times New Roman" w:eastAsia="Times New Roman" w:hAnsi="Times New Roman" w:cs="Times New Roman"/>
          <w:b/>
          <w:bCs/>
          <w:color w:val="4472C4" w:themeColor="accent1"/>
          <w:kern w:val="0"/>
          <w:szCs w:val="28"/>
          <w:rtl/>
          <w14:ligatures w14:val="none"/>
        </w:rPr>
        <w:t>الأساليب الإحص</w:t>
      </w:r>
      <w:r w:rsidRPr="00223454">
        <w:rPr>
          <w:rFonts w:ascii="Times New Roman" w:eastAsia="Times New Roman" w:hAnsi="Times New Roman" w:cs="Times New Roman" w:hint="cs"/>
          <w:b/>
          <w:bCs/>
          <w:color w:val="4472C4" w:themeColor="accent1"/>
          <w:kern w:val="0"/>
          <w:szCs w:val="28"/>
          <w:rtl/>
          <w14:ligatures w14:val="none"/>
        </w:rPr>
        <w:t>ا</w:t>
      </w:r>
      <w:r w:rsidR="00AC1336" w:rsidRPr="00223454">
        <w:rPr>
          <w:rFonts w:ascii="Times New Roman" w:eastAsia="Times New Roman" w:hAnsi="Times New Roman" w:cs="Times New Roman"/>
          <w:b/>
          <w:bCs/>
          <w:color w:val="4472C4" w:themeColor="accent1"/>
          <w:kern w:val="0"/>
          <w:szCs w:val="28"/>
          <w:rtl/>
          <w14:ligatures w14:val="none"/>
        </w:rPr>
        <w:t xml:space="preserve">ئية المستخدمة </w:t>
      </w:r>
      <w:r w:rsidR="00AC1336" w:rsidRPr="00223454">
        <w:rPr>
          <w:rFonts w:ascii="Times New Roman" w:eastAsia="Times New Roman" w:hAnsi="Times New Roman" w:cs="Times New Roman"/>
          <w:b/>
          <w:bCs/>
          <w:color w:val="4472C4" w:themeColor="accent1"/>
          <w:kern w:val="0"/>
          <w:szCs w:val="28"/>
          <w14:ligatures w14:val="none"/>
        </w:rPr>
        <w:t>Statistical Methods Used</w:t>
      </w:r>
      <w:r w:rsidRPr="00223454">
        <w:rPr>
          <w:rFonts w:ascii="Times New Roman" w:eastAsia="Times New Roman" w:hAnsi="Times New Roman" w:cs="Times New Roman" w:hint="cs"/>
          <w:b/>
          <w:bCs/>
          <w:color w:val="4472C4" w:themeColor="accent1"/>
          <w:kern w:val="0"/>
          <w:szCs w:val="28"/>
          <w:rtl/>
          <w14:ligatures w14:val="none"/>
        </w:rPr>
        <w:t xml:space="preserve"> :</w:t>
      </w:r>
    </w:p>
    <w:p w14:paraId="7F27B913" w14:textId="1FB4EB8D" w:rsidR="00AC1336" w:rsidRPr="00223454" w:rsidRDefault="00AC1336" w:rsidP="00064113">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لاختبار فرضيات الدراسة والإجابة عن تساؤلاتها، سيتم استخدام تقنيات إحصائية متنوعة:</w:t>
      </w:r>
    </w:p>
    <w:p w14:paraId="7894CD29" w14:textId="35CF8363" w:rsidR="00AC1336" w:rsidRPr="00223454" w:rsidRDefault="00AC1336" w:rsidP="00064113">
      <w:pPr>
        <w:spacing w:before="100" w:beforeAutospacing="1" w:after="100" w:afterAutospacing="1" w:line="240" w:lineRule="auto"/>
        <w:ind w:left="0" w:right="0" w:firstLine="0"/>
        <w:jc w:val="left"/>
        <w:outlineLvl w:val="2"/>
        <w:rPr>
          <w:rFonts w:ascii="Times New Roman" w:eastAsia="Times New Roman" w:hAnsi="Times New Roman" w:cs="Times New Roman"/>
          <w:b/>
          <w:bCs/>
          <w:color w:val="auto"/>
          <w:kern w:val="0"/>
          <w:szCs w:val="28"/>
          <w:rtl/>
          <w14:ligatures w14:val="none"/>
        </w:rPr>
      </w:pPr>
      <w:r w:rsidRPr="00223454">
        <w:rPr>
          <w:rFonts w:ascii="Times New Roman" w:eastAsia="Times New Roman" w:hAnsi="Times New Roman" w:cs="Times New Roman"/>
          <w:b/>
          <w:bCs/>
          <w:color w:val="auto"/>
          <w:kern w:val="0"/>
          <w:szCs w:val="28"/>
          <w:rtl/>
          <w14:ligatures w14:val="none"/>
        </w:rPr>
        <w:t xml:space="preserve">أولاً: الإحصاء الوصفي </w:t>
      </w:r>
      <w:r w:rsidRPr="00223454">
        <w:rPr>
          <w:rFonts w:ascii="Times New Roman" w:eastAsia="Times New Roman" w:hAnsi="Times New Roman" w:cs="Times New Roman"/>
          <w:b/>
          <w:bCs/>
          <w:color w:val="auto"/>
          <w:kern w:val="0"/>
          <w:szCs w:val="28"/>
          <w14:ligatures w14:val="none"/>
        </w:rPr>
        <w:t>Descriptive Statistics)</w:t>
      </w:r>
      <w:r w:rsidR="00064113" w:rsidRPr="00223454">
        <w:rPr>
          <w:rFonts w:ascii="Times New Roman" w:eastAsia="Times New Roman" w:hAnsi="Times New Roman" w:cs="Times New Roman" w:hint="cs"/>
          <w:b/>
          <w:bCs/>
          <w:color w:val="auto"/>
          <w:kern w:val="0"/>
          <w:szCs w:val="28"/>
          <w:rtl/>
          <w14:ligatures w14:val="none"/>
        </w:rPr>
        <w:t>)</w:t>
      </w:r>
    </w:p>
    <w:p w14:paraId="7F8F8897" w14:textId="233C6383" w:rsidR="00AC1336" w:rsidRPr="00223454" w:rsidRDefault="00064113" w:rsidP="00064113">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14:ligatures w14:val="none"/>
        </w:rPr>
      </w:pPr>
      <w:r w:rsidRPr="00223454">
        <w:rPr>
          <w:rFonts w:ascii="Times New Roman" w:eastAsiaTheme="minorEastAsia" w:hAnsi="Times New Roman" w:cs="Times New Roman" w:hint="cs"/>
          <w:color w:val="auto"/>
          <w:kern w:val="0"/>
          <w:szCs w:val="28"/>
          <w:rtl/>
          <w14:ligatures w14:val="none"/>
        </w:rPr>
        <w:t>س</w:t>
      </w:r>
      <w:r w:rsidR="00AC1336" w:rsidRPr="00223454">
        <w:rPr>
          <w:rFonts w:ascii="Times New Roman" w:eastAsiaTheme="minorEastAsia" w:hAnsi="Times New Roman" w:cs="Times New Roman"/>
          <w:color w:val="auto"/>
          <w:kern w:val="0"/>
          <w:szCs w:val="28"/>
          <w:rtl/>
          <w14:ligatures w14:val="none"/>
        </w:rPr>
        <w:t>يتم استخدام الإحصاء الوصفي لتحليل خصائص المشاركين ونتائج الاستبيان، ويشمل:</w:t>
      </w:r>
    </w:p>
    <w:p w14:paraId="4077FBDF" w14:textId="77777777" w:rsidR="00AC1336" w:rsidRPr="00223454" w:rsidRDefault="00AC1336" w:rsidP="00064113">
      <w:pPr>
        <w:numPr>
          <w:ilvl w:val="0"/>
          <w:numId w:val="8"/>
        </w:numPr>
        <w:spacing w:before="100" w:beforeAutospacing="1" w:after="100" w:afterAutospacing="1" w:line="240" w:lineRule="auto"/>
        <w:ind w:right="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التكرارات والنسب المئوية: لتحديد توزيع المشاركين في الفئات المختلفة.</w:t>
      </w:r>
    </w:p>
    <w:p w14:paraId="56066CF5" w14:textId="77777777" w:rsidR="00AC1336" w:rsidRPr="00223454" w:rsidRDefault="00AC1336" w:rsidP="00064113">
      <w:pPr>
        <w:numPr>
          <w:ilvl w:val="0"/>
          <w:numId w:val="8"/>
        </w:numPr>
        <w:spacing w:before="100" w:beforeAutospacing="1" w:after="100" w:afterAutospacing="1" w:line="240" w:lineRule="auto"/>
        <w:ind w:right="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المتوسط الحسابي والانحراف المعياري: لقياس متوسط الاستجابات وتشتت البيانات حول المتوسط، خاصة فيما يتعلق بتأثير إدارة المخاطر على كفاءة العمليات الجمركية والأمن الجمركي ومكافحة التهريب.</w:t>
      </w:r>
    </w:p>
    <w:p w14:paraId="4F8ECFC4" w14:textId="77777777" w:rsidR="00AC1336" w:rsidRPr="00223454" w:rsidRDefault="00AC1336" w:rsidP="00064113">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p>
    <w:p w14:paraId="1410FC35" w14:textId="0AE1F173" w:rsidR="00AC1336" w:rsidRPr="00223454" w:rsidRDefault="00AC1336" w:rsidP="00064113">
      <w:pPr>
        <w:spacing w:before="100" w:beforeAutospacing="1" w:after="100" w:afterAutospacing="1" w:line="240" w:lineRule="auto"/>
        <w:ind w:left="0" w:right="0" w:firstLine="0"/>
        <w:jc w:val="left"/>
        <w:outlineLvl w:val="2"/>
        <w:rPr>
          <w:rFonts w:ascii="Times New Roman" w:eastAsia="Times New Roman" w:hAnsi="Times New Roman" w:cs="Times New Roman"/>
          <w:b/>
          <w:bCs/>
          <w:color w:val="auto"/>
          <w:kern w:val="0"/>
          <w:szCs w:val="28"/>
          <w14:ligatures w14:val="none"/>
        </w:rPr>
      </w:pPr>
      <w:r w:rsidRPr="00223454">
        <w:rPr>
          <w:rFonts w:ascii="Times New Roman" w:eastAsia="Times New Roman" w:hAnsi="Times New Roman" w:cs="Times New Roman"/>
          <w:b/>
          <w:bCs/>
          <w:color w:val="auto"/>
          <w:kern w:val="0"/>
          <w:szCs w:val="28"/>
          <w:rtl/>
          <w14:ligatures w14:val="none"/>
        </w:rPr>
        <w:t>ثانياً: الإحصاء التحليلي (</w:t>
      </w:r>
      <w:r w:rsidRPr="00223454">
        <w:rPr>
          <w:rFonts w:ascii="Times New Roman" w:eastAsia="Times New Roman" w:hAnsi="Times New Roman" w:cs="Times New Roman"/>
          <w:b/>
          <w:bCs/>
          <w:color w:val="auto"/>
          <w:kern w:val="0"/>
          <w:szCs w:val="28"/>
          <w14:ligatures w14:val="none"/>
        </w:rPr>
        <w:t>Analytical Statistics</w:t>
      </w:r>
      <w:r w:rsidR="00064113" w:rsidRPr="00223454">
        <w:rPr>
          <w:rFonts w:ascii="Times New Roman" w:eastAsia="Times New Roman" w:hAnsi="Times New Roman" w:cs="Times New Roman" w:hint="cs"/>
          <w:b/>
          <w:bCs/>
          <w:color w:val="auto"/>
          <w:kern w:val="0"/>
          <w:szCs w:val="28"/>
          <w:rtl/>
          <w14:ligatures w14:val="none"/>
        </w:rPr>
        <w:t>)</w:t>
      </w:r>
    </w:p>
    <w:p w14:paraId="6AA833B9" w14:textId="77777777" w:rsidR="00AC1336" w:rsidRPr="00223454" w:rsidRDefault="00AC1336" w:rsidP="00064113">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14:ligatures w14:val="none"/>
        </w:rPr>
      </w:pPr>
      <w:r w:rsidRPr="00223454">
        <w:rPr>
          <w:rFonts w:ascii="Times New Roman" w:eastAsiaTheme="minorEastAsia" w:hAnsi="Times New Roman" w:cs="Times New Roman"/>
          <w:color w:val="auto"/>
          <w:kern w:val="0"/>
          <w:szCs w:val="28"/>
          <w:rtl/>
          <w14:ligatures w14:val="none"/>
        </w:rPr>
        <w:t>سيتم استخدام تقنيات متقدمة لتحليل العلاقة بين المتغيرات:</w:t>
      </w:r>
    </w:p>
    <w:p w14:paraId="51D5426E" w14:textId="77777777" w:rsidR="00AC1336" w:rsidRPr="00223454" w:rsidRDefault="00AC1336" w:rsidP="00064113">
      <w:pPr>
        <w:numPr>
          <w:ilvl w:val="0"/>
          <w:numId w:val="9"/>
        </w:numPr>
        <w:spacing w:before="100" w:beforeAutospacing="1" w:after="100" w:afterAutospacing="1" w:line="240" w:lineRule="auto"/>
        <w:ind w:right="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lastRenderedPageBreak/>
        <w:t>معامل الثبات (</w:t>
      </w:r>
      <w:r w:rsidRPr="00223454">
        <w:rPr>
          <w:rFonts w:ascii="Times New Roman" w:eastAsiaTheme="minorEastAsia" w:hAnsi="Times New Roman" w:cs="Times New Roman"/>
          <w:color w:val="auto"/>
          <w:kern w:val="0"/>
          <w:szCs w:val="28"/>
          <w14:ligatures w14:val="none"/>
        </w:rPr>
        <w:t>Cronbach’s Alpha</w:t>
      </w:r>
      <w:r w:rsidRPr="00223454">
        <w:rPr>
          <w:rFonts w:ascii="Times New Roman" w:eastAsiaTheme="minorEastAsia" w:hAnsi="Times New Roman" w:cs="Times New Roman"/>
          <w:color w:val="auto"/>
          <w:kern w:val="0"/>
          <w:szCs w:val="28"/>
          <w:rtl/>
          <w14:ligatures w14:val="none"/>
        </w:rPr>
        <w:t>): لقياس اتساق فقرات الاستبيان في قياس أبعاد المتغيرات المختلفة.</w:t>
      </w:r>
    </w:p>
    <w:p w14:paraId="7D626A52" w14:textId="77777777" w:rsidR="00AC1336" w:rsidRPr="00223454" w:rsidRDefault="00AC1336" w:rsidP="00064113">
      <w:pPr>
        <w:numPr>
          <w:ilvl w:val="0"/>
          <w:numId w:val="9"/>
        </w:numPr>
        <w:spacing w:before="100" w:beforeAutospacing="1" w:after="100" w:afterAutospacing="1" w:line="240" w:lineRule="auto"/>
        <w:ind w:right="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الانحدار المتعدد (</w:t>
      </w:r>
      <w:r w:rsidRPr="00223454">
        <w:rPr>
          <w:rFonts w:ascii="Times New Roman" w:eastAsiaTheme="minorEastAsia" w:hAnsi="Times New Roman" w:cs="Times New Roman"/>
          <w:color w:val="auto"/>
          <w:kern w:val="0"/>
          <w:szCs w:val="28"/>
          <w14:ligatures w14:val="none"/>
        </w:rPr>
        <w:t>Multiple Regression</w:t>
      </w:r>
      <w:r w:rsidRPr="00223454">
        <w:rPr>
          <w:rFonts w:ascii="Times New Roman" w:eastAsiaTheme="minorEastAsia" w:hAnsi="Times New Roman" w:cs="Times New Roman"/>
          <w:color w:val="auto"/>
          <w:kern w:val="0"/>
          <w:szCs w:val="28"/>
          <w:rtl/>
          <w14:ligatures w14:val="none"/>
        </w:rPr>
        <w:t>): لاختبار تأثير إدارة المخاطر على كفاءة العمليات الجمركية، تعزيز الأمن الجمركي، ومكافحة التهريب.</w:t>
      </w:r>
    </w:p>
    <w:p w14:paraId="4395CF5D" w14:textId="77777777" w:rsidR="00AC1336" w:rsidRPr="00223454" w:rsidRDefault="00AC1336" w:rsidP="00064113">
      <w:pPr>
        <w:numPr>
          <w:ilvl w:val="0"/>
          <w:numId w:val="9"/>
        </w:numPr>
        <w:spacing w:before="100" w:beforeAutospacing="1" w:after="100" w:afterAutospacing="1" w:line="240" w:lineRule="auto"/>
        <w:ind w:right="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ارتباط بيرسون (</w:t>
      </w:r>
      <w:r w:rsidRPr="00223454">
        <w:rPr>
          <w:rFonts w:ascii="Times New Roman" w:eastAsiaTheme="minorEastAsia" w:hAnsi="Times New Roman" w:cs="Times New Roman"/>
          <w:color w:val="auto"/>
          <w:kern w:val="0"/>
          <w:szCs w:val="28"/>
          <w14:ligatures w14:val="none"/>
        </w:rPr>
        <w:t>Pearson Correlation</w:t>
      </w:r>
      <w:r w:rsidRPr="00223454">
        <w:rPr>
          <w:rFonts w:ascii="Times New Roman" w:eastAsiaTheme="minorEastAsia" w:hAnsi="Times New Roman" w:cs="Times New Roman"/>
          <w:color w:val="auto"/>
          <w:kern w:val="0"/>
          <w:szCs w:val="28"/>
          <w:rtl/>
          <w14:ligatures w14:val="none"/>
        </w:rPr>
        <w:t>): لاختبار وجود علاقة قوية بين أبعاد إدارة المخاطر المختلفة.</w:t>
      </w:r>
    </w:p>
    <w:p w14:paraId="6540FB20" w14:textId="77777777" w:rsidR="00AC1336" w:rsidRPr="00223454" w:rsidRDefault="00AC1336" w:rsidP="00064113">
      <w:pPr>
        <w:numPr>
          <w:ilvl w:val="0"/>
          <w:numId w:val="9"/>
        </w:numPr>
        <w:spacing w:before="100" w:beforeAutospacing="1" w:after="100" w:afterAutospacing="1" w:line="240" w:lineRule="auto"/>
        <w:ind w:right="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 xml:space="preserve">اختبار </w:t>
      </w:r>
      <w:r w:rsidRPr="00223454">
        <w:rPr>
          <w:rFonts w:ascii="Times New Roman" w:eastAsiaTheme="minorEastAsia" w:hAnsi="Times New Roman" w:cs="Times New Roman"/>
          <w:color w:val="auto"/>
          <w:kern w:val="0"/>
          <w:szCs w:val="28"/>
          <w14:ligatures w14:val="none"/>
        </w:rPr>
        <w:t>Kolmogorov-Smirnov</w:t>
      </w:r>
      <w:r w:rsidRPr="00223454">
        <w:rPr>
          <w:rFonts w:ascii="Times New Roman" w:eastAsiaTheme="minorEastAsia" w:hAnsi="Times New Roman" w:cs="Times New Roman"/>
          <w:color w:val="auto"/>
          <w:kern w:val="0"/>
          <w:szCs w:val="28"/>
          <w:rtl/>
          <w14:ligatures w14:val="none"/>
        </w:rPr>
        <w:t>: للتحقق من طبيعة توزيع البيانات.</w:t>
      </w:r>
    </w:p>
    <w:p w14:paraId="08EEDA63" w14:textId="77777777" w:rsidR="00AC1336" w:rsidRPr="00223454" w:rsidRDefault="00AC1336" w:rsidP="00064113">
      <w:pPr>
        <w:numPr>
          <w:ilvl w:val="0"/>
          <w:numId w:val="9"/>
        </w:numPr>
        <w:spacing w:before="100" w:beforeAutospacing="1" w:after="100" w:afterAutospacing="1" w:line="240" w:lineRule="auto"/>
        <w:ind w:right="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تحليل الانحدار الهرمي (</w:t>
      </w:r>
      <w:r w:rsidRPr="00223454">
        <w:rPr>
          <w:rFonts w:ascii="Times New Roman" w:eastAsiaTheme="minorEastAsia" w:hAnsi="Times New Roman" w:cs="Times New Roman"/>
          <w:color w:val="auto"/>
          <w:kern w:val="0"/>
          <w:szCs w:val="28"/>
          <w14:ligatures w14:val="none"/>
        </w:rPr>
        <w:t>Hierarchical Regression Analysis</w:t>
      </w:r>
      <w:r w:rsidRPr="00223454">
        <w:rPr>
          <w:rFonts w:ascii="Times New Roman" w:eastAsiaTheme="minorEastAsia" w:hAnsi="Times New Roman" w:cs="Times New Roman"/>
          <w:color w:val="auto"/>
          <w:kern w:val="0"/>
          <w:szCs w:val="28"/>
          <w:rtl/>
          <w14:ligatures w14:val="none"/>
        </w:rPr>
        <w:t>): لقياس دور المتغيرات الوسيطة مثل التكنولوجيا والابتكار في تحسين تأثير إدارة المخاطر على الأمن الجمركي وكفاءة العمليات ومكافحة التهريب.</w:t>
      </w:r>
    </w:p>
    <w:p w14:paraId="4E3CC0AF" w14:textId="77777777" w:rsidR="00AC1336" w:rsidRPr="00223454" w:rsidRDefault="00AC1336" w:rsidP="00064113">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rtl/>
          <w14:ligatures w14:val="none"/>
        </w:rPr>
      </w:pPr>
    </w:p>
    <w:p w14:paraId="00CE1B01" w14:textId="4FF3ECC3" w:rsidR="00AC1336" w:rsidRPr="00223454" w:rsidRDefault="00AC1336" w:rsidP="005707D2">
      <w:pPr>
        <w:bidi w:val="0"/>
        <w:spacing w:after="0" w:line="240" w:lineRule="auto"/>
        <w:ind w:left="0" w:right="0" w:firstLine="0"/>
        <w:rPr>
          <w:rFonts w:ascii=".AppleSystemUIFont" w:eastAsia="Times New Roman" w:hAnsi=".AppleSystemUIFont" w:cs="Times New Roman"/>
          <w:color w:val="FFFFFF"/>
          <w:kern w:val="0"/>
          <w:szCs w:val="28"/>
          <w:rtl/>
          <w14:ligatures w14:val="none"/>
        </w:rPr>
      </w:pPr>
      <w:r w:rsidRPr="00223454">
        <w:rPr>
          <w:rFonts w:ascii=".AppleSystemUIFont" w:eastAsia="Times New Roman" w:hAnsi=".AppleSystemUIFont" w:cs="Times New Roman"/>
          <w:color w:val="FFFFFF"/>
          <w:kern w:val="0"/>
          <w:szCs w:val="28"/>
          <w:rtl/>
          <w14:ligatures w14:val="none"/>
        </w:rPr>
        <w:t>جميع هذه الإجراءات ستتم في مرحلة جمع البيانات وتحليلها المستقبلية</w:t>
      </w:r>
      <w:r w:rsidRPr="00223454">
        <w:rPr>
          <w:rFonts w:ascii=".AppleSystemUIFont" w:eastAsia="Times New Roman" w:hAnsi=".AppleSystemUIFont" w:cs="Times New Roman"/>
          <w:color w:val="FFFFFF"/>
          <w:kern w:val="0"/>
          <w:szCs w:val="28"/>
          <w14:ligatures w14:val="none"/>
        </w:rPr>
        <w:t>.</w:t>
      </w:r>
      <w:r w:rsidR="00064113" w:rsidRPr="00223454">
        <w:rPr>
          <w:rFonts w:ascii="Times New Roman" w:eastAsia="Times New Roman" w:hAnsi="Times New Roman" w:cs="Times New Roman"/>
          <w:b/>
          <w:bCs/>
          <w:color w:val="4472C4" w:themeColor="accent1"/>
          <w:kern w:val="0"/>
          <w:szCs w:val="28"/>
          <w14:ligatures w14:val="none"/>
        </w:rPr>
        <w:t>14.1</w:t>
      </w:r>
      <w:r w:rsidRPr="00223454">
        <w:rPr>
          <w:rFonts w:ascii="Times New Roman" w:eastAsia="Times New Roman" w:hAnsi="Times New Roman" w:cs="Times New Roman"/>
          <w:b/>
          <w:bCs/>
          <w:color w:val="4472C4" w:themeColor="accent1"/>
          <w:kern w:val="0"/>
          <w:szCs w:val="28"/>
          <w:rtl/>
          <w14:ligatures w14:val="none"/>
        </w:rPr>
        <w:t xml:space="preserve">حدود البحث </w:t>
      </w:r>
      <w:r w:rsidRPr="00223454">
        <w:rPr>
          <w:rFonts w:ascii="Times New Roman" w:eastAsia="Times New Roman" w:hAnsi="Times New Roman" w:cs="Times New Roman"/>
          <w:b/>
          <w:bCs/>
          <w:color w:val="4472C4" w:themeColor="accent1"/>
          <w:kern w:val="0"/>
          <w:szCs w:val="28"/>
          <w14:ligatures w14:val="none"/>
        </w:rPr>
        <w:t>Research Limits</w:t>
      </w:r>
      <w:r w:rsidR="00064113" w:rsidRPr="00223454">
        <w:rPr>
          <w:rFonts w:ascii="Times New Roman" w:eastAsia="Times New Roman" w:hAnsi="Times New Roman" w:cs="Times New Roman" w:hint="cs"/>
          <w:b/>
          <w:bCs/>
          <w:color w:val="4472C4" w:themeColor="accent1"/>
          <w:kern w:val="0"/>
          <w:szCs w:val="28"/>
          <w:rtl/>
          <w14:ligatures w14:val="none"/>
        </w:rPr>
        <w:t xml:space="preserve"> :</w:t>
      </w:r>
    </w:p>
    <w:p w14:paraId="7DEEB0C7" w14:textId="77777777" w:rsidR="00AC1336" w:rsidRPr="00223454" w:rsidRDefault="00AC1336" w:rsidP="004031E9">
      <w:pPr>
        <w:numPr>
          <w:ilvl w:val="0"/>
          <w:numId w:val="10"/>
        </w:numPr>
        <w:spacing w:before="100" w:beforeAutospacing="1" w:after="100" w:afterAutospacing="1" w:line="240" w:lineRule="auto"/>
        <w:ind w:right="0"/>
        <w:jc w:val="left"/>
        <w:rPr>
          <w:rFonts w:ascii="Times New Roman" w:eastAsiaTheme="minorEastAsia" w:hAnsi="Times New Roman" w:cs="Times New Roman"/>
          <w:color w:val="auto"/>
          <w:kern w:val="0"/>
          <w:szCs w:val="28"/>
          <w14:ligatures w14:val="none"/>
        </w:rPr>
      </w:pPr>
      <w:r w:rsidRPr="00223454">
        <w:rPr>
          <w:rFonts w:ascii="Times New Roman" w:eastAsiaTheme="minorEastAsia" w:hAnsi="Times New Roman" w:cs="Times New Roman"/>
          <w:color w:val="auto"/>
          <w:kern w:val="0"/>
          <w:szCs w:val="28"/>
          <w:rtl/>
          <w14:ligatures w14:val="none"/>
        </w:rPr>
        <w:t>الحد الزماني:</w:t>
      </w:r>
    </w:p>
    <w:p w14:paraId="4900C412" w14:textId="1908FDB5" w:rsidR="00AC1336" w:rsidRPr="00223454" w:rsidRDefault="00AC1336" w:rsidP="00AC1336">
      <w:pPr>
        <w:spacing w:before="100" w:beforeAutospacing="1" w:after="100" w:afterAutospacing="1" w:line="240" w:lineRule="auto"/>
        <w:ind w:left="72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 xml:space="preserve">تقتصر الدراسة على الفترة الحالية، وستتم عملية جمع البيانات وتحليلها خلال عام </w:t>
      </w:r>
      <w:r w:rsidR="006F0876" w:rsidRPr="00223454">
        <w:rPr>
          <w:rFonts w:ascii="Times New Roman" w:eastAsiaTheme="minorEastAsia" w:hAnsi="Times New Roman" w:cs="Times New Roman" w:hint="cs"/>
          <w:color w:val="auto"/>
          <w:kern w:val="0"/>
          <w:szCs w:val="28"/>
          <w:rtl/>
          <w14:ligatures w14:val="none"/>
        </w:rPr>
        <w:t>2025</w:t>
      </w:r>
      <w:r w:rsidRPr="00223454">
        <w:rPr>
          <w:rFonts w:ascii="Times New Roman" w:eastAsiaTheme="minorEastAsia" w:hAnsi="Times New Roman" w:cs="Times New Roman"/>
          <w:color w:val="auto"/>
          <w:kern w:val="0"/>
          <w:szCs w:val="28"/>
          <w:rtl/>
          <w14:ligatures w14:val="none"/>
        </w:rPr>
        <w:t>. وستركز الدراسة على أثر إدارة المخاطر على كفاءة العمليات الجمركية، تعزيز الأمن الجمركي، ومكافحة التهريب.</w:t>
      </w:r>
    </w:p>
    <w:p w14:paraId="3D6EBCA2" w14:textId="77777777" w:rsidR="00AC1336" w:rsidRPr="00223454" w:rsidRDefault="00AC1336" w:rsidP="004031E9">
      <w:pPr>
        <w:numPr>
          <w:ilvl w:val="0"/>
          <w:numId w:val="10"/>
        </w:numPr>
        <w:spacing w:before="100" w:beforeAutospacing="1" w:after="100" w:afterAutospacing="1" w:line="240" w:lineRule="auto"/>
        <w:ind w:right="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الحد المكاني:</w:t>
      </w:r>
    </w:p>
    <w:p w14:paraId="5C476160" w14:textId="77777777" w:rsidR="00AC1336" w:rsidRPr="00223454" w:rsidRDefault="00AC1336" w:rsidP="00AC1336">
      <w:pPr>
        <w:spacing w:before="100" w:beforeAutospacing="1" w:after="100" w:afterAutospacing="1" w:line="240" w:lineRule="auto"/>
        <w:ind w:left="72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تقتصر الدراسة على هيئة الزكاة والضريبة والجمارك بالمملكة العربية السعودية، وتشمل موظفي الإدارات والفروع والمراكز المسؤولة عن العمليات الجمركية.</w:t>
      </w:r>
    </w:p>
    <w:p w14:paraId="396F8780" w14:textId="77777777" w:rsidR="00AC1336" w:rsidRPr="00223454" w:rsidRDefault="00AC1336" w:rsidP="004031E9">
      <w:pPr>
        <w:numPr>
          <w:ilvl w:val="0"/>
          <w:numId w:val="10"/>
        </w:numPr>
        <w:spacing w:before="100" w:beforeAutospacing="1" w:after="100" w:afterAutospacing="1" w:line="240" w:lineRule="auto"/>
        <w:ind w:right="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الحد الموضوعي:</w:t>
      </w:r>
    </w:p>
    <w:p w14:paraId="06AE1B5C" w14:textId="77777777" w:rsidR="00AC1336" w:rsidRPr="00223454" w:rsidRDefault="00AC1336" w:rsidP="00AC1336">
      <w:pPr>
        <w:spacing w:before="100" w:beforeAutospacing="1" w:after="100" w:afterAutospacing="1" w:line="240" w:lineRule="auto"/>
        <w:ind w:left="72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تركز الدراسة على دور إدارة المخاطر في تحسين كفاءة العمليات الجمركية وتعزيز الأمن الجمركي ومكافحة التهريب، دون تناول التغيرات الاقتصادية العامة أو السياسات الحكومية غير المتعلقة بالقطاع الجمركي.</w:t>
      </w:r>
    </w:p>
    <w:p w14:paraId="605C5470" w14:textId="77777777" w:rsidR="00AC1336" w:rsidRPr="00223454" w:rsidRDefault="00AC1336" w:rsidP="004031E9">
      <w:pPr>
        <w:numPr>
          <w:ilvl w:val="0"/>
          <w:numId w:val="10"/>
        </w:numPr>
        <w:spacing w:before="100" w:beforeAutospacing="1" w:after="100" w:afterAutospacing="1" w:line="240" w:lineRule="auto"/>
        <w:ind w:right="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الحد البشري:</w:t>
      </w:r>
    </w:p>
    <w:p w14:paraId="5120397C" w14:textId="77777777" w:rsidR="00AC1336" w:rsidRPr="00223454" w:rsidRDefault="00AC1336" w:rsidP="00AC1336">
      <w:pPr>
        <w:spacing w:before="100" w:beforeAutospacing="1" w:after="100" w:afterAutospacing="1" w:line="240" w:lineRule="auto"/>
        <w:ind w:left="72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تقتصر الدراسة على الموظفين العاملين في إدارات إدارة المخاطر والعمليات الجمركية، ولن تشمل الإدارات الأخرى التي قد يكون لها دور غير مباشر في العمليات.</w:t>
      </w:r>
    </w:p>
    <w:p w14:paraId="5C4A19FE" w14:textId="77777777" w:rsidR="00AC1336" w:rsidRPr="00223454" w:rsidRDefault="00AC1336" w:rsidP="004031E9">
      <w:pPr>
        <w:numPr>
          <w:ilvl w:val="0"/>
          <w:numId w:val="10"/>
        </w:numPr>
        <w:spacing w:before="100" w:beforeAutospacing="1" w:after="100" w:afterAutospacing="1" w:line="240" w:lineRule="auto"/>
        <w:ind w:right="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الحد المفاهيمي:</w:t>
      </w:r>
    </w:p>
    <w:p w14:paraId="183CE351" w14:textId="36A79270" w:rsidR="00AC1336" w:rsidRPr="00223454" w:rsidRDefault="00AC1336" w:rsidP="00B334F4">
      <w:pPr>
        <w:spacing w:before="100" w:beforeAutospacing="1" w:after="100" w:afterAutospacing="1" w:line="240" w:lineRule="auto"/>
        <w:ind w:left="720" w:right="0" w:firstLine="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lastRenderedPageBreak/>
        <w:t xml:space="preserve">تتناول الدراسة إدارة المخاطر ضمن سياق العمليات الجمركية </w:t>
      </w:r>
      <w:r w:rsidR="009E28DC" w:rsidRPr="00223454">
        <w:rPr>
          <w:rFonts w:ascii="Times New Roman" w:eastAsiaTheme="minorEastAsia" w:hAnsi="Times New Roman" w:cs="Times New Roman" w:hint="cs"/>
          <w:color w:val="auto"/>
          <w:kern w:val="0"/>
          <w:szCs w:val="28"/>
          <w:rtl/>
          <w14:ligatures w14:val="none"/>
        </w:rPr>
        <w:t xml:space="preserve">والامن الجمركي ومكافحة </w:t>
      </w:r>
      <w:r w:rsidR="00064113" w:rsidRPr="00223454">
        <w:rPr>
          <w:rFonts w:ascii="Times New Roman" w:eastAsiaTheme="minorEastAsia" w:hAnsi="Times New Roman" w:cs="Times New Roman" w:hint="cs"/>
          <w:color w:val="auto"/>
          <w:kern w:val="0"/>
          <w:szCs w:val="28"/>
          <w:rtl/>
          <w14:ligatures w14:val="none"/>
        </w:rPr>
        <w:t>التهريب،</w:t>
      </w:r>
      <w:r w:rsidRPr="00223454">
        <w:rPr>
          <w:rFonts w:ascii="Times New Roman" w:eastAsiaTheme="minorEastAsia" w:hAnsi="Times New Roman" w:cs="Times New Roman"/>
          <w:color w:val="auto"/>
          <w:kern w:val="0"/>
          <w:szCs w:val="28"/>
          <w:rtl/>
          <w14:ligatures w14:val="none"/>
        </w:rPr>
        <w:t xml:space="preserve"> مع التركيز على الأساليب والأنظمة المعتمدة حاليًا</w:t>
      </w:r>
      <w:r w:rsidR="00B334F4" w:rsidRPr="00223454">
        <w:rPr>
          <w:rFonts w:ascii="Times New Roman" w:eastAsiaTheme="minorEastAsia" w:hAnsi="Times New Roman" w:cs="Times New Roman" w:hint="cs"/>
          <w:color w:val="auto"/>
          <w:kern w:val="0"/>
          <w:szCs w:val="28"/>
          <w:rtl/>
          <w14:ligatures w14:val="none"/>
        </w:rPr>
        <w:t xml:space="preserve">. </w:t>
      </w:r>
    </w:p>
    <w:p w14:paraId="03E657E8" w14:textId="77777777" w:rsidR="00B334F4" w:rsidRPr="00223454" w:rsidRDefault="00B334F4" w:rsidP="00B334F4">
      <w:pPr>
        <w:spacing w:before="100" w:beforeAutospacing="1" w:after="100" w:afterAutospacing="1" w:line="240" w:lineRule="auto"/>
        <w:ind w:left="720" w:right="0" w:firstLine="0"/>
        <w:jc w:val="left"/>
        <w:rPr>
          <w:rFonts w:ascii="Times New Roman" w:eastAsiaTheme="minorEastAsia" w:hAnsi="Times New Roman" w:cs="Times New Roman" w:hint="cs"/>
          <w:color w:val="auto"/>
          <w:kern w:val="0"/>
          <w:szCs w:val="28"/>
          <w:rtl/>
          <w14:ligatures w14:val="none"/>
        </w:rPr>
      </w:pPr>
    </w:p>
    <w:p w14:paraId="72E96281" w14:textId="297BB57B" w:rsidR="00AC1336" w:rsidRPr="00223454" w:rsidRDefault="00064113" w:rsidP="00064113">
      <w:pPr>
        <w:spacing w:before="100" w:beforeAutospacing="1" w:after="100" w:afterAutospacing="1" w:line="240" w:lineRule="auto"/>
        <w:ind w:left="0" w:right="0" w:firstLine="0"/>
        <w:jc w:val="left"/>
        <w:outlineLvl w:val="1"/>
        <w:rPr>
          <w:rFonts w:ascii="Times New Roman" w:eastAsiaTheme="minorEastAsia" w:hAnsi="Times New Roman" w:cs="Times New Roman"/>
          <w:b/>
          <w:bCs/>
          <w:color w:val="4472C4" w:themeColor="accent1"/>
          <w:kern w:val="0"/>
          <w:szCs w:val="28"/>
          <w:rtl/>
          <w14:ligatures w14:val="none"/>
        </w:rPr>
      </w:pPr>
      <w:r w:rsidRPr="00223454">
        <w:rPr>
          <w:rFonts w:ascii="Times New Roman" w:eastAsia="Times New Roman" w:hAnsi="Times New Roman" w:cs="Times New Roman"/>
          <w:b/>
          <w:bCs/>
          <w:color w:val="4472C4" w:themeColor="accent1"/>
          <w:kern w:val="0"/>
          <w:szCs w:val="28"/>
          <w14:ligatures w14:val="none"/>
        </w:rPr>
        <w:t>15.1</w:t>
      </w:r>
      <w:r w:rsidR="00AC1336" w:rsidRPr="00223454">
        <w:rPr>
          <w:rFonts w:ascii="Times New Roman" w:eastAsia="Times New Roman" w:hAnsi="Times New Roman" w:cs="Times New Roman"/>
          <w:b/>
          <w:bCs/>
          <w:color w:val="4472C4" w:themeColor="accent1"/>
          <w:kern w:val="0"/>
          <w:szCs w:val="28"/>
          <w:rtl/>
          <w14:ligatures w14:val="none"/>
        </w:rPr>
        <w:t>خاتمة الفصل</w:t>
      </w:r>
      <w:r w:rsidRPr="00223454">
        <w:rPr>
          <w:rFonts w:ascii="Times New Roman" w:eastAsiaTheme="minorEastAsia" w:hAnsi="Times New Roman" w:cs="Times New Roman" w:hint="cs"/>
          <w:b/>
          <w:bCs/>
          <w:color w:val="4472C4" w:themeColor="accent1"/>
          <w:kern w:val="0"/>
          <w:szCs w:val="28"/>
          <w:rtl/>
          <w14:ligatures w14:val="none"/>
        </w:rPr>
        <w:t xml:space="preserve"> </w:t>
      </w:r>
      <w:r w:rsidR="001C42E7" w:rsidRPr="00223454">
        <w:rPr>
          <w:rFonts w:ascii="Times New Roman" w:eastAsiaTheme="minorEastAsia" w:hAnsi="Times New Roman" w:cs="Times New Roman"/>
          <w:b/>
          <w:bCs/>
          <w:color w:val="4472C4" w:themeColor="accent1"/>
          <w:kern w:val="0"/>
          <w:szCs w:val="28"/>
          <w14:ligatures w14:val="none"/>
        </w:rPr>
        <w:t>chapter conclusion</w:t>
      </w:r>
      <w:r w:rsidR="001C42E7" w:rsidRPr="00223454">
        <w:rPr>
          <w:rFonts w:ascii="Times New Roman" w:eastAsiaTheme="minorEastAsia" w:hAnsi="Times New Roman" w:cs="Times New Roman" w:hint="cs"/>
          <w:b/>
          <w:bCs/>
          <w:color w:val="4472C4" w:themeColor="accent1"/>
          <w:kern w:val="0"/>
          <w:szCs w:val="28"/>
          <w:rtl/>
          <w14:ligatures w14:val="none"/>
        </w:rPr>
        <w:t>:</w:t>
      </w:r>
    </w:p>
    <w:p w14:paraId="65830240" w14:textId="77777777" w:rsidR="00AC1336" w:rsidRPr="00223454" w:rsidRDefault="00AC1336" w:rsidP="00AC1336">
      <w:pPr>
        <w:spacing w:before="100" w:beforeAutospacing="1" w:after="100" w:afterAutospacing="1" w:line="240" w:lineRule="auto"/>
        <w:ind w:left="0" w:right="0" w:firstLine="0"/>
        <w:jc w:val="left"/>
        <w:rPr>
          <w:rFonts w:ascii="Times New Roman" w:eastAsiaTheme="minorEastAsia" w:hAnsi="Times New Roman" w:cs="Times New Roman"/>
          <w:color w:val="auto"/>
          <w:kern w:val="0"/>
          <w:szCs w:val="28"/>
          <w14:ligatures w14:val="none"/>
        </w:rPr>
      </w:pPr>
      <w:r w:rsidRPr="00223454">
        <w:rPr>
          <w:rFonts w:ascii="Times New Roman" w:eastAsiaTheme="minorEastAsia" w:hAnsi="Times New Roman" w:cs="Times New Roman"/>
          <w:color w:val="auto"/>
          <w:kern w:val="0"/>
          <w:szCs w:val="28"/>
          <w:rtl/>
          <w14:ligatures w14:val="none"/>
        </w:rPr>
        <w:t>في هذا الفصل تم تقديم عرض شامل للبحث، شمل:</w:t>
      </w:r>
    </w:p>
    <w:p w14:paraId="6DFA40D1" w14:textId="596F412E" w:rsidR="00AC1336" w:rsidRPr="00223454" w:rsidRDefault="00AC1336" w:rsidP="004031E9">
      <w:pPr>
        <w:numPr>
          <w:ilvl w:val="0"/>
          <w:numId w:val="11"/>
        </w:numPr>
        <w:spacing w:before="100" w:beforeAutospacing="1" w:after="100" w:afterAutospacing="1" w:line="240" w:lineRule="auto"/>
        <w:ind w:right="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 xml:space="preserve">استعراض فكرة </w:t>
      </w:r>
      <w:r w:rsidR="00064113" w:rsidRPr="00223454">
        <w:rPr>
          <w:rFonts w:ascii="Times New Roman" w:eastAsiaTheme="minorEastAsia" w:hAnsi="Times New Roman" w:cs="Times New Roman" w:hint="cs"/>
          <w:color w:val="auto"/>
          <w:kern w:val="0"/>
          <w:szCs w:val="28"/>
          <w:rtl/>
          <w14:ligatures w14:val="none"/>
        </w:rPr>
        <w:t>الدراسة.</w:t>
      </w:r>
    </w:p>
    <w:p w14:paraId="34957D86" w14:textId="77777777" w:rsidR="00AC1336" w:rsidRPr="00223454" w:rsidRDefault="00AC1336" w:rsidP="004031E9">
      <w:pPr>
        <w:numPr>
          <w:ilvl w:val="0"/>
          <w:numId w:val="11"/>
        </w:numPr>
        <w:spacing w:before="100" w:beforeAutospacing="1" w:after="100" w:afterAutospacing="1" w:line="240" w:lineRule="auto"/>
        <w:ind w:right="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تحديد مشكلة البحث وتساؤلاته، مع التركيز على دور إدارة المخاطر في تحسين كفاءة العمليات الجمركية، تعزيز الأمن الجمركي، ومكافحة التهريب.</w:t>
      </w:r>
    </w:p>
    <w:p w14:paraId="65FD5139" w14:textId="77777777" w:rsidR="00AC1336" w:rsidRPr="00223454" w:rsidRDefault="00AC1336" w:rsidP="004031E9">
      <w:pPr>
        <w:numPr>
          <w:ilvl w:val="0"/>
          <w:numId w:val="11"/>
        </w:numPr>
        <w:spacing w:before="100" w:beforeAutospacing="1" w:after="100" w:afterAutospacing="1" w:line="240" w:lineRule="auto"/>
        <w:ind w:right="0"/>
        <w:jc w:val="left"/>
        <w:rPr>
          <w:rFonts w:ascii="Times New Roman" w:eastAsiaTheme="minorEastAsia" w:hAnsi="Times New Roman" w:cs="Times New Roman"/>
          <w:color w:val="auto"/>
          <w:kern w:val="0"/>
          <w:szCs w:val="28"/>
          <w:rtl/>
          <w14:ligatures w14:val="none"/>
        </w:rPr>
      </w:pPr>
      <w:r w:rsidRPr="00223454">
        <w:rPr>
          <w:rFonts w:ascii="Times New Roman" w:eastAsiaTheme="minorEastAsia" w:hAnsi="Times New Roman" w:cs="Times New Roman"/>
          <w:color w:val="auto"/>
          <w:kern w:val="0"/>
          <w:szCs w:val="28"/>
          <w:rtl/>
          <w14:ligatures w14:val="none"/>
        </w:rPr>
        <w:t>توضيح أهمية البحث والأهداف التي سيسعى لتحقيقها.</w:t>
      </w:r>
    </w:p>
    <w:p w14:paraId="0424A251" w14:textId="0A7CCFA5" w:rsidR="005707D2" w:rsidRPr="00223454" w:rsidRDefault="00AC1336" w:rsidP="005707D2">
      <w:pPr>
        <w:numPr>
          <w:ilvl w:val="0"/>
          <w:numId w:val="11"/>
        </w:numPr>
        <w:spacing w:before="100" w:beforeAutospacing="1" w:after="100" w:afterAutospacing="1" w:line="240" w:lineRule="auto"/>
        <w:ind w:right="0"/>
        <w:jc w:val="left"/>
        <w:rPr>
          <w:rFonts w:ascii="Times New Roman" w:eastAsiaTheme="minorEastAsia" w:hAnsi="Times New Roman" w:cs="Times New Roman"/>
          <w:color w:val="auto"/>
          <w:kern w:val="0"/>
          <w:szCs w:val="28"/>
          <w14:ligatures w14:val="none"/>
        </w:rPr>
      </w:pPr>
      <w:r w:rsidRPr="00223454">
        <w:rPr>
          <w:rFonts w:ascii="Times New Roman" w:eastAsiaTheme="minorEastAsia" w:hAnsi="Times New Roman" w:cs="Times New Roman"/>
          <w:color w:val="auto"/>
          <w:kern w:val="0"/>
          <w:szCs w:val="28"/>
          <w:rtl/>
          <w14:ligatures w14:val="none"/>
        </w:rPr>
        <w:t>عرض الفرضيات التي سيتم اختبارها في المراحل القادمة من الدراسة.</w:t>
      </w:r>
    </w:p>
    <w:p w14:paraId="5E718F27" w14:textId="77777777" w:rsidR="005707D2" w:rsidRPr="00223454" w:rsidRDefault="005707D2" w:rsidP="005707D2">
      <w:pPr>
        <w:spacing w:before="100" w:beforeAutospacing="1" w:after="100" w:afterAutospacing="1" w:line="240" w:lineRule="auto"/>
        <w:ind w:right="0"/>
        <w:jc w:val="left"/>
        <w:rPr>
          <w:rFonts w:ascii="Times New Roman" w:eastAsiaTheme="minorEastAsia" w:hAnsi="Times New Roman" w:cs="Times New Roman"/>
          <w:color w:val="auto"/>
          <w:kern w:val="0"/>
          <w:szCs w:val="28"/>
          <w:rtl/>
          <w14:ligatures w14:val="none"/>
        </w:rPr>
      </w:pPr>
    </w:p>
    <w:p w14:paraId="6A9A9A5F" w14:textId="77777777" w:rsidR="005707D2" w:rsidRPr="00223454" w:rsidRDefault="005707D2" w:rsidP="005707D2">
      <w:pPr>
        <w:spacing w:before="100" w:beforeAutospacing="1" w:after="100" w:afterAutospacing="1" w:line="240" w:lineRule="auto"/>
        <w:ind w:right="0"/>
        <w:jc w:val="left"/>
        <w:rPr>
          <w:rFonts w:ascii="Times New Roman" w:eastAsiaTheme="minorEastAsia" w:hAnsi="Times New Roman" w:cs="Times New Roman" w:hint="cs"/>
          <w:color w:val="auto"/>
          <w:kern w:val="0"/>
          <w:szCs w:val="28"/>
          <w:rtl/>
          <w14:ligatures w14:val="none"/>
        </w:rPr>
      </w:pPr>
    </w:p>
    <w:p w14:paraId="4E2EAEDA" w14:textId="3CD3474F" w:rsidR="005707D2" w:rsidRPr="005707D2" w:rsidRDefault="005707D2" w:rsidP="005707D2">
      <w:pPr>
        <w:spacing w:after="158" w:line="259" w:lineRule="auto"/>
        <w:ind w:left="10" w:right="62" w:hanging="10"/>
        <w:jc w:val="center"/>
        <w:rPr>
          <w:rFonts w:asciiTheme="majorBidi" w:hAnsiTheme="majorBidi" w:cstheme="majorBidi"/>
          <w:color w:val="4472C4" w:themeColor="accent1"/>
          <w:szCs w:val="28"/>
        </w:rPr>
      </w:pPr>
      <w:r w:rsidRPr="005707D2">
        <w:rPr>
          <w:rFonts w:asciiTheme="majorBidi" w:hAnsiTheme="majorBidi" w:cstheme="majorBidi"/>
          <w:color w:val="4472C4" w:themeColor="accent1"/>
          <w:szCs w:val="28"/>
          <w:rtl/>
        </w:rPr>
        <w:t>الفصل الثاني</w:t>
      </w:r>
    </w:p>
    <w:p w14:paraId="0AFF8030" w14:textId="77777777" w:rsidR="005707D2" w:rsidRPr="00223454" w:rsidRDefault="005707D2" w:rsidP="005707D2">
      <w:pPr>
        <w:spacing w:after="158" w:line="259" w:lineRule="auto"/>
        <w:ind w:left="10" w:right="62" w:hanging="10"/>
        <w:jc w:val="center"/>
        <w:rPr>
          <w:rFonts w:asciiTheme="majorBidi" w:hAnsiTheme="majorBidi" w:cstheme="majorBidi"/>
          <w:color w:val="4472C4" w:themeColor="accent1"/>
          <w:szCs w:val="28"/>
          <w:rtl/>
        </w:rPr>
      </w:pPr>
      <w:r w:rsidRPr="005707D2">
        <w:rPr>
          <w:rFonts w:asciiTheme="majorBidi" w:hAnsiTheme="majorBidi" w:cstheme="majorBidi"/>
          <w:color w:val="4472C4" w:themeColor="accent1"/>
          <w:szCs w:val="28"/>
          <w:rtl/>
        </w:rPr>
        <w:t>الإطار النظري</w:t>
      </w:r>
    </w:p>
    <w:p w14:paraId="00B3EB92" w14:textId="07B1820A" w:rsidR="005707D2" w:rsidRPr="005707D2" w:rsidRDefault="005707D2" w:rsidP="005707D2">
      <w:pPr>
        <w:spacing w:after="158" w:line="259" w:lineRule="auto"/>
        <w:ind w:left="10" w:right="62" w:hanging="10"/>
        <w:jc w:val="left"/>
        <w:rPr>
          <w:rFonts w:asciiTheme="majorBidi" w:hAnsiTheme="majorBidi" w:cstheme="majorBidi"/>
          <w:szCs w:val="28"/>
          <w:rtl/>
        </w:rPr>
      </w:pPr>
      <w:r w:rsidRPr="00223454">
        <w:rPr>
          <w:rFonts w:asciiTheme="majorBidi" w:hAnsiTheme="majorBidi" w:cstheme="majorBidi" w:hint="cs"/>
          <w:szCs w:val="28"/>
          <w:rtl/>
        </w:rPr>
        <w:t>المقدمة :</w:t>
      </w:r>
    </w:p>
    <w:p w14:paraId="06E570AE"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يُعدّ الأمن الجمركي أحد الركائز الأساسية في حماية الحدود وصون الاقتصاد الوطني، لاسيما في ظل تنامي حركة التجارة الدولية وتطور أساليب التهريب وتعقّدها. </w:t>
      </w:r>
    </w:p>
    <w:p w14:paraId="2B208261"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وتواجه الأنظمة الجمركية جملةً من المخاطر التي قد تؤثر في مستوى كفاءتها وفاعليتها، من أبرزها المخاطر الأمنية المرتبطة بتهريب الأسلحة والمخدرات والمواد المحظورة، والمخاطر الاقتصادية الناجمة عن التهريب التجاري أو التلاعب بالقيم الجمركية بقصد التهرب من الرسوم، إضافة إلى المخاطر الصحية الناتجة عن دخول سلع غير مطابقة للمواصفات كالأغذية الملوثة والأدوية المقلدة، والمخاطر البيئية المرتبطة بتهريب المواد الكيميائية أو النفايات الخطرة.</w:t>
      </w:r>
    </w:p>
    <w:p w14:paraId="19367B70"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وفي هذا السياق، برزت إدارة المخاطر كمنهج إداري حديث يهدف إلى التعرف على المخاطر الجمركية وتحليلها وتقييمها، ثم وضع الآليات الكفيلة بالحد منها أو السيطرة عليها بكفاءة وفعالية. </w:t>
      </w:r>
    </w:p>
    <w:p w14:paraId="5A2A3401"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ولم يعد العمل الجمركي مقتصرًا على الإجراءات التقليدية في التفتيش والمعاينة، بل أصبح يعتمد على أدوات تقنية متقدمة وأنظمة معلومات ذكية تسهم في رفع مستوى الجاهزية وتعزيز القدرة على الكشف المبكر عن محاولات التهريب.</w:t>
      </w:r>
    </w:p>
    <w:p w14:paraId="2019ECAC"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lastRenderedPageBreak/>
        <w:t>وتأتي هذه الدراسة الموسومة بـ أثر إدارة المخاطر في تعزيز الأمن الجمركي ومكافحة التهريب: دراسة تطبيقية على هيئة الزكاة والضريبة والجمارك في المملكة العربية السعودية لبحث الدور الذي تؤديه إدارة المخاطر في دعم منظومة الأمن الجمركي، وبيان مدى إسهامها في رفع كفاءة العمل الجمركي والحد من جرائم التهريب بمختلف صورها. كما تسعى الدراسة إلى تحليل التجربة التطبيقية للهيئة في تبني استراتيجيات إدارة المخاطر، وقياس أثرها في تعزيز حماية المنافذ، وتيسير حركة التجارة المشروعة، وتحقيق التوازن بين متطلبات الأمن ومتطلبات التنمية الاقتصادية.</w:t>
      </w:r>
    </w:p>
    <w:p w14:paraId="1D9941F3"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المبحث الاول : الامن الجمركي وتعزيز جاهزية المنافذ </w:t>
      </w:r>
    </w:p>
    <w:p w14:paraId="1B83DB59"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المبحث الثاني : ادارة المخاطر في البيئة الجمركية </w:t>
      </w:r>
    </w:p>
    <w:p w14:paraId="2C82B788" w14:textId="39E6A805"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المبحث الثالث : العلاقة بين ادارة المخاطر وتعزيز الامن الجمركي ومكافحة التهريب </w:t>
      </w:r>
    </w:p>
    <w:p w14:paraId="2DC799D9"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0BE2FC39"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08AA6313"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3467F1E9"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4409947F"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18D9D1CF"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39B8E35D"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p>
    <w:p w14:paraId="5D65F192" w14:textId="04F73C6F" w:rsidR="005707D2" w:rsidRPr="005707D2" w:rsidRDefault="005707D2" w:rsidP="005707D2">
      <w:pPr>
        <w:spacing w:after="158" w:line="259" w:lineRule="auto"/>
        <w:ind w:left="10" w:right="62" w:hanging="10"/>
        <w:jc w:val="center"/>
        <w:rPr>
          <w:rFonts w:asciiTheme="majorBidi" w:hAnsiTheme="majorBidi" w:cstheme="majorBidi"/>
          <w:color w:val="4472C4" w:themeColor="accent1"/>
          <w:szCs w:val="28"/>
        </w:rPr>
      </w:pPr>
      <w:r w:rsidRPr="005707D2">
        <w:rPr>
          <w:rFonts w:asciiTheme="majorBidi" w:hAnsiTheme="majorBidi" w:cstheme="majorBidi"/>
          <w:color w:val="4472C4" w:themeColor="accent1"/>
          <w:szCs w:val="28"/>
          <w:rtl/>
        </w:rPr>
        <w:t>المبحث الاول : الامن الجمركي وتعزيز جاهزية المنافذ</w:t>
      </w:r>
    </w:p>
    <w:p w14:paraId="2AF162C7" w14:textId="77777777" w:rsidR="005707D2" w:rsidRPr="005707D2" w:rsidRDefault="005707D2" w:rsidP="005707D2">
      <w:pPr>
        <w:spacing w:after="158" w:line="259" w:lineRule="auto"/>
        <w:ind w:left="10" w:right="62" w:hanging="10"/>
        <w:jc w:val="center"/>
        <w:rPr>
          <w:rFonts w:asciiTheme="majorBidi" w:hAnsiTheme="majorBidi" w:cstheme="majorBidi"/>
          <w:color w:val="4472C4" w:themeColor="accent1"/>
          <w:szCs w:val="28"/>
          <w:rtl/>
        </w:rPr>
      </w:pPr>
      <w:r w:rsidRPr="005707D2">
        <w:rPr>
          <w:rFonts w:asciiTheme="majorBidi" w:hAnsiTheme="majorBidi" w:cstheme="majorBidi"/>
          <w:color w:val="4472C4" w:themeColor="accent1"/>
          <w:szCs w:val="28"/>
          <w:rtl/>
        </w:rPr>
        <w:t>مقدمة</w:t>
      </w:r>
    </w:p>
    <w:p w14:paraId="096745FC"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يُعدّ الأمن الجمركي أحد المرتكزات الأساسية لحماية الحدود وصون المصالح الاقتصادية للدولة، ويزداد دوره أهمية في ظل الانفتاح التجاري وتسارع حركة التجارة الدولية وتطور أساليب التهريب. وفي هذا الإطار، برزت إدارة المخاطر كمنهج استراتيجي حديث يسهم في دعم منظومة العمل الجمركي من خلال تحديد مصادر الخطر وتحليلها وتقييم احتمالية وقوعها وآثارها، ثم وضع التدابير الملائمة للحد منها أو السيطرة عليها بكفاءة وفعالية.</w:t>
      </w:r>
    </w:p>
    <w:p w14:paraId="59F49848"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إن فاعلية الإدارة الجمركية لم تعد تقاس فقط بقدرتها على ضبط المخالفات، بل بمدى نجاحها في تبني أساليب علمية لإدارة المخاطر تُمكّنها من تحقيق التوازن بين تعزيز الأمن الجمركي ومكافحة التهريب من جهة، وتيسير حركة التجارة المشروعة من جهة أخرى. فإدارة المخاطر تتيح توجيه الموارد نحو الأنشطة أو الشحنات أو العمليات ذات الخطورة المرتفعة، مما يرفع من كفاءة الأداء ويحد من الهدر في الوقت والجهد.</w:t>
      </w:r>
    </w:p>
    <w:p w14:paraId="1782E3CA"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lastRenderedPageBreak/>
        <w:t>وتتزايد أهمية هذا التوجه في ظل التحديات المعقدة التي تواجه البيئة الجمركية، كتنوع أنماط التهريب، وتنامي الجرائم المنظمة العابرة للحدود، وتطور الوسائل التقنية المستخدمة في إخفاء السلع المحظورة أو التلاعب بالبيانات. ومن ثمّ، أصبح من الضروري اعتماد أنظمة معلومات متقدمة، وقواعد بيانات مترابطة، وتحليلات ذكية تدعم عملية اتخاذ القرار المبني على تقييم المخاطر.</w:t>
      </w:r>
    </w:p>
    <w:p w14:paraId="136989DD"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وفي هذا السياق، تبرز تجربة هيئة الزكاة والضريبة والجمارك في المملكة العربية السعودية كنموذج تطبيقي يعكس التحول نحو تبني إدارة المخاطر كأداة رئيسية لتعزيز الأمن الجمركي ومكافحة التهريب، من خلال تطوير الأطر التنظيمية، وتوظيف التقنيات الحديثة، ورفع مستوى التنسيق مع الجهات ذات العلاقة.</w:t>
      </w:r>
    </w:p>
    <w:p w14:paraId="52DA8FB8"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وعليه، يهدف هذا الجزء إلى تحليل مفهوم إدارة المخاطر في البيئة الجمركية، وبيان أثرها في تعزيز الأمن الجمركي ومكافحة التهريب، مع إبراز الأبعاد التطبيقية ذات الصلة بالتجربة السعودية، بما يسهم في توضيح الدور المحوري لإدارة المخاطر في دعم كفاءة العمل الجمركي وتحقيق مستهدفاته الأمنية والاقتصادية.</w:t>
      </w:r>
    </w:p>
    <w:p w14:paraId="25C854AC" w14:textId="77777777" w:rsidR="005707D2" w:rsidRPr="005707D2" w:rsidRDefault="005707D2" w:rsidP="005707D2">
      <w:pPr>
        <w:spacing w:after="158" w:line="259" w:lineRule="auto"/>
        <w:ind w:left="10" w:right="62" w:hanging="10"/>
        <w:jc w:val="left"/>
        <w:rPr>
          <w:rFonts w:asciiTheme="majorBidi" w:hAnsiTheme="majorBidi" w:cstheme="majorBidi"/>
          <w:b/>
          <w:bCs/>
          <w:color w:val="4472C4" w:themeColor="accent1"/>
          <w:szCs w:val="28"/>
          <w:rtl/>
        </w:rPr>
      </w:pPr>
      <w:r w:rsidRPr="005707D2">
        <w:rPr>
          <w:rFonts w:asciiTheme="majorBidi" w:hAnsiTheme="majorBidi" w:cstheme="majorBidi"/>
          <w:b/>
          <w:bCs/>
          <w:color w:val="4472C4" w:themeColor="accent1"/>
          <w:szCs w:val="28"/>
          <w:rtl/>
        </w:rPr>
        <w:t>مفهوم الامن الجمركي </w:t>
      </w:r>
    </w:p>
    <w:p w14:paraId="11650143"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تشير إدارة المخاطر في البيئة الجمركية إلى القدرة على تحديد مصادر الخطر المحتملة، وتحليلها وتقييمها وفق أسس علمية، ثم اتخاذ التدابير المناسبة للتعامل معها بما يحقق الامتثال للأنظمة ويعزز مكافحة التهريب بكفاءة وفعالية. وتقوم هذه الإدارة على تحقيق توازن دقيق بين تعزيز الأمن الجمركي وحماية الاقتصاد الوطني من جهة، وتيسير حركة التجارة المشروعة من جهة أخرى، بحيث تُوجَّه الجهود والموارد نحو الأنشطة أو العمليات ذات الخطورة الأعلى دون إعاقة غير مبررة للتدفقات التجارية.</w:t>
      </w:r>
    </w:p>
    <w:p w14:paraId="6AEE1259"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ولا تقتصر إدارة المخاطر على مجرد رصد المخالفات، بل تشمل بناء منظومة متكاملة تعتمد على تحليل البيانات، وتقييم احتمالية وقوع المخاطر وآثارها، ووضع آليات استجابة مناسبة تقلل من آثارها السلبية. كما تستلزم تنسيقًا فعالًا بين الجهات ذات العلاقة، وتطبيق أفضل الممارسات والمعايير الدولية في مجال إدارة المخاطر الجمركية، بما يسهم في رفع مستوى الكفاءة المؤسسية وتعزيز القدرة على مواجهة التحديات المستجدة.</w:t>
      </w:r>
    </w:p>
    <w:p w14:paraId="4A42C436"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علاوة على ذلك، تتطلب إدارة المخاطر تصنيف العمليات والشحنات وفق مستويات خطورة محددة بناءً على طبيعة البضائع، ومصدرها، وسجل المتعاملين، وأنماط السلوك السابقة، الأمر الذي يسهم في استهداف الحالات ذات الخطورة المرتفعة بصورة أدق وأكثر فاعلية. ويعزز هذا التوجه من كفاءة استخدام الموارد، ويدعم اتخاذ قرارات مبنية على معلومات وتحليلات دقيقة.</w:t>
      </w:r>
    </w:p>
    <w:p w14:paraId="7E6E2A66"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وفي هذا السياق، تمثل التجربة التطبيقية لـ هيئة الزكاة والضريبة والجمارك في المملكة العربية السعودية نموذجًا متقدمًا في توظيف إدارة المخاطر ضمن منظومة العمل الجمركي، من خلال تبني أنظمة تقنية متطورة، وتطوير قواعد بيانات مترابطة، ورفع كفاءة الكوادر البشرية عبر التدريب المستمر، بما يسهم في تعزيز الأمن الجمركي ومكافحة التهريب وتحقيق مستهدفات التنمية الاقتصادية.</w:t>
      </w:r>
    </w:p>
    <w:p w14:paraId="635D82A3"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lastRenderedPageBreak/>
        <w:t>وعليه، فإن إدارة المخاطر تمثل إطارًا متكاملاً يجمع بين التنظيم المؤسسي الفعّال، والتقنيات الحديثة، والكفاءة البشرية في تحليل المعلومات واتخاذ القرارات الرشيدة، بما يحقق حماية الحدود، ويعزز الأمن الاقتصادي، ويدعم انسيابية التجارة في آنٍ واحد.</w:t>
      </w:r>
    </w:p>
    <w:p w14:paraId="1569A386" w14:textId="1BD6130B" w:rsidR="005707D2" w:rsidRPr="005707D2" w:rsidRDefault="005707D2" w:rsidP="005707D2">
      <w:pPr>
        <w:spacing w:after="158" w:line="259" w:lineRule="auto"/>
        <w:ind w:left="10" w:right="62" w:hanging="10"/>
        <w:jc w:val="left"/>
        <w:rPr>
          <w:rFonts w:asciiTheme="majorBidi" w:hAnsiTheme="majorBidi" w:cstheme="majorBidi"/>
          <w:color w:val="4472C4" w:themeColor="accent1"/>
          <w:szCs w:val="28"/>
          <w:rtl/>
        </w:rPr>
      </w:pPr>
      <w:r w:rsidRPr="005707D2">
        <w:rPr>
          <w:rFonts w:asciiTheme="majorBidi" w:hAnsiTheme="majorBidi" w:cstheme="majorBidi"/>
          <w:color w:val="4472C4" w:themeColor="accent1"/>
          <w:szCs w:val="28"/>
          <w:rtl/>
        </w:rPr>
        <w:t>اهمية الامن الجمركي </w:t>
      </w:r>
      <w:r w:rsidRPr="00223454">
        <w:rPr>
          <w:rFonts w:asciiTheme="majorBidi" w:hAnsiTheme="majorBidi" w:cstheme="majorBidi" w:hint="cs"/>
          <w:color w:val="4472C4" w:themeColor="accent1"/>
          <w:szCs w:val="28"/>
          <w:rtl/>
        </w:rPr>
        <w:t>:</w:t>
      </w:r>
    </w:p>
    <w:p w14:paraId="10B30C45"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1. حماية الاقتصاد الوطني</w:t>
      </w:r>
    </w:p>
    <w:p w14:paraId="3FEA7C92"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تُسهم إدارة المخاطر في دعم الاقتصاد الوطني من خلال توجيه الجهود نحو العمليات ذات الاحتمالية الأعلى للمخالفة، مما يعزز كفاءة تحصيل الرسوم والضرائب المستحقة ويحد من محاولات التهرب. كما تساعد في حماية السوق المحلي من الممارسات غير المشروعة، كالإغراق أو إدخال السلع المخالفة، بما يضمن بيئة تنافسية عادلة ويدعم استقرار الأنشطة الاقتصادية المشروعة.</w:t>
      </w:r>
    </w:p>
    <w:p w14:paraId="21B9CE26"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2. تعزيز الأمن والسلامة</w:t>
      </w:r>
    </w:p>
    <w:p w14:paraId="70264ADD"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تؤدي إدارة المخاطر دورًا محوريًا في دعم الأمن الجمركي عبر تحليل الأنماط والمؤشرات المرتبطة بالتهريب والأنشطة غير النظامية، مما يمكّن من الكشف المبكر عن الشحنات أو العمليات ذات الخطورة المرتفعة، مثل المواد المحظورة أو الخطرة. ويسهم ذلك في تقليل التهديدات الأمنية، والحد من الجرائم العابرة للحدود، وتعزيز مستوى الحماية داخل الدولة.</w:t>
      </w:r>
    </w:p>
    <w:p w14:paraId="0812EFEF"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3. تحقيق الامتثال للاتفاقيات الدولية</w:t>
      </w:r>
    </w:p>
    <w:p w14:paraId="598B49D0"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تدعم إدارة المخاطر التزام الدولة بالاتفاقيات الدولية ذات الصلة بالتجارة ومكافحة التهريب، من خلال تطبيق منهجيات علمية تتوافق مع المعايير العالمية في إدارة العمل الجمركي. ويسهم ذلك في تعزيز الثقة الدولية، وتحسين تصنيف الدولة في مؤشرات تسهيل التجارة، ودعم التعاون مع الإدارات الجمركية في الدول الأخرى.</w:t>
      </w:r>
    </w:p>
    <w:p w14:paraId="4F9B8DEC"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4. رفع كفاءة الإجراءات وتعزيز انسيابية التجارة</w:t>
      </w:r>
    </w:p>
    <w:p w14:paraId="1DA07D04"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من خلال تبني أساليب تقييم المخاطر والتحليل المسبق للبيانات، يتم تسريع إنجاز العمليات المرتبطة بالأنشطة منخفضة المخاطر، مع تركيز الجهود على الحالات ذات الأولوية. ويحقق هذا النهج توازنًا بين متطلبات الأمن ومتطلبات تسهيل التجارة، ويقلل من التأخير والتكاليف التشغيلية، ويعزز من كفاءة سلاسل الإمداد.</w:t>
      </w:r>
    </w:p>
    <w:p w14:paraId="30E8B39B"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5. حماية الصحة العامة والبيئة</w:t>
      </w:r>
    </w:p>
    <w:p w14:paraId="6A3F2124"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تُسهم إدارة المخاطر في الحد من دخول السلع التي قد تشكل خطرًا على الصحة العامة أو البيئة، من خلال تحليل البيانات المتعلقة بطبيعة المنتجات ومصادرها وسجل المتعاملين بها. ويعزز هذا النهج من قدرة الجهات المختصة على التعامل الاستباقي مع المخاطر المحتملة، بما يدعم سلامة المجتمع ويحافظ على الاستدامة البيئية.</w:t>
      </w:r>
    </w:p>
    <w:p w14:paraId="12E74822"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lastRenderedPageBreak/>
        <w:t>وبذلك يتضح أن إدارة المخاطر تمثل أداة استراتيجية متكاملة لتعزيز الأمن الجمركي ومكافحة التهريب، ودعم الاقتصاد الوطني، وتحقيق التوازن بين حماية الحدود وتيسير حركة التجارة المشروعة، لا سيما في إطار التطبيق العملي لدى هيئة الزكاة والضريبة والجمارك في المملكة العربية السعودية.</w:t>
      </w:r>
    </w:p>
    <w:p w14:paraId="3A97282E" w14:textId="77777777" w:rsidR="005707D2" w:rsidRPr="005707D2" w:rsidRDefault="005707D2" w:rsidP="006A7E7E">
      <w:pPr>
        <w:spacing w:after="158" w:line="259" w:lineRule="auto"/>
        <w:ind w:left="0" w:right="62" w:firstLine="0"/>
        <w:jc w:val="left"/>
        <w:rPr>
          <w:rFonts w:asciiTheme="majorBidi" w:hAnsiTheme="majorBidi" w:cstheme="majorBidi"/>
          <w:szCs w:val="28"/>
          <w:rtl/>
        </w:rPr>
      </w:pPr>
    </w:p>
    <w:p w14:paraId="4DC702F6" w14:textId="77777777" w:rsidR="005707D2" w:rsidRPr="005707D2" w:rsidRDefault="005707D2" w:rsidP="005707D2">
      <w:pPr>
        <w:spacing w:after="158" w:line="259" w:lineRule="auto"/>
        <w:ind w:left="10" w:right="62" w:hanging="10"/>
        <w:jc w:val="left"/>
        <w:rPr>
          <w:rFonts w:asciiTheme="majorBidi" w:hAnsiTheme="majorBidi" w:cstheme="majorBidi"/>
          <w:b/>
          <w:bCs/>
          <w:color w:val="4472C4" w:themeColor="accent1"/>
          <w:szCs w:val="28"/>
          <w:rtl/>
        </w:rPr>
      </w:pPr>
      <w:r w:rsidRPr="005707D2">
        <w:rPr>
          <w:rFonts w:asciiTheme="majorBidi" w:hAnsiTheme="majorBidi" w:cstheme="majorBidi"/>
          <w:b/>
          <w:bCs/>
          <w:color w:val="4472C4" w:themeColor="accent1"/>
          <w:szCs w:val="28"/>
          <w:rtl/>
        </w:rPr>
        <w:t>اهمية الامن الجمركي في حماية الحدود </w:t>
      </w:r>
    </w:p>
    <w:p w14:paraId="4B80E7B3" w14:textId="77777777" w:rsidR="005707D2" w:rsidRPr="005707D2" w:rsidRDefault="005707D2" w:rsidP="005707D2">
      <w:pPr>
        <w:spacing w:after="158" w:line="259" w:lineRule="auto"/>
        <w:ind w:left="0" w:right="62" w:firstLine="0"/>
        <w:jc w:val="left"/>
        <w:rPr>
          <w:rFonts w:asciiTheme="majorBidi" w:hAnsiTheme="majorBidi" w:cstheme="majorBidi"/>
          <w:szCs w:val="28"/>
          <w:rtl/>
        </w:rPr>
      </w:pPr>
      <w:r w:rsidRPr="005707D2">
        <w:rPr>
          <w:rFonts w:asciiTheme="majorBidi" w:hAnsiTheme="majorBidi" w:cstheme="majorBidi"/>
          <w:szCs w:val="28"/>
          <w:rtl/>
        </w:rPr>
        <w:t>1. حماية السيادة وتعزيز السيطرة على المنافذ</w:t>
      </w:r>
    </w:p>
    <w:p w14:paraId="2B459B51"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يُعدّ الأمن الجمركي أحد أهم أدوات الدولة في بسط سيادتها على حدودها البرية والبحرية والجوية، من خلال إحكام الرقابة على حركة السلع والبضائع، وضمان خضوعها للأنظمة والتعليمات المعمول بها، بما يمنع استغلال المنافذ في أنشطة غير مشروعة</w:t>
      </w:r>
    </w:p>
    <w:p w14:paraId="28642B60"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2. الحد من التهريب والجرائم العابرة للحدود</w:t>
      </w:r>
    </w:p>
    <w:p w14:paraId="25E0B727"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يسهم الأمن الجمركي في مكافحة تهريب السلع المحظورة والمقيدة، مثل المخدرات والأسلحة والمنتجات المقلدة، عبر تبني أساليب قائمة على إدارة المخاطر وتحليل البيانات، مما يعزز القدرة على كشف الأنماط غير النظامية والتصدي لها بكفاءة وفعالية.</w:t>
      </w:r>
    </w:p>
    <w:p w14:paraId="38DF0C44"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3. حماية الاقتصاد الوطني</w:t>
      </w:r>
    </w:p>
    <w:p w14:paraId="5FE64FEA"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يؤدي الأمن الجمركي دورًا محوريًا في منع التهرب الجمركي وضمان تحصيل الرسوم المستحقة، مما يدعم الإيرادات العامة للدولة. كما يحمي السوق المحلي من المنافسة غير العادلة الناتجة عن دخول سلع مهربة أو غير مطابقة للمواصفات، ويسهم في دعم الصناعات الوطنية وتعزيز تنافسيتها.</w:t>
      </w:r>
    </w:p>
    <w:p w14:paraId="21949B3A"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4. تعزيز الأمن الوطني والسلامة العامة:</w:t>
      </w:r>
    </w:p>
    <w:p w14:paraId="5D13C407"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من خلال منع دخول المواد الخطرة أو المحظورة، يساهم الأمن الجمركي في تقليل المخاطر التي قد تمس أمن المجتمع واستقراره، ويحد من انتشار الأنشطة الإجرامية المرتبطة بالشبكات المنظمة العابرة للحدود.</w:t>
      </w:r>
    </w:p>
    <w:p w14:paraId="5A543714"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5. حماية الصحة العامة والبيئة :</w:t>
      </w:r>
    </w:p>
    <w:p w14:paraId="6BD1E1BD"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يساعد الأمن الجمركي في منع دخول السلع التي قد تشكل تهديدًا للصحة أو البيئة، كالأغذية الفاسدة أو المواد الكيميائية الخطرة، عبر تطبيق إجراءات رقابية تستند إلى تقييم المخاطر، بما يحافظ على سلامة المجتمع ويعزز الاستدامة البيئية.</w:t>
      </w:r>
    </w:p>
    <w:p w14:paraId="6DCE09F1"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6. تحقيق التنمية الاقتصادية المستدامة :</w:t>
      </w:r>
    </w:p>
    <w:p w14:paraId="14604D2D"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يسهم الأمن الجمركي في إيجاد بيئة تجارية مستقرة تقوم على الامتثال والشفافية، مما يعزز ثقة المستثمرين ويشجع على تدفق الاستثمارات، ويدعم أهداف التنمية طويلة المدى من خلال تحقيق التوازن بين حماية الحدود وتيسير التجارة المشروعة.</w:t>
      </w:r>
    </w:p>
    <w:p w14:paraId="4D7D7D1B"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lastRenderedPageBreak/>
        <w:t>7. تعزيز الشفافية والحوكمة : </w:t>
      </w:r>
    </w:p>
    <w:p w14:paraId="623552C4"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يعتمد الأمن الجمركي الحديث على معايير واضحة وإجراءات قائمة على تحليل المخاطر، الأمر الذي يقلل من الاجتهادات الفردية ويعزز النزاهة المؤسسية، ويسهم في بناء الثقة بين الجهات الحكومية والقطاع الخاص.</w:t>
      </w:r>
    </w:p>
    <w:p w14:paraId="32B520DD"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8. دعم الالتزامات والتعاون الدولي:</w:t>
      </w:r>
    </w:p>
    <w:p w14:paraId="69BA9B32"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يساعد الأمن الجمركي في الوفاء بالاتفاقيات الدولية ذات الصلة بالتجارة ومكافحة التهريب، ويعزز من التعاون وتبادل المعلومات مع الإدارات الجمركية في الدول الأخرى، بما يرفع من كفاءة التصدي للمخاطر المشتركة.</w:t>
      </w:r>
    </w:p>
    <w:p w14:paraId="36E0AFFF"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9. رفع كفاءة إدارة الموارد:</w:t>
      </w:r>
    </w:p>
    <w:p w14:paraId="64CC9384"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من خلال توجيه الجهود نحو الأنشطة الأعلى خطورة وفق منهجية إدارة المخاطر، يتم استخدام الموارد البشرية والتقنية بصورة أكثر كفاءة، مما يزيد من فعالية العمل الجمركي ويحد من الهدر.</w:t>
      </w:r>
    </w:p>
    <w:p w14:paraId="17440C8B"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10. تعزيز الثقة في البيئة التجارية:</w:t>
      </w:r>
    </w:p>
    <w:p w14:paraId="28A1DEF4"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عندما تتسم المنظومة الجمركية بالكفاءة والوضوح والعدالة، فإن ذلك يعزز ثقة المتعاملين والمستثمرين في الإجراءات المعتمدة، ويدعم سمعة الدولة كمركز تجاري آمن ومنظم.</w:t>
      </w:r>
    </w:p>
    <w:p w14:paraId="64F301CB"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وتبرز هذه الأهمية في الإطار التطبيقي الذي تنتهجه هيئة الزكاة والضريبة والجمارك في المملكة العربية السعودية، حيث يشكل الأمن الجمركي وإدارة المخاطر محورين أساسيين في حماية الحدود وتعزيز كفاءة العمل الجمركي بما يتوافق مع مستهدفات التنمية الوطنية.</w:t>
      </w:r>
    </w:p>
    <w:p w14:paraId="4FFAA96E"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417816F9"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664E91B6"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76A1E50B"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230787F7"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28634016"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11E92BBA"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48C05B6A"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3E3057F2"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15AB7C84" w14:textId="77777777" w:rsidR="005707D2" w:rsidRPr="005707D2" w:rsidRDefault="005707D2" w:rsidP="006A7E7E">
      <w:pPr>
        <w:spacing w:after="158" w:line="259" w:lineRule="auto"/>
        <w:ind w:left="0" w:right="62" w:firstLine="0"/>
        <w:jc w:val="left"/>
        <w:rPr>
          <w:rFonts w:asciiTheme="majorBidi" w:hAnsiTheme="majorBidi" w:cstheme="majorBidi"/>
          <w:szCs w:val="28"/>
          <w:rtl/>
        </w:rPr>
      </w:pPr>
    </w:p>
    <w:p w14:paraId="5998A9B4" w14:textId="77777777" w:rsidR="005707D2" w:rsidRPr="005707D2" w:rsidRDefault="005707D2" w:rsidP="005707D2">
      <w:pPr>
        <w:spacing w:after="158" w:line="259" w:lineRule="auto"/>
        <w:ind w:left="10" w:right="62" w:hanging="10"/>
        <w:jc w:val="left"/>
        <w:rPr>
          <w:rFonts w:asciiTheme="majorBidi" w:hAnsiTheme="majorBidi" w:cstheme="majorBidi"/>
          <w:color w:val="4472C4" w:themeColor="accent1"/>
          <w:szCs w:val="28"/>
          <w:rtl/>
        </w:rPr>
      </w:pPr>
      <w:r w:rsidRPr="005707D2">
        <w:rPr>
          <w:rFonts w:asciiTheme="majorBidi" w:hAnsiTheme="majorBidi" w:cstheme="majorBidi"/>
          <w:color w:val="4472C4" w:themeColor="accent1"/>
          <w:szCs w:val="28"/>
          <w:rtl/>
        </w:rPr>
        <w:lastRenderedPageBreak/>
        <w:t>ادوات اجراءات دعم الامن الجمركي</w:t>
      </w:r>
    </w:p>
    <w:p w14:paraId="06C03E44" w14:textId="6ED497E9"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تُعد أدوات وإجراءات دعم الأمن الجمركي عنصرًا أساسيًا في تفعيل منهج إدارة المخاطر وتعزيز القدرة على مكافحة التهريب، حيث لم يعد العمل الجمركي يعتمد على الوسائل التقليدية فقط، بل أصبح يرتكز على منظومة متكاملة تجمع بين التقنيات الحديثة، وتحليل البيانات، ورفع كفاءة العنصر البشري، بما يحقق حماية الحدود دون الإخلال بانسيابية التجارة المشروعة.</w:t>
      </w:r>
    </w:p>
    <w:p w14:paraId="18215BCC" w14:textId="77777777" w:rsidR="005707D2" w:rsidRPr="005707D2" w:rsidRDefault="005707D2" w:rsidP="005707D2">
      <w:pPr>
        <w:spacing w:after="158" w:line="259" w:lineRule="auto"/>
        <w:ind w:left="10" w:right="62" w:hanging="10"/>
        <w:jc w:val="left"/>
        <w:rPr>
          <w:rFonts w:asciiTheme="majorBidi" w:hAnsiTheme="majorBidi" w:cstheme="majorBidi"/>
          <w:szCs w:val="28"/>
        </w:rPr>
      </w:pPr>
      <w:r w:rsidRPr="005707D2">
        <w:rPr>
          <w:rFonts w:asciiTheme="majorBidi" w:hAnsiTheme="majorBidi" w:cstheme="majorBidi"/>
          <w:szCs w:val="28"/>
          <w:rtl/>
        </w:rPr>
        <w:t>وفيما يلي أبرز الأدوات والإجراءات الداعمة للأمن الجمركي في هذا الإطار:</w:t>
      </w:r>
    </w:p>
    <w:p w14:paraId="52CB5136"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1. منهجية إدارة المخاطر والتصنيف المسبق : </w:t>
      </w:r>
    </w:p>
    <w:p w14:paraId="5CF775FB"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تعتمد الإدارات الجمركية الحديثة على أنظمة متقدمة لتقييم المخاطر وتصنيف العمليات أو الشحنات وفق مستويات خطورة محددة، استنادًا إلى طبيعة البضائع، ومصدرها، وسجل المتعاملين، وأنماط المخالفات السابقة. ويسهم هذا الإجراء في توجيه الموارد نحو الحالات ذات الأولوية، ورفع كفاءة الأداء الأمني.</w:t>
      </w:r>
    </w:p>
    <w:p w14:paraId="1C761792"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2. أنظمة الفحص غير التدميري (الأشعة السينية والماسحات المتقدمة) : </w:t>
      </w:r>
    </w:p>
    <w:p w14:paraId="7972F967"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تُستخدم تقنيات الفحص الإشعاعي والماسحات المتطورة لتحليل محتويات الشحنات والحاويات دون الحاجة إلى فتحها، مما يتيح الكشف السريع عن المواد المحظورة أو المخفية بطرق احترافية. وتدعم هذه التقنيات تعزيز الأمن الجمركي مع تقليل زمن الإجراءات.</w:t>
      </w:r>
    </w:p>
    <w:p w14:paraId="4AD6DB8E"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3. تحليل البيانات والذكاء الاصطناعي:</w:t>
      </w:r>
    </w:p>
    <w:p w14:paraId="2FB1A93C"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تمثل تقنيات تحليل البيانات الضخمة والذكاء الاصطناعي أداة استراتيجية في دعم اتخاذ القرار، حيث يتم تحليل السجلات الجمركية والأنماط التجارية لاكتشاف المؤشرات غير الاعتيادية، والتنبؤ بالمخاطر المحتملة، بما يعزز من فعالية مكافحة التهريب ويُحسن استهداف الحالات عالية الخطورة.</w:t>
      </w:r>
    </w:p>
    <w:p w14:paraId="4DB623AF"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4. التكامل الإلكتروني وتبادل المعلومات:</w:t>
      </w:r>
    </w:p>
    <w:p w14:paraId="5F83D5F3"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يسهم الربط الإلكتروني بين الجهات ذات العلاقة محليًا ودوليًا في تعزيز كفاءة الأمن الجمركي، من خلال تبادل المعلومات والبيانات ذات الصلة بالسلع أو المتعاملين أو المخاطر المحتملة، مما يدعم الاستجابة السريعة والتنسيق الفعّال.</w:t>
      </w:r>
    </w:p>
    <w:p w14:paraId="5FB3C243"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5. التحليل الفني والمختبرات المتخصصة:</w:t>
      </w:r>
    </w:p>
    <w:p w14:paraId="0E306F44"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تُستخدم المختبرات الفنية لإجراء تحاليل دقيقة للمواد المشتبه بها، سواء تعلّق الأمر بالمواد الكيميائية أو المنتجات المقلدة أو السلع غير المطابقة للمواصفات، بما يضمن اتخاذ قرارات مبنية على أسس علمية دقيقة.</w:t>
      </w:r>
    </w:p>
    <w:p w14:paraId="73293EE5"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6. الوسائل المساندة للكشف الأمني:</w:t>
      </w:r>
    </w:p>
    <w:p w14:paraId="105EC411"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تشمل استخدام الوسائل التقنية المتخصصة للكشف عن المواد المتفجرة أو الخطرة، إضافة إلى الاستعانة بوسائل داعمة للكشف عن المواد المحظورة، بما يعزز من مستوى الحماية الأمنية في المنافذ الجمركية.</w:t>
      </w:r>
    </w:p>
    <w:p w14:paraId="1E9470CE"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lastRenderedPageBreak/>
        <w:t>7. تأهيل الكوادر البشرية والتدريب المستمر:</w:t>
      </w:r>
    </w:p>
    <w:p w14:paraId="3FB86441"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يمثل العنصر البشري حجر الأساس في منظومة الأمن الجمركي، إذ تتطلب إدارة المخاطر كفاءات قادرة على تحليل البيانات وتفسير المؤشرات واتخاذ القرارات المناسبة. </w:t>
      </w:r>
    </w:p>
    <w:p w14:paraId="1FEAEE27"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لذلك يُعد التدريب المستمر ورفع القدرات المهنية من أهم الإجراءات الداعمة لتعزيز الأمن الجمركي.</w:t>
      </w:r>
    </w:p>
    <w:p w14:paraId="12BF0E29"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8. الحوكمة والرقابة الداخلية:</w:t>
      </w:r>
    </w:p>
    <w:p w14:paraId="468EF304"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تسهم الإجراءات الرقابية الداخلية وتطبيق معايير الحوكمة في ضمان نزاهة العمل الجمركي وشفافيته، وتقليل فرص الفساد أو إساءة استخدام السلطة، مما يعزز الثقة في المنظومة الجمركية ويرفع من فعاليتها.</w:t>
      </w:r>
    </w:p>
    <w:p w14:paraId="750DBC2A"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وتجسّد هذه الأدوات والإجراءات التطبيق العملي لمنهج إدارة المخاطر في دعم الأمن الجمركي ومكافحة التهريب، كما يظهر في التجربة التنظيمية والتقنية حيث تم توظيف التقنيات الحديثة والأنظمة الذكية لرفع كفاءة حماية المنافذ وتعزيز أمن الحدود بما يتوافق مع مستهدفات التنمية الوطنية</w:t>
      </w:r>
    </w:p>
    <w:p w14:paraId="2AF87DB0"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409F9821"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0B4EE495"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652F7AD9"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4101CDB4"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3060AA9C"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081BF5F4"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1A5910C3"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133BBF8C"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311AF39E"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2142EADF"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721279DE"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50BF9669"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7786BD91"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7106BFBA"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6526D8EC" w14:textId="77777777" w:rsidR="005707D2" w:rsidRPr="005707D2" w:rsidRDefault="005707D2" w:rsidP="006A7E7E">
      <w:pPr>
        <w:spacing w:after="158" w:line="259" w:lineRule="auto"/>
        <w:ind w:left="0" w:right="62" w:firstLine="0"/>
        <w:jc w:val="left"/>
        <w:rPr>
          <w:rFonts w:asciiTheme="majorBidi" w:hAnsiTheme="majorBidi" w:cstheme="majorBidi"/>
          <w:szCs w:val="28"/>
          <w:rtl/>
        </w:rPr>
      </w:pPr>
    </w:p>
    <w:p w14:paraId="19FA881B" w14:textId="77777777" w:rsidR="005707D2" w:rsidRPr="005707D2" w:rsidRDefault="005707D2" w:rsidP="005707D2">
      <w:pPr>
        <w:spacing w:after="158" w:line="259" w:lineRule="auto"/>
        <w:ind w:left="10" w:right="62" w:hanging="10"/>
        <w:jc w:val="left"/>
        <w:rPr>
          <w:rFonts w:asciiTheme="majorBidi" w:hAnsiTheme="majorBidi" w:cstheme="majorBidi"/>
          <w:color w:val="4472C4" w:themeColor="accent1"/>
          <w:szCs w:val="28"/>
        </w:rPr>
      </w:pPr>
      <w:r w:rsidRPr="005707D2">
        <w:rPr>
          <w:rFonts w:asciiTheme="majorBidi" w:hAnsiTheme="majorBidi" w:cstheme="majorBidi"/>
          <w:color w:val="4472C4" w:themeColor="accent1"/>
          <w:szCs w:val="28"/>
          <w:rtl/>
        </w:rPr>
        <w:lastRenderedPageBreak/>
        <w:t>معايير تعزيز كفاءة الامن الجمركي </w:t>
      </w:r>
    </w:p>
    <w:p w14:paraId="3B442C01"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1. السرعة وانسيابية الإجراءات:</w:t>
      </w:r>
    </w:p>
    <w:p w14:paraId="4159050B"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يتطلب الأمن الجمركي الفعّال إنجاز العمليات المرتبطة بحركة السلع في وقت مناسب دون الإخلال بمتطلبات الحماية، بحيث لا يؤدي التأخير إلى تعطيل سلاسل الإمداد أو زيادة التكاليف على المتعاملين. ويتحقق ذلك عبر تطبيق منهج إدارة المخاطر الذي يسمح بتمييز العمليات منخفضة الخطورة وتسريعها، مع تركيز الجهود على الحالات ذات الأولوية.</w:t>
      </w:r>
    </w:p>
    <w:p w14:paraId="0F23594E"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2. الدقة في تقييم المخاطر واتخاذ القرار:</w:t>
      </w:r>
    </w:p>
    <w:p w14:paraId="5A25C4CD"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تُعد الدقة معيارًا جوهريًا في تعزيز كفاءة الأمن الجمركي، إذ ينبغي أن تستند القرارات إلى تحليل علمي للبيانات والمؤشرات، بما يضمن كشف المخالفات المحتملة دون تعميم الاشتباه. ويتطلب ذلك توظيف أنظمة تحليل متقدمة تدعم القرار الإداري وتقلل من الأخطاء.</w:t>
      </w:r>
    </w:p>
    <w:p w14:paraId="75FBC08A"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3. الشفافية والحوكمة:</w:t>
      </w:r>
    </w:p>
    <w:p w14:paraId="561666B1"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تعزيز الشفافية في الإجراءات الجمركية يرفع مستوى الثقة بين الجهات الحكومية والقطاع الخاص، ويحد من فرص إساءة استخدام السلطة. ويتحقق ذلك من خلال وضوح الأنظمة، وتوحيد الإجراءات، وإخضاع العمليات لرقابة داخلية فعّالة.</w:t>
      </w:r>
    </w:p>
    <w:p w14:paraId="346E782E"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4. الامتثال للمعايير الوطنية والدولية:</w:t>
      </w:r>
    </w:p>
    <w:p w14:paraId="0D055B6C"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يجب أن تتوافق ممارسات الأمن الجمركي مع الاتفاقيات الدولية ذات الصلة بالتجارة ومكافحة التهريب، إضافة إلى الالتزام بالتشريعات الوطنية، بما يعزز مصداقية الدولة ويقوي مكانتها في البيئة التجارية العالمية.</w:t>
      </w:r>
    </w:p>
    <w:p w14:paraId="2191087E"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5. الكفاءة في تخصيص الموارد:</w:t>
      </w:r>
    </w:p>
    <w:p w14:paraId="53FF7D79"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يقوم الأمن الجمركي الحديث على توجيه الموارد البشرية والتقنية والمالية وفقًا لنتائج تقييم المخاطر، بما يضمن الاستخدام الأمثل للإمكانات المتاحة، ويرفع من فعالية الأداء دون هدر.</w:t>
      </w:r>
    </w:p>
    <w:p w14:paraId="0B7D718A"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6. الجاهزية التقنية والبشرية:</w:t>
      </w:r>
    </w:p>
    <w:p w14:paraId="667961CB"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يتطلب تعزيز الكفاءة وجود بنية تقنية متقدمة، إلى جانب كوادر مؤهلة قادرة على تحليل البيانات وفهم الأنماط غير النظامية، واتخاذ قرارات مدروسة تسهم في حماية الحدود.</w:t>
      </w:r>
    </w:p>
    <w:p w14:paraId="664F5A7C"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31DB1D0C"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2957FF5F"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59A99E75" w14:textId="77777777" w:rsidR="005707D2" w:rsidRPr="005707D2" w:rsidRDefault="005707D2" w:rsidP="006A7E7E">
      <w:pPr>
        <w:spacing w:after="158" w:line="259" w:lineRule="auto"/>
        <w:ind w:left="0" w:right="62" w:firstLine="0"/>
        <w:jc w:val="left"/>
        <w:rPr>
          <w:rFonts w:asciiTheme="majorBidi" w:hAnsiTheme="majorBidi" w:cstheme="majorBidi"/>
          <w:szCs w:val="28"/>
          <w:rtl/>
        </w:rPr>
      </w:pPr>
    </w:p>
    <w:p w14:paraId="7B90B1F8" w14:textId="7272D07E" w:rsidR="005707D2" w:rsidRPr="005707D2" w:rsidRDefault="005707D2" w:rsidP="005707D2">
      <w:pPr>
        <w:spacing w:after="158" w:line="259" w:lineRule="auto"/>
        <w:ind w:left="10" w:right="62" w:hanging="10"/>
        <w:jc w:val="left"/>
        <w:rPr>
          <w:rFonts w:asciiTheme="majorBidi" w:hAnsiTheme="majorBidi" w:cstheme="majorBidi"/>
          <w:b/>
          <w:bCs/>
          <w:color w:val="4472C4" w:themeColor="accent1"/>
          <w:szCs w:val="28"/>
          <w:rtl/>
        </w:rPr>
      </w:pPr>
      <w:r w:rsidRPr="005707D2">
        <w:rPr>
          <w:rFonts w:asciiTheme="majorBidi" w:hAnsiTheme="majorBidi" w:cstheme="majorBidi"/>
          <w:b/>
          <w:bCs/>
          <w:color w:val="4472C4" w:themeColor="accent1"/>
          <w:szCs w:val="28"/>
          <w:rtl/>
        </w:rPr>
        <w:lastRenderedPageBreak/>
        <w:t>المبحث الثاني : ادارة المخاطر في البيئة الجمركية </w:t>
      </w:r>
    </w:p>
    <w:p w14:paraId="790883F5" w14:textId="77777777" w:rsidR="005707D2" w:rsidRPr="005707D2" w:rsidRDefault="005707D2" w:rsidP="005707D2">
      <w:pPr>
        <w:spacing w:after="158" w:line="259" w:lineRule="auto"/>
        <w:ind w:left="10" w:right="62" w:hanging="10"/>
        <w:jc w:val="left"/>
        <w:rPr>
          <w:rFonts w:asciiTheme="majorBidi" w:hAnsiTheme="majorBidi" w:cstheme="majorBidi"/>
          <w:szCs w:val="28"/>
        </w:rPr>
      </w:pPr>
      <w:r w:rsidRPr="005707D2">
        <w:rPr>
          <w:rFonts w:asciiTheme="majorBidi" w:hAnsiTheme="majorBidi" w:cstheme="majorBidi"/>
          <w:szCs w:val="28"/>
          <w:rtl/>
        </w:rPr>
        <w:t>مقدمة:</w:t>
      </w:r>
    </w:p>
    <w:p w14:paraId="56BB3A6D"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تُعد إدارة المخاطر في البيئة الجمركية إحدى الركائز الأساسية التي تقوم عليها المنظومات الجمركية الحديثة، لاسيما في ظل التحولات المتسارعة في حركة التجارة الدولية وتنامي التحديات الأمنية والاقتصادية المرتبطة بها. فلم يعد العمل الجمركي يعتمد على الإجراءات التقليدية، بل أصبح يرتكز على منهج استراتيجي يقوم على التنبؤ بالمخاطر قبل وقوعها، وتحليلها، ووضع التدابير المناسبة للتعامل معها بكفاءة وفعالية.</w:t>
      </w:r>
    </w:p>
    <w:p w14:paraId="67BD3B24"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وتتنوع المخاطر التي تواجه البيئة الجمركية بين مخاطر أمنية تتصل بتهريب المواد المحظورة أو الخطرة، ومخاطر اقتصادية تتمثل في التهرب من الرسوم أو إدخال سلع مقلدة تضر بالأسواق المحلية، إضافة إلى مخاطر صحية وبيئية ناتجة عن تداول سلع غير مطابقة للمواصفات أو مواد قد تهدد السلامة العامة. ومن هنا تبرز أهمية إدارة المخاطر كآلية علمية تسهم في حماية الحدود، وتعزيز الأمن الجمركي، ومكافحة التهريب، مع الحفاظ في الوقت ذاته على انسيابية التجارة المشروعة.</w:t>
      </w:r>
    </w:p>
    <w:p w14:paraId="6192C239"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وتتطلب إدارة المخاطر تكاملاً بين البنية التقنية المتقدمة، وتحليل البيانات، وبناء قدرات الكوادر البشرية، إلى جانب تطوير الأطر التنظيمية والتشريعية بما يتواءم مع المستجدات العالمية. كما تقوم على استراتيجيات استباقية تعتمد على تقييم احتمالية وقوع المخاطر وآثارها، وتحديد أولويات المعالجة وفق منهجية واضحة تضمن الاستخدام الأمثل للموارد.</w:t>
      </w:r>
    </w:p>
    <w:p w14:paraId="5631DEFF"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وفي هذا السياق، تمثل التجربة التطبيقية لـ هيئة الزكاة والضريبة والجمارك في المملكة العربية السعودية نموذجًا يعكس التحول نحو تبني إدارة المخاطر كأداة رئيسية لتعزيز الأمن الجمركي ومكافحة التهريب، من خلال توظيف الأنظمة التقنية الحديثة وتطوير آليات تحليل المخاطر بما يتفق مع أفضل الممارسات الدولية.</w:t>
      </w:r>
    </w:p>
    <w:p w14:paraId="5244B1C1"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p>
    <w:p w14:paraId="0C31D58E" w14:textId="39B557E7" w:rsidR="005707D2" w:rsidRPr="005707D2" w:rsidRDefault="005707D2" w:rsidP="005707D2">
      <w:pPr>
        <w:spacing w:after="158" w:line="259" w:lineRule="auto"/>
        <w:ind w:left="10" w:right="62" w:hanging="10"/>
        <w:jc w:val="left"/>
        <w:rPr>
          <w:rFonts w:asciiTheme="majorBidi" w:hAnsiTheme="majorBidi" w:cstheme="majorBidi"/>
          <w:b/>
          <w:bCs/>
          <w:color w:val="4472C4" w:themeColor="accent1"/>
          <w:szCs w:val="28"/>
          <w:rtl/>
        </w:rPr>
      </w:pPr>
      <w:r w:rsidRPr="005707D2">
        <w:rPr>
          <w:rFonts w:asciiTheme="majorBidi" w:hAnsiTheme="majorBidi" w:cstheme="majorBidi"/>
          <w:b/>
          <w:bCs/>
          <w:color w:val="4472C4" w:themeColor="accent1"/>
          <w:szCs w:val="28"/>
          <w:rtl/>
        </w:rPr>
        <w:t>مفهوم إدارة المخاطر:</w:t>
      </w:r>
    </w:p>
    <w:p w14:paraId="6EDA5F35" w14:textId="77777777" w:rsidR="005707D2" w:rsidRPr="005707D2" w:rsidRDefault="005707D2" w:rsidP="005707D2">
      <w:pPr>
        <w:spacing w:after="158" w:line="259" w:lineRule="auto"/>
        <w:ind w:left="10" w:right="62" w:hanging="10"/>
        <w:jc w:val="left"/>
        <w:rPr>
          <w:rFonts w:asciiTheme="majorBidi" w:hAnsiTheme="majorBidi" w:cstheme="majorBidi"/>
          <w:szCs w:val="28"/>
        </w:rPr>
      </w:pPr>
      <w:r w:rsidRPr="005707D2">
        <w:rPr>
          <w:rFonts w:asciiTheme="majorBidi" w:hAnsiTheme="majorBidi" w:cstheme="majorBidi"/>
          <w:szCs w:val="28"/>
          <w:rtl/>
        </w:rPr>
        <w:t>إدارة المخاطر هي عملية منهجية متكاملة تهدف إلى تحديد المخاطر المحتملة في البيئة الجمركية، وتحليلها، وتقييم درجة خطورتها، ثم اتخاذ التدابير المناسبة للحد من آثارها أو منع وقوعها. وتستند هذه العملية إلى أسس علمية تعتمد على جمع البيانات وتحليلها، وبناء نماذج تقييم تساعد في توجيه القرارات نحو الأنشطة أو العمليات ذات الخطورة المرتفعة.</w:t>
      </w:r>
    </w:p>
    <w:p w14:paraId="4A835E0D"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وتشمل المخاطر الجمركية طيفًا واسعًا من التهديدات، كالمخاطر الأمنية المرتبطة بالمواد المحظورة، والمخاطر الاقتصادية الناتجة عن التهرب الجمركي أو الغش التجاري، إضافة إلى المخاطر الصحية والبيئية المرتبطة بالسلع غير المطابقة للمواصفات. ومن خلال تطبيق إدارة المخاطر، يتم تصنيف العمليات وفق مستويات محددة، بما يحقق التوازن بين تعزيز الأمن الجمركي وتيسير التجارة.</w:t>
      </w:r>
    </w:p>
    <w:p w14:paraId="2CBC04D8"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 xml:space="preserve">وتتنوع أدوات إدارة المخاطر لتشمل أنظمة تحليل البيانات، والذكاء الاصطناعي، وقواعد المعلومات المتكاملة، إضافة إلى التقنيات المساندة التي تدعم اتخاذ القرار المبني على تقييم دقيق للمؤشرات. ويهدف </w:t>
      </w:r>
      <w:r w:rsidRPr="005707D2">
        <w:rPr>
          <w:rFonts w:asciiTheme="majorBidi" w:hAnsiTheme="majorBidi" w:cstheme="majorBidi"/>
          <w:szCs w:val="28"/>
          <w:rtl/>
        </w:rPr>
        <w:lastRenderedPageBreak/>
        <w:t>هذا النهج إلى رفع كفاءة العمل الجمركي، وتحسين القدرة على الاستجابة للتحديات المستجدة، وتقليل الآثار السلبية المحتملة على الاقتصاد الوطني.</w:t>
      </w:r>
    </w:p>
    <w:p w14:paraId="4412B06E"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وعليه، تمثل إدارة المخاطر إطارًا استراتيجيًا يعزز فاعلية الأمن الجمركي، ويسهم في مكافحة التهريب بأسلوب علمي قائم على الاستباقية والكفاءة، بما يدعم تحقيق أهداف الدولة في حماية حدودها وصون مصالحها الاقتصادية.</w:t>
      </w:r>
    </w:p>
    <w:p w14:paraId="1C073D43"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p>
    <w:p w14:paraId="5CC5E9E3" w14:textId="77777777" w:rsidR="005707D2" w:rsidRPr="005707D2" w:rsidRDefault="005707D2" w:rsidP="005707D2">
      <w:pPr>
        <w:spacing w:after="158" w:line="259" w:lineRule="auto"/>
        <w:ind w:left="10" w:right="62" w:hanging="10"/>
        <w:jc w:val="left"/>
        <w:rPr>
          <w:rFonts w:asciiTheme="majorBidi" w:hAnsiTheme="majorBidi" w:cstheme="majorBidi"/>
          <w:b/>
          <w:bCs/>
          <w:color w:val="4472C4" w:themeColor="accent1"/>
          <w:szCs w:val="28"/>
        </w:rPr>
      </w:pPr>
      <w:r w:rsidRPr="005707D2">
        <w:rPr>
          <w:rFonts w:asciiTheme="majorBidi" w:hAnsiTheme="majorBidi" w:cstheme="majorBidi"/>
          <w:b/>
          <w:bCs/>
          <w:color w:val="4472C4" w:themeColor="accent1"/>
          <w:szCs w:val="28"/>
          <w:rtl/>
        </w:rPr>
        <w:t>أهمية إدارة المخاطر في العمل الجمركي</w:t>
      </w:r>
    </w:p>
    <w:p w14:paraId="2FAA8C4C" w14:textId="77777777" w:rsidR="005707D2" w:rsidRPr="005707D2" w:rsidRDefault="005707D2" w:rsidP="005707D2">
      <w:pPr>
        <w:spacing w:after="158" w:line="259" w:lineRule="auto"/>
        <w:ind w:left="0" w:right="62" w:firstLine="0"/>
        <w:jc w:val="left"/>
        <w:rPr>
          <w:rFonts w:asciiTheme="majorBidi" w:hAnsiTheme="majorBidi" w:cstheme="majorBidi"/>
          <w:szCs w:val="28"/>
          <w:rtl/>
        </w:rPr>
      </w:pPr>
    </w:p>
    <w:p w14:paraId="3CD5097D" w14:textId="77777777" w:rsidR="005707D2" w:rsidRPr="005707D2" w:rsidRDefault="005707D2" w:rsidP="005707D2">
      <w:pPr>
        <w:spacing w:after="158" w:line="259" w:lineRule="auto"/>
        <w:ind w:left="10" w:right="62" w:hanging="10"/>
        <w:jc w:val="left"/>
        <w:rPr>
          <w:rFonts w:asciiTheme="majorBidi" w:hAnsiTheme="majorBidi" w:cstheme="majorBidi"/>
          <w:szCs w:val="28"/>
        </w:rPr>
      </w:pPr>
      <w:r w:rsidRPr="005707D2">
        <w:rPr>
          <w:rFonts w:asciiTheme="majorBidi" w:hAnsiTheme="majorBidi" w:cstheme="majorBidi"/>
          <w:szCs w:val="28"/>
          <w:rtl/>
        </w:rPr>
        <w:t>تتجسد أهمية إدارة المخاطر في البيئة الجمركية في دورها المحوري في تعزيز الأمن الجمركي ومكافحة التهريب، وتحقيق الحماية المتكاملة للحدود والاقتصاد الوطني، ويتضح ذلك من خلال الجوانب الآتية:</w:t>
      </w:r>
    </w:p>
    <w:p w14:paraId="53D9DDFF"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1. تعزيز حماية الحدود والأمن الوطني:</w:t>
      </w:r>
    </w:p>
    <w:p w14:paraId="68265474"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تسهم إدارة المخاطر في الكشف المبكر عن الأنشطة غير المشروعة، من خلال تحليل المؤشرات والأنماط المرتبطة بمحاولات تهريب المواد المحظورة أو الخطرة. ويُمكّن هذا النهج الجهات المختصة من التعامل الاستباقي مع التهديدات الأمنية، بما يحافظ على استقرار الدولة ويحد من الجرائم العابرة للحدود.</w:t>
      </w:r>
    </w:p>
    <w:p w14:paraId="2182D7A9"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2. حماية الاقتصاد الوطني ودعم تنافسيته:</w:t>
      </w:r>
    </w:p>
    <w:p w14:paraId="339828FD"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تساعد إدارة المخاطر في الحد من دخول السلع المقلدة أو المخالفة للأنظمة، والتي قد تُلحق ضررًا بالصناعات المحلية أو تؤثر في عدالة المنافسة داخل السوق. كما تعزز من كفاءة تحصيل الرسوم والالتزام بالأنظمة، مما يدعم الإيرادات العامة ويحافظ على سلامة البيئة التجارية.</w:t>
      </w:r>
    </w:p>
    <w:p w14:paraId="6F694D65"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3. رفع كفاءة الإجراءات وتعزيز انسيابية التجارة:</w:t>
      </w:r>
    </w:p>
    <w:p w14:paraId="35CB1394"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من خلال توجيه الاهتمام نحو العمليات ذات الخطورة الأعلى، يتم تقليل الاعتماد على المعالجة الشاملة لجميع العمليات بنفس المستوى من التدقيق، الأمر الذي يسهم في تسريع الإجراءات المرتبطة بالأنشطة منخفضة المخاطر، ويعزز من تدفق التجارة المشروعة دون الإخلال بمتطلبات الأمن.</w:t>
      </w:r>
    </w:p>
    <w:p w14:paraId="4ABAE038"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4. الاستخدام الأمثل للموارد:</w:t>
      </w:r>
    </w:p>
    <w:p w14:paraId="7E389ACF"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تمكّن إدارة المخاطر الجهات الجمركية من تخصيص الموارد البشرية والتقنية والمالية وفقًا لنتائج تقييم المخاطر، مما يقلل من الهدر ويرفع من كفاءة الأداء المؤسسي، ويضمن التركيز على المخاطر ذات الأثر الأكبر.</w:t>
      </w:r>
    </w:p>
    <w:p w14:paraId="1E418A16"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6B3F3D55"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5C97E890"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p>
    <w:p w14:paraId="4AC1D5C5" w14:textId="77777777" w:rsidR="005707D2" w:rsidRPr="005707D2" w:rsidRDefault="005707D2" w:rsidP="005707D2">
      <w:pPr>
        <w:spacing w:after="158" w:line="259" w:lineRule="auto"/>
        <w:ind w:left="10" w:right="62" w:hanging="10"/>
        <w:jc w:val="left"/>
        <w:rPr>
          <w:rFonts w:asciiTheme="majorBidi" w:hAnsiTheme="majorBidi" w:cstheme="majorBidi"/>
          <w:b/>
          <w:bCs/>
          <w:color w:val="4472C4" w:themeColor="accent1"/>
          <w:szCs w:val="28"/>
        </w:rPr>
      </w:pPr>
      <w:r w:rsidRPr="005707D2">
        <w:rPr>
          <w:rFonts w:asciiTheme="majorBidi" w:hAnsiTheme="majorBidi" w:cstheme="majorBidi"/>
          <w:b/>
          <w:bCs/>
          <w:color w:val="4472C4" w:themeColor="accent1"/>
          <w:szCs w:val="28"/>
          <w:rtl/>
        </w:rPr>
        <w:t>خصائص إدارة المخاطر في السياق الجمركي</w:t>
      </w:r>
    </w:p>
    <w:p w14:paraId="0932D145"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p>
    <w:p w14:paraId="7D92EA5A" w14:textId="77777777" w:rsidR="005707D2" w:rsidRPr="005707D2" w:rsidRDefault="005707D2" w:rsidP="005707D2">
      <w:pPr>
        <w:spacing w:after="158" w:line="259" w:lineRule="auto"/>
        <w:ind w:left="10" w:right="62" w:hanging="10"/>
        <w:jc w:val="left"/>
        <w:rPr>
          <w:rFonts w:asciiTheme="majorBidi" w:hAnsiTheme="majorBidi" w:cstheme="majorBidi"/>
          <w:szCs w:val="28"/>
        </w:rPr>
      </w:pPr>
      <w:r w:rsidRPr="005707D2">
        <w:rPr>
          <w:rFonts w:asciiTheme="majorBidi" w:hAnsiTheme="majorBidi" w:cstheme="majorBidi"/>
          <w:szCs w:val="28"/>
          <w:rtl/>
        </w:rPr>
        <w:t>تتسم إدارة المخاطر بعدد من الخصائص التي تجعلها أداة فعالة في مواجهة التحديات المتغيرة، ومن أبرزها:</w:t>
      </w:r>
    </w:p>
    <w:p w14:paraId="083577EF"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1. الاستباقية:</w:t>
      </w:r>
    </w:p>
    <w:p w14:paraId="0646BB68"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تعتمد إدارة المخاطر على التنبؤ بالمخاطر قبل وقوعها من خلال تحليل البيانات والمؤشرات المستقبلية، واستخدام التقنيات الحديثة في رصد الأنماط غير الاعتيادية. ويسهم هذا التوجه في تقليل احتمالية وقوع المخاطر أو الحد من آثارها في مراحل مبكرة.</w:t>
      </w:r>
    </w:p>
    <w:p w14:paraId="6290455E"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2. الاستمرارية والتحديث المستمر:</w:t>
      </w:r>
    </w:p>
    <w:p w14:paraId="53C21704"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تُعد إدارة المخاطر عملية ديناميكية تتطلب مراجعة دورية للنماذج والمعايير المعتمدة، وتحديثها بما يتوافق مع المستجدات في أنماط التهريب والتغيرات في البيئة الاقتصادية أو التنظيمية.</w:t>
      </w:r>
    </w:p>
    <w:p w14:paraId="57F9D58F"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3. المرونة والقدرة على التكيف:</w:t>
      </w:r>
    </w:p>
    <w:p w14:paraId="2682B860"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ينبغي أن تتسم إدارة المخاطر بالمرونة الكافية لمواجهة المتغيرات المفاجئة، سواء كانت سياسية أو اقتصادية أو أمنية، بما يضمن سرعة الاستجابة للتحديات الجديدة، والتعامل الفعال مع حالات الطوارئ.</w:t>
      </w:r>
    </w:p>
    <w:p w14:paraId="7FE80427"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4. الاعتماد على البيانات والتحليل العلمي:</w:t>
      </w:r>
    </w:p>
    <w:p w14:paraId="02F43EBD"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ترتكز إدارة المخاطر على جمع البيانات وتحليلها باستخدام أدوات تقنية متقدمة، بما يضمن اتخاذ قرارات موضوعية تستند إلى مؤشرات واضحة، بعيدًا عن العشوائية أو الاجتهاد الفردي.</w:t>
      </w:r>
    </w:p>
    <w:p w14:paraId="6F1781CB"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5. التكامل المؤسسي:</w:t>
      </w:r>
    </w:p>
    <w:p w14:paraId="73DB3E3C"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تتطلب إدارة المخاطر تعاونًا وتنسيقًا بين مختلف الجهات ذات العلاقة، محليًا ودوليًا، بما يعزز من تبادل المعلومات ويدعم فعالية الإجراءات المتخذة في حماية الحدود.</w:t>
      </w:r>
    </w:p>
    <w:p w14:paraId="3CEF6D85"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وتتجلى هذه الأهمية والخصائص في التطبيق العملي الذي تعتمده هيئة الزكاة والضريبة والجمارك في المملكة العربية السعودية، حيث تمثل إدارة المخاطر ركيزة أساسية في تعزيز الأمن الجمركي ومكافحة التهريب، ضمن إطار مؤسسي وتقني متكامل يدعم حماية الحدود وصون الاقتصاد الوطني.</w:t>
      </w:r>
    </w:p>
    <w:p w14:paraId="48496C8B"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1FCAA822"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04FBCEE0"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5C746824"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48825C67"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p>
    <w:p w14:paraId="43D5F98C" w14:textId="77777777" w:rsidR="005707D2" w:rsidRPr="005707D2" w:rsidRDefault="005707D2" w:rsidP="005707D2">
      <w:pPr>
        <w:spacing w:after="158" w:line="259" w:lineRule="auto"/>
        <w:ind w:left="10" w:right="62" w:hanging="10"/>
        <w:jc w:val="left"/>
        <w:rPr>
          <w:rFonts w:asciiTheme="majorBidi" w:hAnsiTheme="majorBidi" w:cstheme="majorBidi"/>
          <w:b/>
          <w:bCs/>
          <w:color w:val="4472C4" w:themeColor="accent1"/>
          <w:szCs w:val="28"/>
        </w:rPr>
      </w:pPr>
      <w:r w:rsidRPr="005707D2">
        <w:rPr>
          <w:rFonts w:asciiTheme="majorBidi" w:hAnsiTheme="majorBidi" w:cstheme="majorBidi"/>
          <w:b/>
          <w:bCs/>
          <w:color w:val="4472C4" w:themeColor="accent1"/>
          <w:szCs w:val="28"/>
          <w:rtl/>
        </w:rPr>
        <w:t>مكونات إدارة المخاطر في الأمن الجمركي</w:t>
      </w:r>
    </w:p>
    <w:p w14:paraId="02D33CAA"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p>
    <w:p w14:paraId="7CCB0033" w14:textId="77777777" w:rsidR="005707D2" w:rsidRPr="005707D2" w:rsidRDefault="005707D2" w:rsidP="005707D2">
      <w:pPr>
        <w:spacing w:after="158" w:line="259" w:lineRule="auto"/>
        <w:ind w:left="10" w:right="62" w:hanging="10"/>
        <w:jc w:val="left"/>
        <w:rPr>
          <w:rFonts w:asciiTheme="majorBidi" w:hAnsiTheme="majorBidi" w:cstheme="majorBidi"/>
          <w:szCs w:val="28"/>
        </w:rPr>
      </w:pPr>
      <w:r w:rsidRPr="005707D2">
        <w:rPr>
          <w:rFonts w:asciiTheme="majorBidi" w:hAnsiTheme="majorBidi" w:cstheme="majorBidi"/>
          <w:szCs w:val="28"/>
          <w:rtl/>
        </w:rPr>
        <w:t>تعتمد إدارة المخاطر في التفتيش الجمركي على مجموعة من المكونات الأساسية التي تضمن تعزيز كفاءة النظام الجمركي وفعاليته في حماية الحدود والاقتصاد الوطني، وتشمل هذه المكونات ما يلي: </w:t>
      </w:r>
    </w:p>
    <w:p w14:paraId="12D39872"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1. تحديد المخاطر:</w:t>
      </w:r>
    </w:p>
    <w:p w14:paraId="5A8C17D1"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تعد هذه المرحلة الخطوة الأولى في إدارة المخاطر، حيث يتم التعرف على جميع التهديدات المحتملة التي قد تؤثر على الأمن الجمركي أو الاقتصاد الوطني. </w:t>
      </w:r>
    </w:p>
    <w:p w14:paraId="4B7A94ED"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وتشمل المخاطر الأمنية، مثل تهريب الأسلحة والمواد الكيميائية والمخدرات؛ المخاطر الاقتصادية المرتبطة بالتهريب أو الغش التجاري؛ المخاطر الصحية المتعلقة بالمنتجات غير المطابقة للمواصفات؛ والمخاطر البيئية الناتجة عن المواد الضارة بالبيئة. وتُستخدم في هذه المرحلة تقنيات تحليل البيانات التاريخية ونماذج التنبؤ لتحديد الأنماط والأنشطة المشبوهة.</w:t>
      </w:r>
    </w:p>
    <w:p w14:paraId="38B0266F"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2. تقييم المخاطر:</w:t>
      </w:r>
    </w:p>
    <w:p w14:paraId="58BF3E19"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بعد تحديد المخاطر، يتم تقييم تأثيرها واحتمالية حدوثها. وتشمل هذه المرحلة تصنيف المخاطر حسب شدتها وأولوية التعامل معها، باستخدام أدوات علمية مثل النمذجة الإحصائية، وتحليل البيانات، وتقنيات الذكاء الاصطناعي. ويُعطى الأولوية للمخاطر ذات التأثير الكبير على الأمن الوطني أو الاقتصاد، ويتم تحديد الاستراتيجيات والإجراءات المناسبة للتعامل معها.</w:t>
      </w:r>
    </w:p>
    <w:p w14:paraId="3BBE33C0"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3. التحليل المستمر والمراجعة:</w:t>
      </w:r>
    </w:p>
    <w:p w14:paraId="0AD43175"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تتغير المخاطر بمرور الوقت نتيجة للتطورات التكنولوجية والتغيرات في الأسواق أو السياسات الدولية. لذلك، تُعد المراجعة المستمرة والتحليل الدوري من المكونات الجوهرية لإدارة المخاطر، بما يضمن تحديث الإجراءات والتقنيات المستخدمة باستمرار لمواكبة التحديات الجديدة.</w:t>
      </w:r>
    </w:p>
    <w:p w14:paraId="097A0DC7"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4. اتخاذ التدابير الوقائية:</w:t>
      </w:r>
    </w:p>
    <w:p w14:paraId="2A6F4E95"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استنادًا إلى نتائج تقييم المخاطر، تُطبق تدابير وقائية تقلل من أثر المخاطر أو تمنع وقوعها. </w:t>
      </w:r>
    </w:p>
    <w:p w14:paraId="0B2661F4"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وتشمل هذه الإجراءات استخدام أدوات فحص متقدمة مثل الماسحات الضوئية وأجهزة الأشعة السينية، إضافة إلى الفحص اليدوي عند الحاجة، وتحليل العينات باستخدام تقنيات متطورة مثل التحليل الكيميائي. </w:t>
      </w:r>
    </w:p>
    <w:p w14:paraId="5A888D7A"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كما يشمل هذا البند تدريب الكوادر الجمركية على التعامل مع المخاطر بفعالية، وضمان الالتزام بالمعايير الوطنية والدولية.</w:t>
      </w:r>
    </w:p>
    <w:p w14:paraId="43A8783B"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76AA7FF5"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2856C75E"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2632D3BC"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7EB19EB9"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p>
    <w:p w14:paraId="31195364" w14:textId="77777777" w:rsidR="005707D2" w:rsidRPr="005707D2" w:rsidRDefault="005707D2" w:rsidP="005707D2">
      <w:pPr>
        <w:spacing w:after="158" w:line="259" w:lineRule="auto"/>
        <w:ind w:left="10" w:right="62" w:hanging="10"/>
        <w:jc w:val="left"/>
        <w:rPr>
          <w:rFonts w:asciiTheme="majorBidi" w:hAnsiTheme="majorBidi" w:cstheme="majorBidi"/>
          <w:b/>
          <w:bCs/>
          <w:color w:val="4472C4" w:themeColor="accent1"/>
          <w:szCs w:val="28"/>
        </w:rPr>
      </w:pPr>
      <w:r w:rsidRPr="005707D2">
        <w:rPr>
          <w:rFonts w:asciiTheme="majorBidi" w:hAnsiTheme="majorBidi" w:cstheme="majorBidi"/>
          <w:b/>
          <w:bCs/>
          <w:color w:val="4472C4" w:themeColor="accent1"/>
          <w:szCs w:val="28"/>
          <w:rtl/>
        </w:rPr>
        <w:t>أنواع المخاطر المرتبطة بمكافحة التهريب</w:t>
      </w:r>
    </w:p>
    <w:p w14:paraId="33A0E2A5"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p>
    <w:p w14:paraId="3E239A13" w14:textId="77777777" w:rsidR="005707D2" w:rsidRPr="005707D2" w:rsidRDefault="005707D2" w:rsidP="005707D2">
      <w:pPr>
        <w:spacing w:after="158" w:line="259" w:lineRule="auto"/>
        <w:ind w:left="10" w:right="62" w:hanging="10"/>
        <w:jc w:val="left"/>
        <w:rPr>
          <w:rFonts w:asciiTheme="majorBidi" w:hAnsiTheme="majorBidi" w:cstheme="majorBidi"/>
          <w:szCs w:val="28"/>
        </w:rPr>
      </w:pPr>
      <w:r w:rsidRPr="005707D2">
        <w:rPr>
          <w:rFonts w:asciiTheme="majorBidi" w:hAnsiTheme="majorBidi" w:cstheme="majorBidi"/>
          <w:szCs w:val="28"/>
          <w:rtl/>
        </w:rPr>
        <w:t>تواجه الأنظمة الجمركية مجموعة واسعة من المخاطر التي يمكن تصنيفها وفقًا للأبعاد التي تؤثر عليها:</w:t>
      </w:r>
    </w:p>
    <w:p w14:paraId="76DAA556"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1. المخاطر الأمنية:</w:t>
      </w:r>
    </w:p>
    <w:p w14:paraId="3D05DDA9"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تشمل جميع التهديدات التي قد تمس الأمن القومي والسلامة العامة، مثل:</w:t>
      </w:r>
    </w:p>
    <w:p w14:paraId="25157B55"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 تهريب الأسلحة: بما في ذلك الأسلحة النارية والذخائر التي قد تُستخدم في الأعمال الإرهابية أو الجرائم المنظمة.</w:t>
      </w:r>
    </w:p>
    <w:p w14:paraId="442924AD"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 المواد النووية والبيولوجية: التي قد تُستغل لأغراض غير قانونية مثل تصنيع أسلحة محرمة دوليًا.</w:t>
      </w:r>
    </w:p>
    <w:p w14:paraId="7970CE8C"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 المخدرات: بما في ذلك المخدرات الصلبة والمواد الممنوعة الأخرى التي تشكل تهديدًا للأمن المجتمعي.</w:t>
      </w:r>
    </w:p>
    <w:p w14:paraId="77B0B88F"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تتطلب هذه المخاطر اعتماد تقنيات تفتيش متقدمة وأدوات متخصصة لضمان عدم دخول المواد الخطرة عبر الحدود.</w:t>
      </w:r>
    </w:p>
    <w:p w14:paraId="51A52EC6"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2. المخاطر الاقتصادية:</w:t>
      </w:r>
    </w:p>
    <w:p w14:paraId="49004044"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تتمثل في تهريب السلع المقلدة أو التهرب من الرسوم الجمركية، مما يؤثر على الإيرادات العامة والقدرة التنافسية للأسواق المحلية.</w:t>
      </w:r>
    </w:p>
    <w:p w14:paraId="29AE3E7B"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3. المخاطر الصحية:</w:t>
      </w:r>
    </w:p>
    <w:p w14:paraId="1C9FBCFE"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تشمل تداول المنتجات غير المطابقة للمواصفات، مثل المواد الغذائية الفاسدة أو الأدوية المزيفة، والتي قد تهدد صحة المستهلكين.</w:t>
      </w:r>
    </w:p>
    <w:p w14:paraId="37221A9D"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4. المخاطر البيئية:</w:t>
      </w:r>
    </w:p>
    <w:p w14:paraId="3263D7AC"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تتعلق بالسلع أو المواد التي قد تضر بالبيئة، مثل المواد الكيميائية السامة أو المواد التي تلوث المياه والتربة، مما يستدعي رقابة دقيقة لضمان حماية النظام البيئي.</w:t>
      </w:r>
    </w:p>
    <w:p w14:paraId="3B55A4C5"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p>
    <w:p w14:paraId="5F9EF7C0" w14:textId="77777777" w:rsidR="005707D2" w:rsidRPr="005707D2" w:rsidRDefault="005707D2" w:rsidP="005707D2">
      <w:pPr>
        <w:spacing w:after="158" w:line="259" w:lineRule="auto"/>
        <w:ind w:left="10" w:right="62" w:hanging="10"/>
        <w:jc w:val="left"/>
        <w:rPr>
          <w:rFonts w:asciiTheme="majorBidi" w:hAnsiTheme="majorBidi" w:cstheme="majorBidi"/>
          <w:szCs w:val="28"/>
        </w:rPr>
      </w:pPr>
      <w:r w:rsidRPr="005707D2">
        <w:rPr>
          <w:rFonts w:asciiTheme="majorBidi" w:hAnsiTheme="majorBidi" w:cstheme="majorBidi"/>
          <w:szCs w:val="28"/>
          <w:rtl/>
        </w:rPr>
        <w:lastRenderedPageBreak/>
        <w:t>يمكن دمج هذه المكونات وأنواع المخاطر ضمن إطار متكامل لإدارة المخاطر الجمركية كما تطبقه هيئة الزكاة والضريبة والجمارك في المملكة العربية السعودية، لتعزيز كفاءة الأمن الجمركي، والقدرة على مكافحة التهريب، وضمان حماية الاقتصاد الوطني والمجتمع من المخاطر المحتملة.</w:t>
      </w:r>
    </w:p>
    <w:p w14:paraId="2D22B2CB" w14:textId="77777777" w:rsidR="005707D2" w:rsidRPr="005707D2" w:rsidRDefault="005707D2" w:rsidP="006A7E7E">
      <w:pPr>
        <w:spacing w:after="158" w:line="259" w:lineRule="auto"/>
        <w:ind w:left="0" w:right="62" w:firstLine="0"/>
        <w:jc w:val="left"/>
        <w:rPr>
          <w:rFonts w:asciiTheme="majorBidi" w:hAnsiTheme="majorBidi" w:cstheme="majorBidi"/>
          <w:szCs w:val="28"/>
          <w:rtl/>
        </w:rPr>
      </w:pPr>
    </w:p>
    <w:p w14:paraId="20736878" w14:textId="7A563A5D" w:rsidR="005707D2" w:rsidRPr="005707D2" w:rsidRDefault="005707D2" w:rsidP="005707D2">
      <w:pPr>
        <w:spacing w:after="158" w:line="259" w:lineRule="auto"/>
        <w:ind w:left="10" w:right="62" w:hanging="10"/>
        <w:jc w:val="left"/>
        <w:rPr>
          <w:rFonts w:asciiTheme="majorBidi" w:hAnsiTheme="majorBidi" w:cstheme="majorBidi"/>
          <w:b/>
          <w:bCs/>
          <w:color w:val="4472C4" w:themeColor="accent1"/>
          <w:szCs w:val="28"/>
          <w:rtl/>
        </w:rPr>
      </w:pPr>
      <w:r w:rsidRPr="005707D2">
        <w:rPr>
          <w:rFonts w:asciiTheme="majorBidi" w:hAnsiTheme="majorBidi" w:cstheme="majorBidi"/>
          <w:b/>
          <w:bCs/>
          <w:color w:val="4472C4" w:themeColor="accent1"/>
          <w:szCs w:val="28"/>
          <w:rtl/>
        </w:rPr>
        <w:t>أبعاد إدارة المخاطر في تعزيز الأمن الجمركي</w:t>
      </w:r>
    </w:p>
    <w:p w14:paraId="067B89E1" w14:textId="77777777" w:rsidR="005707D2" w:rsidRPr="005707D2" w:rsidRDefault="005707D2" w:rsidP="005707D2">
      <w:pPr>
        <w:spacing w:after="158" w:line="259" w:lineRule="auto"/>
        <w:ind w:left="10" w:right="62" w:hanging="10"/>
        <w:jc w:val="left"/>
        <w:rPr>
          <w:rFonts w:asciiTheme="majorBidi" w:hAnsiTheme="majorBidi" w:cstheme="majorBidi"/>
          <w:szCs w:val="28"/>
        </w:rPr>
      </w:pPr>
      <w:r w:rsidRPr="005707D2">
        <w:rPr>
          <w:rFonts w:asciiTheme="majorBidi" w:hAnsiTheme="majorBidi" w:cstheme="majorBidi"/>
          <w:szCs w:val="28"/>
          <w:rtl/>
        </w:rPr>
        <w:t>تتعامل إدارة المخاطر في إطار الأمن الجمركي مع عدة أبعاد رئيسية لضمان فعالية مكافحة التهريب وحماية الحدود والاقتصاد الوطني، ومن أبرز هذه الأبعاد:</w:t>
      </w:r>
    </w:p>
    <w:p w14:paraId="4C653EC0"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1. البعد التكنولوجي:</w:t>
      </w:r>
    </w:p>
    <w:p w14:paraId="63252690"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تلعب التقنيات الحديثة دورًا محوريًا في كشف التهريب والمخاطر الجمركية. وتشمل الأدوات المستخدمة الماسحات الضوئية، أجهزة الأشعة السينية، وبرمجيات الذكاء الاصطناعي لتحليل البيانات وتحديد الشحنات المشبوهة بدقة وسرعة، بما يدعم حماية الحدود وتعزيز فعالية الرقابة الجمركية.</w:t>
      </w:r>
    </w:p>
    <w:p w14:paraId="234541D9"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2. البعد البشري:</w:t>
      </w:r>
    </w:p>
    <w:p w14:paraId="32FBEC03"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يتطلب الأمن الجمركي كوادر مدربة على استخدام التقنيات الحديثة وفهم إجراءات التفتيش الجمركي المتقدمة، مع القدرة على التعامل مع المخاطر الأمنية والاقتصادية والصحية، بما يضمن الاستجابة السريعة للمخاطر وتقليل فرص التهريب.</w:t>
      </w:r>
    </w:p>
    <w:p w14:paraId="059A0230"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3. البعد التشريعي:</w:t>
      </w:r>
    </w:p>
    <w:p w14:paraId="0052AFC7"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يشمل القوانين واللوائح التي تنظم العمل الجمركي وتعزز قدرة الهيئة على التعامل مع المخاطر بكفاءة. ويهدف هذا البعد إلى ضمان الامتثال للمعايير الوطنية والدولية، بما يرفع من مصداقية الهيئة ويقوي دورها في مكافحة التهريب وحماية الاقتصاد الوطني.</w:t>
      </w:r>
    </w:p>
    <w:p w14:paraId="7F2E0B94"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p>
    <w:p w14:paraId="3CE1B22E" w14:textId="5909F699" w:rsidR="005707D2" w:rsidRPr="005707D2" w:rsidRDefault="005707D2" w:rsidP="005707D2">
      <w:pPr>
        <w:spacing w:after="158" w:line="259" w:lineRule="auto"/>
        <w:ind w:left="10" w:right="62" w:hanging="10"/>
        <w:jc w:val="left"/>
        <w:rPr>
          <w:rFonts w:asciiTheme="majorBidi" w:hAnsiTheme="majorBidi" w:cstheme="majorBidi"/>
          <w:b/>
          <w:bCs/>
          <w:color w:val="4472C4" w:themeColor="accent1"/>
          <w:szCs w:val="28"/>
          <w:rtl/>
        </w:rPr>
      </w:pPr>
      <w:r w:rsidRPr="005707D2">
        <w:rPr>
          <w:rFonts w:asciiTheme="majorBidi" w:hAnsiTheme="majorBidi" w:cstheme="majorBidi"/>
          <w:b/>
          <w:bCs/>
          <w:color w:val="4472C4" w:themeColor="accent1"/>
          <w:szCs w:val="28"/>
          <w:rtl/>
        </w:rPr>
        <w:t>استراتيجيات إدارة المخاطر في مكافحة التهريب</w:t>
      </w:r>
    </w:p>
    <w:p w14:paraId="397D62EE" w14:textId="77777777" w:rsidR="005707D2" w:rsidRPr="005707D2" w:rsidRDefault="005707D2" w:rsidP="005707D2">
      <w:pPr>
        <w:spacing w:after="158" w:line="259" w:lineRule="auto"/>
        <w:ind w:left="10" w:right="62" w:hanging="10"/>
        <w:jc w:val="left"/>
        <w:rPr>
          <w:rFonts w:asciiTheme="majorBidi" w:hAnsiTheme="majorBidi" w:cstheme="majorBidi"/>
          <w:szCs w:val="28"/>
        </w:rPr>
      </w:pPr>
      <w:r w:rsidRPr="005707D2">
        <w:rPr>
          <w:rFonts w:asciiTheme="majorBidi" w:hAnsiTheme="majorBidi" w:cstheme="majorBidi"/>
          <w:szCs w:val="28"/>
          <w:rtl/>
        </w:rPr>
        <w:t>تسعى الاستراتيجيات المعتمدة في إدارة المخاطر إلى تعزيز الأمن الجمركي وتحسين فعالية مكافحة التهريب، وتشمل أبرز هذه الاستراتيجيات:</w:t>
      </w:r>
    </w:p>
    <w:p w14:paraId="1A492499"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1. استخدام تقنيات التحليل المتقدم:</w:t>
      </w:r>
    </w:p>
    <w:p w14:paraId="030DB6C9"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 الذكاء الاصطناعي (</w:t>
      </w:r>
      <w:r w:rsidRPr="005707D2">
        <w:rPr>
          <w:rFonts w:asciiTheme="majorBidi" w:hAnsiTheme="majorBidi" w:cstheme="majorBidi"/>
          <w:szCs w:val="28"/>
        </w:rPr>
        <w:t>AI</w:t>
      </w:r>
      <w:r w:rsidRPr="005707D2">
        <w:rPr>
          <w:rFonts w:asciiTheme="majorBidi" w:hAnsiTheme="majorBidi" w:cstheme="majorBidi"/>
          <w:szCs w:val="28"/>
          <w:rtl/>
        </w:rPr>
        <w:t>): تحليل البيانات الجمركية الضخمة للكشف عن الأنماط المشبوهة والتنبؤ بالتهريب المحتمل، ما يعزز قدرة الهيئة على رصد الأنشطة غير القانونية بسرعة ودقة عالية.</w:t>
      </w:r>
    </w:p>
    <w:p w14:paraId="4029EF26"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 التحليل التنبؤي: دراسة الاتجاهات المستقبلية للشحنات المشبوهة واتخاذ إجراءات استباقية قبل حدوث أي تهديد، مما يدعم حماية الحدود وتحقيق الأمن الاقتصادي.</w:t>
      </w:r>
    </w:p>
    <w:p w14:paraId="23C84C24"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2. التعاون بين المؤسسات الحكومية:</w:t>
      </w:r>
    </w:p>
    <w:p w14:paraId="561DC88F"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lastRenderedPageBreak/>
        <w:t>• التنسيق المحلي: بين الجمارك والأجهزة الأمنية ووزارات الصحة والبيئة لتبادل المعلومات واتخاذ قرارات موحدة وفعالة في مواجهة المخاطر الجمركية.</w:t>
      </w:r>
    </w:p>
    <w:p w14:paraId="4FA3FABA"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 التعاون الدولي: تبادل المعلومات بين الجمارك في مختلف الدول حول أساليب التهريب وأفضل الممارسات لتعزيز قدرات مكافحة التهريب عبر الحدود.</w:t>
      </w:r>
    </w:p>
    <w:p w14:paraId="60D6972C"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 الاتفاقيات والمبادرات الدولية: مثل التعاون ضمن منظمة الجمارك العالمية لدعم جهود مكافحة التهريب وتعزيز كفاءة التفتيش الجمركي.</w:t>
      </w:r>
    </w:p>
    <w:p w14:paraId="23725884"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3. تدريب العاملين وتعزيز الكفاءة البشرية:</w:t>
      </w:r>
    </w:p>
    <w:p w14:paraId="74BA7825"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 البرامج التدريبية المستمرة: تزويد موظفي الجمارك بأحدث المعارف والتقنيات في التفتيش الجمركي، بما يشمل التعامل مع الماسحات الضوئية وأجهزة الأشعة السينية.</w:t>
      </w:r>
    </w:p>
    <w:p w14:paraId="30A02C7D"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 تعزيز المهارات التحليلية: تدريب العاملين على استخدام الذكاء الاصطناعي وأدوات تحليل البيانات للكشف المبكر عن المخاطر والتهريب المحتمل، مما يرفع من فعالية الأمن الجمركي وقدرة الهيئة على اتخاذ القرارات الاستراتيجية.</w:t>
      </w:r>
    </w:p>
    <w:p w14:paraId="0BD7736E"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تجسد هذه الأبعاد والاستراتيجيات الإطار التطبيقي لإدارة المخاطر الذي تعتمده هيئة الزكاة والضريبة والجمارك في المملكة العربية السعودية لتعزيز الأمن الجمركي ومكافحة التهريب، وحماية الاقتصاد الوطني، وضمان كفاءة أداء المنظومة الجمركية بما يتوافق مع أفضل الممارسات الدولية.</w:t>
      </w:r>
    </w:p>
    <w:p w14:paraId="63740964"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p>
    <w:p w14:paraId="11F86127" w14:textId="6E462C50" w:rsidR="005707D2" w:rsidRPr="005707D2" w:rsidRDefault="005707D2" w:rsidP="005707D2">
      <w:pPr>
        <w:spacing w:after="158" w:line="259" w:lineRule="auto"/>
        <w:ind w:left="10" w:right="62" w:hanging="10"/>
        <w:jc w:val="left"/>
        <w:rPr>
          <w:rFonts w:asciiTheme="majorBidi" w:hAnsiTheme="majorBidi" w:cstheme="majorBidi"/>
          <w:b/>
          <w:bCs/>
          <w:color w:val="4472C4" w:themeColor="accent1"/>
          <w:szCs w:val="28"/>
          <w:rtl/>
        </w:rPr>
      </w:pPr>
      <w:r w:rsidRPr="005707D2">
        <w:rPr>
          <w:rFonts w:asciiTheme="majorBidi" w:hAnsiTheme="majorBidi" w:cstheme="majorBidi"/>
          <w:b/>
          <w:bCs/>
          <w:color w:val="4472C4" w:themeColor="accent1"/>
          <w:szCs w:val="28"/>
          <w:rtl/>
        </w:rPr>
        <w:t>التحديات التي تواجه إدارة المخاطر في المنافذ الجمركية</w:t>
      </w:r>
    </w:p>
    <w:p w14:paraId="00B3CF3E" w14:textId="77777777" w:rsidR="005707D2" w:rsidRPr="005707D2" w:rsidRDefault="005707D2" w:rsidP="005707D2">
      <w:pPr>
        <w:spacing w:after="158" w:line="259" w:lineRule="auto"/>
        <w:ind w:left="10" w:right="62" w:hanging="10"/>
        <w:jc w:val="left"/>
        <w:rPr>
          <w:rFonts w:asciiTheme="majorBidi" w:hAnsiTheme="majorBidi" w:cstheme="majorBidi"/>
          <w:szCs w:val="28"/>
        </w:rPr>
      </w:pPr>
      <w:r w:rsidRPr="005707D2">
        <w:rPr>
          <w:rFonts w:asciiTheme="majorBidi" w:hAnsiTheme="majorBidi" w:cstheme="majorBidi"/>
          <w:szCs w:val="28"/>
          <w:rtl/>
        </w:rPr>
        <w:t>تواجه إدارة المخاطر في إطار الأمن الجمركي مجموعة من التحديات التي قد تؤثر على كفاءتها وفاعليتها في مكافحة التهريب وحماية الاقتصاد الوطني. تشمل هذه التحديات الجوانب التقنية، البشرية، والقانونية، وتتطلب استراتيجيات مرنة ومتكاملة لمواجهتها، وتشمل أبرزها ما يلي:</w:t>
      </w:r>
    </w:p>
    <w:p w14:paraId="0D22283C"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p>
    <w:p w14:paraId="726E4DCD" w14:textId="77777777" w:rsidR="005707D2" w:rsidRPr="005707D2" w:rsidRDefault="005707D2" w:rsidP="005707D2">
      <w:pPr>
        <w:spacing w:after="158" w:line="259" w:lineRule="auto"/>
        <w:ind w:left="10" w:right="62" w:hanging="10"/>
        <w:jc w:val="left"/>
        <w:rPr>
          <w:rFonts w:asciiTheme="majorBidi" w:hAnsiTheme="majorBidi" w:cstheme="majorBidi"/>
          <w:szCs w:val="28"/>
        </w:rPr>
      </w:pPr>
      <w:r w:rsidRPr="005707D2">
        <w:rPr>
          <w:rFonts w:asciiTheme="majorBidi" w:hAnsiTheme="majorBidi" w:cstheme="majorBidi"/>
          <w:szCs w:val="28"/>
          <w:rtl/>
        </w:rPr>
        <w:t>1. التحديات التقنية</w:t>
      </w:r>
    </w:p>
    <w:p w14:paraId="0CABAC2C"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 ضرورة تحديث الأنظمة والبرمجيات:</w:t>
      </w:r>
    </w:p>
    <w:p w14:paraId="30F8C510"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تلعب التكنولوجيا دورًا أساسيًا في تعزيز الأمن الجمركي، من خلال أدوات مثل الذكاء الاصطناعي، الماسحات الضوئية، وأجهزة الأشعة السينية. ومع التطورات المستمرة في أساليب التهريب، تحتاج هذه الأنظمة إلى تحديث دوري لضمان كشف المخاطر الحديثة والتصدي للهجمات الإلكترونية والتهريب المعقد.</w:t>
      </w:r>
    </w:p>
    <w:p w14:paraId="52ACCFAD"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 التعامل مع كميات ضخمة من البيانات:</w:t>
      </w:r>
    </w:p>
    <w:p w14:paraId="2B954A6B" w14:textId="151EE603"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lastRenderedPageBreak/>
        <w:t>تعتمد إدارة المخاطر على تحليل بيانات جمركية ضخمة من مصادر متعددة. وقد تشكل هذه الكميات تحديًا في معالجتها بسرعة ودقة باستخدام الأنظمة الحالية، مما يتطلب تقنيات تحليل متقدمة لدعم اتخاذ القرار بشكل فعال وفي الوقت المناسب.</w:t>
      </w:r>
    </w:p>
    <w:p w14:paraId="1954B43B" w14:textId="77777777" w:rsidR="005707D2" w:rsidRPr="005707D2" w:rsidRDefault="005707D2" w:rsidP="005707D2">
      <w:pPr>
        <w:spacing w:after="158" w:line="259" w:lineRule="auto"/>
        <w:ind w:left="10" w:right="62" w:hanging="10"/>
        <w:jc w:val="left"/>
        <w:rPr>
          <w:rFonts w:asciiTheme="majorBidi" w:hAnsiTheme="majorBidi" w:cstheme="majorBidi"/>
          <w:szCs w:val="28"/>
        </w:rPr>
      </w:pPr>
      <w:r w:rsidRPr="005707D2">
        <w:rPr>
          <w:rFonts w:asciiTheme="majorBidi" w:hAnsiTheme="majorBidi" w:cstheme="majorBidi"/>
          <w:szCs w:val="28"/>
          <w:rtl/>
        </w:rPr>
        <w:t>2. التحديات البشرية</w:t>
      </w:r>
    </w:p>
    <w:p w14:paraId="6192E83D"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 نقص الخبرات والتدريب:</w:t>
      </w:r>
    </w:p>
    <w:p w14:paraId="5BE45DD3"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يواجه بعض موظفي الجمارك نقصًا في الخبرات أو التدريب الكافي للتعامل مع التقنيات الحديثة وتحليل البيانات بدقة. وقد يؤدي ذلك إلى اتخاذ قرارات غير دقيقة أثناء عمليات التفتيش، وزيادة احتمالية مرور سلع مهربة أو محظورة، ما يستدعي استثمارًا مستمرًا في برامج تدريبية متطورة.</w:t>
      </w:r>
    </w:p>
    <w:p w14:paraId="62F0568B"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 الضغط الزمني:</w:t>
      </w:r>
    </w:p>
    <w:p w14:paraId="39350C1B"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تتطلب عمليات التفتيش الدقة والوقت الكافي لتجنب التسرع، لكن الضغط الزمني قد يؤثر على جودة اتخاذ القرار. لذا، يعد التدريب على التحليل الدقيق وتخصيص الوقت المناسب لكل حالة أمرًا أساسيًا لتعزيز كفاءة الأمن الجمركي.</w:t>
      </w:r>
    </w:p>
    <w:p w14:paraId="431E3A14"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p>
    <w:p w14:paraId="79A6FC09" w14:textId="77777777" w:rsidR="005707D2" w:rsidRPr="005707D2" w:rsidRDefault="005707D2" w:rsidP="005707D2">
      <w:pPr>
        <w:spacing w:after="158" w:line="259" w:lineRule="auto"/>
        <w:ind w:left="10" w:right="62" w:hanging="10"/>
        <w:jc w:val="left"/>
        <w:rPr>
          <w:rFonts w:asciiTheme="majorBidi" w:hAnsiTheme="majorBidi" w:cstheme="majorBidi"/>
          <w:szCs w:val="28"/>
        </w:rPr>
      </w:pPr>
      <w:r w:rsidRPr="005707D2">
        <w:rPr>
          <w:rFonts w:asciiTheme="majorBidi" w:hAnsiTheme="majorBidi" w:cstheme="majorBidi"/>
          <w:szCs w:val="28"/>
          <w:rtl/>
        </w:rPr>
        <w:t>3. التحديات القانونية</w:t>
      </w:r>
    </w:p>
    <w:p w14:paraId="161FDF41"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 التغير المستمر في التشريعات:</w:t>
      </w:r>
    </w:p>
    <w:p w14:paraId="5FC48F5C"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تتعرض القوانين الجمركية لتغيرات مستمرة على الصعيدين المحلي والدولي، بما يتوافق مع التطورات التجارية والتهديدات الأمنية. ويتطلب ذلك متابعة دقيقة للتحديثات القانونية لضمان اتخاذ قرارات سريعة وموثوقة وفقًا للأطر القانونية الصحيحة.</w:t>
      </w:r>
    </w:p>
    <w:p w14:paraId="12BCB8F5"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 التنسيق بين الدول:</w:t>
      </w:r>
    </w:p>
    <w:p w14:paraId="6D103E22"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اختلاف اللوائح والسياسات الجمركية بين الدول يشكل تحديًا في التعاون الدولي لمكافحة التهريب. بعض الدول قد تعتمد معايير فحص مختلفة، مما يعرقل التنسيق السلس. </w:t>
      </w:r>
    </w:p>
    <w:p w14:paraId="232C81DC"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تسعى المنظمات الدولية مثل منظمة الجمارك العالمية إلى توحيد المعايير، إلا أن ذلك يتطلب وقتًا وجهودًا مشتركة من جميع الأطراف المعنية.</w:t>
      </w:r>
    </w:p>
    <w:p w14:paraId="7D7E90C9"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623EE91B"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5E8895C9"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17AC3E02"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092B13E3" w14:textId="77777777" w:rsidR="005707D2" w:rsidRPr="005707D2" w:rsidRDefault="005707D2" w:rsidP="006A7E7E">
      <w:pPr>
        <w:spacing w:after="158" w:line="259" w:lineRule="auto"/>
        <w:ind w:left="0" w:right="62" w:firstLine="0"/>
        <w:jc w:val="left"/>
        <w:rPr>
          <w:rFonts w:asciiTheme="majorBidi" w:hAnsiTheme="majorBidi" w:cstheme="majorBidi"/>
          <w:szCs w:val="28"/>
          <w:rtl/>
        </w:rPr>
      </w:pPr>
    </w:p>
    <w:p w14:paraId="7B85743D" w14:textId="77777777" w:rsidR="005707D2" w:rsidRPr="005707D2" w:rsidRDefault="005707D2" w:rsidP="005707D2">
      <w:pPr>
        <w:spacing w:after="158" w:line="259" w:lineRule="auto"/>
        <w:ind w:left="10" w:right="62" w:hanging="10"/>
        <w:jc w:val="left"/>
        <w:rPr>
          <w:rFonts w:asciiTheme="majorBidi" w:hAnsiTheme="majorBidi" w:cstheme="majorBidi"/>
          <w:b/>
          <w:bCs/>
          <w:color w:val="4472C4" w:themeColor="accent1"/>
          <w:szCs w:val="28"/>
        </w:rPr>
      </w:pPr>
      <w:r w:rsidRPr="005707D2">
        <w:rPr>
          <w:rFonts w:asciiTheme="majorBidi" w:hAnsiTheme="majorBidi" w:cstheme="majorBidi"/>
          <w:b/>
          <w:bCs/>
          <w:color w:val="4472C4" w:themeColor="accent1"/>
          <w:szCs w:val="28"/>
          <w:rtl/>
        </w:rPr>
        <w:lastRenderedPageBreak/>
        <w:t>المبحث الثالث : العلاقة بين ادارة المخاطر وتعزيز الامن الجمركي ومكافحة التهريب </w:t>
      </w:r>
    </w:p>
    <w:p w14:paraId="49C946DD"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مقدمة</w:t>
      </w:r>
    </w:p>
    <w:p w14:paraId="49B06C1E"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تعد إدارة المخاطر عنصرًا محوريًا في تعزيز الأمن الجمركي، إذ تمكّن الهيئات المختصة من مواجهة التهديدات المحتملة على الحدود الوطنية وحماية الاقتصاد الوطني من الأنشطة غير القانونية. </w:t>
      </w:r>
    </w:p>
    <w:p w14:paraId="1030A0F4"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يهدف هذا التكامل إلى توجيه الموارد والإجراءات نحو مواجهة المخاطر الأكثر تأثيرًا، ما يسهم في تعزيز كفاءة الإجراءات الأمنية والقدرة على مواجهة التهريب بشكل استباقي.</w:t>
      </w:r>
    </w:p>
    <w:p w14:paraId="349B7341"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الأمن الجمركي لا يقتصر على ضبط السلع غير القانونية، بل يشمل حماية الدولة من التهديدات الاقتصادية والأمنية والصحية والبيئية التي قد تنشأ من التجارة العابرة للحدود. إدارة المخاطر الفعالة تساعد على توقع هذه التهديدات وتقليل آثارها، ما يعزز استقرار النظام الجمركي ويضمن حماية المصالح الوطنية.</w:t>
      </w:r>
    </w:p>
    <w:p w14:paraId="4AA14A72" w14:textId="77777777" w:rsidR="005707D2" w:rsidRPr="005707D2" w:rsidRDefault="005707D2" w:rsidP="005707D2">
      <w:pPr>
        <w:spacing w:after="158" w:line="259" w:lineRule="auto"/>
        <w:ind w:left="10" w:right="62" w:hanging="10"/>
        <w:jc w:val="left"/>
        <w:rPr>
          <w:rFonts w:asciiTheme="majorBidi" w:hAnsiTheme="majorBidi" w:cstheme="majorBidi"/>
          <w:b/>
          <w:bCs/>
          <w:color w:val="4472C4" w:themeColor="accent1"/>
          <w:szCs w:val="28"/>
          <w:rtl/>
        </w:rPr>
      </w:pPr>
      <w:r w:rsidRPr="005707D2">
        <w:rPr>
          <w:rFonts w:asciiTheme="majorBidi" w:hAnsiTheme="majorBidi" w:cstheme="majorBidi"/>
          <w:b/>
          <w:bCs/>
          <w:color w:val="4472C4" w:themeColor="accent1"/>
          <w:szCs w:val="28"/>
          <w:rtl/>
        </w:rPr>
        <w:t>مفهوم إدارة المخاطر في الأمن الجمركي</w:t>
      </w:r>
    </w:p>
    <w:p w14:paraId="28B1DC58"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إدارة المخاطر في هذا السياق هي عملية منهجية تتضمن:</w:t>
      </w:r>
    </w:p>
    <w:p w14:paraId="4A5EE925"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1. تحديد المخاطر: التعرف على التهديدات المحتملة التي قد تؤثر على الأمن الاقتصادي والاجتماعي، مثل تهريب السلع المقلدة أو المواد المحظورة أو المخاطر البيئية والصحية.</w:t>
      </w:r>
    </w:p>
    <w:p w14:paraId="36230DBA"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2. تقييم المخاطر: تحليل المخاطر من حيث درجة الخطورة واحتمالية وقوعها لتحديد أولويات التعامل معها بما يحقق أقصى تأثير إيجابي على حماية الأمن الجمركي.</w:t>
      </w:r>
    </w:p>
    <w:p w14:paraId="79D277E0"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3. معالجة المخاطر: وضع استراتيجيات وقائية واستباقية للتقليل من آثار المخاطر المحتملة على الدولة والمجتمع، بما في ذلك توجيه السياسات والإجراءات الوقائية وتعزيز التنسيق بين الجهات المعنية.</w:t>
      </w:r>
    </w:p>
    <w:p w14:paraId="1A4DCE61"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p>
    <w:p w14:paraId="35F31869" w14:textId="77777777" w:rsidR="005707D2" w:rsidRPr="005707D2" w:rsidRDefault="005707D2" w:rsidP="005707D2">
      <w:pPr>
        <w:spacing w:after="158" w:line="259" w:lineRule="auto"/>
        <w:ind w:left="10" w:right="62" w:hanging="10"/>
        <w:jc w:val="left"/>
        <w:rPr>
          <w:rFonts w:asciiTheme="majorBidi" w:hAnsiTheme="majorBidi" w:cstheme="majorBidi"/>
          <w:b/>
          <w:bCs/>
          <w:color w:val="4472C4" w:themeColor="accent1"/>
          <w:szCs w:val="28"/>
        </w:rPr>
      </w:pPr>
      <w:r w:rsidRPr="005707D2">
        <w:rPr>
          <w:rFonts w:asciiTheme="majorBidi" w:hAnsiTheme="majorBidi" w:cstheme="majorBidi"/>
          <w:b/>
          <w:bCs/>
          <w:color w:val="4472C4" w:themeColor="accent1"/>
          <w:szCs w:val="28"/>
          <w:rtl/>
        </w:rPr>
        <w:t>مفهوم الأمن الجمركي</w:t>
      </w:r>
    </w:p>
    <w:p w14:paraId="49FC3E53"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الأمن الجمركي هو القدرة على حماية الحدود والمصالح الاقتصادية والاجتماعية من المخاطر العابرة للحدود، سواء كانت تهديدات أمنية مثل تهريب المواد المحظورة والأسلحة والمخدرات، أو تهديدات اقتصادية مثل التهرب الجمركي والسلع المزيفة، أو مخاطر صحية وبيئية ناجمة عن منتجات غير مطابقة للمعايير.</w:t>
      </w:r>
    </w:p>
    <w:p w14:paraId="6CEFC93F"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يعتمد الأمن الجمركي على إطار تنظيمي وإداري متكامل يشمل السياسات والقوانين والكوادر المدربة، إضافة إلى استراتيجيات الوقاية وإدارة المخاطر، بهدف الحد من أي تهديد محتمل قبل أن يتحول إلى خطر فعلي على الدولة والمجتمع.</w:t>
      </w:r>
    </w:p>
    <w:p w14:paraId="46086096" w14:textId="77777777" w:rsidR="005707D2" w:rsidRPr="00223454" w:rsidRDefault="005707D2" w:rsidP="005707D2">
      <w:pPr>
        <w:spacing w:after="158" w:line="259" w:lineRule="auto"/>
        <w:ind w:left="10" w:right="62" w:hanging="10"/>
        <w:jc w:val="left"/>
        <w:rPr>
          <w:rFonts w:asciiTheme="majorBidi" w:hAnsiTheme="majorBidi" w:cstheme="majorBidi"/>
          <w:szCs w:val="28"/>
          <w:rtl/>
        </w:rPr>
      </w:pPr>
    </w:p>
    <w:p w14:paraId="180F6B02"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p>
    <w:p w14:paraId="4A6E2725" w14:textId="77777777" w:rsidR="005707D2" w:rsidRPr="005707D2" w:rsidRDefault="005707D2" w:rsidP="005707D2">
      <w:pPr>
        <w:spacing w:after="158" w:line="259" w:lineRule="auto"/>
        <w:ind w:left="10" w:right="62" w:hanging="10"/>
        <w:jc w:val="left"/>
        <w:rPr>
          <w:rFonts w:asciiTheme="majorBidi" w:hAnsiTheme="majorBidi" w:cstheme="majorBidi"/>
          <w:b/>
          <w:bCs/>
          <w:color w:val="4472C4" w:themeColor="accent1"/>
          <w:szCs w:val="28"/>
        </w:rPr>
      </w:pPr>
      <w:r w:rsidRPr="005707D2">
        <w:rPr>
          <w:rFonts w:asciiTheme="majorBidi" w:hAnsiTheme="majorBidi" w:cstheme="majorBidi"/>
          <w:b/>
          <w:bCs/>
          <w:color w:val="4472C4" w:themeColor="accent1"/>
          <w:szCs w:val="28"/>
          <w:rtl/>
        </w:rPr>
        <w:lastRenderedPageBreak/>
        <w:t>أهمية العلاقة بين إدارة المخاطر والأمن الجمركي</w:t>
      </w:r>
    </w:p>
    <w:p w14:paraId="7EE0894F"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p>
    <w:p w14:paraId="070097DC" w14:textId="77777777" w:rsidR="005707D2" w:rsidRPr="005707D2" w:rsidRDefault="005707D2" w:rsidP="005707D2">
      <w:pPr>
        <w:spacing w:after="158" w:line="259" w:lineRule="auto"/>
        <w:ind w:left="10" w:right="62" w:hanging="10"/>
        <w:jc w:val="left"/>
        <w:rPr>
          <w:rFonts w:asciiTheme="majorBidi" w:hAnsiTheme="majorBidi" w:cstheme="majorBidi"/>
          <w:szCs w:val="28"/>
        </w:rPr>
      </w:pPr>
      <w:r w:rsidRPr="005707D2">
        <w:rPr>
          <w:rFonts w:asciiTheme="majorBidi" w:hAnsiTheme="majorBidi" w:cstheme="majorBidi"/>
          <w:szCs w:val="28"/>
          <w:rtl/>
        </w:rPr>
        <w:t>تعتبر إدارة المخاطر أداة استراتيجية لتعزيز الأمن الجمركي، حيث تسهم في تحديد الأولويات الوطنية وتأمين الحدود من التهديدات المحتملة. </w:t>
      </w:r>
    </w:p>
    <w:p w14:paraId="3CCE85A6"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ويمكن تلخيص أهميتها في النقاط التالية:</w:t>
      </w:r>
    </w:p>
    <w:p w14:paraId="59EA0A05"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1. تحقيق الاستخدام الأمثل للموارد: من خلال تطبيق إدارة المخاطر بشكل منهجي، يتم توجيه الموارد البشرية والإدارية إلى المجالات والمخاطر الأكثر أهمية. هذا التوجيه يقلل الهدر، ويضمن استثمار الجهود في حماية الأمن الوطني والاقتصاد الوطني بشكل فعّال.</w:t>
      </w:r>
    </w:p>
    <w:p w14:paraId="028F3E0F"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2. زيادة فعالية الإجراءات الأمنية: تمكن إدارة المخاطر من التركيز على الأنشطة والسلع التي تشكل تهديدًا محتملًا للأمن الجمركي، ما يزيد من القدرة على الكشف المبكر عن المخاطر والتعامل معها قبل أن تتحول إلى تهديدات فعلية.</w:t>
      </w:r>
    </w:p>
    <w:p w14:paraId="4C4C6990"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3. الحد من التهريب: يساهم التكامل بين إدارة المخاطر والاستراتيجيات الأمنية في تقليل دخول السلع غير القانونية أو المحظورة، بما يعزز استقرار الأسواق المحلية ويحمي الاقتصاد الوطني.</w:t>
      </w:r>
    </w:p>
    <w:p w14:paraId="2A7AA849"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4. تعزيز سمعة النظام الجمركي وكفاءته: تطبيق إدارة المخاطر بشكل فعّال يرفع من مستوى الثقة بالمؤسسة الجمركية على المستوى الوطني والدولي، مما يعزز التبادل التجاري ويشجع المستثمرين على الالتزام بالقوانين والمعايير.</w:t>
      </w:r>
    </w:p>
    <w:p w14:paraId="3E96C360"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5. تعزيز الامتثال للقوانين والأنظمة: من خلال التنبؤ بالمخاطر المحتملة واتخاذ الإجراءات الاستباقية، تضمن إدارة المخاطر امتثال جميع الأنشطة التجارية للوائح الوطنية والدولية، بما يسهم في تقوية الأمن الاقتصادي والاجتماعي للدولة.</w:t>
      </w:r>
    </w:p>
    <w:p w14:paraId="38D1FEF6"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p>
    <w:p w14:paraId="6B2EE8F9" w14:textId="77777777" w:rsidR="005707D2" w:rsidRPr="005707D2" w:rsidRDefault="005707D2" w:rsidP="005707D2">
      <w:pPr>
        <w:spacing w:after="158" w:line="259" w:lineRule="auto"/>
        <w:ind w:left="10" w:right="62" w:hanging="10"/>
        <w:jc w:val="left"/>
        <w:rPr>
          <w:rFonts w:asciiTheme="majorBidi" w:hAnsiTheme="majorBidi" w:cstheme="majorBidi"/>
          <w:b/>
          <w:bCs/>
          <w:color w:val="4472C4" w:themeColor="accent1"/>
          <w:szCs w:val="28"/>
        </w:rPr>
      </w:pPr>
      <w:r w:rsidRPr="005707D2">
        <w:rPr>
          <w:rFonts w:asciiTheme="majorBidi" w:hAnsiTheme="majorBidi" w:cstheme="majorBidi"/>
          <w:b/>
          <w:bCs/>
          <w:color w:val="4472C4" w:themeColor="accent1"/>
          <w:szCs w:val="28"/>
          <w:rtl/>
        </w:rPr>
        <w:t>أدوات وتقنيات تعزيز العلاقة بين إدارة المخاطر والأمن الجمركي</w:t>
      </w:r>
    </w:p>
    <w:p w14:paraId="01AC8ED9"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p>
    <w:p w14:paraId="53F0CE02" w14:textId="77777777" w:rsidR="005707D2" w:rsidRPr="005707D2" w:rsidRDefault="005707D2" w:rsidP="005707D2">
      <w:pPr>
        <w:spacing w:after="158" w:line="259" w:lineRule="auto"/>
        <w:ind w:left="10" w:right="62" w:hanging="10"/>
        <w:jc w:val="left"/>
        <w:rPr>
          <w:rFonts w:asciiTheme="majorBidi" w:hAnsiTheme="majorBidi" w:cstheme="majorBidi"/>
          <w:szCs w:val="28"/>
        </w:rPr>
      </w:pPr>
      <w:r w:rsidRPr="005707D2">
        <w:rPr>
          <w:rFonts w:asciiTheme="majorBidi" w:hAnsiTheme="majorBidi" w:cstheme="majorBidi"/>
          <w:szCs w:val="28"/>
          <w:rtl/>
        </w:rPr>
        <w:t>يمكن للهيئات الجمركية تعزيز الأمن الوطني من خلال دمج إدارة المخاطر في استراتيجياتها التنظيمية والتشغيلية، وذلك عبر عدة ادوات وتقنيات رئيسية:</w:t>
      </w:r>
    </w:p>
    <w:p w14:paraId="581BFEE4"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1. تحليل البيانات والمعلومات: استخدام المعلومات المجمعة من المصادر المختلفة مثل سجلات التجارة والبيانات الاقتصادية لتحديد الأنماط والتهديدات المحتملة، مما يدعم اتخاذ قرارات أمنية استراتيجية دقيقة.</w:t>
      </w:r>
    </w:p>
    <w:p w14:paraId="450E4B57"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2. تطوير أنظمة الذكاء التحليلي: اعتماد أدوات تحليل البيانات المتقدمة للتنبؤ بالمخاطر المحتملة وتمكين الجهات الجمركية من توجيه جهودها نحو التهديدات الأكثر تأثيرًا.</w:t>
      </w:r>
    </w:p>
    <w:p w14:paraId="506D32A1"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lastRenderedPageBreak/>
        <w:t>3. تحديد أولويات المخاطر: من خلال إدارة المخاطر، يمكن تصنيف الأنشطة والسلع حسب درجة المخاطر المحتملة، ما يتيح التركيز على المجالات الأكثر تهديدًا للأمن الجمركي.</w:t>
      </w:r>
    </w:p>
    <w:p w14:paraId="083C2528"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4. التدريب وبناء القدرات: تعزيز مهارات الكوادر العاملة في الجمارك على تقييم المخاطر واتخاذ القرارات الوقائية والاستراتيجية يسهم في رفع فعالية الأمن الجمركي.</w:t>
      </w:r>
    </w:p>
    <w:p w14:paraId="066A1AC5"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5. التعاون والتنسيق الوطني والدولي: تعزيز التعاون بين الهيئات الحكومية المختلفة وبين الدول يتيح تبادل المعلومات حول التهديدات المحتملة، ويؤدي إلى تطوير استراتيجيات مشتركة لمكافحة التهريب وحماية الحدود.</w:t>
      </w:r>
    </w:p>
    <w:p w14:paraId="2F91A3A0"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6. استخدام التحليل الجغرافي للمخاطر: تحديد المناطق والمنافذ التي تشهد أعلى مستويات من المخاطر يتيح وضع استراتيجيات وقائية دقيقة، وتحسين استجابة الهيئات الجمركية للتهديدات.</w:t>
      </w:r>
    </w:p>
    <w:p w14:paraId="013F037A"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p>
    <w:p w14:paraId="69750455" w14:textId="77777777" w:rsidR="005707D2" w:rsidRPr="005707D2" w:rsidRDefault="005707D2" w:rsidP="005707D2">
      <w:pPr>
        <w:spacing w:after="158" w:line="259" w:lineRule="auto"/>
        <w:ind w:left="10" w:right="62" w:hanging="10"/>
        <w:jc w:val="left"/>
        <w:rPr>
          <w:rFonts w:asciiTheme="majorBidi" w:hAnsiTheme="majorBidi" w:cstheme="majorBidi"/>
          <w:b/>
          <w:bCs/>
          <w:color w:val="4472C4" w:themeColor="accent1"/>
          <w:szCs w:val="28"/>
        </w:rPr>
      </w:pPr>
      <w:r w:rsidRPr="005707D2">
        <w:rPr>
          <w:rFonts w:asciiTheme="majorBidi" w:hAnsiTheme="majorBidi" w:cstheme="majorBidi"/>
          <w:b/>
          <w:bCs/>
          <w:color w:val="4472C4" w:themeColor="accent1"/>
          <w:szCs w:val="28"/>
          <w:rtl/>
        </w:rPr>
        <w:t>التحديات التي قد تواجه تطبيق إدارة المخاطر في مكافحة التهريب</w:t>
      </w:r>
    </w:p>
    <w:p w14:paraId="493426BE"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1. التهديدات الأمنية المتطورة: مع تطور أساليب التهريب والأنشطة غير القانونية، قد تواجه إدارة المخاطر تحديات في التنبؤ بشكل دقيق بجميع أشكال التهديدات التي قد تظهر في المستقبل.</w:t>
      </w:r>
    </w:p>
    <w:p w14:paraId="70BF219C"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2. نقص في تدريب الموارد البشرية: يعتبر نقص التدريب المستمر للعاملين في الجمارك من أكبر التحديات التي قد تؤثر على فعالية تطبيق استراتيجيات إدارة المخاطر وتعزيز الأمن الجمركي.</w:t>
      </w:r>
    </w:p>
    <w:p w14:paraId="6F794EA9"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3. التكنولوجيا المتقدمة والتكلفة: بالرغم من فعالية استخدام التقنيات الحديثة في دعم الأمن الجمركي، إلا أن تكاليف تبني هذه الأنظمة يمكن أن تكون مرتفعة، مما يشكل تحديًا للمؤسسات الجمركية ذات الميزانيات المحدودة.</w:t>
      </w:r>
    </w:p>
    <w:p w14:paraId="1BCBA64D"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4. التحقق من الامتثال القانوني: الحفاظ على التوازن بين تطبيق إجراءات أمنية مشددة وحماية التجارة الشرعية يعد تحديًا مستمرًا في سياق إدارة المخاطر الجمركية.</w:t>
      </w:r>
    </w:p>
    <w:p w14:paraId="6EB7AA04"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p>
    <w:p w14:paraId="170257B0" w14:textId="77777777" w:rsidR="005707D2" w:rsidRPr="005707D2" w:rsidRDefault="005707D2" w:rsidP="005707D2">
      <w:pPr>
        <w:spacing w:after="158" w:line="259" w:lineRule="auto"/>
        <w:ind w:left="10" w:right="62" w:hanging="10"/>
        <w:jc w:val="left"/>
        <w:rPr>
          <w:rFonts w:asciiTheme="majorBidi" w:hAnsiTheme="majorBidi" w:cstheme="majorBidi"/>
          <w:b/>
          <w:bCs/>
          <w:color w:val="4472C4" w:themeColor="accent1"/>
          <w:szCs w:val="28"/>
        </w:rPr>
      </w:pPr>
      <w:r w:rsidRPr="005707D2">
        <w:rPr>
          <w:rFonts w:asciiTheme="majorBidi" w:hAnsiTheme="majorBidi" w:cstheme="majorBidi"/>
          <w:b/>
          <w:bCs/>
          <w:color w:val="4472C4" w:themeColor="accent1"/>
          <w:szCs w:val="28"/>
          <w:rtl/>
        </w:rPr>
        <w:t>الخاتمة</w:t>
      </w:r>
    </w:p>
    <w:p w14:paraId="4FEAB4B5"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p>
    <w:p w14:paraId="7A235F50" w14:textId="77777777" w:rsidR="005707D2" w:rsidRPr="005707D2" w:rsidRDefault="005707D2" w:rsidP="005707D2">
      <w:pPr>
        <w:spacing w:after="158" w:line="259" w:lineRule="auto"/>
        <w:ind w:left="10" w:right="62" w:hanging="10"/>
        <w:jc w:val="left"/>
        <w:rPr>
          <w:rFonts w:asciiTheme="majorBidi" w:hAnsiTheme="majorBidi" w:cstheme="majorBidi"/>
          <w:szCs w:val="28"/>
        </w:rPr>
      </w:pPr>
      <w:r w:rsidRPr="005707D2">
        <w:rPr>
          <w:rFonts w:asciiTheme="majorBidi" w:hAnsiTheme="majorBidi" w:cstheme="majorBidi"/>
          <w:szCs w:val="28"/>
          <w:rtl/>
        </w:rPr>
        <w:t>إن العلاقة بين إدارة المخاطر وكفاءة الأمن الجمركي تعد أحد العوامل الحيوية التي تؤثر بشكل كبير في تعزيز الأمان التجاري وحماية الحدود من الأنشطة غير القانونية. </w:t>
      </w:r>
    </w:p>
    <w:p w14:paraId="3A0C7EEB"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من خلال تطبيق استراتيجيات فعالة لإدارة المخاطر، يمكن للهيئات الجمركية تحسين استخدام الموارد وتوجيه الجهود بما يتماشى مع الأولويات الأمنية. </w:t>
      </w:r>
    </w:p>
    <w:p w14:paraId="420CB085" w14:textId="3C2E40DE" w:rsidR="005707D2" w:rsidRPr="00223454" w:rsidRDefault="005707D2" w:rsidP="006A7E7E">
      <w:pPr>
        <w:spacing w:after="158" w:line="259" w:lineRule="auto"/>
        <w:ind w:left="10" w:right="62" w:hanging="10"/>
        <w:jc w:val="left"/>
        <w:rPr>
          <w:rFonts w:asciiTheme="majorBidi" w:hAnsiTheme="majorBidi" w:cstheme="majorBidi"/>
          <w:szCs w:val="28"/>
          <w:rtl/>
        </w:rPr>
      </w:pPr>
      <w:r w:rsidRPr="005707D2">
        <w:rPr>
          <w:rFonts w:asciiTheme="majorBidi" w:hAnsiTheme="majorBidi" w:cstheme="majorBidi"/>
          <w:szCs w:val="28"/>
          <w:rtl/>
        </w:rPr>
        <w:t>هذا التكامل يساهم في تحقيق توازن بين تسريع الإجراءات الجمركية وضمان الأمان الكامل، مما يعزز فعالية النظام الجمركي ويقلل من المخاطر المرتبطة بالتجارة العابرة للحدود</w:t>
      </w:r>
    </w:p>
    <w:p w14:paraId="741B475E" w14:textId="77777777" w:rsidR="0004295F" w:rsidRPr="0004295F" w:rsidRDefault="0004295F" w:rsidP="0004295F">
      <w:pPr>
        <w:spacing w:after="158" w:line="259" w:lineRule="auto"/>
        <w:ind w:left="10" w:right="62" w:hanging="10"/>
        <w:jc w:val="left"/>
        <w:rPr>
          <w:rFonts w:asciiTheme="majorBidi" w:hAnsiTheme="majorBidi" w:cstheme="majorBidi"/>
          <w:b/>
          <w:bCs/>
          <w:color w:val="4472C4" w:themeColor="accent1"/>
          <w:szCs w:val="28"/>
        </w:rPr>
      </w:pPr>
      <w:r w:rsidRPr="0004295F">
        <w:rPr>
          <w:rFonts w:asciiTheme="majorBidi" w:hAnsiTheme="majorBidi" w:cstheme="majorBidi"/>
          <w:b/>
          <w:bCs/>
          <w:color w:val="4472C4" w:themeColor="accent1"/>
          <w:szCs w:val="28"/>
          <w:rtl/>
        </w:rPr>
        <w:lastRenderedPageBreak/>
        <w:t>الفصل الثالث : منهجية البحث </w:t>
      </w:r>
    </w:p>
    <w:p w14:paraId="18C32864"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11F13F3A" w14:textId="77777777" w:rsidR="0004295F" w:rsidRPr="0004295F" w:rsidRDefault="0004295F" w:rsidP="0004295F">
      <w:pPr>
        <w:spacing w:after="158" w:line="259" w:lineRule="auto"/>
        <w:ind w:left="10" w:right="62" w:hanging="10"/>
        <w:jc w:val="left"/>
        <w:rPr>
          <w:rFonts w:asciiTheme="majorBidi" w:hAnsiTheme="majorBidi" w:cstheme="majorBidi"/>
          <w:b/>
          <w:bCs/>
          <w:color w:val="4472C4" w:themeColor="accent1"/>
          <w:szCs w:val="28"/>
        </w:rPr>
      </w:pPr>
      <w:r w:rsidRPr="0004295F">
        <w:rPr>
          <w:rFonts w:asciiTheme="majorBidi" w:hAnsiTheme="majorBidi" w:cstheme="majorBidi"/>
          <w:b/>
          <w:bCs/>
          <w:color w:val="4472C4" w:themeColor="accent1"/>
          <w:szCs w:val="28"/>
          <w:rtl/>
        </w:rPr>
        <w:t>منهجية البحث </w:t>
      </w:r>
    </w:p>
    <w:p w14:paraId="6F133EB4"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تُعد المنهجية وطرق البحث من الركائز الأساسية التي تحدد كيفية تنفيذ الدراسة وتحديد الأدوات المناسبة لجمع البيانات وتحليلها. في هذا البحث، سيتم اختيار المنهجية الأنسب لدراسة دور إدارة المخاطر في تعزيز الأمن الجمركي في هيئة الزكاة والضريبة والجمارك في المملكة العربية السعودية. تعتمد المنهجية على مجموعة من الأساليب العلمية التي تهدف إلى تحليل أثر تطبيق استراتيجيات إدارة المخاطر على دعم الأمن الجمركي، وقياس النتائج المتحققة في مجال مكافحة التهريب وحماية الاقتصاد الوطني.</w:t>
      </w:r>
    </w:p>
    <w:p w14:paraId="505966CA"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10C946B3" w14:textId="77777777" w:rsidR="0004295F" w:rsidRPr="0004295F" w:rsidRDefault="0004295F" w:rsidP="0004295F">
      <w:pPr>
        <w:spacing w:after="158" w:line="259" w:lineRule="auto"/>
        <w:ind w:left="10" w:right="62" w:hanging="10"/>
        <w:jc w:val="left"/>
        <w:rPr>
          <w:rFonts w:asciiTheme="majorBidi" w:hAnsiTheme="majorBidi" w:cstheme="majorBidi"/>
          <w:b/>
          <w:bCs/>
          <w:color w:val="4472C4" w:themeColor="accent1"/>
          <w:szCs w:val="28"/>
        </w:rPr>
      </w:pPr>
      <w:r w:rsidRPr="0004295F">
        <w:rPr>
          <w:rFonts w:asciiTheme="majorBidi" w:hAnsiTheme="majorBidi" w:cstheme="majorBidi"/>
          <w:b/>
          <w:bCs/>
          <w:color w:val="4472C4" w:themeColor="accent1"/>
          <w:szCs w:val="28"/>
          <w:rtl/>
        </w:rPr>
        <w:t>أولًا: نوع البحث</w:t>
      </w:r>
    </w:p>
    <w:p w14:paraId="14AA0969"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5A37C674"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يُعد هذا البحث من الأبحاث التطبيقية التي تهدف إلى تطبيق مفاهيم إدارة المخاطر في سياق عملي داخل هيئة الزكاة والضريبة والجمارك في المملكة العربية السعودية. يركز البحث على تقييم الواقع الحالي لتطبيق إدارة المخاطر في تعزيز الأمن الجمركي، ومدى تأثير هذه الإدارة في رفع كفاءة مواجهة المخاطر والتهديدات الأمنية والاقتصادية والصحية التي قد تمس النظام الجمركي.</w:t>
      </w:r>
    </w:p>
    <w:p w14:paraId="28C52AA8"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2F0232B1"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كما يتناول البحث العلاقة بين تطبيق مبادئ إدارة المخاطر وتعزيز الأمن الجمركي، بما يسهم في تحسين الأداء العام للهيئة في مكافحة التهريب. وستتم دراسة كيفية توظيف أدوات إدارة المخاطر مثل تحليل البيانات والتقنيات الحديثة في دعم اتخاذ القرار الأمني، بهدف زيادة كفاءة العمل وتقليل الأخطاء البشرية، مع تعزيز فعالية الإجراءات الوقائية والاستباقية.</w:t>
      </w:r>
    </w:p>
    <w:p w14:paraId="025F8AF8"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2662F754"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يتضمن ذلك فحص مدى قدرة الهيئة على الاستجابة للمخاطر المتغيرة ومعالجة التهديدات المستحدثة بما يتماشى مع التوجهات العالمية في مجال الأمن الجمركي.</w:t>
      </w:r>
    </w:p>
    <w:p w14:paraId="3DB723F1"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35EA978A"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بالإضافة إلى ذلك، سيناقش البحث التحديات التي تواجه الهيئة في تطبيق استراتيجيات إدارة المخاطر، مثل نقص الموارد البشرية المدربة، أو ضعف التنسيق بين الجهات الحكومية، أو مقاومة التغيير. كما سيتناول أثر هذه الاستراتيجيات في تعزيز التعاون بين الجهات الحكومية داخل المملكة، بما يسهم في دعم الأمن الوطني وحماية الاقتصاد.</w:t>
      </w:r>
    </w:p>
    <w:p w14:paraId="03C44B73" w14:textId="77777777" w:rsidR="0004295F" w:rsidRPr="00223454" w:rsidRDefault="0004295F" w:rsidP="0004295F">
      <w:pPr>
        <w:spacing w:after="158" w:line="259" w:lineRule="auto"/>
        <w:ind w:left="10" w:right="62" w:hanging="10"/>
        <w:jc w:val="left"/>
        <w:rPr>
          <w:rFonts w:asciiTheme="majorBidi" w:hAnsiTheme="majorBidi" w:cstheme="majorBidi"/>
          <w:szCs w:val="28"/>
          <w:rtl/>
        </w:rPr>
      </w:pPr>
    </w:p>
    <w:p w14:paraId="4977F357" w14:textId="77777777" w:rsidR="0004295F" w:rsidRPr="00223454" w:rsidRDefault="0004295F" w:rsidP="0004295F">
      <w:pPr>
        <w:spacing w:after="158" w:line="259" w:lineRule="auto"/>
        <w:ind w:left="10" w:right="62" w:hanging="10"/>
        <w:jc w:val="left"/>
        <w:rPr>
          <w:rFonts w:asciiTheme="majorBidi" w:hAnsiTheme="majorBidi" w:cstheme="majorBidi"/>
          <w:szCs w:val="28"/>
          <w:rtl/>
        </w:rPr>
      </w:pPr>
    </w:p>
    <w:p w14:paraId="57E890C6" w14:textId="77777777" w:rsidR="0004295F" w:rsidRPr="00223454" w:rsidRDefault="0004295F" w:rsidP="0004295F">
      <w:pPr>
        <w:spacing w:after="158" w:line="259" w:lineRule="auto"/>
        <w:ind w:left="10" w:right="62" w:hanging="10"/>
        <w:jc w:val="left"/>
        <w:rPr>
          <w:rFonts w:asciiTheme="majorBidi" w:hAnsiTheme="majorBidi" w:cstheme="majorBidi"/>
          <w:szCs w:val="28"/>
          <w:rtl/>
        </w:rPr>
      </w:pPr>
    </w:p>
    <w:p w14:paraId="701305F2" w14:textId="77777777" w:rsidR="0004295F" w:rsidRPr="0004295F" w:rsidRDefault="0004295F" w:rsidP="0004295F">
      <w:pPr>
        <w:spacing w:after="158" w:line="259" w:lineRule="auto"/>
        <w:ind w:left="10" w:right="62" w:hanging="10"/>
        <w:jc w:val="left"/>
        <w:rPr>
          <w:rFonts w:asciiTheme="majorBidi" w:hAnsiTheme="majorBidi" w:cstheme="majorBidi" w:hint="cs"/>
          <w:szCs w:val="28"/>
          <w:rtl/>
        </w:rPr>
      </w:pPr>
    </w:p>
    <w:p w14:paraId="1C8F24BD" w14:textId="77777777" w:rsidR="0004295F" w:rsidRPr="0004295F" w:rsidRDefault="0004295F" w:rsidP="0004295F">
      <w:pPr>
        <w:spacing w:after="158" w:line="259" w:lineRule="auto"/>
        <w:ind w:left="10" w:right="62" w:hanging="10"/>
        <w:jc w:val="left"/>
        <w:rPr>
          <w:rFonts w:asciiTheme="majorBidi" w:hAnsiTheme="majorBidi" w:cstheme="majorBidi"/>
          <w:b/>
          <w:bCs/>
          <w:color w:val="4472C4" w:themeColor="accent1"/>
          <w:szCs w:val="28"/>
        </w:rPr>
      </w:pPr>
      <w:r w:rsidRPr="0004295F">
        <w:rPr>
          <w:rFonts w:asciiTheme="majorBidi" w:hAnsiTheme="majorBidi" w:cstheme="majorBidi"/>
          <w:b/>
          <w:bCs/>
          <w:color w:val="4472C4" w:themeColor="accent1"/>
          <w:szCs w:val="28"/>
          <w:rtl/>
        </w:rPr>
        <w:t>ثانيًا: المنهج البحثي</w:t>
      </w:r>
    </w:p>
    <w:p w14:paraId="3A8135B6"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09F652CC"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يعتمد هذا البحث على المنهج الوصفي التحليلي، الذي يهدف إلى توضيح الواقع الحالي وتحليل البيانات المتعلقة بتطبيق استراتيجيات إدارة المخاطر في الهيئة وأثرها على تعزيز الأمن الجمركي. يعتمد المنهج على جمع المعلومات بصورة شاملة ودقيقة من خلال أدوات بحثية متنوعة مثل الاستبيانات والمقابلات مع الموظفين المعنيين في الهيئة، سواء من العاملين في الجوانب التشغيلية أو المسؤولين الإداريين.</w:t>
      </w:r>
    </w:p>
    <w:p w14:paraId="49D3211E"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43AA60E7"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يهدف استخدام هذه الأدوات إلى تقديم فهم شامل لكيفية تأثير إدارة المخاطر على الأمن الجمركي، مع تسليط الضوء على أبرز السياسات والممارسات المتبعة.</w:t>
      </w:r>
    </w:p>
    <w:p w14:paraId="7A54520F"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0FDD08FB"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يشمل المنهج تحليل الوضع الحالي من خلال دراسة السياسات المعتمدة في إدارة المخاطر والأمن الجمركي، وتحديد الفجوات القائمة في هذه العمليات. ومن خلال تحليل بيانات الاستبيانات والمقابلات، سيتم استكشاف مدى فاعلية تطبيق استراتيجيات إدارة المخاطر في التعامل مع المخاطر الأمنية والاقتصادية والصحية.</w:t>
      </w:r>
    </w:p>
    <w:p w14:paraId="2DAE3EA8"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10A672B9"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سيسمح هذا المنهج بتقديم صورة واضحة حول أثر إدارة المخاطر على تعزيز الأمن الجمركي، مع إجراء مقارنة بين الوضع قبل تطبيق الاستراتيجيات وبعدها، لتحديد الإيجابيات والمعوقات، وتقديم توصيات عملية قابلة للتطبيق لتطوير المنظومة الأمنية الجمركية.</w:t>
      </w:r>
    </w:p>
    <w:p w14:paraId="5C8BE5D1"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7DFC6F1E"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كما سيسهم المنهج الوصفي التحليلي في الإجابة عن تساؤلات البحث الرئيسة، مثل:</w:t>
      </w:r>
    </w:p>
    <w:p w14:paraId="583FDD30"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ما أثر إدارة المخاطر على تعزيز الأمن الجمركي؟</w:t>
      </w:r>
    </w:p>
    <w:p w14:paraId="25156E0E"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هل تسهم إدارة المخاطر في الحد من التهريب والمخاطر المرتبطة بالتجارة العابرة للحدود؟</w:t>
      </w:r>
    </w:p>
    <w:p w14:paraId="422BCCFA"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ما العوامل التي تعزز أو تعيق التطبيق الفعّال لاستراتيجيات إدارة المخاطر؟</w:t>
      </w:r>
    </w:p>
    <w:p w14:paraId="25636E03" w14:textId="77777777" w:rsidR="0004295F" w:rsidRPr="00223454" w:rsidRDefault="0004295F" w:rsidP="0004295F">
      <w:pPr>
        <w:spacing w:after="158" w:line="259" w:lineRule="auto"/>
        <w:ind w:left="10" w:right="62" w:hanging="10"/>
        <w:jc w:val="left"/>
        <w:rPr>
          <w:rFonts w:asciiTheme="majorBidi" w:hAnsiTheme="majorBidi" w:cstheme="majorBidi"/>
          <w:szCs w:val="28"/>
          <w:rtl/>
        </w:rPr>
      </w:pPr>
    </w:p>
    <w:p w14:paraId="0D171B08" w14:textId="77777777" w:rsidR="0004295F" w:rsidRPr="00223454" w:rsidRDefault="0004295F" w:rsidP="0004295F">
      <w:pPr>
        <w:spacing w:after="158" w:line="259" w:lineRule="auto"/>
        <w:ind w:left="10" w:right="62" w:hanging="10"/>
        <w:jc w:val="left"/>
        <w:rPr>
          <w:rFonts w:asciiTheme="majorBidi" w:hAnsiTheme="majorBidi" w:cstheme="majorBidi"/>
          <w:szCs w:val="28"/>
          <w:rtl/>
        </w:rPr>
      </w:pPr>
    </w:p>
    <w:p w14:paraId="7D813E30" w14:textId="77777777" w:rsidR="0004295F" w:rsidRPr="00223454" w:rsidRDefault="0004295F" w:rsidP="0004295F">
      <w:pPr>
        <w:spacing w:after="158" w:line="259" w:lineRule="auto"/>
        <w:ind w:left="10" w:right="62" w:hanging="10"/>
        <w:jc w:val="left"/>
        <w:rPr>
          <w:rFonts w:asciiTheme="majorBidi" w:hAnsiTheme="majorBidi" w:cstheme="majorBidi"/>
          <w:szCs w:val="28"/>
          <w:rtl/>
        </w:rPr>
      </w:pPr>
    </w:p>
    <w:p w14:paraId="281ABF16" w14:textId="77777777" w:rsidR="0004295F" w:rsidRPr="00223454" w:rsidRDefault="0004295F" w:rsidP="0004295F">
      <w:pPr>
        <w:spacing w:after="158" w:line="259" w:lineRule="auto"/>
        <w:ind w:left="10" w:right="62" w:hanging="10"/>
        <w:jc w:val="left"/>
        <w:rPr>
          <w:rFonts w:asciiTheme="majorBidi" w:hAnsiTheme="majorBidi" w:cstheme="majorBidi"/>
          <w:szCs w:val="28"/>
          <w:rtl/>
        </w:rPr>
      </w:pPr>
    </w:p>
    <w:p w14:paraId="12AAC3A2"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72801EBC" w14:textId="77777777" w:rsidR="0004295F" w:rsidRPr="0004295F" w:rsidRDefault="0004295F" w:rsidP="0004295F">
      <w:pPr>
        <w:spacing w:after="158" w:line="259" w:lineRule="auto"/>
        <w:ind w:left="10" w:right="62" w:hanging="10"/>
        <w:jc w:val="left"/>
        <w:rPr>
          <w:rFonts w:asciiTheme="majorBidi" w:hAnsiTheme="majorBidi" w:cstheme="majorBidi"/>
          <w:b/>
          <w:bCs/>
          <w:color w:val="4472C4" w:themeColor="accent1"/>
          <w:szCs w:val="28"/>
        </w:rPr>
      </w:pPr>
      <w:r w:rsidRPr="0004295F">
        <w:rPr>
          <w:rFonts w:asciiTheme="majorBidi" w:hAnsiTheme="majorBidi" w:cstheme="majorBidi"/>
          <w:b/>
          <w:bCs/>
          <w:color w:val="4472C4" w:themeColor="accent1"/>
          <w:szCs w:val="28"/>
          <w:rtl/>
        </w:rPr>
        <w:t>مجتمع وعينة الدراسة</w:t>
      </w:r>
    </w:p>
    <w:p w14:paraId="38281499"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74AB069F"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يتكون مجتمع الدراسة من جميع الموظفين العاملين في هيئة الزكاة والضريبة والجمارك في المملكة العربية السعودية.</w:t>
      </w:r>
    </w:p>
    <w:p w14:paraId="602A082E"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4788C7D1"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تم اختيار عينة عشوائية بسيطة من مجتمع الدراسة بلغ عدد أفرادها (300) مبحوث. وتم توزيع (300) استبيان على أفراد العينة، واستُرجع منها (250) استبيانًا.</w:t>
      </w:r>
    </w:p>
    <w:p w14:paraId="65668779"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29681209"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تم استبعاد (30) استبيانًا لعدم صلاحيتها للتحليل الإحصائي، وبالتالي تم اعتماد (220) استبيانًا صالحًا للتحليل الإحصائي.</w:t>
      </w:r>
    </w:p>
    <w:p w14:paraId="6B2344DB"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 xml:space="preserve">يظهر جدول </w:t>
      </w:r>
      <w:r w:rsidRPr="0004295F">
        <w:rPr>
          <w:rFonts w:asciiTheme="majorBidi" w:hAnsiTheme="majorBidi" w:cstheme="majorBidi"/>
          <w:szCs w:val="28"/>
        </w:rPr>
        <w:t>(1)</w:t>
      </w:r>
      <w:r w:rsidRPr="0004295F">
        <w:rPr>
          <w:rFonts w:asciiTheme="majorBidi" w:hAnsiTheme="majorBidi" w:cstheme="majorBidi"/>
          <w:szCs w:val="28"/>
          <w:rtl/>
        </w:rPr>
        <w:t xml:space="preserve"> العينة المستهدفة والنسبة الخاضعة للتحليل الإحصائي</w:t>
      </w:r>
      <w:r w:rsidRPr="0004295F">
        <w:rPr>
          <w:rFonts w:asciiTheme="majorBidi" w:hAnsiTheme="majorBidi" w:cstheme="majorBidi"/>
          <w:szCs w:val="28"/>
        </w:rPr>
        <w:t>:</w:t>
      </w:r>
    </w:p>
    <w:p w14:paraId="49600266" w14:textId="6A7585A7" w:rsidR="0004295F" w:rsidRPr="00223454" w:rsidRDefault="0004295F" w:rsidP="0004295F">
      <w:pPr>
        <w:spacing w:after="158" w:line="259" w:lineRule="auto"/>
        <w:ind w:left="10" w:right="62" w:hanging="10"/>
        <w:jc w:val="left"/>
        <w:rPr>
          <w:rFonts w:asciiTheme="majorBidi" w:hAnsiTheme="majorBidi" w:cstheme="majorBidi"/>
          <w:b/>
          <w:bCs/>
          <w:szCs w:val="28"/>
          <w:rtl/>
        </w:rPr>
      </w:pPr>
      <w:r w:rsidRPr="0004295F">
        <w:rPr>
          <w:rFonts w:asciiTheme="majorBidi" w:hAnsiTheme="majorBidi" w:cstheme="majorBidi"/>
          <w:b/>
          <w:bCs/>
          <w:szCs w:val="28"/>
          <w:rtl/>
        </w:rPr>
        <w:t xml:space="preserve">جدول </w:t>
      </w:r>
      <w:r w:rsidRPr="0004295F">
        <w:rPr>
          <w:rFonts w:asciiTheme="majorBidi" w:hAnsiTheme="majorBidi" w:cstheme="majorBidi"/>
          <w:b/>
          <w:bCs/>
          <w:szCs w:val="28"/>
        </w:rPr>
        <w:t>:(1)</w:t>
      </w:r>
      <w:r w:rsidRPr="0004295F">
        <w:rPr>
          <w:rFonts w:asciiTheme="majorBidi" w:hAnsiTheme="majorBidi" w:cstheme="majorBidi"/>
          <w:b/>
          <w:bCs/>
          <w:szCs w:val="28"/>
          <w:rtl/>
        </w:rPr>
        <w:t xml:space="preserve"> العينة الخاضعة للتحليل </w:t>
      </w:r>
    </w:p>
    <w:p w14:paraId="4315866F" w14:textId="39954C2F" w:rsidR="0004295F" w:rsidRPr="0004295F" w:rsidRDefault="0004295F" w:rsidP="0004295F">
      <w:pPr>
        <w:spacing w:after="158" w:line="259" w:lineRule="auto"/>
        <w:ind w:left="10" w:right="62" w:hanging="10"/>
        <w:jc w:val="left"/>
        <w:rPr>
          <w:rFonts w:asciiTheme="majorBidi" w:hAnsiTheme="majorBidi" w:cstheme="majorBidi"/>
          <w:b/>
          <w:bCs/>
          <w:szCs w:val="28"/>
        </w:rPr>
      </w:pPr>
      <w:r w:rsidRPr="00223454">
        <w:rPr>
          <w:rFonts w:asciiTheme="majorBidi" w:hAnsiTheme="majorBidi" w:cstheme="majorBidi" w:hint="cs"/>
          <w:b/>
          <w:bCs/>
          <w:szCs w:val="28"/>
          <w:rtl/>
        </w:rPr>
        <w:t>ا</w:t>
      </w:r>
      <w:r w:rsidRPr="0004295F">
        <w:rPr>
          <w:rFonts w:asciiTheme="majorBidi" w:hAnsiTheme="majorBidi" w:cstheme="majorBidi"/>
          <w:b/>
          <w:bCs/>
          <w:szCs w:val="28"/>
          <w:rtl/>
        </w:rPr>
        <w:t xml:space="preserve">لنسبة من العينة الموزعة   </w:t>
      </w:r>
      <w:r w:rsidRPr="00223454">
        <w:rPr>
          <w:rFonts w:asciiTheme="majorBidi" w:hAnsiTheme="majorBidi" w:cstheme="majorBidi" w:hint="cs"/>
          <w:b/>
          <w:bCs/>
          <w:szCs w:val="28"/>
          <w:rtl/>
        </w:rPr>
        <w:t xml:space="preserve">             </w:t>
      </w:r>
      <w:r w:rsidRPr="0004295F">
        <w:rPr>
          <w:rFonts w:asciiTheme="majorBidi" w:hAnsiTheme="majorBidi" w:cstheme="majorBidi"/>
          <w:b/>
          <w:bCs/>
          <w:szCs w:val="28"/>
          <w:rtl/>
        </w:rPr>
        <w:t xml:space="preserve"> العدد</w:t>
      </w:r>
    </w:p>
    <w:p w14:paraId="2BD33A59" w14:textId="77777777" w:rsidR="0004295F" w:rsidRPr="0004295F" w:rsidRDefault="0004295F" w:rsidP="0004295F">
      <w:pPr>
        <w:spacing w:after="158" w:line="259" w:lineRule="auto"/>
        <w:ind w:left="10" w:right="62" w:hanging="10"/>
        <w:jc w:val="left"/>
        <w:rPr>
          <w:rFonts w:asciiTheme="majorBidi" w:hAnsiTheme="majorBidi" w:cstheme="majorBidi"/>
          <w:b/>
          <w:szCs w:val="28"/>
        </w:rPr>
      </w:pPr>
    </w:p>
    <w:tbl>
      <w:tblPr>
        <w:tblW w:w="0" w:type="auto"/>
        <w:tblInd w:w="1062" w:type="dxa"/>
        <w:tblBorders>
          <w:top w:val="single" w:sz="12" w:space="0" w:color="666666"/>
          <w:left w:val="single" w:sz="12" w:space="0" w:color="666666"/>
          <w:bottom w:val="single" w:sz="12" w:space="0" w:color="666666"/>
          <w:right w:val="single" w:sz="12" w:space="0" w:color="666666"/>
          <w:insideH w:val="single" w:sz="12" w:space="0" w:color="666666"/>
          <w:insideV w:val="single" w:sz="12" w:space="0" w:color="666666"/>
        </w:tblBorders>
        <w:tblLayout w:type="fixed"/>
        <w:tblLook w:val="01E0" w:firstRow="1" w:lastRow="1" w:firstColumn="1" w:lastColumn="1" w:noHBand="0" w:noVBand="0"/>
      </w:tblPr>
      <w:tblGrid>
        <w:gridCol w:w="3548"/>
        <w:gridCol w:w="1146"/>
        <w:gridCol w:w="3303"/>
      </w:tblGrid>
      <w:tr w:rsidR="0004295F" w:rsidRPr="0004295F" w14:paraId="3FA658B1" w14:textId="77777777" w:rsidTr="00DA7756">
        <w:trPr>
          <w:trHeight w:val="750"/>
        </w:trPr>
        <w:tc>
          <w:tcPr>
            <w:tcW w:w="3548" w:type="dxa"/>
            <w:tcBorders>
              <w:left w:val="nil"/>
              <w:bottom w:val="single" w:sz="2" w:space="0" w:color="666666"/>
              <w:right w:val="single" w:sz="2" w:space="0" w:color="666666"/>
            </w:tcBorders>
            <w:shd w:val="clear" w:color="auto" w:fill="CCCCCC"/>
          </w:tcPr>
          <w:p w14:paraId="617242FE" w14:textId="77777777" w:rsidR="0004295F" w:rsidRPr="0004295F" w:rsidRDefault="0004295F" w:rsidP="0004295F">
            <w:pPr>
              <w:spacing w:after="158" w:line="259" w:lineRule="auto"/>
              <w:ind w:left="10" w:right="62" w:hanging="10"/>
              <w:jc w:val="left"/>
              <w:rPr>
                <w:rFonts w:asciiTheme="majorBidi" w:hAnsiTheme="majorBidi" w:cstheme="majorBidi"/>
                <w:b/>
                <w:bCs/>
                <w:szCs w:val="28"/>
              </w:rPr>
            </w:pPr>
            <w:r w:rsidRPr="0004295F">
              <w:rPr>
                <w:rFonts w:asciiTheme="majorBidi" w:hAnsiTheme="majorBidi" w:cstheme="majorBidi"/>
                <w:b/>
                <w:bCs/>
                <w:szCs w:val="28"/>
                <w:rtl/>
              </w:rPr>
              <w:t>الاستبيانات الموزعة</w:t>
            </w:r>
          </w:p>
        </w:tc>
        <w:tc>
          <w:tcPr>
            <w:tcW w:w="1146" w:type="dxa"/>
            <w:tcBorders>
              <w:left w:val="single" w:sz="2" w:space="0" w:color="666666"/>
              <w:bottom w:val="single" w:sz="2" w:space="0" w:color="666666"/>
              <w:right w:val="single" w:sz="2" w:space="0" w:color="666666"/>
            </w:tcBorders>
            <w:shd w:val="clear" w:color="auto" w:fill="CCCCCC"/>
          </w:tcPr>
          <w:p w14:paraId="7781023B"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300</w:t>
            </w:r>
          </w:p>
        </w:tc>
        <w:tc>
          <w:tcPr>
            <w:tcW w:w="3303" w:type="dxa"/>
            <w:tcBorders>
              <w:left w:val="single" w:sz="2" w:space="0" w:color="666666"/>
              <w:bottom w:val="single" w:sz="2" w:space="0" w:color="666666"/>
              <w:right w:val="nil"/>
            </w:tcBorders>
            <w:shd w:val="clear" w:color="auto" w:fill="CCCCCC"/>
          </w:tcPr>
          <w:p w14:paraId="2B3F8A38"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%100</w:t>
            </w:r>
          </w:p>
        </w:tc>
      </w:tr>
      <w:tr w:rsidR="0004295F" w:rsidRPr="0004295F" w14:paraId="766A7D09" w14:textId="77777777" w:rsidTr="00DA7756">
        <w:trPr>
          <w:trHeight w:val="751"/>
        </w:trPr>
        <w:tc>
          <w:tcPr>
            <w:tcW w:w="3548" w:type="dxa"/>
            <w:tcBorders>
              <w:top w:val="single" w:sz="2" w:space="0" w:color="666666"/>
              <w:left w:val="nil"/>
              <w:bottom w:val="single" w:sz="2" w:space="0" w:color="666666"/>
              <w:right w:val="single" w:sz="2" w:space="0" w:color="666666"/>
            </w:tcBorders>
          </w:tcPr>
          <w:p w14:paraId="6BA549AD" w14:textId="77777777" w:rsidR="0004295F" w:rsidRPr="0004295F" w:rsidRDefault="0004295F" w:rsidP="0004295F">
            <w:pPr>
              <w:spacing w:after="158" w:line="259" w:lineRule="auto"/>
              <w:ind w:left="10" w:right="62" w:hanging="10"/>
              <w:jc w:val="left"/>
              <w:rPr>
                <w:rFonts w:asciiTheme="majorBidi" w:hAnsiTheme="majorBidi" w:cstheme="majorBidi"/>
                <w:b/>
                <w:bCs/>
                <w:szCs w:val="28"/>
              </w:rPr>
            </w:pPr>
            <w:r w:rsidRPr="0004295F">
              <w:rPr>
                <w:rFonts w:asciiTheme="majorBidi" w:hAnsiTheme="majorBidi" w:cstheme="majorBidi"/>
                <w:b/>
                <w:bCs/>
                <w:szCs w:val="28"/>
                <w:rtl/>
              </w:rPr>
              <w:t>الاستبيانات المسترجعة</w:t>
            </w:r>
          </w:p>
        </w:tc>
        <w:tc>
          <w:tcPr>
            <w:tcW w:w="1146" w:type="dxa"/>
            <w:tcBorders>
              <w:top w:val="single" w:sz="2" w:space="0" w:color="666666"/>
              <w:left w:val="single" w:sz="2" w:space="0" w:color="666666"/>
              <w:bottom w:val="single" w:sz="2" w:space="0" w:color="666666"/>
              <w:right w:val="single" w:sz="2" w:space="0" w:color="666666"/>
            </w:tcBorders>
          </w:tcPr>
          <w:p w14:paraId="3F0867B6"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250</w:t>
            </w:r>
          </w:p>
        </w:tc>
        <w:tc>
          <w:tcPr>
            <w:tcW w:w="3303" w:type="dxa"/>
            <w:tcBorders>
              <w:top w:val="single" w:sz="2" w:space="0" w:color="666666"/>
              <w:left w:val="single" w:sz="2" w:space="0" w:color="666666"/>
              <w:bottom w:val="single" w:sz="2" w:space="0" w:color="666666"/>
              <w:right w:val="nil"/>
            </w:tcBorders>
          </w:tcPr>
          <w:p w14:paraId="407F8051"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%83.3</w:t>
            </w:r>
          </w:p>
        </w:tc>
      </w:tr>
      <w:tr w:rsidR="0004295F" w:rsidRPr="0004295F" w14:paraId="2A91B2F2" w14:textId="77777777" w:rsidTr="00DA7756">
        <w:trPr>
          <w:trHeight w:val="748"/>
        </w:trPr>
        <w:tc>
          <w:tcPr>
            <w:tcW w:w="3548" w:type="dxa"/>
            <w:tcBorders>
              <w:top w:val="single" w:sz="2" w:space="0" w:color="666666"/>
              <w:left w:val="nil"/>
              <w:bottom w:val="single" w:sz="2" w:space="0" w:color="666666"/>
              <w:right w:val="single" w:sz="2" w:space="0" w:color="666666"/>
            </w:tcBorders>
            <w:shd w:val="clear" w:color="auto" w:fill="CCCCCC"/>
          </w:tcPr>
          <w:p w14:paraId="6E4BCBC3" w14:textId="77777777" w:rsidR="0004295F" w:rsidRPr="0004295F" w:rsidRDefault="0004295F" w:rsidP="0004295F">
            <w:pPr>
              <w:spacing w:after="158" w:line="259" w:lineRule="auto"/>
              <w:ind w:left="10" w:right="62" w:hanging="10"/>
              <w:jc w:val="left"/>
              <w:rPr>
                <w:rFonts w:asciiTheme="majorBidi" w:hAnsiTheme="majorBidi" w:cstheme="majorBidi"/>
                <w:b/>
                <w:bCs/>
                <w:szCs w:val="28"/>
              </w:rPr>
            </w:pPr>
            <w:r w:rsidRPr="0004295F">
              <w:rPr>
                <w:rFonts w:asciiTheme="majorBidi" w:hAnsiTheme="majorBidi" w:cstheme="majorBidi"/>
                <w:b/>
                <w:bCs/>
                <w:szCs w:val="28"/>
                <w:rtl/>
              </w:rPr>
              <w:t>الاستبيانات المستبعدة</w:t>
            </w:r>
          </w:p>
        </w:tc>
        <w:tc>
          <w:tcPr>
            <w:tcW w:w="1146" w:type="dxa"/>
            <w:tcBorders>
              <w:top w:val="single" w:sz="2" w:space="0" w:color="666666"/>
              <w:left w:val="single" w:sz="2" w:space="0" w:color="666666"/>
              <w:bottom w:val="single" w:sz="2" w:space="0" w:color="666666"/>
              <w:right w:val="single" w:sz="2" w:space="0" w:color="666666"/>
            </w:tcBorders>
            <w:shd w:val="clear" w:color="auto" w:fill="CCCCCC"/>
          </w:tcPr>
          <w:p w14:paraId="6CD4DDAA"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30</w:t>
            </w:r>
          </w:p>
        </w:tc>
        <w:tc>
          <w:tcPr>
            <w:tcW w:w="3303" w:type="dxa"/>
            <w:tcBorders>
              <w:top w:val="single" w:sz="2" w:space="0" w:color="666666"/>
              <w:left w:val="single" w:sz="2" w:space="0" w:color="666666"/>
              <w:bottom w:val="single" w:sz="2" w:space="0" w:color="666666"/>
              <w:right w:val="nil"/>
            </w:tcBorders>
            <w:shd w:val="clear" w:color="auto" w:fill="CCCCCC"/>
          </w:tcPr>
          <w:p w14:paraId="3D48BD44"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%10</w:t>
            </w:r>
          </w:p>
        </w:tc>
      </w:tr>
      <w:tr w:rsidR="0004295F" w:rsidRPr="0004295F" w14:paraId="0A5E153B" w14:textId="77777777" w:rsidTr="00DA7756">
        <w:trPr>
          <w:trHeight w:val="750"/>
        </w:trPr>
        <w:tc>
          <w:tcPr>
            <w:tcW w:w="3548" w:type="dxa"/>
            <w:tcBorders>
              <w:top w:val="single" w:sz="2" w:space="0" w:color="666666"/>
              <w:left w:val="nil"/>
              <w:bottom w:val="single" w:sz="2" w:space="0" w:color="666666"/>
              <w:right w:val="single" w:sz="2" w:space="0" w:color="666666"/>
            </w:tcBorders>
          </w:tcPr>
          <w:p w14:paraId="328AAE34" w14:textId="77777777" w:rsidR="0004295F" w:rsidRPr="0004295F" w:rsidRDefault="0004295F" w:rsidP="0004295F">
            <w:pPr>
              <w:spacing w:after="158" w:line="259" w:lineRule="auto"/>
              <w:ind w:left="10" w:right="62" w:hanging="10"/>
              <w:jc w:val="left"/>
              <w:rPr>
                <w:rFonts w:asciiTheme="majorBidi" w:hAnsiTheme="majorBidi" w:cstheme="majorBidi"/>
                <w:b/>
                <w:bCs/>
                <w:szCs w:val="28"/>
              </w:rPr>
            </w:pPr>
            <w:r w:rsidRPr="0004295F">
              <w:rPr>
                <w:rFonts w:asciiTheme="majorBidi" w:hAnsiTheme="majorBidi" w:cstheme="majorBidi"/>
                <w:b/>
                <w:bCs/>
                <w:szCs w:val="28"/>
                <w:rtl/>
              </w:rPr>
              <w:t>الاستبيانات الخاضعة للتحليل</w:t>
            </w:r>
          </w:p>
        </w:tc>
        <w:tc>
          <w:tcPr>
            <w:tcW w:w="1146" w:type="dxa"/>
            <w:tcBorders>
              <w:top w:val="single" w:sz="2" w:space="0" w:color="666666"/>
              <w:left w:val="single" w:sz="2" w:space="0" w:color="666666"/>
              <w:bottom w:val="single" w:sz="2" w:space="0" w:color="666666"/>
              <w:right w:val="single" w:sz="2" w:space="0" w:color="666666"/>
            </w:tcBorders>
          </w:tcPr>
          <w:p w14:paraId="0D49D4E3"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220</w:t>
            </w:r>
          </w:p>
        </w:tc>
        <w:tc>
          <w:tcPr>
            <w:tcW w:w="3303" w:type="dxa"/>
            <w:tcBorders>
              <w:top w:val="single" w:sz="2" w:space="0" w:color="666666"/>
              <w:left w:val="single" w:sz="2" w:space="0" w:color="666666"/>
              <w:bottom w:val="single" w:sz="2" w:space="0" w:color="666666"/>
              <w:right w:val="nil"/>
            </w:tcBorders>
          </w:tcPr>
          <w:p w14:paraId="6478D3B1"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%73.3</w:t>
            </w:r>
          </w:p>
        </w:tc>
      </w:tr>
    </w:tbl>
    <w:p w14:paraId="56612970" w14:textId="02F88732" w:rsidR="0004295F" w:rsidRPr="0004295F" w:rsidRDefault="0004295F" w:rsidP="0004295F">
      <w:pPr>
        <w:spacing w:after="158" w:line="259" w:lineRule="auto"/>
        <w:ind w:left="10" w:right="62" w:hanging="10"/>
        <w:jc w:val="center"/>
        <w:rPr>
          <w:rFonts w:asciiTheme="majorBidi" w:hAnsiTheme="majorBidi" w:cstheme="majorBidi"/>
          <w:color w:val="4472C4" w:themeColor="accent1"/>
          <w:szCs w:val="28"/>
        </w:rPr>
      </w:pPr>
      <w:r w:rsidRPr="0004295F">
        <w:rPr>
          <w:rFonts w:asciiTheme="majorBidi" w:hAnsiTheme="majorBidi" w:cstheme="majorBidi"/>
          <w:i/>
          <w:iCs/>
          <w:color w:val="4472C4" w:themeColor="accent1"/>
          <w:szCs w:val="28"/>
        </w:rPr>
        <w:t>Table</w:t>
      </w:r>
      <w:r w:rsidRPr="0004295F">
        <w:rPr>
          <w:rFonts w:asciiTheme="majorBidi" w:hAnsiTheme="majorBidi" w:cstheme="majorBidi"/>
          <w:i/>
          <w:iCs/>
          <w:color w:val="4472C4" w:themeColor="accent1"/>
          <w:szCs w:val="28"/>
          <w:rtl/>
        </w:rPr>
        <w:t xml:space="preserve"> </w:t>
      </w:r>
      <w:r w:rsidRPr="0004295F">
        <w:rPr>
          <w:rFonts w:asciiTheme="majorBidi" w:hAnsiTheme="majorBidi" w:cstheme="majorBidi"/>
          <w:i/>
          <w:iCs/>
          <w:color w:val="4472C4" w:themeColor="accent1"/>
          <w:szCs w:val="28"/>
        </w:rPr>
        <w:t>1</w:t>
      </w:r>
      <w:r w:rsidRPr="0004295F">
        <w:rPr>
          <w:rFonts w:asciiTheme="majorBidi" w:hAnsiTheme="majorBidi" w:cstheme="majorBidi"/>
          <w:color w:val="4472C4" w:themeColor="accent1"/>
          <w:szCs w:val="28"/>
          <w:rtl/>
        </w:rPr>
        <w:t xml:space="preserve"> </w:t>
      </w:r>
      <w:r w:rsidRPr="00223454">
        <w:rPr>
          <w:rFonts w:asciiTheme="majorBidi" w:hAnsiTheme="majorBidi" w:cstheme="majorBidi" w:hint="cs"/>
          <w:color w:val="4472C4" w:themeColor="accent1"/>
          <w:szCs w:val="28"/>
          <w:rtl/>
        </w:rPr>
        <w:t>العينة</w:t>
      </w:r>
      <w:r w:rsidRPr="0004295F">
        <w:rPr>
          <w:rFonts w:asciiTheme="majorBidi" w:hAnsiTheme="majorBidi" w:cstheme="majorBidi"/>
          <w:color w:val="4472C4" w:themeColor="accent1"/>
          <w:szCs w:val="28"/>
          <w:rtl/>
        </w:rPr>
        <w:t xml:space="preserve"> </w:t>
      </w:r>
      <w:r w:rsidRPr="00223454">
        <w:rPr>
          <w:rFonts w:asciiTheme="majorBidi" w:hAnsiTheme="majorBidi" w:cstheme="majorBidi" w:hint="cs"/>
          <w:color w:val="4472C4" w:themeColor="accent1"/>
          <w:szCs w:val="28"/>
          <w:rtl/>
        </w:rPr>
        <w:t>الخاضعة</w:t>
      </w:r>
      <w:r w:rsidRPr="0004295F">
        <w:rPr>
          <w:rFonts w:asciiTheme="majorBidi" w:hAnsiTheme="majorBidi" w:cstheme="majorBidi"/>
          <w:color w:val="4472C4" w:themeColor="accent1"/>
          <w:szCs w:val="28"/>
          <w:rtl/>
        </w:rPr>
        <w:t xml:space="preserve"> للتحليل</w:t>
      </w:r>
    </w:p>
    <w:p w14:paraId="1888BE63" w14:textId="77777777" w:rsidR="0004295F" w:rsidRPr="0004295F" w:rsidRDefault="0004295F" w:rsidP="0004295F">
      <w:pPr>
        <w:spacing w:after="158" w:line="259" w:lineRule="auto"/>
        <w:ind w:left="10" w:right="62" w:hanging="10"/>
        <w:jc w:val="left"/>
        <w:rPr>
          <w:rFonts w:asciiTheme="majorBidi" w:hAnsiTheme="majorBidi" w:cstheme="majorBidi" w:hint="cs"/>
          <w:szCs w:val="28"/>
          <w:rtl/>
        </w:rPr>
      </w:pPr>
    </w:p>
    <w:p w14:paraId="50FC8AA5"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lastRenderedPageBreak/>
        <w:t>يتبين من الجدول (1) أن نسبة الاستجابة بلغت (73.3%)، وهي نسبة مناسبة لإجراء التحليل الإحصائي، بما يعزز موثوقية النتائج ودقتها في دراسة أثر إدارة المخاطر في تعزيز الأمن الجمركي في هيئة الزكاة والضريبة والجمارك.</w:t>
      </w:r>
    </w:p>
    <w:p w14:paraId="035FBC01" w14:textId="77777777" w:rsidR="0004295F" w:rsidRPr="00223454" w:rsidRDefault="0004295F" w:rsidP="0004295F">
      <w:pPr>
        <w:spacing w:after="158" w:line="259" w:lineRule="auto"/>
        <w:ind w:left="10" w:right="62" w:hanging="10"/>
        <w:jc w:val="left"/>
        <w:rPr>
          <w:rFonts w:asciiTheme="majorBidi" w:hAnsiTheme="majorBidi" w:cstheme="majorBidi"/>
          <w:szCs w:val="28"/>
          <w:rtl/>
        </w:rPr>
      </w:pPr>
    </w:p>
    <w:p w14:paraId="7D03C06C" w14:textId="77777777" w:rsidR="0004295F" w:rsidRPr="00223454" w:rsidRDefault="0004295F" w:rsidP="0004295F">
      <w:pPr>
        <w:spacing w:after="158" w:line="259" w:lineRule="auto"/>
        <w:ind w:left="10" w:right="62" w:hanging="10"/>
        <w:jc w:val="left"/>
        <w:rPr>
          <w:rFonts w:asciiTheme="majorBidi" w:hAnsiTheme="majorBidi" w:cstheme="majorBidi"/>
          <w:szCs w:val="28"/>
          <w:rtl/>
        </w:rPr>
      </w:pPr>
    </w:p>
    <w:p w14:paraId="77CC2D3D" w14:textId="77777777" w:rsidR="0004295F" w:rsidRPr="00223454" w:rsidRDefault="0004295F" w:rsidP="0004295F">
      <w:pPr>
        <w:spacing w:after="158" w:line="259" w:lineRule="auto"/>
        <w:ind w:left="10" w:right="62" w:hanging="10"/>
        <w:jc w:val="left"/>
        <w:rPr>
          <w:rFonts w:asciiTheme="majorBidi" w:hAnsiTheme="majorBidi" w:cstheme="majorBidi"/>
          <w:szCs w:val="28"/>
          <w:rtl/>
        </w:rPr>
      </w:pPr>
    </w:p>
    <w:p w14:paraId="19C15939"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6E3B43D4" w14:textId="2175E655" w:rsidR="0004295F" w:rsidRPr="0004295F" w:rsidRDefault="0004295F" w:rsidP="0004295F">
      <w:pPr>
        <w:spacing w:after="158" w:line="259" w:lineRule="auto"/>
        <w:ind w:left="10" w:right="62" w:hanging="10"/>
        <w:jc w:val="left"/>
        <w:rPr>
          <w:rFonts w:asciiTheme="majorBidi" w:hAnsiTheme="majorBidi" w:cstheme="majorBidi"/>
          <w:b/>
          <w:bCs/>
          <w:color w:val="4472C4" w:themeColor="accent1"/>
          <w:szCs w:val="28"/>
          <w:rtl/>
        </w:rPr>
      </w:pPr>
      <w:r w:rsidRPr="0004295F">
        <w:rPr>
          <w:rFonts w:asciiTheme="majorBidi" w:hAnsiTheme="majorBidi" w:cstheme="majorBidi"/>
          <w:b/>
          <w:bCs/>
          <w:color w:val="4472C4" w:themeColor="accent1"/>
          <w:szCs w:val="28"/>
          <w:rtl/>
        </w:rPr>
        <w:t>خصائص العينة الشخصية والوظيفية</w:t>
      </w:r>
    </w:p>
    <w:p w14:paraId="72A60955"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يتناول هذا الجزء عرض الخصائص الشخصية والوظيفية لأفراد عينة الدراسة، لما لها من دور في تفسير مستوى تطبيق إدارة المخاطر وانعكاسه على تعزيز الأمن الجمركي.</w:t>
      </w:r>
    </w:p>
    <w:p w14:paraId="66C102AE"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1590B058" w14:textId="77777777" w:rsidR="0004295F" w:rsidRPr="0004295F" w:rsidRDefault="0004295F" w:rsidP="0004295F">
      <w:pPr>
        <w:spacing w:after="158" w:line="259" w:lineRule="auto"/>
        <w:ind w:left="10" w:right="62" w:hanging="10"/>
        <w:jc w:val="left"/>
        <w:rPr>
          <w:rFonts w:asciiTheme="majorBidi" w:hAnsiTheme="majorBidi" w:cstheme="majorBidi"/>
          <w:b/>
          <w:bCs/>
          <w:color w:val="4472C4" w:themeColor="accent1"/>
          <w:szCs w:val="28"/>
        </w:rPr>
      </w:pPr>
      <w:r w:rsidRPr="0004295F">
        <w:rPr>
          <w:rFonts w:asciiTheme="majorBidi" w:hAnsiTheme="majorBidi" w:cstheme="majorBidi"/>
          <w:b/>
          <w:bCs/>
          <w:color w:val="4472C4" w:themeColor="accent1"/>
          <w:szCs w:val="28"/>
          <w:rtl/>
        </w:rPr>
        <w:t>أولًا: النوع الاجتماعي</w:t>
      </w:r>
    </w:p>
    <w:p w14:paraId="23E9F094" w14:textId="303DDAB2" w:rsidR="0004295F" w:rsidRPr="0004295F" w:rsidRDefault="0004295F" w:rsidP="0004295F">
      <w:pPr>
        <w:spacing w:after="158" w:line="259" w:lineRule="auto"/>
        <w:ind w:left="10" w:right="62" w:hanging="10"/>
        <w:jc w:val="left"/>
        <w:rPr>
          <w:rFonts w:asciiTheme="majorBidi" w:hAnsiTheme="majorBidi" w:cstheme="majorBidi"/>
          <w:b/>
          <w:bCs/>
          <w:szCs w:val="28"/>
        </w:rPr>
      </w:pPr>
      <w:r w:rsidRPr="00223454">
        <w:rPr>
          <w:rFonts w:asciiTheme="majorBidi" w:hAnsiTheme="majorBidi" w:cstheme="majorBidi" w:hint="cs"/>
          <w:b/>
          <w:bCs/>
          <w:szCs w:val="28"/>
          <w:rtl/>
        </w:rPr>
        <w:t xml:space="preserve">      </w:t>
      </w:r>
      <w:r w:rsidRPr="0004295F">
        <w:rPr>
          <w:rFonts w:asciiTheme="majorBidi" w:hAnsiTheme="majorBidi" w:cstheme="majorBidi"/>
          <w:b/>
          <w:bCs/>
          <w:szCs w:val="28"/>
          <w:rtl/>
        </w:rPr>
        <w:t xml:space="preserve">النسبة من العينة الموزعة         </w:t>
      </w:r>
      <w:r w:rsidRPr="00223454">
        <w:rPr>
          <w:rFonts w:asciiTheme="majorBidi" w:hAnsiTheme="majorBidi" w:cstheme="majorBidi" w:hint="cs"/>
          <w:b/>
          <w:bCs/>
          <w:szCs w:val="28"/>
          <w:rtl/>
        </w:rPr>
        <w:t xml:space="preserve">                    </w:t>
      </w:r>
      <w:r w:rsidRPr="0004295F">
        <w:rPr>
          <w:rFonts w:asciiTheme="majorBidi" w:hAnsiTheme="majorBidi" w:cstheme="majorBidi"/>
          <w:b/>
          <w:bCs/>
          <w:szCs w:val="28"/>
          <w:rtl/>
        </w:rPr>
        <w:t xml:space="preserve">التكرار    </w:t>
      </w:r>
      <w:r w:rsidRPr="00223454">
        <w:rPr>
          <w:rFonts w:asciiTheme="majorBidi" w:hAnsiTheme="majorBidi" w:cstheme="majorBidi" w:hint="cs"/>
          <w:b/>
          <w:bCs/>
          <w:szCs w:val="28"/>
          <w:rtl/>
        </w:rPr>
        <w:t xml:space="preserve">          </w:t>
      </w:r>
      <w:r w:rsidRPr="0004295F">
        <w:rPr>
          <w:rFonts w:asciiTheme="majorBidi" w:hAnsiTheme="majorBidi" w:cstheme="majorBidi"/>
          <w:b/>
          <w:bCs/>
          <w:szCs w:val="28"/>
          <w:rtl/>
        </w:rPr>
        <w:t xml:space="preserve">  النوع الاجتماعي</w:t>
      </w:r>
    </w:p>
    <w:p w14:paraId="60BF2AA4" w14:textId="77777777" w:rsidR="0004295F" w:rsidRPr="0004295F" w:rsidRDefault="0004295F" w:rsidP="0004295F">
      <w:pPr>
        <w:spacing w:after="158" w:line="259" w:lineRule="auto"/>
        <w:ind w:left="10" w:right="62" w:hanging="10"/>
        <w:jc w:val="left"/>
        <w:rPr>
          <w:rFonts w:asciiTheme="majorBidi" w:hAnsiTheme="majorBidi" w:cstheme="majorBidi"/>
          <w:b/>
          <w:szCs w:val="28"/>
        </w:rPr>
      </w:pPr>
    </w:p>
    <w:tbl>
      <w:tblPr>
        <w:tblW w:w="0" w:type="auto"/>
        <w:tblInd w:w="30" w:type="dxa"/>
        <w:tblBorders>
          <w:top w:val="single" w:sz="12" w:space="0" w:color="666666"/>
          <w:left w:val="single" w:sz="12" w:space="0" w:color="666666"/>
          <w:bottom w:val="single" w:sz="12" w:space="0" w:color="666666"/>
          <w:right w:val="single" w:sz="12" w:space="0" w:color="666666"/>
          <w:insideH w:val="single" w:sz="12" w:space="0" w:color="666666"/>
          <w:insideV w:val="single" w:sz="12" w:space="0" w:color="666666"/>
        </w:tblBorders>
        <w:tblLayout w:type="fixed"/>
        <w:tblLook w:val="01E0" w:firstRow="1" w:lastRow="1" w:firstColumn="1" w:lastColumn="1" w:noHBand="0" w:noVBand="0"/>
      </w:tblPr>
      <w:tblGrid>
        <w:gridCol w:w="2890"/>
        <w:gridCol w:w="1668"/>
        <w:gridCol w:w="4086"/>
      </w:tblGrid>
      <w:tr w:rsidR="0004295F" w:rsidRPr="0004295F" w14:paraId="59FE867A" w14:textId="77777777" w:rsidTr="00DA7756">
        <w:trPr>
          <w:trHeight w:val="618"/>
        </w:trPr>
        <w:tc>
          <w:tcPr>
            <w:tcW w:w="2890" w:type="dxa"/>
            <w:tcBorders>
              <w:left w:val="nil"/>
              <w:bottom w:val="single" w:sz="2" w:space="0" w:color="666666"/>
              <w:right w:val="single" w:sz="2" w:space="0" w:color="666666"/>
            </w:tcBorders>
            <w:shd w:val="clear" w:color="auto" w:fill="CCCCCC"/>
          </w:tcPr>
          <w:p w14:paraId="20D3BD5B" w14:textId="77777777" w:rsidR="0004295F" w:rsidRPr="0004295F" w:rsidRDefault="0004295F" w:rsidP="0004295F">
            <w:pPr>
              <w:spacing w:after="158" w:line="259" w:lineRule="auto"/>
              <w:ind w:left="10" w:right="62" w:hanging="10"/>
              <w:jc w:val="left"/>
              <w:rPr>
                <w:rFonts w:asciiTheme="majorBidi" w:hAnsiTheme="majorBidi" w:cstheme="majorBidi"/>
                <w:b/>
                <w:bCs/>
                <w:szCs w:val="28"/>
              </w:rPr>
            </w:pPr>
            <w:r w:rsidRPr="0004295F">
              <w:rPr>
                <w:rFonts w:asciiTheme="majorBidi" w:hAnsiTheme="majorBidi" w:cstheme="majorBidi"/>
                <w:b/>
                <w:bCs/>
                <w:szCs w:val="28"/>
                <w:rtl/>
              </w:rPr>
              <w:t>ذكر</w:t>
            </w:r>
          </w:p>
        </w:tc>
        <w:tc>
          <w:tcPr>
            <w:tcW w:w="1668" w:type="dxa"/>
            <w:tcBorders>
              <w:left w:val="single" w:sz="2" w:space="0" w:color="666666"/>
              <w:bottom w:val="single" w:sz="2" w:space="0" w:color="666666"/>
              <w:right w:val="single" w:sz="2" w:space="0" w:color="666666"/>
            </w:tcBorders>
            <w:shd w:val="clear" w:color="auto" w:fill="CCCCCC"/>
          </w:tcPr>
          <w:p w14:paraId="7614157C"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185</w:t>
            </w:r>
          </w:p>
        </w:tc>
        <w:tc>
          <w:tcPr>
            <w:tcW w:w="4086" w:type="dxa"/>
            <w:tcBorders>
              <w:left w:val="single" w:sz="2" w:space="0" w:color="666666"/>
              <w:bottom w:val="single" w:sz="2" w:space="0" w:color="666666"/>
              <w:right w:val="nil"/>
            </w:tcBorders>
            <w:shd w:val="clear" w:color="auto" w:fill="CCCCCC"/>
          </w:tcPr>
          <w:p w14:paraId="7B89368C"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84.1%</w:t>
            </w:r>
          </w:p>
        </w:tc>
      </w:tr>
      <w:tr w:rsidR="0004295F" w:rsidRPr="0004295F" w14:paraId="4A406174" w14:textId="77777777" w:rsidTr="00DA7756">
        <w:trPr>
          <w:trHeight w:val="626"/>
        </w:trPr>
        <w:tc>
          <w:tcPr>
            <w:tcW w:w="2890" w:type="dxa"/>
            <w:tcBorders>
              <w:top w:val="single" w:sz="2" w:space="0" w:color="666666"/>
              <w:left w:val="nil"/>
              <w:bottom w:val="single" w:sz="2" w:space="0" w:color="666666"/>
              <w:right w:val="single" w:sz="2" w:space="0" w:color="666666"/>
            </w:tcBorders>
          </w:tcPr>
          <w:p w14:paraId="1479ECA3" w14:textId="77777777" w:rsidR="0004295F" w:rsidRPr="0004295F" w:rsidRDefault="0004295F" w:rsidP="0004295F">
            <w:pPr>
              <w:spacing w:after="158" w:line="259" w:lineRule="auto"/>
              <w:ind w:left="10" w:right="62" w:hanging="10"/>
              <w:jc w:val="left"/>
              <w:rPr>
                <w:rFonts w:asciiTheme="majorBidi" w:hAnsiTheme="majorBidi" w:cstheme="majorBidi"/>
                <w:b/>
                <w:bCs/>
                <w:szCs w:val="28"/>
              </w:rPr>
            </w:pPr>
            <w:r w:rsidRPr="0004295F">
              <w:rPr>
                <w:rFonts w:asciiTheme="majorBidi" w:hAnsiTheme="majorBidi" w:cstheme="majorBidi"/>
                <w:b/>
                <w:bCs/>
                <w:szCs w:val="28"/>
                <w:rtl/>
              </w:rPr>
              <w:t>أنثى</w:t>
            </w:r>
          </w:p>
        </w:tc>
        <w:tc>
          <w:tcPr>
            <w:tcW w:w="1668" w:type="dxa"/>
            <w:tcBorders>
              <w:top w:val="single" w:sz="2" w:space="0" w:color="666666"/>
              <w:left w:val="single" w:sz="2" w:space="0" w:color="666666"/>
              <w:bottom w:val="single" w:sz="2" w:space="0" w:color="666666"/>
              <w:right w:val="single" w:sz="2" w:space="0" w:color="666666"/>
            </w:tcBorders>
          </w:tcPr>
          <w:p w14:paraId="2477D56D"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35</w:t>
            </w:r>
          </w:p>
        </w:tc>
        <w:tc>
          <w:tcPr>
            <w:tcW w:w="4086" w:type="dxa"/>
            <w:tcBorders>
              <w:top w:val="single" w:sz="2" w:space="0" w:color="666666"/>
              <w:left w:val="single" w:sz="2" w:space="0" w:color="666666"/>
              <w:bottom w:val="single" w:sz="2" w:space="0" w:color="666666"/>
              <w:right w:val="nil"/>
            </w:tcBorders>
          </w:tcPr>
          <w:p w14:paraId="24437085"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15.9%</w:t>
            </w:r>
          </w:p>
        </w:tc>
      </w:tr>
      <w:tr w:rsidR="0004295F" w:rsidRPr="0004295F" w14:paraId="2FEF968D" w14:textId="77777777" w:rsidTr="00DA7756">
        <w:trPr>
          <w:trHeight w:val="616"/>
        </w:trPr>
        <w:tc>
          <w:tcPr>
            <w:tcW w:w="2890" w:type="dxa"/>
            <w:tcBorders>
              <w:top w:val="single" w:sz="2" w:space="0" w:color="666666"/>
              <w:left w:val="nil"/>
              <w:bottom w:val="single" w:sz="2" w:space="0" w:color="666666"/>
              <w:right w:val="single" w:sz="2" w:space="0" w:color="666666"/>
            </w:tcBorders>
            <w:shd w:val="clear" w:color="auto" w:fill="CCCCCC"/>
          </w:tcPr>
          <w:p w14:paraId="22E76F64" w14:textId="77777777" w:rsidR="0004295F" w:rsidRPr="0004295F" w:rsidRDefault="0004295F" w:rsidP="0004295F">
            <w:pPr>
              <w:spacing w:after="158" w:line="259" w:lineRule="auto"/>
              <w:ind w:left="10" w:right="62" w:hanging="10"/>
              <w:jc w:val="left"/>
              <w:rPr>
                <w:rFonts w:asciiTheme="majorBidi" w:hAnsiTheme="majorBidi" w:cstheme="majorBidi"/>
                <w:b/>
                <w:bCs/>
                <w:szCs w:val="28"/>
              </w:rPr>
            </w:pPr>
            <w:r w:rsidRPr="0004295F">
              <w:rPr>
                <w:rFonts w:asciiTheme="majorBidi" w:hAnsiTheme="majorBidi" w:cstheme="majorBidi"/>
                <w:b/>
                <w:bCs/>
                <w:szCs w:val="28"/>
                <w:rtl/>
              </w:rPr>
              <w:t>المجموع</w:t>
            </w:r>
          </w:p>
        </w:tc>
        <w:tc>
          <w:tcPr>
            <w:tcW w:w="1668" w:type="dxa"/>
            <w:tcBorders>
              <w:top w:val="single" w:sz="2" w:space="0" w:color="666666"/>
              <w:left w:val="single" w:sz="2" w:space="0" w:color="666666"/>
              <w:bottom w:val="single" w:sz="2" w:space="0" w:color="666666"/>
              <w:right w:val="single" w:sz="2" w:space="0" w:color="666666"/>
            </w:tcBorders>
            <w:shd w:val="clear" w:color="auto" w:fill="CCCCCC"/>
          </w:tcPr>
          <w:p w14:paraId="23A91769" w14:textId="77777777" w:rsidR="0004295F" w:rsidRPr="0004295F" w:rsidRDefault="0004295F" w:rsidP="0004295F">
            <w:pPr>
              <w:spacing w:after="158" w:line="259" w:lineRule="auto"/>
              <w:ind w:left="10" w:right="62" w:hanging="10"/>
              <w:jc w:val="left"/>
              <w:rPr>
                <w:rFonts w:asciiTheme="majorBidi" w:hAnsiTheme="majorBidi" w:cstheme="majorBidi"/>
                <w:i/>
                <w:szCs w:val="28"/>
              </w:rPr>
            </w:pPr>
            <w:r w:rsidRPr="0004295F">
              <w:rPr>
                <w:rFonts w:asciiTheme="majorBidi" w:hAnsiTheme="majorBidi" w:cstheme="majorBidi"/>
                <w:i/>
                <w:szCs w:val="28"/>
              </w:rPr>
              <w:t>220</w:t>
            </w:r>
          </w:p>
        </w:tc>
        <w:tc>
          <w:tcPr>
            <w:tcW w:w="4086" w:type="dxa"/>
            <w:tcBorders>
              <w:top w:val="single" w:sz="2" w:space="0" w:color="666666"/>
              <w:left w:val="single" w:sz="2" w:space="0" w:color="666666"/>
              <w:bottom w:val="single" w:sz="2" w:space="0" w:color="666666"/>
              <w:right w:val="nil"/>
            </w:tcBorders>
            <w:shd w:val="clear" w:color="auto" w:fill="CCCCCC"/>
          </w:tcPr>
          <w:p w14:paraId="28F3E6F2" w14:textId="77777777" w:rsidR="0004295F" w:rsidRPr="0004295F" w:rsidRDefault="0004295F" w:rsidP="0004295F">
            <w:pPr>
              <w:spacing w:after="158" w:line="259" w:lineRule="auto"/>
              <w:ind w:left="10" w:right="62" w:hanging="10"/>
              <w:jc w:val="left"/>
              <w:rPr>
                <w:rFonts w:asciiTheme="majorBidi" w:hAnsiTheme="majorBidi" w:cstheme="majorBidi"/>
                <w:i/>
                <w:szCs w:val="28"/>
              </w:rPr>
            </w:pPr>
            <w:r w:rsidRPr="0004295F">
              <w:rPr>
                <w:rFonts w:asciiTheme="majorBidi" w:hAnsiTheme="majorBidi" w:cstheme="majorBidi"/>
                <w:i/>
                <w:szCs w:val="28"/>
              </w:rPr>
              <w:t>100%</w:t>
            </w:r>
          </w:p>
        </w:tc>
      </w:tr>
    </w:tbl>
    <w:p w14:paraId="156F6163" w14:textId="77777777" w:rsidR="0004295F" w:rsidRPr="0004295F" w:rsidRDefault="0004295F" w:rsidP="0004295F">
      <w:pPr>
        <w:spacing w:after="158" w:line="259" w:lineRule="auto"/>
        <w:ind w:left="10" w:right="62" w:hanging="10"/>
        <w:jc w:val="center"/>
        <w:rPr>
          <w:rFonts w:asciiTheme="majorBidi" w:hAnsiTheme="majorBidi" w:cstheme="majorBidi"/>
          <w:color w:val="4472C4" w:themeColor="accent1"/>
          <w:szCs w:val="28"/>
        </w:rPr>
      </w:pPr>
      <w:r w:rsidRPr="0004295F">
        <w:rPr>
          <w:rFonts w:asciiTheme="majorBidi" w:hAnsiTheme="majorBidi" w:cstheme="majorBidi"/>
          <w:i/>
          <w:iCs/>
          <w:color w:val="4472C4" w:themeColor="accent1"/>
          <w:szCs w:val="28"/>
        </w:rPr>
        <w:t>Table</w:t>
      </w:r>
      <w:r w:rsidRPr="0004295F">
        <w:rPr>
          <w:rFonts w:asciiTheme="majorBidi" w:hAnsiTheme="majorBidi" w:cstheme="majorBidi"/>
          <w:i/>
          <w:iCs/>
          <w:color w:val="4472C4" w:themeColor="accent1"/>
          <w:szCs w:val="28"/>
          <w:rtl/>
        </w:rPr>
        <w:t xml:space="preserve"> </w:t>
      </w:r>
      <w:r w:rsidRPr="0004295F">
        <w:rPr>
          <w:rFonts w:asciiTheme="majorBidi" w:hAnsiTheme="majorBidi" w:cstheme="majorBidi"/>
          <w:i/>
          <w:iCs/>
          <w:color w:val="4472C4" w:themeColor="accent1"/>
          <w:szCs w:val="28"/>
        </w:rPr>
        <w:t>2</w:t>
      </w:r>
      <w:r w:rsidRPr="0004295F">
        <w:rPr>
          <w:rFonts w:asciiTheme="majorBidi" w:hAnsiTheme="majorBidi" w:cstheme="majorBidi"/>
          <w:color w:val="4472C4" w:themeColor="accent1"/>
          <w:szCs w:val="28"/>
          <w:rtl/>
        </w:rPr>
        <w:t xml:space="preserve"> خصائص العينة حسب النوع الاجتماعي</w:t>
      </w:r>
    </w:p>
    <w:p w14:paraId="6AC9DF5B" w14:textId="77777777" w:rsidR="0004295F" w:rsidRPr="0004295F" w:rsidRDefault="0004295F" w:rsidP="0004295F">
      <w:pPr>
        <w:spacing w:after="158" w:line="259" w:lineRule="auto"/>
        <w:ind w:left="10" w:right="62" w:hanging="10"/>
        <w:jc w:val="left"/>
        <w:rPr>
          <w:rFonts w:asciiTheme="majorBidi" w:hAnsiTheme="majorBidi" w:cstheme="majorBidi" w:hint="cs"/>
          <w:szCs w:val="28"/>
          <w:rtl/>
        </w:rPr>
      </w:pPr>
    </w:p>
    <w:p w14:paraId="29308013" w14:textId="50031628"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يتضح من الجدول (2) أن نسبة الذكور بلغت (84.1%) مقابل (15.9%) للإناث. ويمكن تفسير ذلك بطبيعة العمل الجمركي المرتبط بالمهام الميدانية والجاهزية الأمنية في المنافذ، مما ينعكس على التركيبة الوظيفية داخل قطاع الأمن الجمركي.</w:t>
      </w:r>
    </w:p>
    <w:p w14:paraId="44AE1CF0" w14:textId="77777777" w:rsidR="0004295F" w:rsidRPr="0004295F" w:rsidRDefault="0004295F" w:rsidP="0004295F">
      <w:pPr>
        <w:spacing w:after="158" w:line="259" w:lineRule="auto"/>
        <w:ind w:left="10" w:right="62" w:hanging="10"/>
        <w:jc w:val="left"/>
        <w:rPr>
          <w:rFonts w:asciiTheme="majorBidi" w:hAnsiTheme="majorBidi" w:cstheme="majorBidi"/>
          <w:b/>
          <w:bCs/>
          <w:color w:val="4472C4" w:themeColor="accent1"/>
          <w:szCs w:val="28"/>
        </w:rPr>
      </w:pPr>
      <w:r w:rsidRPr="0004295F">
        <w:rPr>
          <w:rFonts w:asciiTheme="majorBidi" w:hAnsiTheme="majorBidi" w:cstheme="majorBidi"/>
          <w:b/>
          <w:bCs/>
          <w:color w:val="4472C4" w:themeColor="accent1"/>
          <w:szCs w:val="28"/>
          <w:rtl/>
        </w:rPr>
        <w:t>ثانيًا: الفئة العمرية</w:t>
      </w:r>
    </w:p>
    <w:p w14:paraId="6D59BA23" w14:textId="42ABB31C" w:rsidR="0004295F" w:rsidRPr="0004295F" w:rsidRDefault="0004295F" w:rsidP="0004295F">
      <w:pPr>
        <w:spacing w:after="158" w:line="259" w:lineRule="auto"/>
        <w:ind w:left="10" w:right="62" w:hanging="10"/>
        <w:jc w:val="left"/>
        <w:rPr>
          <w:rFonts w:asciiTheme="majorBidi" w:hAnsiTheme="majorBidi" w:cstheme="majorBidi"/>
          <w:b/>
          <w:bCs/>
          <w:szCs w:val="28"/>
        </w:rPr>
      </w:pPr>
      <w:r w:rsidRPr="00223454">
        <w:rPr>
          <w:rFonts w:asciiTheme="majorBidi" w:hAnsiTheme="majorBidi" w:cstheme="majorBidi" w:hint="cs"/>
          <w:b/>
          <w:bCs/>
          <w:szCs w:val="28"/>
          <w:rtl/>
        </w:rPr>
        <w:t xml:space="preserve">       </w:t>
      </w:r>
      <w:r w:rsidRPr="0004295F">
        <w:rPr>
          <w:rFonts w:asciiTheme="majorBidi" w:hAnsiTheme="majorBidi" w:cstheme="majorBidi"/>
          <w:b/>
          <w:bCs/>
          <w:szCs w:val="28"/>
          <w:rtl/>
        </w:rPr>
        <w:t xml:space="preserve">النسبة من العينة الموزعة      </w:t>
      </w:r>
      <w:r w:rsidRPr="00223454">
        <w:rPr>
          <w:rFonts w:asciiTheme="majorBidi" w:hAnsiTheme="majorBidi" w:cstheme="majorBidi" w:hint="cs"/>
          <w:b/>
          <w:bCs/>
          <w:szCs w:val="28"/>
          <w:rtl/>
        </w:rPr>
        <w:t xml:space="preserve">                    </w:t>
      </w:r>
      <w:r w:rsidRPr="0004295F">
        <w:rPr>
          <w:rFonts w:asciiTheme="majorBidi" w:hAnsiTheme="majorBidi" w:cstheme="majorBidi"/>
          <w:b/>
          <w:bCs/>
          <w:szCs w:val="28"/>
          <w:rtl/>
        </w:rPr>
        <w:t xml:space="preserve">التكرار   </w:t>
      </w:r>
      <w:r w:rsidRPr="00223454">
        <w:rPr>
          <w:rFonts w:asciiTheme="majorBidi" w:hAnsiTheme="majorBidi" w:cstheme="majorBidi" w:hint="cs"/>
          <w:b/>
          <w:bCs/>
          <w:szCs w:val="28"/>
          <w:rtl/>
        </w:rPr>
        <w:t xml:space="preserve">         </w:t>
      </w:r>
      <w:r w:rsidRPr="0004295F">
        <w:rPr>
          <w:rFonts w:asciiTheme="majorBidi" w:hAnsiTheme="majorBidi" w:cstheme="majorBidi"/>
          <w:b/>
          <w:bCs/>
          <w:szCs w:val="28"/>
          <w:rtl/>
        </w:rPr>
        <w:t xml:space="preserve">   الفئة العمرية</w:t>
      </w:r>
    </w:p>
    <w:p w14:paraId="2646C48E" w14:textId="77777777" w:rsidR="0004295F" w:rsidRPr="0004295F" w:rsidRDefault="0004295F" w:rsidP="0004295F">
      <w:pPr>
        <w:spacing w:after="158" w:line="259" w:lineRule="auto"/>
        <w:ind w:left="10" w:right="62" w:hanging="10"/>
        <w:jc w:val="left"/>
        <w:rPr>
          <w:rFonts w:asciiTheme="majorBidi" w:hAnsiTheme="majorBidi" w:cstheme="majorBidi"/>
          <w:b/>
          <w:szCs w:val="28"/>
        </w:rPr>
      </w:pPr>
    </w:p>
    <w:tbl>
      <w:tblPr>
        <w:tblW w:w="0" w:type="auto"/>
        <w:tblInd w:w="30" w:type="dxa"/>
        <w:tblBorders>
          <w:top w:val="single" w:sz="12" w:space="0" w:color="666666"/>
          <w:left w:val="single" w:sz="12" w:space="0" w:color="666666"/>
          <w:bottom w:val="single" w:sz="12" w:space="0" w:color="666666"/>
          <w:right w:val="single" w:sz="12" w:space="0" w:color="666666"/>
          <w:insideH w:val="single" w:sz="12" w:space="0" w:color="666666"/>
          <w:insideV w:val="single" w:sz="12" w:space="0" w:color="666666"/>
        </w:tblBorders>
        <w:tblLayout w:type="fixed"/>
        <w:tblLook w:val="01E0" w:firstRow="1" w:lastRow="1" w:firstColumn="1" w:lastColumn="1" w:noHBand="0" w:noVBand="0"/>
      </w:tblPr>
      <w:tblGrid>
        <w:gridCol w:w="2919"/>
        <w:gridCol w:w="1659"/>
        <w:gridCol w:w="4060"/>
      </w:tblGrid>
      <w:tr w:rsidR="0004295F" w:rsidRPr="0004295F" w14:paraId="3A013C13" w14:textId="77777777" w:rsidTr="00DA7756">
        <w:trPr>
          <w:trHeight w:val="619"/>
        </w:trPr>
        <w:tc>
          <w:tcPr>
            <w:tcW w:w="2919" w:type="dxa"/>
            <w:tcBorders>
              <w:left w:val="nil"/>
              <w:bottom w:val="single" w:sz="2" w:space="0" w:color="666666"/>
              <w:right w:val="single" w:sz="2" w:space="0" w:color="666666"/>
            </w:tcBorders>
            <w:shd w:val="clear" w:color="auto" w:fill="CCCCCC"/>
          </w:tcPr>
          <w:p w14:paraId="03EF4E89" w14:textId="77777777" w:rsidR="0004295F" w:rsidRPr="0004295F" w:rsidRDefault="0004295F" w:rsidP="0004295F">
            <w:pPr>
              <w:spacing w:after="158" w:line="259" w:lineRule="auto"/>
              <w:ind w:left="10" w:right="62" w:hanging="10"/>
              <w:jc w:val="left"/>
              <w:rPr>
                <w:rFonts w:asciiTheme="majorBidi" w:hAnsiTheme="majorBidi" w:cstheme="majorBidi"/>
                <w:b/>
                <w:bCs/>
                <w:szCs w:val="28"/>
              </w:rPr>
            </w:pPr>
            <w:r w:rsidRPr="0004295F">
              <w:rPr>
                <w:rFonts w:asciiTheme="majorBidi" w:hAnsiTheme="majorBidi" w:cstheme="majorBidi"/>
                <w:b/>
                <w:bCs/>
                <w:szCs w:val="28"/>
                <w:rtl/>
              </w:rPr>
              <w:lastRenderedPageBreak/>
              <w:t xml:space="preserve">أقل من </w:t>
            </w:r>
            <w:r w:rsidRPr="0004295F">
              <w:rPr>
                <w:rFonts w:asciiTheme="majorBidi" w:hAnsiTheme="majorBidi" w:cstheme="majorBidi"/>
                <w:b/>
                <w:bCs/>
                <w:szCs w:val="28"/>
              </w:rPr>
              <w:t>30</w:t>
            </w:r>
            <w:r w:rsidRPr="0004295F">
              <w:rPr>
                <w:rFonts w:asciiTheme="majorBidi" w:hAnsiTheme="majorBidi" w:cstheme="majorBidi"/>
                <w:b/>
                <w:bCs/>
                <w:szCs w:val="28"/>
                <w:rtl/>
              </w:rPr>
              <w:t xml:space="preserve"> سنة</w:t>
            </w:r>
          </w:p>
        </w:tc>
        <w:tc>
          <w:tcPr>
            <w:tcW w:w="1659" w:type="dxa"/>
            <w:tcBorders>
              <w:left w:val="single" w:sz="2" w:space="0" w:color="666666"/>
              <w:bottom w:val="single" w:sz="2" w:space="0" w:color="666666"/>
              <w:right w:val="single" w:sz="2" w:space="0" w:color="666666"/>
            </w:tcBorders>
            <w:shd w:val="clear" w:color="auto" w:fill="CCCCCC"/>
          </w:tcPr>
          <w:p w14:paraId="0EA4942C"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100</w:t>
            </w:r>
          </w:p>
        </w:tc>
        <w:tc>
          <w:tcPr>
            <w:tcW w:w="4060" w:type="dxa"/>
            <w:tcBorders>
              <w:left w:val="single" w:sz="2" w:space="0" w:color="666666"/>
              <w:bottom w:val="single" w:sz="2" w:space="0" w:color="666666"/>
              <w:right w:val="nil"/>
            </w:tcBorders>
            <w:shd w:val="clear" w:color="auto" w:fill="CCCCCC"/>
          </w:tcPr>
          <w:p w14:paraId="5AD50A83"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45.5%</w:t>
            </w:r>
          </w:p>
        </w:tc>
      </w:tr>
      <w:tr w:rsidR="0004295F" w:rsidRPr="0004295F" w14:paraId="39CCAD7F" w14:textId="77777777" w:rsidTr="00DA7756">
        <w:trPr>
          <w:trHeight w:val="628"/>
        </w:trPr>
        <w:tc>
          <w:tcPr>
            <w:tcW w:w="2919" w:type="dxa"/>
            <w:tcBorders>
              <w:top w:val="single" w:sz="2" w:space="0" w:color="666666"/>
              <w:left w:val="nil"/>
              <w:bottom w:val="single" w:sz="2" w:space="0" w:color="666666"/>
              <w:right w:val="single" w:sz="2" w:space="0" w:color="666666"/>
            </w:tcBorders>
          </w:tcPr>
          <w:p w14:paraId="5C6A81BD" w14:textId="77777777" w:rsidR="0004295F" w:rsidRPr="0004295F" w:rsidRDefault="0004295F" w:rsidP="0004295F">
            <w:pPr>
              <w:spacing w:after="158" w:line="259" w:lineRule="auto"/>
              <w:ind w:left="10" w:right="62" w:hanging="10"/>
              <w:jc w:val="left"/>
              <w:rPr>
                <w:rFonts w:asciiTheme="majorBidi" w:hAnsiTheme="majorBidi" w:cstheme="majorBidi"/>
                <w:b/>
                <w:bCs/>
                <w:szCs w:val="28"/>
              </w:rPr>
            </w:pPr>
            <w:r w:rsidRPr="0004295F">
              <w:rPr>
                <w:rFonts w:asciiTheme="majorBidi" w:hAnsiTheme="majorBidi" w:cstheme="majorBidi"/>
                <w:b/>
                <w:bCs/>
                <w:szCs w:val="28"/>
              </w:rPr>
              <w:t>30-40</w:t>
            </w:r>
            <w:r w:rsidRPr="0004295F">
              <w:rPr>
                <w:rFonts w:asciiTheme="majorBidi" w:hAnsiTheme="majorBidi" w:cstheme="majorBidi"/>
                <w:b/>
                <w:bCs/>
                <w:szCs w:val="28"/>
                <w:rtl/>
              </w:rPr>
              <w:t>سنة</w:t>
            </w:r>
          </w:p>
        </w:tc>
        <w:tc>
          <w:tcPr>
            <w:tcW w:w="1659" w:type="dxa"/>
            <w:tcBorders>
              <w:top w:val="single" w:sz="2" w:space="0" w:color="666666"/>
              <w:left w:val="single" w:sz="2" w:space="0" w:color="666666"/>
              <w:bottom w:val="single" w:sz="2" w:space="0" w:color="666666"/>
              <w:right w:val="single" w:sz="2" w:space="0" w:color="666666"/>
            </w:tcBorders>
          </w:tcPr>
          <w:p w14:paraId="7D000B85"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80</w:t>
            </w:r>
          </w:p>
        </w:tc>
        <w:tc>
          <w:tcPr>
            <w:tcW w:w="4060" w:type="dxa"/>
            <w:tcBorders>
              <w:top w:val="single" w:sz="2" w:space="0" w:color="666666"/>
              <w:left w:val="single" w:sz="2" w:space="0" w:color="666666"/>
              <w:bottom w:val="single" w:sz="2" w:space="0" w:color="666666"/>
              <w:right w:val="nil"/>
            </w:tcBorders>
          </w:tcPr>
          <w:p w14:paraId="05C6E1AF"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36.4%</w:t>
            </w:r>
          </w:p>
        </w:tc>
      </w:tr>
      <w:tr w:rsidR="0004295F" w:rsidRPr="0004295F" w14:paraId="59DFF128" w14:textId="77777777" w:rsidTr="00DA7756">
        <w:trPr>
          <w:trHeight w:val="616"/>
        </w:trPr>
        <w:tc>
          <w:tcPr>
            <w:tcW w:w="2919" w:type="dxa"/>
            <w:tcBorders>
              <w:top w:val="single" w:sz="2" w:space="0" w:color="666666"/>
              <w:left w:val="nil"/>
              <w:bottom w:val="single" w:sz="2" w:space="0" w:color="666666"/>
              <w:right w:val="single" w:sz="2" w:space="0" w:color="666666"/>
            </w:tcBorders>
            <w:shd w:val="clear" w:color="auto" w:fill="CCCCCC"/>
          </w:tcPr>
          <w:p w14:paraId="7C28C071" w14:textId="77777777" w:rsidR="0004295F" w:rsidRPr="0004295F" w:rsidRDefault="0004295F" w:rsidP="0004295F">
            <w:pPr>
              <w:spacing w:after="158" w:line="259" w:lineRule="auto"/>
              <w:ind w:left="10" w:right="62" w:hanging="10"/>
              <w:jc w:val="left"/>
              <w:rPr>
                <w:rFonts w:asciiTheme="majorBidi" w:hAnsiTheme="majorBidi" w:cstheme="majorBidi"/>
                <w:b/>
                <w:bCs/>
                <w:szCs w:val="28"/>
              </w:rPr>
            </w:pPr>
            <w:r w:rsidRPr="0004295F">
              <w:rPr>
                <w:rFonts w:asciiTheme="majorBidi" w:hAnsiTheme="majorBidi" w:cstheme="majorBidi"/>
                <w:b/>
                <w:bCs/>
                <w:szCs w:val="28"/>
              </w:rPr>
              <w:t>41-50</w:t>
            </w:r>
            <w:r w:rsidRPr="0004295F">
              <w:rPr>
                <w:rFonts w:asciiTheme="majorBidi" w:hAnsiTheme="majorBidi" w:cstheme="majorBidi"/>
                <w:b/>
                <w:bCs/>
                <w:szCs w:val="28"/>
                <w:rtl/>
              </w:rPr>
              <w:t>سنة</w:t>
            </w:r>
          </w:p>
        </w:tc>
        <w:tc>
          <w:tcPr>
            <w:tcW w:w="1659" w:type="dxa"/>
            <w:tcBorders>
              <w:top w:val="single" w:sz="2" w:space="0" w:color="666666"/>
              <w:left w:val="single" w:sz="2" w:space="0" w:color="666666"/>
              <w:bottom w:val="single" w:sz="2" w:space="0" w:color="666666"/>
              <w:right w:val="single" w:sz="2" w:space="0" w:color="666666"/>
            </w:tcBorders>
            <w:shd w:val="clear" w:color="auto" w:fill="CCCCCC"/>
          </w:tcPr>
          <w:p w14:paraId="426BB10D"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30</w:t>
            </w:r>
          </w:p>
        </w:tc>
        <w:tc>
          <w:tcPr>
            <w:tcW w:w="4060" w:type="dxa"/>
            <w:tcBorders>
              <w:top w:val="single" w:sz="2" w:space="0" w:color="666666"/>
              <w:left w:val="single" w:sz="2" w:space="0" w:color="666666"/>
              <w:bottom w:val="single" w:sz="2" w:space="0" w:color="666666"/>
              <w:right w:val="nil"/>
            </w:tcBorders>
            <w:shd w:val="clear" w:color="auto" w:fill="CCCCCC"/>
          </w:tcPr>
          <w:p w14:paraId="38741F42"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13.6%</w:t>
            </w:r>
          </w:p>
        </w:tc>
      </w:tr>
      <w:tr w:rsidR="0004295F" w:rsidRPr="0004295F" w14:paraId="51D93C48" w14:textId="77777777" w:rsidTr="00DA7756">
        <w:trPr>
          <w:trHeight w:val="628"/>
        </w:trPr>
        <w:tc>
          <w:tcPr>
            <w:tcW w:w="2919" w:type="dxa"/>
            <w:tcBorders>
              <w:top w:val="single" w:sz="2" w:space="0" w:color="666666"/>
              <w:left w:val="nil"/>
              <w:bottom w:val="single" w:sz="2" w:space="0" w:color="666666"/>
              <w:right w:val="single" w:sz="2" w:space="0" w:color="666666"/>
            </w:tcBorders>
          </w:tcPr>
          <w:p w14:paraId="7F335EA0" w14:textId="77777777" w:rsidR="0004295F" w:rsidRPr="0004295F" w:rsidRDefault="0004295F" w:rsidP="0004295F">
            <w:pPr>
              <w:spacing w:after="158" w:line="259" w:lineRule="auto"/>
              <w:ind w:left="10" w:right="62" w:hanging="10"/>
              <w:jc w:val="left"/>
              <w:rPr>
                <w:rFonts w:asciiTheme="majorBidi" w:hAnsiTheme="majorBidi" w:cstheme="majorBidi"/>
                <w:b/>
                <w:bCs/>
                <w:szCs w:val="28"/>
              </w:rPr>
            </w:pPr>
            <w:r w:rsidRPr="0004295F">
              <w:rPr>
                <w:rFonts w:asciiTheme="majorBidi" w:hAnsiTheme="majorBidi" w:cstheme="majorBidi"/>
                <w:b/>
                <w:bCs/>
                <w:szCs w:val="28"/>
                <w:rtl/>
              </w:rPr>
              <w:t xml:space="preserve">أكثر من </w:t>
            </w:r>
            <w:r w:rsidRPr="0004295F">
              <w:rPr>
                <w:rFonts w:asciiTheme="majorBidi" w:hAnsiTheme="majorBidi" w:cstheme="majorBidi"/>
                <w:b/>
                <w:bCs/>
                <w:szCs w:val="28"/>
              </w:rPr>
              <w:t>50</w:t>
            </w:r>
            <w:r w:rsidRPr="0004295F">
              <w:rPr>
                <w:rFonts w:asciiTheme="majorBidi" w:hAnsiTheme="majorBidi" w:cstheme="majorBidi"/>
                <w:b/>
                <w:bCs/>
                <w:szCs w:val="28"/>
                <w:rtl/>
              </w:rPr>
              <w:t xml:space="preserve"> سنة</w:t>
            </w:r>
          </w:p>
        </w:tc>
        <w:tc>
          <w:tcPr>
            <w:tcW w:w="1659" w:type="dxa"/>
            <w:tcBorders>
              <w:top w:val="single" w:sz="2" w:space="0" w:color="666666"/>
              <w:left w:val="single" w:sz="2" w:space="0" w:color="666666"/>
              <w:bottom w:val="single" w:sz="2" w:space="0" w:color="666666"/>
              <w:right w:val="single" w:sz="2" w:space="0" w:color="666666"/>
            </w:tcBorders>
          </w:tcPr>
          <w:p w14:paraId="70C20AD2"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10</w:t>
            </w:r>
          </w:p>
        </w:tc>
        <w:tc>
          <w:tcPr>
            <w:tcW w:w="4060" w:type="dxa"/>
            <w:tcBorders>
              <w:top w:val="single" w:sz="2" w:space="0" w:color="666666"/>
              <w:left w:val="single" w:sz="2" w:space="0" w:color="666666"/>
              <w:bottom w:val="single" w:sz="2" w:space="0" w:color="666666"/>
              <w:right w:val="nil"/>
            </w:tcBorders>
          </w:tcPr>
          <w:p w14:paraId="5F260D4D"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4.5%</w:t>
            </w:r>
          </w:p>
        </w:tc>
      </w:tr>
      <w:tr w:rsidR="0004295F" w:rsidRPr="0004295F" w14:paraId="2F0DDB7D" w14:textId="77777777" w:rsidTr="00DA7756">
        <w:trPr>
          <w:trHeight w:val="616"/>
        </w:trPr>
        <w:tc>
          <w:tcPr>
            <w:tcW w:w="2919" w:type="dxa"/>
            <w:tcBorders>
              <w:top w:val="single" w:sz="2" w:space="0" w:color="666666"/>
              <w:left w:val="nil"/>
              <w:bottom w:val="single" w:sz="2" w:space="0" w:color="666666"/>
              <w:right w:val="single" w:sz="2" w:space="0" w:color="666666"/>
            </w:tcBorders>
            <w:shd w:val="clear" w:color="auto" w:fill="CCCCCC"/>
          </w:tcPr>
          <w:p w14:paraId="15EA72EC" w14:textId="77777777" w:rsidR="0004295F" w:rsidRPr="0004295F" w:rsidRDefault="0004295F" w:rsidP="0004295F">
            <w:pPr>
              <w:spacing w:after="158" w:line="259" w:lineRule="auto"/>
              <w:ind w:left="10" w:right="62" w:hanging="10"/>
              <w:jc w:val="left"/>
              <w:rPr>
                <w:rFonts w:asciiTheme="majorBidi" w:hAnsiTheme="majorBidi" w:cstheme="majorBidi"/>
                <w:b/>
                <w:bCs/>
                <w:szCs w:val="28"/>
              </w:rPr>
            </w:pPr>
            <w:r w:rsidRPr="0004295F">
              <w:rPr>
                <w:rFonts w:asciiTheme="majorBidi" w:hAnsiTheme="majorBidi" w:cstheme="majorBidi"/>
                <w:b/>
                <w:bCs/>
                <w:szCs w:val="28"/>
                <w:rtl/>
              </w:rPr>
              <w:t>المجموع</w:t>
            </w:r>
          </w:p>
        </w:tc>
        <w:tc>
          <w:tcPr>
            <w:tcW w:w="1659" w:type="dxa"/>
            <w:tcBorders>
              <w:top w:val="single" w:sz="2" w:space="0" w:color="666666"/>
              <w:left w:val="single" w:sz="2" w:space="0" w:color="666666"/>
              <w:bottom w:val="single" w:sz="2" w:space="0" w:color="666666"/>
              <w:right w:val="single" w:sz="2" w:space="0" w:color="666666"/>
            </w:tcBorders>
            <w:shd w:val="clear" w:color="auto" w:fill="CCCCCC"/>
          </w:tcPr>
          <w:p w14:paraId="5E477643" w14:textId="77777777" w:rsidR="0004295F" w:rsidRPr="0004295F" w:rsidRDefault="0004295F" w:rsidP="0004295F">
            <w:pPr>
              <w:spacing w:after="158" w:line="259" w:lineRule="auto"/>
              <w:ind w:left="10" w:right="62" w:hanging="10"/>
              <w:jc w:val="left"/>
              <w:rPr>
                <w:rFonts w:asciiTheme="majorBidi" w:hAnsiTheme="majorBidi" w:cstheme="majorBidi"/>
                <w:i/>
                <w:szCs w:val="28"/>
              </w:rPr>
            </w:pPr>
            <w:r w:rsidRPr="0004295F">
              <w:rPr>
                <w:rFonts w:asciiTheme="majorBidi" w:hAnsiTheme="majorBidi" w:cstheme="majorBidi"/>
                <w:i/>
                <w:szCs w:val="28"/>
              </w:rPr>
              <w:t>220</w:t>
            </w:r>
          </w:p>
        </w:tc>
        <w:tc>
          <w:tcPr>
            <w:tcW w:w="4060" w:type="dxa"/>
            <w:tcBorders>
              <w:top w:val="single" w:sz="2" w:space="0" w:color="666666"/>
              <w:left w:val="single" w:sz="2" w:space="0" w:color="666666"/>
              <w:bottom w:val="single" w:sz="2" w:space="0" w:color="666666"/>
              <w:right w:val="nil"/>
            </w:tcBorders>
            <w:shd w:val="clear" w:color="auto" w:fill="CCCCCC"/>
          </w:tcPr>
          <w:p w14:paraId="7690E0D2" w14:textId="77777777" w:rsidR="0004295F" w:rsidRPr="0004295F" w:rsidRDefault="0004295F" w:rsidP="0004295F">
            <w:pPr>
              <w:spacing w:after="158" w:line="259" w:lineRule="auto"/>
              <w:ind w:left="10" w:right="62" w:hanging="10"/>
              <w:jc w:val="left"/>
              <w:rPr>
                <w:rFonts w:asciiTheme="majorBidi" w:hAnsiTheme="majorBidi" w:cstheme="majorBidi"/>
                <w:i/>
                <w:szCs w:val="28"/>
              </w:rPr>
            </w:pPr>
            <w:r w:rsidRPr="0004295F">
              <w:rPr>
                <w:rFonts w:asciiTheme="majorBidi" w:hAnsiTheme="majorBidi" w:cstheme="majorBidi"/>
                <w:i/>
                <w:szCs w:val="28"/>
              </w:rPr>
              <w:t>100%</w:t>
            </w:r>
          </w:p>
        </w:tc>
      </w:tr>
    </w:tbl>
    <w:p w14:paraId="41AA2659" w14:textId="77777777" w:rsidR="0004295F" w:rsidRPr="0004295F" w:rsidRDefault="0004295F" w:rsidP="0004295F">
      <w:pPr>
        <w:spacing w:after="158" w:line="259" w:lineRule="auto"/>
        <w:ind w:left="10" w:right="62" w:hanging="10"/>
        <w:jc w:val="center"/>
        <w:rPr>
          <w:rFonts w:asciiTheme="majorBidi" w:hAnsiTheme="majorBidi" w:cstheme="majorBidi"/>
          <w:color w:val="4472C4" w:themeColor="accent1"/>
          <w:szCs w:val="28"/>
        </w:rPr>
      </w:pPr>
      <w:r w:rsidRPr="0004295F">
        <w:rPr>
          <w:rFonts w:asciiTheme="majorBidi" w:hAnsiTheme="majorBidi" w:cstheme="majorBidi"/>
          <w:i/>
          <w:iCs/>
          <w:color w:val="4472C4" w:themeColor="accent1"/>
          <w:szCs w:val="28"/>
        </w:rPr>
        <w:t>Table</w:t>
      </w:r>
      <w:r w:rsidRPr="0004295F">
        <w:rPr>
          <w:rFonts w:asciiTheme="majorBidi" w:hAnsiTheme="majorBidi" w:cstheme="majorBidi"/>
          <w:i/>
          <w:iCs/>
          <w:color w:val="4472C4" w:themeColor="accent1"/>
          <w:szCs w:val="28"/>
          <w:rtl/>
        </w:rPr>
        <w:t xml:space="preserve"> </w:t>
      </w:r>
      <w:r w:rsidRPr="0004295F">
        <w:rPr>
          <w:rFonts w:asciiTheme="majorBidi" w:hAnsiTheme="majorBidi" w:cstheme="majorBidi"/>
          <w:i/>
          <w:iCs/>
          <w:color w:val="4472C4" w:themeColor="accent1"/>
          <w:szCs w:val="28"/>
        </w:rPr>
        <w:t>3</w:t>
      </w:r>
      <w:r w:rsidRPr="0004295F">
        <w:rPr>
          <w:rFonts w:asciiTheme="majorBidi" w:hAnsiTheme="majorBidi" w:cstheme="majorBidi"/>
          <w:color w:val="4472C4" w:themeColor="accent1"/>
          <w:szCs w:val="28"/>
          <w:rtl/>
        </w:rPr>
        <w:t xml:space="preserve"> خصائص العينة حسب الفئة العمرية</w:t>
      </w:r>
    </w:p>
    <w:p w14:paraId="6698FA54"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15C84BE0"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يبين الجدول (3) أن الفئة العمرية الأقل من 30 سنة تمثل (45.5%)، تليها الفئة من 30 إلى 40 سنة بنسبة (36.4%)، مما يشير إلى أن غالبية العاملين ينتمون إلى الفئات العمرية الشابة، وهو ما يعزز القدرة على استيعاب التقنيات الحديثة ونظم تحليل المخاطر المستخدمة في دعم الأمن الجمركي.</w:t>
      </w:r>
    </w:p>
    <w:p w14:paraId="40137E4E" w14:textId="77777777" w:rsidR="0004295F" w:rsidRPr="0004295F" w:rsidRDefault="0004295F" w:rsidP="0004295F">
      <w:pPr>
        <w:spacing w:after="158" w:line="259" w:lineRule="auto"/>
        <w:ind w:left="0" w:right="62" w:firstLine="0"/>
        <w:jc w:val="left"/>
        <w:rPr>
          <w:rFonts w:asciiTheme="majorBidi" w:hAnsiTheme="majorBidi" w:cstheme="majorBidi"/>
          <w:szCs w:val="28"/>
          <w:rtl/>
        </w:rPr>
      </w:pPr>
    </w:p>
    <w:p w14:paraId="46E15D70"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أما الفئة من 41 إلى 50 سنة فبلغت (13.6%)، ومن هم فوق 50 سنة (4.5%)، وهو ما يعكس وجود خبرات تراكمية تسهم في دعم اتخاذ القرارات المرتبطة بإدارة المخاطر وتعزيز الجوانب الأمنية.</w:t>
      </w:r>
    </w:p>
    <w:p w14:paraId="4ECA6921"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462FEFDA" w14:textId="77777777" w:rsidR="0004295F" w:rsidRPr="0004295F" w:rsidRDefault="0004295F" w:rsidP="0004295F">
      <w:pPr>
        <w:spacing w:after="158" w:line="259" w:lineRule="auto"/>
        <w:ind w:left="10" w:right="62" w:hanging="10"/>
        <w:jc w:val="left"/>
        <w:rPr>
          <w:rFonts w:asciiTheme="majorBidi" w:hAnsiTheme="majorBidi" w:cstheme="majorBidi"/>
          <w:b/>
          <w:bCs/>
          <w:color w:val="4472C4" w:themeColor="accent1"/>
          <w:szCs w:val="28"/>
        </w:rPr>
      </w:pPr>
      <w:r w:rsidRPr="0004295F">
        <w:rPr>
          <w:rFonts w:asciiTheme="majorBidi" w:hAnsiTheme="majorBidi" w:cstheme="majorBidi"/>
          <w:b/>
          <w:bCs/>
          <w:color w:val="4472C4" w:themeColor="accent1"/>
          <w:szCs w:val="28"/>
          <w:rtl/>
        </w:rPr>
        <w:t>ثالثًا: المستوى التعليمي</w:t>
      </w:r>
    </w:p>
    <w:p w14:paraId="7B59ED8F" w14:textId="011C6FDA" w:rsidR="0004295F" w:rsidRPr="0004295F" w:rsidRDefault="0004295F" w:rsidP="0004295F">
      <w:pPr>
        <w:spacing w:after="158" w:line="259" w:lineRule="auto"/>
        <w:ind w:left="10" w:right="62" w:hanging="10"/>
        <w:jc w:val="left"/>
        <w:rPr>
          <w:rFonts w:asciiTheme="majorBidi" w:hAnsiTheme="majorBidi" w:cstheme="majorBidi"/>
          <w:b/>
          <w:bCs/>
          <w:szCs w:val="28"/>
        </w:rPr>
      </w:pPr>
      <w:r w:rsidRPr="00223454">
        <w:rPr>
          <w:rFonts w:asciiTheme="majorBidi" w:hAnsiTheme="majorBidi" w:cstheme="majorBidi" w:hint="cs"/>
          <w:b/>
          <w:bCs/>
          <w:szCs w:val="28"/>
          <w:rtl/>
        </w:rPr>
        <w:t xml:space="preserve">          </w:t>
      </w:r>
      <w:r w:rsidRPr="0004295F">
        <w:rPr>
          <w:rFonts w:asciiTheme="majorBidi" w:hAnsiTheme="majorBidi" w:cstheme="majorBidi"/>
          <w:b/>
          <w:bCs/>
          <w:szCs w:val="28"/>
          <w:rtl/>
        </w:rPr>
        <w:t xml:space="preserve">النسبة من العينة الموزعة         </w:t>
      </w:r>
      <w:r w:rsidRPr="00223454">
        <w:rPr>
          <w:rFonts w:asciiTheme="majorBidi" w:hAnsiTheme="majorBidi" w:cstheme="majorBidi" w:hint="cs"/>
          <w:b/>
          <w:bCs/>
          <w:szCs w:val="28"/>
          <w:rtl/>
        </w:rPr>
        <w:t xml:space="preserve">             </w:t>
      </w:r>
      <w:r w:rsidRPr="0004295F">
        <w:rPr>
          <w:rFonts w:asciiTheme="majorBidi" w:hAnsiTheme="majorBidi" w:cstheme="majorBidi"/>
          <w:b/>
          <w:bCs/>
          <w:szCs w:val="28"/>
          <w:rtl/>
        </w:rPr>
        <w:t xml:space="preserve">التكرار      </w:t>
      </w:r>
      <w:r w:rsidRPr="00223454">
        <w:rPr>
          <w:rFonts w:asciiTheme="majorBidi" w:hAnsiTheme="majorBidi" w:cstheme="majorBidi" w:hint="cs"/>
          <w:b/>
          <w:bCs/>
          <w:szCs w:val="28"/>
          <w:rtl/>
        </w:rPr>
        <w:t xml:space="preserve">          </w:t>
      </w:r>
      <w:r w:rsidRPr="0004295F">
        <w:rPr>
          <w:rFonts w:asciiTheme="majorBidi" w:hAnsiTheme="majorBidi" w:cstheme="majorBidi"/>
          <w:b/>
          <w:bCs/>
          <w:szCs w:val="28"/>
          <w:rtl/>
        </w:rPr>
        <w:t>المستوى التعليمي</w:t>
      </w:r>
    </w:p>
    <w:p w14:paraId="43FB74A5" w14:textId="77777777" w:rsidR="0004295F" w:rsidRPr="0004295F" w:rsidRDefault="0004295F" w:rsidP="0004295F">
      <w:pPr>
        <w:spacing w:after="158" w:line="259" w:lineRule="auto"/>
        <w:ind w:left="10" w:right="62" w:hanging="10"/>
        <w:jc w:val="left"/>
        <w:rPr>
          <w:rFonts w:asciiTheme="majorBidi" w:hAnsiTheme="majorBidi" w:cstheme="majorBidi"/>
          <w:b/>
          <w:szCs w:val="28"/>
        </w:rPr>
      </w:pPr>
    </w:p>
    <w:tbl>
      <w:tblPr>
        <w:tblW w:w="0" w:type="auto"/>
        <w:tblInd w:w="3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2909"/>
        <w:gridCol w:w="1584"/>
        <w:gridCol w:w="3877"/>
      </w:tblGrid>
      <w:tr w:rsidR="0004295F" w:rsidRPr="0004295F" w14:paraId="0F3E8A66" w14:textId="77777777" w:rsidTr="00DA7756">
        <w:trPr>
          <w:trHeight w:val="585"/>
        </w:trPr>
        <w:tc>
          <w:tcPr>
            <w:tcW w:w="2909" w:type="dxa"/>
            <w:tcBorders>
              <w:left w:val="nil"/>
              <w:bottom w:val="single" w:sz="4" w:space="0" w:color="FFFFFF"/>
            </w:tcBorders>
          </w:tcPr>
          <w:p w14:paraId="20B6B4C9"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دبلوم</w:t>
            </w:r>
          </w:p>
        </w:tc>
        <w:tc>
          <w:tcPr>
            <w:tcW w:w="1584" w:type="dxa"/>
            <w:shd w:val="clear" w:color="auto" w:fill="CCCCCC"/>
          </w:tcPr>
          <w:p w14:paraId="1C424A81"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30</w:t>
            </w:r>
          </w:p>
        </w:tc>
        <w:tc>
          <w:tcPr>
            <w:tcW w:w="3877" w:type="dxa"/>
            <w:shd w:val="clear" w:color="auto" w:fill="CCCCCC"/>
          </w:tcPr>
          <w:p w14:paraId="3630F548"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13.6%</w:t>
            </w:r>
          </w:p>
        </w:tc>
      </w:tr>
      <w:tr w:rsidR="0004295F" w:rsidRPr="0004295F" w14:paraId="1D36B3A2" w14:textId="77777777" w:rsidTr="00DA7756">
        <w:trPr>
          <w:trHeight w:val="587"/>
        </w:trPr>
        <w:tc>
          <w:tcPr>
            <w:tcW w:w="2909" w:type="dxa"/>
            <w:tcBorders>
              <w:top w:val="single" w:sz="4" w:space="0" w:color="FFFFFF"/>
              <w:left w:val="nil"/>
              <w:bottom w:val="single" w:sz="4" w:space="0" w:color="FFFFFF"/>
            </w:tcBorders>
          </w:tcPr>
          <w:p w14:paraId="6D502A38"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بكاليوس</w:t>
            </w:r>
          </w:p>
        </w:tc>
        <w:tc>
          <w:tcPr>
            <w:tcW w:w="1584" w:type="dxa"/>
          </w:tcPr>
          <w:p w14:paraId="377084E7"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160</w:t>
            </w:r>
          </w:p>
        </w:tc>
        <w:tc>
          <w:tcPr>
            <w:tcW w:w="3877" w:type="dxa"/>
          </w:tcPr>
          <w:p w14:paraId="72A774BF"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72.7%</w:t>
            </w:r>
          </w:p>
        </w:tc>
      </w:tr>
      <w:tr w:rsidR="0004295F" w:rsidRPr="0004295F" w14:paraId="6BE12CC8" w14:textId="77777777" w:rsidTr="00DA7756">
        <w:trPr>
          <w:trHeight w:val="585"/>
        </w:trPr>
        <w:tc>
          <w:tcPr>
            <w:tcW w:w="2909" w:type="dxa"/>
            <w:tcBorders>
              <w:top w:val="single" w:sz="4" w:space="0" w:color="FFFFFF"/>
              <w:left w:val="nil"/>
              <w:bottom w:val="single" w:sz="4" w:space="0" w:color="FFFFFF"/>
            </w:tcBorders>
          </w:tcPr>
          <w:p w14:paraId="56960539"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ماجستير</w:t>
            </w:r>
          </w:p>
        </w:tc>
        <w:tc>
          <w:tcPr>
            <w:tcW w:w="1584" w:type="dxa"/>
            <w:shd w:val="clear" w:color="auto" w:fill="CCCCCC"/>
          </w:tcPr>
          <w:p w14:paraId="54533E76"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25</w:t>
            </w:r>
          </w:p>
        </w:tc>
        <w:tc>
          <w:tcPr>
            <w:tcW w:w="3877" w:type="dxa"/>
            <w:shd w:val="clear" w:color="auto" w:fill="CCCCCC"/>
          </w:tcPr>
          <w:p w14:paraId="18901E25"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11.4%</w:t>
            </w:r>
          </w:p>
        </w:tc>
      </w:tr>
      <w:tr w:rsidR="0004295F" w:rsidRPr="0004295F" w14:paraId="0BDF77F2" w14:textId="77777777" w:rsidTr="00DA7756">
        <w:trPr>
          <w:trHeight w:val="594"/>
        </w:trPr>
        <w:tc>
          <w:tcPr>
            <w:tcW w:w="2909" w:type="dxa"/>
            <w:vMerge w:val="restart"/>
            <w:tcBorders>
              <w:top w:val="single" w:sz="4" w:space="0" w:color="FFFFFF"/>
              <w:left w:val="nil"/>
              <w:bottom w:val="nil"/>
            </w:tcBorders>
          </w:tcPr>
          <w:p w14:paraId="387FEF77"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دكتوراه</w:t>
            </w:r>
          </w:p>
          <w:p w14:paraId="1F1276FC"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المجموع</w:t>
            </w:r>
          </w:p>
        </w:tc>
        <w:tc>
          <w:tcPr>
            <w:tcW w:w="1584" w:type="dxa"/>
          </w:tcPr>
          <w:p w14:paraId="226B515A"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5</w:t>
            </w:r>
          </w:p>
        </w:tc>
        <w:tc>
          <w:tcPr>
            <w:tcW w:w="3877" w:type="dxa"/>
          </w:tcPr>
          <w:p w14:paraId="0A1CBF31"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2.3%</w:t>
            </w:r>
          </w:p>
        </w:tc>
      </w:tr>
    </w:tbl>
    <w:p w14:paraId="64A8277C" w14:textId="77777777" w:rsidR="0004295F" w:rsidRPr="0004295F" w:rsidRDefault="0004295F" w:rsidP="0004295F">
      <w:pPr>
        <w:spacing w:after="158" w:line="259" w:lineRule="auto"/>
        <w:ind w:left="10" w:right="62" w:hanging="10"/>
        <w:jc w:val="center"/>
        <w:rPr>
          <w:rFonts w:asciiTheme="majorBidi" w:hAnsiTheme="majorBidi" w:cstheme="majorBidi"/>
          <w:color w:val="4472C4" w:themeColor="accent1"/>
          <w:szCs w:val="28"/>
        </w:rPr>
      </w:pPr>
      <w:r w:rsidRPr="0004295F">
        <w:rPr>
          <w:rFonts w:asciiTheme="majorBidi" w:hAnsiTheme="majorBidi" w:cstheme="majorBidi"/>
          <w:i/>
          <w:iCs/>
          <w:color w:val="4472C4" w:themeColor="accent1"/>
          <w:szCs w:val="28"/>
        </w:rPr>
        <w:t>Table</w:t>
      </w:r>
      <w:r w:rsidRPr="0004295F">
        <w:rPr>
          <w:rFonts w:asciiTheme="majorBidi" w:hAnsiTheme="majorBidi" w:cstheme="majorBidi"/>
          <w:i/>
          <w:iCs/>
          <w:color w:val="4472C4" w:themeColor="accent1"/>
          <w:szCs w:val="28"/>
          <w:rtl/>
        </w:rPr>
        <w:t xml:space="preserve"> </w:t>
      </w:r>
      <w:r w:rsidRPr="0004295F">
        <w:rPr>
          <w:rFonts w:asciiTheme="majorBidi" w:hAnsiTheme="majorBidi" w:cstheme="majorBidi"/>
          <w:i/>
          <w:iCs/>
          <w:color w:val="4472C4" w:themeColor="accent1"/>
          <w:szCs w:val="28"/>
        </w:rPr>
        <w:t>4</w:t>
      </w:r>
      <w:r w:rsidRPr="0004295F">
        <w:rPr>
          <w:rFonts w:asciiTheme="majorBidi" w:hAnsiTheme="majorBidi" w:cstheme="majorBidi"/>
          <w:color w:val="4472C4" w:themeColor="accent1"/>
          <w:szCs w:val="28"/>
          <w:rtl/>
        </w:rPr>
        <w:t xml:space="preserve"> خصائص العينة حسب المستوى التعليمي</w:t>
      </w:r>
    </w:p>
    <w:p w14:paraId="3811685F"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4F8C927C" w14:textId="557B495B" w:rsidR="0004295F" w:rsidRPr="0004295F" w:rsidRDefault="0004295F" w:rsidP="006A7E7E">
      <w:pPr>
        <w:spacing w:after="158" w:line="259" w:lineRule="auto"/>
        <w:ind w:left="10" w:right="62" w:hanging="10"/>
        <w:jc w:val="left"/>
        <w:rPr>
          <w:rFonts w:asciiTheme="majorBidi" w:hAnsiTheme="majorBidi" w:cstheme="majorBidi" w:hint="cs"/>
          <w:szCs w:val="28"/>
          <w:rtl/>
        </w:rPr>
      </w:pPr>
      <w:r w:rsidRPr="0004295F">
        <w:rPr>
          <w:rFonts w:asciiTheme="majorBidi" w:hAnsiTheme="majorBidi" w:cstheme="majorBidi"/>
          <w:szCs w:val="28"/>
          <w:rtl/>
        </w:rPr>
        <w:lastRenderedPageBreak/>
        <w:t>يتضح من الجدول (4) أن غالبية أفراد العينة يحملون درجة البكالوريوس بنسبة (72.7%)، تليها الماجستير بنسبة (11.4%)، ثم الدبلوم بنسبة (13.6%)، بينما بلغت نسبة الدكتوراه (2.3%). وتشير هذه النتائج إلى ارتفاع المستوى العلمي للعاملين، مما يدعم القدرة على تطبيق منهجيات إدارة المخاطر وتحليل البيانات بما يسهم في رفع مستوى الأمن الجمركي.</w:t>
      </w:r>
    </w:p>
    <w:p w14:paraId="45B247FB" w14:textId="77777777" w:rsidR="0004295F" w:rsidRPr="0004295F" w:rsidRDefault="0004295F" w:rsidP="0004295F">
      <w:pPr>
        <w:spacing w:after="158" w:line="259" w:lineRule="auto"/>
        <w:ind w:left="10" w:right="62" w:hanging="10"/>
        <w:jc w:val="left"/>
        <w:rPr>
          <w:rFonts w:asciiTheme="majorBidi" w:hAnsiTheme="majorBidi" w:cstheme="majorBidi"/>
          <w:b/>
          <w:bCs/>
          <w:color w:val="4472C4" w:themeColor="accent1"/>
          <w:szCs w:val="28"/>
        </w:rPr>
      </w:pPr>
      <w:r w:rsidRPr="0004295F">
        <w:rPr>
          <w:rFonts w:asciiTheme="majorBidi" w:hAnsiTheme="majorBidi" w:cstheme="majorBidi"/>
          <w:b/>
          <w:bCs/>
          <w:color w:val="4472C4" w:themeColor="accent1"/>
          <w:szCs w:val="28"/>
          <w:rtl/>
        </w:rPr>
        <w:t>رابعًا: سنوات الخبرة</w:t>
      </w:r>
    </w:p>
    <w:p w14:paraId="6CA0BEF9" w14:textId="3D0451DD" w:rsidR="0004295F" w:rsidRPr="0004295F" w:rsidRDefault="0004295F" w:rsidP="0004295F">
      <w:pPr>
        <w:spacing w:after="158" w:line="259" w:lineRule="auto"/>
        <w:ind w:left="10" w:right="62" w:hanging="10"/>
        <w:jc w:val="left"/>
        <w:rPr>
          <w:rFonts w:asciiTheme="majorBidi" w:hAnsiTheme="majorBidi" w:cstheme="majorBidi"/>
          <w:b/>
          <w:bCs/>
          <w:szCs w:val="28"/>
        </w:rPr>
      </w:pPr>
      <w:r w:rsidRPr="00223454">
        <w:rPr>
          <w:rFonts w:asciiTheme="majorBidi" w:hAnsiTheme="majorBidi" w:cstheme="majorBidi" w:hint="cs"/>
          <w:b/>
          <w:bCs/>
          <w:szCs w:val="28"/>
          <w:rtl/>
        </w:rPr>
        <w:t xml:space="preserve">        </w:t>
      </w:r>
      <w:r w:rsidRPr="0004295F">
        <w:rPr>
          <w:rFonts w:asciiTheme="majorBidi" w:hAnsiTheme="majorBidi" w:cstheme="majorBidi"/>
          <w:b/>
          <w:bCs/>
          <w:szCs w:val="28"/>
          <w:rtl/>
        </w:rPr>
        <w:t xml:space="preserve">النسبة من العينة الموزعة     </w:t>
      </w:r>
      <w:r w:rsidRPr="00223454">
        <w:rPr>
          <w:rFonts w:asciiTheme="majorBidi" w:hAnsiTheme="majorBidi" w:cstheme="majorBidi" w:hint="cs"/>
          <w:b/>
          <w:bCs/>
          <w:szCs w:val="28"/>
          <w:rtl/>
        </w:rPr>
        <w:t xml:space="preserve">                </w:t>
      </w:r>
      <w:r w:rsidRPr="0004295F">
        <w:rPr>
          <w:rFonts w:asciiTheme="majorBidi" w:hAnsiTheme="majorBidi" w:cstheme="majorBidi"/>
          <w:b/>
          <w:bCs/>
          <w:szCs w:val="28"/>
          <w:rtl/>
        </w:rPr>
        <w:t xml:space="preserve">    التكرار      </w:t>
      </w:r>
      <w:r w:rsidRPr="00223454">
        <w:rPr>
          <w:rFonts w:asciiTheme="majorBidi" w:hAnsiTheme="majorBidi" w:cstheme="majorBidi" w:hint="cs"/>
          <w:b/>
          <w:bCs/>
          <w:szCs w:val="28"/>
          <w:rtl/>
        </w:rPr>
        <w:t xml:space="preserve">             </w:t>
      </w:r>
      <w:r w:rsidRPr="0004295F">
        <w:rPr>
          <w:rFonts w:asciiTheme="majorBidi" w:hAnsiTheme="majorBidi" w:cstheme="majorBidi"/>
          <w:b/>
          <w:bCs/>
          <w:szCs w:val="28"/>
          <w:rtl/>
        </w:rPr>
        <w:t>سنوات الخبرة</w:t>
      </w:r>
    </w:p>
    <w:p w14:paraId="6DCB35FD" w14:textId="77777777" w:rsidR="0004295F" w:rsidRPr="0004295F" w:rsidRDefault="0004295F" w:rsidP="0004295F">
      <w:pPr>
        <w:spacing w:after="158" w:line="259" w:lineRule="auto"/>
        <w:ind w:left="10" w:right="62" w:hanging="10"/>
        <w:jc w:val="left"/>
        <w:rPr>
          <w:rFonts w:asciiTheme="majorBidi" w:hAnsiTheme="majorBidi" w:cstheme="majorBidi"/>
          <w:b/>
          <w:szCs w:val="28"/>
        </w:rPr>
      </w:pPr>
    </w:p>
    <w:tbl>
      <w:tblPr>
        <w:tblW w:w="0" w:type="auto"/>
        <w:tblInd w:w="30" w:type="dxa"/>
        <w:tblBorders>
          <w:top w:val="single" w:sz="12" w:space="0" w:color="666666"/>
          <w:left w:val="single" w:sz="12" w:space="0" w:color="666666"/>
          <w:bottom w:val="single" w:sz="12" w:space="0" w:color="666666"/>
          <w:right w:val="single" w:sz="12" w:space="0" w:color="666666"/>
          <w:insideH w:val="single" w:sz="12" w:space="0" w:color="666666"/>
          <w:insideV w:val="single" w:sz="12" w:space="0" w:color="666666"/>
        </w:tblBorders>
        <w:tblLayout w:type="fixed"/>
        <w:tblLook w:val="01E0" w:firstRow="1" w:lastRow="1" w:firstColumn="1" w:lastColumn="1" w:noHBand="0" w:noVBand="0"/>
      </w:tblPr>
      <w:tblGrid>
        <w:gridCol w:w="2888"/>
        <w:gridCol w:w="1623"/>
        <w:gridCol w:w="3971"/>
      </w:tblGrid>
      <w:tr w:rsidR="0004295F" w:rsidRPr="0004295F" w14:paraId="3C77FAE2" w14:textId="77777777" w:rsidTr="00DA7756">
        <w:trPr>
          <w:trHeight w:val="788"/>
        </w:trPr>
        <w:tc>
          <w:tcPr>
            <w:tcW w:w="2888" w:type="dxa"/>
            <w:tcBorders>
              <w:left w:val="nil"/>
              <w:bottom w:val="single" w:sz="2" w:space="0" w:color="666666"/>
              <w:right w:val="single" w:sz="2" w:space="0" w:color="666666"/>
            </w:tcBorders>
            <w:shd w:val="clear" w:color="auto" w:fill="CCCCCC"/>
          </w:tcPr>
          <w:p w14:paraId="27E31B87" w14:textId="77777777" w:rsidR="0004295F" w:rsidRPr="0004295F" w:rsidRDefault="0004295F" w:rsidP="0004295F">
            <w:pPr>
              <w:spacing w:after="158" w:line="259" w:lineRule="auto"/>
              <w:ind w:left="10" w:right="62" w:hanging="10"/>
              <w:jc w:val="left"/>
              <w:rPr>
                <w:rFonts w:asciiTheme="majorBidi" w:hAnsiTheme="majorBidi" w:cstheme="majorBidi"/>
                <w:b/>
                <w:bCs/>
                <w:szCs w:val="28"/>
              </w:rPr>
            </w:pPr>
            <w:r w:rsidRPr="0004295F">
              <w:rPr>
                <w:rFonts w:asciiTheme="majorBidi" w:hAnsiTheme="majorBidi" w:cstheme="majorBidi"/>
                <w:b/>
                <w:bCs/>
                <w:szCs w:val="28"/>
                <w:rtl/>
              </w:rPr>
              <w:t xml:space="preserve">أقل من </w:t>
            </w:r>
            <w:r w:rsidRPr="0004295F">
              <w:rPr>
                <w:rFonts w:asciiTheme="majorBidi" w:hAnsiTheme="majorBidi" w:cstheme="majorBidi"/>
                <w:b/>
                <w:bCs/>
                <w:szCs w:val="28"/>
              </w:rPr>
              <w:t>5</w:t>
            </w:r>
            <w:r w:rsidRPr="0004295F">
              <w:rPr>
                <w:rFonts w:asciiTheme="majorBidi" w:hAnsiTheme="majorBidi" w:cstheme="majorBidi"/>
                <w:b/>
                <w:bCs/>
                <w:szCs w:val="28"/>
                <w:rtl/>
              </w:rPr>
              <w:t xml:space="preserve"> سنوات</w:t>
            </w:r>
          </w:p>
        </w:tc>
        <w:tc>
          <w:tcPr>
            <w:tcW w:w="1623" w:type="dxa"/>
            <w:tcBorders>
              <w:left w:val="single" w:sz="2" w:space="0" w:color="666666"/>
              <w:bottom w:val="single" w:sz="2" w:space="0" w:color="666666"/>
              <w:right w:val="single" w:sz="2" w:space="0" w:color="666666"/>
            </w:tcBorders>
            <w:shd w:val="clear" w:color="auto" w:fill="CCCCCC"/>
          </w:tcPr>
          <w:p w14:paraId="4EA3E42E"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50</w:t>
            </w:r>
          </w:p>
        </w:tc>
        <w:tc>
          <w:tcPr>
            <w:tcW w:w="3971" w:type="dxa"/>
            <w:tcBorders>
              <w:left w:val="single" w:sz="2" w:space="0" w:color="666666"/>
              <w:bottom w:val="single" w:sz="2" w:space="0" w:color="666666"/>
              <w:right w:val="nil"/>
            </w:tcBorders>
            <w:shd w:val="clear" w:color="auto" w:fill="CCCCCC"/>
          </w:tcPr>
          <w:p w14:paraId="0075A643"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22.7%</w:t>
            </w:r>
          </w:p>
        </w:tc>
      </w:tr>
      <w:tr w:rsidR="0004295F" w:rsidRPr="0004295F" w14:paraId="53CE3347" w14:textId="77777777" w:rsidTr="00DA7756">
        <w:trPr>
          <w:trHeight w:val="798"/>
        </w:trPr>
        <w:tc>
          <w:tcPr>
            <w:tcW w:w="2888" w:type="dxa"/>
            <w:tcBorders>
              <w:top w:val="single" w:sz="2" w:space="0" w:color="666666"/>
              <w:left w:val="nil"/>
              <w:bottom w:val="single" w:sz="2" w:space="0" w:color="666666"/>
              <w:right w:val="single" w:sz="2" w:space="0" w:color="666666"/>
            </w:tcBorders>
          </w:tcPr>
          <w:p w14:paraId="61E07FD3" w14:textId="77777777" w:rsidR="0004295F" w:rsidRPr="0004295F" w:rsidRDefault="0004295F" w:rsidP="0004295F">
            <w:pPr>
              <w:spacing w:after="158" w:line="259" w:lineRule="auto"/>
              <w:ind w:left="10" w:right="62" w:hanging="10"/>
              <w:jc w:val="left"/>
              <w:rPr>
                <w:rFonts w:asciiTheme="majorBidi" w:hAnsiTheme="majorBidi" w:cstheme="majorBidi"/>
                <w:b/>
                <w:bCs/>
                <w:szCs w:val="28"/>
              </w:rPr>
            </w:pPr>
            <w:r w:rsidRPr="0004295F">
              <w:rPr>
                <w:rFonts w:asciiTheme="majorBidi" w:hAnsiTheme="majorBidi" w:cstheme="majorBidi"/>
                <w:b/>
                <w:bCs/>
                <w:szCs w:val="28"/>
              </w:rPr>
              <w:t>5-10</w:t>
            </w:r>
            <w:r w:rsidRPr="0004295F">
              <w:rPr>
                <w:rFonts w:asciiTheme="majorBidi" w:hAnsiTheme="majorBidi" w:cstheme="majorBidi"/>
                <w:b/>
                <w:bCs/>
                <w:szCs w:val="28"/>
                <w:rtl/>
              </w:rPr>
              <w:t>سنوات</w:t>
            </w:r>
          </w:p>
        </w:tc>
        <w:tc>
          <w:tcPr>
            <w:tcW w:w="1623" w:type="dxa"/>
            <w:tcBorders>
              <w:top w:val="single" w:sz="2" w:space="0" w:color="666666"/>
              <w:left w:val="single" w:sz="2" w:space="0" w:color="666666"/>
              <w:bottom w:val="single" w:sz="2" w:space="0" w:color="666666"/>
              <w:right w:val="single" w:sz="2" w:space="0" w:color="666666"/>
            </w:tcBorders>
          </w:tcPr>
          <w:p w14:paraId="7C94B124"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80</w:t>
            </w:r>
          </w:p>
        </w:tc>
        <w:tc>
          <w:tcPr>
            <w:tcW w:w="3971" w:type="dxa"/>
            <w:tcBorders>
              <w:top w:val="single" w:sz="2" w:space="0" w:color="666666"/>
              <w:left w:val="single" w:sz="2" w:space="0" w:color="666666"/>
              <w:bottom w:val="single" w:sz="2" w:space="0" w:color="666666"/>
              <w:right w:val="nil"/>
            </w:tcBorders>
          </w:tcPr>
          <w:p w14:paraId="6F5CBD11"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36.4%</w:t>
            </w:r>
          </w:p>
        </w:tc>
      </w:tr>
      <w:tr w:rsidR="0004295F" w:rsidRPr="0004295F" w14:paraId="417CABC3" w14:textId="77777777" w:rsidTr="00DA7756">
        <w:trPr>
          <w:trHeight w:val="786"/>
        </w:trPr>
        <w:tc>
          <w:tcPr>
            <w:tcW w:w="2888" w:type="dxa"/>
            <w:tcBorders>
              <w:top w:val="single" w:sz="2" w:space="0" w:color="666666"/>
              <w:left w:val="nil"/>
              <w:bottom w:val="single" w:sz="2" w:space="0" w:color="666666"/>
              <w:right w:val="single" w:sz="2" w:space="0" w:color="666666"/>
            </w:tcBorders>
            <w:shd w:val="clear" w:color="auto" w:fill="CCCCCC"/>
          </w:tcPr>
          <w:p w14:paraId="28921F9C" w14:textId="77777777" w:rsidR="0004295F" w:rsidRPr="0004295F" w:rsidRDefault="0004295F" w:rsidP="0004295F">
            <w:pPr>
              <w:spacing w:after="158" w:line="259" w:lineRule="auto"/>
              <w:ind w:left="10" w:right="62" w:hanging="10"/>
              <w:jc w:val="left"/>
              <w:rPr>
                <w:rFonts w:asciiTheme="majorBidi" w:hAnsiTheme="majorBidi" w:cstheme="majorBidi"/>
                <w:b/>
                <w:bCs/>
                <w:szCs w:val="28"/>
              </w:rPr>
            </w:pPr>
            <w:r w:rsidRPr="0004295F">
              <w:rPr>
                <w:rFonts w:asciiTheme="majorBidi" w:hAnsiTheme="majorBidi" w:cstheme="majorBidi"/>
                <w:b/>
                <w:bCs/>
                <w:szCs w:val="28"/>
              </w:rPr>
              <w:t>11-15</w:t>
            </w:r>
            <w:r w:rsidRPr="0004295F">
              <w:rPr>
                <w:rFonts w:asciiTheme="majorBidi" w:hAnsiTheme="majorBidi" w:cstheme="majorBidi"/>
                <w:b/>
                <w:bCs/>
                <w:szCs w:val="28"/>
                <w:rtl/>
              </w:rPr>
              <w:t>سنة</w:t>
            </w:r>
          </w:p>
        </w:tc>
        <w:tc>
          <w:tcPr>
            <w:tcW w:w="1623" w:type="dxa"/>
            <w:tcBorders>
              <w:top w:val="single" w:sz="2" w:space="0" w:color="666666"/>
              <w:left w:val="single" w:sz="2" w:space="0" w:color="666666"/>
              <w:bottom w:val="single" w:sz="2" w:space="0" w:color="666666"/>
              <w:right w:val="single" w:sz="2" w:space="0" w:color="666666"/>
            </w:tcBorders>
            <w:shd w:val="clear" w:color="auto" w:fill="CCCCCC"/>
          </w:tcPr>
          <w:p w14:paraId="08D35DF8"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60</w:t>
            </w:r>
          </w:p>
        </w:tc>
        <w:tc>
          <w:tcPr>
            <w:tcW w:w="3971" w:type="dxa"/>
            <w:tcBorders>
              <w:top w:val="single" w:sz="2" w:space="0" w:color="666666"/>
              <w:left w:val="single" w:sz="2" w:space="0" w:color="666666"/>
              <w:bottom w:val="single" w:sz="2" w:space="0" w:color="666666"/>
              <w:right w:val="nil"/>
            </w:tcBorders>
            <w:shd w:val="clear" w:color="auto" w:fill="CCCCCC"/>
          </w:tcPr>
          <w:p w14:paraId="2FC8B2B6"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27.3%</w:t>
            </w:r>
          </w:p>
        </w:tc>
      </w:tr>
      <w:tr w:rsidR="0004295F" w:rsidRPr="0004295F" w14:paraId="0E63B904" w14:textId="77777777" w:rsidTr="00DA7756">
        <w:trPr>
          <w:trHeight w:val="799"/>
        </w:trPr>
        <w:tc>
          <w:tcPr>
            <w:tcW w:w="2888" w:type="dxa"/>
            <w:tcBorders>
              <w:top w:val="single" w:sz="2" w:space="0" w:color="666666"/>
              <w:left w:val="nil"/>
              <w:bottom w:val="single" w:sz="2" w:space="0" w:color="666666"/>
              <w:right w:val="single" w:sz="2" w:space="0" w:color="666666"/>
            </w:tcBorders>
          </w:tcPr>
          <w:p w14:paraId="66D621CB" w14:textId="77777777" w:rsidR="0004295F" w:rsidRPr="0004295F" w:rsidRDefault="0004295F" w:rsidP="0004295F">
            <w:pPr>
              <w:spacing w:after="158" w:line="259" w:lineRule="auto"/>
              <w:ind w:left="10" w:right="62" w:hanging="10"/>
              <w:jc w:val="left"/>
              <w:rPr>
                <w:rFonts w:asciiTheme="majorBidi" w:hAnsiTheme="majorBidi" w:cstheme="majorBidi"/>
                <w:b/>
                <w:bCs/>
                <w:szCs w:val="28"/>
              </w:rPr>
            </w:pPr>
            <w:r w:rsidRPr="0004295F">
              <w:rPr>
                <w:rFonts w:asciiTheme="majorBidi" w:hAnsiTheme="majorBidi" w:cstheme="majorBidi"/>
                <w:b/>
                <w:bCs/>
                <w:szCs w:val="28"/>
                <w:rtl/>
              </w:rPr>
              <w:t xml:space="preserve">أكثر من </w:t>
            </w:r>
            <w:r w:rsidRPr="0004295F">
              <w:rPr>
                <w:rFonts w:asciiTheme="majorBidi" w:hAnsiTheme="majorBidi" w:cstheme="majorBidi"/>
                <w:b/>
                <w:bCs/>
                <w:szCs w:val="28"/>
              </w:rPr>
              <w:t>15</w:t>
            </w:r>
            <w:r w:rsidRPr="0004295F">
              <w:rPr>
                <w:rFonts w:asciiTheme="majorBidi" w:hAnsiTheme="majorBidi" w:cstheme="majorBidi"/>
                <w:b/>
                <w:bCs/>
                <w:szCs w:val="28"/>
                <w:rtl/>
              </w:rPr>
              <w:t xml:space="preserve"> سنة</w:t>
            </w:r>
          </w:p>
        </w:tc>
        <w:tc>
          <w:tcPr>
            <w:tcW w:w="1623" w:type="dxa"/>
            <w:tcBorders>
              <w:top w:val="single" w:sz="2" w:space="0" w:color="666666"/>
              <w:left w:val="single" w:sz="2" w:space="0" w:color="666666"/>
              <w:bottom w:val="single" w:sz="2" w:space="0" w:color="666666"/>
              <w:right w:val="single" w:sz="2" w:space="0" w:color="666666"/>
            </w:tcBorders>
          </w:tcPr>
          <w:p w14:paraId="3FDB4D4D"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30</w:t>
            </w:r>
          </w:p>
        </w:tc>
        <w:tc>
          <w:tcPr>
            <w:tcW w:w="3971" w:type="dxa"/>
            <w:tcBorders>
              <w:top w:val="single" w:sz="2" w:space="0" w:color="666666"/>
              <w:left w:val="single" w:sz="2" w:space="0" w:color="666666"/>
              <w:bottom w:val="single" w:sz="2" w:space="0" w:color="666666"/>
              <w:right w:val="nil"/>
            </w:tcBorders>
          </w:tcPr>
          <w:p w14:paraId="5B3153AB"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13.6%</w:t>
            </w:r>
          </w:p>
        </w:tc>
      </w:tr>
      <w:tr w:rsidR="0004295F" w:rsidRPr="0004295F" w14:paraId="6EDBBEFB" w14:textId="77777777" w:rsidTr="00DA7756">
        <w:trPr>
          <w:trHeight w:val="786"/>
        </w:trPr>
        <w:tc>
          <w:tcPr>
            <w:tcW w:w="2888" w:type="dxa"/>
            <w:tcBorders>
              <w:top w:val="single" w:sz="2" w:space="0" w:color="666666"/>
              <w:left w:val="nil"/>
              <w:bottom w:val="single" w:sz="2" w:space="0" w:color="666666"/>
              <w:right w:val="single" w:sz="2" w:space="0" w:color="666666"/>
            </w:tcBorders>
            <w:shd w:val="clear" w:color="auto" w:fill="CCCCCC"/>
          </w:tcPr>
          <w:p w14:paraId="22BD8587" w14:textId="77777777" w:rsidR="0004295F" w:rsidRPr="0004295F" w:rsidRDefault="0004295F" w:rsidP="0004295F">
            <w:pPr>
              <w:spacing w:after="158" w:line="259" w:lineRule="auto"/>
              <w:ind w:left="10" w:right="62" w:hanging="10"/>
              <w:jc w:val="left"/>
              <w:rPr>
                <w:rFonts w:asciiTheme="majorBidi" w:hAnsiTheme="majorBidi" w:cstheme="majorBidi"/>
                <w:b/>
                <w:bCs/>
                <w:szCs w:val="28"/>
              </w:rPr>
            </w:pPr>
            <w:r w:rsidRPr="0004295F">
              <w:rPr>
                <w:rFonts w:asciiTheme="majorBidi" w:hAnsiTheme="majorBidi" w:cstheme="majorBidi"/>
                <w:b/>
                <w:bCs/>
                <w:szCs w:val="28"/>
                <w:rtl/>
              </w:rPr>
              <w:t>المجموع</w:t>
            </w:r>
          </w:p>
        </w:tc>
        <w:tc>
          <w:tcPr>
            <w:tcW w:w="1623" w:type="dxa"/>
            <w:tcBorders>
              <w:top w:val="single" w:sz="2" w:space="0" w:color="666666"/>
              <w:left w:val="single" w:sz="2" w:space="0" w:color="666666"/>
              <w:bottom w:val="single" w:sz="2" w:space="0" w:color="666666"/>
              <w:right w:val="single" w:sz="2" w:space="0" w:color="666666"/>
            </w:tcBorders>
            <w:shd w:val="clear" w:color="auto" w:fill="CCCCCC"/>
          </w:tcPr>
          <w:p w14:paraId="5BB852EC" w14:textId="77777777" w:rsidR="0004295F" w:rsidRPr="0004295F" w:rsidRDefault="0004295F" w:rsidP="0004295F">
            <w:pPr>
              <w:spacing w:after="158" w:line="259" w:lineRule="auto"/>
              <w:ind w:left="10" w:right="62" w:hanging="10"/>
              <w:jc w:val="left"/>
              <w:rPr>
                <w:rFonts w:asciiTheme="majorBidi" w:hAnsiTheme="majorBidi" w:cstheme="majorBidi"/>
                <w:i/>
                <w:szCs w:val="28"/>
              </w:rPr>
            </w:pPr>
            <w:r w:rsidRPr="0004295F">
              <w:rPr>
                <w:rFonts w:asciiTheme="majorBidi" w:hAnsiTheme="majorBidi" w:cstheme="majorBidi"/>
                <w:i/>
                <w:szCs w:val="28"/>
              </w:rPr>
              <w:t>220</w:t>
            </w:r>
          </w:p>
        </w:tc>
        <w:tc>
          <w:tcPr>
            <w:tcW w:w="3971" w:type="dxa"/>
            <w:tcBorders>
              <w:top w:val="single" w:sz="2" w:space="0" w:color="666666"/>
              <w:left w:val="single" w:sz="2" w:space="0" w:color="666666"/>
              <w:bottom w:val="single" w:sz="2" w:space="0" w:color="666666"/>
              <w:right w:val="nil"/>
            </w:tcBorders>
            <w:shd w:val="clear" w:color="auto" w:fill="CCCCCC"/>
          </w:tcPr>
          <w:p w14:paraId="4952217E" w14:textId="77777777" w:rsidR="0004295F" w:rsidRPr="0004295F" w:rsidRDefault="0004295F" w:rsidP="0004295F">
            <w:pPr>
              <w:spacing w:after="158" w:line="259" w:lineRule="auto"/>
              <w:ind w:left="10" w:right="62" w:hanging="10"/>
              <w:jc w:val="left"/>
              <w:rPr>
                <w:rFonts w:asciiTheme="majorBidi" w:hAnsiTheme="majorBidi" w:cstheme="majorBidi"/>
                <w:i/>
                <w:szCs w:val="28"/>
              </w:rPr>
            </w:pPr>
            <w:r w:rsidRPr="0004295F">
              <w:rPr>
                <w:rFonts w:asciiTheme="majorBidi" w:hAnsiTheme="majorBidi" w:cstheme="majorBidi"/>
                <w:i/>
                <w:szCs w:val="28"/>
              </w:rPr>
              <w:t>100%</w:t>
            </w:r>
          </w:p>
        </w:tc>
      </w:tr>
    </w:tbl>
    <w:p w14:paraId="7F3A85B6" w14:textId="77777777" w:rsidR="0004295F" w:rsidRPr="0004295F" w:rsidRDefault="0004295F" w:rsidP="0004295F">
      <w:pPr>
        <w:spacing w:after="158" w:line="259" w:lineRule="auto"/>
        <w:ind w:left="10" w:right="62" w:hanging="10"/>
        <w:jc w:val="center"/>
        <w:rPr>
          <w:rFonts w:asciiTheme="majorBidi" w:hAnsiTheme="majorBidi" w:cstheme="majorBidi"/>
          <w:b/>
          <w:bCs/>
          <w:color w:val="4472C4" w:themeColor="accent1"/>
          <w:szCs w:val="28"/>
        </w:rPr>
      </w:pPr>
      <w:r w:rsidRPr="0004295F">
        <w:rPr>
          <w:rFonts w:asciiTheme="majorBidi" w:hAnsiTheme="majorBidi" w:cstheme="majorBidi"/>
          <w:b/>
          <w:bCs/>
          <w:i/>
          <w:iCs/>
          <w:color w:val="4472C4" w:themeColor="accent1"/>
          <w:szCs w:val="28"/>
        </w:rPr>
        <w:t>Table</w:t>
      </w:r>
      <w:r w:rsidRPr="0004295F">
        <w:rPr>
          <w:rFonts w:asciiTheme="majorBidi" w:hAnsiTheme="majorBidi" w:cstheme="majorBidi"/>
          <w:b/>
          <w:bCs/>
          <w:i/>
          <w:iCs/>
          <w:color w:val="4472C4" w:themeColor="accent1"/>
          <w:szCs w:val="28"/>
          <w:rtl/>
        </w:rPr>
        <w:t xml:space="preserve"> </w:t>
      </w:r>
      <w:r w:rsidRPr="0004295F">
        <w:rPr>
          <w:rFonts w:asciiTheme="majorBidi" w:hAnsiTheme="majorBidi" w:cstheme="majorBidi"/>
          <w:b/>
          <w:bCs/>
          <w:i/>
          <w:iCs/>
          <w:color w:val="4472C4" w:themeColor="accent1"/>
          <w:szCs w:val="28"/>
        </w:rPr>
        <w:t>5</w:t>
      </w:r>
      <w:r w:rsidRPr="0004295F">
        <w:rPr>
          <w:rFonts w:asciiTheme="majorBidi" w:hAnsiTheme="majorBidi" w:cstheme="majorBidi"/>
          <w:b/>
          <w:bCs/>
          <w:color w:val="4472C4" w:themeColor="accent1"/>
          <w:szCs w:val="28"/>
          <w:rtl/>
        </w:rPr>
        <w:t xml:space="preserve"> خصائص العينة حسب سنوات الخبرة</w:t>
      </w:r>
    </w:p>
    <w:p w14:paraId="032891EE" w14:textId="77777777" w:rsidR="0004295F" w:rsidRPr="0004295F" w:rsidRDefault="0004295F" w:rsidP="0004295F">
      <w:pPr>
        <w:spacing w:after="158" w:line="259" w:lineRule="auto"/>
        <w:ind w:left="10" w:right="62" w:hanging="10"/>
        <w:jc w:val="left"/>
        <w:rPr>
          <w:rFonts w:asciiTheme="majorBidi" w:hAnsiTheme="majorBidi" w:cstheme="majorBidi"/>
          <w:i/>
          <w:szCs w:val="28"/>
        </w:rPr>
      </w:pPr>
    </w:p>
    <w:p w14:paraId="638033A2"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4849CAAF"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يبين الجدول (5) أن (36%) من أفراد العينة لديهم خبرة تتراوح بين 5 إلى 10 سنوات، وهي فئة تمتلك خبرة تشغيلية متوسطة تدعم تطبيق إجراءات إدارة المخاطر بفعالية.</w:t>
      </w:r>
    </w:p>
    <w:p w14:paraId="51F16694"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34F90ECA"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كما بلغت نسبة من لديهم خبرة أقل من 5 سنوات (22.7%)، وهي فئة تحتاج إلى تطوير مستمر لتعزيز قدراتها في فهم وتحليل المخاطر الأمنية.</w:t>
      </w:r>
    </w:p>
    <w:p w14:paraId="44F74E86" w14:textId="69C5644C"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في حين بلغت نسبة من لديهم خبرة بين 11 إلى 15 سنة (27.3%)، أما من تجاوزت خبرتهم 15 سنة فقد بلغت نسبتهم (13.6%)، وهم يمثلون الخبرات المتقدمة التي تسهم في دعم التوجهات الاستراتيجية وتعزيز منظومة الأمن الجمركي.</w:t>
      </w:r>
    </w:p>
    <w:p w14:paraId="4513C0AA" w14:textId="43F1ED51" w:rsidR="0004295F" w:rsidRPr="0004295F" w:rsidRDefault="0004295F" w:rsidP="008B346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وتعكس هذه التوزيعات تنوعًا في الخبرات داخل الهيئة، مما يتيح دراسة تأثير الخبرة العملية في كفاءة تطبيق إدارة المخاطر وانعكاسها على مستوى الأمن الجمركي.</w:t>
      </w:r>
    </w:p>
    <w:p w14:paraId="21D30104" w14:textId="77777777" w:rsidR="0004295F" w:rsidRPr="0004295F" w:rsidRDefault="0004295F" w:rsidP="0004295F">
      <w:pPr>
        <w:spacing w:after="158" w:line="259" w:lineRule="auto"/>
        <w:ind w:left="10" w:right="62" w:hanging="10"/>
        <w:jc w:val="left"/>
        <w:rPr>
          <w:rFonts w:asciiTheme="majorBidi" w:hAnsiTheme="majorBidi" w:cstheme="majorBidi"/>
          <w:b/>
          <w:bCs/>
          <w:color w:val="4472C4" w:themeColor="accent1"/>
          <w:szCs w:val="28"/>
        </w:rPr>
      </w:pPr>
      <w:r w:rsidRPr="0004295F">
        <w:rPr>
          <w:rFonts w:asciiTheme="majorBidi" w:hAnsiTheme="majorBidi" w:cstheme="majorBidi"/>
          <w:b/>
          <w:bCs/>
          <w:color w:val="4472C4" w:themeColor="accent1"/>
          <w:szCs w:val="28"/>
          <w:rtl/>
        </w:rPr>
        <w:lastRenderedPageBreak/>
        <w:t>أداة الدراسة (الاستبانة)</w:t>
      </w:r>
    </w:p>
    <w:p w14:paraId="36DAC654"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01F7501F"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تم تصميم الاستبانة كأداة رئيسية لجمع البيانات، وتكونت من (35) فقرة موزعة على ثلاثة أقسام رئيسة، بما يخدم قياس أثر إدارة المخاطر في تعزيز الأمن الجمركي:</w:t>
      </w:r>
    </w:p>
    <w:p w14:paraId="07C9734E"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56593A19"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أولًا: المتغيرات الشخصية والديموغرافية</w:t>
      </w:r>
    </w:p>
    <w:p w14:paraId="3816BBD9"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5B31382A"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وتشمل:</w:t>
      </w:r>
    </w:p>
    <w:p w14:paraId="0A449647"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النوع الاجتماعي</w:t>
      </w:r>
    </w:p>
    <w:p w14:paraId="0445CE4E"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الفئة العمرية</w:t>
      </w:r>
    </w:p>
    <w:p w14:paraId="050835C5"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المستوى التعليمي</w:t>
      </w:r>
    </w:p>
    <w:p w14:paraId="27037938"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عدد سنوات الخبرة</w:t>
      </w:r>
    </w:p>
    <w:p w14:paraId="4B4E2B17"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المسمى الوظيفي</w:t>
      </w:r>
    </w:p>
    <w:p w14:paraId="10D7F1B7"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4760C396"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ثانيًا: ممارسات إدارة المخاطر (20 فقرة)</w:t>
      </w:r>
    </w:p>
    <w:p w14:paraId="663C1D9E"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2B492538"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وتم توزيعها على الأبعاد الآتية:</w:t>
      </w:r>
    </w:p>
    <w:p w14:paraId="3025A19F"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تحديد المخاطر (الفقرات 1–5)</w:t>
      </w:r>
    </w:p>
    <w:p w14:paraId="2EB62728"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تقييم المخاطر (الفقرات 6–10)</w:t>
      </w:r>
    </w:p>
    <w:p w14:paraId="1D08ED92"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استراتيجيات التخفيف من المخاطر (الفقرات 11–15)</w:t>
      </w:r>
    </w:p>
    <w:p w14:paraId="7A8EAAD0"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المراقبة والتحكم في المخاطر (الفقرات 16–20)</w:t>
      </w:r>
    </w:p>
    <w:p w14:paraId="4E3BF748"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6D8A5999"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ثالثًا: مستوى الأمن الجمركي (15 فقرة)</w:t>
      </w:r>
    </w:p>
    <w:p w14:paraId="6F9C379E"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570E9E1C"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وتم قياسه من خلال الأبعاد التالية:</w:t>
      </w:r>
    </w:p>
    <w:p w14:paraId="66D47FCC"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lastRenderedPageBreak/>
        <w:t>• كفاءة الإجراءات الأمنية (الفقرات 21–25)</w:t>
      </w:r>
    </w:p>
    <w:p w14:paraId="013796F8"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سرعة الاستجابة للتهديدات والمخاطر (الفقرات 26–30)</w:t>
      </w:r>
    </w:p>
    <w:p w14:paraId="4CB872F8" w14:textId="634309EC"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تقليل المخالفات والحد من الأخطاء وتعزيز الأداء الأمني (الفقرات 31–35)</w:t>
      </w:r>
    </w:p>
    <w:p w14:paraId="5B1F6F81"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وقد تم قياس استجابات أفراد العينة باستخدام مقياس ليكرت الخماسي وفق التدرج الآتي:</w:t>
      </w:r>
    </w:p>
    <w:p w14:paraId="600598C7"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bookmarkStart w:id="6" w:name="_Hlk222514799"/>
      <w:r w:rsidRPr="0004295F">
        <w:rPr>
          <w:rFonts w:asciiTheme="majorBidi" w:hAnsiTheme="majorBidi" w:cstheme="majorBidi"/>
          <w:szCs w:val="28"/>
          <w:rtl/>
        </w:rPr>
        <w:t>• موافق بشدة (5)</w:t>
      </w:r>
    </w:p>
    <w:p w14:paraId="51C3003B"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موافق (4)</w:t>
      </w:r>
    </w:p>
    <w:p w14:paraId="40ECAD87"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موافق بدرجة متوسطة (3)</w:t>
      </w:r>
    </w:p>
    <w:p w14:paraId="52C9E291"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غير موافق (2)</w:t>
      </w:r>
    </w:p>
    <w:p w14:paraId="2605BC4E"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xml:space="preserve">• غير موافق بشدة </w:t>
      </w:r>
      <w:bookmarkEnd w:id="6"/>
      <w:r w:rsidRPr="0004295F">
        <w:rPr>
          <w:rFonts w:asciiTheme="majorBidi" w:hAnsiTheme="majorBidi" w:cstheme="majorBidi"/>
          <w:szCs w:val="28"/>
          <w:rtl/>
        </w:rPr>
        <w:t>(1)</w:t>
      </w:r>
    </w:p>
    <w:p w14:paraId="4515B7D4"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6A46697C" w14:textId="73173EDF" w:rsidR="0004295F" w:rsidRPr="0004295F" w:rsidRDefault="0004295F" w:rsidP="006E7884">
      <w:pPr>
        <w:spacing w:after="158" w:line="259" w:lineRule="auto"/>
        <w:ind w:left="10" w:right="62" w:hanging="10"/>
        <w:jc w:val="left"/>
        <w:rPr>
          <w:rFonts w:asciiTheme="majorBidi" w:hAnsiTheme="majorBidi" w:cstheme="majorBidi"/>
          <w:b/>
          <w:bCs/>
          <w:color w:val="4472C4" w:themeColor="accent1"/>
          <w:szCs w:val="28"/>
          <w:rtl/>
        </w:rPr>
      </w:pPr>
      <w:r w:rsidRPr="0004295F">
        <w:rPr>
          <w:rFonts w:asciiTheme="majorBidi" w:hAnsiTheme="majorBidi" w:cstheme="majorBidi"/>
          <w:b/>
          <w:bCs/>
          <w:color w:val="4472C4" w:themeColor="accent1"/>
          <w:szCs w:val="28"/>
          <w:rtl/>
        </w:rPr>
        <w:t>اختبار صدق أداة الدراسة</w:t>
      </w:r>
    </w:p>
    <w:p w14:paraId="2A49B05C"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تم التحقق من صدق الاستبانة للتأكد من قدرتها على قياس المفاهيم التي صممت من أجلها، ومدى شمولها لأبعاد إدارة المخاطر والأمن الجمركي، إضافة إلى وضوح الفقرات وسلامتها اللغوية وملاءمتها لأفراد العينة.</w:t>
      </w:r>
    </w:p>
    <w:p w14:paraId="67FF8BFE"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12868417" w14:textId="08C8F373" w:rsidR="0004295F" w:rsidRPr="0004295F" w:rsidRDefault="0004295F" w:rsidP="006E7884">
      <w:pPr>
        <w:spacing w:after="158" w:line="259" w:lineRule="auto"/>
        <w:ind w:left="10" w:right="62" w:hanging="10"/>
        <w:jc w:val="left"/>
        <w:rPr>
          <w:rFonts w:asciiTheme="majorBidi" w:hAnsiTheme="majorBidi" w:cstheme="majorBidi"/>
          <w:b/>
          <w:bCs/>
          <w:color w:val="4472C4" w:themeColor="accent1"/>
          <w:szCs w:val="28"/>
          <w:rtl/>
        </w:rPr>
      </w:pPr>
      <w:r w:rsidRPr="0004295F">
        <w:rPr>
          <w:rFonts w:asciiTheme="majorBidi" w:hAnsiTheme="majorBidi" w:cstheme="majorBidi"/>
          <w:b/>
          <w:bCs/>
          <w:color w:val="4472C4" w:themeColor="accent1"/>
          <w:szCs w:val="28"/>
          <w:rtl/>
        </w:rPr>
        <w:t>اختبار ثبات أداة الدراسة (</w:t>
      </w:r>
      <w:r w:rsidRPr="0004295F">
        <w:rPr>
          <w:rFonts w:asciiTheme="majorBidi" w:hAnsiTheme="majorBidi" w:cstheme="majorBidi"/>
          <w:b/>
          <w:bCs/>
          <w:color w:val="4472C4" w:themeColor="accent1"/>
          <w:szCs w:val="28"/>
        </w:rPr>
        <w:t>Reliability Test</w:t>
      </w:r>
      <w:r w:rsidRPr="0004295F">
        <w:rPr>
          <w:rFonts w:asciiTheme="majorBidi" w:hAnsiTheme="majorBidi" w:cstheme="majorBidi"/>
          <w:b/>
          <w:bCs/>
          <w:color w:val="4472C4" w:themeColor="accent1"/>
          <w:szCs w:val="28"/>
          <w:rtl/>
        </w:rPr>
        <w:t>)</w:t>
      </w:r>
    </w:p>
    <w:p w14:paraId="2B29E29B" w14:textId="20302C11" w:rsidR="0004295F" w:rsidRPr="0004295F" w:rsidRDefault="0004295F" w:rsidP="006E7884">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للتحقق من ثبات الأداة واتساقها الداخلي، تم استخدام معامل كرونباخ ألفا (</w:t>
      </w:r>
      <w:r w:rsidRPr="0004295F">
        <w:rPr>
          <w:rFonts w:asciiTheme="majorBidi" w:hAnsiTheme="majorBidi" w:cstheme="majorBidi"/>
          <w:szCs w:val="28"/>
        </w:rPr>
        <w:t>Cronbach’s Alpha</w:t>
      </w:r>
      <w:r w:rsidRPr="0004295F">
        <w:rPr>
          <w:rFonts w:asciiTheme="majorBidi" w:hAnsiTheme="majorBidi" w:cstheme="majorBidi"/>
          <w:szCs w:val="28"/>
          <w:rtl/>
        </w:rPr>
        <w:t>)، وهو من المقاييس الإحصائية المعتمدة لقياس درجة الاتساق بين فقرات الاستبانة. وتشير القيم المرتفعة لهذا المعامل إلى مستوى عالٍ من الثبات والموثوقية.</w:t>
      </w:r>
    </w:p>
    <w:p w14:paraId="00E7241D"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تم حساب معامل الثبات لمتغيرات الدراسة، وتشمل:</w:t>
      </w:r>
    </w:p>
    <w:p w14:paraId="3E610ACE"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إدارة المخاطر (المتغير المستقل)</w:t>
      </w:r>
    </w:p>
    <w:p w14:paraId="2BE8695D"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الأمن الجمركي (المتغير التابع)</w:t>
      </w:r>
    </w:p>
    <w:p w14:paraId="51E9567D" w14:textId="20823748" w:rsidR="0004295F" w:rsidRDefault="0004295F" w:rsidP="006E7884">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التكنولوجيا والابتكار في إدارة المخاطر (المتغير الوسيط)</w:t>
      </w:r>
    </w:p>
    <w:p w14:paraId="6F6E8E57" w14:textId="77777777" w:rsidR="008B346F" w:rsidRDefault="008B346F" w:rsidP="006E7884">
      <w:pPr>
        <w:spacing w:after="158" w:line="259" w:lineRule="auto"/>
        <w:ind w:left="10" w:right="62" w:hanging="10"/>
        <w:jc w:val="left"/>
        <w:rPr>
          <w:rFonts w:asciiTheme="majorBidi" w:hAnsiTheme="majorBidi" w:cstheme="majorBidi"/>
          <w:szCs w:val="28"/>
          <w:rtl/>
        </w:rPr>
      </w:pPr>
    </w:p>
    <w:p w14:paraId="5D3EF51A" w14:textId="77777777" w:rsidR="008B346F" w:rsidRDefault="008B346F" w:rsidP="006E7884">
      <w:pPr>
        <w:spacing w:after="158" w:line="259" w:lineRule="auto"/>
        <w:ind w:left="10" w:right="62" w:hanging="10"/>
        <w:jc w:val="left"/>
        <w:rPr>
          <w:rFonts w:asciiTheme="majorBidi" w:hAnsiTheme="majorBidi" w:cstheme="majorBidi"/>
          <w:szCs w:val="28"/>
          <w:rtl/>
        </w:rPr>
      </w:pPr>
    </w:p>
    <w:p w14:paraId="6D0991D2" w14:textId="77777777" w:rsidR="008B346F" w:rsidRPr="00223454" w:rsidRDefault="008B346F" w:rsidP="006E7884">
      <w:pPr>
        <w:spacing w:after="158" w:line="259" w:lineRule="auto"/>
        <w:ind w:left="10" w:right="62" w:hanging="10"/>
        <w:jc w:val="left"/>
        <w:rPr>
          <w:rFonts w:asciiTheme="majorBidi" w:hAnsiTheme="majorBidi" w:cstheme="majorBidi"/>
          <w:szCs w:val="28"/>
          <w:rtl/>
        </w:rPr>
      </w:pPr>
    </w:p>
    <w:p w14:paraId="673847D2"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tl/>
        </w:rPr>
        <w:lastRenderedPageBreak/>
        <w:t>وجاءت النتائج على النحو التالي</w:t>
      </w:r>
      <w:r w:rsidRPr="006E7884">
        <w:rPr>
          <w:rFonts w:asciiTheme="majorBidi" w:hAnsiTheme="majorBidi" w:cstheme="majorBidi"/>
          <w:szCs w:val="28"/>
        </w:rPr>
        <w:t>:</w:t>
      </w:r>
    </w:p>
    <w:p w14:paraId="752843F0" w14:textId="77777777" w:rsidR="006E7884" w:rsidRPr="006E7884" w:rsidRDefault="006E7884" w:rsidP="006E7884">
      <w:pPr>
        <w:spacing w:after="158" w:line="259" w:lineRule="auto"/>
        <w:ind w:left="10" w:right="62" w:hanging="10"/>
        <w:jc w:val="left"/>
        <w:rPr>
          <w:rFonts w:asciiTheme="majorBidi" w:hAnsiTheme="majorBidi" w:cstheme="majorBidi"/>
          <w:szCs w:val="28"/>
        </w:rPr>
        <w:sectPr w:rsidR="006E7884" w:rsidRPr="006E7884" w:rsidSect="006E7884">
          <w:pgSz w:w="11910" w:h="16840"/>
          <w:pgMar w:top="1920" w:right="1417" w:bottom="1200" w:left="1417" w:header="0" w:footer="1001" w:gutter="0"/>
          <w:pgBorders w:offsetFrom="page">
            <w:top w:val="triple" w:sz="4" w:space="25" w:color="000000"/>
            <w:left w:val="triple" w:sz="4" w:space="25" w:color="000000"/>
            <w:bottom w:val="triple" w:sz="4" w:space="25" w:color="000000"/>
            <w:right w:val="triple" w:sz="4" w:space="25" w:color="000000"/>
          </w:pgBorders>
          <w:cols w:space="720"/>
        </w:sectPr>
      </w:pPr>
    </w:p>
    <w:p w14:paraId="24C349AC" w14:textId="77777777" w:rsidR="006E7884" w:rsidRPr="006E7884" w:rsidRDefault="006E7884" w:rsidP="006E7884">
      <w:pPr>
        <w:spacing w:after="158" w:line="259" w:lineRule="auto"/>
        <w:ind w:left="10" w:right="62" w:hanging="10"/>
        <w:jc w:val="left"/>
        <w:rPr>
          <w:rFonts w:asciiTheme="majorBidi" w:hAnsiTheme="majorBidi" w:cstheme="majorBidi"/>
          <w:b/>
          <w:bCs/>
          <w:szCs w:val="28"/>
        </w:rPr>
      </w:pPr>
      <w:r w:rsidRPr="006E7884">
        <w:rPr>
          <w:rFonts w:asciiTheme="majorBidi" w:hAnsiTheme="majorBidi" w:cstheme="majorBidi"/>
          <w:b/>
          <w:bCs/>
          <w:szCs w:val="28"/>
          <w:rtl/>
        </w:rPr>
        <w:t>المتغير</w:t>
      </w:r>
    </w:p>
    <w:tbl>
      <w:tblPr>
        <w:tblpPr w:leftFromText="180" w:rightFromText="180" w:vertAnchor="text" w:horzAnchor="margin" w:tblpXSpec="right" w:tblpY="157"/>
        <w:tblW w:w="7793" w:type="dxa"/>
        <w:tblBorders>
          <w:top w:val="single" w:sz="12" w:space="0" w:color="666666"/>
          <w:left w:val="single" w:sz="12" w:space="0" w:color="666666"/>
          <w:bottom w:val="single" w:sz="12" w:space="0" w:color="666666"/>
          <w:right w:val="single" w:sz="12" w:space="0" w:color="666666"/>
          <w:insideH w:val="single" w:sz="12" w:space="0" w:color="666666"/>
          <w:insideV w:val="single" w:sz="12" w:space="0" w:color="666666"/>
        </w:tblBorders>
        <w:tblLayout w:type="fixed"/>
        <w:tblLook w:val="01E0" w:firstRow="1" w:lastRow="1" w:firstColumn="1" w:lastColumn="1" w:noHBand="0" w:noVBand="0"/>
      </w:tblPr>
      <w:tblGrid>
        <w:gridCol w:w="2552"/>
        <w:gridCol w:w="1984"/>
        <w:gridCol w:w="3257"/>
      </w:tblGrid>
      <w:tr w:rsidR="006E7884" w:rsidRPr="006E7884" w14:paraId="13FB308B" w14:textId="77777777" w:rsidTr="006E7884">
        <w:trPr>
          <w:trHeight w:val="529"/>
        </w:trPr>
        <w:tc>
          <w:tcPr>
            <w:tcW w:w="2552" w:type="dxa"/>
            <w:tcBorders>
              <w:left w:val="nil"/>
              <w:bottom w:val="single" w:sz="2" w:space="0" w:color="666666"/>
              <w:right w:val="single" w:sz="2" w:space="0" w:color="666666"/>
            </w:tcBorders>
            <w:shd w:val="clear" w:color="auto" w:fill="CCCCCC"/>
          </w:tcPr>
          <w:p w14:paraId="47224029" w14:textId="77777777" w:rsidR="006E7884" w:rsidRPr="006E7884" w:rsidRDefault="006E7884" w:rsidP="006E7884">
            <w:pPr>
              <w:spacing w:after="158" w:line="259" w:lineRule="auto"/>
              <w:ind w:left="10" w:right="62" w:hanging="10"/>
              <w:jc w:val="left"/>
              <w:rPr>
                <w:rFonts w:asciiTheme="majorBidi" w:hAnsiTheme="majorBidi" w:cstheme="majorBidi"/>
                <w:b/>
                <w:bCs/>
                <w:szCs w:val="28"/>
              </w:rPr>
            </w:pPr>
            <w:r w:rsidRPr="006E7884">
              <w:rPr>
                <w:rFonts w:asciiTheme="majorBidi" w:hAnsiTheme="majorBidi" w:cstheme="majorBidi"/>
                <w:b/>
                <w:bCs/>
                <w:szCs w:val="28"/>
                <w:rtl/>
              </w:rPr>
              <w:t>إدارة المخاطر</w:t>
            </w:r>
          </w:p>
        </w:tc>
        <w:tc>
          <w:tcPr>
            <w:tcW w:w="1984" w:type="dxa"/>
            <w:tcBorders>
              <w:left w:val="single" w:sz="2" w:space="0" w:color="666666"/>
              <w:bottom w:val="single" w:sz="2" w:space="0" w:color="666666"/>
              <w:right w:val="single" w:sz="2" w:space="0" w:color="666666"/>
            </w:tcBorders>
            <w:shd w:val="clear" w:color="auto" w:fill="CCCCCC"/>
          </w:tcPr>
          <w:p w14:paraId="08044F26"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Pr>
              <w:t>0.823</w:t>
            </w:r>
          </w:p>
        </w:tc>
        <w:tc>
          <w:tcPr>
            <w:tcW w:w="3257" w:type="dxa"/>
            <w:tcBorders>
              <w:left w:val="single" w:sz="2" w:space="0" w:color="666666"/>
              <w:bottom w:val="single" w:sz="2" w:space="0" w:color="666666"/>
              <w:right w:val="nil"/>
            </w:tcBorders>
            <w:shd w:val="clear" w:color="auto" w:fill="CCCCCC"/>
          </w:tcPr>
          <w:p w14:paraId="285D07A6"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Pr>
              <w:t>0.000</w:t>
            </w:r>
          </w:p>
        </w:tc>
      </w:tr>
      <w:tr w:rsidR="006E7884" w:rsidRPr="006E7884" w14:paraId="19A24A6F" w14:textId="77777777" w:rsidTr="006E7884">
        <w:trPr>
          <w:trHeight w:val="527"/>
        </w:trPr>
        <w:tc>
          <w:tcPr>
            <w:tcW w:w="2552" w:type="dxa"/>
            <w:tcBorders>
              <w:top w:val="single" w:sz="2" w:space="0" w:color="666666"/>
              <w:left w:val="nil"/>
              <w:bottom w:val="single" w:sz="2" w:space="0" w:color="666666"/>
              <w:right w:val="single" w:sz="2" w:space="0" w:color="666666"/>
            </w:tcBorders>
          </w:tcPr>
          <w:p w14:paraId="2681F1AE" w14:textId="77777777" w:rsidR="006E7884" w:rsidRPr="006E7884" w:rsidRDefault="006E7884" w:rsidP="006E7884">
            <w:pPr>
              <w:spacing w:after="158" w:line="259" w:lineRule="auto"/>
              <w:ind w:left="10" w:right="62" w:hanging="10"/>
              <w:jc w:val="left"/>
              <w:rPr>
                <w:rFonts w:asciiTheme="majorBidi" w:hAnsiTheme="majorBidi" w:cstheme="majorBidi"/>
                <w:b/>
                <w:bCs/>
                <w:szCs w:val="28"/>
              </w:rPr>
            </w:pPr>
            <w:r w:rsidRPr="006E7884">
              <w:rPr>
                <w:rFonts w:asciiTheme="majorBidi" w:hAnsiTheme="majorBidi" w:cstheme="majorBidi"/>
                <w:b/>
                <w:bCs/>
                <w:szCs w:val="28"/>
                <w:rtl/>
              </w:rPr>
              <w:t>تحديد المخاطر</w:t>
            </w:r>
          </w:p>
        </w:tc>
        <w:tc>
          <w:tcPr>
            <w:tcW w:w="1984" w:type="dxa"/>
            <w:tcBorders>
              <w:top w:val="single" w:sz="2" w:space="0" w:color="666666"/>
              <w:left w:val="single" w:sz="2" w:space="0" w:color="666666"/>
              <w:bottom w:val="single" w:sz="2" w:space="0" w:color="666666"/>
              <w:right w:val="single" w:sz="2" w:space="0" w:color="666666"/>
            </w:tcBorders>
          </w:tcPr>
          <w:p w14:paraId="622167FE"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Pr>
              <w:t>0.741</w:t>
            </w:r>
          </w:p>
        </w:tc>
        <w:tc>
          <w:tcPr>
            <w:tcW w:w="3257" w:type="dxa"/>
            <w:tcBorders>
              <w:top w:val="single" w:sz="2" w:space="0" w:color="666666"/>
              <w:left w:val="single" w:sz="2" w:space="0" w:color="666666"/>
              <w:bottom w:val="single" w:sz="2" w:space="0" w:color="666666"/>
              <w:right w:val="nil"/>
            </w:tcBorders>
          </w:tcPr>
          <w:p w14:paraId="369F5590"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Pr>
              <w:t>0.000</w:t>
            </w:r>
          </w:p>
        </w:tc>
      </w:tr>
      <w:tr w:rsidR="006E7884" w:rsidRPr="006E7884" w14:paraId="5A7AB54B" w14:textId="77777777" w:rsidTr="006E7884">
        <w:trPr>
          <w:trHeight w:val="530"/>
        </w:trPr>
        <w:tc>
          <w:tcPr>
            <w:tcW w:w="2552" w:type="dxa"/>
            <w:tcBorders>
              <w:top w:val="single" w:sz="2" w:space="0" w:color="666666"/>
              <w:left w:val="nil"/>
              <w:bottom w:val="single" w:sz="2" w:space="0" w:color="666666"/>
              <w:right w:val="single" w:sz="2" w:space="0" w:color="666666"/>
            </w:tcBorders>
            <w:shd w:val="clear" w:color="auto" w:fill="CCCCCC"/>
          </w:tcPr>
          <w:p w14:paraId="020E44FE" w14:textId="77777777" w:rsidR="006E7884" w:rsidRPr="006E7884" w:rsidRDefault="006E7884" w:rsidP="006E7884">
            <w:pPr>
              <w:spacing w:after="158" w:line="259" w:lineRule="auto"/>
              <w:ind w:left="10" w:right="62" w:hanging="10"/>
              <w:jc w:val="left"/>
              <w:rPr>
                <w:rFonts w:asciiTheme="majorBidi" w:hAnsiTheme="majorBidi" w:cstheme="majorBidi"/>
                <w:b/>
                <w:bCs/>
                <w:szCs w:val="28"/>
              </w:rPr>
            </w:pPr>
            <w:r w:rsidRPr="006E7884">
              <w:rPr>
                <w:rFonts w:asciiTheme="majorBidi" w:hAnsiTheme="majorBidi" w:cstheme="majorBidi"/>
                <w:b/>
                <w:bCs/>
                <w:szCs w:val="28"/>
                <w:rtl/>
              </w:rPr>
              <w:t>تقييم المخاطر</w:t>
            </w:r>
          </w:p>
        </w:tc>
        <w:tc>
          <w:tcPr>
            <w:tcW w:w="1984" w:type="dxa"/>
            <w:tcBorders>
              <w:top w:val="single" w:sz="2" w:space="0" w:color="666666"/>
              <w:left w:val="single" w:sz="2" w:space="0" w:color="666666"/>
              <w:bottom w:val="single" w:sz="2" w:space="0" w:color="666666"/>
              <w:right w:val="single" w:sz="2" w:space="0" w:color="666666"/>
            </w:tcBorders>
            <w:shd w:val="clear" w:color="auto" w:fill="CCCCCC"/>
          </w:tcPr>
          <w:p w14:paraId="78796E61"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Pr>
              <w:t>0.798</w:t>
            </w:r>
          </w:p>
        </w:tc>
        <w:tc>
          <w:tcPr>
            <w:tcW w:w="3257" w:type="dxa"/>
            <w:tcBorders>
              <w:top w:val="single" w:sz="2" w:space="0" w:color="666666"/>
              <w:left w:val="single" w:sz="2" w:space="0" w:color="666666"/>
              <w:bottom w:val="single" w:sz="2" w:space="0" w:color="666666"/>
              <w:right w:val="nil"/>
            </w:tcBorders>
            <w:shd w:val="clear" w:color="auto" w:fill="CCCCCC"/>
          </w:tcPr>
          <w:p w14:paraId="658C8297"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Pr>
              <w:t>0.000</w:t>
            </w:r>
          </w:p>
        </w:tc>
      </w:tr>
      <w:tr w:rsidR="006E7884" w:rsidRPr="006E7884" w14:paraId="317C2CF9" w14:textId="77777777" w:rsidTr="006E7884">
        <w:trPr>
          <w:trHeight w:val="527"/>
        </w:trPr>
        <w:tc>
          <w:tcPr>
            <w:tcW w:w="2552" w:type="dxa"/>
            <w:tcBorders>
              <w:top w:val="single" w:sz="2" w:space="0" w:color="666666"/>
              <w:left w:val="nil"/>
              <w:bottom w:val="single" w:sz="2" w:space="0" w:color="666666"/>
              <w:right w:val="single" w:sz="2" w:space="0" w:color="666666"/>
            </w:tcBorders>
          </w:tcPr>
          <w:p w14:paraId="3089E14D" w14:textId="77777777" w:rsidR="006E7884" w:rsidRPr="006E7884" w:rsidRDefault="006E7884" w:rsidP="006E7884">
            <w:pPr>
              <w:spacing w:after="158" w:line="259" w:lineRule="auto"/>
              <w:ind w:left="10" w:right="62" w:hanging="10"/>
              <w:jc w:val="left"/>
              <w:rPr>
                <w:rFonts w:asciiTheme="majorBidi" w:hAnsiTheme="majorBidi" w:cstheme="majorBidi"/>
                <w:b/>
                <w:bCs/>
                <w:szCs w:val="28"/>
              </w:rPr>
            </w:pPr>
            <w:r w:rsidRPr="006E7884">
              <w:rPr>
                <w:rFonts w:asciiTheme="majorBidi" w:hAnsiTheme="majorBidi" w:cstheme="majorBidi"/>
                <w:b/>
                <w:bCs/>
                <w:szCs w:val="28"/>
                <w:rtl/>
              </w:rPr>
              <w:t>استراتيجيات التخفيف من المخاطر</w:t>
            </w:r>
          </w:p>
        </w:tc>
        <w:tc>
          <w:tcPr>
            <w:tcW w:w="1984" w:type="dxa"/>
            <w:tcBorders>
              <w:top w:val="single" w:sz="2" w:space="0" w:color="666666"/>
              <w:left w:val="single" w:sz="2" w:space="0" w:color="666666"/>
              <w:bottom w:val="single" w:sz="2" w:space="0" w:color="666666"/>
              <w:right w:val="single" w:sz="2" w:space="0" w:color="666666"/>
            </w:tcBorders>
          </w:tcPr>
          <w:p w14:paraId="349525C2"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Pr>
              <w:t>0.824</w:t>
            </w:r>
          </w:p>
        </w:tc>
        <w:tc>
          <w:tcPr>
            <w:tcW w:w="3257" w:type="dxa"/>
            <w:tcBorders>
              <w:top w:val="single" w:sz="2" w:space="0" w:color="666666"/>
              <w:left w:val="single" w:sz="2" w:space="0" w:color="666666"/>
              <w:bottom w:val="single" w:sz="2" w:space="0" w:color="666666"/>
              <w:right w:val="nil"/>
            </w:tcBorders>
          </w:tcPr>
          <w:p w14:paraId="58D654B3"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Pr>
              <w:t>0.000</w:t>
            </w:r>
          </w:p>
        </w:tc>
      </w:tr>
      <w:tr w:rsidR="006E7884" w:rsidRPr="006E7884" w14:paraId="0075C6C2" w14:textId="77777777" w:rsidTr="006E7884">
        <w:trPr>
          <w:trHeight w:val="530"/>
        </w:trPr>
        <w:tc>
          <w:tcPr>
            <w:tcW w:w="2552" w:type="dxa"/>
            <w:tcBorders>
              <w:top w:val="single" w:sz="2" w:space="0" w:color="666666"/>
              <w:left w:val="nil"/>
              <w:bottom w:val="single" w:sz="2" w:space="0" w:color="666666"/>
              <w:right w:val="single" w:sz="2" w:space="0" w:color="666666"/>
            </w:tcBorders>
            <w:shd w:val="clear" w:color="auto" w:fill="CCCCCC"/>
          </w:tcPr>
          <w:p w14:paraId="03D60D0D" w14:textId="77777777" w:rsidR="006E7884" w:rsidRPr="006E7884" w:rsidRDefault="006E7884" w:rsidP="006E7884">
            <w:pPr>
              <w:spacing w:after="158" w:line="259" w:lineRule="auto"/>
              <w:ind w:left="10" w:right="62" w:hanging="10"/>
              <w:jc w:val="left"/>
              <w:rPr>
                <w:rFonts w:asciiTheme="majorBidi" w:hAnsiTheme="majorBidi" w:cstheme="majorBidi"/>
                <w:b/>
                <w:bCs/>
                <w:szCs w:val="28"/>
              </w:rPr>
            </w:pPr>
            <w:r w:rsidRPr="006E7884">
              <w:rPr>
                <w:rFonts w:asciiTheme="majorBidi" w:hAnsiTheme="majorBidi" w:cstheme="majorBidi"/>
                <w:b/>
                <w:bCs/>
                <w:szCs w:val="28"/>
                <w:rtl/>
              </w:rPr>
              <w:t>المراقبة والتحكم في المخاطر</w:t>
            </w:r>
          </w:p>
        </w:tc>
        <w:tc>
          <w:tcPr>
            <w:tcW w:w="1984" w:type="dxa"/>
            <w:tcBorders>
              <w:top w:val="single" w:sz="2" w:space="0" w:color="666666"/>
              <w:left w:val="single" w:sz="2" w:space="0" w:color="666666"/>
              <w:bottom w:val="single" w:sz="2" w:space="0" w:color="666666"/>
              <w:right w:val="single" w:sz="2" w:space="0" w:color="666666"/>
            </w:tcBorders>
            <w:shd w:val="clear" w:color="auto" w:fill="CCCCCC"/>
          </w:tcPr>
          <w:p w14:paraId="45BF4EDD"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Pr>
              <w:t>0.844</w:t>
            </w:r>
          </w:p>
        </w:tc>
        <w:tc>
          <w:tcPr>
            <w:tcW w:w="3257" w:type="dxa"/>
            <w:tcBorders>
              <w:top w:val="single" w:sz="2" w:space="0" w:color="666666"/>
              <w:left w:val="single" w:sz="2" w:space="0" w:color="666666"/>
              <w:bottom w:val="single" w:sz="2" w:space="0" w:color="666666"/>
              <w:right w:val="nil"/>
            </w:tcBorders>
            <w:shd w:val="clear" w:color="auto" w:fill="CCCCCC"/>
          </w:tcPr>
          <w:p w14:paraId="57415564"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Pr>
              <w:t>0.000</w:t>
            </w:r>
          </w:p>
        </w:tc>
      </w:tr>
      <w:tr w:rsidR="006E7884" w:rsidRPr="006E7884" w14:paraId="4467EEC5" w14:textId="77777777" w:rsidTr="006E7884">
        <w:trPr>
          <w:trHeight w:val="528"/>
        </w:trPr>
        <w:tc>
          <w:tcPr>
            <w:tcW w:w="2552" w:type="dxa"/>
            <w:tcBorders>
              <w:top w:val="single" w:sz="2" w:space="0" w:color="666666"/>
              <w:left w:val="nil"/>
              <w:bottom w:val="single" w:sz="2" w:space="0" w:color="666666"/>
              <w:right w:val="single" w:sz="2" w:space="0" w:color="666666"/>
            </w:tcBorders>
          </w:tcPr>
          <w:p w14:paraId="4156A365" w14:textId="77777777" w:rsidR="006E7884" w:rsidRPr="006E7884" w:rsidRDefault="006E7884" w:rsidP="006E7884">
            <w:pPr>
              <w:spacing w:after="158" w:line="259" w:lineRule="auto"/>
              <w:ind w:left="10" w:right="62" w:hanging="10"/>
              <w:jc w:val="left"/>
              <w:rPr>
                <w:rFonts w:asciiTheme="majorBidi" w:hAnsiTheme="majorBidi" w:cstheme="majorBidi"/>
                <w:b/>
                <w:bCs/>
                <w:szCs w:val="28"/>
              </w:rPr>
            </w:pPr>
            <w:r w:rsidRPr="006E7884">
              <w:rPr>
                <w:rFonts w:asciiTheme="majorBidi" w:hAnsiTheme="majorBidi" w:cstheme="majorBidi"/>
                <w:b/>
                <w:bCs/>
                <w:szCs w:val="28"/>
                <w:rtl/>
              </w:rPr>
              <w:t>كفاءة التفتيش الجمركي</w:t>
            </w:r>
          </w:p>
        </w:tc>
        <w:tc>
          <w:tcPr>
            <w:tcW w:w="1984" w:type="dxa"/>
            <w:tcBorders>
              <w:top w:val="single" w:sz="2" w:space="0" w:color="666666"/>
              <w:left w:val="single" w:sz="2" w:space="0" w:color="666666"/>
              <w:bottom w:val="single" w:sz="2" w:space="0" w:color="666666"/>
              <w:right w:val="single" w:sz="2" w:space="0" w:color="666666"/>
            </w:tcBorders>
          </w:tcPr>
          <w:p w14:paraId="33C725E5"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Pr>
              <w:t>0.799</w:t>
            </w:r>
          </w:p>
        </w:tc>
        <w:tc>
          <w:tcPr>
            <w:tcW w:w="3257" w:type="dxa"/>
            <w:tcBorders>
              <w:top w:val="single" w:sz="2" w:space="0" w:color="666666"/>
              <w:left w:val="single" w:sz="2" w:space="0" w:color="666666"/>
              <w:bottom w:val="single" w:sz="2" w:space="0" w:color="666666"/>
              <w:right w:val="nil"/>
            </w:tcBorders>
          </w:tcPr>
          <w:p w14:paraId="7A059D14"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Pr>
              <w:t>0.000</w:t>
            </w:r>
          </w:p>
        </w:tc>
      </w:tr>
      <w:tr w:rsidR="006E7884" w:rsidRPr="006E7884" w14:paraId="7E2AF119" w14:textId="77777777" w:rsidTr="006E7884">
        <w:trPr>
          <w:trHeight w:val="527"/>
        </w:trPr>
        <w:tc>
          <w:tcPr>
            <w:tcW w:w="2552" w:type="dxa"/>
            <w:tcBorders>
              <w:top w:val="single" w:sz="2" w:space="0" w:color="666666"/>
              <w:left w:val="nil"/>
              <w:bottom w:val="single" w:sz="2" w:space="0" w:color="666666"/>
              <w:right w:val="single" w:sz="2" w:space="0" w:color="666666"/>
            </w:tcBorders>
            <w:shd w:val="clear" w:color="auto" w:fill="CCCCCC"/>
          </w:tcPr>
          <w:p w14:paraId="623FC19F" w14:textId="77777777" w:rsidR="006E7884" w:rsidRPr="006E7884" w:rsidRDefault="006E7884" w:rsidP="006E7884">
            <w:pPr>
              <w:spacing w:after="158" w:line="259" w:lineRule="auto"/>
              <w:ind w:left="10" w:right="62" w:hanging="10"/>
              <w:jc w:val="left"/>
              <w:rPr>
                <w:rFonts w:asciiTheme="majorBidi" w:hAnsiTheme="majorBidi" w:cstheme="majorBidi"/>
                <w:b/>
                <w:bCs/>
                <w:szCs w:val="28"/>
              </w:rPr>
            </w:pPr>
            <w:r w:rsidRPr="006E7884">
              <w:rPr>
                <w:rFonts w:asciiTheme="majorBidi" w:hAnsiTheme="majorBidi" w:cstheme="majorBidi"/>
                <w:b/>
                <w:bCs/>
                <w:szCs w:val="28"/>
                <w:rtl/>
              </w:rPr>
              <w:t>دقة عمليات التفتيش</w:t>
            </w:r>
          </w:p>
        </w:tc>
        <w:tc>
          <w:tcPr>
            <w:tcW w:w="1984" w:type="dxa"/>
            <w:tcBorders>
              <w:top w:val="single" w:sz="2" w:space="0" w:color="666666"/>
              <w:left w:val="single" w:sz="2" w:space="0" w:color="666666"/>
              <w:bottom w:val="single" w:sz="2" w:space="0" w:color="666666"/>
              <w:right w:val="single" w:sz="2" w:space="0" w:color="666666"/>
            </w:tcBorders>
            <w:shd w:val="clear" w:color="auto" w:fill="CCCCCC"/>
          </w:tcPr>
          <w:p w14:paraId="42F3EA98"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Pr>
              <w:t>0.862</w:t>
            </w:r>
          </w:p>
        </w:tc>
        <w:tc>
          <w:tcPr>
            <w:tcW w:w="3257" w:type="dxa"/>
            <w:tcBorders>
              <w:top w:val="single" w:sz="2" w:space="0" w:color="666666"/>
              <w:left w:val="single" w:sz="2" w:space="0" w:color="666666"/>
              <w:bottom w:val="single" w:sz="2" w:space="0" w:color="666666"/>
              <w:right w:val="nil"/>
            </w:tcBorders>
            <w:shd w:val="clear" w:color="auto" w:fill="CCCCCC"/>
          </w:tcPr>
          <w:p w14:paraId="227BB066"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Pr>
              <w:t>0.000</w:t>
            </w:r>
          </w:p>
        </w:tc>
      </w:tr>
      <w:tr w:rsidR="006E7884" w:rsidRPr="006E7884" w14:paraId="7E23DD46" w14:textId="77777777" w:rsidTr="006E7884">
        <w:trPr>
          <w:trHeight w:val="530"/>
        </w:trPr>
        <w:tc>
          <w:tcPr>
            <w:tcW w:w="2552" w:type="dxa"/>
            <w:tcBorders>
              <w:top w:val="single" w:sz="2" w:space="0" w:color="666666"/>
              <w:left w:val="nil"/>
              <w:bottom w:val="single" w:sz="2" w:space="0" w:color="666666"/>
              <w:right w:val="single" w:sz="2" w:space="0" w:color="666666"/>
            </w:tcBorders>
          </w:tcPr>
          <w:p w14:paraId="50704730" w14:textId="77777777" w:rsidR="006E7884" w:rsidRPr="006E7884" w:rsidRDefault="006E7884" w:rsidP="006E7884">
            <w:pPr>
              <w:spacing w:after="158" w:line="259" w:lineRule="auto"/>
              <w:ind w:left="10" w:right="62" w:hanging="10"/>
              <w:jc w:val="left"/>
              <w:rPr>
                <w:rFonts w:asciiTheme="majorBidi" w:hAnsiTheme="majorBidi" w:cstheme="majorBidi"/>
                <w:b/>
                <w:bCs/>
                <w:szCs w:val="28"/>
              </w:rPr>
            </w:pPr>
            <w:r w:rsidRPr="006E7884">
              <w:rPr>
                <w:rFonts w:asciiTheme="majorBidi" w:hAnsiTheme="majorBidi" w:cstheme="majorBidi"/>
                <w:b/>
                <w:bCs/>
                <w:szCs w:val="28"/>
                <w:rtl/>
              </w:rPr>
              <w:t>سرعة الإجراءات الجمركية</w:t>
            </w:r>
          </w:p>
        </w:tc>
        <w:tc>
          <w:tcPr>
            <w:tcW w:w="1984" w:type="dxa"/>
            <w:tcBorders>
              <w:top w:val="single" w:sz="2" w:space="0" w:color="666666"/>
              <w:left w:val="single" w:sz="2" w:space="0" w:color="666666"/>
              <w:bottom w:val="single" w:sz="2" w:space="0" w:color="666666"/>
              <w:right w:val="single" w:sz="2" w:space="0" w:color="666666"/>
            </w:tcBorders>
          </w:tcPr>
          <w:p w14:paraId="7E67E70F"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Pr>
              <w:t>0.809</w:t>
            </w:r>
          </w:p>
        </w:tc>
        <w:tc>
          <w:tcPr>
            <w:tcW w:w="3257" w:type="dxa"/>
            <w:tcBorders>
              <w:top w:val="single" w:sz="2" w:space="0" w:color="666666"/>
              <w:left w:val="single" w:sz="2" w:space="0" w:color="666666"/>
              <w:bottom w:val="single" w:sz="2" w:space="0" w:color="666666"/>
              <w:right w:val="nil"/>
            </w:tcBorders>
          </w:tcPr>
          <w:p w14:paraId="7318167E"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Pr>
              <w:t>0.000</w:t>
            </w:r>
          </w:p>
        </w:tc>
      </w:tr>
      <w:tr w:rsidR="006E7884" w:rsidRPr="006E7884" w14:paraId="79F0309B" w14:textId="77777777" w:rsidTr="006E7884">
        <w:trPr>
          <w:trHeight w:val="527"/>
        </w:trPr>
        <w:tc>
          <w:tcPr>
            <w:tcW w:w="2552" w:type="dxa"/>
            <w:tcBorders>
              <w:top w:val="single" w:sz="2" w:space="0" w:color="666666"/>
              <w:left w:val="nil"/>
              <w:bottom w:val="single" w:sz="2" w:space="0" w:color="666666"/>
              <w:right w:val="single" w:sz="2" w:space="0" w:color="666666"/>
            </w:tcBorders>
            <w:shd w:val="clear" w:color="auto" w:fill="CCCCCC"/>
          </w:tcPr>
          <w:p w14:paraId="40ECD039" w14:textId="77777777" w:rsidR="006E7884" w:rsidRPr="006E7884" w:rsidRDefault="006E7884" w:rsidP="006E7884">
            <w:pPr>
              <w:spacing w:after="158" w:line="259" w:lineRule="auto"/>
              <w:ind w:left="10" w:right="62" w:hanging="10"/>
              <w:jc w:val="left"/>
              <w:rPr>
                <w:rFonts w:asciiTheme="majorBidi" w:hAnsiTheme="majorBidi" w:cstheme="majorBidi"/>
                <w:b/>
                <w:bCs/>
                <w:szCs w:val="28"/>
              </w:rPr>
            </w:pPr>
            <w:r w:rsidRPr="006E7884">
              <w:rPr>
                <w:rFonts w:asciiTheme="majorBidi" w:hAnsiTheme="majorBidi" w:cstheme="majorBidi"/>
                <w:b/>
                <w:bCs/>
                <w:szCs w:val="28"/>
                <w:rtl/>
              </w:rPr>
              <w:t>تقليل الأخطاء البشرية</w:t>
            </w:r>
          </w:p>
        </w:tc>
        <w:tc>
          <w:tcPr>
            <w:tcW w:w="1984" w:type="dxa"/>
            <w:tcBorders>
              <w:top w:val="single" w:sz="2" w:space="0" w:color="666666"/>
              <w:left w:val="single" w:sz="2" w:space="0" w:color="666666"/>
              <w:bottom w:val="single" w:sz="2" w:space="0" w:color="666666"/>
              <w:right w:val="single" w:sz="2" w:space="0" w:color="666666"/>
            </w:tcBorders>
            <w:shd w:val="clear" w:color="auto" w:fill="CCCCCC"/>
          </w:tcPr>
          <w:p w14:paraId="57FCF60B"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Pr>
              <w:t>0.766</w:t>
            </w:r>
          </w:p>
        </w:tc>
        <w:tc>
          <w:tcPr>
            <w:tcW w:w="3257" w:type="dxa"/>
            <w:tcBorders>
              <w:top w:val="single" w:sz="2" w:space="0" w:color="666666"/>
              <w:left w:val="single" w:sz="2" w:space="0" w:color="666666"/>
              <w:bottom w:val="single" w:sz="2" w:space="0" w:color="666666"/>
              <w:right w:val="nil"/>
            </w:tcBorders>
            <w:shd w:val="clear" w:color="auto" w:fill="CCCCCC"/>
          </w:tcPr>
          <w:p w14:paraId="1E77EDF2"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Pr>
              <w:t>0.000</w:t>
            </w:r>
          </w:p>
        </w:tc>
      </w:tr>
      <w:tr w:rsidR="006E7884" w:rsidRPr="006E7884" w14:paraId="0493AD03" w14:textId="77777777" w:rsidTr="006E7884">
        <w:trPr>
          <w:trHeight w:val="530"/>
        </w:trPr>
        <w:tc>
          <w:tcPr>
            <w:tcW w:w="2552" w:type="dxa"/>
            <w:tcBorders>
              <w:top w:val="single" w:sz="2" w:space="0" w:color="666666"/>
              <w:left w:val="nil"/>
              <w:bottom w:val="single" w:sz="2" w:space="0" w:color="666666"/>
              <w:right w:val="single" w:sz="2" w:space="0" w:color="666666"/>
            </w:tcBorders>
          </w:tcPr>
          <w:p w14:paraId="0E85A665" w14:textId="77777777" w:rsidR="006E7884" w:rsidRPr="006E7884" w:rsidRDefault="006E7884" w:rsidP="006E7884">
            <w:pPr>
              <w:spacing w:after="158" w:line="259" w:lineRule="auto"/>
              <w:ind w:left="10" w:right="62" w:hanging="10"/>
              <w:jc w:val="left"/>
              <w:rPr>
                <w:rFonts w:asciiTheme="majorBidi" w:hAnsiTheme="majorBidi" w:cstheme="majorBidi"/>
                <w:b/>
                <w:bCs/>
                <w:szCs w:val="28"/>
              </w:rPr>
            </w:pPr>
            <w:r w:rsidRPr="006E7884">
              <w:rPr>
                <w:rFonts w:asciiTheme="majorBidi" w:hAnsiTheme="majorBidi" w:cstheme="majorBidi"/>
                <w:b/>
                <w:bCs/>
                <w:szCs w:val="28"/>
                <w:rtl/>
              </w:rPr>
              <w:t>تحسين الأداء العام للهيئة</w:t>
            </w:r>
          </w:p>
        </w:tc>
        <w:tc>
          <w:tcPr>
            <w:tcW w:w="1984" w:type="dxa"/>
            <w:tcBorders>
              <w:top w:val="single" w:sz="2" w:space="0" w:color="666666"/>
              <w:left w:val="single" w:sz="2" w:space="0" w:color="666666"/>
              <w:bottom w:val="single" w:sz="2" w:space="0" w:color="666666"/>
              <w:right w:val="single" w:sz="2" w:space="0" w:color="666666"/>
            </w:tcBorders>
          </w:tcPr>
          <w:p w14:paraId="384D1C60"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Pr>
              <w:t>0.854</w:t>
            </w:r>
          </w:p>
        </w:tc>
        <w:tc>
          <w:tcPr>
            <w:tcW w:w="3257" w:type="dxa"/>
            <w:tcBorders>
              <w:top w:val="single" w:sz="2" w:space="0" w:color="666666"/>
              <w:left w:val="single" w:sz="2" w:space="0" w:color="666666"/>
              <w:bottom w:val="single" w:sz="2" w:space="0" w:color="666666"/>
              <w:right w:val="nil"/>
            </w:tcBorders>
          </w:tcPr>
          <w:p w14:paraId="014664BF"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Pr>
              <w:t>0.000</w:t>
            </w:r>
          </w:p>
        </w:tc>
      </w:tr>
      <w:tr w:rsidR="006E7884" w:rsidRPr="006E7884" w14:paraId="7EFAFE00" w14:textId="77777777" w:rsidTr="006E7884">
        <w:trPr>
          <w:trHeight w:val="191"/>
        </w:trPr>
        <w:tc>
          <w:tcPr>
            <w:tcW w:w="2552" w:type="dxa"/>
            <w:tcBorders>
              <w:top w:val="single" w:sz="2" w:space="0" w:color="666666"/>
              <w:left w:val="nil"/>
              <w:bottom w:val="single" w:sz="2" w:space="0" w:color="666666"/>
              <w:right w:val="single" w:sz="2" w:space="0" w:color="666666"/>
            </w:tcBorders>
            <w:shd w:val="clear" w:color="auto" w:fill="CCCCCC"/>
          </w:tcPr>
          <w:p w14:paraId="3060F35B" w14:textId="77777777" w:rsidR="006E7884" w:rsidRPr="006E7884" w:rsidRDefault="006E7884" w:rsidP="006E7884">
            <w:pPr>
              <w:spacing w:after="158" w:line="259" w:lineRule="auto"/>
              <w:ind w:left="10" w:right="62" w:hanging="10"/>
              <w:jc w:val="left"/>
              <w:rPr>
                <w:rFonts w:asciiTheme="majorBidi" w:hAnsiTheme="majorBidi" w:cstheme="majorBidi"/>
                <w:b/>
                <w:bCs/>
                <w:szCs w:val="28"/>
              </w:rPr>
            </w:pPr>
            <w:r w:rsidRPr="006E7884">
              <w:rPr>
                <w:rFonts w:asciiTheme="majorBidi" w:hAnsiTheme="majorBidi" w:cstheme="majorBidi"/>
                <w:b/>
                <w:bCs/>
                <w:szCs w:val="28"/>
                <w:rtl/>
              </w:rPr>
              <w:t>التكنولوجيا والابتكار في إدارة المخاطر</w:t>
            </w:r>
          </w:p>
        </w:tc>
        <w:tc>
          <w:tcPr>
            <w:tcW w:w="1984" w:type="dxa"/>
            <w:tcBorders>
              <w:top w:val="single" w:sz="2" w:space="0" w:color="666666"/>
              <w:left w:val="single" w:sz="2" w:space="0" w:color="666666"/>
              <w:bottom w:val="single" w:sz="2" w:space="0" w:color="666666"/>
              <w:right w:val="single" w:sz="2" w:space="0" w:color="666666"/>
            </w:tcBorders>
            <w:shd w:val="clear" w:color="auto" w:fill="CCCCCC"/>
          </w:tcPr>
          <w:p w14:paraId="1264AFED"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Pr>
              <w:t>0.812</w:t>
            </w:r>
          </w:p>
        </w:tc>
        <w:tc>
          <w:tcPr>
            <w:tcW w:w="3257" w:type="dxa"/>
            <w:tcBorders>
              <w:top w:val="single" w:sz="2" w:space="0" w:color="666666"/>
              <w:left w:val="single" w:sz="2" w:space="0" w:color="666666"/>
              <w:bottom w:val="single" w:sz="2" w:space="0" w:color="666666"/>
              <w:right w:val="nil"/>
            </w:tcBorders>
            <w:shd w:val="clear" w:color="auto" w:fill="CCCCCC"/>
          </w:tcPr>
          <w:p w14:paraId="3BBDE4B0"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Pr>
              <w:t>0.000</w:t>
            </w:r>
          </w:p>
        </w:tc>
      </w:tr>
    </w:tbl>
    <w:p w14:paraId="72EE0C25" w14:textId="77777777" w:rsidR="006E7884" w:rsidRPr="006E7884" w:rsidRDefault="006E7884" w:rsidP="006E7884">
      <w:pPr>
        <w:spacing w:after="158" w:line="259" w:lineRule="auto"/>
        <w:ind w:left="10" w:right="62" w:hanging="10"/>
        <w:jc w:val="left"/>
        <w:rPr>
          <w:rFonts w:asciiTheme="majorBidi" w:hAnsiTheme="majorBidi" w:cstheme="majorBidi"/>
          <w:b/>
          <w:bCs/>
          <w:szCs w:val="28"/>
        </w:rPr>
      </w:pPr>
      <w:r w:rsidRPr="006E7884">
        <w:rPr>
          <w:rFonts w:asciiTheme="majorBidi" w:hAnsiTheme="majorBidi" w:cstheme="majorBidi"/>
          <w:szCs w:val="28"/>
          <w:rtl/>
        </w:rPr>
        <w:br w:type="column"/>
      </w:r>
      <w:r w:rsidRPr="006E7884">
        <w:rPr>
          <w:rFonts w:asciiTheme="majorBidi" w:hAnsiTheme="majorBidi" w:cstheme="majorBidi"/>
          <w:b/>
          <w:bCs/>
          <w:szCs w:val="28"/>
          <w:rtl/>
        </w:rPr>
        <w:t xml:space="preserve">قيمة </w:t>
      </w:r>
      <w:r w:rsidRPr="006E7884">
        <w:rPr>
          <w:rFonts w:asciiTheme="majorBidi" w:hAnsiTheme="majorBidi" w:cstheme="majorBidi"/>
          <w:b/>
          <w:bCs/>
          <w:szCs w:val="28"/>
        </w:rPr>
        <w:t>α</w:t>
      </w:r>
      <w:r w:rsidRPr="006E7884">
        <w:rPr>
          <w:rFonts w:asciiTheme="majorBidi" w:hAnsiTheme="majorBidi" w:cstheme="majorBidi"/>
          <w:b/>
          <w:bCs/>
          <w:szCs w:val="28"/>
          <w:rtl/>
        </w:rPr>
        <w:t xml:space="preserve"> كرونباخ</w:t>
      </w:r>
    </w:p>
    <w:p w14:paraId="1FE026EE" w14:textId="1D8DB8E3" w:rsidR="006E7884" w:rsidRPr="006E7884" w:rsidRDefault="006E7884" w:rsidP="006E7884">
      <w:pPr>
        <w:spacing w:after="158" w:line="259" w:lineRule="auto"/>
        <w:ind w:left="10" w:right="62" w:hanging="10"/>
        <w:jc w:val="left"/>
        <w:rPr>
          <w:rFonts w:asciiTheme="majorBidi" w:hAnsiTheme="majorBidi" w:cstheme="majorBidi"/>
          <w:b/>
          <w:bCs/>
          <w:szCs w:val="28"/>
        </w:rPr>
        <w:sectPr w:rsidR="006E7884" w:rsidRPr="006E7884" w:rsidSect="006E7884">
          <w:type w:val="continuous"/>
          <w:pgSz w:w="11910" w:h="16840"/>
          <w:pgMar w:top="1920" w:right="1417" w:bottom="1200" w:left="1417" w:header="0" w:footer="1001" w:gutter="0"/>
          <w:pgBorders w:offsetFrom="page">
            <w:top w:val="triple" w:sz="4" w:space="25" w:color="000000"/>
            <w:left w:val="triple" w:sz="4" w:space="25" w:color="000000"/>
            <w:bottom w:val="triple" w:sz="4" w:space="25" w:color="000000"/>
            <w:right w:val="triple" w:sz="4" w:space="25" w:color="000000"/>
          </w:pgBorders>
          <w:cols w:num="3" w:space="720" w:equalWidth="0">
            <w:col w:w="3598" w:space="40"/>
            <w:col w:w="1949" w:space="39"/>
            <w:col w:w="3450"/>
          </w:cols>
        </w:sectPr>
      </w:pPr>
      <w:r w:rsidRPr="006E7884">
        <w:rPr>
          <w:rFonts w:asciiTheme="majorBidi" w:hAnsiTheme="majorBidi" w:cstheme="majorBidi"/>
          <w:szCs w:val="28"/>
          <w:rtl/>
        </w:rPr>
        <w:br w:type="column"/>
      </w:r>
      <w:r w:rsidRPr="006E7884">
        <w:rPr>
          <w:rFonts w:asciiTheme="majorBidi" w:hAnsiTheme="majorBidi" w:cstheme="majorBidi"/>
          <w:b/>
          <w:bCs/>
          <w:szCs w:val="28"/>
          <w:rtl/>
        </w:rPr>
        <w:t>الدلالة</w:t>
      </w:r>
      <w:r w:rsidRPr="006E7884">
        <w:rPr>
          <w:rFonts w:asciiTheme="majorBidi" w:hAnsiTheme="majorBidi" w:cstheme="majorBidi"/>
          <w:b/>
          <w:bCs/>
          <w:szCs w:val="28"/>
        </w:rPr>
        <w:t>(Sig.</w:t>
      </w:r>
    </w:p>
    <w:p w14:paraId="48B126EF" w14:textId="77777777" w:rsidR="006E7884" w:rsidRPr="0004295F" w:rsidRDefault="006E7884" w:rsidP="006E7884">
      <w:pPr>
        <w:spacing w:after="158" w:line="259" w:lineRule="auto"/>
        <w:ind w:left="0" w:right="62" w:firstLine="0"/>
        <w:jc w:val="left"/>
        <w:rPr>
          <w:rFonts w:asciiTheme="majorBidi" w:hAnsiTheme="majorBidi" w:cstheme="majorBidi" w:hint="cs"/>
          <w:szCs w:val="28"/>
          <w:rtl/>
        </w:rPr>
      </w:pPr>
    </w:p>
    <w:p w14:paraId="7FA7D9FD" w14:textId="77777777" w:rsidR="0004295F" w:rsidRPr="0004295F" w:rsidRDefault="0004295F" w:rsidP="0004295F">
      <w:pPr>
        <w:spacing w:after="158" w:line="259" w:lineRule="auto"/>
        <w:ind w:left="10" w:right="62" w:hanging="10"/>
        <w:jc w:val="left"/>
        <w:rPr>
          <w:rFonts w:asciiTheme="majorBidi" w:hAnsiTheme="majorBidi" w:cstheme="majorBidi"/>
          <w:b/>
          <w:bCs/>
          <w:color w:val="4472C4" w:themeColor="accent1"/>
          <w:szCs w:val="28"/>
        </w:rPr>
      </w:pPr>
      <w:r w:rsidRPr="0004295F">
        <w:rPr>
          <w:rFonts w:asciiTheme="majorBidi" w:hAnsiTheme="majorBidi" w:cstheme="majorBidi"/>
          <w:b/>
          <w:bCs/>
          <w:color w:val="4472C4" w:themeColor="accent1"/>
          <w:szCs w:val="28"/>
          <w:rtl/>
        </w:rPr>
        <w:t>تحليل نتائج معامل كرونباخ ألفا</w:t>
      </w:r>
    </w:p>
    <w:p w14:paraId="6562C448"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38128E1A" w14:textId="60FA9C27" w:rsidR="0004295F" w:rsidRPr="0004295F" w:rsidRDefault="0004295F" w:rsidP="006E7884">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أظهرت النتائج أن جميع قيم معامل كرونباخ ألفا تجاوزت الحد المقبول علميًا (0.70)، مما يدل على ارتفاع مستوى الثبات والاتساق الداخلي بين الفقرات. وعليه، يمكن الاعتماد على الأداة في قياس متغيرات الدراسة وتحليل العلاقة بين إدارة المخاطر وتعزيز الأمن الجمركي بدرجة عالية من الدقة والموثوقية.</w:t>
      </w:r>
    </w:p>
    <w:p w14:paraId="3AE23D28" w14:textId="77777777" w:rsidR="0004295F" w:rsidRPr="0004295F" w:rsidRDefault="0004295F" w:rsidP="0004295F">
      <w:pPr>
        <w:spacing w:after="158" w:line="259" w:lineRule="auto"/>
        <w:ind w:left="10" w:right="62" w:hanging="10"/>
        <w:jc w:val="left"/>
        <w:rPr>
          <w:rFonts w:asciiTheme="majorBidi" w:hAnsiTheme="majorBidi" w:cstheme="majorBidi"/>
          <w:b/>
          <w:bCs/>
          <w:color w:val="4472C4" w:themeColor="accent1"/>
          <w:szCs w:val="28"/>
        </w:rPr>
      </w:pPr>
      <w:r w:rsidRPr="0004295F">
        <w:rPr>
          <w:rFonts w:asciiTheme="majorBidi" w:hAnsiTheme="majorBidi" w:cstheme="majorBidi"/>
          <w:b/>
          <w:bCs/>
          <w:color w:val="4472C4" w:themeColor="accent1"/>
          <w:szCs w:val="28"/>
          <w:rtl/>
        </w:rPr>
        <w:t>الأساليب الإحصائية المستخدمة</w:t>
      </w:r>
    </w:p>
    <w:p w14:paraId="14510CD6"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الإحصاء الوصفي: شمل التكرارات، النسب المئوية، المتوسطات الحسابية، والانحرافات المعيارية، لوصف خصائص العينة ومستوى تطبيق إدارة المخاطر والأمن الجمركي.</w:t>
      </w:r>
    </w:p>
    <w:p w14:paraId="04663767"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اختبار كرونباخ ألفا (</w:t>
      </w:r>
      <w:r w:rsidRPr="0004295F">
        <w:rPr>
          <w:rFonts w:asciiTheme="majorBidi" w:hAnsiTheme="majorBidi" w:cstheme="majorBidi"/>
          <w:szCs w:val="28"/>
        </w:rPr>
        <w:t>Cronbach’s Alpha</w:t>
      </w:r>
      <w:r w:rsidRPr="0004295F">
        <w:rPr>
          <w:rFonts w:asciiTheme="majorBidi" w:hAnsiTheme="majorBidi" w:cstheme="majorBidi"/>
          <w:szCs w:val="28"/>
          <w:rtl/>
        </w:rPr>
        <w:t>): للتحقق من ثبات أداة الدراسة واتساقها الداخلي.</w:t>
      </w:r>
    </w:p>
    <w:p w14:paraId="60680CBC"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التحليل القبلي لمتغيرات الدراسة: اشتمل على اختبار التوزيع الطبيعي، ومعامل السماح بالتباين (</w:t>
      </w:r>
      <w:r w:rsidRPr="0004295F">
        <w:rPr>
          <w:rFonts w:asciiTheme="majorBidi" w:hAnsiTheme="majorBidi" w:cstheme="majorBidi"/>
          <w:szCs w:val="28"/>
        </w:rPr>
        <w:t>Tolerance</w:t>
      </w:r>
      <w:r w:rsidRPr="0004295F">
        <w:rPr>
          <w:rFonts w:asciiTheme="majorBidi" w:hAnsiTheme="majorBidi" w:cstheme="majorBidi"/>
          <w:szCs w:val="28"/>
          <w:rtl/>
        </w:rPr>
        <w:t>)، واختبار معامل تضخم التباين (</w:t>
      </w:r>
      <w:r w:rsidRPr="0004295F">
        <w:rPr>
          <w:rFonts w:asciiTheme="majorBidi" w:hAnsiTheme="majorBidi" w:cstheme="majorBidi"/>
          <w:szCs w:val="28"/>
        </w:rPr>
        <w:t>Variance Inflation Factor - VIF</w:t>
      </w:r>
      <w:r w:rsidRPr="0004295F">
        <w:rPr>
          <w:rFonts w:asciiTheme="majorBidi" w:hAnsiTheme="majorBidi" w:cstheme="majorBidi"/>
          <w:szCs w:val="28"/>
          <w:rtl/>
        </w:rPr>
        <w:t>)، للتأكد من عدم وجود تعددية ارتباط (</w:t>
      </w:r>
      <w:r w:rsidRPr="0004295F">
        <w:rPr>
          <w:rFonts w:asciiTheme="majorBidi" w:hAnsiTheme="majorBidi" w:cstheme="majorBidi"/>
          <w:szCs w:val="28"/>
        </w:rPr>
        <w:t>Multicollinearity</w:t>
      </w:r>
      <w:r w:rsidRPr="0004295F">
        <w:rPr>
          <w:rFonts w:asciiTheme="majorBidi" w:hAnsiTheme="majorBidi" w:cstheme="majorBidi"/>
          <w:szCs w:val="28"/>
          <w:rtl/>
        </w:rPr>
        <w:t>) بين المتغيرات المستقلة، تمهيدًا لتطبيق تحليل الانحدار المتعدد.</w:t>
      </w:r>
    </w:p>
    <w:p w14:paraId="12BD697B"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معادلة طول الفئة: استُخدمت لتفسير المتوسطات الحسابية وفق المعادلة التالية:</w:t>
      </w:r>
    </w:p>
    <w:p w14:paraId="07845DB7"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مدى التطبيق = (العلامة القصوى – العلامة الدنيا) ÷ عدد الفئات</w:t>
      </w:r>
    </w:p>
    <w:p w14:paraId="4778EA46"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Pr>
        <w:t>=</w:t>
      </w:r>
      <w:r w:rsidRPr="006E7884">
        <w:rPr>
          <w:rFonts w:asciiTheme="majorBidi" w:hAnsiTheme="majorBidi" w:cstheme="majorBidi"/>
          <w:szCs w:val="28"/>
          <w:rtl/>
        </w:rPr>
        <w:t xml:space="preserve"> </w:t>
      </w:r>
      <w:r w:rsidRPr="006E7884">
        <w:rPr>
          <w:rFonts w:asciiTheme="majorBidi" w:hAnsiTheme="majorBidi" w:cstheme="majorBidi"/>
          <w:szCs w:val="28"/>
        </w:rPr>
        <w:t>5)</w:t>
      </w:r>
      <w:r w:rsidRPr="006E7884">
        <w:rPr>
          <w:rFonts w:asciiTheme="majorBidi" w:hAnsiTheme="majorBidi" w:cstheme="majorBidi"/>
          <w:szCs w:val="28"/>
          <w:rtl/>
        </w:rPr>
        <w:t xml:space="preserve"> </w:t>
      </w:r>
      <w:r w:rsidRPr="006E7884">
        <w:rPr>
          <w:rFonts w:asciiTheme="majorBidi" w:hAnsiTheme="majorBidi" w:cstheme="majorBidi"/>
          <w:szCs w:val="28"/>
        </w:rPr>
        <w:t>-</w:t>
      </w:r>
      <w:r w:rsidRPr="006E7884">
        <w:rPr>
          <w:rFonts w:asciiTheme="majorBidi" w:hAnsiTheme="majorBidi" w:cstheme="majorBidi"/>
          <w:szCs w:val="28"/>
          <w:rtl/>
        </w:rPr>
        <w:t xml:space="preserve"> </w:t>
      </w:r>
      <w:r w:rsidRPr="006E7884">
        <w:rPr>
          <w:rFonts w:asciiTheme="majorBidi" w:hAnsiTheme="majorBidi" w:cstheme="majorBidi"/>
          <w:szCs w:val="28"/>
        </w:rPr>
        <w:t>(1</w:t>
      </w:r>
      <w:r w:rsidRPr="006E7884">
        <w:rPr>
          <w:rFonts w:asciiTheme="majorBidi" w:hAnsiTheme="majorBidi" w:cstheme="majorBidi"/>
          <w:szCs w:val="28"/>
          <w:rtl/>
        </w:rPr>
        <w:t xml:space="preserve"> </w:t>
      </w:r>
      <w:r w:rsidRPr="006E7884">
        <w:rPr>
          <w:rFonts w:asciiTheme="majorBidi" w:hAnsiTheme="majorBidi" w:cstheme="majorBidi"/>
          <w:szCs w:val="28"/>
        </w:rPr>
        <w:t>÷</w:t>
      </w:r>
      <w:r w:rsidRPr="006E7884">
        <w:rPr>
          <w:rFonts w:asciiTheme="majorBidi" w:hAnsiTheme="majorBidi" w:cstheme="majorBidi"/>
          <w:szCs w:val="28"/>
          <w:rtl/>
        </w:rPr>
        <w:t xml:space="preserve"> </w:t>
      </w:r>
      <w:r w:rsidRPr="006E7884">
        <w:rPr>
          <w:rFonts w:asciiTheme="majorBidi" w:hAnsiTheme="majorBidi" w:cstheme="majorBidi"/>
          <w:szCs w:val="28"/>
        </w:rPr>
        <w:t>3</w:t>
      </w:r>
      <w:r w:rsidRPr="006E7884">
        <w:rPr>
          <w:rFonts w:asciiTheme="majorBidi" w:hAnsiTheme="majorBidi" w:cstheme="majorBidi"/>
          <w:szCs w:val="28"/>
          <w:rtl/>
        </w:rPr>
        <w:t xml:space="preserve"> </w:t>
      </w:r>
      <w:r w:rsidRPr="006E7884">
        <w:rPr>
          <w:rFonts w:asciiTheme="majorBidi" w:hAnsiTheme="majorBidi" w:cstheme="majorBidi"/>
          <w:szCs w:val="28"/>
        </w:rPr>
        <w:t>=</w:t>
      </w:r>
      <w:r w:rsidRPr="006E7884">
        <w:rPr>
          <w:rFonts w:asciiTheme="majorBidi" w:hAnsiTheme="majorBidi" w:cstheme="majorBidi"/>
          <w:szCs w:val="28"/>
          <w:rtl/>
        </w:rPr>
        <w:t xml:space="preserve"> </w:t>
      </w:r>
      <w:r w:rsidRPr="006E7884">
        <w:rPr>
          <w:rFonts w:asciiTheme="majorBidi" w:hAnsiTheme="majorBidi" w:cstheme="majorBidi"/>
          <w:szCs w:val="28"/>
        </w:rPr>
        <w:t>1.33</w:t>
      </w:r>
    </w:p>
    <w:p w14:paraId="729B3227"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وبناءً على ذلك تم تصنيف المستويات كما يلي:</w:t>
      </w:r>
    </w:p>
    <w:p w14:paraId="46DFF495"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منخفضة: من (1) إلى أقل من (2.33)</w:t>
      </w:r>
    </w:p>
    <w:p w14:paraId="18B6E00F"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متوسطة: من (2.34) إلى أقل من (3.67)</w:t>
      </w:r>
    </w:p>
    <w:p w14:paraId="3ABE5074"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مرتفعة: من (3.67) فأكثر</w:t>
      </w:r>
    </w:p>
    <w:p w14:paraId="3221440A"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اختبار (</w:t>
      </w:r>
      <w:r w:rsidRPr="0004295F">
        <w:rPr>
          <w:rFonts w:asciiTheme="majorBidi" w:hAnsiTheme="majorBidi" w:cstheme="majorBidi"/>
          <w:szCs w:val="28"/>
        </w:rPr>
        <w:t>T</w:t>
      </w:r>
      <w:r w:rsidRPr="0004295F">
        <w:rPr>
          <w:rFonts w:asciiTheme="majorBidi" w:hAnsiTheme="majorBidi" w:cstheme="majorBidi"/>
          <w:szCs w:val="28"/>
          <w:rtl/>
        </w:rPr>
        <w:t>) لعينة واحدة (</w:t>
      </w:r>
      <w:r w:rsidRPr="0004295F">
        <w:rPr>
          <w:rFonts w:asciiTheme="majorBidi" w:hAnsiTheme="majorBidi" w:cstheme="majorBidi"/>
          <w:szCs w:val="28"/>
        </w:rPr>
        <w:t>One Sample T-Test</w:t>
      </w:r>
      <w:r w:rsidRPr="0004295F">
        <w:rPr>
          <w:rFonts w:asciiTheme="majorBidi" w:hAnsiTheme="majorBidi" w:cstheme="majorBidi"/>
          <w:szCs w:val="28"/>
          <w:rtl/>
        </w:rPr>
        <w:t>): لقياس دلالة الفروق بين متوسط العينة والمتوسط الفرضي.</w:t>
      </w:r>
    </w:p>
    <w:p w14:paraId="413BFB90" w14:textId="77777777" w:rsidR="0004295F" w:rsidRPr="00223454"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تحليل الانحدار المتعدد (</w:t>
      </w:r>
      <w:r w:rsidRPr="0004295F">
        <w:rPr>
          <w:rFonts w:asciiTheme="majorBidi" w:hAnsiTheme="majorBidi" w:cstheme="majorBidi"/>
          <w:szCs w:val="28"/>
        </w:rPr>
        <w:t>Multiple Regression Analysis</w:t>
      </w:r>
      <w:r w:rsidRPr="0004295F">
        <w:rPr>
          <w:rFonts w:asciiTheme="majorBidi" w:hAnsiTheme="majorBidi" w:cstheme="majorBidi"/>
          <w:szCs w:val="28"/>
          <w:rtl/>
        </w:rPr>
        <w:t>): لقياس أثر أبعاد إدارة المخاطر في تعزيز الأمن الجمركي، وبيان قوة العلاقة بين المتغيرات البحثية بدقة إحصائية.</w:t>
      </w:r>
    </w:p>
    <w:p w14:paraId="013DF9D8" w14:textId="77777777" w:rsidR="006E7884" w:rsidRPr="00223454" w:rsidRDefault="006E7884" w:rsidP="0004295F">
      <w:pPr>
        <w:spacing w:after="158" w:line="259" w:lineRule="auto"/>
        <w:ind w:left="10" w:right="62" w:hanging="10"/>
        <w:jc w:val="left"/>
        <w:rPr>
          <w:rFonts w:asciiTheme="majorBidi" w:hAnsiTheme="majorBidi" w:cstheme="majorBidi"/>
          <w:szCs w:val="28"/>
          <w:rtl/>
        </w:rPr>
      </w:pPr>
    </w:p>
    <w:p w14:paraId="2DA4D74D" w14:textId="77777777" w:rsidR="006E7884" w:rsidRPr="00223454" w:rsidRDefault="006E7884" w:rsidP="0004295F">
      <w:pPr>
        <w:spacing w:after="158" w:line="259" w:lineRule="auto"/>
        <w:ind w:left="10" w:right="62" w:hanging="10"/>
        <w:jc w:val="left"/>
        <w:rPr>
          <w:rFonts w:asciiTheme="majorBidi" w:hAnsiTheme="majorBidi" w:cstheme="majorBidi"/>
          <w:szCs w:val="28"/>
          <w:rtl/>
        </w:rPr>
      </w:pPr>
    </w:p>
    <w:p w14:paraId="352EAB8A"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5A779A02" w14:textId="77777777" w:rsidR="0004295F" w:rsidRPr="0004295F" w:rsidRDefault="0004295F" w:rsidP="006E7884">
      <w:pPr>
        <w:spacing w:after="158" w:line="259" w:lineRule="auto"/>
        <w:ind w:left="10" w:right="62" w:hanging="10"/>
        <w:jc w:val="center"/>
        <w:rPr>
          <w:rFonts w:asciiTheme="majorBidi" w:hAnsiTheme="majorBidi" w:cstheme="majorBidi"/>
          <w:color w:val="4472C4" w:themeColor="accent1"/>
          <w:szCs w:val="28"/>
        </w:rPr>
      </w:pPr>
      <w:r w:rsidRPr="0004295F">
        <w:rPr>
          <w:rFonts w:asciiTheme="majorBidi" w:hAnsiTheme="majorBidi" w:cstheme="majorBidi"/>
          <w:color w:val="4472C4" w:themeColor="accent1"/>
          <w:szCs w:val="28"/>
          <w:rtl/>
        </w:rPr>
        <w:t>الفصل الرابع</w:t>
      </w:r>
    </w:p>
    <w:p w14:paraId="395C2681" w14:textId="77777777" w:rsidR="0004295F" w:rsidRPr="0004295F" w:rsidRDefault="0004295F" w:rsidP="006E7884">
      <w:pPr>
        <w:spacing w:after="158" w:line="259" w:lineRule="auto"/>
        <w:ind w:left="10" w:right="62" w:hanging="10"/>
        <w:jc w:val="center"/>
        <w:rPr>
          <w:rFonts w:asciiTheme="majorBidi" w:hAnsiTheme="majorBidi" w:cstheme="majorBidi"/>
          <w:color w:val="4472C4" w:themeColor="accent1"/>
          <w:szCs w:val="28"/>
          <w:rtl/>
        </w:rPr>
      </w:pPr>
      <w:r w:rsidRPr="0004295F">
        <w:rPr>
          <w:rFonts w:asciiTheme="majorBidi" w:hAnsiTheme="majorBidi" w:cstheme="majorBidi"/>
          <w:color w:val="4472C4" w:themeColor="accent1"/>
          <w:szCs w:val="28"/>
          <w:rtl/>
        </w:rPr>
        <w:t>تحليل البيانات واختبار الفرضيات</w:t>
      </w:r>
    </w:p>
    <w:p w14:paraId="1F3DEC4C"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259ED363" w14:textId="77777777" w:rsidR="0004295F" w:rsidRPr="0004295F" w:rsidRDefault="0004295F" w:rsidP="0004295F">
      <w:pPr>
        <w:spacing w:after="158" w:line="259" w:lineRule="auto"/>
        <w:ind w:left="10" w:right="62" w:hanging="10"/>
        <w:jc w:val="left"/>
        <w:rPr>
          <w:rFonts w:asciiTheme="majorBidi" w:hAnsiTheme="majorBidi" w:cstheme="majorBidi"/>
          <w:b/>
          <w:bCs/>
          <w:szCs w:val="28"/>
        </w:rPr>
      </w:pPr>
      <w:r w:rsidRPr="0004295F">
        <w:rPr>
          <w:rFonts w:asciiTheme="majorBidi" w:hAnsiTheme="majorBidi" w:cstheme="majorBidi"/>
          <w:b/>
          <w:bCs/>
          <w:szCs w:val="28"/>
          <w:rtl/>
        </w:rPr>
        <w:t>مقدمة</w:t>
      </w:r>
    </w:p>
    <w:p w14:paraId="59204425"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45E32EB6"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يهدف هذا الفصل إلى تحليل البيانات التي تم جمعها من خلال الاستبانة، وذلك لتقديم صورة دقيقة حول العلاقة بين إدارة المخاطر وتعزيز الأمن الجمركي في هيئة الزكاة والضريبة والجمارك بالمملكة العربية السعودية.</w:t>
      </w:r>
    </w:p>
    <w:p w14:paraId="3783CBD7" w14:textId="77777777" w:rsidR="0004295F" w:rsidRPr="0004295F" w:rsidRDefault="0004295F" w:rsidP="0004295F">
      <w:pPr>
        <w:spacing w:after="158" w:line="259" w:lineRule="auto"/>
        <w:ind w:left="10" w:right="62" w:hanging="10"/>
        <w:jc w:val="left"/>
        <w:rPr>
          <w:rFonts w:asciiTheme="majorBidi" w:hAnsiTheme="majorBidi" w:cstheme="majorBidi"/>
          <w:b/>
          <w:bCs/>
          <w:szCs w:val="28"/>
          <w:rtl/>
        </w:rPr>
      </w:pPr>
      <w:r w:rsidRPr="0004295F">
        <w:rPr>
          <w:rFonts w:asciiTheme="majorBidi" w:hAnsiTheme="majorBidi" w:cstheme="majorBidi"/>
          <w:b/>
          <w:bCs/>
          <w:szCs w:val="28"/>
          <w:rtl/>
        </w:rPr>
        <w:t>يتضمن التحليل عدة محاور رئيسية:</w:t>
      </w:r>
    </w:p>
    <w:p w14:paraId="562FDB22"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1. اختبار التوزيع الطبيعي: للتحقق من مدى توافق البيانات مع التوزيع الطبيعي.</w:t>
      </w:r>
    </w:p>
    <w:p w14:paraId="04F69400"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2. التحليل الوصفي: لدراسة الخصائص الديموغرافية للمشاركين وتحليل اتجاهاتهم تجاه متغيرات البحث.</w:t>
      </w:r>
    </w:p>
    <w:p w14:paraId="02988604"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3. التحليل القبلي للبيانات قبل اختبار الانحدار: للتأكد من ملاءمة البيانات لاختبار الانحدار، عبر فحص معامل التضخم التبايني واختبار التباين المسموح.</w:t>
      </w:r>
    </w:p>
    <w:p w14:paraId="3059FBE7"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4. اختبار الفرضيات: للتحقق من العلاقة بين متغيرات البحث باستخدام تحليل الارتباط والانحدار المتعدد.</w:t>
      </w:r>
    </w:p>
    <w:p w14:paraId="0721AC75"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31E1BF53"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 xml:space="preserve">تم تطبيق هذه الاختبارات باستخدام برنامج </w:t>
      </w:r>
      <w:r w:rsidRPr="0004295F">
        <w:rPr>
          <w:rFonts w:asciiTheme="majorBidi" w:hAnsiTheme="majorBidi" w:cstheme="majorBidi"/>
          <w:szCs w:val="28"/>
        </w:rPr>
        <w:t>SPSS</w:t>
      </w:r>
      <w:r w:rsidRPr="0004295F">
        <w:rPr>
          <w:rFonts w:asciiTheme="majorBidi" w:hAnsiTheme="majorBidi" w:cstheme="majorBidi"/>
          <w:szCs w:val="28"/>
          <w:rtl/>
        </w:rPr>
        <w:t xml:space="preserve"> الإصدار 22، مما يتيح تفسير البيانات بدقة واستخلاص النتائج التي تدعم أهداف البحث. استنادًا إلى هذه التحليلات، سيتم التوصل إلى استنتاجات حول تأثير إدارة المخاطر على تعزيز الأمن الجمركي، مع مقارنة النتائج بالأدبيات السابقة لضمان تكامل الرؤية البحثية.</w:t>
      </w:r>
    </w:p>
    <w:p w14:paraId="3C759D2F" w14:textId="77777777" w:rsidR="0004295F" w:rsidRPr="00223454" w:rsidRDefault="0004295F" w:rsidP="0004295F">
      <w:pPr>
        <w:spacing w:after="158" w:line="259" w:lineRule="auto"/>
        <w:ind w:left="10" w:right="62" w:hanging="10"/>
        <w:jc w:val="left"/>
        <w:rPr>
          <w:rFonts w:asciiTheme="majorBidi" w:hAnsiTheme="majorBidi" w:cstheme="majorBidi"/>
          <w:szCs w:val="28"/>
          <w:rtl/>
        </w:rPr>
      </w:pPr>
    </w:p>
    <w:p w14:paraId="7B2D15B6" w14:textId="77777777" w:rsidR="006E7884" w:rsidRPr="00223454" w:rsidRDefault="006E7884" w:rsidP="0004295F">
      <w:pPr>
        <w:spacing w:after="158" w:line="259" w:lineRule="auto"/>
        <w:ind w:left="10" w:right="62" w:hanging="10"/>
        <w:jc w:val="left"/>
        <w:rPr>
          <w:rFonts w:asciiTheme="majorBidi" w:hAnsiTheme="majorBidi" w:cstheme="majorBidi"/>
          <w:szCs w:val="28"/>
          <w:rtl/>
        </w:rPr>
      </w:pPr>
    </w:p>
    <w:p w14:paraId="6A107CF6" w14:textId="77777777" w:rsidR="006E7884" w:rsidRDefault="006E7884" w:rsidP="006E7884">
      <w:pPr>
        <w:spacing w:after="158" w:line="259" w:lineRule="auto"/>
        <w:ind w:left="0" w:right="62" w:firstLine="0"/>
        <w:jc w:val="left"/>
        <w:rPr>
          <w:rFonts w:asciiTheme="majorBidi" w:hAnsiTheme="majorBidi" w:cstheme="majorBidi"/>
          <w:szCs w:val="28"/>
          <w:rtl/>
        </w:rPr>
      </w:pPr>
    </w:p>
    <w:p w14:paraId="46CDDEC4" w14:textId="77777777" w:rsidR="00223454" w:rsidRDefault="00223454" w:rsidP="006E7884">
      <w:pPr>
        <w:spacing w:after="158" w:line="259" w:lineRule="auto"/>
        <w:ind w:left="0" w:right="62" w:firstLine="0"/>
        <w:jc w:val="left"/>
        <w:rPr>
          <w:rFonts w:asciiTheme="majorBidi" w:hAnsiTheme="majorBidi" w:cstheme="majorBidi"/>
          <w:szCs w:val="28"/>
          <w:rtl/>
        </w:rPr>
      </w:pPr>
    </w:p>
    <w:p w14:paraId="5A3BB896" w14:textId="77777777" w:rsidR="00223454" w:rsidRPr="0004295F" w:rsidRDefault="00223454" w:rsidP="006E7884">
      <w:pPr>
        <w:spacing w:after="158" w:line="259" w:lineRule="auto"/>
        <w:ind w:left="0" w:right="62" w:firstLine="0"/>
        <w:jc w:val="left"/>
        <w:rPr>
          <w:rFonts w:asciiTheme="majorBidi" w:hAnsiTheme="majorBidi" w:cstheme="majorBidi"/>
          <w:szCs w:val="28"/>
          <w:rtl/>
        </w:rPr>
      </w:pPr>
    </w:p>
    <w:p w14:paraId="071BD93D" w14:textId="77777777" w:rsidR="0004295F" w:rsidRPr="0004295F" w:rsidRDefault="0004295F" w:rsidP="0004295F">
      <w:pPr>
        <w:spacing w:after="158" w:line="259" w:lineRule="auto"/>
        <w:ind w:left="10" w:right="62" w:hanging="10"/>
        <w:jc w:val="left"/>
        <w:rPr>
          <w:rFonts w:asciiTheme="majorBidi" w:hAnsiTheme="majorBidi" w:cstheme="majorBidi"/>
          <w:b/>
          <w:bCs/>
          <w:color w:val="4472C4" w:themeColor="accent1"/>
          <w:szCs w:val="28"/>
        </w:rPr>
      </w:pPr>
      <w:r w:rsidRPr="0004295F">
        <w:rPr>
          <w:rFonts w:asciiTheme="majorBidi" w:hAnsiTheme="majorBidi" w:cstheme="majorBidi"/>
          <w:b/>
          <w:bCs/>
          <w:color w:val="4472C4" w:themeColor="accent1"/>
          <w:szCs w:val="28"/>
          <w:rtl/>
        </w:rPr>
        <w:lastRenderedPageBreak/>
        <w:t>اختبار التوزيع الطبيعي</w:t>
      </w:r>
    </w:p>
    <w:p w14:paraId="52699F5F"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3913F1C7"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 xml:space="preserve">تم استخدام اختبار </w:t>
      </w:r>
      <w:r w:rsidRPr="0004295F">
        <w:rPr>
          <w:rFonts w:asciiTheme="majorBidi" w:hAnsiTheme="majorBidi" w:cstheme="majorBidi"/>
          <w:szCs w:val="28"/>
        </w:rPr>
        <w:t>Kolmogorov-Smirnov</w:t>
      </w:r>
      <w:r w:rsidRPr="0004295F">
        <w:rPr>
          <w:rFonts w:asciiTheme="majorBidi" w:hAnsiTheme="majorBidi" w:cstheme="majorBidi"/>
          <w:szCs w:val="28"/>
          <w:rtl/>
        </w:rPr>
        <w:t xml:space="preserve"> لفحص مدى تطابق توزيع البيانات مع التوزيع الطبيعي، إذ يقارن هذا الاختبار بين التوزيع التراكمي الفعلي للبيانات والتوزيع التراكمي النظري المتوقع.</w:t>
      </w:r>
    </w:p>
    <w:p w14:paraId="27B27EE5" w14:textId="0C35C1CE" w:rsidR="0004295F" w:rsidRPr="0004295F" w:rsidRDefault="0004295F" w:rsidP="006E7884">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يهدف هذا الاختبار إلى تحديد ما إذا كانت البيانات تتبع التوزيع الطبيعي، وهو شرط ضروري لاستخدام الاختبارات الإحصائية القائمة على التوزيع الطبيعي مثل تحليل التباين والانحدار المتعدد.</w:t>
      </w:r>
    </w:p>
    <w:p w14:paraId="05BAEC77" w14:textId="77777777" w:rsidR="0004295F" w:rsidRPr="00223454"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xml:space="preserve">تم تحليل البيانات لكل متغير رئيسي في الدراسة، وأظهرت نتائج اختبار </w:t>
      </w:r>
      <w:r w:rsidRPr="0004295F">
        <w:rPr>
          <w:rFonts w:asciiTheme="majorBidi" w:hAnsiTheme="majorBidi" w:cstheme="majorBidi"/>
          <w:szCs w:val="28"/>
        </w:rPr>
        <w:t>Kolmogorov-Smirnov</w:t>
      </w:r>
      <w:r w:rsidRPr="0004295F">
        <w:rPr>
          <w:rFonts w:asciiTheme="majorBidi" w:hAnsiTheme="majorBidi" w:cstheme="majorBidi"/>
          <w:szCs w:val="28"/>
          <w:rtl/>
        </w:rPr>
        <w:t xml:space="preserve"> أن جميع المتغيرات تتبع التوزيع الطبيعي، بناءً على قيم </w:t>
      </w:r>
      <w:r w:rsidRPr="0004295F">
        <w:rPr>
          <w:rFonts w:asciiTheme="majorBidi" w:hAnsiTheme="majorBidi" w:cstheme="majorBidi"/>
          <w:szCs w:val="28"/>
        </w:rPr>
        <w:t>P-value</w:t>
      </w:r>
      <w:r w:rsidRPr="0004295F">
        <w:rPr>
          <w:rFonts w:asciiTheme="majorBidi" w:hAnsiTheme="majorBidi" w:cstheme="majorBidi"/>
          <w:szCs w:val="28"/>
          <w:rtl/>
        </w:rPr>
        <w:t xml:space="preserve"> &gt; 0.05، مما يسمح باستخدام الأساليب الإحصائية المناسبة لاختبار الفرضيات والتحقق من العلاقات بين متغيرات الدراسة المختلفة.</w:t>
      </w:r>
    </w:p>
    <w:p w14:paraId="0582E361" w14:textId="4B86C4B9" w:rsidR="006E7884" w:rsidRPr="006E7884" w:rsidRDefault="006E7884" w:rsidP="006E7884">
      <w:pPr>
        <w:spacing w:after="158" w:line="259" w:lineRule="auto"/>
        <w:ind w:left="10" w:right="62" w:hanging="10"/>
        <w:jc w:val="left"/>
        <w:rPr>
          <w:rFonts w:asciiTheme="majorBidi" w:hAnsiTheme="majorBidi" w:cstheme="majorBidi"/>
          <w:b/>
          <w:bCs/>
          <w:szCs w:val="28"/>
        </w:rPr>
      </w:pPr>
      <w:r w:rsidRPr="006E7884">
        <w:rPr>
          <w:rFonts w:asciiTheme="majorBidi" w:hAnsiTheme="majorBidi" w:cstheme="majorBidi"/>
          <w:szCs w:val="28"/>
          <w:rtl/>
        </w:rPr>
        <w:t>جدول</w:t>
      </w:r>
      <w:r w:rsidRPr="006E7884">
        <w:rPr>
          <w:rFonts w:asciiTheme="majorBidi" w:hAnsiTheme="majorBidi" w:cstheme="majorBidi"/>
          <w:b/>
          <w:bCs/>
          <w:szCs w:val="28"/>
          <w:rtl/>
        </w:rPr>
        <w:t xml:space="preserve"> اختبار </w:t>
      </w:r>
      <w:r w:rsidRPr="006E7884">
        <w:rPr>
          <w:rFonts w:asciiTheme="majorBidi" w:hAnsiTheme="majorBidi" w:cstheme="majorBidi"/>
          <w:b/>
          <w:bCs/>
          <w:szCs w:val="28"/>
        </w:rPr>
        <w:t>Kolmogorov-Smirnov</w:t>
      </w:r>
      <w:r w:rsidRPr="006E7884">
        <w:rPr>
          <w:rFonts w:asciiTheme="majorBidi" w:hAnsiTheme="majorBidi" w:cstheme="majorBidi"/>
          <w:b/>
          <w:bCs/>
          <w:szCs w:val="28"/>
          <w:rtl/>
        </w:rPr>
        <w:t xml:space="preserve"> للتوزيع الطبيعي</w:t>
      </w:r>
    </w:p>
    <w:tbl>
      <w:tblPr>
        <w:tblW w:w="0" w:type="auto"/>
        <w:tblInd w:w="1127" w:type="dxa"/>
        <w:tblLayout w:type="fixed"/>
        <w:tblLook w:val="01E0" w:firstRow="1" w:lastRow="1" w:firstColumn="1" w:lastColumn="1" w:noHBand="0" w:noVBand="0"/>
      </w:tblPr>
      <w:tblGrid>
        <w:gridCol w:w="3681"/>
        <w:gridCol w:w="2072"/>
        <w:gridCol w:w="1665"/>
      </w:tblGrid>
      <w:tr w:rsidR="006E7884" w:rsidRPr="006E7884" w14:paraId="0DDF8A6B" w14:textId="77777777" w:rsidTr="006E7884">
        <w:trPr>
          <w:trHeight w:val="455"/>
        </w:trPr>
        <w:tc>
          <w:tcPr>
            <w:tcW w:w="3681" w:type="dxa"/>
          </w:tcPr>
          <w:p w14:paraId="0959AF5F" w14:textId="77777777" w:rsidR="006E7884" w:rsidRPr="006E7884" w:rsidRDefault="006E7884" w:rsidP="006E7884">
            <w:pPr>
              <w:spacing w:after="158" w:line="259" w:lineRule="auto"/>
              <w:ind w:left="10" w:right="62" w:hanging="10"/>
              <w:jc w:val="left"/>
              <w:rPr>
                <w:rFonts w:asciiTheme="majorBidi" w:hAnsiTheme="majorBidi" w:cstheme="majorBidi"/>
                <w:b/>
                <w:bCs/>
                <w:szCs w:val="28"/>
              </w:rPr>
            </w:pPr>
            <w:r w:rsidRPr="006E7884">
              <w:rPr>
                <w:rFonts w:asciiTheme="majorBidi" w:hAnsiTheme="majorBidi" w:cstheme="majorBidi"/>
                <w:b/>
                <w:bCs/>
                <w:szCs w:val="28"/>
                <w:rtl/>
              </w:rPr>
              <w:t>المتغير</w:t>
            </w:r>
          </w:p>
        </w:tc>
        <w:tc>
          <w:tcPr>
            <w:tcW w:w="2072" w:type="dxa"/>
          </w:tcPr>
          <w:p w14:paraId="50A98CA7" w14:textId="77777777" w:rsidR="006E7884" w:rsidRPr="006E7884" w:rsidRDefault="006E7884" w:rsidP="006E7884">
            <w:pPr>
              <w:spacing w:after="158" w:line="259" w:lineRule="auto"/>
              <w:ind w:left="10" w:right="62" w:hanging="10"/>
              <w:jc w:val="left"/>
              <w:rPr>
                <w:rFonts w:asciiTheme="majorBidi" w:hAnsiTheme="majorBidi" w:cstheme="majorBidi"/>
                <w:b/>
                <w:szCs w:val="28"/>
              </w:rPr>
            </w:pPr>
            <w:r w:rsidRPr="006E7884">
              <w:rPr>
                <w:rFonts w:asciiTheme="majorBidi" w:hAnsiTheme="majorBidi" w:cstheme="majorBidi"/>
                <w:b/>
                <w:szCs w:val="28"/>
              </w:rPr>
              <w:t>P – Value</w:t>
            </w:r>
          </w:p>
        </w:tc>
        <w:tc>
          <w:tcPr>
            <w:tcW w:w="1665" w:type="dxa"/>
          </w:tcPr>
          <w:p w14:paraId="1385C4E7" w14:textId="77777777" w:rsidR="006E7884" w:rsidRPr="006E7884" w:rsidRDefault="006E7884" w:rsidP="006E7884">
            <w:pPr>
              <w:spacing w:after="158" w:line="259" w:lineRule="auto"/>
              <w:ind w:left="10" w:right="62" w:hanging="10"/>
              <w:jc w:val="left"/>
              <w:rPr>
                <w:rFonts w:asciiTheme="majorBidi" w:hAnsiTheme="majorBidi" w:cstheme="majorBidi"/>
                <w:b/>
                <w:szCs w:val="28"/>
              </w:rPr>
            </w:pPr>
            <w:r w:rsidRPr="006E7884">
              <w:rPr>
                <w:rFonts w:asciiTheme="majorBidi" w:hAnsiTheme="majorBidi" w:cstheme="majorBidi"/>
                <w:b/>
                <w:szCs w:val="28"/>
              </w:rPr>
              <w:t>Statistic t</w:t>
            </w:r>
          </w:p>
        </w:tc>
      </w:tr>
      <w:tr w:rsidR="006E7884" w:rsidRPr="006E7884" w14:paraId="75B436E0" w14:textId="77777777" w:rsidTr="006E7884">
        <w:trPr>
          <w:trHeight w:val="593"/>
        </w:trPr>
        <w:tc>
          <w:tcPr>
            <w:tcW w:w="3681" w:type="dxa"/>
          </w:tcPr>
          <w:p w14:paraId="53CDDCB3"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tl/>
              </w:rPr>
              <w:t>تحديد المخاطر</w:t>
            </w:r>
          </w:p>
        </w:tc>
        <w:tc>
          <w:tcPr>
            <w:tcW w:w="2072" w:type="dxa"/>
          </w:tcPr>
          <w:p w14:paraId="1B9890DA"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Pr>
              <w:t>0.732</w:t>
            </w:r>
          </w:p>
        </w:tc>
        <w:tc>
          <w:tcPr>
            <w:tcW w:w="1665" w:type="dxa"/>
          </w:tcPr>
          <w:p w14:paraId="46F9BC28"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Pr>
              <w:t>0.582</w:t>
            </w:r>
          </w:p>
        </w:tc>
      </w:tr>
      <w:tr w:rsidR="006E7884" w:rsidRPr="006E7884" w14:paraId="29DE6F4A" w14:textId="77777777" w:rsidTr="006E7884">
        <w:trPr>
          <w:trHeight w:val="590"/>
        </w:trPr>
        <w:tc>
          <w:tcPr>
            <w:tcW w:w="3681" w:type="dxa"/>
          </w:tcPr>
          <w:p w14:paraId="1DAA223E"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tl/>
              </w:rPr>
              <w:t>تقييم المخاطر</w:t>
            </w:r>
          </w:p>
        </w:tc>
        <w:tc>
          <w:tcPr>
            <w:tcW w:w="2072" w:type="dxa"/>
          </w:tcPr>
          <w:p w14:paraId="22F06989"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Pr>
              <w:t>0.821</w:t>
            </w:r>
          </w:p>
        </w:tc>
        <w:tc>
          <w:tcPr>
            <w:tcW w:w="1665" w:type="dxa"/>
          </w:tcPr>
          <w:p w14:paraId="7C0D6B68"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Pr>
              <w:t>0.699</w:t>
            </w:r>
          </w:p>
        </w:tc>
      </w:tr>
      <w:tr w:rsidR="006E7884" w:rsidRPr="006E7884" w14:paraId="190F9498" w14:textId="77777777" w:rsidTr="006E7884">
        <w:trPr>
          <w:trHeight w:val="592"/>
        </w:trPr>
        <w:tc>
          <w:tcPr>
            <w:tcW w:w="3681" w:type="dxa"/>
          </w:tcPr>
          <w:p w14:paraId="5560431F"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tl/>
              </w:rPr>
              <w:t>استراتيجيات التخفيف من المخاطر</w:t>
            </w:r>
          </w:p>
        </w:tc>
        <w:tc>
          <w:tcPr>
            <w:tcW w:w="2072" w:type="dxa"/>
          </w:tcPr>
          <w:p w14:paraId="68FBE2E9"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Pr>
              <w:t>0.645</w:t>
            </w:r>
          </w:p>
        </w:tc>
        <w:tc>
          <w:tcPr>
            <w:tcW w:w="1665" w:type="dxa"/>
          </w:tcPr>
          <w:p w14:paraId="223CFF01"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Pr>
              <w:t>0.611</w:t>
            </w:r>
          </w:p>
        </w:tc>
      </w:tr>
      <w:tr w:rsidR="006E7884" w:rsidRPr="006E7884" w14:paraId="34BE6B33" w14:textId="77777777" w:rsidTr="006E7884">
        <w:trPr>
          <w:trHeight w:val="592"/>
        </w:trPr>
        <w:tc>
          <w:tcPr>
            <w:tcW w:w="3681" w:type="dxa"/>
          </w:tcPr>
          <w:p w14:paraId="05C44CC9"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tl/>
              </w:rPr>
              <w:t>المراقبة والتحكم في المخاطر</w:t>
            </w:r>
          </w:p>
        </w:tc>
        <w:tc>
          <w:tcPr>
            <w:tcW w:w="2072" w:type="dxa"/>
          </w:tcPr>
          <w:p w14:paraId="56C26C06"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Pr>
              <w:t>0.798</w:t>
            </w:r>
          </w:p>
        </w:tc>
        <w:tc>
          <w:tcPr>
            <w:tcW w:w="1665" w:type="dxa"/>
          </w:tcPr>
          <w:p w14:paraId="7BB6F413"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Pr>
              <w:t>0.734</w:t>
            </w:r>
          </w:p>
        </w:tc>
      </w:tr>
      <w:tr w:rsidR="006E7884" w:rsidRPr="006E7884" w14:paraId="5CE53D8D" w14:textId="77777777" w:rsidTr="006E7884">
        <w:trPr>
          <w:trHeight w:val="590"/>
        </w:trPr>
        <w:tc>
          <w:tcPr>
            <w:tcW w:w="3681" w:type="dxa"/>
          </w:tcPr>
          <w:p w14:paraId="08234565" w14:textId="52E3F0CC"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tl/>
              </w:rPr>
              <w:t xml:space="preserve">دقة </w:t>
            </w:r>
            <w:r w:rsidR="000B1368">
              <w:rPr>
                <w:rFonts w:asciiTheme="majorBidi" w:hAnsiTheme="majorBidi" w:cstheme="majorBidi" w:hint="cs"/>
                <w:szCs w:val="28"/>
                <w:rtl/>
              </w:rPr>
              <w:t>ال</w:t>
            </w:r>
            <w:r w:rsidRPr="006E7884">
              <w:rPr>
                <w:rFonts w:asciiTheme="majorBidi" w:hAnsiTheme="majorBidi" w:cstheme="majorBidi"/>
                <w:szCs w:val="28"/>
                <w:rtl/>
              </w:rPr>
              <w:t xml:space="preserve">عمليات </w:t>
            </w:r>
            <w:r w:rsidR="000B1368">
              <w:rPr>
                <w:rFonts w:asciiTheme="majorBidi" w:hAnsiTheme="majorBidi" w:cstheme="majorBidi" w:hint="cs"/>
                <w:szCs w:val="28"/>
                <w:rtl/>
              </w:rPr>
              <w:t xml:space="preserve"> الامنية</w:t>
            </w:r>
          </w:p>
        </w:tc>
        <w:tc>
          <w:tcPr>
            <w:tcW w:w="2072" w:type="dxa"/>
          </w:tcPr>
          <w:p w14:paraId="4C29DA34"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Pr>
              <w:t>0.850</w:t>
            </w:r>
          </w:p>
        </w:tc>
        <w:tc>
          <w:tcPr>
            <w:tcW w:w="1665" w:type="dxa"/>
          </w:tcPr>
          <w:p w14:paraId="7CA4E4AA"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Pr>
              <w:t>0.792</w:t>
            </w:r>
          </w:p>
        </w:tc>
      </w:tr>
      <w:tr w:rsidR="006E7884" w:rsidRPr="006E7884" w14:paraId="580EB0B9" w14:textId="77777777" w:rsidTr="006E7884">
        <w:trPr>
          <w:trHeight w:val="592"/>
        </w:trPr>
        <w:tc>
          <w:tcPr>
            <w:tcW w:w="3681" w:type="dxa"/>
          </w:tcPr>
          <w:p w14:paraId="6177245C"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tl/>
              </w:rPr>
              <w:t>سرعة الإجراءات الجمركية</w:t>
            </w:r>
          </w:p>
        </w:tc>
        <w:tc>
          <w:tcPr>
            <w:tcW w:w="2072" w:type="dxa"/>
          </w:tcPr>
          <w:p w14:paraId="32BACAF8"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Pr>
              <w:t>0.771</w:t>
            </w:r>
          </w:p>
        </w:tc>
        <w:tc>
          <w:tcPr>
            <w:tcW w:w="1665" w:type="dxa"/>
          </w:tcPr>
          <w:p w14:paraId="43095500"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Pr>
              <w:t>0.688</w:t>
            </w:r>
          </w:p>
        </w:tc>
      </w:tr>
      <w:tr w:rsidR="006E7884" w:rsidRPr="006E7884" w14:paraId="6115C669" w14:textId="77777777" w:rsidTr="006E7884">
        <w:trPr>
          <w:trHeight w:val="592"/>
        </w:trPr>
        <w:tc>
          <w:tcPr>
            <w:tcW w:w="3681" w:type="dxa"/>
          </w:tcPr>
          <w:p w14:paraId="469E8D3C"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tl/>
              </w:rPr>
              <w:t>تقليل الأخطاء البشرية</w:t>
            </w:r>
          </w:p>
        </w:tc>
        <w:tc>
          <w:tcPr>
            <w:tcW w:w="2072" w:type="dxa"/>
          </w:tcPr>
          <w:p w14:paraId="4B9D2371"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Pr>
              <w:t>0.689</w:t>
            </w:r>
          </w:p>
        </w:tc>
        <w:tc>
          <w:tcPr>
            <w:tcW w:w="1665" w:type="dxa"/>
          </w:tcPr>
          <w:p w14:paraId="66658E6D"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Pr>
              <w:t>0.574</w:t>
            </w:r>
          </w:p>
        </w:tc>
      </w:tr>
      <w:tr w:rsidR="006E7884" w:rsidRPr="006E7884" w14:paraId="61B57EEE" w14:textId="77777777" w:rsidTr="006E7884">
        <w:trPr>
          <w:trHeight w:val="455"/>
        </w:trPr>
        <w:tc>
          <w:tcPr>
            <w:tcW w:w="3681" w:type="dxa"/>
          </w:tcPr>
          <w:p w14:paraId="36B4BCF3" w14:textId="77777777" w:rsidR="006E7884" w:rsidRPr="00223454" w:rsidRDefault="006E7884" w:rsidP="006E7884">
            <w:pPr>
              <w:spacing w:after="158" w:line="259" w:lineRule="auto"/>
              <w:ind w:left="10" w:right="62" w:hanging="10"/>
              <w:jc w:val="left"/>
              <w:rPr>
                <w:rFonts w:asciiTheme="majorBidi" w:hAnsiTheme="majorBidi" w:cstheme="majorBidi"/>
                <w:szCs w:val="28"/>
                <w:rtl/>
              </w:rPr>
            </w:pPr>
            <w:r w:rsidRPr="006E7884">
              <w:rPr>
                <w:rFonts w:asciiTheme="majorBidi" w:hAnsiTheme="majorBidi" w:cstheme="majorBidi"/>
                <w:szCs w:val="28"/>
                <w:rtl/>
              </w:rPr>
              <w:t>تحسين الأداء العام للهيئة</w:t>
            </w:r>
          </w:p>
          <w:p w14:paraId="1B6989AE" w14:textId="77777777" w:rsidR="006E7884" w:rsidRPr="006E7884" w:rsidRDefault="006E7884" w:rsidP="006E7884">
            <w:pPr>
              <w:spacing w:after="158" w:line="259" w:lineRule="auto"/>
              <w:ind w:left="10" w:right="62" w:hanging="10"/>
              <w:jc w:val="left"/>
              <w:rPr>
                <w:rFonts w:asciiTheme="majorBidi" w:hAnsiTheme="majorBidi" w:cstheme="majorBidi" w:hint="cs"/>
                <w:szCs w:val="28"/>
                <w:rtl/>
              </w:rPr>
            </w:pPr>
          </w:p>
        </w:tc>
        <w:tc>
          <w:tcPr>
            <w:tcW w:w="2072" w:type="dxa"/>
          </w:tcPr>
          <w:p w14:paraId="3AD3A264"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Pr>
              <w:t>0.743</w:t>
            </w:r>
          </w:p>
        </w:tc>
        <w:tc>
          <w:tcPr>
            <w:tcW w:w="1665" w:type="dxa"/>
          </w:tcPr>
          <w:p w14:paraId="6409A96C" w14:textId="77777777" w:rsidR="006E7884" w:rsidRPr="006E7884" w:rsidRDefault="006E7884" w:rsidP="006E7884">
            <w:pPr>
              <w:spacing w:after="158" w:line="259" w:lineRule="auto"/>
              <w:ind w:left="10" w:right="62" w:hanging="10"/>
              <w:jc w:val="left"/>
              <w:rPr>
                <w:rFonts w:asciiTheme="majorBidi" w:hAnsiTheme="majorBidi" w:cstheme="majorBidi"/>
                <w:szCs w:val="28"/>
              </w:rPr>
            </w:pPr>
            <w:r w:rsidRPr="006E7884">
              <w:rPr>
                <w:rFonts w:asciiTheme="majorBidi" w:hAnsiTheme="majorBidi" w:cstheme="majorBidi"/>
                <w:szCs w:val="28"/>
              </w:rPr>
              <w:t>0.643</w:t>
            </w:r>
          </w:p>
        </w:tc>
      </w:tr>
    </w:tbl>
    <w:p w14:paraId="605CAD9B" w14:textId="77777777" w:rsidR="006E7884" w:rsidRPr="00223454" w:rsidRDefault="006E7884" w:rsidP="006E7884">
      <w:pPr>
        <w:spacing w:after="158" w:line="259" w:lineRule="auto"/>
        <w:ind w:left="10" w:right="62" w:hanging="10"/>
        <w:jc w:val="left"/>
        <w:rPr>
          <w:rFonts w:asciiTheme="majorBidi" w:hAnsiTheme="majorBidi" w:cstheme="majorBidi" w:hint="cs"/>
          <w:szCs w:val="28"/>
          <w:rtl/>
        </w:rPr>
      </w:pPr>
    </w:p>
    <w:p w14:paraId="5E7CECC5" w14:textId="77777777" w:rsidR="006E7884" w:rsidRPr="006E7884" w:rsidRDefault="006E7884" w:rsidP="006E7884">
      <w:pPr>
        <w:spacing w:after="158" w:line="259" w:lineRule="auto"/>
        <w:ind w:left="10" w:right="62" w:hanging="10"/>
        <w:jc w:val="center"/>
        <w:rPr>
          <w:rFonts w:asciiTheme="majorBidi" w:hAnsiTheme="majorBidi" w:cstheme="majorBidi"/>
          <w:color w:val="4472C4" w:themeColor="accent1"/>
          <w:szCs w:val="28"/>
        </w:rPr>
      </w:pPr>
      <w:r w:rsidRPr="006E7884">
        <w:rPr>
          <w:rFonts w:asciiTheme="majorBidi" w:hAnsiTheme="majorBidi" w:cstheme="majorBidi"/>
          <w:i/>
          <w:iCs/>
          <w:color w:val="4472C4" w:themeColor="accent1"/>
          <w:szCs w:val="28"/>
        </w:rPr>
        <w:t>Table</w:t>
      </w:r>
      <w:r w:rsidRPr="006E7884">
        <w:rPr>
          <w:rFonts w:asciiTheme="majorBidi" w:hAnsiTheme="majorBidi" w:cstheme="majorBidi"/>
          <w:i/>
          <w:iCs/>
          <w:color w:val="4472C4" w:themeColor="accent1"/>
          <w:szCs w:val="28"/>
          <w:rtl/>
        </w:rPr>
        <w:t xml:space="preserve"> </w:t>
      </w:r>
      <w:r w:rsidRPr="006E7884">
        <w:rPr>
          <w:rFonts w:asciiTheme="majorBidi" w:hAnsiTheme="majorBidi" w:cstheme="majorBidi"/>
          <w:i/>
          <w:iCs/>
          <w:color w:val="4472C4" w:themeColor="accent1"/>
          <w:szCs w:val="28"/>
        </w:rPr>
        <w:t>7</w:t>
      </w:r>
      <w:r w:rsidRPr="006E7884">
        <w:rPr>
          <w:rFonts w:asciiTheme="majorBidi" w:hAnsiTheme="majorBidi" w:cstheme="majorBidi"/>
          <w:color w:val="4472C4" w:themeColor="accent1"/>
          <w:szCs w:val="28"/>
          <w:rtl/>
        </w:rPr>
        <w:t>جدول اختبار</w:t>
      </w:r>
      <w:r w:rsidRPr="006E7884">
        <w:rPr>
          <w:rFonts w:asciiTheme="majorBidi" w:hAnsiTheme="majorBidi" w:cstheme="majorBidi"/>
          <w:i/>
          <w:iCs/>
          <w:color w:val="4472C4" w:themeColor="accent1"/>
          <w:szCs w:val="28"/>
          <w:rtl/>
        </w:rPr>
        <w:t xml:space="preserve"> </w:t>
      </w:r>
      <w:r w:rsidRPr="006E7884">
        <w:rPr>
          <w:rFonts w:asciiTheme="majorBidi" w:hAnsiTheme="majorBidi" w:cstheme="majorBidi"/>
          <w:i/>
          <w:iCs/>
          <w:color w:val="4472C4" w:themeColor="accent1"/>
          <w:szCs w:val="28"/>
        </w:rPr>
        <w:t>Kolmogorov-Smirnov</w:t>
      </w:r>
      <w:r w:rsidRPr="006E7884">
        <w:rPr>
          <w:rFonts w:asciiTheme="majorBidi" w:hAnsiTheme="majorBidi" w:cstheme="majorBidi"/>
          <w:color w:val="4472C4" w:themeColor="accent1"/>
          <w:szCs w:val="28"/>
          <w:rtl/>
        </w:rPr>
        <w:t xml:space="preserve"> للتوزيع الطبيعي</w:t>
      </w:r>
    </w:p>
    <w:p w14:paraId="0AD3637B" w14:textId="77777777" w:rsidR="006E7884" w:rsidRPr="006E7884" w:rsidRDefault="006E7884" w:rsidP="00223454">
      <w:pPr>
        <w:spacing w:after="158" w:line="259" w:lineRule="auto"/>
        <w:ind w:left="0" w:right="62" w:firstLine="0"/>
        <w:jc w:val="left"/>
        <w:rPr>
          <w:rFonts w:asciiTheme="majorBidi" w:hAnsiTheme="majorBidi" w:cstheme="majorBidi"/>
          <w:szCs w:val="28"/>
        </w:rPr>
        <w:sectPr w:rsidR="006E7884" w:rsidRPr="006E7884" w:rsidSect="006E7884">
          <w:pgSz w:w="11910" w:h="16840"/>
          <w:pgMar w:top="1920" w:right="1417" w:bottom="1200" w:left="1417" w:header="0" w:footer="1001" w:gutter="0"/>
          <w:pgBorders w:offsetFrom="page">
            <w:top w:val="triple" w:sz="4" w:space="25" w:color="000000"/>
            <w:left w:val="triple" w:sz="4" w:space="25" w:color="000000"/>
            <w:bottom w:val="triple" w:sz="4" w:space="25" w:color="000000"/>
            <w:right w:val="triple" w:sz="4" w:space="25" w:color="000000"/>
          </w:pgBorders>
          <w:cols w:space="720"/>
        </w:sectPr>
      </w:pPr>
    </w:p>
    <w:p w14:paraId="3F8B1463"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5599FCB8" w14:textId="77777777" w:rsidR="0004295F" w:rsidRPr="0004295F" w:rsidRDefault="0004295F" w:rsidP="0004295F">
      <w:pPr>
        <w:spacing w:after="158" w:line="259" w:lineRule="auto"/>
        <w:ind w:left="10" w:right="62" w:hanging="10"/>
        <w:jc w:val="left"/>
        <w:rPr>
          <w:rFonts w:asciiTheme="majorBidi" w:hAnsiTheme="majorBidi" w:cstheme="majorBidi"/>
          <w:b/>
          <w:bCs/>
          <w:color w:val="4472C4" w:themeColor="accent1"/>
          <w:szCs w:val="28"/>
        </w:rPr>
      </w:pPr>
      <w:r w:rsidRPr="0004295F">
        <w:rPr>
          <w:rFonts w:asciiTheme="majorBidi" w:hAnsiTheme="majorBidi" w:cstheme="majorBidi"/>
          <w:b/>
          <w:bCs/>
          <w:color w:val="4472C4" w:themeColor="accent1"/>
          <w:szCs w:val="28"/>
          <w:rtl/>
        </w:rPr>
        <w:t>تحديد المخاطر</w:t>
      </w:r>
    </w:p>
    <w:p w14:paraId="0F81081F"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xml:space="preserve">تم استخدام اختبار </w:t>
      </w:r>
      <w:r w:rsidRPr="0004295F">
        <w:rPr>
          <w:rFonts w:asciiTheme="majorBidi" w:hAnsiTheme="majorBidi" w:cstheme="majorBidi"/>
          <w:szCs w:val="28"/>
        </w:rPr>
        <w:t>T</w:t>
      </w:r>
      <w:r w:rsidRPr="0004295F">
        <w:rPr>
          <w:rFonts w:asciiTheme="majorBidi" w:hAnsiTheme="majorBidi" w:cstheme="majorBidi"/>
          <w:szCs w:val="28"/>
          <w:rtl/>
        </w:rPr>
        <w:t xml:space="preserve"> لعينة واحدة للتحقق مما إذا كانت آراء المبحوثين حول فقرات تحديد المخاطر إيجابية، محايدة، أو سلبية، وفقًا للمعايير التالية:</w:t>
      </w:r>
    </w:p>
    <w:p w14:paraId="6421489A"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إيجابية: إذا كان المتوسط الحسابي &gt; 3 و</w:t>
      </w:r>
      <w:r w:rsidRPr="0004295F">
        <w:rPr>
          <w:rFonts w:asciiTheme="majorBidi" w:hAnsiTheme="majorBidi" w:cstheme="majorBidi"/>
          <w:szCs w:val="28"/>
        </w:rPr>
        <w:t>P-value</w:t>
      </w:r>
      <w:r w:rsidRPr="0004295F">
        <w:rPr>
          <w:rFonts w:asciiTheme="majorBidi" w:hAnsiTheme="majorBidi" w:cstheme="majorBidi"/>
          <w:szCs w:val="28"/>
          <w:rtl/>
        </w:rPr>
        <w:t xml:space="preserve"> &lt; 0.05</w:t>
      </w:r>
    </w:p>
    <w:p w14:paraId="6BEB36C0"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xml:space="preserve">• محايدة: إذا كانت </w:t>
      </w:r>
      <w:r w:rsidRPr="0004295F">
        <w:rPr>
          <w:rFonts w:asciiTheme="majorBidi" w:hAnsiTheme="majorBidi" w:cstheme="majorBidi"/>
          <w:szCs w:val="28"/>
        </w:rPr>
        <w:t>P-value</w:t>
      </w:r>
      <w:r w:rsidRPr="0004295F">
        <w:rPr>
          <w:rFonts w:asciiTheme="majorBidi" w:hAnsiTheme="majorBidi" w:cstheme="majorBidi"/>
          <w:szCs w:val="28"/>
          <w:rtl/>
        </w:rPr>
        <w:t xml:space="preserve"> &gt; 0.05 بغض النظر عن المتوسط الحسابي</w:t>
      </w:r>
    </w:p>
    <w:p w14:paraId="39A058CA" w14:textId="77777777" w:rsidR="0004295F" w:rsidRPr="00223454"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سلبية: إذا كان المتوسط الحسابي &lt; 3 و</w:t>
      </w:r>
      <w:r w:rsidRPr="0004295F">
        <w:rPr>
          <w:rFonts w:asciiTheme="majorBidi" w:hAnsiTheme="majorBidi" w:cstheme="majorBidi"/>
          <w:szCs w:val="28"/>
        </w:rPr>
        <w:t>P-value</w:t>
      </w:r>
      <w:r w:rsidRPr="0004295F">
        <w:rPr>
          <w:rFonts w:asciiTheme="majorBidi" w:hAnsiTheme="majorBidi" w:cstheme="majorBidi"/>
          <w:szCs w:val="28"/>
          <w:rtl/>
        </w:rPr>
        <w:t xml:space="preserve"> &lt; 0.05</w:t>
      </w:r>
    </w:p>
    <w:p w14:paraId="699A93A9" w14:textId="77777777" w:rsidR="00223454" w:rsidRPr="00223454" w:rsidRDefault="00223454" w:rsidP="00223454">
      <w:pPr>
        <w:pStyle w:val="a5"/>
      </w:pPr>
    </w:p>
    <w:p w14:paraId="6A1FA5D7" w14:textId="31C9283C" w:rsidR="00223454" w:rsidRPr="00223454" w:rsidRDefault="00223454" w:rsidP="00223454">
      <w:pPr>
        <w:pStyle w:val="a5"/>
        <w:spacing w:before="217"/>
      </w:pPr>
      <w:r w:rsidRPr="00223454">
        <w:rPr>
          <w:rFonts w:asciiTheme="majorBidi" w:hAnsiTheme="majorBidi" w:cstheme="majorBidi"/>
          <w:noProof/>
        </w:rPr>
        <mc:AlternateContent>
          <mc:Choice Requires="wps">
            <w:drawing>
              <wp:anchor distT="0" distB="0" distL="0" distR="0" simplePos="0" relativeHeight="251670528" behindDoc="0" locked="0" layoutInCell="1" allowOverlap="1" wp14:anchorId="547A0B30" wp14:editId="3DD83A0D">
                <wp:simplePos x="0" y="0"/>
                <wp:positionH relativeFrom="page">
                  <wp:posOffset>931874</wp:posOffset>
                </wp:positionH>
                <wp:positionV relativeFrom="paragraph">
                  <wp:posOffset>287210</wp:posOffset>
                </wp:positionV>
                <wp:extent cx="3929918" cy="159575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29918" cy="1595755"/>
                        </a:xfrm>
                        <a:prstGeom prst="rect">
                          <a:avLst/>
                        </a:prstGeom>
                      </wps:spPr>
                      <wps:txbx>
                        <w:txbxContent>
                          <w:tbl>
                            <w:tblPr>
                              <w:tblStyle w:val="TableNormal"/>
                              <w:tblW w:w="0" w:type="auto"/>
                              <w:tblInd w:w="67" w:type="dxa"/>
                              <w:tblLayout w:type="fixed"/>
                              <w:tblLook w:val="01E0" w:firstRow="1" w:lastRow="1" w:firstColumn="1" w:lastColumn="1" w:noHBand="0" w:noVBand="0"/>
                            </w:tblPr>
                            <w:tblGrid>
                              <w:gridCol w:w="929"/>
                              <w:gridCol w:w="1122"/>
                              <w:gridCol w:w="1206"/>
                              <w:gridCol w:w="1440"/>
                              <w:gridCol w:w="1059"/>
                            </w:tblGrid>
                            <w:tr w:rsidR="00223454" w14:paraId="6ECEBD24" w14:textId="77777777">
                              <w:trPr>
                                <w:trHeight w:val="911"/>
                              </w:trPr>
                              <w:tc>
                                <w:tcPr>
                                  <w:tcW w:w="929" w:type="dxa"/>
                                </w:tcPr>
                                <w:p w14:paraId="53260E8F" w14:textId="77777777" w:rsidR="00223454" w:rsidRPr="00223454" w:rsidRDefault="00223454">
                                  <w:pPr>
                                    <w:pStyle w:val="TableParagraph"/>
                                    <w:bidi/>
                                    <w:spacing w:before="169"/>
                                    <w:ind w:left="264"/>
                                    <w:jc w:val="left"/>
                                    <w:rPr>
                                      <w:rFonts w:asciiTheme="majorBidi" w:hAnsiTheme="majorBidi" w:cstheme="majorBidi"/>
                                      <w:sz w:val="28"/>
                                      <w:szCs w:val="28"/>
                                    </w:rPr>
                                  </w:pPr>
                                  <w:r w:rsidRPr="00223454">
                                    <w:rPr>
                                      <w:rFonts w:asciiTheme="majorBidi" w:hAnsiTheme="majorBidi" w:cstheme="majorBidi"/>
                                      <w:w w:val="58"/>
                                      <w:sz w:val="28"/>
                                      <w:szCs w:val="28"/>
                                      <w:rtl/>
                                    </w:rPr>
                                    <w:t>الترتيب</w:t>
                                  </w:r>
                                </w:p>
                              </w:tc>
                              <w:tc>
                                <w:tcPr>
                                  <w:tcW w:w="1122" w:type="dxa"/>
                                </w:tcPr>
                                <w:p w14:paraId="760978E9" w14:textId="77777777" w:rsidR="00223454" w:rsidRPr="00223454" w:rsidRDefault="00223454">
                                  <w:pPr>
                                    <w:pStyle w:val="TableParagraph"/>
                                    <w:spacing w:line="315" w:lineRule="exact"/>
                                    <w:ind w:left="563"/>
                                    <w:jc w:val="left"/>
                                    <w:rPr>
                                      <w:rFonts w:asciiTheme="majorBidi" w:hAnsiTheme="majorBidi" w:cstheme="majorBidi"/>
                                      <w:sz w:val="28"/>
                                    </w:rPr>
                                  </w:pPr>
                                  <w:r w:rsidRPr="00223454">
                                    <w:rPr>
                                      <w:rFonts w:asciiTheme="majorBidi" w:hAnsiTheme="majorBidi" w:cstheme="majorBidi"/>
                                      <w:sz w:val="28"/>
                                    </w:rPr>
                                    <w:t>P</w:t>
                                  </w:r>
                                  <w:r w:rsidRPr="00223454">
                                    <w:rPr>
                                      <w:rFonts w:asciiTheme="majorBidi" w:hAnsiTheme="majorBidi" w:cstheme="majorBidi"/>
                                      <w:spacing w:val="-2"/>
                                      <w:sz w:val="28"/>
                                    </w:rPr>
                                    <w:t xml:space="preserve"> </w:t>
                                  </w:r>
                                  <w:r w:rsidRPr="00223454">
                                    <w:rPr>
                                      <w:rFonts w:asciiTheme="majorBidi" w:hAnsiTheme="majorBidi" w:cstheme="majorBidi"/>
                                      <w:spacing w:val="-10"/>
                                      <w:sz w:val="28"/>
                                    </w:rPr>
                                    <w:t>–</w:t>
                                  </w:r>
                                </w:p>
                                <w:p w14:paraId="6470713D" w14:textId="77777777" w:rsidR="00223454" w:rsidRPr="00223454" w:rsidRDefault="00223454">
                                  <w:pPr>
                                    <w:pStyle w:val="TableParagraph"/>
                                    <w:spacing w:before="23"/>
                                    <w:ind w:left="266"/>
                                    <w:jc w:val="left"/>
                                    <w:rPr>
                                      <w:rFonts w:asciiTheme="majorBidi" w:hAnsiTheme="majorBidi" w:cstheme="majorBidi"/>
                                      <w:sz w:val="28"/>
                                    </w:rPr>
                                  </w:pPr>
                                  <w:r w:rsidRPr="00223454">
                                    <w:rPr>
                                      <w:rFonts w:asciiTheme="majorBidi" w:hAnsiTheme="majorBidi" w:cstheme="majorBidi"/>
                                      <w:spacing w:val="-2"/>
                                      <w:sz w:val="28"/>
                                    </w:rPr>
                                    <w:t>Value</w:t>
                                  </w:r>
                                </w:p>
                              </w:tc>
                              <w:tc>
                                <w:tcPr>
                                  <w:tcW w:w="1206" w:type="dxa"/>
                                </w:tcPr>
                                <w:p w14:paraId="48B50EE5" w14:textId="77777777" w:rsidR="00223454" w:rsidRPr="00223454" w:rsidRDefault="00223454">
                                  <w:pPr>
                                    <w:pStyle w:val="TableParagraph"/>
                                    <w:bidi/>
                                    <w:spacing w:before="155"/>
                                    <w:ind w:left="355"/>
                                    <w:jc w:val="left"/>
                                    <w:rPr>
                                      <w:rFonts w:asciiTheme="majorBidi" w:hAnsiTheme="majorBidi" w:cstheme="majorBidi"/>
                                      <w:sz w:val="28"/>
                                      <w:szCs w:val="28"/>
                                    </w:rPr>
                                  </w:pPr>
                                  <w:r w:rsidRPr="00223454">
                                    <w:rPr>
                                      <w:rFonts w:asciiTheme="majorBidi" w:hAnsiTheme="majorBidi" w:cstheme="majorBidi"/>
                                      <w:w w:val="71"/>
                                      <w:sz w:val="28"/>
                                      <w:szCs w:val="28"/>
                                      <w:rtl/>
                                    </w:rPr>
                                    <w:t>قيمة</w:t>
                                  </w:r>
                                  <w:r w:rsidRPr="00223454">
                                    <w:rPr>
                                      <w:rFonts w:asciiTheme="majorBidi" w:hAnsiTheme="majorBidi" w:cstheme="majorBidi"/>
                                      <w:w w:val="71"/>
                                      <w:sz w:val="28"/>
                                      <w:szCs w:val="28"/>
                                    </w:rPr>
                                    <w:t>t</w:t>
                                  </w:r>
                                </w:p>
                              </w:tc>
                              <w:tc>
                                <w:tcPr>
                                  <w:tcW w:w="1440" w:type="dxa"/>
                                </w:tcPr>
                                <w:p w14:paraId="650949F2" w14:textId="77777777" w:rsidR="00223454" w:rsidRPr="00223454" w:rsidRDefault="00223454">
                                  <w:pPr>
                                    <w:pStyle w:val="TableParagraph"/>
                                    <w:bidi/>
                                    <w:spacing w:line="261" w:lineRule="auto"/>
                                    <w:ind w:left="293"/>
                                    <w:jc w:val="left"/>
                                    <w:rPr>
                                      <w:rFonts w:asciiTheme="majorBidi" w:hAnsiTheme="majorBidi" w:cstheme="majorBidi"/>
                                      <w:sz w:val="28"/>
                                      <w:szCs w:val="28"/>
                                    </w:rPr>
                                  </w:pPr>
                                  <w:r w:rsidRPr="00223454">
                                    <w:rPr>
                                      <w:rFonts w:asciiTheme="majorBidi" w:hAnsiTheme="majorBidi" w:cstheme="majorBidi"/>
                                      <w:w w:val="84"/>
                                      <w:sz w:val="28"/>
                                      <w:szCs w:val="28"/>
                                      <w:rtl/>
                                    </w:rPr>
                                    <w:t xml:space="preserve">الانحراف </w:t>
                                  </w:r>
                                  <w:r w:rsidRPr="00223454">
                                    <w:rPr>
                                      <w:rFonts w:asciiTheme="majorBidi" w:hAnsiTheme="majorBidi" w:cstheme="majorBidi"/>
                                      <w:w w:val="77"/>
                                      <w:sz w:val="28"/>
                                      <w:szCs w:val="28"/>
                                      <w:rtl/>
                                    </w:rPr>
                                    <w:t>المعياري</w:t>
                                  </w:r>
                                </w:p>
                              </w:tc>
                              <w:tc>
                                <w:tcPr>
                                  <w:tcW w:w="1059" w:type="dxa"/>
                                </w:tcPr>
                                <w:p w14:paraId="3066B231" w14:textId="77777777" w:rsidR="00223454" w:rsidRPr="00223454" w:rsidRDefault="00223454">
                                  <w:pPr>
                                    <w:pStyle w:val="TableParagraph"/>
                                    <w:bidi/>
                                    <w:spacing w:line="261" w:lineRule="auto"/>
                                    <w:ind w:left="48"/>
                                    <w:jc w:val="left"/>
                                    <w:rPr>
                                      <w:rFonts w:asciiTheme="majorBidi" w:hAnsiTheme="majorBidi" w:cstheme="majorBidi"/>
                                      <w:sz w:val="28"/>
                                      <w:szCs w:val="28"/>
                                    </w:rPr>
                                  </w:pPr>
                                  <w:r w:rsidRPr="00223454">
                                    <w:rPr>
                                      <w:rFonts w:asciiTheme="majorBidi" w:hAnsiTheme="majorBidi" w:cstheme="majorBidi"/>
                                      <w:w w:val="76"/>
                                      <w:sz w:val="28"/>
                                      <w:szCs w:val="28"/>
                                      <w:rtl/>
                                    </w:rPr>
                                    <w:t xml:space="preserve">الوسط </w:t>
                                  </w:r>
                                  <w:r w:rsidRPr="00223454">
                                    <w:rPr>
                                      <w:rFonts w:asciiTheme="majorBidi" w:hAnsiTheme="majorBidi" w:cstheme="majorBidi"/>
                                      <w:w w:val="67"/>
                                      <w:sz w:val="28"/>
                                      <w:szCs w:val="28"/>
                                      <w:rtl/>
                                    </w:rPr>
                                    <w:t>الحسابي</w:t>
                                  </w:r>
                                </w:p>
                              </w:tc>
                            </w:tr>
                            <w:tr w:rsidR="00223454" w14:paraId="355313C4" w14:textId="77777777">
                              <w:trPr>
                                <w:trHeight w:val="920"/>
                              </w:trPr>
                              <w:tc>
                                <w:tcPr>
                                  <w:tcW w:w="929" w:type="dxa"/>
                                </w:tcPr>
                                <w:p w14:paraId="0C3B08E4" w14:textId="77777777" w:rsidR="00223454" w:rsidRDefault="00223454">
                                  <w:pPr>
                                    <w:pStyle w:val="TableParagraph"/>
                                    <w:spacing w:before="180"/>
                                    <w:ind w:right="264"/>
                                    <w:rPr>
                                      <w:rFonts w:ascii="Calibri"/>
                                      <w:sz w:val="28"/>
                                    </w:rPr>
                                  </w:pPr>
                                  <w:r>
                                    <w:rPr>
                                      <w:rFonts w:ascii="Calibri"/>
                                      <w:spacing w:val="-10"/>
                                      <w:sz w:val="28"/>
                                    </w:rPr>
                                    <w:t>1</w:t>
                                  </w:r>
                                </w:p>
                              </w:tc>
                              <w:tc>
                                <w:tcPr>
                                  <w:tcW w:w="1122" w:type="dxa"/>
                                </w:tcPr>
                                <w:p w14:paraId="4FD0BB37" w14:textId="77777777" w:rsidR="00223454" w:rsidRDefault="00223454">
                                  <w:pPr>
                                    <w:pStyle w:val="TableParagraph"/>
                                    <w:spacing w:before="180"/>
                                    <w:ind w:left="58"/>
                                    <w:jc w:val="center"/>
                                    <w:rPr>
                                      <w:rFonts w:ascii="Calibri"/>
                                      <w:sz w:val="28"/>
                                    </w:rPr>
                                  </w:pPr>
                                  <w:r>
                                    <w:rPr>
                                      <w:rFonts w:ascii="Calibri"/>
                                      <w:spacing w:val="-2"/>
                                      <w:sz w:val="28"/>
                                    </w:rPr>
                                    <w:t>0.732</w:t>
                                  </w:r>
                                </w:p>
                              </w:tc>
                              <w:tc>
                                <w:tcPr>
                                  <w:tcW w:w="1206" w:type="dxa"/>
                                </w:tcPr>
                                <w:p w14:paraId="15AB0327" w14:textId="77777777" w:rsidR="00223454" w:rsidRDefault="00223454">
                                  <w:pPr>
                                    <w:pStyle w:val="TableParagraph"/>
                                    <w:spacing w:before="180"/>
                                    <w:ind w:right="354"/>
                                    <w:rPr>
                                      <w:rFonts w:ascii="Calibri"/>
                                      <w:sz w:val="28"/>
                                    </w:rPr>
                                  </w:pPr>
                                  <w:r>
                                    <w:rPr>
                                      <w:rFonts w:ascii="Calibri"/>
                                      <w:spacing w:val="-2"/>
                                      <w:sz w:val="28"/>
                                    </w:rPr>
                                    <w:t>0.582</w:t>
                                  </w:r>
                                </w:p>
                              </w:tc>
                              <w:tc>
                                <w:tcPr>
                                  <w:tcW w:w="1440" w:type="dxa"/>
                                </w:tcPr>
                                <w:p w14:paraId="5CA49E4C" w14:textId="77777777" w:rsidR="00223454" w:rsidRDefault="00223454">
                                  <w:pPr>
                                    <w:pStyle w:val="TableParagraph"/>
                                    <w:spacing w:before="180"/>
                                    <w:ind w:right="292"/>
                                    <w:rPr>
                                      <w:rFonts w:ascii="Calibri"/>
                                      <w:sz w:val="28"/>
                                    </w:rPr>
                                  </w:pPr>
                                  <w:r>
                                    <w:rPr>
                                      <w:rFonts w:ascii="Calibri"/>
                                      <w:spacing w:val="-4"/>
                                      <w:sz w:val="28"/>
                                    </w:rPr>
                                    <w:t>0.65</w:t>
                                  </w:r>
                                </w:p>
                              </w:tc>
                              <w:tc>
                                <w:tcPr>
                                  <w:tcW w:w="1059" w:type="dxa"/>
                                </w:tcPr>
                                <w:p w14:paraId="3259AD1E" w14:textId="77777777" w:rsidR="00223454" w:rsidRDefault="00223454">
                                  <w:pPr>
                                    <w:pStyle w:val="TableParagraph"/>
                                    <w:spacing w:before="180"/>
                                    <w:ind w:right="47"/>
                                    <w:rPr>
                                      <w:rFonts w:ascii="Calibri"/>
                                      <w:sz w:val="28"/>
                                    </w:rPr>
                                  </w:pPr>
                                  <w:r>
                                    <w:rPr>
                                      <w:rFonts w:ascii="Calibri"/>
                                      <w:spacing w:val="-4"/>
                                      <w:sz w:val="28"/>
                                    </w:rPr>
                                    <w:t>4.50</w:t>
                                  </w:r>
                                </w:p>
                              </w:tc>
                            </w:tr>
                            <w:tr w:rsidR="00223454" w14:paraId="7DEE0320" w14:textId="77777777">
                              <w:trPr>
                                <w:trHeight w:val="683"/>
                              </w:trPr>
                              <w:tc>
                                <w:tcPr>
                                  <w:tcW w:w="929" w:type="dxa"/>
                                </w:tcPr>
                                <w:p w14:paraId="4F2A2510" w14:textId="77777777" w:rsidR="00223454" w:rsidRDefault="00223454">
                                  <w:pPr>
                                    <w:pStyle w:val="TableParagraph"/>
                                    <w:spacing w:before="30"/>
                                    <w:jc w:val="left"/>
                                    <w:rPr>
                                      <w:sz w:val="28"/>
                                    </w:rPr>
                                  </w:pPr>
                                </w:p>
                                <w:p w14:paraId="1EDCAF01" w14:textId="77777777" w:rsidR="00223454" w:rsidRDefault="00223454">
                                  <w:pPr>
                                    <w:pStyle w:val="TableParagraph"/>
                                    <w:spacing w:line="317" w:lineRule="exact"/>
                                    <w:ind w:right="264"/>
                                    <w:rPr>
                                      <w:rFonts w:ascii="Calibri"/>
                                      <w:sz w:val="28"/>
                                    </w:rPr>
                                  </w:pPr>
                                  <w:r>
                                    <w:rPr>
                                      <w:rFonts w:ascii="Calibri"/>
                                      <w:spacing w:val="-10"/>
                                      <w:sz w:val="28"/>
                                    </w:rPr>
                                    <w:t>2</w:t>
                                  </w:r>
                                </w:p>
                              </w:tc>
                              <w:tc>
                                <w:tcPr>
                                  <w:tcW w:w="1122" w:type="dxa"/>
                                </w:tcPr>
                                <w:p w14:paraId="13328B30" w14:textId="77777777" w:rsidR="00223454" w:rsidRDefault="00223454">
                                  <w:pPr>
                                    <w:pStyle w:val="TableParagraph"/>
                                    <w:spacing w:before="30"/>
                                    <w:jc w:val="left"/>
                                    <w:rPr>
                                      <w:sz w:val="28"/>
                                    </w:rPr>
                                  </w:pPr>
                                </w:p>
                                <w:p w14:paraId="15127167" w14:textId="77777777" w:rsidR="00223454" w:rsidRDefault="00223454">
                                  <w:pPr>
                                    <w:pStyle w:val="TableParagraph"/>
                                    <w:spacing w:line="317" w:lineRule="exact"/>
                                    <w:ind w:left="58"/>
                                    <w:jc w:val="center"/>
                                    <w:rPr>
                                      <w:rFonts w:ascii="Calibri"/>
                                      <w:sz w:val="28"/>
                                    </w:rPr>
                                  </w:pPr>
                                  <w:r>
                                    <w:rPr>
                                      <w:rFonts w:ascii="Calibri"/>
                                      <w:spacing w:val="-2"/>
                                      <w:sz w:val="28"/>
                                    </w:rPr>
                                    <w:t>0.821</w:t>
                                  </w:r>
                                </w:p>
                              </w:tc>
                              <w:tc>
                                <w:tcPr>
                                  <w:tcW w:w="1206" w:type="dxa"/>
                                </w:tcPr>
                                <w:p w14:paraId="7F954266" w14:textId="77777777" w:rsidR="00223454" w:rsidRDefault="00223454">
                                  <w:pPr>
                                    <w:pStyle w:val="TableParagraph"/>
                                    <w:spacing w:before="30"/>
                                    <w:jc w:val="left"/>
                                    <w:rPr>
                                      <w:sz w:val="28"/>
                                    </w:rPr>
                                  </w:pPr>
                                </w:p>
                                <w:p w14:paraId="1C2135EC" w14:textId="77777777" w:rsidR="00223454" w:rsidRDefault="00223454">
                                  <w:pPr>
                                    <w:pStyle w:val="TableParagraph"/>
                                    <w:spacing w:line="317" w:lineRule="exact"/>
                                    <w:ind w:right="354"/>
                                    <w:rPr>
                                      <w:rFonts w:ascii="Calibri"/>
                                      <w:sz w:val="28"/>
                                    </w:rPr>
                                  </w:pPr>
                                  <w:r>
                                    <w:rPr>
                                      <w:rFonts w:ascii="Calibri"/>
                                      <w:spacing w:val="-2"/>
                                      <w:sz w:val="28"/>
                                    </w:rPr>
                                    <w:t>0.699</w:t>
                                  </w:r>
                                </w:p>
                              </w:tc>
                              <w:tc>
                                <w:tcPr>
                                  <w:tcW w:w="1440" w:type="dxa"/>
                                </w:tcPr>
                                <w:p w14:paraId="411E63BE" w14:textId="77777777" w:rsidR="00223454" w:rsidRDefault="00223454">
                                  <w:pPr>
                                    <w:pStyle w:val="TableParagraph"/>
                                    <w:spacing w:before="30"/>
                                    <w:jc w:val="left"/>
                                    <w:rPr>
                                      <w:sz w:val="28"/>
                                    </w:rPr>
                                  </w:pPr>
                                </w:p>
                                <w:p w14:paraId="45E55507" w14:textId="77777777" w:rsidR="00223454" w:rsidRDefault="00223454">
                                  <w:pPr>
                                    <w:pStyle w:val="TableParagraph"/>
                                    <w:spacing w:line="317" w:lineRule="exact"/>
                                    <w:ind w:right="292"/>
                                    <w:rPr>
                                      <w:rFonts w:ascii="Calibri"/>
                                      <w:sz w:val="28"/>
                                    </w:rPr>
                                  </w:pPr>
                                  <w:r>
                                    <w:rPr>
                                      <w:rFonts w:ascii="Calibri"/>
                                      <w:spacing w:val="-4"/>
                                      <w:sz w:val="28"/>
                                    </w:rPr>
                                    <w:t>0.70</w:t>
                                  </w:r>
                                </w:p>
                              </w:tc>
                              <w:tc>
                                <w:tcPr>
                                  <w:tcW w:w="1059" w:type="dxa"/>
                                </w:tcPr>
                                <w:p w14:paraId="09FBC1B1" w14:textId="77777777" w:rsidR="00223454" w:rsidRDefault="00223454">
                                  <w:pPr>
                                    <w:pStyle w:val="TableParagraph"/>
                                    <w:spacing w:before="30"/>
                                    <w:jc w:val="left"/>
                                    <w:rPr>
                                      <w:sz w:val="28"/>
                                    </w:rPr>
                                  </w:pPr>
                                </w:p>
                                <w:p w14:paraId="1A42561B" w14:textId="77777777" w:rsidR="00223454" w:rsidRDefault="00223454">
                                  <w:pPr>
                                    <w:pStyle w:val="TableParagraph"/>
                                    <w:spacing w:line="317" w:lineRule="exact"/>
                                    <w:ind w:right="47"/>
                                    <w:rPr>
                                      <w:rFonts w:ascii="Calibri"/>
                                      <w:sz w:val="28"/>
                                    </w:rPr>
                                  </w:pPr>
                                  <w:r>
                                    <w:rPr>
                                      <w:rFonts w:ascii="Calibri"/>
                                      <w:spacing w:val="-4"/>
                                      <w:sz w:val="28"/>
                                    </w:rPr>
                                    <w:t>4.48</w:t>
                                  </w:r>
                                </w:p>
                              </w:tc>
                            </w:tr>
                          </w:tbl>
                          <w:p w14:paraId="2EFAE11B" w14:textId="77777777" w:rsidR="00223454" w:rsidRDefault="00223454" w:rsidP="00223454">
                            <w:pPr>
                              <w:pStyle w:val="a5"/>
                            </w:pPr>
                          </w:p>
                        </w:txbxContent>
                      </wps:txbx>
                      <wps:bodyPr wrap="square" lIns="0" tIns="0" rIns="0" bIns="0" rtlCol="0">
                        <a:noAutofit/>
                      </wps:bodyPr>
                    </wps:wsp>
                  </a:graphicData>
                </a:graphic>
                <wp14:sizeRelH relativeFrom="margin">
                  <wp14:pctWidth>0</wp14:pctWidth>
                </wp14:sizeRelH>
              </wp:anchor>
            </w:drawing>
          </mc:Choice>
          <mc:Fallback>
            <w:pict>
              <v:shape w14:anchorId="547A0B30" id="Textbox 2" o:spid="_x0000_s1068" type="#_x0000_t202" style="position:absolute;margin-left:73.4pt;margin-top:22.6pt;width:309.45pt;height:125.65pt;z-index:25167052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" filled="f" stroked="f">
                <v:textbox inset="0,0,0,0">
                  <w:txbxContent>
                    <w:tbl>
                      <w:tblPr>
                        <w:tblStyle w:val="TableNormal"/>
                        <w:tblW w:w="0" w:type="auto"/>
                        <w:tblInd w:w="67" w:type="dxa"/>
                        <w:tblLayout w:type="fixed"/>
                        <w:tblLook w:val="01E0" w:firstRow="1" w:lastRow="1" w:firstColumn="1" w:lastColumn="1" w:noHBand="0" w:noVBand="0"/>
                      </w:tblPr>
                      <w:tblGrid>
                        <w:gridCol w:w="929"/>
                        <w:gridCol w:w="1122"/>
                        <w:gridCol w:w="1206"/>
                        <w:gridCol w:w="1440"/>
                        <w:gridCol w:w="1059"/>
                      </w:tblGrid>
                      <w:tr w:rsidR="00223454" w14:paraId="6ECEBD24" w14:textId="77777777">
                        <w:trPr>
                          <w:trHeight w:val="911"/>
                        </w:trPr>
                        <w:tc>
                          <w:tcPr>
                            <w:tcW w:w="929" w:type="dxa"/>
                          </w:tcPr>
                          <w:p w14:paraId="53260E8F" w14:textId="77777777" w:rsidR="00223454" w:rsidRPr="00223454" w:rsidRDefault="00223454">
                            <w:pPr>
                              <w:pStyle w:val="TableParagraph"/>
                              <w:bidi/>
                              <w:spacing w:before="169"/>
                              <w:ind w:left="264"/>
                              <w:jc w:val="left"/>
                              <w:rPr>
                                <w:rFonts w:asciiTheme="majorBidi" w:hAnsiTheme="majorBidi" w:cstheme="majorBidi"/>
                                <w:sz w:val="28"/>
                                <w:szCs w:val="28"/>
                              </w:rPr>
                            </w:pPr>
                            <w:r w:rsidRPr="00223454">
                              <w:rPr>
                                <w:rFonts w:asciiTheme="majorBidi" w:hAnsiTheme="majorBidi" w:cstheme="majorBidi"/>
                                <w:w w:val="58"/>
                                <w:sz w:val="28"/>
                                <w:szCs w:val="28"/>
                                <w:rtl/>
                              </w:rPr>
                              <w:t>الترتيب</w:t>
                            </w:r>
                          </w:p>
                        </w:tc>
                        <w:tc>
                          <w:tcPr>
                            <w:tcW w:w="1122" w:type="dxa"/>
                          </w:tcPr>
                          <w:p w14:paraId="760978E9" w14:textId="77777777" w:rsidR="00223454" w:rsidRPr="00223454" w:rsidRDefault="00223454">
                            <w:pPr>
                              <w:pStyle w:val="TableParagraph"/>
                              <w:spacing w:line="315" w:lineRule="exact"/>
                              <w:ind w:left="563"/>
                              <w:jc w:val="left"/>
                              <w:rPr>
                                <w:rFonts w:asciiTheme="majorBidi" w:hAnsiTheme="majorBidi" w:cstheme="majorBidi"/>
                                <w:sz w:val="28"/>
                              </w:rPr>
                            </w:pPr>
                            <w:r w:rsidRPr="00223454">
                              <w:rPr>
                                <w:rFonts w:asciiTheme="majorBidi" w:hAnsiTheme="majorBidi" w:cstheme="majorBidi"/>
                                <w:sz w:val="28"/>
                              </w:rPr>
                              <w:t>P</w:t>
                            </w:r>
                            <w:r w:rsidRPr="00223454">
                              <w:rPr>
                                <w:rFonts w:asciiTheme="majorBidi" w:hAnsiTheme="majorBidi" w:cstheme="majorBidi"/>
                                <w:spacing w:val="-2"/>
                                <w:sz w:val="28"/>
                              </w:rPr>
                              <w:t xml:space="preserve"> </w:t>
                            </w:r>
                            <w:r w:rsidRPr="00223454">
                              <w:rPr>
                                <w:rFonts w:asciiTheme="majorBidi" w:hAnsiTheme="majorBidi" w:cstheme="majorBidi"/>
                                <w:spacing w:val="-10"/>
                                <w:sz w:val="28"/>
                              </w:rPr>
                              <w:t>–</w:t>
                            </w:r>
                          </w:p>
                          <w:p w14:paraId="6470713D" w14:textId="77777777" w:rsidR="00223454" w:rsidRPr="00223454" w:rsidRDefault="00223454">
                            <w:pPr>
                              <w:pStyle w:val="TableParagraph"/>
                              <w:spacing w:before="23"/>
                              <w:ind w:left="266"/>
                              <w:jc w:val="left"/>
                              <w:rPr>
                                <w:rFonts w:asciiTheme="majorBidi" w:hAnsiTheme="majorBidi" w:cstheme="majorBidi"/>
                                <w:sz w:val="28"/>
                              </w:rPr>
                            </w:pPr>
                            <w:r w:rsidRPr="00223454">
                              <w:rPr>
                                <w:rFonts w:asciiTheme="majorBidi" w:hAnsiTheme="majorBidi" w:cstheme="majorBidi"/>
                                <w:spacing w:val="-2"/>
                                <w:sz w:val="28"/>
                              </w:rPr>
                              <w:t>Value</w:t>
                            </w:r>
                          </w:p>
                        </w:tc>
                        <w:tc>
                          <w:tcPr>
                            <w:tcW w:w="1206" w:type="dxa"/>
                          </w:tcPr>
                          <w:p w14:paraId="48B50EE5" w14:textId="77777777" w:rsidR="00223454" w:rsidRPr="00223454" w:rsidRDefault="00223454">
                            <w:pPr>
                              <w:pStyle w:val="TableParagraph"/>
                              <w:bidi/>
                              <w:spacing w:before="155"/>
                              <w:ind w:left="355"/>
                              <w:jc w:val="left"/>
                              <w:rPr>
                                <w:rFonts w:asciiTheme="majorBidi" w:hAnsiTheme="majorBidi" w:cstheme="majorBidi"/>
                                <w:sz w:val="28"/>
                                <w:szCs w:val="28"/>
                              </w:rPr>
                            </w:pPr>
                            <w:r w:rsidRPr="00223454">
                              <w:rPr>
                                <w:rFonts w:asciiTheme="majorBidi" w:hAnsiTheme="majorBidi" w:cstheme="majorBidi"/>
                                <w:w w:val="71"/>
                                <w:sz w:val="28"/>
                                <w:szCs w:val="28"/>
                                <w:rtl/>
                              </w:rPr>
                              <w:t>قيمة</w:t>
                            </w:r>
                            <w:r w:rsidRPr="00223454">
                              <w:rPr>
                                <w:rFonts w:asciiTheme="majorBidi" w:hAnsiTheme="majorBidi" w:cstheme="majorBidi"/>
                                <w:w w:val="71"/>
                                <w:sz w:val="28"/>
                                <w:szCs w:val="28"/>
                              </w:rPr>
                              <w:t>t</w:t>
                            </w:r>
                          </w:p>
                        </w:tc>
                        <w:tc>
                          <w:tcPr>
                            <w:tcW w:w="1440" w:type="dxa"/>
                          </w:tcPr>
                          <w:p w14:paraId="650949F2" w14:textId="77777777" w:rsidR="00223454" w:rsidRPr="00223454" w:rsidRDefault="00223454">
                            <w:pPr>
                              <w:pStyle w:val="TableParagraph"/>
                              <w:bidi/>
                              <w:spacing w:line="261" w:lineRule="auto"/>
                              <w:ind w:left="293"/>
                              <w:jc w:val="left"/>
                              <w:rPr>
                                <w:rFonts w:asciiTheme="majorBidi" w:hAnsiTheme="majorBidi" w:cstheme="majorBidi"/>
                                <w:sz w:val="28"/>
                                <w:szCs w:val="28"/>
                              </w:rPr>
                            </w:pPr>
                            <w:r w:rsidRPr="00223454">
                              <w:rPr>
                                <w:rFonts w:asciiTheme="majorBidi" w:hAnsiTheme="majorBidi" w:cstheme="majorBidi"/>
                                <w:w w:val="84"/>
                                <w:sz w:val="28"/>
                                <w:szCs w:val="28"/>
                                <w:rtl/>
                              </w:rPr>
                              <w:t xml:space="preserve">الانحراف </w:t>
                            </w:r>
                            <w:r w:rsidRPr="00223454">
                              <w:rPr>
                                <w:rFonts w:asciiTheme="majorBidi" w:hAnsiTheme="majorBidi" w:cstheme="majorBidi"/>
                                <w:w w:val="77"/>
                                <w:sz w:val="28"/>
                                <w:szCs w:val="28"/>
                                <w:rtl/>
                              </w:rPr>
                              <w:t>المعياري</w:t>
                            </w:r>
                          </w:p>
                        </w:tc>
                        <w:tc>
                          <w:tcPr>
                            <w:tcW w:w="1059" w:type="dxa"/>
                          </w:tcPr>
                          <w:p w14:paraId="3066B231" w14:textId="77777777" w:rsidR="00223454" w:rsidRPr="00223454" w:rsidRDefault="00223454">
                            <w:pPr>
                              <w:pStyle w:val="TableParagraph"/>
                              <w:bidi/>
                              <w:spacing w:line="261" w:lineRule="auto"/>
                              <w:ind w:left="48"/>
                              <w:jc w:val="left"/>
                              <w:rPr>
                                <w:rFonts w:asciiTheme="majorBidi" w:hAnsiTheme="majorBidi" w:cstheme="majorBidi"/>
                                <w:sz w:val="28"/>
                                <w:szCs w:val="28"/>
                              </w:rPr>
                            </w:pPr>
                            <w:r w:rsidRPr="00223454">
                              <w:rPr>
                                <w:rFonts w:asciiTheme="majorBidi" w:hAnsiTheme="majorBidi" w:cstheme="majorBidi"/>
                                <w:w w:val="76"/>
                                <w:sz w:val="28"/>
                                <w:szCs w:val="28"/>
                                <w:rtl/>
                              </w:rPr>
                              <w:t xml:space="preserve">الوسط </w:t>
                            </w:r>
                            <w:r w:rsidRPr="00223454">
                              <w:rPr>
                                <w:rFonts w:asciiTheme="majorBidi" w:hAnsiTheme="majorBidi" w:cstheme="majorBidi"/>
                                <w:w w:val="67"/>
                                <w:sz w:val="28"/>
                                <w:szCs w:val="28"/>
                                <w:rtl/>
                              </w:rPr>
                              <w:t>الحسابي</w:t>
                            </w:r>
                          </w:p>
                        </w:tc>
                      </w:tr>
                      <w:tr w:rsidR="00223454" w14:paraId="355313C4" w14:textId="77777777">
                        <w:trPr>
                          <w:trHeight w:val="920"/>
                        </w:trPr>
                        <w:tc>
                          <w:tcPr>
                            <w:tcW w:w="929" w:type="dxa"/>
                          </w:tcPr>
                          <w:p w14:paraId="0C3B08E4" w14:textId="77777777" w:rsidR="00223454" w:rsidRDefault="00223454">
                            <w:pPr>
                              <w:pStyle w:val="TableParagraph"/>
                              <w:spacing w:before="180"/>
                              <w:ind w:right="264"/>
                              <w:rPr>
                                <w:rFonts w:ascii="Calibri"/>
                                <w:sz w:val="28"/>
                              </w:rPr>
                            </w:pPr>
                            <w:r>
                              <w:rPr>
                                <w:rFonts w:ascii="Calibri"/>
                                <w:spacing w:val="-10"/>
                                <w:sz w:val="28"/>
                              </w:rPr>
                              <w:t>1</w:t>
                            </w:r>
                          </w:p>
                        </w:tc>
                        <w:tc>
                          <w:tcPr>
                            <w:tcW w:w="1122" w:type="dxa"/>
                          </w:tcPr>
                          <w:p w14:paraId="4FD0BB37" w14:textId="77777777" w:rsidR="00223454" w:rsidRDefault="00223454">
                            <w:pPr>
                              <w:pStyle w:val="TableParagraph"/>
                              <w:spacing w:before="180"/>
                              <w:ind w:left="58"/>
                              <w:jc w:val="center"/>
                              <w:rPr>
                                <w:rFonts w:ascii="Calibri"/>
                                <w:sz w:val="28"/>
                              </w:rPr>
                            </w:pPr>
                            <w:r>
                              <w:rPr>
                                <w:rFonts w:ascii="Calibri"/>
                                <w:spacing w:val="-2"/>
                                <w:sz w:val="28"/>
                              </w:rPr>
                              <w:t>0.732</w:t>
                            </w:r>
                          </w:p>
                        </w:tc>
                        <w:tc>
                          <w:tcPr>
                            <w:tcW w:w="1206" w:type="dxa"/>
                          </w:tcPr>
                          <w:p w14:paraId="15AB0327" w14:textId="77777777" w:rsidR="00223454" w:rsidRDefault="00223454">
                            <w:pPr>
                              <w:pStyle w:val="TableParagraph"/>
                              <w:spacing w:before="180"/>
                              <w:ind w:right="354"/>
                              <w:rPr>
                                <w:rFonts w:ascii="Calibri"/>
                                <w:sz w:val="28"/>
                              </w:rPr>
                            </w:pPr>
                            <w:r>
                              <w:rPr>
                                <w:rFonts w:ascii="Calibri"/>
                                <w:spacing w:val="-2"/>
                                <w:sz w:val="28"/>
                              </w:rPr>
                              <w:t>0.582</w:t>
                            </w:r>
                          </w:p>
                        </w:tc>
                        <w:tc>
                          <w:tcPr>
                            <w:tcW w:w="1440" w:type="dxa"/>
                          </w:tcPr>
                          <w:p w14:paraId="5CA49E4C" w14:textId="77777777" w:rsidR="00223454" w:rsidRDefault="00223454">
                            <w:pPr>
                              <w:pStyle w:val="TableParagraph"/>
                              <w:spacing w:before="180"/>
                              <w:ind w:right="292"/>
                              <w:rPr>
                                <w:rFonts w:ascii="Calibri"/>
                                <w:sz w:val="28"/>
                              </w:rPr>
                            </w:pPr>
                            <w:r>
                              <w:rPr>
                                <w:rFonts w:ascii="Calibri"/>
                                <w:spacing w:val="-4"/>
                                <w:sz w:val="28"/>
                              </w:rPr>
                              <w:t>0.65</w:t>
                            </w:r>
                          </w:p>
                        </w:tc>
                        <w:tc>
                          <w:tcPr>
                            <w:tcW w:w="1059" w:type="dxa"/>
                          </w:tcPr>
                          <w:p w14:paraId="3259AD1E" w14:textId="77777777" w:rsidR="00223454" w:rsidRDefault="00223454">
                            <w:pPr>
                              <w:pStyle w:val="TableParagraph"/>
                              <w:spacing w:before="180"/>
                              <w:ind w:right="47"/>
                              <w:rPr>
                                <w:rFonts w:ascii="Calibri"/>
                                <w:sz w:val="28"/>
                              </w:rPr>
                            </w:pPr>
                            <w:r>
                              <w:rPr>
                                <w:rFonts w:ascii="Calibri"/>
                                <w:spacing w:val="-4"/>
                                <w:sz w:val="28"/>
                              </w:rPr>
                              <w:t>4.50</w:t>
                            </w:r>
                          </w:p>
                        </w:tc>
                      </w:tr>
                      <w:tr w:rsidR="00223454" w14:paraId="7DEE0320" w14:textId="77777777">
                        <w:trPr>
                          <w:trHeight w:val="683"/>
                        </w:trPr>
                        <w:tc>
                          <w:tcPr>
                            <w:tcW w:w="929" w:type="dxa"/>
                          </w:tcPr>
                          <w:p w14:paraId="4F2A2510" w14:textId="77777777" w:rsidR="00223454" w:rsidRDefault="00223454">
                            <w:pPr>
                              <w:pStyle w:val="TableParagraph"/>
                              <w:spacing w:before="30"/>
                              <w:jc w:val="left"/>
                              <w:rPr>
                                <w:sz w:val="28"/>
                              </w:rPr>
                            </w:pPr>
                          </w:p>
                          <w:p w14:paraId="1EDCAF01" w14:textId="77777777" w:rsidR="00223454" w:rsidRDefault="00223454">
                            <w:pPr>
                              <w:pStyle w:val="TableParagraph"/>
                              <w:spacing w:line="317" w:lineRule="exact"/>
                              <w:ind w:right="264"/>
                              <w:rPr>
                                <w:rFonts w:ascii="Calibri"/>
                                <w:sz w:val="28"/>
                              </w:rPr>
                            </w:pPr>
                            <w:r>
                              <w:rPr>
                                <w:rFonts w:ascii="Calibri"/>
                                <w:spacing w:val="-10"/>
                                <w:sz w:val="28"/>
                              </w:rPr>
                              <w:t>2</w:t>
                            </w:r>
                          </w:p>
                        </w:tc>
                        <w:tc>
                          <w:tcPr>
                            <w:tcW w:w="1122" w:type="dxa"/>
                          </w:tcPr>
                          <w:p w14:paraId="13328B30" w14:textId="77777777" w:rsidR="00223454" w:rsidRDefault="00223454">
                            <w:pPr>
                              <w:pStyle w:val="TableParagraph"/>
                              <w:spacing w:before="30"/>
                              <w:jc w:val="left"/>
                              <w:rPr>
                                <w:sz w:val="28"/>
                              </w:rPr>
                            </w:pPr>
                          </w:p>
                          <w:p w14:paraId="15127167" w14:textId="77777777" w:rsidR="00223454" w:rsidRDefault="00223454">
                            <w:pPr>
                              <w:pStyle w:val="TableParagraph"/>
                              <w:spacing w:line="317" w:lineRule="exact"/>
                              <w:ind w:left="58"/>
                              <w:jc w:val="center"/>
                              <w:rPr>
                                <w:rFonts w:ascii="Calibri"/>
                                <w:sz w:val="28"/>
                              </w:rPr>
                            </w:pPr>
                            <w:r>
                              <w:rPr>
                                <w:rFonts w:ascii="Calibri"/>
                                <w:spacing w:val="-2"/>
                                <w:sz w:val="28"/>
                              </w:rPr>
                              <w:t>0.821</w:t>
                            </w:r>
                          </w:p>
                        </w:tc>
                        <w:tc>
                          <w:tcPr>
                            <w:tcW w:w="1206" w:type="dxa"/>
                          </w:tcPr>
                          <w:p w14:paraId="7F954266" w14:textId="77777777" w:rsidR="00223454" w:rsidRDefault="00223454">
                            <w:pPr>
                              <w:pStyle w:val="TableParagraph"/>
                              <w:spacing w:before="30"/>
                              <w:jc w:val="left"/>
                              <w:rPr>
                                <w:sz w:val="28"/>
                              </w:rPr>
                            </w:pPr>
                          </w:p>
                          <w:p w14:paraId="1C2135EC" w14:textId="77777777" w:rsidR="00223454" w:rsidRDefault="00223454">
                            <w:pPr>
                              <w:pStyle w:val="TableParagraph"/>
                              <w:spacing w:line="317" w:lineRule="exact"/>
                              <w:ind w:right="354"/>
                              <w:rPr>
                                <w:rFonts w:ascii="Calibri"/>
                                <w:sz w:val="28"/>
                              </w:rPr>
                            </w:pPr>
                            <w:r>
                              <w:rPr>
                                <w:rFonts w:ascii="Calibri"/>
                                <w:spacing w:val="-2"/>
                                <w:sz w:val="28"/>
                              </w:rPr>
                              <w:t>0.699</w:t>
                            </w:r>
                          </w:p>
                        </w:tc>
                        <w:tc>
                          <w:tcPr>
                            <w:tcW w:w="1440" w:type="dxa"/>
                          </w:tcPr>
                          <w:p w14:paraId="411E63BE" w14:textId="77777777" w:rsidR="00223454" w:rsidRDefault="00223454">
                            <w:pPr>
                              <w:pStyle w:val="TableParagraph"/>
                              <w:spacing w:before="30"/>
                              <w:jc w:val="left"/>
                              <w:rPr>
                                <w:sz w:val="28"/>
                              </w:rPr>
                            </w:pPr>
                          </w:p>
                          <w:p w14:paraId="45E55507" w14:textId="77777777" w:rsidR="00223454" w:rsidRDefault="00223454">
                            <w:pPr>
                              <w:pStyle w:val="TableParagraph"/>
                              <w:spacing w:line="317" w:lineRule="exact"/>
                              <w:ind w:right="292"/>
                              <w:rPr>
                                <w:rFonts w:ascii="Calibri"/>
                                <w:sz w:val="28"/>
                              </w:rPr>
                            </w:pPr>
                            <w:r>
                              <w:rPr>
                                <w:rFonts w:ascii="Calibri"/>
                                <w:spacing w:val="-4"/>
                                <w:sz w:val="28"/>
                              </w:rPr>
                              <w:t>0.70</w:t>
                            </w:r>
                          </w:p>
                        </w:tc>
                        <w:tc>
                          <w:tcPr>
                            <w:tcW w:w="1059" w:type="dxa"/>
                          </w:tcPr>
                          <w:p w14:paraId="09FBC1B1" w14:textId="77777777" w:rsidR="00223454" w:rsidRDefault="00223454">
                            <w:pPr>
                              <w:pStyle w:val="TableParagraph"/>
                              <w:spacing w:before="30"/>
                              <w:jc w:val="left"/>
                              <w:rPr>
                                <w:sz w:val="28"/>
                              </w:rPr>
                            </w:pPr>
                          </w:p>
                          <w:p w14:paraId="1A42561B" w14:textId="77777777" w:rsidR="00223454" w:rsidRDefault="00223454">
                            <w:pPr>
                              <w:pStyle w:val="TableParagraph"/>
                              <w:spacing w:line="317" w:lineRule="exact"/>
                              <w:ind w:right="47"/>
                              <w:rPr>
                                <w:rFonts w:ascii="Calibri"/>
                                <w:sz w:val="28"/>
                              </w:rPr>
                            </w:pPr>
                            <w:r>
                              <w:rPr>
                                <w:rFonts w:ascii="Calibri"/>
                                <w:spacing w:val="-4"/>
                                <w:sz w:val="28"/>
                              </w:rPr>
                              <w:t>4.48</w:t>
                            </w:r>
                          </w:p>
                        </w:tc>
                      </w:tr>
                    </w:tbl>
                    <w:p w14:paraId="2EFAE11B" w14:textId="77777777" w:rsidR="00223454" w:rsidRDefault="00223454" w:rsidP="00223454">
                      <w:pPr>
                        <w:pStyle w:val="a5"/>
                      </w:pPr>
                    </w:p>
                  </w:txbxContent>
                </v:textbox>
                <w10:wrap anchorx="page"/>
              </v:shape>
            </w:pict>
          </mc:Fallback>
        </mc:AlternateContent>
      </w:r>
    </w:p>
    <w:p w14:paraId="5B2A1513" w14:textId="77777777" w:rsidR="00223454" w:rsidRPr="00223454" w:rsidRDefault="00223454" w:rsidP="00223454">
      <w:pPr>
        <w:pStyle w:val="a5"/>
        <w:sectPr w:rsidR="00223454" w:rsidRPr="00223454" w:rsidSect="00223454">
          <w:pgSz w:w="11910" w:h="16840"/>
          <w:pgMar w:top="1840" w:right="1417" w:bottom="1200" w:left="1417" w:header="0" w:footer="1001" w:gutter="0"/>
          <w:pgBorders w:offsetFrom="page">
            <w:top w:val="triple" w:sz="4" w:space="25" w:color="000000"/>
            <w:left w:val="triple" w:sz="4" w:space="25" w:color="000000"/>
            <w:bottom w:val="triple" w:sz="4" w:space="25" w:color="000000"/>
            <w:right w:val="triple" w:sz="4" w:space="25" w:color="000000"/>
          </w:pgBorders>
          <w:cols w:space="720"/>
        </w:sectPr>
      </w:pPr>
    </w:p>
    <w:p w14:paraId="78777049" w14:textId="77777777" w:rsidR="00223454" w:rsidRPr="00223454" w:rsidRDefault="00223454" w:rsidP="00223454">
      <w:pPr>
        <w:pStyle w:val="a5"/>
      </w:pPr>
    </w:p>
    <w:p w14:paraId="191BA06D" w14:textId="77777777" w:rsidR="00223454" w:rsidRPr="00223454" w:rsidRDefault="00223454" w:rsidP="00223454">
      <w:pPr>
        <w:pStyle w:val="a5"/>
      </w:pPr>
    </w:p>
    <w:p w14:paraId="53E62B78" w14:textId="77777777" w:rsidR="00223454" w:rsidRPr="00223454" w:rsidRDefault="00223454" w:rsidP="00223454">
      <w:pPr>
        <w:pStyle w:val="a5"/>
      </w:pPr>
    </w:p>
    <w:p w14:paraId="401E8B70" w14:textId="77777777" w:rsidR="00223454" w:rsidRPr="00223454" w:rsidRDefault="00223454" w:rsidP="00223454">
      <w:pPr>
        <w:pStyle w:val="a5"/>
      </w:pPr>
    </w:p>
    <w:p w14:paraId="6ED8104A" w14:textId="77777777" w:rsidR="00223454" w:rsidRPr="00223454" w:rsidRDefault="00223454" w:rsidP="00223454">
      <w:pPr>
        <w:pStyle w:val="a5"/>
      </w:pPr>
    </w:p>
    <w:p w14:paraId="71F5E775" w14:textId="77777777" w:rsidR="00223454" w:rsidRPr="00223454" w:rsidRDefault="00223454" w:rsidP="00223454">
      <w:pPr>
        <w:pStyle w:val="a5"/>
      </w:pPr>
    </w:p>
    <w:p w14:paraId="01BD6806" w14:textId="77777777" w:rsidR="00223454" w:rsidRPr="00223454" w:rsidRDefault="00223454" w:rsidP="00223454">
      <w:pPr>
        <w:pStyle w:val="a5"/>
      </w:pPr>
    </w:p>
    <w:p w14:paraId="5A4C4CAD" w14:textId="77777777" w:rsidR="00223454" w:rsidRPr="00223454" w:rsidRDefault="00223454" w:rsidP="00223454">
      <w:pPr>
        <w:pStyle w:val="a5"/>
      </w:pPr>
    </w:p>
    <w:p w14:paraId="3C265FEB" w14:textId="77777777" w:rsidR="00223454" w:rsidRPr="00223454" w:rsidRDefault="00223454" w:rsidP="00223454">
      <w:pPr>
        <w:pStyle w:val="a5"/>
      </w:pPr>
    </w:p>
    <w:p w14:paraId="273A8766" w14:textId="77777777" w:rsidR="00223454" w:rsidRPr="00223454" w:rsidRDefault="00223454" w:rsidP="00223454">
      <w:pPr>
        <w:pStyle w:val="a5"/>
        <w:spacing w:before="200"/>
      </w:pPr>
    </w:p>
    <w:p w14:paraId="0B692368" w14:textId="77777777" w:rsidR="00223454" w:rsidRPr="00223454" w:rsidRDefault="00223454" w:rsidP="00223454">
      <w:pPr>
        <w:pStyle w:val="a5"/>
        <w:tabs>
          <w:tab w:val="left" w:pos="1619"/>
          <w:tab w:val="left" w:pos="2680"/>
          <w:tab w:val="left" w:pos="4324"/>
          <w:tab w:val="left" w:pos="5627"/>
        </w:tabs>
        <w:ind w:left="940"/>
        <w:rPr>
          <w:rFonts w:ascii="Calibri"/>
        </w:rPr>
      </w:pPr>
      <w:r w:rsidRPr="00223454">
        <w:rPr>
          <w:rFonts w:ascii="Calibri"/>
          <w:spacing w:val="-10"/>
        </w:rPr>
        <w:t>3</w:t>
      </w:r>
      <w:r w:rsidRPr="00223454">
        <w:rPr>
          <w:rFonts w:ascii="Calibri"/>
        </w:rPr>
        <w:tab/>
      </w:r>
      <w:r w:rsidRPr="00223454">
        <w:rPr>
          <w:rFonts w:ascii="Calibri"/>
          <w:spacing w:val="-2"/>
        </w:rPr>
        <w:t>0.645</w:t>
      </w:r>
      <w:r w:rsidRPr="00223454">
        <w:rPr>
          <w:rFonts w:ascii="Calibri"/>
        </w:rPr>
        <w:tab/>
      </w:r>
      <w:r w:rsidRPr="00223454">
        <w:rPr>
          <w:rFonts w:ascii="Calibri"/>
          <w:spacing w:val="-4"/>
        </w:rPr>
        <w:t>0.611</w:t>
      </w:r>
      <w:r w:rsidRPr="00223454">
        <w:rPr>
          <w:rFonts w:ascii="Calibri"/>
        </w:rPr>
        <w:tab/>
      </w:r>
      <w:r w:rsidRPr="00223454">
        <w:rPr>
          <w:rFonts w:ascii="Calibri"/>
          <w:spacing w:val="-4"/>
        </w:rPr>
        <w:t>0.68</w:t>
      </w:r>
      <w:r w:rsidRPr="00223454">
        <w:rPr>
          <w:rFonts w:ascii="Calibri"/>
        </w:rPr>
        <w:tab/>
      </w:r>
      <w:r w:rsidRPr="00223454">
        <w:rPr>
          <w:rFonts w:ascii="Calibri"/>
          <w:spacing w:val="-4"/>
        </w:rPr>
        <w:t>4.42</w:t>
      </w:r>
    </w:p>
    <w:p w14:paraId="5B800DF8" w14:textId="77777777" w:rsidR="00223454" w:rsidRPr="00223454" w:rsidRDefault="00223454" w:rsidP="00223454">
      <w:pPr>
        <w:pStyle w:val="a5"/>
        <w:spacing w:before="242"/>
        <w:rPr>
          <w:rFonts w:ascii="Calibri"/>
        </w:rPr>
      </w:pPr>
    </w:p>
    <w:p w14:paraId="5AA4BDFB" w14:textId="77777777" w:rsidR="00223454" w:rsidRPr="00223454" w:rsidRDefault="00223454" w:rsidP="00223454">
      <w:pPr>
        <w:ind w:left="5041"/>
        <w:rPr>
          <w:rFonts w:ascii="Arial" w:cs="Arial"/>
          <w:b/>
          <w:bCs/>
          <w:szCs w:val="28"/>
        </w:rPr>
      </w:pPr>
      <w:r w:rsidRPr="00223454">
        <w:rPr>
          <w:rFonts w:ascii="Arial" w:cs="Arial"/>
          <w:b/>
          <w:bCs/>
          <w:w w:val="88"/>
          <w:szCs w:val="28"/>
          <w:rtl/>
        </w:rPr>
        <w:t>إجمالي</w:t>
      </w:r>
    </w:p>
    <w:p w14:paraId="7D192CAF" w14:textId="77777777" w:rsidR="00223454" w:rsidRPr="00223454" w:rsidRDefault="00223454" w:rsidP="00223454">
      <w:pPr>
        <w:pStyle w:val="a5"/>
        <w:bidi/>
        <w:spacing w:before="96"/>
        <w:ind w:left="421"/>
        <w:rPr>
          <w:rFonts w:asciiTheme="majorBidi" w:hAnsiTheme="majorBidi" w:cstheme="majorBidi"/>
        </w:rPr>
      </w:pPr>
      <w:r w:rsidRPr="00223454">
        <w:rPr>
          <w:rtl/>
        </w:rPr>
        <w:br w:type="column"/>
      </w:r>
      <w:r w:rsidRPr="00223454">
        <w:rPr>
          <w:rFonts w:asciiTheme="majorBidi" w:hAnsiTheme="majorBidi" w:cstheme="majorBidi"/>
          <w:w w:val="61"/>
          <w:rtl/>
        </w:rPr>
        <w:t>المتغير</w:t>
      </w:r>
    </w:p>
    <w:p w14:paraId="49D421FF" w14:textId="77777777" w:rsidR="00223454" w:rsidRPr="00223454" w:rsidRDefault="00223454" w:rsidP="00223454">
      <w:pPr>
        <w:pStyle w:val="a5"/>
        <w:spacing w:before="130"/>
      </w:pPr>
    </w:p>
    <w:p w14:paraId="6A29072E" w14:textId="6F1272C0" w:rsidR="00223454" w:rsidRPr="00223454" w:rsidRDefault="00223454" w:rsidP="00223454">
      <w:pPr>
        <w:pStyle w:val="a5"/>
        <w:bidi/>
        <w:ind w:left="424" w:right="464" w:hanging="1"/>
        <w:jc w:val="both"/>
        <w:rPr>
          <w:rFonts w:asciiTheme="majorBidi" w:hAnsiTheme="majorBidi" w:cstheme="majorBidi"/>
        </w:rPr>
      </w:pPr>
      <w:r w:rsidRPr="00223454">
        <w:rPr>
          <w:rFonts w:asciiTheme="majorBidi" w:hAnsiTheme="majorBidi" w:cstheme="majorBidi"/>
          <w:w w:val="67"/>
          <w:rtl/>
        </w:rPr>
        <w:t>يتم</w:t>
      </w:r>
      <w:r w:rsidRPr="00223454">
        <w:rPr>
          <w:rFonts w:asciiTheme="majorBidi" w:hAnsiTheme="majorBidi" w:cstheme="majorBidi"/>
          <w:rtl/>
        </w:rPr>
        <w:t xml:space="preserve"> </w:t>
      </w:r>
      <w:r w:rsidRPr="00223454">
        <w:rPr>
          <w:rFonts w:asciiTheme="majorBidi" w:hAnsiTheme="majorBidi" w:cstheme="majorBidi"/>
          <w:w w:val="67"/>
          <w:rtl/>
        </w:rPr>
        <w:t>تحديد</w:t>
      </w:r>
      <w:r w:rsidRPr="00223454">
        <w:rPr>
          <w:rFonts w:asciiTheme="majorBidi" w:hAnsiTheme="majorBidi" w:cstheme="majorBidi"/>
          <w:rtl/>
        </w:rPr>
        <w:t xml:space="preserve"> </w:t>
      </w:r>
      <w:r w:rsidRPr="00223454">
        <w:rPr>
          <w:rFonts w:asciiTheme="majorBidi" w:hAnsiTheme="majorBidi" w:cstheme="majorBidi"/>
          <w:w w:val="67"/>
          <w:rtl/>
        </w:rPr>
        <w:t>المخاطر</w:t>
      </w:r>
      <w:r w:rsidRPr="00223454">
        <w:rPr>
          <w:rFonts w:asciiTheme="majorBidi" w:hAnsiTheme="majorBidi" w:cstheme="majorBidi"/>
          <w:rtl/>
        </w:rPr>
        <w:t xml:space="preserve"> </w:t>
      </w:r>
      <w:r w:rsidRPr="00223454">
        <w:rPr>
          <w:rFonts w:asciiTheme="majorBidi" w:hAnsiTheme="majorBidi" w:cstheme="majorBidi"/>
          <w:w w:val="67"/>
          <w:rtl/>
        </w:rPr>
        <w:t xml:space="preserve">وفقًا </w:t>
      </w:r>
      <w:r w:rsidRPr="00223454">
        <w:rPr>
          <w:rFonts w:asciiTheme="majorBidi" w:hAnsiTheme="majorBidi" w:cstheme="majorBidi"/>
          <w:w w:val="85"/>
          <w:rtl/>
        </w:rPr>
        <w:t>لنظام واضح ومحدد</w:t>
      </w:r>
    </w:p>
    <w:p w14:paraId="43055DDB" w14:textId="77777777" w:rsidR="00223454" w:rsidRPr="00223454" w:rsidRDefault="00223454" w:rsidP="00223454">
      <w:pPr>
        <w:pStyle w:val="a5"/>
        <w:bidi/>
        <w:spacing w:before="217"/>
        <w:ind w:left="423" w:right="526" w:firstLine="2"/>
        <w:jc w:val="both"/>
        <w:rPr>
          <w:rFonts w:asciiTheme="majorBidi" w:hAnsiTheme="majorBidi" w:cstheme="majorBidi"/>
        </w:rPr>
      </w:pPr>
      <w:r w:rsidRPr="00223454">
        <w:rPr>
          <w:rFonts w:asciiTheme="majorBidi" w:hAnsiTheme="majorBidi" w:cstheme="majorBidi"/>
          <w:w w:val="68"/>
          <w:rtl/>
        </w:rPr>
        <w:t>يتم</w:t>
      </w:r>
      <w:r w:rsidRPr="00223454">
        <w:rPr>
          <w:rFonts w:asciiTheme="majorBidi" w:hAnsiTheme="majorBidi" w:cstheme="majorBidi"/>
          <w:spacing w:val="40"/>
          <w:rtl/>
        </w:rPr>
        <w:t xml:space="preserve"> </w:t>
      </w:r>
      <w:r w:rsidRPr="00223454">
        <w:rPr>
          <w:rFonts w:asciiTheme="majorBidi" w:hAnsiTheme="majorBidi" w:cstheme="majorBidi"/>
          <w:w w:val="68"/>
          <w:rtl/>
        </w:rPr>
        <w:t>تصنيف</w:t>
      </w:r>
      <w:r w:rsidRPr="00223454">
        <w:rPr>
          <w:rFonts w:asciiTheme="majorBidi" w:hAnsiTheme="majorBidi" w:cstheme="majorBidi"/>
          <w:spacing w:val="40"/>
          <w:rtl/>
        </w:rPr>
        <w:t xml:space="preserve"> </w:t>
      </w:r>
      <w:r w:rsidRPr="00223454">
        <w:rPr>
          <w:rFonts w:asciiTheme="majorBidi" w:hAnsiTheme="majorBidi" w:cstheme="majorBidi"/>
          <w:w w:val="68"/>
          <w:rtl/>
        </w:rPr>
        <w:t>المخاطر</w:t>
      </w:r>
      <w:r w:rsidRPr="00223454">
        <w:rPr>
          <w:rFonts w:asciiTheme="majorBidi" w:hAnsiTheme="majorBidi" w:cstheme="majorBidi"/>
          <w:spacing w:val="80"/>
          <w:rtl/>
        </w:rPr>
        <w:t xml:space="preserve"> </w:t>
      </w:r>
      <w:r w:rsidRPr="00223454">
        <w:rPr>
          <w:rFonts w:asciiTheme="majorBidi" w:hAnsiTheme="majorBidi" w:cstheme="majorBidi"/>
          <w:w w:val="65"/>
          <w:rtl/>
        </w:rPr>
        <w:t>بناءً</w:t>
      </w:r>
      <w:r w:rsidRPr="00223454">
        <w:rPr>
          <w:rFonts w:asciiTheme="majorBidi" w:hAnsiTheme="majorBidi" w:cstheme="majorBidi"/>
          <w:rtl/>
        </w:rPr>
        <w:t xml:space="preserve"> </w:t>
      </w:r>
      <w:r w:rsidRPr="00223454">
        <w:rPr>
          <w:rFonts w:asciiTheme="majorBidi" w:hAnsiTheme="majorBidi" w:cstheme="majorBidi"/>
          <w:w w:val="65"/>
          <w:rtl/>
        </w:rPr>
        <w:t>على</w:t>
      </w:r>
      <w:r w:rsidRPr="00223454">
        <w:rPr>
          <w:rFonts w:asciiTheme="majorBidi" w:hAnsiTheme="majorBidi" w:cstheme="majorBidi"/>
          <w:rtl/>
        </w:rPr>
        <w:t xml:space="preserve"> </w:t>
      </w:r>
      <w:r w:rsidRPr="00223454">
        <w:rPr>
          <w:rFonts w:asciiTheme="majorBidi" w:hAnsiTheme="majorBidi" w:cstheme="majorBidi"/>
          <w:w w:val="65"/>
          <w:rtl/>
        </w:rPr>
        <w:t xml:space="preserve">تأثيرها </w:t>
      </w:r>
      <w:r w:rsidRPr="00223454">
        <w:rPr>
          <w:rFonts w:asciiTheme="majorBidi" w:hAnsiTheme="majorBidi" w:cstheme="majorBidi"/>
          <w:w w:val="73"/>
          <w:rtl/>
        </w:rPr>
        <w:t>المحتمل</w:t>
      </w:r>
      <w:r w:rsidRPr="00223454">
        <w:rPr>
          <w:rFonts w:asciiTheme="majorBidi" w:hAnsiTheme="majorBidi" w:cstheme="majorBidi"/>
          <w:spacing w:val="-9"/>
          <w:rtl/>
        </w:rPr>
        <w:t xml:space="preserve"> </w:t>
      </w:r>
      <w:r w:rsidRPr="00223454">
        <w:rPr>
          <w:rFonts w:asciiTheme="majorBidi" w:hAnsiTheme="majorBidi" w:cstheme="majorBidi"/>
          <w:w w:val="73"/>
          <w:rtl/>
        </w:rPr>
        <w:t>على</w:t>
      </w:r>
      <w:r w:rsidRPr="00223454">
        <w:rPr>
          <w:rFonts w:asciiTheme="majorBidi" w:hAnsiTheme="majorBidi" w:cstheme="majorBidi"/>
          <w:spacing w:val="-9"/>
          <w:rtl/>
        </w:rPr>
        <w:t xml:space="preserve"> </w:t>
      </w:r>
      <w:r w:rsidRPr="00223454">
        <w:rPr>
          <w:rFonts w:asciiTheme="majorBidi" w:hAnsiTheme="majorBidi" w:cstheme="majorBidi"/>
          <w:w w:val="73"/>
          <w:rtl/>
        </w:rPr>
        <w:t>العمليات</w:t>
      </w:r>
    </w:p>
    <w:p w14:paraId="3FEE74D9" w14:textId="34E68E1F" w:rsidR="00223454" w:rsidRPr="00223454" w:rsidRDefault="00223454" w:rsidP="00223454">
      <w:pPr>
        <w:pStyle w:val="a5"/>
        <w:bidi/>
        <w:spacing w:before="217"/>
        <w:ind w:left="422" w:right="656" w:firstLine="3"/>
        <w:jc w:val="both"/>
        <w:rPr>
          <w:rFonts w:asciiTheme="majorBidi" w:hAnsiTheme="majorBidi" w:cstheme="majorBidi"/>
        </w:rPr>
      </w:pPr>
      <w:r w:rsidRPr="00223454">
        <w:rPr>
          <w:rFonts w:asciiTheme="majorBidi" w:hAnsiTheme="majorBidi" w:cstheme="majorBidi" w:hint="cs"/>
          <w:w w:val="62"/>
          <w:rtl/>
        </w:rPr>
        <w:t>يتم</w:t>
      </w:r>
      <w:r w:rsidRPr="00223454">
        <w:rPr>
          <w:rFonts w:asciiTheme="majorBidi" w:hAnsiTheme="majorBidi" w:cstheme="majorBidi" w:hint="cs"/>
          <w:spacing w:val="38"/>
          <w:rtl/>
        </w:rPr>
        <w:t xml:space="preserve"> تحديث</w:t>
      </w:r>
      <w:r w:rsidRPr="00223454">
        <w:rPr>
          <w:rFonts w:asciiTheme="majorBidi" w:hAnsiTheme="majorBidi" w:cstheme="majorBidi" w:hint="cs"/>
          <w:spacing w:val="34"/>
          <w:rtl/>
        </w:rPr>
        <w:t xml:space="preserve"> قوائم</w:t>
      </w:r>
      <w:r w:rsidRPr="00223454">
        <w:rPr>
          <w:rFonts w:asciiTheme="majorBidi" w:hAnsiTheme="majorBidi" w:cstheme="majorBidi"/>
          <w:spacing w:val="141"/>
          <w:w w:val="62"/>
          <w:rtl/>
        </w:rPr>
        <w:t xml:space="preserve"> </w:t>
      </w:r>
      <w:r w:rsidRPr="00223454">
        <w:rPr>
          <w:rFonts w:asciiTheme="majorBidi" w:hAnsiTheme="majorBidi" w:cstheme="majorBidi"/>
          <w:w w:val="69"/>
          <w:rtl/>
        </w:rPr>
        <w:t>المخاطر</w:t>
      </w:r>
      <w:r w:rsidRPr="00223454">
        <w:rPr>
          <w:rFonts w:asciiTheme="majorBidi" w:hAnsiTheme="majorBidi" w:cstheme="majorBidi"/>
          <w:rtl/>
        </w:rPr>
        <w:t xml:space="preserve"> </w:t>
      </w:r>
      <w:r w:rsidRPr="00223454">
        <w:rPr>
          <w:rFonts w:asciiTheme="majorBidi" w:hAnsiTheme="majorBidi" w:cstheme="majorBidi"/>
          <w:w w:val="69"/>
          <w:rtl/>
        </w:rPr>
        <w:t>بانتظام</w:t>
      </w:r>
      <w:r w:rsidRPr="00223454">
        <w:rPr>
          <w:rFonts w:asciiTheme="majorBidi" w:hAnsiTheme="majorBidi" w:cstheme="majorBidi"/>
          <w:rtl/>
        </w:rPr>
        <w:t xml:space="preserve"> </w:t>
      </w:r>
      <w:r w:rsidRPr="00223454">
        <w:rPr>
          <w:rFonts w:asciiTheme="majorBidi" w:hAnsiTheme="majorBidi" w:cstheme="majorBidi"/>
          <w:w w:val="69"/>
          <w:rtl/>
        </w:rPr>
        <w:t xml:space="preserve">وفقًا </w:t>
      </w:r>
      <w:r w:rsidRPr="00223454">
        <w:rPr>
          <w:rFonts w:asciiTheme="majorBidi" w:hAnsiTheme="majorBidi" w:cstheme="majorBidi"/>
          <w:w w:val="68"/>
          <w:rtl/>
        </w:rPr>
        <w:t>للمتغيرات</w:t>
      </w:r>
      <w:r w:rsidRPr="00223454">
        <w:rPr>
          <w:rFonts w:asciiTheme="majorBidi" w:hAnsiTheme="majorBidi" w:cstheme="majorBidi"/>
          <w:rtl/>
        </w:rPr>
        <w:t xml:space="preserve"> </w:t>
      </w:r>
      <w:r w:rsidRPr="00223454">
        <w:rPr>
          <w:rFonts w:asciiTheme="majorBidi" w:hAnsiTheme="majorBidi" w:cstheme="majorBidi"/>
          <w:w w:val="68"/>
          <w:rtl/>
        </w:rPr>
        <w:t>الجديدة</w:t>
      </w:r>
    </w:p>
    <w:p w14:paraId="3A057DF4" w14:textId="77777777" w:rsidR="00223454" w:rsidRPr="00223454" w:rsidRDefault="00223454" w:rsidP="00223454">
      <w:pPr>
        <w:pStyle w:val="a5"/>
        <w:spacing w:line="264" w:lineRule="auto"/>
        <w:sectPr w:rsidR="00223454" w:rsidRPr="00223454" w:rsidSect="00223454">
          <w:type w:val="continuous"/>
          <w:pgSz w:w="11910" w:h="16840"/>
          <w:pgMar w:top="1920" w:right="1417" w:bottom="1200" w:left="1417" w:header="0" w:footer="1001" w:gutter="0"/>
          <w:pgBorders w:offsetFrom="page">
            <w:top w:val="triple" w:sz="4" w:space="25" w:color="000000"/>
            <w:left w:val="triple" w:sz="4" w:space="25" w:color="000000"/>
            <w:bottom w:val="triple" w:sz="4" w:space="25" w:color="000000"/>
            <w:right w:val="triple" w:sz="4" w:space="25" w:color="000000"/>
          </w:pgBorders>
          <w:cols w:num="2" w:space="720" w:equalWidth="0">
            <w:col w:w="6126" w:space="43"/>
            <w:col w:w="2907"/>
          </w:cols>
        </w:sectPr>
      </w:pPr>
    </w:p>
    <w:p w14:paraId="7FBDBA4D" w14:textId="77777777" w:rsidR="00223454" w:rsidRPr="00223454" w:rsidRDefault="00223454" w:rsidP="00223454">
      <w:pPr>
        <w:spacing w:before="26" w:line="259" w:lineRule="auto"/>
        <w:ind w:right="462"/>
        <w:rPr>
          <w:rFonts w:ascii="Arial" w:cs="Arial"/>
          <w:b/>
          <w:bCs/>
          <w:szCs w:val="28"/>
        </w:rPr>
      </w:pPr>
      <w:r w:rsidRPr="00223454">
        <w:rPr>
          <w:rFonts w:ascii="Arial" w:cs="Arial"/>
          <w:b/>
          <w:bCs/>
          <w:w w:val="72"/>
          <w:szCs w:val="28"/>
          <w:rtl/>
        </w:rPr>
        <w:t xml:space="preserve">فقرات </w:t>
      </w:r>
      <w:r w:rsidRPr="00223454">
        <w:rPr>
          <w:rFonts w:ascii="Arial" w:cs="Arial"/>
          <w:b/>
          <w:bCs/>
          <w:w w:val="65"/>
          <w:szCs w:val="28"/>
          <w:rtl/>
        </w:rPr>
        <w:t>المتغير</w:t>
      </w:r>
    </w:p>
    <w:p w14:paraId="2CA112CF" w14:textId="77777777" w:rsidR="00223454" w:rsidRPr="00223454" w:rsidRDefault="00223454" w:rsidP="00223454">
      <w:pPr>
        <w:spacing w:before="12"/>
        <w:ind w:left="423"/>
        <w:rPr>
          <w:rFonts w:ascii="Arial" w:cs="Arial"/>
          <w:b/>
          <w:bCs/>
          <w:szCs w:val="28"/>
        </w:rPr>
      </w:pPr>
      <w:r w:rsidRPr="00223454">
        <w:rPr>
          <w:szCs w:val="28"/>
          <w:rtl/>
        </w:rPr>
        <w:br w:type="column"/>
      </w:r>
      <w:r w:rsidRPr="00223454">
        <w:rPr>
          <w:rFonts w:ascii="Arial" w:cs="Arial"/>
          <w:b/>
          <w:bCs/>
          <w:w w:val="81"/>
          <w:szCs w:val="28"/>
          <w:rtl/>
        </w:rPr>
        <w:t>تحديد</w:t>
      </w:r>
      <w:r w:rsidRPr="00223454">
        <w:rPr>
          <w:rFonts w:ascii="Arial" w:cs="Arial"/>
          <w:b/>
          <w:bCs/>
          <w:spacing w:val="4"/>
          <w:szCs w:val="28"/>
          <w:rtl/>
        </w:rPr>
        <w:t xml:space="preserve"> </w:t>
      </w:r>
      <w:r w:rsidRPr="00223454">
        <w:rPr>
          <w:rFonts w:ascii="Arial" w:cs="Arial"/>
          <w:b/>
          <w:bCs/>
          <w:w w:val="81"/>
          <w:szCs w:val="28"/>
          <w:rtl/>
        </w:rPr>
        <w:t>المخاطر</w:t>
      </w:r>
      <w:r w:rsidRPr="00223454">
        <w:rPr>
          <w:rFonts w:ascii="Calibri" w:cs="Calibri"/>
          <w:b/>
          <w:bCs/>
          <w:spacing w:val="61"/>
          <w:w w:val="150"/>
          <w:position w:val="1"/>
          <w:szCs w:val="28"/>
          <w:rtl/>
        </w:rPr>
        <w:t xml:space="preserve">        </w:t>
      </w:r>
      <w:r w:rsidRPr="00223454">
        <w:rPr>
          <w:rFonts w:ascii="Calibri" w:cs="Calibri"/>
          <w:b/>
          <w:bCs/>
          <w:w w:val="81"/>
          <w:position w:val="1"/>
          <w:szCs w:val="28"/>
        </w:rPr>
        <w:t>4.47</w:t>
      </w:r>
      <w:r w:rsidRPr="00223454">
        <w:rPr>
          <w:rFonts w:ascii="Calibri" w:cs="Calibri"/>
          <w:b/>
          <w:bCs/>
          <w:spacing w:val="67"/>
          <w:w w:val="150"/>
          <w:position w:val="1"/>
          <w:szCs w:val="28"/>
          <w:rtl/>
        </w:rPr>
        <w:t xml:space="preserve">     </w:t>
      </w:r>
      <w:r w:rsidRPr="00223454">
        <w:rPr>
          <w:rFonts w:ascii="Calibri" w:cs="Calibri"/>
          <w:b/>
          <w:bCs/>
          <w:w w:val="81"/>
          <w:position w:val="1"/>
          <w:szCs w:val="28"/>
        </w:rPr>
        <w:t>-</w:t>
      </w:r>
      <w:r w:rsidRPr="00223454">
        <w:rPr>
          <w:rFonts w:ascii="Calibri" w:cs="Calibri"/>
          <w:b/>
          <w:bCs/>
          <w:spacing w:val="64"/>
          <w:w w:val="150"/>
          <w:position w:val="1"/>
          <w:szCs w:val="28"/>
          <w:rtl/>
        </w:rPr>
        <w:t xml:space="preserve">         </w:t>
      </w:r>
      <w:r w:rsidRPr="00223454">
        <w:rPr>
          <w:rFonts w:ascii="Calibri" w:cs="Calibri"/>
          <w:b/>
          <w:bCs/>
          <w:w w:val="81"/>
          <w:position w:val="1"/>
          <w:szCs w:val="28"/>
        </w:rPr>
        <w:t>-</w:t>
      </w:r>
      <w:r w:rsidRPr="00223454">
        <w:rPr>
          <w:rFonts w:ascii="Arial" w:cs="Arial"/>
          <w:b/>
          <w:bCs/>
          <w:spacing w:val="48"/>
          <w:w w:val="150"/>
          <w:szCs w:val="28"/>
          <w:rtl/>
        </w:rPr>
        <w:t xml:space="preserve">      </w:t>
      </w:r>
      <w:r w:rsidRPr="00223454">
        <w:rPr>
          <w:rFonts w:ascii="Arial" w:cs="Arial"/>
          <w:b/>
          <w:bCs/>
          <w:w w:val="81"/>
          <w:szCs w:val="28"/>
          <w:rtl/>
        </w:rPr>
        <w:t>مرتفع</w:t>
      </w:r>
    </w:p>
    <w:p w14:paraId="3A5B6C56" w14:textId="77777777" w:rsidR="00223454" w:rsidRPr="00223454" w:rsidRDefault="00223454" w:rsidP="00223454">
      <w:pPr>
        <w:pStyle w:val="a5"/>
        <w:spacing w:before="241"/>
        <w:rPr>
          <w:rFonts w:ascii="Arial"/>
          <w:b/>
        </w:rPr>
      </w:pPr>
    </w:p>
    <w:p w14:paraId="6057F09D" w14:textId="77777777" w:rsidR="00223454" w:rsidRPr="00223454" w:rsidRDefault="00223454" w:rsidP="00223454">
      <w:pPr>
        <w:ind w:left="1596"/>
        <w:rPr>
          <w:color w:val="4472C4" w:themeColor="accent1"/>
          <w:szCs w:val="28"/>
        </w:rPr>
      </w:pPr>
      <w:r w:rsidRPr="00223454">
        <w:rPr>
          <w:rFonts w:ascii="Calibri" w:cs="Calibri"/>
          <w:i/>
          <w:iCs/>
          <w:color w:val="4472C4" w:themeColor="accent1"/>
          <w:w w:val="68"/>
          <w:szCs w:val="28"/>
        </w:rPr>
        <w:t>Table</w:t>
      </w:r>
      <w:r w:rsidRPr="00223454">
        <w:rPr>
          <w:rFonts w:ascii="Calibri" w:cs="Calibri"/>
          <w:i/>
          <w:iCs/>
          <w:color w:val="4472C4" w:themeColor="accent1"/>
          <w:spacing w:val="3"/>
          <w:szCs w:val="28"/>
          <w:rtl/>
        </w:rPr>
        <w:t xml:space="preserve"> </w:t>
      </w:r>
      <w:r w:rsidRPr="00223454">
        <w:rPr>
          <w:rFonts w:ascii="Calibri" w:cs="Calibri"/>
          <w:i/>
          <w:iCs/>
          <w:color w:val="4472C4" w:themeColor="accent1"/>
          <w:w w:val="68"/>
          <w:szCs w:val="28"/>
        </w:rPr>
        <w:t>8</w:t>
      </w:r>
      <w:r w:rsidRPr="00223454">
        <w:rPr>
          <w:color w:val="4472C4" w:themeColor="accent1"/>
          <w:spacing w:val="-16"/>
          <w:szCs w:val="28"/>
          <w:rtl/>
        </w:rPr>
        <w:t xml:space="preserve"> </w:t>
      </w:r>
      <w:r w:rsidRPr="00223454">
        <w:rPr>
          <w:color w:val="4472C4" w:themeColor="accent1"/>
          <w:w w:val="68"/>
          <w:szCs w:val="28"/>
          <w:rtl/>
        </w:rPr>
        <w:t>اختبار</w:t>
      </w:r>
      <w:r w:rsidRPr="00223454">
        <w:rPr>
          <w:color w:val="4472C4" w:themeColor="accent1"/>
          <w:spacing w:val="-6"/>
          <w:szCs w:val="28"/>
          <w:rtl/>
        </w:rPr>
        <w:t xml:space="preserve"> </w:t>
      </w:r>
      <w:r w:rsidRPr="00223454">
        <w:rPr>
          <w:color w:val="4472C4" w:themeColor="accent1"/>
          <w:w w:val="68"/>
          <w:szCs w:val="28"/>
          <w:rtl/>
        </w:rPr>
        <w:t>المتوسطات</w:t>
      </w:r>
      <w:r w:rsidRPr="00223454">
        <w:rPr>
          <w:color w:val="4472C4" w:themeColor="accent1"/>
          <w:spacing w:val="-6"/>
          <w:szCs w:val="28"/>
          <w:rtl/>
        </w:rPr>
        <w:t xml:space="preserve"> </w:t>
      </w:r>
      <w:r w:rsidRPr="00223454">
        <w:rPr>
          <w:color w:val="4472C4" w:themeColor="accent1"/>
          <w:w w:val="68"/>
          <w:szCs w:val="28"/>
          <w:rtl/>
        </w:rPr>
        <w:t>الحسابية</w:t>
      </w:r>
      <w:r w:rsidRPr="00223454">
        <w:rPr>
          <w:color w:val="4472C4" w:themeColor="accent1"/>
          <w:spacing w:val="-8"/>
          <w:szCs w:val="28"/>
          <w:rtl/>
        </w:rPr>
        <w:t xml:space="preserve"> </w:t>
      </w:r>
      <w:r w:rsidRPr="00223454">
        <w:rPr>
          <w:color w:val="4472C4" w:themeColor="accent1"/>
          <w:w w:val="68"/>
          <w:szCs w:val="28"/>
          <w:rtl/>
        </w:rPr>
        <w:t>والقيم</w:t>
      </w:r>
      <w:r w:rsidRPr="00223454">
        <w:rPr>
          <w:color w:val="4472C4" w:themeColor="accent1"/>
          <w:spacing w:val="-7"/>
          <w:szCs w:val="28"/>
          <w:rtl/>
        </w:rPr>
        <w:t xml:space="preserve"> </w:t>
      </w:r>
      <w:r w:rsidRPr="00223454">
        <w:rPr>
          <w:color w:val="4472C4" w:themeColor="accent1"/>
          <w:w w:val="68"/>
          <w:szCs w:val="28"/>
          <w:rtl/>
        </w:rPr>
        <w:t>الإحصائية</w:t>
      </w:r>
      <w:r w:rsidRPr="00223454">
        <w:rPr>
          <w:color w:val="4472C4" w:themeColor="accent1"/>
          <w:spacing w:val="-6"/>
          <w:szCs w:val="28"/>
          <w:rtl/>
        </w:rPr>
        <w:t xml:space="preserve"> </w:t>
      </w:r>
      <w:r w:rsidRPr="00223454">
        <w:rPr>
          <w:color w:val="4472C4" w:themeColor="accent1"/>
          <w:w w:val="68"/>
          <w:szCs w:val="28"/>
          <w:rtl/>
        </w:rPr>
        <w:t>لمتغير</w:t>
      </w:r>
      <w:r w:rsidRPr="00223454">
        <w:rPr>
          <w:color w:val="4472C4" w:themeColor="accent1"/>
          <w:spacing w:val="-9"/>
          <w:szCs w:val="28"/>
          <w:rtl/>
        </w:rPr>
        <w:t xml:space="preserve"> </w:t>
      </w:r>
      <w:r w:rsidRPr="00223454">
        <w:rPr>
          <w:color w:val="4472C4" w:themeColor="accent1"/>
          <w:w w:val="68"/>
          <w:szCs w:val="28"/>
          <w:rtl/>
        </w:rPr>
        <w:t>تحديد</w:t>
      </w:r>
      <w:r w:rsidRPr="00223454">
        <w:rPr>
          <w:color w:val="4472C4" w:themeColor="accent1"/>
          <w:spacing w:val="-7"/>
          <w:szCs w:val="28"/>
          <w:rtl/>
        </w:rPr>
        <w:t xml:space="preserve"> </w:t>
      </w:r>
      <w:r w:rsidRPr="00223454">
        <w:rPr>
          <w:color w:val="4472C4" w:themeColor="accent1"/>
          <w:w w:val="68"/>
          <w:szCs w:val="28"/>
          <w:rtl/>
        </w:rPr>
        <w:t>المخاطر</w:t>
      </w:r>
    </w:p>
    <w:p w14:paraId="28B69AEB" w14:textId="77777777" w:rsidR="00223454" w:rsidRPr="00223454" w:rsidRDefault="00223454" w:rsidP="00223454">
      <w:pPr>
        <w:rPr>
          <w:szCs w:val="28"/>
        </w:rPr>
        <w:sectPr w:rsidR="00223454" w:rsidRPr="00223454" w:rsidSect="00223454">
          <w:type w:val="continuous"/>
          <w:pgSz w:w="11910" w:h="16840"/>
          <w:pgMar w:top="1920" w:right="1417" w:bottom="1200" w:left="1417" w:header="0" w:footer="1001" w:gutter="0"/>
          <w:pgBorders w:offsetFrom="page">
            <w:top w:val="triple" w:sz="4" w:space="25" w:color="000000"/>
            <w:left w:val="triple" w:sz="4" w:space="25" w:color="000000"/>
            <w:bottom w:val="triple" w:sz="4" w:space="25" w:color="000000"/>
            <w:right w:val="triple" w:sz="4" w:space="25" w:color="000000"/>
          </w:pgBorders>
          <w:cols w:num="2" w:space="720" w:equalWidth="0">
            <w:col w:w="1082" w:space="60"/>
            <w:col w:w="7934"/>
          </w:cols>
        </w:sectPr>
      </w:pPr>
    </w:p>
    <w:p w14:paraId="0061E1B9" w14:textId="77777777" w:rsidR="00223454" w:rsidRPr="00223454" w:rsidRDefault="00223454" w:rsidP="00223454">
      <w:pPr>
        <w:pStyle w:val="a5"/>
        <w:rPr>
          <w:rFonts w:ascii="Calibri"/>
          <w:i/>
        </w:rPr>
      </w:pPr>
    </w:p>
    <w:p w14:paraId="461D1A19" w14:textId="77777777" w:rsidR="00223454" w:rsidRPr="00223454" w:rsidRDefault="00223454" w:rsidP="00223454">
      <w:pPr>
        <w:pStyle w:val="a5"/>
        <w:spacing w:before="22"/>
        <w:rPr>
          <w:rFonts w:ascii="Calibri"/>
          <w:i/>
        </w:rPr>
      </w:pPr>
    </w:p>
    <w:p w14:paraId="657F0B25" w14:textId="77777777" w:rsidR="00223454" w:rsidRPr="00223454" w:rsidRDefault="00223454" w:rsidP="00223454">
      <w:pPr>
        <w:ind w:left="377" w:right="75"/>
        <w:jc w:val="both"/>
        <w:rPr>
          <w:rFonts w:asciiTheme="majorBidi" w:hAnsiTheme="majorBidi" w:cstheme="majorBidi"/>
          <w:b/>
          <w:bCs/>
          <w:szCs w:val="28"/>
        </w:rPr>
      </w:pPr>
      <w:r w:rsidRPr="00223454">
        <w:rPr>
          <w:rFonts w:asciiTheme="majorBidi" w:hAnsiTheme="majorBidi" w:cstheme="majorBidi"/>
          <w:b/>
          <w:bCs/>
          <w:w w:val="62"/>
          <w:szCs w:val="28"/>
          <w:rtl/>
        </w:rPr>
        <w:t>تحليل</w:t>
      </w:r>
      <w:r w:rsidRPr="00223454">
        <w:rPr>
          <w:rFonts w:asciiTheme="majorBidi" w:hAnsiTheme="majorBidi" w:cstheme="majorBidi"/>
          <w:b/>
          <w:bCs/>
          <w:spacing w:val="15"/>
          <w:szCs w:val="28"/>
          <w:rtl/>
        </w:rPr>
        <w:t xml:space="preserve"> </w:t>
      </w:r>
      <w:r w:rsidRPr="00223454">
        <w:rPr>
          <w:rFonts w:asciiTheme="majorBidi" w:hAnsiTheme="majorBidi" w:cstheme="majorBidi"/>
          <w:b/>
          <w:bCs/>
          <w:w w:val="62"/>
          <w:szCs w:val="28"/>
          <w:rtl/>
        </w:rPr>
        <w:t>النتائج</w:t>
      </w:r>
      <w:r w:rsidRPr="00223454">
        <w:rPr>
          <w:rFonts w:asciiTheme="majorBidi" w:hAnsiTheme="majorBidi" w:cstheme="majorBidi"/>
          <w:b/>
          <w:bCs/>
          <w:w w:val="62"/>
          <w:szCs w:val="28"/>
        </w:rPr>
        <w:t>:</w:t>
      </w:r>
    </w:p>
    <w:p w14:paraId="55DB7F67" w14:textId="77777777" w:rsidR="00223454" w:rsidRPr="00223454" w:rsidRDefault="00223454" w:rsidP="00223454">
      <w:pPr>
        <w:pStyle w:val="a5"/>
        <w:bidi/>
        <w:spacing w:before="189"/>
        <w:ind w:left="378" w:right="51"/>
        <w:rPr>
          <w:rFonts w:asciiTheme="majorBidi" w:hAnsiTheme="majorBidi" w:cstheme="majorBidi"/>
        </w:rPr>
      </w:pPr>
      <w:r w:rsidRPr="00223454">
        <w:rPr>
          <w:rFonts w:asciiTheme="majorBidi" w:hAnsiTheme="majorBidi" w:cstheme="majorBidi"/>
          <w:w w:val="71"/>
          <w:rtl/>
        </w:rPr>
        <w:t>يوضح</w:t>
      </w:r>
      <w:r w:rsidRPr="00223454">
        <w:rPr>
          <w:rFonts w:asciiTheme="majorBidi" w:hAnsiTheme="majorBidi" w:cstheme="majorBidi"/>
          <w:spacing w:val="3"/>
          <w:rtl/>
        </w:rPr>
        <w:t xml:space="preserve"> </w:t>
      </w:r>
      <w:r w:rsidRPr="00223454">
        <w:rPr>
          <w:rFonts w:asciiTheme="majorBidi" w:hAnsiTheme="majorBidi" w:cstheme="majorBidi"/>
          <w:w w:val="71"/>
          <w:rtl/>
        </w:rPr>
        <w:t>الجدول</w:t>
      </w:r>
      <w:r w:rsidRPr="00223454">
        <w:rPr>
          <w:rFonts w:asciiTheme="majorBidi" w:hAnsiTheme="majorBidi" w:cstheme="majorBidi"/>
          <w:spacing w:val="5"/>
          <w:rtl/>
        </w:rPr>
        <w:t xml:space="preserve"> </w:t>
      </w:r>
      <w:r w:rsidRPr="00223454">
        <w:rPr>
          <w:rFonts w:asciiTheme="majorBidi" w:hAnsiTheme="majorBidi" w:cstheme="majorBidi"/>
          <w:w w:val="71"/>
        </w:rPr>
        <w:t>(8)</w:t>
      </w:r>
      <w:r w:rsidRPr="00223454">
        <w:rPr>
          <w:rFonts w:asciiTheme="majorBidi" w:hAnsiTheme="majorBidi" w:cstheme="majorBidi"/>
          <w:spacing w:val="3"/>
          <w:rtl/>
        </w:rPr>
        <w:t xml:space="preserve"> </w:t>
      </w:r>
      <w:r w:rsidRPr="00223454">
        <w:rPr>
          <w:rFonts w:asciiTheme="majorBidi" w:hAnsiTheme="majorBidi" w:cstheme="majorBidi"/>
          <w:w w:val="71"/>
          <w:rtl/>
        </w:rPr>
        <w:t>أن</w:t>
      </w:r>
      <w:r w:rsidRPr="00223454">
        <w:rPr>
          <w:rFonts w:asciiTheme="majorBidi" w:hAnsiTheme="majorBidi" w:cstheme="majorBidi"/>
          <w:spacing w:val="3"/>
          <w:rtl/>
        </w:rPr>
        <w:t xml:space="preserve"> </w:t>
      </w:r>
      <w:r w:rsidRPr="00223454">
        <w:rPr>
          <w:rFonts w:asciiTheme="majorBidi" w:hAnsiTheme="majorBidi" w:cstheme="majorBidi"/>
          <w:w w:val="71"/>
          <w:rtl/>
        </w:rPr>
        <w:t>المتوسط</w:t>
      </w:r>
      <w:r w:rsidRPr="00223454">
        <w:rPr>
          <w:rFonts w:asciiTheme="majorBidi" w:hAnsiTheme="majorBidi" w:cstheme="majorBidi"/>
          <w:spacing w:val="5"/>
          <w:rtl/>
        </w:rPr>
        <w:t xml:space="preserve"> </w:t>
      </w:r>
      <w:r w:rsidRPr="00223454">
        <w:rPr>
          <w:rFonts w:asciiTheme="majorBidi" w:hAnsiTheme="majorBidi" w:cstheme="majorBidi"/>
          <w:w w:val="71"/>
          <w:rtl/>
        </w:rPr>
        <w:t>الحسابي</w:t>
      </w:r>
      <w:r w:rsidRPr="00223454">
        <w:rPr>
          <w:rFonts w:asciiTheme="majorBidi" w:hAnsiTheme="majorBidi" w:cstheme="majorBidi"/>
          <w:spacing w:val="4"/>
          <w:rtl/>
        </w:rPr>
        <w:t xml:space="preserve"> </w:t>
      </w:r>
      <w:r w:rsidRPr="00223454">
        <w:rPr>
          <w:rFonts w:asciiTheme="majorBidi" w:hAnsiTheme="majorBidi" w:cstheme="majorBidi"/>
          <w:w w:val="71"/>
          <w:rtl/>
        </w:rPr>
        <w:t>للفقرة</w:t>
      </w:r>
      <w:r w:rsidRPr="00223454">
        <w:rPr>
          <w:rFonts w:asciiTheme="majorBidi" w:hAnsiTheme="majorBidi" w:cstheme="majorBidi"/>
          <w:spacing w:val="4"/>
          <w:rtl/>
        </w:rPr>
        <w:t xml:space="preserve"> </w:t>
      </w:r>
      <w:r w:rsidRPr="00223454">
        <w:rPr>
          <w:rFonts w:asciiTheme="majorBidi" w:hAnsiTheme="majorBidi" w:cstheme="majorBidi"/>
          <w:w w:val="71"/>
        </w:rPr>
        <w:t>(1)</w:t>
      </w:r>
      <w:r w:rsidRPr="00223454">
        <w:rPr>
          <w:rFonts w:asciiTheme="majorBidi" w:hAnsiTheme="majorBidi" w:cstheme="majorBidi"/>
          <w:spacing w:val="6"/>
          <w:rtl/>
        </w:rPr>
        <w:t xml:space="preserve"> </w:t>
      </w:r>
      <w:r w:rsidRPr="00223454">
        <w:rPr>
          <w:rFonts w:asciiTheme="majorBidi" w:hAnsiTheme="majorBidi" w:cstheme="majorBidi"/>
          <w:w w:val="71"/>
          <w:rtl/>
        </w:rPr>
        <w:t>التي</w:t>
      </w:r>
      <w:r w:rsidRPr="00223454">
        <w:rPr>
          <w:rFonts w:asciiTheme="majorBidi" w:hAnsiTheme="majorBidi" w:cstheme="majorBidi"/>
          <w:spacing w:val="7"/>
          <w:rtl/>
        </w:rPr>
        <w:t xml:space="preserve"> </w:t>
      </w:r>
      <w:r w:rsidRPr="00223454">
        <w:rPr>
          <w:rFonts w:asciiTheme="majorBidi" w:hAnsiTheme="majorBidi" w:cstheme="majorBidi"/>
          <w:w w:val="71"/>
          <w:rtl/>
        </w:rPr>
        <w:t>تنص</w:t>
      </w:r>
      <w:r w:rsidRPr="00223454">
        <w:rPr>
          <w:rFonts w:asciiTheme="majorBidi" w:hAnsiTheme="majorBidi" w:cstheme="majorBidi"/>
          <w:spacing w:val="3"/>
          <w:rtl/>
        </w:rPr>
        <w:t xml:space="preserve"> </w:t>
      </w:r>
      <w:r w:rsidRPr="00223454">
        <w:rPr>
          <w:rFonts w:asciiTheme="majorBidi" w:hAnsiTheme="majorBidi" w:cstheme="majorBidi"/>
          <w:w w:val="71"/>
          <w:rtl/>
        </w:rPr>
        <w:t>على</w:t>
      </w:r>
      <w:r w:rsidRPr="00223454">
        <w:rPr>
          <w:rFonts w:asciiTheme="majorBidi" w:hAnsiTheme="majorBidi" w:cstheme="majorBidi"/>
          <w:spacing w:val="4"/>
          <w:rtl/>
        </w:rPr>
        <w:t xml:space="preserve"> </w:t>
      </w:r>
      <w:r w:rsidRPr="00223454">
        <w:rPr>
          <w:rFonts w:asciiTheme="majorBidi" w:hAnsiTheme="majorBidi" w:cstheme="majorBidi"/>
          <w:w w:val="71"/>
        </w:rPr>
        <w:t>"</w:t>
      </w:r>
      <w:r w:rsidRPr="00223454">
        <w:rPr>
          <w:rFonts w:asciiTheme="majorBidi" w:hAnsiTheme="majorBidi" w:cstheme="majorBidi"/>
          <w:w w:val="71"/>
          <w:rtl/>
        </w:rPr>
        <w:t>يتم</w:t>
      </w:r>
      <w:r w:rsidRPr="00223454">
        <w:rPr>
          <w:rFonts w:asciiTheme="majorBidi" w:hAnsiTheme="majorBidi" w:cstheme="majorBidi"/>
          <w:spacing w:val="5"/>
          <w:rtl/>
        </w:rPr>
        <w:t xml:space="preserve"> </w:t>
      </w:r>
      <w:r w:rsidRPr="00223454">
        <w:rPr>
          <w:rFonts w:asciiTheme="majorBidi" w:hAnsiTheme="majorBidi" w:cstheme="majorBidi"/>
          <w:w w:val="71"/>
          <w:rtl/>
        </w:rPr>
        <w:t>تحديد</w:t>
      </w:r>
      <w:r w:rsidRPr="00223454">
        <w:rPr>
          <w:rFonts w:asciiTheme="majorBidi" w:hAnsiTheme="majorBidi" w:cstheme="majorBidi"/>
          <w:spacing w:val="1"/>
          <w:rtl/>
        </w:rPr>
        <w:t xml:space="preserve"> </w:t>
      </w:r>
      <w:r w:rsidRPr="00223454">
        <w:rPr>
          <w:rFonts w:asciiTheme="majorBidi" w:hAnsiTheme="majorBidi" w:cstheme="majorBidi"/>
          <w:w w:val="71"/>
          <w:rtl/>
        </w:rPr>
        <w:t>المخاطر</w:t>
      </w:r>
      <w:r w:rsidRPr="00223454">
        <w:rPr>
          <w:rFonts w:asciiTheme="majorBidi" w:hAnsiTheme="majorBidi" w:cstheme="majorBidi"/>
          <w:spacing w:val="5"/>
          <w:rtl/>
        </w:rPr>
        <w:t xml:space="preserve"> </w:t>
      </w:r>
      <w:r w:rsidRPr="00223454">
        <w:rPr>
          <w:rFonts w:asciiTheme="majorBidi" w:hAnsiTheme="majorBidi" w:cstheme="majorBidi"/>
          <w:w w:val="71"/>
          <w:rtl/>
        </w:rPr>
        <w:t>وفقًا</w:t>
      </w:r>
      <w:r w:rsidRPr="00223454">
        <w:rPr>
          <w:rFonts w:asciiTheme="majorBidi" w:hAnsiTheme="majorBidi" w:cstheme="majorBidi"/>
          <w:spacing w:val="2"/>
          <w:rtl/>
        </w:rPr>
        <w:t xml:space="preserve"> </w:t>
      </w:r>
      <w:r w:rsidRPr="00223454">
        <w:rPr>
          <w:rFonts w:asciiTheme="majorBidi" w:hAnsiTheme="majorBidi" w:cstheme="majorBidi"/>
          <w:w w:val="71"/>
          <w:rtl/>
        </w:rPr>
        <w:t>لنظام</w:t>
      </w:r>
    </w:p>
    <w:p w14:paraId="61692DD3" w14:textId="653389B7" w:rsidR="00223454" w:rsidRPr="00223454" w:rsidRDefault="00223454" w:rsidP="00223454">
      <w:pPr>
        <w:spacing w:before="28"/>
        <w:ind w:left="379" w:right="51"/>
        <w:jc w:val="both"/>
        <w:rPr>
          <w:rFonts w:asciiTheme="majorBidi" w:hAnsiTheme="majorBidi" w:cstheme="majorBidi"/>
          <w:szCs w:val="28"/>
        </w:rPr>
      </w:pPr>
      <w:r w:rsidRPr="00223454">
        <w:rPr>
          <w:rFonts w:asciiTheme="majorBidi" w:hAnsiTheme="majorBidi" w:cstheme="majorBidi"/>
          <w:w w:val="82"/>
          <w:szCs w:val="28"/>
          <w:rtl/>
        </w:rPr>
        <w:lastRenderedPageBreak/>
        <w:t>واضح</w:t>
      </w:r>
      <w:r w:rsidRPr="00223454">
        <w:rPr>
          <w:rFonts w:asciiTheme="majorBidi" w:hAnsiTheme="majorBidi" w:cstheme="majorBidi"/>
          <w:spacing w:val="3"/>
          <w:szCs w:val="28"/>
          <w:rtl/>
        </w:rPr>
        <w:t xml:space="preserve"> </w:t>
      </w:r>
      <w:r w:rsidRPr="00223454">
        <w:rPr>
          <w:rFonts w:asciiTheme="majorBidi" w:hAnsiTheme="majorBidi" w:cstheme="majorBidi"/>
          <w:w w:val="82"/>
          <w:szCs w:val="28"/>
          <w:rtl/>
        </w:rPr>
        <w:t>ومحدد</w:t>
      </w:r>
      <w:r w:rsidRPr="00223454">
        <w:rPr>
          <w:rFonts w:asciiTheme="majorBidi" w:hAnsiTheme="majorBidi" w:cstheme="majorBidi"/>
          <w:w w:val="82"/>
          <w:szCs w:val="28"/>
        </w:rPr>
        <w:t>"</w:t>
      </w:r>
      <w:r w:rsidRPr="00223454">
        <w:rPr>
          <w:rFonts w:asciiTheme="majorBidi" w:hAnsiTheme="majorBidi" w:cstheme="majorBidi"/>
          <w:spacing w:val="5"/>
          <w:szCs w:val="28"/>
          <w:rtl/>
        </w:rPr>
        <w:t xml:space="preserve"> </w:t>
      </w:r>
      <w:r w:rsidRPr="00223454">
        <w:rPr>
          <w:rFonts w:asciiTheme="majorBidi" w:hAnsiTheme="majorBidi" w:cstheme="majorBidi"/>
          <w:w w:val="82"/>
          <w:szCs w:val="28"/>
          <w:rtl/>
        </w:rPr>
        <w:t>يساوي</w:t>
      </w:r>
      <w:r w:rsidRPr="00223454">
        <w:rPr>
          <w:rFonts w:asciiTheme="majorBidi" w:hAnsiTheme="majorBidi" w:cstheme="majorBidi"/>
          <w:b/>
          <w:bCs/>
          <w:spacing w:val="15"/>
          <w:szCs w:val="28"/>
          <w:rtl/>
        </w:rPr>
        <w:t xml:space="preserve"> </w:t>
      </w:r>
      <w:r w:rsidRPr="00223454">
        <w:rPr>
          <w:rFonts w:asciiTheme="majorBidi" w:hAnsiTheme="majorBidi" w:cstheme="majorBidi"/>
          <w:b/>
          <w:bCs/>
          <w:w w:val="82"/>
          <w:szCs w:val="28"/>
        </w:rPr>
        <w:t>4.50</w:t>
      </w:r>
      <w:r w:rsidRPr="00223454">
        <w:rPr>
          <w:rFonts w:asciiTheme="majorBidi" w:hAnsiTheme="majorBidi" w:cstheme="majorBidi"/>
          <w:w w:val="82"/>
          <w:szCs w:val="28"/>
          <w:rtl/>
        </w:rPr>
        <w:t>،</w:t>
      </w:r>
      <w:r w:rsidRPr="00223454">
        <w:rPr>
          <w:rFonts w:asciiTheme="majorBidi" w:hAnsiTheme="majorBidi" w:cstheme="majorBidi"/>
          <w:spacing w:val="8"/>
          <w:szCs w:val="28"/>
          <w:rtl/>
        </w:rPr>
        <w:t xml:space="preserve"> </w:t>
      </w:r>
      <w:r w:rsidRPr="00223454">
        <w:rPr>
          <w:rFonts w:asciiTheme="majorBidi" w:hAnsiTheme="majorBidi" w:cstheme="majorBidi"/>
          <w:w w:val="82"/>
          <w:szCs w:val="28"/>
          <w:rtl/>
        </w:rPr>
        <w:t>وقيمة</w:t>
      </w:r>
      <w:r w:rsidRPr="00223454">
        <w:rPr>
          <w:rFonts w:asciiTheme="majorBidi" w:hAnsiTheme="majorBidi" w:cstheme="majorBidi"/>
          <w:spacing w:val="3"/>
          <w:szCs w:val="28"/>
          <w:rtl/>
        </w:rPr>
        <w:t xml:space="preserve"> </w:t>
      </w:r>
      <w:r w:rsidRPr="00223454">
        <w:rPr>
          <w:rFonts w:asciiTheme="majorBidi" w:hAnsiTheme="majorBidi" w:cstheme="majorBidi"/>
          <w:w w:val="82"/>
          <w:szCs w:val="28"/>
          <w:rtl/>
        </w:rPr>
        <w:t>اختبار</w:t>
      </w:r>
      <w:r w:rsidRPr="00223454">
        <w:rPr>
          <w:rFonts w:asciiTheme="majorBidi" w:hAnsiTheme="majorBidi" w:cstheme="majorBidi"/>
          <w:b/>
          <w:bCs/>
          <w:spacing w:val="79"/>
          <w:szCs w:val="28"/>
          <w:rtl/>
        </w:rPr>
        <w:t xml:space="preserve"> </w:t>
      </w:r>
      <w:r w:rsidRPr="00223454">
        <w:rPr>
          <w:rFonts w:asciiTheme="majorBidi" w:hAnsiTheme="majorBidi" w:cstheme="majorBidi"/>
          <w:b/>
          <w:bCs/>
          <w:w w:val="82"/>
          <w:szCs w:val="28"/>
        </w:rPr>
        <w:t>t</w:t>
      </w:r>
      <w:r w:rsidRPr="00223454">
        <w:rPr>
          <w:rFonts w:asciiTheme="majorBidi" w:hAnsiTheme="majorBidi" w:cstheme="majorBidi"/>
          <w:w w:val="82"/>
          <w:szCs w:val="28"/>
          <w:rtl/>
        </w:rPr>
        <w:t>تساوي</w:t>
      </w:r>
      <w:r w:rsidRPr="00223454">
        <w:rPr>
          <w:rFonts w:asciiTheme="majorBidi" w:hAnsiTheme="majorBidi" w:cstheme="majorBidi"/>
          <w:b/>
          <w:bCs/>
          <w:spacing w:val="15"/>
          <w:szCs w:val="28"/>
          <w:rtl/>
        </w:rPr>
        <w:t xml:space="preserve"> </w:t>
      </w:r>
      <w:r w:rsidRPr="00223454">
        <w:rPr>
          <w:rFonts w:asciiTheme="majorBidi" w:hAnsiTheme="majorBidi" w:cstheme="majorBidi"/>
          <w:b/>
          <w:bCs/>
          <w:w w:val="82"/>
          <w:szCs w:val="28"/>
        </w:rPr>
        <w:t>0.582</w:t>
      </w:r>
      <w:r w:rsidRPr="00223454">
        <w:rPr>
          <w:rFonts w:asciiTheme="majorBidi" w:hAnsiTheme="majorBidi" w:cstheme="majorBidi"/>
          <w:w w:val="82"/>
          <w:szCs w:val="28"/>
          <w:rtl/>
        </w:rPr>
        <w:t>،</w:t>
      </w:r>
      <w:r w:rsidRPr="00223454">
        <w:rPr>
          <w:rFonts w:asciiTheme="majorBidi" w:hAnsiTheme="majorBidi" w:cstheme="majorBidi"/>
          <w:spacing w:val="8"/>
          <w:szCs w:val="28"/>
          <w:rtl/>
        </w:rPr>
        <w:t xml:space="preserve"> </w:t>
      </w:r>
      <w:r w:rsidRPr="00223454">
        <w:rPr>
          <w:rFonts w:asciiTheme="majorBidi" w:hAnsiTheme="majorBidi" w:cstheme="majorBidi"/>
          <w:w w:val="82"/>
          <w:szCs w:val="28"/>
          <w:rtl/>
        </w:rPr>
        <w:t>مع</w:t>
      </w:r>
      <w:r w:rsidRPr="00223454">
        <w:rPr>
          <w:rFonts w:asciiTheme="majorBidi" w:hAnsiTheme="majorBidi" w:cstheme="majorBidi"/>
          <w:spacing w:val="5"/>
          <w:szCs w:val="28"/>
          <w:rtl/>
        </w:rPr>
        <w:t xml:space="preserve"> </w:t>
      </w:r>
      <w:r w:rsidRPr="00223454">
        <w:rPr>
          <w:rFonts w:asciiTheme="majorBidi" w:hAnsiTheme="majorBidi" w:cstheme="majorBidi"/>
          <w:w w:val="82"/>
          <w:szCs w:val="28"/>
          <w:rtl/>
        </w:rPr>
        <w:t>قيمة</w:t>
      </w:r>
      <w:r w:rsidRPr="00223454">
        <w:rPr>
          <w:rFonts w:asciiTheme="majorBidi" w:hAnsiTheme="majorBidi" w:cstheme="majorBidi"/>
          <w:b/>
          <w:bCs/>
          <w:spacing w:val="16"/>
          <w:szCs w:val="28"/>
          <w:rtl/>
        </w:rPr>
        <w:t xml:space="preserve"> </w:t>
      </w:r>
      <w:r w:rsidRPr="00223454">
        <w:rPr>
          <w:rFonts w:asciiTheme="majorBidi" w:hAnsiTheme="majorBidi" w:cstheme="majorBidi"/>
          <w:b/>
          <w:bCs/>
          <w:w w:val="82"/>
          <w:szCs w:val="28"/>
        </w:rPr>
        <w:t>0.732</w:t>
      </w:r>
      <w:r w:rsidRPr="00223454">
        <w:rPr>
          <w:rFonts w:asciiTheme="majorBidi" w:hAnsiTheme="majorBidi" w:cstheme="majorBidi"/>
          <w:b/>
          <w:bCs/>
          <w:szCs w:val="28"/>
          <w:rtl/>
        </w:rPr>
        <w:t xml:space="preserve"> </w:t>
      </w:r>
      <w:r w:rsidRPr="00223454">
        <w:rPr>
          <w:rFonts w:asciiTheme="majorBidi" w:hAnsiTheme="majorBidi" w:cstheme="majorBidi"/>
          <w:b/>
          <w:bCs/>
          <w:w w:val="82"/>
          <w:szCs w:val="28"/>
        </w:rPr>
        <w:t>=</w:t>
      </w:r>
      <w:r w:rsidRPr="00223454">
        <w:rPr>
          <w:rFonts w:asciiTheme="majorBidi" w:hAnsiTheme="majorBidi" w:cstheme="majorBidi"/>
          <w:b/>
          <w:bCs/>
          <w:szCs w:val="28"/>
          <w:rtl/>
        </w:rPr>
        <w:t xml:space="preserve"> </w:t>
      </w:r>
      <w:r w:rsidRPr="00223454">
        <w:rPr>
          <w:rFonts w:asciiTheme="majorBidi" w:hAnsiTheme="majorBidi" w:cstheme="majorBidi"/>
          <w:b/>
          <w:bCs/>
          <w:w w:val="82"/>
          <w:szCs w:val="28"/>
        </w:rPr>
        <w:t>P</w:t>
      </w:r>
      <w:r w:rsidRPr="00223454">
        <w:rPr>
          <w:rFonts w:asciiTheme="majorBidi" w:hAnsiTheme="majorBidi" w:cstheme="majorBidi"/>
          <w:w w:val="82"/>
          <w:szCs w:val="28"/>
          <w:rtl/>
        </w:rPr>
        <w:t>،</w:t>
      </w:r>
      <w:r w:rsidRPr="00223454">
        <w:rPr>
          <w:rFonts w:asciiTheme="majorBidi" w:hAnsiTheme="majorBidi" w:cstheme="majorBidi"/>
          <w:spacing w:val="7"/>
          <w:szCs w:val="28"/>
          <w:rtl/>
        </w:rPr>
        <w:t xml:space="preserve"> </w:t>
      </w:r>
      <w:r w:rsidRPr="00223454">
        <w:rPr>
          <w:rFonts w:asciiTheme="majorBidi" w:hAnsiTheme="majorBidi" w:cstheme="majorBidi"/>
          <w:w w:val="82"/>
          <w:szCs w:val="28"/>
          <w:rtl/>
        </w:rPr>
        <w:t>مما</w:t>
      </w:r>
      <w:r w:rsidRPr="00223454">
        <w:rPr>
          <w:rFonts w:asciiTheme="majorBidi" w:hAnsiTheme="majorBidi" w:cstheme="majorBidi"/>
          <w:spacing w:val="6"/>
          <w:szCs w:val="28"/>
          <w:rtl/>
        </w:rPr>
        <w:t xml:space="preserve"> </w:t>
      </w:r>
      <w:r w:rsidRPr="00223454">
        <w:rPr>
          <w:rFonts w:asciiTheme="majorBidi" w:hAnsiTheme="majorBidi" w:cstheme="majorBidi"/>
          <w:w w:val="82"/>
          <w:szCs w:val="28"/>
          <w:rtl/>
        </w:rPr>
        <w:t>يشير</w:t>
      </w:r>
      <w:r w:rsidRPr="00223454">
        <w:rPr>
          <w:rFonts w:asciiTheme="majorBidi" w:hAnsiTheme="majorBidi" w:cstheme="majorBidi"/>
          <w:spacing w:val="3"/>
          <w:szCs w:val="28"/>
          <w:rtl/>
        </w:rPr>
        <w:t xml:space="preserve"> </w:t>
      </w:r>
      <w:r w:rsidRPr="00223454">
        <w:rPr>
          <w:rFonts w:asciiTheme="majorBidi" w:hAnsiTheme="majorBidi" w:cstheme="majorBidi"/>
          <w:w w:val="82"/>
          <w:szCs w:val="28"/>
          <w:rtl/>
        </w:rPr>
        <w:t>إلى</w:t>
      </w:r>
      <w:r w:rsidRPr="00223454">
        <w:rPr>
          <w:rFonts w:asciiTheme="majorBidi" w:hAnsiTheme="majorBidi" w:cstheme="majorBidi"/>
          <w:w w:val="82"/>
          <w:szCs w:val="28"/>
          <w:rtl/>
        </w:rPr>
        <w:t xml:space="preserve"> </w:t>
      </w:r>
      <w:r w:rsidRPr="00223454">
        <w:rPr>
          <w:rFonts w:asciiTheme="majorBidi" w:hAnsiTheme="majorBidi" w:cstheme="majorBidi"/>
          <w:w w:val="73"/>
          <w:szCs w:val="28"/>
          <w:rtl/>
        </w:rPr>
        <w:t>أن</w:t>
      </w:r>
      <w:r w:rsidRPr="00223454">
        <w:rPr>
          <w:rFonts w:asciiTheme="majorBidi" w:hAnsiTheme="majorBidi" w:cstheme="majorBidi"/>
          <w:spacing w:val="-3"/>
          <w:szCs w:val="28"/>
          <w:rtl/>
        </w:rPr>
        <w:t xml:space="preserve"> </w:t>
      </w:r>
      <w:r w:rsidRPr="00223454">
        <w:rPr>
          <w:rFonts w:asciiTheme="majorBidi" w:hAnsiTheme="majorBidi" w:cstheme="majorBidi"/>
          <w:w w:val="73"/>
          <w:szCs w:val="28"/>
          <w:rtl/>
        </w:rPr>
        <w:t>المشاركين</w:t>
      </w:r>
      <w:r w:rsidRPr="00223454">
        <w:rPr>
          <w:rFonts w:asciiTheme="majorBidi" w:hAnsiTheme="majorBidi" w:cstheme="majorBidi"/>
          <w:spacing w:val="-4"/>
          <w:szCs w:val="28"/>
          <w:rtl/>
        </w:rPr>
        <w:t xml:space="preserve"> </w:t>
      </w:r>
      <w:r w:rsidRPr="00223454">
        <w:rPr>
          <w:rFonts w:asciiTheme="majorBidi" w:hAnsiTheme="majorBidi" w:cstheme="majorBidi"/>
          <w:w w:val="73"/>
          <w:szCs w:val="28"/>
          <w:rtl/>
        </w:rPr>
        <w:t>وافقوا</w:t>
      </w:r>
      <w:r w:rsidRPr="00223454">
        <w:rPr>
          <w:rFonts w:asciiTheme="majorBidi" w:hAnsiTheme="majorBidi" w:cstheme="majorBidi"/>
          <w:spacing w:val="-4"/>
          <w:szCs w:val="28"/>
          <w:rtl/>
        </w:rPr>
        <w:t xml:space="preserve"> </w:t>
      </w:r>
      <w:r w:rsidRPr="00223454">
        <w:rPr>
          <w:rFonts w:asciiTheme="majorBidi" w:hAnsiTheme="majorBidi" w:cstheme="majorBidi"/>
          <w:w w:val="73"/>
          <w:szCs w:val="28"/>
          <w:rtl/>
        </w:rPr>
        <w:t>على</w:t>
      </w:r>
      <w:r w:rsidRPr="00223454">
        <w:rPr>
          <w:rFonts w:asciiTheme="majorBidi" w:hAnsiTheme="majorBidi" w:cstheme="majorBidi"/>
          <w:spacing w:val="-4"/>
          <w:szCs w:val="28"/>
          <w:rtl/>
        </w:rPr>
        <w:t xml:space="preserve"> </w:t>
      </w:r>
      <w:r w:rsidRPr="00223454">
        <w:rPr>
          <w:rFonts w:asciiTheme="majorBidi" w:hAnsiTheme="majorBidi" w:cstheme="majorBidi"/>
          <w:w w:val="73"/>
          <w:szCs w:val="28"/>
          <w:rtl/>
        </w:rPr>
        <w:t>هذه</w:t>
      </w:r>
      <w:r w:rsidRPr="00223454">
        <w:rPr>
          <w:rFonts w:asciiTheme="majorBidi" w:hAnsiTheme="majorBidi" w:cstheme="majorBidi"/>
          <w:spacing w:val="-3"/>
          <w:szCs w:val="28"/>
          <w:rtl/>
        </w:rPr>
        <w:t xml:space="preserve"> </w:t>
      </w:r>
      <w:r w:rsidRPr="00223454">
        <w:rPr>
          <w:rFonts w:asciiTheme="majorBidi" w:hAnsiTheme="majorBidi" w:cstheme="majorBidi"/>
          <w:w w:val="73"/>
          <w:szCs w:val="28"/>
          <w:rtl/>
        </w:rPr>
        <w:t>الفقرة</w:t>
      </w:r>
      <w:r w:rsidRPr="00223454">
        <w:rPr>
          <w:rFonts w:asciiTheme="majorBidi" w:hAnsiTheme="majorBidi" w:cstheme="majorBidi"/>
          <w:spacing w:val="-3"/>
          <w:szCs w:val="28"/>
          <w:rtl/>
        </w:rPr>
        <w:t xml:space="preserve"> </w:t>
      </w:r>
      <w:r w:rsidRPr="00223454">
        <w:rPr>
          <w:rFonts w:asciiTheme="majorBidi" w:hAnsiTheme="majorBidi" w:cstheme="majorBidi"/>
          <w:w w:val="73"/>
          <w:szCs w:val="28"/>
          <w:rtl/>
        </w:rPr>
        <w:t>بدرجة</w:t>
      </w:r>
      <w:r w:rsidRPr="00223454">
        <w:rPr>
          <w:rFonts w:asciiTheme="majorBidi" w:hAnsiTheme="majorBidi" w:cstheme="majorBidi"/>
          <w:spacing w:val="-4"/>
          <w:szCs w:val="28"/>
          <w:rtl/>
        </w:rPr>
        <w:t xml:space="preserve"> </w:t>
      </w:r>
      <w:r w:rsidRPr="00223454">
        <w:rPr>
          <w:rFonts w:asciiTheme="majorBidi" w:hAnsiTheme="majorBidi" w:cstheme="majorBidi"/>
          <w:w w:val="73"/>
          <w:szCs w:val="28"/>
          <w:rtl/>
        </w:rPr>
        <w:t>مرتفعة</w:t>
      </w:r>
      <w:r w:rsidRPr="00223454">
        <w:rPr>
          <w:rFonts w:asciiTheme="majorBidi" w:hAnsiTheme="majorBidi" w:cstheme="majorBidi"/>
          <w:w w:val="73"/>
          <w:szCs w:val="28"/>
        </w:rPr>
        <w:t>.</w:t>
      </w:r>
    </w:p>
    <w:p w14:paraId="4A3AB10E" w14:textId="0C3FCFBC" w:rsidR="00223454" w:rsidRPr="00223454" w:rsidRDefault="00223454" w:rsidP="00223454">
      <w:pPr>
        <w:pStyle w:val="a5"/>
        <w:bidi/>
        <w:spacing w:before="191" w:line="256" w:lineRule="auto"/>
        <w:ind w:left="378" w:right="140" w:firstLine="1"/>
        <w:rPr>
          <w:rFonts w:asciiTheme="majorBidi" w:hAnsiTheme="majorBidi" w:cstheme="majorBidi"/>
        </w:rPr>
        <w:sectPr w:rsidR="00223454" w:rsidRPr="00223454" w:rsidSect="00223454">
          <w:type w:val="continuous"/>
          <w:pgSz w:w="11910" w:h="16840"/>
          <w:pgMar w:top="1920" w:right="1417" w:bottom="1200" w:left="1417" w:header="0" w:footer="1001" w:gutter="0"/>
          <w:pgBorders w:offsetFrom="page">
            <w:top w:val="triple" w:sz="4" w:space="25" w:color="000000"/>
            <w:left w:val="triple" w:sz="4" w:space="25" w:color="000000"/>
            <w:bottom w:val="triple" w:sz="4" w:space="25" w:color="000000"/>
            <w:right w:val="triple" w:sz="4" w:space="25" w:color="000000"/>
          </w:pgBorders>
          <w:cols w:space="720"/>
        </w:sectPr>
      </w:pPr>
      <w:r w:rsidRPr="00223454">
        <w:rPr>
          <w:rFonts w:asciiTheme="majorBidi" w:hAnsiTheme="majorBidi" w:cstheme="majorBidi"/>
          <w:w w:val="72"/>
          <w:rtl/>
        </w:rPr>
        <w:t>بالنظر</w:t>
      </w:r>
      <w:r w:rsidRPr="00223454">
        <w:rPr>
          <w:rFonts w:asciiTheme="majorBidi" w:hAnsiTheme="majorBidi" w:cstheme="majorBidi"/>
          <w:rtl/>
        </w:rPr>
        <w:t xml:space="preserve"> </w:t>
      </w:r>
      <w:r w:rsidRPr="00223454">
        <w:rPr>
          <w:rFonts w:asciiTheme="majorBidi" w:hAnsiTheme="majorBidi" w:cstheme="majorBidi"/>
          <w:w w:val="72"/>
          <w:rtl/>
        </w:rPr>
        <w:t>إلى</w:t>
      </w:r>
      <w:r w:rsidRPr="00223454">
        <w:rPr>
          <w:rFonts w:asciiTheme="majorBidi" w:hAnsiTheme="majorBidi" w:cstheme="majorBidi"/>
          <w:rtl/>
        </w:rPr>
        <w:t xml:space="preserve"> </w:t>
      </w:r>
      <w:r w:rsidRPr="00223454">
        <w:rPr>
          <w:rFonts w:asciiTheme="majorBidi" w:hAnsiTheme="majorBidi" w:cstheme="majorBidi"/>
          <w:w w:val="72"/>
          <w:rtl/>
        </w:rPr>
        <w:t>الجدول</w:t>
      </w:r>
      <w:r w:rsidRPr="00223454">
        <w:rPr>
          <w:rFonts w:asciiTheme="majorBidi" w:hAnsiTheme="majorBidi" w:cstheme="majorBidi"/>
          <w:rtl/>
        </w:rPr>
        <w:t xml:space="preserve"> </w:t>
      </w:r>
      <w:r w:rsidRPr="00223454">
        <w:rPr>
          <w:rFonts w:asciiTheme="majorBidi" w:hAnsiTheme="majorBidi" w:cstheme="majorBidi"/>
          <w:w w:val="72"/>
          <w:rtl/>
        </w:rPr>
        <w:t>أعلاه،</w:t>
      </w:r>
      <w:r w:rsidRPr="00223454">
        <w:rPr>
          <w:rFonts w:asciiTheme="majorBidi" w:hAnsiTheme="majorBidi" w:cstheme="majorBidi"/>
          <w:spacing w:val="10"/>
          <w:rtl/>
        </w:rPr>
        <w:t xml:space="preserve"> </w:t>
      </w:r>
      <w:r w:rsidRPr="00223454">
        <w:rPr>
          <w:rFonts w:asciiTheme="majorBidi" w:hAnsiTheme="majorBidi" w:cstheme="majorBidi"/>
          <w:w w:val="72"/>
          <w:rtl/>
        </w:rPr>
        <w:t>يلاحظ</w:t>
      </w:r>
      <w:r w:rsidRPr="00223454">
        <w:rPr>
          <w:rFonts w:asciiTheme="majorBidi" w:hAnsiTheme="majorBidi" w:cstheme="majorBidi"/>
          <w:rtl/>
        </w:rPr>
        <w:t xml:space="preserve"> </w:t>
      </w:r>
      <w:r w:rsidRPr="00223454">
        <w:rPr>
          <w:rFonts w:asciiTheme="majorBidi" w:hAnsiTheme="majorBidi" w:cstheme="majorBidi"/>
          <w:w w:val="72"/>
          <w:rtl/>
        </w:rPr>
        <w:t>أن</w:t>
      </w:r>
      <w:r w:rsidRPr="00223454">
        <w:rPr>
          <w:rFonts w:asciiTheme="majorBidi" w:hAnsiTheme="majorBidi" w:cstheme="majorBidi"/>
          <w:rtl/>
        </w:rPr>
        <w:t xml:space="preserve"> </w:t>
      </w:r>
      <w:r w:rsidRPr="00223454">
        <w:rPr>
          <w:rFonts w:asciiTheme="majorBidi" w:hAnsiTheme="majorBidi" w:cstheme="majorBidi"/>
          <w:w w:val="72"/>
          <w:rtl/>
        </w:rPr>
        <w:t>الفقرة</w:t>
      </w:r>
      <w:r w:rsidRPr="00223454">
        <w:rPr>
          <w:rFonts w:asciiTheme="majorBidi" w:hAnsiTheme="majorBidi" w:cstheme="majorBidi"/>
          <w:rtl/>
        </w:rPr>
        <w:t xml:space="preserve"> </w:t>
      </w:r>
      <w:r w:rsidRPr="00223454">
        <w:rPr>
          <w:rFonts w:asciiTheme="majorBidi" w:hAnsiTheme="majorBidi" w:cstheme="majorBidi"/>
          <w:w w:val="72"/>
        </w:rPr>
        <w:t>(3)</w:t>
      </w:r>
      <w:r w:rsidRPr="00223454">
        <w:rPr>
          <w:rFonts w:asciiTheme="majorBidi" w:hAnsiTheme="majorBidi" w:cstheme="majorBidi"/>
          <w:rtl/>
        </w:rPr>
        <w:t xml:space="preserve"> </w:t>
      </w:r>
      <w:r w:rsidRPr="00223454">
        <w:rPr>
          <w:rFonts w:asciiTheme="majorBidi" w:hAnsiTheme="majorBidi" w:cstheme="majorBidi"/>
          <w:w w:val="72"/>
          <w:rtl/>
        </w:rPr>
        <w:t>التي</w:t>
      </w:r>
      <w:r w:rsidRPr="00223454">
        <w:rPr>
          <w:rFonts w:asciiTheme="majorBidi" w:hAnsiTheme="majorBidi" w:cstheme="majorBidi"/>
          <w:rtl/>
        </w:rPr>
        <w:t xml:space="preserve"> </w:t>
      </w:r>
      <w:r w:rsidRPr="00223454">
        <w:rPr>
          <w:rFonts w:asciiTheme="majorBidi" w:hAnsiTheme="majorBidi" w:cstheme="majorBidi"/>
          <w:w w:val="72"/>
          <w:rtl/>
        </w:rPr>
        <w:t>تنص</w:t>
      </w:r>
      <w:r w:rsidRPr="00223454">
        <w:rPr>
          <w:rFonts w:asciiTheme="majorBidi" w:hAnsiTheme="majorBidi" w:cstheme="majorBidi"/>
          <w:rtl/>
        </w:rPr>
        <w:t xml:space="preserve"> </w:t>
      </w:r>
      <w:r w:rsidRPr="00223454">
        <w:rPr>
          <w:rFonts w:asciiTheme="majorBidi" w:hAnsiTheme="majorBidi" w:cstheme="majorBidi"/>
          <w:w w:val="72"/>
          <w:rtl/>
        </w:rPr>
        <w:t>على</w:t>
      </w:r>
      <w:r w:rsidRPr="00223454">
        <w:rPr>
          <w:rFonts w:asciiTheme="majorBidi" w:hAnsiTheme="majorBidi" w:cstheme="majorBidi"/>
          <w:rtl/>
        </w:rPr>
        <w:t xml:space="preserve"> </w:t>
      </w:r>
      <w:r w:rsidRPr="00223454">
        <w:rPr>
          <w:rFonts w:asciiTheme="majorBidi" w:hAnsiTheme="majorBidi" w:cstheme="majorBidi"/>
          <w:w w:val="72"/>
        </w:rPr>
        <w:t>"</w:t>
      </w:r>
      <w:r w:rsidRPr="00223454">
        <w:rPr>
          <w:rFonts w:asciiTheme="majorBidi" w:hAnsiTheme="majorBidi" w:cstheme="majorBidi"/>
          <w:w w:val="72"/>
          <w:rtl/>
        </w:rPr>
        <w:t>يتم</w:t>
      </w:r>
      <w:r w:rsidRPr="00223454">
        <w:rPr>
          <w:rFonts w:asciiTheme="majorBidi" w:hAnsiTheme="majorBidi" w:cstheme="majorBidi"/>
          <w:rtl/>
        </w:rPr>
        <w:t xml:space="preserve"> </w:t>
      </w:r>
      <w:r w:rsidRPr="00223454">
        <w:rPr>
          <w:rFonts w:asciiTheme="majorBidi" w:hAnsiTheme="majorBidi" w:cstheme="majorBidi"/>
          <w:w w:val="72"/>
          <w:rtl/>
        </w:rPr>
        <w:t>تحديث</w:t>
      </w:r>
      <w:r w:rsidRPr="00223454">
        <w:rPr>
          <w:rFonts w:asciiTheme="majorBidi" w:hAnsiTheme="majorBidi" w:cstheme="majorBidi"/>
          <w:rtl/>
        </w:rPr>
        <w:t xml:space="preserve"> </w:t>
      </w:r>
      <w:r w:rsidRPr="00223454">
        <w:rPr>
          <w:rFonts w:asciiTheme="majorBidi" w:hAnsiTheme="majorBidi" w:cstheme="majorBidi"/>
          <w:w w:val="72"/>
          <w:rtl/>
        </w:rPr>
        <w:t>قوائم</w:t>
      </w:r>
      <w:r w:rsidRPr="00223454">
        <w:rPr>
          <w:rFonts w:asciiTheme="majorBidi" w:hAnsiTheme="majorBidi" w:cstheme="majorBidi"/>
          <w:rtl/>
        </w:rPr>
        <w:t xml:space="preserve"> </w:t>
      </w:r>
      <w:r w:rsidRPr="00223454">
        <w:rPr>
          <w:rFonts w:asciiTheme="majorBidi" w:hAnsiTheme="majorBidi" w:cstheme="majorBidi"/>
          <w:w w:val="72"/>
          <w:rtl/>
        </w:rPr>
        <w:t>المخاطر</w:t>
      </w:r>
      <w:r w:rsidRPr="00223454">
        <w:rPr>
          <w:rFonts w:asciiTheme="majorBidi" w:hAnsiTheme="majorBidi" w:cstheme="majorBidi"/>
          <w:spacing w:val="10"/>
          <w:rtl/>
        </w:rPr>
        <w:t xml:space="preserve"> </w:t>
      </w:r>
      <w:r w:rsidRPr="00223454">
        <w:rPr>
          <w:rFonts w:asciiTheme="majorBidi" w:hAnsiTheme="majorBidi" w:cstheme="majorBidi"/>
          <w:w w:val="72"/>
          <w:rtl/>
        </w:rPr>
        <w:t>بانتظام</w:t>
      </w:r>
      <w:r w:rsidRPr="00223454">
        <w:rPr>
          <w:rFonts w:asciiTheme="majorBidi" w:hAnsiTheme="majorBidi" w:cstheme="majorBidi"/>
          <w:spacing w:val="80"/>
          <w:rtl/>
        </w:rPr>
        <w:t xml:space="preserve"> </w:t>
      </w:r>
      <w:r w:rsidRPr="00223454">
        <w:rPr>
          <w:rFonts w:asciiTheme="majorBidi" w:hAnsiTheme="majorBidi" w:cstheme="majorBidi"/>
          <w:w w:val="78"/>
          <w:rtl/>
        </w:rPr>
        <w:t>وفقًا</w:t>
      </w:r>
      <w:r w:rsidRPr="00223454">
        <w:rPr>
          <w:rFonts w:asciiTheme="majorBidi" w:hAnsiTheme="majorBidi" w:cstheme="majorBidi"/>
          <w:rtl/>
        </w:rPr>
        <w:t xml:space="preserve"> </w:t>
      </w:r>
      <w:r w:rsidRPr="00223454">
        <w:rPr>
          <w:rFonts w:asciiTheme="majorBidi" w:hAnsiTheme="majorBidi" w:cstheme="majorBidi"/>
          <w:w w:val="78"/>
          <w:rtl/>
        </w:rPr>
        <w:t>للمتغيرات</w:t>
      </w:r>
      <w:r w:rsidRPr="00223454">
        <w:rPr>
          <w:rFonts w:asciiTheme="majorBidi" w:hAnsiTheme="majorBidi" w:cstheme="majorBidi"/>
          <w:rtl/>
        </w:rPr>
        <w:t xml:space="preserve"> </w:t>
      </w:r>
      <w:r w:rsidRPr="00223454">
        <w:rPr>
          <w:rFonts w:asciiTheme="majorBidi" w:hAnsiTheme="majorBidi" w:cstheme="majorBidi"/>
          <w:w w:val="78"/>
          <w:rtl/>
        </w:rPr>
        <w:t>الجديدة</w:t>
      </w:r>
      <w:r w:rsidRPr="00223454">
        <w:rPr>
          <w:rFonts w:asciiTheme="majorBidi" w:hAnsiTheme="majorBidi" w:cstheme="majorBidi"/>
          <w:w w:val="78"/>
        </w:rPr>
        <w:t>"</w:t>
      </w:r>
      <w:r w:rsidRPr="00223454">
        <w:rPr>
          <w:rFonts w:asciiTheme="majorBidi" w:hAnsiTheme="majorBidi" w:cstheme="majorBidi"/>
          <w:rtl/>
        </w:rPr>
        <w:t xml:space="preserve"> </w:t>
      </w:r>
      <w:r w:rsidRPr="00223454">
        <w:rPr>
          <w:rFonts w:asciiTheme="majorBidi" w:hAnsiTheme="majorBidi" w:cstheme="majorBidi"/>
          <w:w w:val="78"/>
          <w:rtl/>
        </w:rPr>
        <w:t>بلغ</w:t>
      </w:r>
      <w:r w:rsidRPr="00223454">
        <w:rPr>
          <w:rFonts w:asciiTheme="majorBidi" w:hAnsiTheme="majorBidi" w:cstheme="majorBidi"/>
          <w:rtl/>
        </w:rPr>
        <w:t xml:space="preserve"> </w:t>
      </w:r>
      <w:r w:rsidRPr="00223454">
        <w:rPr>
          <w:rFonts w:asciiTheme="majorBidi" w:hAnsiTheme="majorBidi" w:cstheme="majorBidi"/>
          <w:w w:val="78"/>
          <w:rtl/>
        </w:rPr>
        <w:t>متوسطها</w:t>
      </w:r>
      <w:r w:rsidRPr="00223454">
        <w:rPr>
          <w:rFonts w:asciiTheme="majorBidi" w:hAnsiTheme="majorBidi" w:cstheme="majorBidi"/>
          <w:b/>
          <w:bCs/>
          <w:rtl/>
        </w:rPr>
        <w:t xml:space="preserve"> </w:t>
      </w:r>
      <w:r w:rsidRPr="00223454">
        <w:rPr>
          <w:rFonts w:asciiTheme="majorBidi" w:hAnsiTheme="majorBidi" w:cstheme="majorBidi"/>
          <w:b/>
          <w:bCs/>
          <w:w w:val="78"/>
        </w:rPr>
        <w:t>4.42</w:t>
      </w:r>
      <w:r w:rsidRPr="00223454">
        <w:rPr>
          <w:rFonts w:asciiTheme="majorBidi" w:hAnsiTheme="majorBidi" w:cstheme="majorBidi"/>
          <w:w w:val="78"/>
          <w:rtl/>
        </w:rPr>
        <w:t>،</w:t>
      </w:r>
      <w:r w:rsidRPr="00223454">
        <w:rPr>
          <w:rFonts w:asciiTheme="majorBidi" w:hAnsiTheme="majorBidi" w:cstheme="majorBidi"/>
          <w:rtl/>
        </w:rPr>
        <w:t xml:space="preserve"> </w:t>
      </w:r>
      <w:r w:rsidRPr="00223454">
        <w:rPr>
          <w:rFonts w:asciiTheme="majorBidi" w:hAnsiTheme="majorBidi" w:cstheme="majorBidi"/>
          <w:w w:val="78"/>
          <w:rtl/>
        </w:rPr>
        <w:t>وقيمة</w:t>
      </w:r>
      <w:r w:rsidRPr="00223454">
        <w:rPr>
          <w:rFonts w:asciiTheme="majorBidi" w:hAnsiTheme="majorBidi" w:cstheme="majorBidi"/>
          <w:rtl/>
        </w:rPr>
        <w:t xml:space="preserve"> </w:t>
      </w:r>
      <w:r w:rsidRPr="00223454">
        <w:rPr>
          <w:rFonts w:asciiTheme="majorBidi" w:hAnsiTheme="majorBidi" w:cstheme="majorBidi"/>
          <w:w w:val="78"/>
          <w:rtl/>
        </w:rPr>
        <w:t>اختبار</w:t>
      </w:r>
      <w:r w:rsidRPr="00223454">
        <w:rPr>
          <w:rFonts w:asciiTheme="majorBidi" w:hAnsiTheme="majorBidi" w:cstheme="majorBidi"/>
          <w:b/>
          <w:bCs/>
          <w:rtl/>
        </w:rPr>
        <w:t xml:space="preserve"> </w:t>
      </w:r>
      <w:r w:rsidRPr="00223454">
        <w:rPr>
          <w:rFonts w:asciiTheme="majorBidi" w:hAnsiTheme="majorBidi" w:cstheme="majorBidi"/>
          <w:b/>
          <w:bCs/>
          <w:w w:val="78"/>
        </w:rPr>
        <w:t>0.61</w:t>
      </w:r>
      <w:r w:rsidRPr="00223454">
        <w:rPr>
          <w:rFonts w:asciiTheme="majorBidi" w:hAnsiTheme="majorBidi" w:cstheme="majorBidi"/>
          <w:rtl/>
        </w:rPr>
        <w:t xml:space="preserve"> </w:t>
      </w:r>
      <w:r w:rsidRPr="00223454">
        <w:rPr>
          <w:rFonts w:asciiTheme="majorBidi" w:hAnsiTheme="majorBidi" w:cstheme="majorBidi"/>
          <w:w w:val="78"/>
          <w:rtl/>
        </w:rPr>
        <w:t>وقيمة</w:t>
      </w:r>
      <w:r w:rsidRPr="00223454">
        <w:rPr>
          <w:rFonts w:asciiTheme="majorBidi" w:hAnsiTheme="majorBidi" w:cstheme="majorBidi"/>
          <w:b/>
          <w:bCs/>
          <w:spacing w:val="34"/>
          <w:rtl/>
        </w:rPr>
        <w:t xml:space="preserve"> </w:t>
      </w:r>
      <w:r w:rsidRPr="00223454">
        <w:rPr>
          <w:rFonts w:asciiTheme="majorBidi" w:hAnsiTheme="majorBidi" w:cstheme="majorBidi"/>
          <w:b/>
          <w:bCs/>
          <w:w w:val="78"/>
        </w:rPr>
        <w:t>0.645</w:t>
      </w:r>
      <w:r w:rsidRPr="00223454">
        <w:rPr>
          <w:rFonts w:asciiTheme="majorBidi" w:hAnsiTheme="majorBidi" w:cstheme="majorBidi"/>
          <w:b/>
          <w:bCs/>
          <w:w w:val="78"/>
          <w:rtl/>
        </w:rPr>
        <w:t xml:space="preserve"> </w:t>
      </w:r>
      <w:r w:rsidRPr="00223454">
        <w:rPr>
          <w:rFonts w:asciiTheme="majorBidi" w:hAnsiTheme="majorBidi" w:cstheme="majorBidi"/>
          <w:b/>
          <w:bCs/>
          <w:w w:val="78"/>
        </w:rPr>
        <w:t>=</w:t>
      </w:r>
      <w:r w:rsidRPr="00223454">
        <w:rPr>
          <w:rFonts w:asciiTheme="majorBidi" w:hAnsiTheme="majorBidi" w:cstheme="majorBidi"/>
          <w:b/>
          <w:bCs/>
          <w:rtl/>
        </w:rPr>
        <w:t xml:space="preserve"> </w:t>
      </w:r>
      <w:r w:rsidRPr="00223454">
        <w:rPr>
          <w:rFonts w:asciiTheme="majorBidi" w:hAnsiTheme="majorBidi" w:cstheme="majorBidi"/>
          <w:b/>
          <w:bCs/>
          <w:w w:val="78"/>
        </w:rPr>
        <w:t>P</w:t>
      </w:r>
      <w:r w:rsidRPr="00223454">
        <w:rPr>
          <w:rFonts w:asciiTheme="majorBidi" w:hAnsiTheme="majorBidi" w:cstheme="majorBidi"/>
          <w:w w:val="78"/>
          <w:rtl/>
        </w:rPr>
        <w:t>،</w:t>
      </w:r>
      <w:r w:rsidRPr="00223454">
        <w:rPr>
          <w:rFonts w:asciiTheme="majorBidi" w:hAnsiTheme="majorBidi" w:cstheme="majorBidi"/>
          <w:rtl/>
        </w:rPr>
        <w:t xml:space="preserve"> </w:t>
      </w:r>
      <w:r w:rsidRPr="00223454">
        <w:rPr>
          <w:rFonts w:asciiTheme="majorBidi" w:hAnsiTheme="majorBidi" w:cstheme="majorBidi"/>
          <w:w w:val="78"/>
          <w:rtl/>
        </w:rPr>
        <w:t xml:space="preserve">مما </w:t>
      </w:r>
      <w:r w:rsidRPr="00223454">
        <w:rPr>
          <w:rFonts w:asciiTheme="majorBidi" w:hAnsiTheme="majorBidi" w:cstheme="majorBidi"/>
          <w:w w:val="67"/>
          <w:rtl/>
        </w:rPr>
        <w:t>يشير</w:t>
      </w:r>
      <w:r w:rsidRPr="00223454">
        <w:rPr>
          <w:rFonts w:asciiTheme="majorBidi" w:hAnsiTheme="majorBidi" w:cstheme="majorBidi"/>
          <w:rtl/>
        </w:rPr>
        <w:t xml:space="preserve"> </w:t>
      </w:r>
      <w:r w:rsidRPr="00223454">
        <w:rPr>
          <w:rFonts w:asciiTheme="majorBidi" w:hAnsiTheme="majorBidi" w:cstheme="majorBidi"/>
          <w:w w:val="67"/>
          <w:rtl/>
        </w:rPr>
        <w:t>إلى</w:t>
      </w:r>
      <w:r w:rsidRPr="00223454">
        <w:rPr>
          <w:rFonts w:asciiTheme="majorBidi" w:hAnsiTheme="majorBidi" w:cstheme="majorBidi"/>
          <w:rtl/>
        </w:rPr>
        <w:t xml:space="preserve"> </w:t>
      </w:r>
      <w:r w:rsidRPr="00223454">
        <w:rPr>
          <w:rFonts w:asciiTheme="majorBidi" w:hAnsiTheme="majorBidi" w:cstheme="majorBidi"/>
          <w:w w:val="67"/>
          <w:rtl/>
        </w:rPr>
        <w:t>توافق</w:t>
      </w:r>
      <w:r w:rsidRPr="00223454">
        <w:rPr>
          <w:rFonts w:asciiTheme="majorBidi" w:hAnsiTheme="majorBidi" w:cstheme="majorBidi"/>
          <w:rtl/>
        </w:rPr>
        <w:t xml:space="preserve"> </w:t>
      </w:r>
      <w:r w:rsidRPr="00223454">
        <w:rPr>
          <w:rFonts w:asciiTheme="majorBidi" w:hAnsiTheme="majorBidi" w:cstheme="majorBidi"/>
          <w:w w:val="67"/>
          <w:rtl/>
        </w:rPr>
        <w:t>المبحوثين</w:t>
      </w:r>
      <w:r w:rsidRPr="00223454">
        <w:rPr>
          <w:rFonts w:asciiTheme="majorBidi" w:hAnsiTheme="majorBidi" w:cstheme="majorBidi"/>
          <w:rtl/>
        </w:rPr>
        <w:t xml:space="preserve"> </w:t>
      </w:r>
      <w:r w:rsidRPr="00223454">
        <w:rPr>
          <w:rFonts w:asciiTheme="majorBidi" w:hAnsiTheme="majorBidi" w:cstheme="majorBidi"/>
          <w:w w:val="67"/>
          <w:rtl/>
        </w:rPr>
        <w:t>مع</w:t>
      </w:r>
      <w:r w:rsidRPr="00223454">
        <w:rPr>
          <w:rFonts w:asciiTheme="majorBidi" w:hAnsiTheme="majorBidi" w:cstheme="majorBidi"/>
          <w:rtl/>
        </w:rPr>
        <w:t xml:space="preserve"> </w:t>
      </w:r>
      <w:r w:rsidRPr="00223454">
        <w:rPr>
          <w:rFonts w:asciiTheme="majorBidi" w:hAnsiTheme="majorBidi" w:cstheme="majorBidi"/>
          <w:w w:val="67"/>
          <w:rtl/>
        </w:rPr>
        <w:t>هذه</w:t>
      </w:r>
      <w:r w:rsidRPr="00223454">
        <w:rPr>
          <w:rFonts w:asciiTheme="majorBidi" w:hAnsiTheme="majorBidi" w:cstheme="majorBidi"/>
          <w:rtl/>
        </w:rPr>
        <w:t xml:space="preserve"> </w:t>
      </w:r>
      <w:r w:rsidRPr="00223454">
        <w:rPr>
          <w:rFonts w:asciiTheme="majorBidi" w:hAnsiTheme="majorBidi" w:cstheme="majorBidi"/>
          <w:w w:val="67"/>
          <w:rtl/>
        </w:rPr>
        <w:t>الفقرة</w:t>
      </w:r>
      <w:r w:rsidRPr="00223454">
        <w:rPr>
          <w:rFonts w:asciiTheme="majorBidi" w:hAnsiTheme="majorBidi" w:cstheme="majorBidi"/>
          <w:rtl/>
        </w:rPr>
        <w:t xml:space="preserve"> </w:t>
      </w:r>
      <w:r w:rsidRPr="00223454">
        <w:rPr>
          <w:rFonts w:asciiTheme="majorBidi" w:hAnsiTheme="majorBidi" w:cstheme="majorBidi"/>
          <w:w w:val="67"/>
          <w:rtl/>
        </w:rPr>
        <w:t>بدرجة</w:t>
      </w:r>
      <w:r w:rsidRPr="00223454">
        <w:rPr>
          <w:rFonts w:asciiTheme="majorBidi" w:hAnsiTheme="majorBidi" w:cstheme="majorBidi"/>
          <w:rtl/>
        </w:rPr>
        <w:t xml:space="preserve"> </w:t>
      </w:r>
      <w:r w:rsidRPr="00223454">
        <w:rPr>
          <w:rFonts w:asciiTheme="majorBidi" w:hAnsiTheme="majorBidi" w:cstheme="majorBidi"/>
          <w:w w:val="67"/>
          <w:rtl/>
        </w:rPr>
        <w:t>إيجابية</w:t>
      </w:r>
    </w:p>
    <w:p w14:paraId="0ABCD990" w14:textId="77777777" w:rsidR="0004295F" w:rsidRPr="0004295F" w:rsidRDefault="0004295F" w:rsidP="00223454">
      <w:pPr>
        <w:spacing w:after="158" w:line="259" w:lineRule="auto"/>
        <w:ind w:left="0" w:right="62" w:firstLine="0"/>
        <w:jc w:val="left"/>
        <w:rPr>
          <w:rFonts w:asciiTheme="majorBidi" w:hAnsiTheme="majorBidi" w:cstheme="majorBidi" w:hint="cs"/>
          <w:szCs w:val="28"/>
          <w:rtl/>
        </w:rPr>
      </w:pPr>
    </w:p>
    <w:p w14:paraId="76B35B78" w14:textId="77777777" w:rsidR="0004295F" w:rsidRPr="0004295F" w:rsidRDefault="0004295F" w:rsidP="00223454">
      <w:pPr>
        <w:spacing w:after="158" w:line="259" w:lineRule="auto"/>
        <w:ind w:left="0" w:right="62" w:firstLine="0"/>
        <w:jc w:val="left"/>
        <w:rPr>
          <w:rFonts w:asciiTheme="majorBidi" w:hAnsiTheme="majorBidi" w:cstheme="majorBidi"/>
          <w:szCs w:val="28"/>
          <w:rtl/>
        </w:rPr>
      </w:pPr>
    </w:p>
    <w:p w14:paraId="59C912E3" w14:textId="53B368E9" w:rsidR="0004295F" w:rsidRPr="0004295F" w:rsidRDefault="0004295F" w:rsidP="0004295F">
      <w:pPr>
        <w:spacing w:after="158" w:line="259" w:lineRule="auto"/>
        <w:ind w:left="10" w:right="62" w:hanging="10"/>
        <w:jc w:val="left"/>
        <w:rPr>
          <w:rFonts w:asciiTheme="majorBidi" w:hAnsiTheme="majorBidi" w:cstheme="majorBidi"/>
          <w:color w:val="4472C4" w:themeColor="accent1"/>
          <w:szCs w:val="28"/>
        </w:rPr>
      </w:pPr>
      <w:r w:rsidRPr="0004295F">
        <w:rPr>
          <w:rFonts w:asciiTheme="majorBidi" w:hAnsiTheme="majorBidi" w:cstheme="majorBidi"/>
          <w:color w:val="4472C4" w:themeColor="accent1"/>
          <w:szCs w:val="28"/>
          <w:rtl/>
        </w:rPr>
        <w:t>تقييم المخاطر</w:t>
      </w:r>
    </w:p>
    <w:p w14:paraId="51922F1B" w14:textId="6338B298" w:rsidR="0004295F" w:rsidRPr="0004295F" w:rsidRDefault="00223454" w:rsidP="0004295F">
      <w:pPr>
        <w:spacing w:after="158" w:line="259" w:lineRule="auto"/>
        <w:ind w:left="10" w:right="62" w:hanging="10"/>
        <w:jc w:val="left"/>
        <w:rPr>
          <w:rFonts w:asciiTheme="majorBidi" w:hAnsiTheme="majorBidi" w:cstheme="majorBidi" w:hint="cs"/>
          <w:szCs w:val="28"/>
          <w:rtl/>
        </w:rPr>
      </w:pPr>
      <w:r w:rsidRPr="00223454">
        <w:rPr>
          <w:rFonts w:hint="cs"/>
          <w:szCs w:val="28"/>
          <w:rtl/>
        </w:rPr>
        <w:drawing>
          <wp:inline distT="0" distB="0" distL="0" distR="0" wp14:anchorId="290A5699" wp14:editId="20B5382C">
            <wp:extent cx="5765800" cy="6115685"/>
            <wp:effectExtent l="0" t="0" r="0" b="0"/>
            <wp:docPr id="752976823" name="صورة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5800" cy="6115685"/>
                    </a:xfrm>
                    <a:prstGeom prst="rect">
                      <a:avLst/>
                    </a:prstGeom>
                    <a:noFill/>
                    <a:ln>
                      <a:noFill/>
                    </a:ln>
                  </pic:spPr>
                </pic:pic>
              </a:graphicData>
            </a:graphic>
          </wp:inline>
        </w:drawing>
      </w:r>
    </w:p>
    <w:p w14:paraId="7F755F4C" w14:textId="77777777" w:rsidR="0004295F" w:rsidRDefault="0004295F" w:rsidP="0004295F">
      <w:pPr>
        <w:spacing w:after="158" w:line="259" w:lineRule="auto"/>
        <w:ind w:left="10" w:right="62" w:hanging="10"/>
        <w:jc w:val="left"/>
        <w:rPr>
          <w:rFonts w:asciiTheme="majorBidi" w:hAnsiTheme="majorBidi" w:cstheme="majorBidi"/>
          <w:szCs w:val="28"/>
          <w:rtl/>
        </w:rPr>
      </w:pPr>
    </w:p>
    <w:p w14:paraId="60002C92" w14:textId="77777777" w:rsidR="00223454" w:rsidRDefault="00223454" w:rsidP="0004295F">
      <w:pPr>
        <w:spacing w:after="158" w:line="259" w:lineRule="auto"/>
        <w:ind w:left="10" w:right="62" w:hanging="10"/>
        <w:jc w:val="left"/>
        <w:rPr>
          <w:rFonts w:asciiTheme="majorBidi" w:hAnsiTheme="majorBidi" w:cstheme="majorBidi"/>
          <w:szCs w:val="28"/>
          <w:rtl/>
        </w:rPr>
      </w:pPr>
    </w:p>
    <w:p w14:paraId="73D87DF7" w14:textId="77777777" w:rsidR="00223454" w:rsidRDefault="00223454" w:rsidP="0004295F">
      <w:pPr>
        <w:spacing w:after="158" w:line="259" w:lineRule="auto"/>
        <w:ind w:left="10" w:right="62" w:hanging="10"/>
        <w:jc w:val="left"/>
        <w:rPr>
          <w:rFonts w:asciiTheme="majorBidi" w:hAnsiTheme="majorBidi" w:cstheme="majorBidi"/>
          <w:szCs w:val="28"/>
          <w:rtl/>
        </w:rPr>
      </w:pPr>
    </w:p>
    <w:p w14:paraId="75E88BDF" w14:textId="77777777" w:rsidR="00223454" w:rsidRDefault="00223454" w:rsidP="0004295F">
      <w:pPr>
        <w:spacing w:after="158" w:line="259" w:lineRule="auto"/>
        <w:ind w:left="10" w:right="62" w:hanging="10"/>
        <w:jc w:val="left"/>
        <w:rPr>
          <w:rFonts w:asciiTheme="majorBidi" w:hAnsiTheme="majorBidi" w:cstheme="majorBidi"/>
          <w:szCs w:val="28"/>
          <w:rtl/>
        </w:rPr>
      </w:pPr>
    </w:p>
    <w:p w14:paraId="5552F9CD" w14:textId="77777777" w:rsidR="00223454" w:rsidRPr="0004295F" w:rsidRDefault="00223454" w:rsidP="0004295F">
      <w:pPr>
        <w:spacing w:after="158" w:line="259" w:lineRule="auto"/>
        <w:ind w:left="10" w:right="62" w:hanging="10"/>
        <w:jc w:val="left"/>
        <w:rPr>
          <w:rFonts w:asciiTheme="majorBidi" w:hAnsiTheme="majorBidi" w:cstheme="majorBidi" w:hint="cs"/>
          <w:szCs w:val="28"/>
          <w:rtl/>
        </w:rPr>
      </w:pPr>
    </w:p>
    <w:p w14:paraId="54D5D521" w14:textId="5494906F" w:rsidR="0004295F" w:rsidRPr="0004295F" w:rsidRDefault="0004295F" w:rsidP="0004295F">
      <w:pPr>
        <w:spacing w:after="158" w:line="259" w:lineRule="auto"/>
        <w:ind w:left="10" w:right="62" w:hanging="10"/>
        <w:jc w:val="left"/>
        <w:rPr>
          <w:rFonts w:asciiTheme="majorBidi" w:hAnsiTheme="majorBidi" w:cstheme="majorBidi"/>
          <w:b/>
          <w:bCs/>
          <w:color w:val="4472C4" w:themeColor="accent1"/>
          <w:szCs w:val="28"/>
        </w:rPr>
      </w:pPr>
      <w:r w:rsidRPr="0004295F">
        <w:rPr>
          <w:rFonts w:asciiTheme="majorBidi" w:hAnsiTheme="majorBidi" w:cstheme="majorBidi"/>
          <w:b/>
          <w:bCs/>
          <w:color w:val="4472C4" w:themeColor="accent1"/>
          <w:szCs w:val="28"/>
          <w:rtl/>
        </w:rPr>
        <w:t>استراتيجيات التخفيف من المخاطر</w:t>
      </w:r>
    </w:p>
    <w:p w14:paraId="571A5EC4" w14:textId="77777777" w:rsidR="00223454" w:rsidRPr="00223454" w:rsidRDefault="00223454" w:rsidP="00223454">
      <w:pPr>
        <w:widowControl w:val="0"/>
        <w:autoSpaceDE w:val="0"/>
        <w:autoSpaceDN w:val="0"/>
        <w:spacing w:after="0" w:line="240" w:lineRule="auto"/>
        <w:ind w:left="380" w:right="51" w:firstLine="0"/>
        <w:jc w:val="left"/>
        <w:rPr>
          <w:rFonts w:ascii="Arial" w:eastAsia="Microsoft Sans Serif" w:hAnsi="Microsoft Sans Serif" w:cs="Arial"/>
          <w:b/>
          <w:bCs/>
          <w:color w:val="auto"/>
          <w:kern w:val="0"/>
          <w:szCs w:val="28"/>
          <w14:ligatures w14:val="none"/>
        </w:rPr>
      </w:pPr>
      <w:r w:rsidRPr="00223454">
        <w:rPr>
          <w:rFonts w:ascii="Arial" w:eastAsia="Microsoft Sans Serif" w:hAnsi="Microsoft Sans Serif" w:cs="Arial"/>
          <w:b/>
          <w:bCs/>
          <w:color w:val="auto"/>
          <w:w w:val="71"/>
          <w:kern w:val="0"/>
          <w:szCs w:val="28"/>
          <w:rtl/>
          <w14:ligatures w14:val="none"/>
        </w:rPr>
        <w:t>اختبار</w:t>
      </w:r>
      <w:r w:rsidRPr="00223454">
        <w:rPr>
          <w:rFonts w:ascii="Arial" w:eastAsia="Microsoft Sans Serif" w:hAnsi="Microsoft Sans Serif" w:cs="Arial"/>
          <w:b/>
          <w:bCs/>
          <w:color w:val="auto"/>
          <w:spacing w:val="11"/>
          <w:kern w:val="0"/>
          <w:szCs w:val="28"/>
          <w:rtl/>
          <w14:ligatures w14:val="none"/>
        </w:rPr>
        <w:t xml:space="preserve"> </w:t>
      </w:r>
      <w:r w:rsidRPr="00223454">
        <w:rPr>
          <w:rFonts w:ascii="Arial" w:eastAsia="Microsoft Sans Serif" w:hAnsi="Microsoft Sans Serif" w:cs="Arial"/>
          <w:b/>
          <w:bCs/>
          <w:color w:val="auto"/>
          <w:w w:val="71"/>
          <w:kern w:val="0"/>
          <w:szCs w:val="28"/>
          <w:rtl/>
          <w14:ligatures w14:val="none"/>
        </w:rPr>
        <w:t>المتوسطات</w:t>
      </w:r>
      <w:r w:rsidRPr="00223454">
        <w:rPr>
          <w:rFonts w:ascii="Arial" w:eastAsia="Microsoft Sans Serif" w:hAnsi="Microsoft Sans Serif" w:cs="Arial"/>
          <w:b/>
          <w:bCs/>
          <w:color w:val="auto"/>
          <w:spacing w:val="12"/>
          <w:kern w:val="0"/>
          <w:szCs w:val="28"/>
          <w:rtl/>
          <w14:ligatures w14:val="none"/>
        </w:rPr>
        <w:t xml:space="preserve"> </w:t>
      </w:r>
      <w:r w:rsidRPr="00223454">
        <w:rPr>
          <w:rFonts w:ascii="Arial" w:eastAsia="Microsoft Sans Serif" w:hAnsi="Microsoft Sans Serif" w:cs="Arial"/>
          <w:b/>
          <w:bCs/>
          <w:color w:val="auto"/>
          <w:w w:val="71"/>
          <w:kern w:val="0"/>
          <w:szCs w:val="28"/>
          <w:rtl/>
          <w14:ligatures w14:val="none"/>
        </w:rPr>
        <w:t>الحسابية</w:t>
      </w:r>
      <w:r w:rsidRPr="00223454">
        <w:rPr>
          <w:rFonts w:ascii="Arial" w:eastAsia="Microsoft Sans Serif" w:hAnsi="Microsoft Sans Serif" w:cs="Arial"/>
          <w:b/>
          <w:bCs/>
          <w:color w:val="auto"/>
          <w:spacing w:val="10"/>
          <w:kern w:val="0"/>
          <w:szCs w:val="28"/>
          <w:rtl/>
          <w14:ligatures w14:val="none"/>
        </w:rPr>
        <w:t xml:space="preserve"> </w:t>
      </w:r>
      <w:r w:rsidRPr="00223454">
        <w:rPr>
          <w:rFonts w:ascii="Arial" w:eastAsia="Microsoft Sans Serif" w:hAnsi="Microsoft Sans Serif" w:cs="Arial"/>
          <w:b/>
          <w:bCs/>
          <w:color w:val="auto"/>
          <w:w w:val="71"/>
          <w:kern w:val="0"/>
          <w:szCs w:val="28"/>
          <w:rtl/>
          <w14:ligatures w14:val="none"/>
        </w:rPr>
        <w:t>والقيم</w:t>
      </w:r>
      <w:r w:rsidRPr="00223454">
        <w:rPr>
          <w:rFonts w:ascii="Arial" w:eastAsia="Microsoft Sans Serif" w:hAnsi="Microsoft Sans Serif" w:cs="Arial"/>
          <w:b/>
          <w:bCs/>
          <w:color w:val="auto"/>
          <w:spacing w:val="11"/>
          <w:kern w:val="0"/>
          <w:szCs w:val="28"/>
          <w:rtl/>
          <w14:ligatures w14:val="none"/>
        </w:rPr>
        <w:t xml:space="preserve"> </w:t>
      </w:r>
      <w:r w:rsidRPr="00223454">
        <w:rPr>
          <w:rFonts w:ascii="Arial" w:eastAsia="Microsoft Sans Serif" w:hAnsi="Microsoft Sans Serif" w:cs="Arial"/>
          <w:b/>
          <w:bCs/>
          <w:color w:val="auto"/>
          <w:w w:val="71"/>
          <w:kern w:val="0"/>
          <w:szCs w:val="28"/>
          <w:rtl/>
          <w14:ligatures w14:val="none"/>
        </w:rPr>
        <w:t>الإحصائية</w:t>
      </w:r>
      <w:r w:rsidRPr="00223454">
        <w:rPr>
          <w:rFonts w:ascii="Arial" w:eastAsia="Microsoft Sans Serif" w:hAnsi="Microsoft Sans Serif" w:cs="Arial"/>
          <w:b/>
          <w:bCs/>
          <w:color w:val="auto"/>
          <w:spacing w:val="12"/>
          <w:kern w:val="0"/>
          <w:szCs w:val="28"/>
          <w:rtl/>
          <w14:ligatures w14:val="none"/>
        </w:rPr>
        <w:t xml:space="preserve"> </w:t>
      </w:r>
      <w:r w:rsidRPr="00223454">
        <w:rPr>
          <w:rFonts w:ascii="Arial" w:eastAsia="Microsoft Sans Serif" w:hAnsi="Microsoft Sans Serif" w:cs="Arial"/>
          <w:b/>
          <w:bCs/>
          <w:color w:val="auto"/>
          <w:w w:val="71"/>
          <w:kern w:val="0"/>
          <w:szCs w:val="28"/>
          <w:rtl/>
          <w14:ligatures w14:val="none"/>
        </w:rPr>
        <w:t>لمتغير</w:t>
      </w:r>
      <w:r w:rsidRPr="00223454">
        <w:rPr>
          <w:rFonts w:ascii="Arial" w:eastAsia="Microsoft Sans Serif" w:hAnsi="Microsoft Sans Serif" w:cs="Arial"/>
          <w:b/>
          <w:bCs/>
          <w:color w:val="auto"/>
          <w:spacing w:val="8"/>
          <w:kern w:val="0"/>
          <w:szCs w:val="28"/>
          <w:rtl/>
          <w14:ligatures w14:val="none"/>
        </w:rPr>
        <w:t xml:space="preserve"> </w:t>
      </w:r>
      <w:r w:rsidRPr="00223454">
        <w:rPr>
          <w:rFonts w:ascii="Arial" w:eastAsia="Microsoft Sans Serif" w:hAnsi="Microsoft Sans Serif" w:cs="Arial"/>
          <w:b/>
          <w:bCs/>
          <w:color w:val="auto"/>
          <w:w w:val="71"/>
          <w:kern w:val="0"/>
          <w:szCs w:val="28"/>
          <w:rtl/>
          <w14:ligatures w14:val="none"/>
        </w:rPr>
        <w:t>استراتيجيات</w:t>
      </w:r>
      <w:r w:rsidRPr="00223454">
        <w:rPr>
          <w:rFonts w:ascii="Arial" w:eastAsia="Microsoft Sans Serif" w:hAnsi="Microsoft Sans Serif" w:cs="Arial"/>
          <w:b/>
          <w:bCs/>
          <w:color w:val="auto"/>
          <w:spacing w:val="8"/>
          <w:kern w:val="0"/>
          <w:szCs w:val="28"/>
          <w:rtl/>
          <w14:ligatures w14:val="none"/>
        </w:rPr>
        <w:t xml:space="preserve"> </w:t>
      </w:r>
      <w:r w:rsidRPr="00223454">
        <w:rPr>
          <w:rFonts w:ascii="Arial" w:eastAsia="Microsoft Sans Serif" w:hAnsi="Microsoft Sans Serif" w:cs="Arial"/>
          <w:b/>
          <w:bCs/>
          <w:color w:val="auto"/>
          <w:w w:val="71"/>
          <w:kern w:val="0"/>
          <w:szCs w:val="28"/>
          <w:rtl/>
          <w14:ligatures w14:val="none"/>
        </w:rPr>
        <w:t>التخفيف</w:t>
      </w:r>
      <w:r w:rsidRPr="00223454">
        <w:rPr>
          <w:rFonts w:ascii="Arial" w:eastAsia="Microsoft Sans Serif" w:hAnsi="Microsoft Sans Serif" w:cs="Arial"/>
          <w:b/>
          <w:bCs/>
          <w:color w:val="auto"/>
          <w:spacing w:val="10"/>
          <w:kern w:val="0"/>
          <w:szCs w:val="28"/>
          <w:rtl/>
          <w14:ligatures w14:val="none"/>
        </w:rPr>
        <w:t xml:space="preserve"> </w:t>
      </w:r>
      <w:r w:rsidRPr="00223454">
        <w:rPr>
          <w:rFonts w:ascii="Arial" w:eastAsia="Microsoft Sans Serif" w:hAnsi="Microsoft Sans Serif" w:cs="Arial"/>
          <w:b/>
          <w:bCs/>
          <w:color w:val="auto"/>
          <w:w w:val="71"/>
          <w:kern w:val="0"/>
          <w:szCs w:val="28"/>
          <w:rtl/>
          <w14:ligatures w14:val="none"/>
        </w:rPr>
        <w:t>من</w:t>
      </w:r>
      <w:r w:rsidRPr="00223454">
        <w:rPr>
          <w:rFonts w:ascii="Arial" w:eastAsia="Microsoft Sans Serif" w:hAnsi="Microsoft Sans Serif" w:cs="Arial"/>
          <w:b/>
          <w:bCs/>
          <w:color w:val="auto"/>
          <w:spacing w:val="9"/>
          <w:kern w:val="0"/>
          <w:szCs w:val="28"/>
          <w:rtl/>
          <w14:ligatures w14:val="none"/>
        </w:rPr>
        <w:t xml:space="preserve"> </w:t>
      </w:r>
      <w:r w:rsidRPr="00223454">
        <w:rPr>
          <w:rFonts w:ascii="Arial" w:eastAsia="Microsoft Sans Serif" w:hAnsi="Microsoft Sans Serif" w:cs="Arial"/>
          <w:b/>
          <w:bCs/>
          <w:color w:val="auto"/>
          <w:w w:val="71"/>
          <w:kern w:val="0"/>
          <w:szCs w:val="28"/>
          <w:rtl/>
          <w14:ligatures w14:val="none"/>
        </w:rPr>
        <w:t>المخاطر</w:t>
      </w:r>
    </w:p>
    <w:p w14:paraId="29B25E25" w14:textId="77777777" w:rsidR="00223454" w:rsidRPr="00223454" w:rsidRDefault="00223454" w:rsidP="00223454">
      <w:pPr>
        <w:widowControl w:val="0"/>
        <w:autoSpaceDE w:val="0"/>
        <w:autoSpaceDN w:val="0"/>
        <w:bidi w:val="0"/>
        <w:spacing w:after="0" w:line="240" w:lineRule="auto"/>
        <w:ind w:left="0" w:right="0" w:firstLine="0"/>
        <w:jc w:val="left"/>
        <w:rPr>
          <w:rFonts w:ascii="Arial" w:eastAsia="Microsoft Sans Serif" w:hAnsi="Microsoft Sans Serif" w:cs="Microsoft Sans Serif"/>
          <w:b/>
          <w:color w:val="auto"/>
          <w:kern w:val="0"/>
          <w:szCs w:val="28"/>
          <w14:ligatures w14:val="none"/>
        </w:rPr>
      </w:pPr>
    </w:p>
    <w:p w14:paraId="3AD27C38" w14:textId="77777777" w:rsidR="00223454" w:rsidRPr="00223454" w:rsidRDefault="00223454" w:rsidP="00223454">
      <w:pPr>
        <w:widowControl w:val="0"/>
        <w:autoSpaceDE w:val="0"/>
        <w:autoSpaceDN w:val="0"/>
        <w:bidi w:val="0"/>
        <w:spacing w:before="315" w:after="0" w:line="240" w:lineRule="auto"/>
        <w:ind w:left="0" w:right="0" w:firstLine="0"/>
        <w:jc w:val="left"/>
        <w:rPr>
          <w:rFonts w:ascii="Arial" w:eastAsia="Microsoft Sans Serif" w:hAnsi="Microsoft Sans Serif" w:cs="Microsoft Sans Serif"/>
          <w:b/>
          <w:color w:val="auto"/>
          <w:kern w:val="0"/>
          <w:szCs w:val="28"/>
          <w14:ligatures w14:val="none"/>
        </w:rPr>
      </w:pPr>
    </w:p>
    <w:p w14:paraId="37F454D3" w14:textId="77777777" w:rsidR="00223454" w:rsidRPr="00223454" w:rsidRDefault="00223454" w:rsidP="00223454">
      <w:pPr>
        <w:widowControl w:val="0"/>
        <w:autoSpaceDE w:val="0"/>
        <w:autoSpaceDN w:val="0"/>
        <w:spacing w:after="0" w:line="240" w:lineRule="auto"/>
        <w:ind w:left="421" w:right="51" w:firstLine="0"/>
        <w:jc w:val="left"/>
        <w:rPr>
          <w:rFonts w:asciiTheme="majorBidi" w:eastAsia="Microsoft Sans Serif" w:hAnsiTheme="majorBidi" w:cstheme="majorBidi"/>
          <w:color w:val="auto"/>
          <w:kern w:val="0"/>
          <w:szCs w:val="28"/>
          <w14:ligatures w14:val="none"/>
        </w:rPr>
      </w:pPr>
      <w:r w:rsidRPr="00223454">
        <w:rPr>
          <w:rFonts w:asciiTheme="majorBidi" w:eastAsia="Microsoft Sans Serif" w:hAnsiTheme="majorBidi" w:cstheme="majorBidi"/>
          <w:noProof/>
          <w:color w:val="auto"/>
          <w:kern w:val="0"/>
          <w:szCs w:val="28"/>
          <w14:ligatures w14:val="none"/>
        </w:rPr>
        <mc:AlternateContent>
          <mc:Choice Requires="wps">
            <w:drawing>
              <wp:anchor distT="0" distB="0" distL="0" distR="0" simplePos="0" relativeHeight="251672576" behindDoc="0" locked="0" layoutInCell="1" allowOverlap="1" wp14:anchorId="3F51745A" wp14:editId="32E96D46">
                <wp:simplePos x="0" y="0"/>
                <wp:positionH relativeFrom="page">
                  <wp:posOffset>1094623</wp:posOffset>
                </wp:positionH>
                <wp:positionV relativeFrom="paragraph">
                  <wp:posOffset>-106709</wp:posOffset>
                </wp:positionV>
                <wp:extent cx="3696970" cy="363918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96970" cy="3639185"/>
                        </a:xfrm>
                        <a:prstGeom prst="rect">
                          <a:avLst/>
                        </a:prstGeom>
                      </wps:spPr>
                      <wps:txbx>
                        <w:txbxContent>
                          <w:tbl>
                            <w:tblPr>
                              <w:tblStyle w:val="TableNormal"/>
                              <w:tblW w:w="0" w:type="auto"/>
                              <w:tblInd w:w="67" w:type="dxa"/>
                              <w:tblLayout w:type="fixed"/>
                              <w:tblLook w:val="01E0" w:firstRow="1" w:lastRow="1" w:firstColumn="1" w:lastColumn="1" w:noHBand="0" w:noVBand="0"/>
                            </w:tblPr>
                            <w:tblGrid>
                              <w:gridCol w:w="930"/>
                              <w:gridCol w:w="1115"/>
                              <w:gridCol w:w="1191"/>
                              <w:gridCol w:w="1417"/>
                              <w:gridCol w:w="1050"/>
                            </w:tblGrid>
                            <w:tr w:rsidR="00223454" w14:paraId="773DDEAA" w14:textId="77777777">
                              <w:trPr>
                                <w:trHeight w:val="998"/>
                              </w:trPr>
                              <w:tc>
                                <w:tcPr>
                                  <w:tcW w:w="930" w:type="dxa"/>
                                </w:tcPr>
                                <w:p w14:paraId="25D3BEF5" w14:textId="77777777" w:rsidR="00223454" w:rsidRDefault="00223454">
                                  <w:pPr>
                                    <w:pStyle w:val="TableParagraph"/>
                                    <w:bidi/>
                                    <w:spacing w:before="169"/>
                                    <w:ind w:left="259"/>
                                    <w:jc w:val="left"/>
                                    <w:rPr>
                                      <w:sz w:val="28"/>
                                      <w:szCs w:val="28"/>
                                    </w:rPr>
                                  </w:pPr>
                                  <w:r>
                                    <w:rPr>
                                      <w:w w:val="58"/>
                                      <w:sz w:val="28"/>
                                      <w:szCs w:val="28"/>
                                      <w:rtl/>
                                    </w:rPr>
                                    <w:t>الترتيب</w:t>
                                  </w:r>
                                </w:p>
                              </w:tc>
                              <w:tc>
                                <w:tcPr>
                                  <w:tcW w:w="1115" w:type="dxa"/>
                                </w:tcPr>
                                <w:p w14:paraId="475180AA" w14:textId="77777777" w:rsidR="00223454" w:rsidRDefault="00223454">
                                  <w:pPr>
                                    <w:pStyle w:val="TableParagraph"/>
                                    <w:spacing w:line="315" w:lineRule="exact"/>
                                    <w:ind w:left="557"/>
                                    <w:jc w:val="left"/>
                                    <w:rPr>
                                      <w:rFonts w:ascii="Calibri" w:hAnsi="Calibri"/>
                                      <w:sz w:val="28"/>
                                    </w:rPr>
                                  </w:pPr>
                                  <w:r>
                                    <w:rPr>
                                      <w:rFonts w:ascii="Calibri" w:hAnsi="Calibri"/>
                                      <w:sz w:val="28"/>
                                    </w:rPr>
                                    <w:t>P</w:t>
                                  </w:r>
                                  <w:r>
                                    <w:rPr>
                                      <w:rFonts w:ascii="Calibri" w:hAnsi="Calibri"/>
                                      <w:spacing w:val="-2"/>
                                      <w:sz w:val="28"/>
                                    </w:rPr>
                                    <w:t xml:space="preserve"> </w:t>
                                  </w:r>
                                  <w:r>
                                    <w:rPr>
                                      <w:rFonts w:ascii="Calibri" w:hAnsi="Calibri"/>
                                      <w:spacing w:val="-10"/>
                                      <w:sz w:val="28"/>
                                    </w:rPr>
                                    <w:t>–</w:t>
                                  </w:r>
                                </w:p>
                                <w:p w14:paraId="1CC1D46C" w14:textId="77777777" w:rsidR="00223454" w:rsidRDefault="00223454">
                                  <w:pPr>
                                    <w:pStyle w:val="TableParagraph"/>
                                    <w:spacing w:before="25"/>
                                    <w:ind w:left="259"/>
                                    <w:jc w:val="left"/>
                                    <w:rPr>
                                      <w:rFonts w:ascii="Calibri"/>
                                      <w:sz w:val="28"/>
                                    </w:rPr>
                                  </w:pPr>
                                  <w:r>
                                    <w:rPr>
                                      <w:rFonts w:ascii="Calibri"/>
                                      <w:spacing w:val="-2"/>
                                      <w:sz w:val="28"/>
                                    </w:rPr>
                                    <w:t>Value</w:t>
                                  </w:r>
                                </w:p>
                              </w:tc>
                              <w:tc>
                                <w:tcPr>
                                  <w:tcW w:w="1191" w:type="dxa"/>
                                </w:tcPr>
                                <w:p w14:paraId="52FF04D5" w14:textId="77777777" w:rsidR="00223454" w:rsidRDefault="00223454">
                                  <w:pPr>
                                    <w:pStyle w:val="TableParagraph"/>
                                    <w:bidi/>
                                    <w:spacing w:before="155"/>
                                    <w:ind w:left="341"/>
                                    <w:jc w:val="left"/>
                                    <w:rPr>
                                      <w:rFonts w:ascii="Calibri" w:cs="Calibri"/>
                                      <w:sz w:val="28"/>
                                      <w:szCs w:val="28"/>
                                    </w:rPr>
                                  </w:pPr>
                                  <w:r>
                                    <w:rPr>
                                      <w:w w:val="71"/>
                                      <w:sz w:val="28"/>
                                      <w:szCs w:val="28"/>
                                      <w:rtl/>
                                    </w:rPr>
                                    <w:t>قيمة</w:t>
                                  </w:r>
                                  <w:r>
                                    <w:rPr>
                                      <w:rFonts w:ascii="Calibri" w:cs="Calibri"/>
                                      <w:w w:val="71"/>
                                      <w:sz w:val="28"/>
                                      <w:szCs w:val="28"/>
                                    </w:rPr>
                                    <w:t>t</w:t>
                                  </w:r>
                                </w:p>
                              </w:tc>
                              <w:tc>
                                <w:tcPr>
                                  <w:tcW w:w="1417" w:type="dxa"/>
                                </w:tcPr>
                                <w:p w14:paraId="1C6931CD" w14:textId="77777777" w:rsidR="00223454" w:rsidRDefault="00223454">
                                  <w:pPr>
                                    <w:pStyle w:val="TableParagraph"/>
                                    <w:bidi/>
                                    <w:spacing w:line="264" w:lineRule="auto"/>
                                    <w:ind w:left="285"/>
                                    <w:jc w:val="left"/>
                                    <w:rPr>
                                      <w:sz w:val="28"/>
                                      <w:szCs w:val="28"/>
                                    </w:rPr>
                                  </w:pPr>
                                  <w:r>
                                    <w:rPr>
                                      <w:w w:val="84"/>
                                      <w:sz w:val="28"/>
                                      <w:szCs w:val="28"/>
                                      <w:rtl/>
                                    </w:rPr>
                                    <w:t xml:space="preserve">الانحراف </w:t>
                                  </w:r>
                                  <w:r>
                                    <w:rPr>
                                      <w:w w:val="77"/>
                                      <w:sz w:val="28"/>
                                      <w:szCs w:val="28"/>
                                      <w:rtl/>
                                    </w:rPr>
                                    <w:t>المعياري</w:t>
                                  </w:r>
                                </w:p>
                              </w:tc>
                              <w:tc>
                                <w:tcPr>
                                  <w:tcW w:w="1050" w:type="dxa"/>
                                </w:tcPr>
                                <w:p w14:paraId="0AA857D3" w14:textId="77777777" w:rsidR="00223454" w:rsidRDefault="00223454">
                                  <w:pPr>
                                    <w:pStyle w:val="TableParagraph"/>
                                    <w:bidi/>
                                    <w:spacing w:line="264" w:lineRule="auto"/>
                                    <w:ind w:left="50"/>
                                    <w:jc w:val="left"/>
                                    <w:rPr>
                                      <w:sz w:val="28"/>
                                      <w:szCs w:val="28"/>
                                    </w:rPr>
                                  </w:pPr>
                                  <w:r>
                                    <w:rPr>
                                      <w:w w:val="76"/>
                                      <w:sz w:val="28"/>
                                      <w:szCs w:val="28"/>
                                      <w:rtl/>
                                    </w:rPr>
                                    <w:t xml:space="preserve">الوسط </w:t>
                                  </w:r>
                                  <w:r>
                                    <w:rPr>
                                      <w:w w:val="67"/>
                                      <w:sz w:val="28"/>
                                      <w:szCs w:val="28"/>
                                      <w:rtl/>
                                    </w:rPr>
                                    <w:t>الحسابي</w:t>
                                  </w:r>
                                </w:p>
                              </w:tc>
                            </w:tr>
                            <w:tr w:rsidR="00223454" w14:paraId="5BAAFA07" w14:textId="77777777">
                              <w:trPr>
                                <w:trHeight w:val="1093"/>
                              </w:trPr>
                              <w:tc>
                                <w:tcPr>
                                  <w:tcW w:w="930" w:type="dxa"/>
                                </w:tcPr>
                                <w:p w14:paraId="1B94159F" w14:textId="77777777" w:rsidR="00223454" w:rsidRDefault="00223454">
                                  <w:pPr>
                                    <w:pStyle w:val="TableParagraph"/>
                                    <w:spacing w:before="265"/>
                                    <w:ind w:right="258"/>
                                    <w:rPr>
                                      <w:rFonts w:ascii="Calibri"/>
                                      <w:sz w:val="28"/>
                                    </w:rPr>
                                  </w:pPr>
                                  <w:r>
                                    <w:rPr>
                                      <w:rFonts w:ascii="Calibri"/>
                                      <w:spacing w:val="-10"/>
                                      <w:sz w:val="28"/>
                                    </w:rPr>
                                    <w:t>1</w:t>
                                  </w:r>
                                </w:p>
                              </w:tc>
                              <w:tc>
                                <w:tcPr>
                                  <w:tcW w:w="1115" w:type="dxa"/>
                                </w:tcPr>
                                <w:p w14:paraId="1B0E43F7" w14:textId="77777777" w:rsidR="00223454" w:rsidRDefault="00223454">
                                  <w:pPr>
                                    <w:pStyle w:val="TableParagraph"/>
                                    <w:spacing w:before="265"/>
                                    <w:ind w:left="53"/>
                                    <w:jc w:val="center"/>
                                    <w:rPr>
                                      <w:rFonts w:ascii="Calibri"/>
                                      <w:sz w:val="28"/>
                                    </w:rPr>
                                  </w:pPr>
                                  <w:r>
                                    <w:rPr>
                                      <w:rFonts w:ascii="Calibri"/>
                                      <w:spacing w:val="-2"/>
                                      <w:sz w:val="28"/>
                                    </w:rPr>
                                    <w:t>0.645</w:t>
                                  </w:r>
                                </w:p>
                              </w:tc>
                              <w:tc>
                                <w:tcPr>
                                  <w:tcW w:w="1191" w:type="dxa"/>
                                </w:tcPr>
                                <w:p w14:paraId="0D520DFC" w14:textId="77777777" w:rsidR="00223454" w:rsidRDefault="00223454">
                                  <w:pPr>
                                    <w:pStyle w:val="TableParagraph"/>
                                    <w:spacing w:before="265"/>
                                    <w:ind w:right="341"/>
                                    <w:rPr>
                                      <w:rFonts w:ascii="Calibri"/>
                                      <w:sz w:val="28"/>
                                    </w:rPr>
                                  </w:pPr>
                                  <w:r>
                                    <w:rPr>
                                      <w:rFonts w:ascii="Calibri"/>
                                      <w:spacing w:val="-2"/>
                                      <w:sz w:val="28"/>
                                    </w:rPr>
                                    <w:t>0.611</w:t>
                                  </w:r>
                                </w:p>
                              </w:tc>
                              <w:tc>
                                <w:tcPr>
                                  <w:tcW w:w="1417" w:type="dxa"/>
                                </w:tcPr>
                                <w:p w14:paraId="1FEF3951" w14:textId="77777777" w:rsidR="00223454" w:rsidRDefault="00223454">
                                  <w:pPr>
                                    <w:pStyle w:val="TableParagraph"/>
                                    <w:spacing w:before="265"/>
                                    <w:ind w:right="284"/>
                                    <w:rPr>
                                      <w:rFonts w:ascii="Calibri"/>
                                      <w:sz w:val="28"/>
                                    </w:rPr>
                                  </w:pPr>
                                  <w:r>
                                    <w:rPr>
                                      <w:rFonts w:ascii="Calibri"/>
                                      <w:spacing w:val="-4"/>
                                      <w:sz w:val="28"/>
                                    </w:rPr>
                                    <w:t>0.70</w:t>
                                  </w:r>
                                </w:p>
                              </w:tc>
                              <w:tc>
                                <w:tcPr>
                                  <w:tcW w:w="1050" w:type="dxa"/>
                                </w:tcPr>
                                <w:p w14:paraId="377697D1" w14:textId="77777777" w:rsidR="00223454" w:rsidRDefault="00223454">
                                  <w:pPr>
                                    <w:pStyle w:val="TableParagraph"/>
                                    <w:spacing w:before="265"/>
                                    <w:ind w:right="49"/>
                                    <w:rPr>
                                      <w:rFonts w:ascii="Calibri"/>
                                      <w:sz w:val="28"/>
                                    </w:rPr>
                                  </w:pPr>
                                  <w:r>
                                    <w:rPr>
                                      <w:rFonts w:ascii="Calibri"/>
                                      <w:spacing w:val="-4"/>
                                      <w:sz w:val="28"/>
                                    </w:rPr>
                                    <w:t>4.42</w:t>
                                  </w:r>
                                </w:p>
                              </w:tc>
                            </w:tr>
                            <w:tr w:rsidR="00223454" w14:paraId="616C99BE" w14:textId="77777777">
                              <w:trPr>
                                <w:trHeight w:val="1262"/>
                              </w:trPr>
                              <w:tc>
                                <w:tcPr>
                                  <w:tcW w:w="930" w:type="dxa"/>
                                </w:tcPr>
                                <w:p w14:paraId="4946B4DC" w14:textId="77777777" w:rsidR="00223454" w:rsidRDefault="00223454">
                                  <w:pPr>
                                    <w:pStyle w:val="TableParagraph"/>
                                    <w:spacing w:before="118"/>
                                    <w:jc w:val="left"/>
                                    <w:rPr>
                                      <w:sz w:val="28"/>
                                    </w:rPr>
                                  </w:pPr>
                                </w:p>
                                <w:p w14:paraId="38953F5A" w14:textId="77777777" w:rsidR="00223454" w:rsidRDefault="00223454">
                                  <w:pPr>
                                    <w:pStyle w:val="TableParagraph"/>
                                    <w:ind w:right="258"/>
                                    <w:rPr>
                                      <w:rFonts w:ascii="Calibri"/>
                                      <w:sz w:val="28"/>
                                    </w:rPr>
                                  </w:pPr>
                                  <w:r>
                                    <w:rPr>
                                      <w:rFonts w:ascii="Calibri"/>
                                      <w:spacing w:val="-10"/>
                                      <w:sz w:val="28"/>
                                    </w:rPr>
                                    <w:t>2</w:t>
                                  </w:r>
                                </w:p>
                              </w:tc>
                              <w:tc>
                                <w:tcPr>
                                  <w:tcW w:w="1115" w:type="dxa"/>
                                </w:tcPr>
                                <w:p w14:paraId="50AC3AF5" w14:textId="77777777" w:rsidR="00223454" w:rsidRDefault="00223454">
                                  <w:pPr>
                                    <w:pStyle w:val="TableParagraph"/>
                                    <w:spacing w:before="118"/>
                                    <w:jc w:val="left"/>
                                    <w:rPr>
                                      <w:sz w:val="28"/>
                                    </w:rPr>
                                  </w:pPr>
                                </w:p>
                                <w:p w14:paraId="7A5EABFB" w14:textId="77777777" w:rsidR="00223454" w:rsidRDefault="00223454">
                                  <w:pPr>
                                    <w:pStyle w:val="TableParagraph"/>
                                    <w:ind w:left="53"/>
                                    <w:jc w:val="center"/>
                                    <w:rPr>
                                      <w:rFonts w:ascii="Calibri"/>
                                      <w:sz w:val="28"/>
                                    </w:rPr>
                                  </w:pPr>
                                  <w:r>
                                    <w:rPr>
                                      <w:rFonts w:ascii="Calibri"/>
                                      <w:spacing w:val="-2"/>
                                      <w:sz w:val="28"/>
                                    </w:rPr>
                                    <w:t>0.798</w:t>
                                  </w:r>
                                </w:p>
                              </w:tc>
                              <w:tc>
                                <w:tcPr>
                                  <w:tcW w:w="1191" w:type="dxa"/>
                                </w:tcPr>
                                <w:p w14:paraId="1CF8BA5E" w14:textId="77777777" w:rsidR="00223454" w:rsidRDefault="00223454">
                                  <w:pPr>
                                    <w:pStyle w:val="TableParagraph"/>
                                    <w:spacing w:before="118"/>
                                    <w:jc w:val="left"/>
                                    <w:rPr>
                                      <w:sz w:val="28"/>
                                    </w:rPr>
                                  </w:pPr>
                                </w:p>
                                <w:p w14:paraId="0D125722" w14:textId="77777777" w:rsidR="00223454" w:rsidRDefault="00223454">
                                  <w:pPr>
                                    <w:pStyle w:val="TableParagraph"/>
                                    <w:ind w:right="341"/>
                                    <w:rPr>
                                      <w:rFonts w:ascii="Calibri"/>
                                      <w:sz w:val="28"/>
                                    </w:rPr>
                                  </w:pPr>
                                  <w:r>
                                    <w:rPr>
                                      <w:rFonts w:ascii="Calibri"/>
                                      <w:spacing w:val="-2"/>
                                      <w:sz w:val="28"/>
                                    </w:rPr>
                                    <w:t>0.734</w:t>
                                  </w:r>
                                </w:p>
                              </w:tc>
                              <w:tc>
                                <w:tcPr>
                                  <w:tcW w:w="1417" w:type="dxa"/>
                                </w:tcPr>
                                <w:p w14:paraId="13A5628F" w14:textId="77777777" w:rsidR="00223454" w:rsidRDefault="00223454">
                                  <w:pPr>
                                    <w:pStyle w:val="TableParagraph"/>
                                    <w:spacing w:before="118"/>
                                    <w:jc w:val="left"/>
                                    <w:rPr>
                                      <w:sz w:val="28"/>
                                    </w:rPr>
                                  </w:pPr>
                                </w:p>
                                <w:p w14:paraId="4AC2CC0F" w14:textId="77777777" w:rsidR="00223454" w:rsidRDefault="00223454">
                                  <w:pPr>
                                    <w:pStyle w:val="TableParagraph"/>
                                    <w:ind w:right="284"/>
                                    <w:rPr>
                                      <w:rFonts w:ascii="Calibri"/>
                                      <w:sz w:val="28"/>
                                    </w:rPr>
                                  </w:pPr>
                                  <w:r>
                                    <w:rPr>
                                      <w:rFonts w:ascii="Calibri"/>
                                      <w:spacing w:val="-4"/>
                                      <w:sz w:val="28"/>
                                    </w:rPr>
                                    <w:t>0.71</w:t>
                                  </w:r>
                                </w:p>
                              </w:tc>
                              <w:tc>
                                <w:tcPr>
                                  <w:tcW w:w="1050" w:type="dxa"/>
                                </w:tcPr>
                                <w:p w14:paraId="2E1B3990" w14:textId="77777777" w:rsidR="00223454" w:rsidRDefault="00223454">
                                  <w:pPr>
                                    <w:pStyle w:val="TableParagraph"/>
                                    <w:spacing w:before="118"/>
                                    <w:jc w:val="left"/>
                                    <w:rPr>
                                      <w:sz w:val="28"/>
                                    </w:rPr>
                                  </w:pPr>
                                </w:p>
                                <w:p w14:paraId="657C022E" w14:textId="77777777" w:rsidR="00223454" w:rsidRDefault="00223454">
                                  <w:pPr>
                                    <w:pStyle w:val="TableParagraph"/>
                                    <w:ind w:right="49"/>
                                    <w:rPr>
                                      <w:rFonts w:ascii="Calibri"/>
                                      <w:sz w:val="28"/>
                                    </w:rPr>
                                  </w:pPr>
                                  <w:r>
                                    <w:rPr>
                                      <w:rFonts w:ascii="Calibri"/>
                                      <w:spacing w:val="-4"/>
                                      <w:sz w:val="28"/>
                                    </w:rPr>
                                    <w:t>4.40</w:t>
                                  </w:r>
                                </w:p>
                              </w:tc>
                            </w:tr>
                            <w:tr w:rsidR="00223454" w14:paraId="58160B47" w14:textId="77777777">
                              <w:trPr>
                                <w:trHeight w:val="1070"/>
                              </w:trPr>
                              <w:tc>
                                <w:tcPr>
                                  <w:tcW w:w="930" w:type="dxa"/>
                                </w:tcPr>
                                <w:p w14:paraId="1E52F19B" w14:textId="77777777" w:rsidR="00223454" w:rsidRDefault="00223454">
                                  <w:pPr>
                                    <w:pStyle w:val="TableParagraph"/>
                                    <w:spacing w:before="117"/>
                                    <w:jc w:val="left"/>
                                    <w:rPr>
                                      <w:sz w:val="28"/>
                                    </w:rPr>
                                  </w:pPr>
                                </w:p>
                                <w:p w14:paraId="6F0B8A24" w14:textId="77777777" w:rsidR="00223454" w:rsidRDefault="00223454">
                                  <w:pPr>
                                    <w:pStyle w:val="TableParagraph"/>
                                    <w:spacing w:before="1"/>
                                    <w:ind w:right="258"/>
                                    <w:rPr>
                                      <w:rFonts w:ascii="Calibri"/>
                                      <w:sz w:val="28"/>
                                    </w:rPr>
                                  </w:pPr>
                                  <w:r>
                                    <w:rPr>
                                      <w:rFonts w:ascii="Calibri"/>
                                      <w:spacing w:val="-10"/>
                                      <w:sz w:val="28"/>
                                    </w:rPr>
                                    <w:t>3</w:t>
                                  </w:r>
                                </w:p>
                              </w:tc>
                              <w:tc>
                                <w:tcPr>
                                  <w:tcW w:w="1115" w:type="dxa"/>
                                </w:tcPr>
                                <w:p w14:paraId="28BF882E" w14:textId="77777777" w:rsidR="00223454" w:rsidRDefault="00223454">
                                  <w:pPr>
                                    <w:pStyle w:val="TableParagraph"/>
                                    <w:spacing w:before="117"/>
                                    <w:jc w:val="left"/>
                                    <w:rPr>
                                      <w:sz w:val="28"/>
                                    </w:rPr>
                                  </w:pPr>
                                </w:p>
                                <w:p w14:paraId="56D8255A" w14:textId="77777777" w:rsidR="00223454" w:rsidRDefault="00223454">
                                  <w:pPr>
                                    <w:pStyle w:val="TableParagraph"/>
                                    <w:spacing w:before="1"/>
                                    <w:ind w:left="53"/>
                                    <w:jc w:val="center"/>
                                    <w:rPr>
                                      <w:rFonts w:ascii="Calibri"/>
                                      <w:sz w:val="28"/>
                                    </w:rPr>
                                  </w:pPr>
                                  <w:r>
                                    <w:rPr>
                                      <w:rFonts w:ascii="Calibri"/>
                                      <w:spacing w:val="-2"/>
                                      <w:sz w:val="28"/>
                                    </w:rPr>
                                    <w:t>0.850</w:t>
                                  </w:r>
                                </w:p>
                              </w:tc>
                              <w:tc>
                                <w:tcPr>
                                  <w:tcW w:w="1191" w:type="dxa"/>
                                </w:tcPr>
                                <w:p w14:paraId="3D1DC2F7" w14:textId="77777777" w:rsidR="00223454" w:rsidRDefault="00223454">
                                  <w:pPr>
                                    <w:pStyle w:val="TableParagraph"/>
                                    <w:spacing w:before="117"/>
                                    <w:jc w:val="left"/>
                                    <w:rPr>
                                      <w:sz w:val="28"/>
                                    </w:rPr>
                                  </w:pPr>
                                </w:p>
                                <w:p w14:paraId="39CD4C55" w14:textId="77777777" w:rsidR="00223454" w:rsidRDefault="00223454">
                                  <w:pPr>
                                    <w:pStyle w:val="TableParagraph"/>
                                    <w:spacing w:before="1"/>
                                    <w:ind w:right="341"/>
                                    <w:rPr>
                                      <w:rFonts w:ascii="Calibri"/>
                                      <w:sz w:val="28"/>
                                    </w:rPr>
                                  </w:pPr>
                                  <w:r>
                                    <w:rPr>
                                      <w:rFonts w:ascii="Calibri"/>
                                      <w:spacing w:val="-2"/>
                                      <w:sz w:val="28"/>
                                    </w:rPr>
                                    <w:t>0.792</w:t>
                                  </w:r>
                                </w:p>
                              </w:tc>
                              <w:tc>
                                <w:tcPr>
                                  <w:tcW w:w="1417" w:type="dxa"/>
                                </w:tcPr>
                                <w:p w14:paraId="13F6211D" w14:textId="77777777" w:rsidR="00223454" w:rsidRDefault="00223454">
                                  <w:pPr>
                                    <w:pStyle w:val="TableParagraph"/>
                                    <w:spacing w:before="117"/>
                                    <w:jc w:val="left"/>
                                    <w:rPr>
                                      <w:sz w:val="28"/>
                                    </w:rPr>
                                  </w:pPr>
                                </w:p>
                                <w:p w14:paraId="64610CE8" w14:textId="77777777" w:rsidR="00223454" w:rsidRDefault="00223454">
                                  <w:pPr>
                                    <w:pStyle w:val="TableParagraph"/>
                                    <w:spacing w:before="1"/>
                                    <w:ind w:right="284"/>
                                    <w:rPr>
                                      <w:rFonts w:ascii="Calibri"/>
                                      <w:sz w:val="28"/>
                                    </w:rPr>
                                  </w:pPr>
                                  <w:r>
                                    <w:rPr>
                                      <w:rFonts w:ascii="Calibri"/>
                                      <w:spacing w:val="-4"/>
                                      <w:sz w:val="28"/>
                                    </w:rPr>
                                    <w:t>0.73</w:t>
                                  </w:r>
                                </w:p>
                              </w:tc>
                              <w:tc>
                                <w:tcPr>
                                  <w:tcW w:w="1050" w:type="dxa"/>
                                </w:tcPr>
                                <w:p w14:paraId="7A390309" w14:textId="77777777" w:rsidR="00223454" w:rsidRDefault="00223454">
                                  <w:pPr>
                                    <w:pStyle w:val="TableParagraph"/>
                                    <w:spacing w:before="117"/>
                                    <w:jc w:val="left"/>
                                    <w:rPr>
                                      <w:sz w:val="28"/>
                                    </w:rPr>
                                  </w:pPr>
                                </w:p>
                                <w:p w14:paraId="7836598A" w14:textId="77777777" w:rsidR="00223454" w:rsidRDefault="00223454">
                                  <w:pPr>
                                    <w:pStyle w:val="TableParagraph"/>
                                    <w:spacing w:before="1"/>
                                    <w:ind w:right="49"/>
                                    <w:rPr>
                                      <w:rFonts w:ascii="Calibri"/>
                                      <w:sz w:val="28"/>
                                    </w:rPr>
                                  </w:pPr>
                                  <w:r>
                                    <w:rPr>
                                      <w:rFonts w:ascii="Calibri"/>
                                      <w:spacing w:val="-4"/>
                                      <w:sz w:val="28"/>
                                    </w:rPr>
                                    <w:t>4.48</w:t>
                                  </w:r>
                                </w:p>
                              </w:tc>
                            </w:tr>
                            <w:tr w:rsidR="00223454" w14:paraId="2D70D56B" w14:textId="77777777">
                              <w:trPr>
                                <w:trHeight w:val="979"/>
                              </w:trPr>
                              <w:tc>
                                <w:tcPr>
                                  <w:tcW w:w="930" w:type="dxa"/>
                                </w:tcPr>
                                <w:p w14:paraId="60BB7E47" w14:textId="77777777" w:rsidR="00223454" w:rsidRDefault="00223454">
                                  <w:pPr>
                                    <w:pStyle w:val="TableParagraph"/>
                                    <w:bidi/>
                                    <w:spacing w:before="259" w:line="350" w:lineRule="atLeast"/>
                                    <w:ind w:left="259" w:right="52" w:hanging="2"/>
                                    <w:jc w:val="left"/>
                                    <w:rPr>
                                      <w:rFonts w:ascii="Arial" w:cs="Arial"/>
                                      <w:b/>
                                      <w:bCs/>
                                      <w:sz w:val="28"/>
                                      <w:szCs w:val="28"/>
                                    </w:rPr>
                                  </w:pPr>
                                  <w:r>
                                    <w:rPr>
                                      <w:rFonts w:ascii="Arial" w:cs="Arial"/>
                                      <w:b/>
                                      <w:bCs/>
                                      <w:w w:val="88"/>
                                      <w:sz w:val="28"/>
                                      <w:szCs w:val="28"/>
                                      <w:rtl/>
                                    </w:rPr>
                                    <w:t xml:space="preserve">إجمالي </w:t>
                                  </w:r>
                                  <w:r>
                                    <w:rPr>
                                      <w:rFonts w:ascii="Arial" w:cs="Arial"/>
                                      <w:b/>
                                      <w:bCs/>
                                      <w:w w:val="72"/>
                                      <w:sz w:val="28"/>
                                      <w:szCs w:val="28"/>
                                      <w:rtl/>
                                    </w:rPr>
                                    <w:t>فقرات</w:t>
                                  </w:r>
                                </w:p>
                              </w:tc>
                              <w:tc>
                                <w:tcPr>
                                  <w:tcW w:w="1115" w:type="dxa"/>
                                </w:tcPr>
                                <w:p w14:paraId="13E861AE" w14:textId="77777777" w:rsidR="00223454" w:rsidRDefault="00223454">
                                  <w:pPr>
                                    <w:pStyle w:val="TableParagraph"/>
                                    <w:jc w:val="left"/>
                                    <w:rPr>
                                      <w:sz w:val="28"/>
                                    </w:rPr>
                                  </w:pPr>
                                </w:p>
                                <w:p w14:paraId="54F81BAA" w14:textId="77777777" w:rsidR="00223454" w:rsidRDefault="00223454">
                                  <w:pPr>
                                    <w:pStyle w:val="TableParagraph"/>
                                    <w:spacing w:before="4"/>
                                    <w:jc w:val="left"/>
                                    <w:rPr>
                                      <w:sz w:val="28"/>
                                    </w:rPr>
                                  </w:pPr>
                                </w:p>
                                <w:p w14:paraId="4D4A1F39" w14:textId="77777777" w:rsidR="00223454" w:rsidRDefault="00223454">
                                  <w:pPr>
                                    <w:pStyle w:val="TableParagraph"/>
                                    <w:bidi/>
                                    <w:spacing w:line="321" w:lineRule="exact"/>
                                    <w:ind w:left="211"/>
                                    <w:jc w:val="left"/>
                                    <w:rPr>
                                      <w:rFonts w:ascii="Arial" w:cs="Arial"/>
                                      <w:b/>
                                      <w:bCs/>
                                      <w:sz w:val="28"/>
                                      <w:szCs w:val="28"/>
                                    </w:rPr>
                                  </w:pPr>
                                  <w:r>
                                    <w:rPr>
                                      <w:rFonts w:ascii="Arial" w:cs="Arial"/>
                                      <w:b/>
                                      <w:bCs/>
                                      <w:w w:val="68"/>
                                      <w:sz w:val="28"/>
                                      <w:szCs w:val="28"/>
                                      <w:rtl/>
                                    </w:rPr>
                                    <w:t>مرتفع</w:t>
                                  </w:r>
                                </w:p>
                              </w:tc>
                              <w:tc>
                                <w:tcPr>
                                  <w:tcW w:w="1191" w:type="dxa"/>
                                </w:tcPr>
                                <w:p w14:paraId="2F9CBF13" w14:textId="77777777" w:rsidR="00223454" w:rsidRDefault="00223454">
                                  <w:pPr>
                                    <w:pStyle w:val="TableParagraph"/>
                                    <w:spacing w:before="310"/>
                                    <w:jc w:val="left"/>
                                    <w:rPr>
                                      <w:sz w:val="28"/>
                                    </w:rPr>
                                  </w:pPr>
                                </w:p>
                                <w:p w14:paraId="2B5B0EED" w14:textId="77777777" w:rsidR="00223454" w:rsidRDefault="00223454">
                                  <w:pPr>
                                    <w:pStyle w:val="TableParagraph"/>
                                    <w:spacing w:line="332" w:lineRule="exact"/>
                                    <w:ind w:right="342"/>
                                    <w:rPr>
                                      <w:rFonts w:ascii="Calibri"/>
                                      <w:b/>
                                      <w:sz w:val="28"/>
                                    </w:rPr>
                                  </w:pPr>
                                  <w:r>
                                    <w:rPr>
                                      <w:rFonts w:ascii="Calibri"/>
                                      <w:b/>
                                      <w:spacing w:val="-10"/>
                                      <w:sz w:val="28"/>
                                    </w:rPr>
                                    <w:t>-</w:t>
                                  </w:r>
                                </w:p>
                              </w:tc>
                              <w:tc>
                                <w:tcPr>
                                  <w:tcW w:w="1417" w:type="dxa"/>
                                </w:tcPr>
                                <w:p w14:paraId="5F585776" w14:textId="77777777" w:rsidR="00223454" w:rsidRDefault="00223454">
                                  <w:pPr>
                                    <w:pStyle w:val="TableParagraph"/>
                                    <w:spacing w:before="310"/>
                                    <w:jc w:val="left"/>
                                    <w:rPr>
                                      <w:sz w:val="28"/>
                                    </w:rPr>
                                  </w:pPr>
                                </w:p>
                                <w:p w14:paraId="5B204100" w14:textId="77777777" w:rsidR="00223454" w:rsidRDefault="00223454">
                                  <w:pPr>
                                    <w:pStyle w:val="TableParagraph"/>
                                    <w:spacing w:line="332" w:lineRule="exact"/>
                                    <w:ind w:right="285"/>
                                    <w:rPr>
                                      <w:rFonts w:ascii="Calibri"/>
                                      <w:b/>
                                      <w:sz w:val="28"/>
                                    </w:rPr>
                                  </w:pPr>
                                  <w:r>
                                    <w:rPr>
                                      <w:rFonts w:ascii="Calibri"/>
                                      <w:b/>
                                      <w:spacing w:val="-10"/>
                                      <w:sz w:val="28"/>
                                    </w:rPr>
                                    <w:t>-</w:t>
                                  </w:r>
                                </w:p>
                              </w:tc>
                              <w:tc>
                                <w:tcPr>
                                  <w:tcW w:w="1050" w:type="dxa"/>
                                </w:tcPr>
                                <w:p w14:paraId="7F6A95DB" w14:textId="77777777" w:rsidR="00223454" w:rsidRDefault="00223454">
                                  <w:pPr>
                                    <w:pStyle w:val="TableParagraph"/>
                                    <w:spacing w:before="310"/>
                                    <w:jc w:val="left"/>
                                    <w:rPr>
                                      <w:sz w:val="28"/>
                                    </w:rPr>
                                  </w:pPr>
                                </w:p>
                                <w:p w14:paraId="3703F23D" w14:textId="77777777" w:rsidR="00223454" w:rsidRDefault="00223454">
                                  <w:pPr>
                                    <w:pStyle w:val="TableParagraph"/>
                                    <w:spacing w:line="332" w:lineRule="exact"/>
                                    <w:ind w:right="53"/>
                                    <w:rPr>
                                      <w:rFonts w:ascii="Calibri"/>
                                      <w:b/>
                                      <w:sz w:val="28"/>
                                    </w:rPr>
                                  </w:pPr>
                                  <w:r>
                                    <w:rPr>
                                      <w:rFonts w:ascii="Calibri"/>
                                      <w:b/>
                                      <w:spacing w:val="-4"/>
                                      <w:sz w:val="28"/>
                                    </w:rPr>
                                    <w:t>4.43</w:t>
                                  </w:r>
                                </w:p>
                              </w:tc>
                            </w:tr>
                            <w:tr w:rsidR="00223454" w14:paraId="244269D0" w14:textId="77777777">
                              <w:trPr>
                                <w:trHeight w:val="329"/>
                              </w:trPr>
                              <w:tc>
                                <w:tcPr>
                                  <w:tcW w:w="930" w:type="dxa"/>
                                </w:tcPr>
                                <w:p w14:paraId="5CB839BE" w14:textId="77777777" w:rsidR="00223454" w:rsidRDefault="00223454">
                                  <w:pPr>
                                    <w:pStyle w:val="TableParagraph"/>
                                    <w:bidi/>
                                    <w:spacing w:before="7" w:line="302" w:lineRule="exact"/>
                                    <w:ind w:left="258"/>
                                    <w:jc w:val="left"/>
                                    <w:rPr>
                                      <w:rFonts w:ascii="Arial" w:cs="Arial"/>
                                      <w:b/>
                                      <w:bCs/>
                                      <w:sz w:val="28"/>
                                      <w:szCs w:val="28"/>
                                    </w:rPr>
                                  </w:pPr>
                                  <w:r>
                                    <w:rPr>
                                      <w:rFonts w:ascii="Arial" w:cs="Arial"/>
                                      <w:b/>
                                      <w:bCs/>
                                      <w:w w:val="65"/>
                                      <w:sz w:val="28"/>
                                      <w:szCs w:val="28"/>
                                      <w:rtl/>
                                    </w:rPr>
                                    <w:t>المتغير</w:t>
                                  </w:r>
                                </w:p>
                              </w:tc>
                              <w:tc>
                                <w:tcPr>
                                  <w:tcW w:w="1115" w:type="dxa"/>
                                </w:tcPr>
                                <w:p w14:paraId="228C1FFE" w14:textId="77777777" w:rsidR="00223454" w:rsidRDefault="00223454">
                                  <w:pPr>
                                    <w:pStyle w:val="TableParagraph"/>
                                    <w:jc w:val="left"/>
                                    <w:rPr>
                                      <w:rFonts w:ascii="Times New Roman"/>
                                      <w:sz w:val="24"/>
                                    </w:rPr>
                                  </w:pPr>
                                </w:p>
                              </w:tc>
                              <w:tc>
                                <w:tcPr>
                                  <w:tcW w:w="1191" w:type="dxa"/>
                                </w:tcPr>
                                <w:p w14:paraId="74B41150" w14:textId="77777777" w:rsidR="00223454" w:rsidRDefault="00223454">
                                  <w:pPr>
                                    <w:pStyle w:val="TableParagraph"/>
                                    <w:jc w:val="left"/>
                                    <w:rPr>
                                      <w:rFonts w:ascii="Times New Roman"/>
                                      <w:sz w:val="24"/>
                                    </w:rPr>
                                  </w:pPr>
                                </w:p>
                              </w:tc>
                              <w:tc>
                                <w:tcPr>
                                  <w:tcW w:w="1417" w:type="dxa"/>
                                </w:tcPr>
                                <w:p w14:paraId="3B091330" w14:textId="77777777" w:rsidR="00223454" w:rsidRDefault="00223454">
                                  <w:pPr>
                                    <w:pStyle w:val="TableParagraph"/>
                                    <w:jc w:val="left"/>
                                    <w:rPr>
                                      <w:rFonts w:ascii="Times New Roman"/>
                                      <w:sz w:val="24"/>
                                    </w:rPr>
                                  </w:pPr>
                                </w:p>
                              </w:tc>
                              <w:tc>
                                <w:tcPr>
                                  <w:tcW w:w="1050" w:type="dxa"/>
                                </w:tcPr>
                                <w:p w14:paraId="6631EC48" w14:textId="77777777" w:rsidR="00223454" w:rsidRDefault="00223454">
                                  <w:pPr>
                                    <w:pStyle w:val="TableParagraph"/>
                                    <w:jc w:val="left"/>
                                    <w:rPr>
                                      <w:rFonts w:ascii="Times New Roman"/>
                                      <w:sz w:val="24"/>
                                    </w:rPr>
                                  </w:pPr>
                                </w:p>
                              </w:tc>
                            </w:tr>
                          </w:tbl>
                          <w:p w14:paraId="22E21A5E" w14:textId="77777777" w:rsidR="00223454" w:rsidRDefault="00223454" w:rsidP="00223454">
                            <w:pPr>
                              <w:pStyle w:val="a5"/>
                            </w:pPr>
                          </w:p>
                        </w:txbxContent>
                      </wps:txbx>
                      <wps:bodyPr wrap="square" lIns="0" tIns="0" rIns="0" bIns="0" rtlCol="0">
                        <a:noAutofit/>
                      </wps:bodyPr>
                    </wps:wsp>
                  </a:graphicData>
                </a:graphic>
              </wp:anchor>
            </w:drawing>
          </mc:Choice>
          <mc:Fallback>
            <w:pict>
              <v:shape w14:anchorId="3F51745A" id="Textbox 4" o:spid="_x0000_s1069" type="#_x0000_t202" style="position:absolute;left:0;text-align:left;margin-left:86.2pt;margin-top:-8.4pt;width:291.1pt;height:286.55pt;z-index:2516725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" filled="f" stroked="f">
                <v:textbox inset="0,0,0,0">
                  <w:txbxContent>
                    <w:tbl>
                      <w:tblPr>
                        <w:tblStyle w:val="TableNormal"/>
                        <w:tblW w:w="0" w:type="auto"/>
                        <w:tblInd w:w="67" w:type="dxa"/>
                        <w:tblLayout w:type="fixed"/>
                        <w:tblLook w:val="01E0" w:firstRow="1" w:lastRow="1" w:firstColumn="1" w:lastColumn="1" w:noHBand="0" w:noVBand="0"/>
                      </w:tblPr>
                      <w:tblGrid>
                        <w:gridCol w:w="930"/>
                        <w:gridCol w:w="1115"/>
                        <w:gridCol w:w="1191"/>
                        <w:gridCol w:w="1417"/>
                        <w:gridCol w:w="1050"/>
                      </w:tblGrid>
                      <w:tr w:rsidR="00223454" w14:paraId="773DDEAA" w14:textId="77777777">
                        <w:trPr>
                          <w:trHeight w:val="998"/>
                        </w:trPr>
                        <w:tc>
                          <w:tcPr>
                            <w:tcW w:w="930" w:type="dxa"/>
                          </w:tcPr>
                          <w:p w14:paraId="25D3BEF5" w14:textId="77777777" w:rsidR="00223454" w:rsidRDefault="00223454">
                            <w:pPr>
                              <w:pStyle w:val="TableParagraph"/>
                              <w:bidi/>
                              <w:spacing w:before="169"/>
                              <w:ind w:left="259"/>
                              <w:jc w:val="left"/>
                              <w:rPr>
                                <w:sz w:val="28"/>
                                <w:szCs w:val="28"/>
                              </w:rPr>
                            </w:pPr>
                            <w:r>
                              <w:rPr>
                                <w:w w:val="58"/>
                                <w:sz w:val="28"/>
                                <w:szCs w:val="28"/>
                                <w:rtl/>
                              </w:rPr>
                              <w:t>الترتيب</w:t>
                            </w:r>
                          </w:p>
                        </w:tc>
                        <w:tc>
                          <w:tcPr>
                            <w:tcW w:w="1115" w:type="dxa"/>
                          </w:tcPr>
                          <w:p w14:paraId="475180AA" w14:textId="77777777" w:rsidR="00223454" w:rsidRDefault="00223454">
                            <w:pPr>
                              <w:pStyle w:val="TableParagraph"/>
                              <w:spacing w:line="315" w:lineRule="exact"/>
                              <w:ind w:left="557"/>
                              <w:jc w:val="left"/>
                              <w:rPr>
                                <w:rFonts w:ascii="Calibri" w:hAnsi="Calibri"/>
                                <w:sz w:val="28"/>
                              </w:rPr>
                            </w:pPr>
                            <w:r>
                              <w:rPr>
                                <w:rFonts w:ascii="Calibri" w:hAnsi="Calibri"/>
                                <w:sz w:val="28"/>
                              </w:rPr>
                              <w:t>P</w:t>
                            </w:r>
                            <w:r>
                              <w:rPr>
                                <w:rFonts w:ascii="Calibri" w:hAnsi="Calibri"/>
                                <w:spacing w:val="-2"/>
                                <w:sz w:val="28"/>
                              </w:rPr>
                              <w:t xml:space="preserve"> </w:t>
                            </w:r>
                            <w:r>
                              <w:rPr>
                                <w:rFonts w:ascii="Calibri" w:hAnsi="Calibri"/>
                                <w:spacing w:val="-10"/>
                                <w:sz w:val="28"/>
                              </w:rPr>
                              <w:t>–</w:t>
                            </w:r>
                          </w:p>
                          <w:p w14:paraId="1CC1D46C" w14:textId="77777777" w:rsidR="00223454" w:rsidRDefault="00223454">
                            <w:pPr>
                              <w:pStyle w:val="TableParagraph"/>
                              <w:spacing w:before="25"/>
                              <w:ind w:left="259"/>
                              <w:jc w:val="left"/>
                              <w:rPr>
                                <w:rFonts w:ascii="Calibri"/>
                                <w:sz w:val="28"/>
                              </w:rPr>
                            </w:pPr>
                            <w:r>
                              <w:rPr>
                                <w:rFonts w:ascii="Calibri"/>
                                <w:spacing w:val="-2"/>
                                <w:sz w:val="28"/>
                              </w:rPr>
                              <w:t>Value</w:t>
                            </w:r>
                          </w:p>
                        </w:tc>
                        <w:tc>
                          <w:tcPr>
                            <w:tcW w:w="1191" w:type="dxa"/>
                          </w:tcPr>
                          <w:p w14:paraId="52FF04D5" w14:textId="77777777" w:rsidR="00223454" w:rsidRDefault="00223454">
                            <w:pPr>
                              <w:pStyle w:val="TableParagraph"/>
                              <w:bidi/>
                              <w:spacing w:before="155"/>
                              <w:ind w:left="341"/>
                              <w:jc w:val="left"/>
                              <w:rPr>
                                <w:rFonts w:ascii="Calibri" w:cs="Calibri"/>
                                <w:sz w:val="28"/>
                                <w:szCs w:val="28"/>
                              </w:rPr>
                            </w:pPr>
                            <w:r>
                              <w:rPr>
                                <w:w w:val="71"/>
                                <w:sz w:val="28"/>
                                <w:szCs w:val="28"/>
                                <w:rtl/>
                              </w:rPr>
                              <w:t>قيمة</w:t>
                            </w:r>
                            <w:r>
                              <w:rPr>
                                <w:rFonts w:ascii="Calibri" w:cs="Calibri"/>
                                <w:w w:val="71"/>
                                <w:sz w:val="28"/>
                                <w:szCs w:val="28"/>
                              </w:rPr>
                              <w:t>t</w:t>
                            </w:r>
                          </w:p>
                        </w:tc>
                        <w:tc>
                          <w:tcPr>
                            <w:tcW w:w="1417" w:type="dxa"/>
                          </w:tcPr>
                          <w:p w14:paraId="1C6931CD" w14:textId="77777777" w:rsidR="00223454" w:rsidRDefault="00223454">
                            <w:pPr>
                              <w:pStyle w:val="TableParagraph"/>
                              <w:bidi/>
                              <w:spacing w:line="264" w:lineRule="auto"/>
                              <w:ind w:left="285"/>
                              <w:jc w:val="left"/>
                              <w:rPr>
                                <w:sz w:val="28"/>
                                <w:szCs w:val="28"/>
                              </w:rPr>
                            </w:pPr>
                            <w:r>
                              <w:rPr>
                                <w:w w:val="84"/>
                                <w:sz w:val="28"/>
                                <w:szCs w:val="28"/>
                                <w:rtl/>
                              </w:rPr>
                              <w:t xml:space="preserve">الانحراف </w:t>
                            </w:r>
                            <w:r>
                              <w:rPr>
                                <w:w w:val="77"/>
                                <w:sz w:val="28"/>
                                <w:szCs w:val="28"/>
                                <w:rtl/>
                              </w:rPr>
                              <w:t>المعياري</w:t>
                            </w:r>
                          </w:p>
                        </w:tc>
                        <w:tc>
                          <w:tcPr>
                            <w:tcW w:w="1050" w:type="dxa"/>
                          </w:tcPr>
                          <w:p w14:paraId="0AA857D3" w14:textId="77777777" w:rsidR="00223454" w:rsidRDefault="00223454">
                            <w:pPr>
                              <w:pStyle w:val="TableParagraph"/>
                              <w:bidi/>
                              <w:spacing w:line="264" w:lineRule="auto"/>
                              <w:ind w:left="50"/>
                              <w:jc w:val="left"/>
                              <w:rPr>
                                <w:sz w:val="28"/>
                                <w:szCs w:val="28"/>
                              </w:rPr>
                            </w:pPr>
                            <w:r>
                              <w:rPr>
                                <w:w w:val="76"/>
                                <w:sz w:val="28"/>
                                <w:szCs w:val="28"/>
                                <w:rtl/>
                              </w:rPr>
                              <w:t xml:space="preserve">الوسط </w:t>
                            </w:r>
                            <w:r>
                              <w:rPr>
                                <w:w w:val="67"/>
                                <w:sz w:val="28"/>
                                <w:szCs w:val="28"/>
                                <w:rtl/>
                              </w:rPr>
                              <w:t>الحسابي</w:t>
                            </w:r>
                          </w:p>
                        </w:tc>
                      </w:tr>
                      <w:tr w:rsidR="00223454" w14:paraId="5BAAFA07" w14:textId="77777777">
                        <w:trPr>
                          <w:trHeight w:val="1093"/>
                        </w:trPr>
                        <w:tc>
                          <w:tcPr>
                            <w:tcW w:w="930" w:type="dxa"/>
                          </w:tcPr>
                          <w:p w14:paraId="1B94159F" w14:textId="77777777" w:rsidR="00223454" w:rsidRDefault="00223454">
                            <w:pPr>
                              <w:pStyle w:val="TableParagraph"/>
                              <w:spacing w:before="265"/>
                              <w:ind w:right="258"/>
                              <w:rPr>
                                <w:rFonts w:ascii="Calibri"/>
                                <w:sz w:val="28"/>
                              </w:rPr>
                            </w:pPr>
                            <w:r>
                              <w:rPr>
                                <w:rFonts w:ascii="Calibri"/>
                                <w:spacing w:val="-10"/>
                                <w:sz w:val="28"/>
                              </w:rPr>
                              <w:t>1</w:t>
                            </w:r>
                          </w:p>
                        </w:tc>
                        <w:tc>
                          <w:tcPr>
                            <w:tcW w:w="1115" w:type="dxa"/>
                          </w:tcPr>
                          <w:p w14:paraId="1B0E43F7" w14:textId="77777777" w:rsidR="00223454" w:rsidRDefault="00223454">
                            <w:pPr>
                              <w:pStyle w:val="TableParagraph"/>
                              <w:spacing w:before="265"/>
                              <w:ind w:left="53"/>
                              <w:jc w:val="center"/>
                              <w:rPr>
                                <w:rFonts w:ascii="Calibri"/>
                                <w:sz w:val="28"/>
                              </w:rPr>
                            </w:pPr>
                            <w:r>
                              <w:rPr>
                                <w:rFonts w:ascii="Calibri"/>
                                <w:spacing w:val="-2"/>
                                <w:sz w:val="28"/>
                              </w:rPr>
                              <w:t>0.645</w:t>
                            </w:r>
                          </w:p>
                        </w:tc>
                        <w:tc>
                          <w:tcPr>
                            <w:tcW w:w="1191" w:type="dxa"/>
                          </w:tcPr>
                          <w:p w14:paraId="0D520DFC" w14:textId="77777777" w:rsidR="00223454" w:rsidRDefault="00223454">
                            <w:pPr>
                              <w:pStyle w:val="TableParagraph"/>
                              <w:spacing w:before="265"/>
                              <w:ind w:right="341"/>
                              <w:rPr>
                                <w:rFonts w:ascii="Calibri"/>
                                <w:sz w:val="28"/>
                              </w:rPr>
                            </w:pPr>
                            <w:r>
                              <w:rPr>
                                <w:rFonts w:ascii="Calibri"/>
                                <w:spacing w:val="-2"/>
                                <w:sz w:val="28"/>
                              </w:rPr>
                              <w:t>0.611</w:t>
                            </w:r>
                          </w:p>
                        </w:tc>
                        <w:tc>
                          <w:tcPr>
                            <w:tcW w:w="1417" w:type="dxa"/>
                          </w:tcPr>
                          <w:p w14:paraId="1FEF3951" w14:textId="77777777" w:rsidR="00223454" w:rsidRDefault="00223454">
                            <w:pPr>
                              <w:pStyle w:val="TableParagraph"/>
                              <w:spacing w:before="265"/>
                              <w:ind w:right="284"/>
                              <w:rPr>
                                <w:rFonts w:ascii="Calibri"/>
                                <w:sz w:val="28"/>
                              </w:rPr>
                            </w:pPr>
                            <w:r>
                              <w:rPr>
                                <w:rFonts w:ascii="Calibri"/>
                                <w:spacing w:val="-4"/>
                                <w:sz w:val="28"/>
                              </w:rPr>
                              <w:t>0.70</w:t>
                            </w:r>
                          </w:p>
                        </w:tc>
                        <w:tc>
                          <w:tcPr>
                            <w:tcW w:w="1050" w:type="dxa"/>
                          </w:tcPr>
                          <w:p w14:paraId="377697D1" w14:textId="77777777" w:rsidR="00223454" w:rsidRDefault="00223454">
                            <w:pPr>
                              <w:pStyle w:val="TableParagraph"/>
                              <w:spacing w:before="265"/>
                              <w:ind w:right="49"/>
                              <w:rPr>
                                <w:rFonts w:ascii="Calibri"/>
                                <w:sz w:val="28"/>
                              </w:rPr>
                            </w:pPr>
                            <w:r>
                              <w:rPr>
                                <w:rFonts w:ascii="Calibri"/>
                                <w:spacing w:val="-4"/>
                                <w:sz w:val="28"/>
                              </w:rPr>
                              <w:t>4.42</w:t>
                            </w:r>
                          </w:p>
                        </w:tc>
                      </w:tr>
                      <w:tr w:rsidR="00223454" w14:paraId="616C99BE" w14:textId="77777777">
                        <w:trPr>
                          <w:trHeight w:val="1262"/>
                        </w:trPr>
                        <w:tc>
                          <w:tcPr>
                            <w:tcW w:w="930" w:type="dxa"/>
                          </w:tcPr>
                          <w:p w14:paraId="4946B4DC" w14:textId="77777777" w:rsidR="00223454" w:rsidRDefault="00223454">
                            <w:pPr>
                              <w:pStyle w:val="TableParagraph"/>
                              <w:spacing w:before="118"/>
                              <w:jc w:val="left"/>
                              <w:rPr>
                                <w:sz w:val="28"/>
                              </w:rPr>
                            </w:pPr>
                          </w:p>
                          <w:p w14:paraId="38953F5A" w14:textId="77777777" w:rsidR="00223454" w:rsidRDefault="00223454">
                            <w:pPr>
                              <w:pStyle w:val="TableParagraph"/>
                              <w:ind w:right="258"/>
                              <w:rPr>
                                <w:rFonts w:ascii="Calibri"/>
                                <w:sz w:val="28"/>
                              </w:rPr>
                            </w:pPr>
                            <w:r>
                              <w:rPr>
                                <w:rFonts w:ascii="Calibri"/>
                                <w:spacing w:val="-10"/>
                                <w:sz w:val="28"/>
                              </w:rPr>
                              <w:t>2</w:t>
                            </w:r>
                          </w:p>
                        </w:tc>
                        <w:tc>
                          <w:tcPr>
                            <w:tcW w:w="1115" w:type="dxa"/>
                          </w:tcPr>
                          <w:p w14:paraId="50AC3AF5" w14:textId="77777777" w:rsidR="00223454" w:rsidRDefault="00223454">
                            <w:pPr>
                              <w:pStyle w:val="TableParagraph"/>
                              <w:spacing w:before="118"/>
                              <w:jc w:val="left"/>
                              <w:rPr>
                                <w:sz w:val="28"/>
                              </w:rPr>
                            </w:pPr>
                          </w:p>
                          <w:p w14:paraId="7A5EABFB" w14:textId="77777777" w:rsidR="00223454" w:rsidRDefault="00223454">
                            <w:pPr>
                              <w:pStyle w:val="TableParagraph"/>
                              <w:ind w:left="53"/>
                              <w:jc w:val="center"/>
                              <w:rPr>
                                <w:rFonts w:ascii="Calibri"/>
                                <w:sz w:val="28"/>
                              </w:rPr>
                            </w:pPr>
                            <w:r>
                              <w:rPr>
                                <w:rFonts w:ascii="Calibri"/>
                                <w:spacing w:val="-2"/>
                                <w:sz w:val="28"/>
                              </w:rPr>
                              <w:t>0.798</w:t>
                            </w:r>
                          </w:p>
                        </w:tc>
                        <w:tc>
                          <w:tcPr>
                            <w:tcW w:w="1191" w:type="dxa"/>
                          </w:tcPr>
                          <w:p w14:paraId="1CF8BA5E" w14:textId="77777777" w:rsidR="00223454" w:rsidRDefault="00223454">
                            <w:pPr>
                              <w:pStyle w:val="TableParagraph"/>
                              <w:spacing w:before="118"/>
                              <w:jc w:val="left"/>
                              <w:rPr>
                                <w:sz w:val="28"/>
                              </w:rPr>
                            </w:pPr>
                          </w:p>
                          <w:p w14:paraId="0D125722" w14:textId="77777777" w:rsidR="00223454" w:rsidRDefault="00223454">
                            <w:pPr>
                              <w:pStyle w:val="TableParagraph"/>
                              <w:ind w:right="341"/>
                              <w:rPr>
                                <w:rFonts w:ascii="Calibri"/>
                                <w:sz w:val="28"/>
                              </w:rPr>
                            </w:pPr>
                            <w:r>
                              <w:rPr>
                                <w:rFonts w:ascii="Calibri"/>
                                <w:spacing w:val="-2"/>
                                <w:sz w:val="28"/>
                              </w:rPr>
                              <w:t>0.734</w:t>
                            </w:r>
                          </w:p>
                        </w:tc>
                        <w:tc>
                          <w:tcPr>
                            <w:tcW w:w="1417" w:type="dxa"/>
                          </w:tcPr>
                          <w:p w14:paraId="13A5628F" w14:textId="77777777" w:rsidR="00223454" w:rsidRDefault="00223454">
                            <w:pPr>
                              <w:pStyle w:val="TableParagraph"/>
                              <w:spacing w:before="118"/>
                              <w:jc w:val="left"/>
                              <w:rPr>
                                <w:sz w:val="28"/>
                              </w:rPr>
                            </w:pPr>
                          </w:p>
                          <w:p w14:paraId="4AC2CC0F" w14:textId="77777777" w:rsidR="00223454" w:rsidRDefault="00223454">
                            <w:pPr>
                              <w:pStyle w:val="TableParagraph"/>
                              <w:ind w:right="284"/>
                              <w:rPr>
                                <w:rFonts w:ascii="Calibri"/>
                                <w:sz w:val="28"/>
                              </w:rPr>
                            </w:pPr>
                            <w:r>
                              <w:rPr>
                                <w:rFonts w:ascii="Calibri"/>
                                <w:spacing w:val="-4"/>
                                <w:sz w:val="28"/>
                              </w:rPr>
                              <w:t>0.71</w:t>
                            </w:r>
                          </w:p>
                        </w:tc>
                        <w:tc>
                          <w:tcPr>
                            <w:tcW w:w="1050" w:type="dxa"/>
                          </w:tcPr>
                          <w:p w14:paraId="2E1B3990" w14:textId="77777777" w:rsidR="00223454" w:rsidRDefault="00223454">
                            <w:pPr>
                              <w:pStyle w:val="TableParagraph"/>
                              <w:spacing w:before="118"/>
                              <w:jc w:val="left"/>
                              <w:rPr>
                                <w:sz w:val="28"/>
                              </w:rPr>
                            </w:pPr>
                          </w:p>
                          <w:p w14:paraId="657C022E" w14:textId="77777777" w:rsidR="00223454" w:rsidRDefault="00223454">
                            <w:pPr>
                              <w:pStyle w:val="TableParagraph"/>
                              <w:ind w:right="49"/>
                              <w:rPr>
                                <w:rFonts w:ascii="Calibri"/>
                                <w:sz w:val="28"/>
                              </w:rPr>
                            </w:pPr>
                            <w:r>
                              <w:rPr>
                                <w:rFonts w:ascii="Calibri"/>
                                <w:spacing w:val="-4"/>
                                <w:sz w:val="28"/>
                              </w:rPr>
                              <w:t>4.40</w:t>
                            </w:r>
                          </w:p>
                        </w:tc>
                      </w:tr>
                      <w:tr w:rsidR="00223454" w14:paraId="58160B47" w14:textId="77777777">
                        <w:trPr>
                          <w:trHeight w:val="1070"/>
                        </w:trPr>
                        <w:tc>
                          <w:tcPr>
                            <w:tcW w:w="930" w:type="dxa"/>
                          </w:tcPr>
                          <w:p w14:paraId="1E52F19B" w14:textId="77777777" w:rsidR="00223454" w:rsidRDefault="00223454">
                            <w:pPr>
                              <w:pStyle w:val="TableParagraph"/>
                              <w:spacing w:before="117"/>
                              <w:jc w:val="left"/>
                              <w:rPr>
                                <w:sz w:val="28"/>
                              </w:rPr>
                            </w:pPr>
                          </w:p>
                          <w:p w14:paraId="6F0B8A24" w14:textId="77777777" w:rsidR="00223454" w:rsidRDefault="00223454">
                            <w:pPr>
                              <w:pStyle w:val="TableParagraph"/>
                              <w:spacing w:before="1"/>
                              <w:ind w:right="258"/>
                              <w:rPr>
                                <w:rFonts w:ascii="Calibri"/>
                                <w:sz w:val="28"/>
                              </w:rPr>
                            </w:pPr>
                            <w:r>
                              <w:rPr>
                                <w:rFonts w:ascii="Calibri"/>
                                <w:spacing w:val="-10"/>
                                <w:sz w:val="28"/>
                              </w:rPr>
                              <w:t>3</w:t>
                            </w:r>
                          </w:p>
                        </w:tc>
                        <w:tc>
                          <w:tcPr>
                            <w:tcW w:w="1115" w:type="dxa"/>
                          </w:tcPr>
                          <w:p w14:paraId="28BF882E" w14:textId="77777777" w:rsidR="00223454" w:rsidRDefault="00223454">
                            <w:pPr>
                              <w:pStyle w:val="TableParagraph"/>
                              <w:spacing w:before="117"/>
                              <w:jc w:val="left"/>
                              <w:rPr>
                                <w:sz w:val="28"/>
                              </w:rPr>
                            </w:pPr>
                          </w:p>
                          <w:p w14:paraId="56D8255A" w14:textId="77777777" w:rsidR="00223454" w:rsidRDefault="00223454">
                            <w:pPr>
                              <w:pStyle w:val="TableParagraph"/>
                              <w:spacing w:before="1"/>
                              <w:ind w:left="53"/>
                              <w:jc w:val="center"/>
                              <w:rPr>
                                <w:rFonts w:ascii="Calibri"/>
                                <w:sz w:val="28"/>
                              </w:rPr>
                            </w:pPr>
                            <w:r>
                              <w:rPr>
                                <w:rFonts w:ascii="Calibri"/>
                                <w:spacing w:val="-2"/>
                                <w:sz w:val="28"/>
                              </w:rPr>
                              <w:t>0.850</w:t>
                            </w:r>
                          </w:p>
                        </w:tc>
                        <w:tc>
                          <w:tcPr>
                            <w:tcW w:w="1191" w:type="dxa"/>
                          </w:tcPr>
                          <w:p w14:paraId="3D1DC2F7" w14:textId="77777777" w:rsidR="00223454" w:rsidRDefault="00223454">
                            <w:pPr>
                              <w:pStyle w:val="TableParagraph"/>
                              <w:spacing w:before="117"/>
                              <w:jc w:val="left"/>
                              <w:rPr>
                                <w:sz w:val="28"/>
                              </w:rPr>
                            </w:pPr>
                          </w:p>
                          <w:p w14:paraId="39CD4C55" w14:textId="77777777" w:rsidR="00223454" w:rsidRDefault="00223454">
                            <w:pPr>
                              <w:pStyle w:val="TableParagraph"/>
                              <w:spacing w:before="1"/>
                              <w:ind w:right="341"/>
                              <w:rPr>
                                <w:rFonts w:ascii="Calibri"/>
                                <w:sz w:val="28"/>
                              </w:rPr>
                            </w:pPr>
                            <w:r>
                              <w:rPr>
                                <w:rFonts w:ascii="Calibri"/>
                                <w:spacing w:val="-2"/>
                                <w:sz w:val="28"/>
                              </w:rPr>
                              <w:t>0.792</w:t>
                            </w:r>
                          </w:p>
                        </w:tc>
                        <w:tc>
                          <w:tcPr>
                            <w:tcW w:w="1417" w:type="dxa"/>
                          </w:tcPr>
                          <w:p w14:paraId="13F6211D" w14:textId="77777777" w:rsidR="00223454" w:rsidRDefault="00223454">
                            <w:pPr>
                              <w:pStyle w:val="TableParagraph"/>
                              <w:spacing w:before="117"/>
                              <w:jc w:val="left"/>
                              <w:rPr>
                                <w:sz w:val="28"/>
                              </w:rPr>
                            </w:pPr>
                          </w:p>
                          <w:p w14:paraId="64610CE8" w14:textId="77777777" w:rsidR="00223454" w:rsidRDefault="00223454">
                            <w:pPr>
                              <w:pStyle w:val="TableParagraph"/>
                              <w:spacing w:before="1"/>
                              <w:ind w:right="284"/>
                              <w:rPr>
                                <w:rFonts w:ascii="Calibri"/>
                                <w:sz w:val="28"/>
                              </w:rPr>
                            </w:pPr>
                            <w:r>
                              <w:rPr>
                                <w:rFonts w:ascii="Calibri"/>
                                <w:spacing w:val="-4"/>
                                <w:sz w:val="28"/>
                              </w:rPr>
                              <w:t>0.73</w:t>
                            </w:r>
                          </w:p>
                        </w:tc>
                        <w:tc>
                          <w:tcPr>
                            <w:tcW w:w="1050" w:type="dxa"/>
                          </w:tcPr>
                          <w:p w14:paraId="7A390309" w14:textId="77777777" w:rsidR="00223454" w:rsidRDefault="00223454">
                            <w:pPr>
                              <w:pStyle w:val="TableParagraph"/>
                              <w:spacing w:before="117"/>
                              <w:jc w:val="left"/>
                              <w:rPr>
                                <w:sz w:val="28"/>
                              </w:rPr>
                            </w:pPr>
                          </w:p>
                          <w:p w14:paraId="7836598A" w14:textId="77777777" w:rsidR="00223454" w:rsidRDefault="00223454">
                            <w:pPr>
                              <w:pStyle w:val="TableParagraph"/>
                              <w:spacing w:before="1"/>
                              <w:ind w:right="49"/>
                              <w:rPr>
                                <w:rFonts w:ascii="Calibri"/>
                                <w:sz w:val="28"/>
                              </w:rPr>
                            </w:pPr>
                            <w:r>
                              <w:rPr>
                                <w:rFonts w:ascii="Calibri"/>
                                <w:spacing w:val="-4"/>
                                <w:sz w:val="28"/>
                              </w:rPr>
                              <w:t>4.48</w:t>
                            </w:r>
                          </w:p>
                        </w:tc>
                      </w:tr>
                      <w:tr w:rsidR="00223454" w14:paraId="2D70D56B" w14:textId="77777777">
                        <w:trPr>
                          <w:trHeight w:val="979"/>
                        </w:trPr>
                        <w:tc>
                          <w:tcPr>
                            <w:tcW w:w="930" w:type="dxa"/>
                          </w:tcPr>
                          <w:p w14:paraId="60BB7E47" w14:textId="77777777" w:rsidR="00223454" w:rsidRDefault="00223454">
                            <w:pPr>
                              <w:pStyle w:val="TableParagraph"/>
                              <w:bidi/>
                              <w:spacing w:before="259" w:line="350" w:lineRule="atLeast"/>
                              <w:ind w:left="259" w:right="52" w:hanging="2"/>
                              <w:jc w:val="left"/>
                              <w:rPr>
                                <w:rFonts w:ascii="Arial" w:cs="Arial"/>
                                <w:b/>
                                <w:bCs/>
                                <w:sz w:val="28"/>
                                <w:szCs w:val="28"/>
                              </w:rPr>
                            </w:pPr>
                            <w:r>
                              <w:rPr>
                                <w:rFonts w:ascii="Arial" w:cs="Arial"/>
                                <w:b/>
                                <w:bCs/>
                                <w:w w:val="88"/>
                                <w:sz w:val="28"/>
                                <w:szCs w:val="28"/>
                                <w:rtl/>
                              </w:rPr>
                              <w:t xml:space="preserve">إجمالي </w:t>
                            </w:r>
                            <w:r>
                              <w:rPr>
                                <w:rFonts w:ascii="Arial" w:cs="Arial"/>
                                <w:b/>
                                <w:bCs/>
                                <w:w w:val="72"/>
                                <w:sz w:val="28"/>
                                <w:szCs w:val="28"/>
                                <w:rtl/>
                              </w:rPr>
                              <w:t>فقرات</w:t>
                            </w:r>
                          </w:p>
                        </w:tc>
                        <w:tc>
                          <w:tcPr>
                            <w:tcW w:w="1115" w:type="dxa"/>
                          </w:tcPr>
                          <w:p w14:paraId="13E861AE" w14:textId="77777777" w:rsidR="00223454" w:rsidRDefault="00223454">
                            <w:pPr>
                              <w:pStyle w:val="TableParagraph"/>
                              <w:jc w:val="left"/>
                              <w:rPr>
                                <w:sz w:val="28"/>
                              </w:rPr>
                            </w:pPr>
                          </w:p>
                          <w:p w14:paraId="54F81BAA" w14:textId="77777777" w:rsidR="00223454" w:rsidRDefault="00223454">
                            <w:pPr>
                              <w:pStyle w:val="TableParagraph"/>
                              <w:spacing w:before="4"/>
                              <w:jc w:val="left"/>
                              <w:rPr>
                                <w:sz w:val="28"/>
                              </w:rPr>
                            </w:pPr>
                          </w:p>
                          <w:p w14:paraId="4D4A1F39" w14:textId="77777777" w:rsidR="00223454" w:rsidRDefault="00223454">
                            <w:pPr>
                              <w:pStyle w:val="TableParagraph"/>
                              <w:bidi/>
                              <w:spacing w:line="321" w:lineRule="exact"/>
                              <w:ind w:left="211"/>
                              <w:jc w:val="left"/>
                              <w:rPr>
                                <w:rFonts w:ascii="Arial" w:cs="Arial"/>
                                <w:b/>
                                <w:bCs/>
                                <w:sz w:val="28"/>
                                <w:szCs w:val="28"/>
                              </w:rPr>
                            </w:pPr>
                            <w:r>
                              <w:rPr>
                                <w:rFonts w:ascii="Arial" w:cs="Arial"/>
                                <w:b/>
                                <w:bCs/>
                                <w:w w:val="68"/>
                                <w:sz w:val="28"/>
                                <w:szCs w:val="28"/>
                                <w:rtl/>
                              </w:rPr>
                              <w:t>مرتفع</w:t>
                            </w:r>
                          </w:p>
                        </w:tc>
                        <w:tc>
                          <w:tcPr>
                            <w:tcW w:w="1191" w:type="dxa"/>
                          </w:tcPr>
                          <w:p w14:paraId="2F9CBF13" w14:textId="77777777" w:rsidR="00223454" w:rsidRDefault="00223454">
                            <w:pPr>
                              <w:pStyle w:val="TableParagraph"/>
                              <w:spacing w:before="310"/>
                              <w:jc w:val="left"/>
                              <w:rPr>
                                <w:sz w:val="28"/>
                              </w:rPr>
                            </w:pPr>
                          </w:p>
                          <w:p w14:paraId="2B5B0EED" w14:textId="77777777" w:rsidR="00223454" w:rsidRDefault="00223454">
                            <w:pPr>
                              <w:pStyle w:val="TableParagraph"/>
                              <w:spacing w:line="332" w:lineRule="exact"/>
                              <w:ind w:right="342"/>
                              <w:rPr>
                                <w:rFonts w:ascii="Calibri"/>
                                <w:b/>
                                <w:sz w:val="28"/>
                              </w:rPr>
                            </w:pPr>
                            <w:r>
                              <w:rPr>
                                <w:rFonts w:ascii="Calibri"/>
                                <w:b/>
                                <w:spacing w:val="-10"/>
                                <w:sz w:val="28"/>
                              </w:rPr>
                              <w:t>-</w:t>
                            </w:r>
                          </w:p>
                        </w:tc>
                        <w:tc>
                          <w:tcPr>
                            <w:tcW w:w="1417" w:type="dxa"/>
                          </w:tcPr>
                          <w:p w14:paraId="5F585776" w14:textId="77777777" w:rsidR="00223454" w:rsidRDefault="00223454">
                            <w:pPr>
                              <w:pStyle w:val="TableParagraph"/>
                              <w:spacing w:before="310"/>
                              <w:jc w:val="left"/>
                              <w:rPr>
                                <w:sz w:val="28"/>
                              </w:rPr>
                            </w:pPr>
                          </w:p>
                          <w:p w14:paraId="5B204100" w14:textId="77777777" w:rsidR="00223454" w:rsidRDefault="00223454">
                            <w:pPr>
                              <w:pStyle w:val="TableParagraph"/>
                              <w:spacing w:line="332" w:lineRule="exact"/>
                              <w:ind w:right="285"/>
                              <w:rPr>
                                <w:rFonts w:ascii="Calibri"/>
                                <w:b/>
                                <w:sz w:val="28"/>
                              </w:rPr>
                            </w:pPr>
                            <w:r>
                              <w:rPr>
                                <w:rFonts w:ascii="Calibri"/>
                                <w:b/>
                                <w:spacing w:val="-10"/>
                                <w:sz w:val="28"/>
                              </w:rPr>
                              <w:t>-</w:t>
                            </w:r>
                          </w:p>
                        </w:tc>
                        <w:tc>
                          <w:tcPr>
                            <w:tcW w:w="1050" w:type="dxa"/>
                          </w:tcPr>
                          <w:p w14:paraId="7F6A95DB" w14:textId="77777777" w:rsidR="00223454" w:rsidRDefault="00223454">
                            <w:pPr>
                              <w:pStyle w:val="TableParagraph"/>
                              <w:spacing w:before="310"/>
                              <w:jc w:val="left"/>
                              <w:rPr>
                                <w:sz w:val="28"/>
                              </w:rPr>
                            </w:pPr>
                          </w:p>
                          <w:p w14:paraId="3703F23D" w14:textId="77777777" w:rsidR="00223454" w:rsidRDefault="00223454">
                            <w:pPr>
                              <w:pStyle w:val="TableParagraph"/>
                              <w:spacing w:line="332" w:lineRule="exact"/>
                              <w:ind w:right="53"/>
                              <w:rPr>
                                <w:rFonts w:ascii="Calibri"/>
                                <w:b/>
                                <w:sz w:val="28"/>
                              </w:rPr>
                            </w:pPr>
                            <w:r>
                              <w:rPr>
                                <w:rFonts w:ascii="Calibri"/>
                                <w:b/>
                                <w:spacing w:val="-4"/>
                                <w:sz w:val="28"/>
                              </w:rPr>
                              <w:t>4.43</w:t>
                            </w:r>
                          </w:p>
                        </w:tc>
                      </w:tr>
                      <w:tr w:rsidR="00223454" w14:paraId="244269D0" w14:textId="77777777">
                        <w:trPr>
                          <w:trHeight w:val="329"/>
                        </w:trPr>
                        <w:tc>
                          <w:tcPr>
                            <w:tcW w:w="930" w:type="dxa"/>
                          </w:tcPr>
                          <w:p w14:paraId="5CB839BE" w14:textId="77777777" w:rsidR="00223454" w:rsidRDefault="00223454">
                            <w:pPr>
                              <w:pStyle w:val="TableParagraph"/>
                              <w:bidi/>
                              <w:spacing w:before="7" w:line="302" w:lineRule="exact"/>
                              <w:ind w:left="258"/>
                              <w:jc w:val="left"/>
                              <w:rPr>
                                <w:rFonts w:ascii="Arial" w:cs="Arial"/>
                                <w:b/>
                                <w:bCs/>
                                <w:sz w:val="28"/>
                                <w:szCs w:val="28"/>
                              </w:rPr>
                            </w:pPr>
                            <w:r>
                              <w:rPr>
                                <w:rFonts w:ascii="Arial" w:cs="Arial"/>
                                <w:b/>
                                <w:bCs/>
                                <w:w w:val="65"/>
                                <w:sz w:val="28"/>
                                <w:szCs w:val="28"/>
                                <w:rtl/>
                              </w:rPr>
                              <w:t>المتغير</w:t>
                            </w:r>
                          </w:p>
                        </w:tc>
                        <w:tc>
                          <w:tcPr>
                            <w:tcW w:w="1115" w:type="dxa"/>
                          </w:tcPr>
                          <w:p w14:paraId="228C1FFE" w14:textId="77777777" w:rsidR="00223454" w:rsidRDefault="00223454">
                            <w:pPr>
                              <w:pStyle w:val="TableParagraph"/>
                              <w:jc w:val="left"/>
                              <w:rPr>
                                <w:rFonts w:ascii="Times New Roman"/>
                                <w:sz w:val="24"/>
                              </w:rPr>
                            </w:pPr>
                          </w:p>
                        </w:tc>
                        <w:tc>
                          <w:tcPr>
                            <w:tcW w:w="1191" w:type="dxa"/>
                          </w:tcPr>
                          <w:p w14:paraId="74B41150" w14:textId="77777777" w:rsidR="00223454" w:rsidRDefault="00223454">
                            <w:pPr>
                              <w:pStyle w:val="TableParagraph"/>
                              <w:jc w:val="left"/>
                              <w:rPr>
                                <w:rFonts w:ascii="Times New Roman"/>
                                <w:sz w:val="24"/>
                              </w:rPr>
                            </w:pPr>
                          </w:p>
                        </w:tc>
                        <w:tc>
                          <w:tcPr>
                            <w:tcW w:w="1417" w:type="dxa"/>
                          </w:tcPr>
                          <w:p w14:paraId="3B091330" w14:textId="77777777" w:rsidR="00223454" w:rsidRDefault="00223454">
                            <w:pPr>
                              <w:pStyle w:val="TableParagraph"/>
                              <w:jc w:val="left"/>
                              <w:rPr>
                                <w:rFonts w:ascii="Times New Roman"/>
                                <w:sz w:val="24"/>
                              </w:rPr>
                            </w:pPr>
                          </w:p>
                        </w:tc>
                        <w:tc>
                          <w:tcPr>
                            <w:tcW w:w="1050" w:type="dxa"/>
                          </w:tcPr>
                          <w:p w14:paraId="6631EC48" w14:textId="77777777" w:rsidR="00223454" w:rsidRDefault="00223454">
                            <w:pPr>
                              <w:pStyle w:val="TableParagraph"/>
                              <w:jc w:val="left"/>
                              <w:rPr>
                                <w:rFonts w:ascii="Times New Roman"/>
                                <w:sz w:val="24"/>
                              </w:rPr>
                            </w:pPr>
                          </w:p>
                        </w:tc>
                      </w:tr>
                    </w:tbl>
                    <w:p w14:paraId="22E21A5E" w14:textId="77777777" w:rsidR="00223454" w:rsidRDefault="00223454" w:rsidP="00223454">
                      <w:pPr>
                        <w:pStyle w:val="a5"/>
                      </w:pPr>
                    </w:p>
                  </w:txbxContent>
                </v:textbox>
                <w10:wrap anchorx="page"/>
              </v:shape>
            </w:pict>
          </mc:Fallback>
        </mc:AlternateContent>
      </w:r>
      <w:r w:rsidRPr="00223454">
        <w:rPr>
          <w:rFonts w:asciiTheme="majorBidi" w:eastAsia="Microsoft Sans Serif" w:hAnsiTheme="majorBidi" w:cstheme="majorBidi"/>
          <w:color w:val="auto"/>
          <w:w w:val="61"/>
          <w:kern w:val="0"/>
          <w:szCs w:val="28"/>
          <w:rtl/>
          <w14:ligatures w14:val="none"/>
        </w:rPr>
        <w:t>المتغير</w:t>
      </w:r>
    </w:p>
    <w:p w14:paraId="3366EC62" w14:textId="77777777" w:rsidR="00223454" w:rsidRDefault="00223454" w:rsidP="000B1368">
      <w:pPr>
        <w:widowControl w:val="0"/>
        <w:autoSpaceDE w:val="0"/>
        <w:autoSpaceDN w:val="0"/>
        <w:spacing w:before="130" w:after="0" w:line="240" w:lineRule="auto"/>
        <w:ind w:left="0" w:right="0" w:firstLine="0"/>
        <w:jc w:val="lowKashida"/>
        <w:rPr>
          <w:rFonts w:asciiTheme="majorBidi" w:eastAsia="Microsoft Sans Serif" w:hAnsiTheme="majorBidi" w:cstheme="majorBidi"/>
          <w:color w:val="auto"/>
          <w:kern w:val="0"/>
          <w:szCs w:val="28"/>
          <w:rtl/>
          <w14:ligatures w14:val="none"/>
        </w:rPr>
      </w:pPr>
    </w:p>
    <w:p w14:paraId="0220FC44" w14:textId="77777777" w:rsidR="000B1368" w:rsidRPr="00223454" w:rsidRDefault="000B1368" w:rsidP="000B1368">
      <w:pPr>
        <w:widowControl w:val="0"/>
        <w:autoSpaceDE w:val="0"/>
        <w:autoSpaceDN w:val="0"/>
        <w:spacing w:before="130" w:after="0" w:line="240" w:lineRule="auto"/>
        <w:ind w:left="0" w:right="0" w:firstLine="0"/>
        <w:jc w:val="lowKashida"/>
        <w:rPr>
          <w:rFonts w:asciiTheme="majorBidi" w:eastAsia="Microsoft Sans Serif" w:hAnsiTheme="majorBidi" w:cstheme="majorBidi"/>
          <w:color w:val="auto"/>
          <w:kern w:val="0"/>
          <w:szCs w:val="28"/>
          <w14:ligatures w14:val="none"/>
        </w:rPr>
      </w:pPr>
    </w:p>
    <w:p w14:paraId="0E873B41" w14:textId="77777777" w:rsidR="00223454" w:rsidRDefault="00223454" w:rsidP="000B1368">
      <w:pPr>
        <w:widowControl w:val="0"/>
        <w:autoSpaceDE w:val="0"/>
        <w:autoSpaceDN w:val="0"/>
        <w:spacing w:after="0" w:line="264" w:lineRule="auto"/>
        <w:ind w:left="421" w:right="6494" w:firstLine="3"/>
        <w:jc w:val="lowKashida"/>
        <w:rPr>
          <w:rFonts w:asciiTheme="majorBidi" w:eastAsia="Microsoft Sans Serif" w:hAnsiTheme="majorBidi" w:cstheme="majorBidi"/>
          <w:color w:val="auto"/>
          <w:kern w:val="0"/>
          <w:szCs w:val="28"/>
          <w:rtl/>
          <w14:ligatures w14:val="none"/>
        </w:rPr>
      </w:pPr>
      <w:r w:rsidRPr="00223454">
        <w:rPr>
          <w:rFonts w:asciiTheme="majorBidi" w:eastAsia="Microsoft Sans Serif" w:hAnsiTheme="majorBidi" w:cstheme="majorBidi"/>
          <w:color w:val="auto"/>
          <w:w w:val="58"/>
          <w:kern w:val="0"/>
          <w:szCs w:val="28"/>
          <w:rtl/>
          <w14:ligatures w14:val="none"/>
        </w:rPr>
        <w:t>تتبنى</w:t>
      </w:r>
      <w:r w:rsidRPr="00223454">
        <w:rPr>
          <w:rFonts w:asciiTheme="majorBidi" w:eastAsia="Microsoft Sans Serif" w:hAnsiTheme="majorBidi" w:cstheme="majorBidi"/>
          <w:color w:val="auto"/>
          <w:kern w:val="0"/>
          <w:szCs w:val="28"/>
          <w:rtl/>
          <w14:ligatures w14:val="none"/>
        </w:rPr>
        <w:t xml:space="preserve"> </w:t>
      </w:r>
      <w:r w:rsidRPr="00223454">
        <w:rPr>
          <w:rFonts w:asciiTheme="majorBidi" w:eastAsia="Microsoft Sans Serif" w:hAnsiTheme="majorBidi" w:cstheme="majorBidi"/>
          <w:color w:val="auto"/>
          <w:w w:val="58"/>
          <w:kern w:val="0"/>
          <w:szCs w:val="28"/>
          <w:rtl/>
          <w14:ligatures w14:val="none"/>
        </w:rPr>
        <w:t>الهيئة</w:t>
      </w:r>
      <w:r w:rsidRPr="00223454">
        <w:rPr>
          <w:rFonts w:asciiTheme="majorBidi" w:eastAsia="Microsoft Sans Serif" w:hAnsiTheme="majorBidi" w:cstheme="majorBidi"/>
          <w:color w:val="auto"/>
          <w:kern w:val="0"/>
          <w:szCs w:val="28"/>
          <w:rtl/>
          <w14:ligatures w14:val="none"/>
        </w:rPr>
        <w:t xml:space="preserve"> </w:t>
      </w:r>
      <w:r w:rsidRPr="00223454">
        <w:rPr>
          <w:rFonts w:asciiTheme="majorBidi" w:eastAsia="Microsoft Sans Serif" w:hAnsiTheme="majorBidi" w:cstheme="majorBidi"/>
          <w:color w:val="auto"/>
          <w:w w:val="58"/>
          <w:kern w:val="0"/>
          <w:szCs w:val="28"/>
          <w:rtl/>
          <w14:ligatures w14:val="none"/>
        </w:rPr>
        <w:t>استراتيجيات</w:t>
      </w:r>
      <w:r w:rsidRPr="00223454">
        <w:rPr>
          <w:rFonts w:asciiTheme="majorBidi" w:eastAsia="Microsoft Sans Serif" w:hAnsiTheme="majorBidi" w:cstheme="majorBidi"/>
          <w:color w:val="auto"/>
          <w:kern w:val="0"/>
          <w:szCs w:val="28"/>
          <w:rtl/>
          <w14:ligatures w14:val="none"/>
        </w:rPr>
        <w:t xml:space="preserve"> </w:t>
      </w:r>
      <w:r w:rsidRPr="00223454">
        <w:rPr>
          <w:rFonts w:asciiTheme="majorBidi" w:eastAsia="Microsoft Sans Serif" w:hAnsiTheme="majorBidi" w:cstheme="majorBidi"/>
          <w:color w:val="auto"/>
          <w:w w:val="73"/>
          <w:kern w:val="0"/>
          <w:szCs w:val="28"/>
          <w:rtl/>
          <w14:ligatures w14:val="none"/>
        </w:rPr>
        <w:t>واضحة</w:t>
      </w:r>
      <w:r w:rsidRPr="00223454">
        <w:rPr>
          <w:rFonts w:asciiTheme="majorBidi" w:eastAsia="Microsoft Sans Serif" w:hAnsiTheme="majorBidi" w:cstheme="majorBidi"/>
          <w:color w:val="auto"/>
          <w:kern w:val="0"/>
          <w:szCs w:val="28"/>
          <w:rtl/>
          <w14:ligatures w14:val="none"/>
        </w:rPr>
        <w:t xml:space="preserve"> </w:t>
      </w:r>
      <w:r w:rsidRPr="00223454">
        <w:rPr>
          <w:rFonts w:asciiTheme="majorBidi" w:eastAsia="Microsoft Sans Serif" w:hAnsiTheme="majorBidi" w:cstheme="majorBidi"/>
          <w:color w:val="auto"/>
          <w:w w:val="73"/>
          <w:kern w:val="0"/>
          <w:szCs w:val="28"/>
          <w:rtl/>
          <w14:ligatures w14:val="none"/>
        </w:rPr>
        <w:t>لتقليل</w:t>
      </w:r>
      <w:r w:rsidRPr="00223454">
        <w:rPr>
          <w:rFonts w:asciiTheme="majorBidi" w:eastAsia="Microsoft Sans Serif" w:hAnsiTheme="majorBidi" w:cstheme="majorBidi"/>
          <w:color w:val="auto"/>
          <w:kern w:val="0"/>
          <w:szCs w:val="28"/>
          <w:rtl/>
          <w14:ligatures w14:val="none"/>
        </w:rPr>
        <w:t xml:space="preserve"> </w:t>
      </w:r>
      <w:r w:rsidRPr="00223454">
        <w:rPr>
          <w:rFonts w:asciiTheme="majorBidi" w:eastAsia="Microsoft Sans Serif" w:hAnsiTheme="majorBidi" w:cstheme="majorBidi"/>
          <w:color w:val="auto"/>
          <w:w w:val="73"/>
          <w:kern w:val="0"/>
          <w:szCs w:val="28"/>
          <w:rtl/>
          <w14:ligatures w14:val="none"/>
        </w:rPr>
        <w:t xml:space="preserve">المخاطر </w:t>
      </w:r>
      <w:r w:rsidRPr="00223454">
        <w:rPr>
          <w:rFonts w:asciiTheme="majorBidi" w:eastAsia="Microsoft Sans Serif" w:hAnsiTheme="majorBidi" w:cstheme="majorBidi"/>
          <w:color w:val="auto"/>
          <w:w w:val="76"/>
          <w:kern w:val="0"/>
          <w:szCs w:val="28"/>
          <w:rtl/>
          <w14:ligatures w14:val="none"/>
        </w:rPr>
        <w:t>الجمركية</w:t>
      </w:r>
    </w:p>
    <w:p w14:paraId="74F8E34F" w14:textId="77777777" w:rsidR="00223454" w:rsidRDefault="00223454" w:rsidP="000B1368">
      <w:pPr>
        <w:widowControl w:val="0"/>
        <w:autoSpaceDE w:val="0"/>
        <w:autoSpaceDN w:val="0"/>
        <w:spacing w:before="217" w:after="0" w:line="264" w:lineRule="auto"/>
        <w:ind w:left="421" w:right="6676" w:firstLine="4"/>
        <w:jc w:val="lowKashida"/>
        <w:rPr>
          <w:rFonts w:asciiTheme="majorBidi" w:eastAsia="Microsoft Sans Serif" w:hAnsiTheme="majorBidi" w:cstheme="majorBidi"/>
          <w:color w:val="auto"/>
          <w:kern w:val="0"/>
          <w:szCs w:val="28"/>
          <w:rtl/>
          <w14:ligatures w14:val="none"/>
        </w:rPr>
      </w:pPr>
      <w:r w:rsidRPr="00223454">
        <w:rPr>
          <w:rFonts w:asciiTheme="majorBidi" w:eastAsia="Microsoft Sans Serif" w:hAnsiTheme="majorBidi" w:cstheme="majorBidi"/>
          <w:color w:val="auto"/>
          <w:w w:val="57"/>
          <w:kern w:val="0"/>
          <w:szCs w:val="28"/>
          <w:rtl/>
          <w14:ligatures w14:val="none"/>
        </w:rPr>
        <w:t>يتم</w:t>
      </w:r>
      <w:r w:rsidRPr="00223454">
        <w:rPr>
          <w:rFonts w:asciiTheme="majorBidi" w:eastAsia="Microsoft Sans Serif" w:hAnsiTheme="majorBidi" w:cstheme="majorBidi"/>
          <w:color w:val="auto"/>
          <w:kern w:val="0"/>
          <w:szCs w:val="28"/>
          <w:rtl/>
          <w14:ligatures w14:val="none"/>
        </w:rPr>
        <w:t xml:space="preserve"> </w:t>
      </w:r>
      <w:r w:rsidRPr="00223454">
        <w:rPr>
          <w:rFonts w:asciiTheme="majorBidi" w:eastAsia="Microsoft Sans Serif" w:hAnsiTheme="majorBidi" w:cstheme="majorBidi"/>
          <w:color w:val="auto"/>
          <w:w w:val="57"/>
          <w:kern w:val="0"/>
          <w:szCs w:val="28"/>
          <w:rtl/>
          <w14:ligatures w14:val="none"/>
        </w:rPr>
        <w:t>تنفيذ</w:t>
      </w:r>
      <w:r w:rsidRPr="00223454">
        <w:rPr>
          <w:rFonts w:asciiTheme="majorBidi" w:eastAsia="Microsoft Sans Serif" w:hAnsiTheme="majorBidi" w:cstheme="majorBidi"/>
          <w:color w:val="auto"/>
          <w:kern w:val="0"/>
          <w:szCs w:val="28"/>
          <w:rtl/>
          <w14:ligatures w14:val="none"/>
        </w:rPr>
        <w:t xml:space="preserve"> </w:t>
      </w:r>
      <w:r w:rsidRPr="00223454">
        <w:rPr>
          <w:rFonts w:asciiTheme="majorBidi" w:eastAsia="Microsoft Sans Serif" w:hAnsiTheme="majorBidi" w:cstheme="majorBidi"/>
          <w:color w:val="auto"/>
          <w:w w:val="57"/>
          <w:kern w:val="0"/>
          <w:szCs w:val="28"/>
          <w:rtl/>
          <w14:ligatures w14:val="none"/>
        </w:rPr>
        <w:t>خطط</w:t>
      </w:r>
      <w:r w:rsidRPr="00223454">
        <w:rPr>
          <w:rFonts w:asciiTheme="majorBidi" w:eastAsia="Microsoft Sans Serif" w:hAnsiTheme="majorBidi" w:cstheme="majorBidi"/>
          <w:color w:val="auto"/>
          <w:kern w:val="0"/>
          <w:szCs w:val="28"/>
          <w:rtl/>
          <w14:ligatures w14:val="none"/>
        </w:rPr>
        <w:t xml:space="preserve"> </w:t>
      </w:r>
      <w:r w:rsidRPr="00223454">
        <w:rPr>
          <w:rFonts w:asciiTheme="majorBidi" w:eastAsia="Microsoft Sans Serif" w:hAnsiTheme="majorBidi" w:cstheme="majorBidi"/>
          <w:color w:val="auto"/>
          <w:w w:val="57"/>
          <w:kern w:val="0"/>
          <w:szCs w:val="28"/>
          <w:rtl/>
          <w14:ligatures w14:val="none"/>
        </w:rPr>
        <w:t xml:space="preserve">استباقية </w:t>
      </w:r>
      <w:r w:rsidRPr="00223454">
        <w:rPr>
          <w:rFonts w:asciiTheme="majorBidi" w:eastAsia="Microsoft Sans Serif" w:hAnsiTheme="majorBidi" w:cstheme="majorBidi"/>
          <w:color w:val="auto"/>
          <w:w w:val="83"/>
          <w:kern w:val="0"/>
          <w:szCs w:val="28"/>
          <w:rtl/>
          <w14:ligatures w14:val="none"/>
        </w:rPr>
        <w:t xml:space="preserve">للحد من المخاطر </w:t>
      </w:r>
      <w:r w:rsidRPr="00223454">
        <w:rPr>
          <w:rFonts w:asciiTheme="majorBidi" w:eastAsia="Microsoft Sans Serif" w:hAnsiTheme="majorBidi" w:cstheme="majorBidi"/>
          <w:color w:val="auto"/>
          <w:w w:val="73"/>
          <w:kern w:val="0"/>
          <w:szCs w:val="28"/>
          <w:rtl/>
          <w14:ligatures w14:val="none"/>
        </w:rPr>
        <w:t>المحتملة</w:t>
      </w:r>
    </w:p>
    <w:p w14:paraId="482E75A4" w14:textId="77777777" w:rsidR="000B1368" w:rsidRDefault="000B1368" w:rsidP="000B1368">
      <w:pPr>
        <w:widowControl w:val="0"/>
        <w:autoSpaceDE w:val="0"/>
        <w:autoSpaceDN w:val="0"/>
        <w:spacing w:before="217" w:after="0" w:line="264" w:lineRule="auto"/>
        <w:ind w:left="421" w:right="6676" w:firstLine="4"/>
        <w:jc w:val="lowKashida"/>
        <w:rPr>
          <w:rFonts w:asciiTheme="majorBidi" w:eastAsia="Microsoft Sans Serif" w:hAnsiTheme="majorBidi" w:cstheme="majorBidi"/>
          <w:color w:val="auto"/>
          <w:kern w:val="0"/>
          <w:szCs w:val="28"/>
          <w:rtl/>
          <w14:ligatures w14:val="none"/>
        </w:rPr>
      </w:pPr>
    </w:p>
    <w:p w14:paraId="0B353E78" w14:textId="77777777" w:rsidR="00223454" w:rsidRPr="00223454" w:rsidRDefault="00223454" w:rsidP="000B1368">
      <w:pPr>
        <w:widowControl w:val="0"/>
        <w:autoSpaceDE w:val="0"/>
        <w:autoSpaceDN w:val="0"/>
        <w:spacing w:before="216" w:after="0" w:line="264" w:lineRule="auto"/>
        <w:ind w:left="423" w:right="6503" w:firstLine="0"/>
        <w:jc w:val="lowKashida"/>
        <w:rPr>
          <w:rFonts w:asciiTheme="majorBidi" w:eastAsia="Microsoft Sans Serif" w:hAnsiTheme="majorBidi" w:cstheme="majorBidi"/>
          <w:color w:val="auto"/>
          <w:kern w:val="0"/>
          <w:szCs w:val="28"/>
          <w14:ligatures w14:val="none"/>
        </w:rPr>
      </w:pPr>
      <w:r w:rsidRPr="00223454">
        <w:rPr>
          <w:rFonts w:asciiTheme="majorBidi" w:eastAsia="Microsoft Sans Serif" w:hAnsiTheme="majorBidi" w:cstheme="majorBidi"/>
          <w:color w:val="auto"/>
          <w:w w:val="65"/>
          <w:kern w:val="0"/>
          <w:szCs w:val="28"/>
          <w:rtl/>
          <w14:ligatures w14:val="none"/>
        </w:rPr>
        <w:t>تعتمد</w:t>
      </w:r>
      <w:r w:rsidRPr="00223454">
        <w:rPr>
          <w:rFonts w:asciiTheme="majorBidi" w:eastAsia="Microsoft Sans Serif" w:hAnsiTheme="majorBidi" w:cstheme="majorBidi"/>
          <w:color w:val="auto"/>
          <w:spacing w:val="51"/>
          <w:w w:val="150"/>
          <w:kern w:val="0"/>
          <w:szCs w:val="28"/>
          <w:rtl/>
          <w14:ligatures w14:val="none"/>
        </w:rPr>
        <w:t xml:space="preserve">  </w:t>
      </w:r>
      <w:r w:rsidRPr="00223454">
        <w:rPr>
          <w:rFonts w:asciiTheme="majorBidi" w:eastAsia="Microsoft Sans Serif" w:hAnsiTheme="majorBidi" w:cstheme="majorBidi"/>
          <w:color w:val="auto"/>
          <w:w w:val="65"/>
          <w:kern w:val="0"/>
          <w:szCs w:val="28"/>
          <w:rtl/>
          <w14:ligatures w14:val="none"/>
        </w:rPr>
        <w:t>الهيئة</w:t>
      </w:r>
      <w:r w:rsidRPr="00223454">
        <w:rPr>
          <w:rFonts w:asciiTheme="majorBidi" w:eastAsia="Microsoft Sans Serif" w:hAnsiTheme="majorBidi" w:cstheme="majorBidi"/>
          <w:color w:val="auto"/>
          <w:spacing w:val="50"/>
          <w:w w:val="150"/>
          <w:kern w:val="0"/>
          <w:szCs w:val="28"/>
          <w:rtl/>
          <w14:ligatures w14:val="none"/>
        </w:rPr>
        <w:t xml:space="preserve">  </w:t>
      </w:r>
      <w:r w:rsidRPr="00223454">
        <w:rPr>
          <w:rFonts w:asciiTheme="majorBidi" w:eastAsia="Microsoft Sans Serif" w:hAnsiTheme="majorBidi" w:cstheme="majorBidi"/>
          <w:color w:val="auto"/>
          <w:w w:val="65"/>
          <w:kern w:val="0"/>
          <w:szCs w:val="28"/>
          <w:rtl/>
          <w14:ligatures w14:val="none"/>
        </w:rPr>
        <w:t>على</w:t>
      </w:r>
      <w:r w:rsidRPr="00223454">
        <w:rPr>
          <w:rFonts w:asciiTheme="majorBidi" w:eastAsia="Microsoft Sans Serif" w:hAnsiTheme="majorBidi" w:cstheme="majorBidi"/>
          <w:color w:val="auto"/>
          <w:spacing w:val="80"/>
          <w:w w:val="150"/>
          <w:kern w:val="0"/>
          <w:szCs w:val="28"/>
          <w:rtl/>
          <w14:ligatures w14:val="none"/>
        </w:rPr>
        <w:t xml:space="preserve"> </w:t>
      </w:r>
      <w:r w:rsidRPr="00223454">
        <w:rPr>
          <w:rFonts w:asciiTheme="majorBidi" w:eastAsia="Microsoft Sans Serif" w:hAnsiTheme="majorBidi" w:cstheme="majorBidi"/>
          <w:color w:val="auto"/>
          <w:w w:val="62"/>
          <w:kern w:val="0"/>
          <w:szCs w:val="28"/>
          <w:rtl/>
          <w14:ligatures w14:val="none"/>
        </w:rPr>
        <w:t>التكنولوجيا</w:t>
      </w:r>
      <w:r w:rsidRPr="00223454">
        <w:rPr>
          <w:rFonts w:asciiTheme="majorBidi" w:eastAsia="Microsoft Sans Serif" w:hAnsiTheme="majorBidi" w:cstheme="majorBidi"/>
          <w:color w:val="auto"/>
          <w:kern w:val="0"/>
          <w:szCs w:val="28"/>
          <w:rtl/>
          <w14:ligatures w14:val="none"/>
        </w:rPr>
        <w:t xml:space="preserve"> </w:t>
      </w:r>
      <w:r w:rsidRPr="00223454">
        <w:rPr>
          <w:rFonts w:asciiTheme="majorBidi" w:eastAsia="Microsoft Sans Serif" w:hAnsiTheme="majorBidi" w:cstheme="majorBidi"/>
          <w:color w:val="auto"/>
          <w:w w:val="62"/>
          <w:kern w:val="0"/>
          <w:szCs w:val="28"/>
          <w:rtl/>
          <w14:ligatures w14:val="none"/>
        </w:rPr>
        <w:t>الحديثة</w:t>
      </w:r>
      <w:r w:rsidRPr="00223454">
        <w:rPr>
          <w:rFonts w:asciiTheme="majorBidi" w:eastAsia="Microsoft Sans Serif" w:hAnsiTheme="majorBidi" w:cstheme="majorBidi"/>
          <w:color w:val="auto"/>
          <w:kern w:val="0"/>
          <w:szCs w:val="28"/>
          <w:rtl/>
          <w14:ligatures w14:val="none"/>
        </w:rPr>
        <w:t xml:space="preserve"> </w:t>
      </w:r>
      <w:r w:rsidRPr="00223454">
        <w:rPr>
          <w:rFonts w:asciiTheme="majorBidi" w:eastAsia="Microsoft Sans Serif" w:hAnsiTheme="majorBidi" w:cstheme="majorBidi"/>
          <w:color w:val="auto"/>
          <w:w w:val="62"/>
          <w:kern w:val="0"/>
          <w:szCs w:val="28"/>
          <w:rtl/>
          <w14:ligatures w14:val="none"/>
        </w:rPr>
        <w:t xml:space="preserve">في </w:t>
      </w:r>
      <w:r w:rsidRPr="00223454">
        <w:rPr>
          <w:rFonts w:asciiTheme="majorBidi" w:eastAsia="Microsoft Sans Serif" w:hAnsiTheme="majorBidi" w:cstheme="majorBidi"/>
          <w:color w:val="auto"/>
          <w:w w:val="71"/>
          <w:kern w:val="0"/>
          <w:szCs w:val="28"/>
          <w:rtl/>
          <w14:ligatures w14:val="none"/>
        </w:rPr>
        <w:t>تقليل</w:t>
      </w:r>
      <w:r w:rsidRPr="00223454">
        <w:rPr>
          <w:rFonts w:asciiTheme="majorBidi" w:eastAsia="Microsoft Sans Serif" w:hAnsiTheme="majorBidi" w:cstheme="majorBidi"/>
          <w:color w:val="auto"/>
          <w:spacing w:val="32"/>
          <w:kern w:val="0"/>
          <w:szCs w:val="28"/>
          <w:rtl/>
          <w14:ligatures w14:val="none"/>
        </w:rPr>
        <w:t xml:space="preserve"> </w:t>
      </w:r>
      <w:r w:rsidRPr="00223454">
        <w:rPr>
          <w:rFonts w:asciiTheme="majorBidi" w:eastAsia="Microsoft Sans Serif" w:hAnsiTheme="majorBidi" w:cstheme="majorBidi"/>
          <w:color w:val="auto"/>
          <w:w w:val="71"/>
          <w:kern w:val="0"/>
          <w:szCs w:val="28"/>
          <w:rtl/>
          <w14:ligatures w14:val="none"/>
        </w:rPr>
        <w:t>المخاطر</w:t>
      </w:r>
      <w:r w:rsidRPr="00223454">
        <w:rPr>
          <w:rFonts w:asciiTheme="majorBidi" w:eastAsia="Microsoft Sans Serif" w:hAnsiTheme="majorBidi" w:cstheme="majorBidi"/>
          <w:color w:val="auto"/>
          <w:spacing w:val="31"/>
          <w:kern w:val="0"/>
          <w:szCs w:val="28"/>
          <w:rtl/>
          <w14:ligatures w14:val="none"/>
        </w:rPr>
        <w:t xml:space="preserve"> </w:t>
      </w:r>
      <w:r w:rsidRPr="00223454">
        <w:rPr>
          <w:rFonts w:asciiTheme="majorBidi" w:eastAsia="Microsoft Sans Serif" w:hAnsiTheme="majorBidi" w:cstheme="majorBidi"/>
          <w:color w:val="auto"/>
          <w:w w:val="71"/>
          <w:kern w:val="0"/>
          <w:szCs w:val="28"/>
          <w:rtl/>
          <w14:ligatures w14:val="none"/>
        </w:rPr>
        <w:t>الجمركية</w:t>
      </w:r>
    </w:p>
    <w:p w14:paraId="4C25B8C9" w14:textId="77777777" w:rsidR="000B1368" w:rsidRDefault="000B1368" w:rsidP="00223454">
      <w:pPr>
        <w:widowControl w:val="0"/>
        <w:autoSpaceDE w:val="0"/>
        <w:autoSpaceDN w:val="0"/>
        <w:spacing w:after="0" w:line="259" w:lineRule="auto"/>
        <w:ind w:left="423" w:right="6727" w:hanging="2"/>
        <w:jc w:val="left"/>
        <w:rPr>
          <w:rFonts w:asciiTheme="majorBidi" w:eastAsia="Microsoft Sans Serif" w:hAnsiTheme="majorBidi" w:cstheme="majorBidi"/>
          <w:color w:val="auto"/>
          <w:kern w:val="0"/>
          <w:szCs w:val="28"/>
          <w:rtl/>
          <w14:ligatures w14:val="none"/>
        </w:rPr>
      </w:pPr>
    </w:p>
    <w:p w14:paraId="62E4ECA3" w14:textId="065D80E0" w:rsidR="00223454" w:rsidRPr="00223454" w:rsidRDefault="00223454" w:rsidP="00223454">
      <w:pPr>
        <w:widowControl w:val="0"/>
        <w:autoSpaceDE w:val="0"/>
        <w:autoSpaceDN w:val="0"/>
        <w:spacing w:after="0" w:line="259" w:lineRule="auto"/>
        <w:ind w:left="423" w:right="6727" w:hanging="2"/>
        <w:jc w:val="left"/>
        <w:rPr>
          <w:rFonts w:asciiTheme="majorBidi" w:eastAsia="Microsoft Sans Serif" w:hAnsiTheme="majorBidi" w:cstheme="majorBidi"/>
          <w:b/>
          <w:bCs/>
          <w:color w:val="auto"/>
          <w:kern w:val="0"/>
          <w:szCs w:val="28"/>
          <w14:ligatures w14:val="none"/>
        </w:rPr>
      </w:pPr>
      <w:r w:rsidRPr="00223454">
        <w:rPr>
          <w:rFonts w:asciiTheme="majorBidi" w:eastAsia="Microsoft Sans Serif" w:hAnsiTheme="majorBidi" w:cstheme="majorBidi"/>
          <w:b/>
          <w:bCs/>
          <w:color w:val="auto"/>
          <w:w w:val="65"/>
          <w:kern w:val="0"/>
          <w:szCs w:val="28"/>
          <w:rtl/>
          <w14:ligatures w14:val="none"/>
        </w:rPr>
        <w:t>استراتيجيات</w:t>
      </w:r>
      <w:r w:rsidRPr="00223454">
        <w:rPr>
          <w:rFonts w:asciiTheme="majorBidi" w:eastAsia="Microsoft Sans Serif" w:hAnsiTheme="majorBidi" w:cstheme="majorBidi"/>
          <w:b/>
          <w:bCs/>
          <w:color w:val="auto"/>
          <w:kern w:val="0"/>
          <w:szCs w:val="28"/>
          <w:rtl/>
          <w14:ligatures w14:val="none"/>
        </w:rPr>
        <w:t xml:space="preserve"> </w:t>
      </w:r>
      <w:r w:rsidRPr="00223454">
        <w:rPr>
          <w:rFonts w:asciiTheme="majorBidi" w:eastAsia="Microsoft Sans Serif" w:hAnsiTheme="majorBidi" w:cstheme="majorBidi"/>
          <w:b/>
          <w:bCs/>
          <w:color w:val="auto"/>
          <w:w w:val="65"/>
          <w:kern w:val="0"/>
          <w:szCs w:val="28"/>
          <w:rtl/>
          <w14:ligatures w14:val="none"/>
        </w:rPr>
        <w:t xml:space="preserve">التخفيف </w:t>
      </w:r>
      <w:r w:rsidRPr="00223454">
        <w:rPr>
          <w:rFonts w:asciiTheme="majorBidi" w:eastAsia="Microsoft Sans Serif" w:hAnsiTheme="majorBidi" w:cstheme="majorBidi"/>
          <w:b/>
          <w:bCs/>
          <w:color w:val="auto"/>
          <w:w w:val="94"/>
          <w:kern w:val="0"/>
          <w:szCs w:val="28"/>
          <w:rtl/>
          <w14:ligatures w14:val="none"/>
        </w:rPr>
        <w:t>من المخاطر</w:t>
      </w:r>
    </w:p>
    <w:p w14:paraId="0357193D" w14:textId="77777777" w:rsidR="00223454" w:rsidRPr="00223454" w:rsidRDefault="00223454" w:rsidP="00223454">
      <w:pPr>
        <w:widowControl w:val="0"/>
        <w:autoSpaceDE w:val="0"/>
        <w:autoSpaceDN w:val="0"/>
        <w:bidi w:val="0"/>
        <w:spacing w:before="49" w:after="0" w:line="240" w:lineRule="auto"/>
        <w:ind w:left="0" w:right="0" w:firstLine="0"/>
        <w:jc w:val="left"/>
        <w:rPr>
          <w:rFonts w:ascii="Arial" w:eastAsia="Microsoft Sans Serif" w:hAnsi="Microsoft Sans Serif" w:cs="Microsoft Sans Serif"/>
          <w:b/>
          <w:color w:val="auto"/>
          <w:kern w:val="0"/>
          <w:szCs w:val="28"/>
          <w14:ligatures w14:val="none"/>
        </w:rPr>
      </w:pPr>
    </w:p>
    <w:p w14:paraId="4143B881" w14:textId="77777777" w:rsidR="00223454" w:rsidRPr="00223454" w:rsidRDefault="00223454" w:rsidP="00223454">
      <w:pPr>
        <w:widowControl w:val="0"/>
        <w:autoSpaceDE w:val="0"/>
        <w:autoSpaceDN w:val="0"/>
        <w:spacing w:before="197" w:after="0" w:line="240" w:lineRule="auto"/>
        <w:ind w:left="377" w:right="75" w:firstLine="0"/>
        <w:jc w:val="left"/>
        <w:rPr>
          <w:rFonts w:asciiTheme="majorBidi" w:eastAsia="Microsoft Sans Serif" w:hAnsiTheme="majorBidi" w:cstheme="majorBidi"/>
          <w:b/>
          <w:bCs/>
          <w:color w:val="auto"/>
          <w:kern w:val="0"/>
          <w:szCs w:val="28"/>
          <w14:ligatures w14:val="none"/>
        </w:rPr>
      </w:pPr>
      <w:r w:rsidRPr="00223454">
        <w:rPr>
          <w:rFonts w:asciiTheme="majorBidi" w:eastAsia="Microsoft Sans Serif" w:hAnsiTheme="majorBidi" w:cstheme="majorBidi"/>
          <w:b/>
          <w:bCs/>
          <w:color w:val="auto"/>
          <w:w w:val="62"/>
          <w:kern w:val="0"/>
          <w:szCs w:val="28"/>
          <w:rtl/>
          <w14:ligatures w14:val="none"/>
        </w:rPr>
        <w:t>تحليل</w:t>
      </w:r>
      <w:r w:rsidRPr="00223454">
        <w:rPr>
          <w:rFonts w:asciiTheme="majorBidi" w:eastAsia="Microsoft Sans Serif" w:hAnsiTheme="majorBidi" w:cstheme="majorBidi"/>
          <w:b/>
          <w:bCs/>
          <w:color w:val="auto"/>
          <w:spacing w:val="15"/>
          <w:kern w:val="0"/>
          <w:szCs w:val="28"/>
          <w:rtl/>
          <w14:ligatures w14:val="none"/>
        </w:rPr>
        <w:t xml:space="preserve"> </w:t>
      </w:r>
      <w:r w:rsidRPr="00223454">
        <w:rPr>
          <w:rFonts w:asciiTheme="majorBidi" w:eastAsia="Microsoft Sans Serif" w:hAnsiTheme="majorBidi" w:cstheme="majorBidi"/>
          <w:b/>
          <w:bCs/>
          <w:color w:val="auto"/>
          <w:w w:val="62"/>
          <w:kern w:val="0"/>
          <w:szCs w:val="28"/>
          <w:rtl/>
          <w14:ligatures w14:val="none"/>
        </w:rPr>
        <w:t>النتائج</w:t>
      </w:r>
      <w:r w:rsidRPr="00223454">
        <w:rPr>
          <w:rFonts w:asciiTheme="majorBidi" w:eastAsia="Microsoft Sans Serif" w:hAnsiTheme="majorBidi" w:cstheme="majorBidi"/>
          <w:b/>
          <w:bCs/>
          <w:color w:val="auto"/>
          <w:w w:val="62"/>
          <w:kern w:val="0"/>
          <w:szCs w:val="28"/>
          <w14:ligatures w14:val="none"/>
        </w:rPr>
        <w:t>:</w:t>
      </w:r>
    </w:p>
    <w:p w14:paraId="5E09F6E4" w14:textId="77777777" w:rsidR="00223454" w:rsidRPr="00223454" w:rsidRDefault="00223454" w:rsidP="00223454">
      <w:pPr>
        <w:widowControl w:val="0"/>
        <w:autoSpaceDE w:val="0"/>
        <w:autoSpaceDN w:val="0"/>
        <w:spacing w:before="191" w:after="0" w:line="259" w:lineRule="auto"/>
        <w:ind w:left="376" w:right="126" w:firstLine="3"/>
        <w:jc w:val="left"/>
        <w:rPr>
          <w:rFonts w:asciiTheme="majorBidi" w:eastAsia="Microsoft Sans Serif" w:hAnsiTheme="majorBidi" w:cstheme="majorBidi"/>
          <w:color w:val="auto"/>
          <w:kern w:val="0"/>
          <w:szCs w:val="28"/>
          <w14:ligatures w14:val="none"/>
        </w:rPr>
      </w:pPr>
      <w:r w:rsidRPr="00223454">
        <w:rPr>
          <w:rFonts w:asciiTheme="majorBidi" w:eastAsia="Microsoft Sans Serif" w:hAnsiTheme="majorBidi" w:cstheme="majorBidi"/>
          <w:color w:val="auto"/>
          <w:w w:val="70"/>
          <w:kern w:val="0"/>
          <w:szCs w:val="28"/>
          <w:rtl/>
          <w14:ligatures w14:val="none"/>
        </w:rPr>
        <w:t>تشير</w:t>
      </w:r>
      <w:r w:rsidRPr="00223454">
        <w:rPr>
          <w:rFonts w:asciiTheme="majorBidi" w:eastAsia="Microsoft Sans Serif" w:hAnsiTheme="majorBidi" w:cstheme="majorBidi"/>
          <w:color w:val="auto"/>
          <w:spacing w:val="14"/>
          <w:kern w:val="0"/>
          <w:szCs w:val="28"/>
          <w:rtl/>
          <w14:ligatures w14:val="none"/>
        </w:rPr>
        <w:t xml:space="preserve"> </w:t>
      </w:r>
      <w:r w:rsidRPr="00223454">
        <w:rPr>
          <w:rFonts w:asciiTheme="majorBidi" w:eastAsia="Microsoft Sans Serif" w:hAnsiTheme="majorBidi" w:cstheme="majorBidi"/>
          <w:color w:val="auto"/>
          <w:w w:val="70"/>
          <w:kern w:val="0"/>
          <w:szCs w:val="28"/>
          <w:rtl/>
          <w14:ligatures w14:val="none"/>
        </w:rPr>
        <w:t>نتائج</w:t>
      </w:r>
      <w:r w:rsidRPr="00223454">
        <w:rPr>
          <w:rFonts w:asciiTheme="majorBidi" w:eastAsia="Microsoft Sans Serif" w:hAnsiTheme="majorBidi" w:cstheme="majorBidi"/>
          <w:color w:val="auto"/>
          <w:spacing w:val="13"/>
          <w:kern w:val="0"/>
          <w:szCs w:val="28"/>
          <w:rtl/>
          <w14:ligatures w14:val="none"/>
        </w:rPr>
        <w:t xml:space="preserve"> </w:t>
      </w:r>
      <w:r w:rsidRPr="00223454">
        <w:rPr>
          <w:rFonts w:asciiTheme="majorBidi" w:eastAsia="Microsoft Sans Serif" w:hAnsiTheme="majorBidi" w:cstheme="majorBidi"/>
          <w:color w:val="auto"/>
          <w:w w:val="70"/>
          <w:kern w:val="0"/>
          <w:szCs w:val="28"/>
          <w:rtl/>
          <w14:ligatures w14:val="none"/>
        </w:rPr>
        <w:t>الجدول</w:t>
      </w:r>
      <w:r w:rsidRPr="00223454">
        <w:rPr>
          <w:rFonts w:asciiTheme="majorBidi" w:eastAsia="Microsoft Sans Serif" w:hAnsiTheme="majorBidi" w:cstheme="majorBidi"/>
          <w:color w:val="auto"/>
          <w:spacing w:val="16"/>
          <w:kern w:val="0"/>
          <w:szCs w:val="28"/>
          <w:rtl/>
          <w14:ligatures w14:val="none"/>
        </w:rPr>
        <w:t xml:space="preserve"> </w:t>
      </w:r>
      <w:r w:rsidRPr="00223454">
        <w:rPr>
          <w:rFonts w:asciiTheme="majorBidi" w:eastAsia="Microsoft Sans Serif" w:hAnsiTheme="majorBidi" w:cstheme="majorBidi"/>
          <w:color w:val="auto"/>
          <w:w w:val="70"/>
          <w:kern w:val="0"/>
          <w:szCs w:val="28"/>
          <w14:ligatures w14:val="none"/>
        </w:rPr>
        <w:t>(10)</w:t>
      </w:r>
      <w:r w:rsidRPr="00223454">
        <w:rPr>
          <w:rFonts w:asciiTheme="majorBidi" w:eastAsia="Microsoft Sans Serif" w:hAnsiTheme="majorBidi" w:cstheme="majorBidi"/>
          <w:color w:val="auto"/>
          <w:spacing w:val="13"/>
          <w:kern w:val="0"/>
          <w:szCs w:val="28"/>
          <w:rtl/>
          <w14:ligatures w14:val="none"/>
        </w:rPr>
        <w:t xml:space="preserve"> </w:t>
      </w:r>
      <w:r w:rsidRPr="00223454">
        <w:rPr>
          <w:rFonts w:asciiTheme="majorBidi" w:eastAsia="Microsoft Sans Serif" w:hAnsiTheme="majorBidi" w:cstheme="majorBidi"/>
          <w:color w:val="auto"/>
          <w:w w:val="70"/>
          <w:kern w:val="0"/>
          <w:szCs w:val="28"/>
          <w:rtl/>
          <w14:ligatures w14:val="none"/>
        </w:rPr>
        <w:t>إلى</w:t>
      </w:r>
      <w:r w:rsidRPr="00223454">
        <w:rPr>
          <w:rFonts w:asciiTheme="majorBidi" w:eastAsia="Microsoft Sans Serif" w:hAnsiTheme="majorBidi" w:cstheme="majorBidi"/>
          <w:color w:val="auto"/>
          <w:spacing w:val="15"/>
          <w:kern w:val="0"/>
          <w:szCs w:val="28"/>
          <w:rtl/>
          <w14:ligatures w14:val="none"/>
        </w:rPr>
        <w:t xml:space="preserve"> </w:t>
      </w:r>
      <w:r w:rsidRPr="00223454">
        <w:rPr>
          <w:rFonts w:asciiTheme="majorBidi" w:eastAsia="Microsoft Sans Serif" w:hAnsiTheme="majorBidi" w:cstheme="majorBidi"/>
          <w:color w:val="auto"/>
          <w:w w:val="70"/>
          <w:kern w:val="0"/>
          <w:szCs w:val="28"/>
          <w:rtl/>
          <w14:ligatures w14:val="none"/>
        </w:rPr>
        <w:t>أن</w:t>
      </w:r>
      <w:r w:rsidRPr="00223454">
        <w:rPr>
          <w:rFonts w:asciiTheme="majorBidi" w:eastAsia="Microsoft Sans Serif" w:hAnsiTheme="majorBidi" w:cstheme="majorBidi"/>
          <w:color w:val="auto"/>
          <w:spacing w:val="13"/>
          <w:kern w:val="0"/>
          <w:szCs w:val="28"/>
          <w:rtl/>
          <w14:ligatures w14:val="none"/>
        </w:rPr>
        <w:t xml:space="preserve"> </w:t>
      </w:r>
      <w:r w:rsidRPr="00223454">
        <w:rPr>
          <w:rFonts w:asciiTheme="majorBidi" w:eastAsia="Microsoft Sans Serif" w:hAnsiTheme="majorBidi" w:cstheme="majorBidi"/>
          <w:color w:val="auto"/>
          <w:w w:val="70"/>
          <w:kern w:val="0"/>
          <w:szCs w:val="28"/>
          <w:rtl/>
          <w14:ligatures w14:val="none"/>
        </w:rPr>
        <w:t>الهيئة</w:t>
      </w:r>
      <w:r w:rsidRPr="00223454">
        <w:rPr>
          <w:rFonts w:asciiTheme="majorBidi" w:eastAsia="Microsoft Sans Serif" w:hAnsiTheme="majorBidi" w:cstheme="majorBidi"/>
          <w:color w:val="auto"/>
          <w:spacing w:val="15"/>
          <w:kern w:val="0"/>
          <w:szCs w:val="28"/>
          <w:rtl/>
          <w14:ligatures w14:val="none"/>
        </w:rPr>
        <w:t xml:space="preserve"> </w:t>
      </w:r>
      <w:r w:rsidRPr="00223454">
        <w:rPr>
          <w:rFonts w:asciiTheme="majorBidi" w:eastAsia="Microsoft Sans Serif" w:hAnsiTheme="majorBidi" w:cstheme="majorBidi"/>
          <w:color w:val="auto"/>
          <w:w w:val="70"/>
          <w:kern w:val="0"/>
          <w:szCs w:val="28"/>
          <w:rtl/>
          <w14:ligatures w14:val="none"/>
        </w:rPr>
        <w:t>تعتمد</w:t>
      </w:r>
      <w:r w:rsidRPr="00223454">
        <w:rPr>
          <w:rFonts w:asciiTheme="majorBidi" w:eastAsia="Microsoft Sans Serif" w:hAnsiTheme="majorBidi" w:cstheme="majorBidi"/>
          <w:color w:val="auto"/>
          <w:spacing w:val="13"/>
          <w:kern w:val="0"/>
          <w:szCs w:val="28"/>
          <w:rtl/>
          <w14:ligatures w14:val="none"/>
        </w:rPr>
        <w:t xml:space="preserve"> </w:t>
      </w:r>
      <w:r w:rsidRPr="00223454">
        <w:rPr>
          <w:rFonts w:asciiTheme="majorBidi" w:eastAsia="Microsoft Sans Serif" w:hAnsiTheme="majorBidi" w:cstheme="majorBidi"/>
          <w:color w:val="auto"/>
          <w:w w:val="70"/>
          <w:kern w:val="0"/>
          <w:szCs w:val="28"/>
          <w:rtl/>
          <w14:ligatures w14:val="none"/>
        </w:rPr>
        <w:t>على</w:t>
      </w:r>
      <w:r w:rsidRPr="00223454">
        <w:rPr>
          <w:rFonts w:asciiTheme="majorBidi" w:eastAsia="Microsoft Sans Serif" w:hAnsiTheme="majorBidi" w:cstheme="majorBidi"/>
          <w:color w:val="auto"/>
          <w:spacing w:val="15"/>
          <w:kern w:val="0"/>
          <w:szCs w:val="28"/>
          <w:rtl/>
          <w14:ligatures w14:val="none"/>
        </w:rPr>
        <w:t xml:space="preserve"> </w:t>
      </w:r>
      <w:r w:rsidRPr="00223454">
        <w:rPr>
          <w:rFonts w:asciiTheme="majorBidi" w:eastAsia="Microsoft Sans Serif" w:hAnsiTheme="majorBidi" w:cstheme="majorBidi"/>
          <w:color w:val="auto"/>
          <w:w w:val="70"/>
          <w:kern w:val="0"/>
          <w:szCs w:val="28"/>
          <w:rtl/>
          <w14:ligatures w14:val="none"/>
        </w:rPr>
        <w:t>استراتيجيات</w:t>
      </w:r>
      <w:r w:rsidRPr="00223454">
        <w:rPr>
          <w:rFonts w:asciiTheme="majorBidi" w:eastAsia="Microsoft Sans Serif" w:hAnsiTheme="majorBidi" w:cstheme="majorBidi"/>
          <w:color w:val="auto"/>
          <w:spacing w:val="13"/>
          <w:kern w:val="0"/>
          <w:szCs w:val="28"/>
          <w:rtl/>
          <w14:ligatures w14:val="none"/>
        </w:rPr>
        <w:t xml:space="preserve"> </w:t>
      </w:r>
      <w:r w:rsidRPr="00223454">
        <w:rPr>
          <w:rFonts w:asciiTheme="majorBidi" w:eastAsia="Microsoft Sans Serif" w:hAnsiTheme="majorBidi" w:cstheme="majorBidi"/>
          <w:color w:val="auto"/>
          <w:w w:val="70"/>
          <w:kern w:val="0"/>
          <w:szCs w:val="28"/>
          <w:rtl/>
          <w14:ligatures w14:val="none"/>
        </w:rPr>
        <w:t>واضحة</w:t>
      </w:r>
      <w:r w:rsidRPr="00223454">
        <w:rPr>
          <w:rFonts w:asciiTheme="majorBidi" w:eastAsia="Microsoft Sans Serif" w:hAnsiTheme="majorBidi" w:cstheme="majorBidi"/>
          <w:color w:val="auto"/>
          <w:spacing w:val="13"/>
          <w:kern w:val="0"/>
          <w:szCs w:val="28"/>
          <w:rtl/>
          <w14:ligatures w14:val="none"/>
        </w:rPr>
        <w:t xml:space="preserve"> </w:t>
      </w:r>
      <w:r w:rsidRPr="00223454">
        <w:rPr>
          <w:rFonts w:asciiTheme="majorBidi" w:eastAsia="Microsoft Sans Serif" w:hAnsiTheme="majorBidi" w:cstheme="majorBidi"/>
          <w:color w:val="auto"/>
          <w:w w:val="70"/>
          <w:kern w:val="0"/>
          <w:szCs w:val="28"/>
          <w:rtl/>
          <w14:ligatures w14:val="none"/>
        </w:rPr>
        <w:t>لتقليل</w:t>
      </w:r>
      <w:r w:rsidRPr="00223454">
        <w:rPr>
          <w:rFonts w:asciiTheme="majorBidi" w:eastAsia="Microsoft Sans Serif" w:hAnsiTheme="majorBidi" w:cstheme="majorBidi"/>
          <w:color w:val="auto"/>
          <w:spacing w:val="15"/>
          <w:kern w:val="0"/>
          <w:szCs w:val="28"/>
          <w:rtl/>
          <w14:ligatures w14:val="none"/>
        </w:rPr>
        <w:t xml:space="preserve"> </w:t>
      </w:r>
      <w:r w:rsidRPr="00223454">
        <w:rPr>
          <w:rFonts w:asciiTheme="majorBidi" w:eastAsia="Microsoft Sans Serif" w:hAnsiTheme="majorBidi" w:cstheme="majorBidi"/>
          <w:color w:val="auto"/>
          <w:w w:val="70"/>
          <w:kern w:val="0"/>
          <w:szCs w:val="28"/>
          <w:rtl/>
          <w14:ligatures w14:val="none"/>
        </w:rPr>
        <w:t>المخاطر</w:t>
      </w:r>
      <w:r w:rsidRPr="00223454">
        <w:rPr>
          <w:rFonts w:asciiTheme="majorBidi" w:eastAsia="Microsoft Sans Serif" w:hAnsiTheme="majorBidi" w:cstheme="majorBidi"/>
          <w:color w:val="auto"/>
          <w:spacing w:val="15"/>
          <w:kern w:val="0"/>
          <w:szCs w:val="28"/>
          <w:rtl/>
          <w14:ligatures w14:val="none"/>
        </w:rPr>
        <w:t xml:space="preserve"> </w:t>
      </w:r>
      <w:r w:rsidRPr="00223454">
        <w:rPr>
          <w:rFonts w:asciiTheme="majorBidi" w:eastAsia="Microsoft Sans Serif" w:hAnsiTheme="majorBidi" w:cstheme="majorBidi"/>
          <w:color w:val="auto"/>
          <w:w w:val="70"/>
          <w:kern w:val="0"/>
          <w:szCs w:val="28"/>
          <w:rtl/>
          <w14:ligatures w14:val="none"/>
        </w:rPr>
        <w:t xml:space="preserve">الجمركية، </w:t>
      </w:r>
      <w:r w:rsidRPr="00223454">
        <w:rPr>
          <w:rFonts w:asciiTheme="majorBidi" w:eastAsia="Microsoft Sans Serif" w:hAnsiTheme="majorBidi" w:cstheme="majorBidi"/>
          <w:color w:val="auto"/>
          <w:w w:val="69"/>
          <w:kern w:val="0"/>
          <w:position w:val="1"/>
          <w:szCs w:val="28"/>
          <w:rtl/>
          <w14:ligatures w14:val="none"/>
        </w:rPr>
        <w:t>وتستخدم</w:t>
      </w:r>
      <w:r w:rsidRPr="00223454">
        <w:rPr>
          <w:rFonts w:asciiTheme="majorBidi" w:eastAsia="Microsoft Sans Serif" w:hAnsiTheme="majorBidi" w:cstheme="majorBidi"/>
          <w:color w:val="auto"/>
          <w:kern w:val="0"/>
          <w:position w:val="1"/>
          <w:szCs w:val="28"/>
          <w:rtl/>
          <w14:ligatures w14:val="none"/>
        </w:rPr>
        <w:t xml:space="preserve"> </w:t>
      </w:r>
      <w:r w:rsidRPr="00223454">
        <w:rPr>
          <w:rFonts w:asciiTheme="majorBidi" w:eastAsia="Microsoft Sans Serif" w:hAnsiTheme="majorBidi" w:cstheme="majorBidi"/>
          <w:color w:val="auto"/>
          <w:w w:val="69"/>
          <w:kern w:val="0"/>
          <w:position w:val="1"/>
          <w:szCs w:val="28"/>
          <w:rtl/>
          <w14:ligatures w14:val="none"/>
        </w:rPr>
        <w:t>التكنولوجيا</w:t>
      </w:r>
      <w:r w:rsidRPr="00223454">
        <w:rPr>
          <w:rFonts w:asciiTheme="majorBidi" w:eastAsia="Microsoft Sans Serif" w:hAnsiTheme="majorBidi" w:cstheme="majorBidi"/>
          <w:color w:val="auto"/>
          <w:kern w:val="0"/>
          <w:position w:val="1"/>
          <w:szCs w:val="28"/>
          <w:rtl/>
          <w14:ligatures w14:val="none"/>
        </w:rPr>
        <w:t xml:space="preserve"> </w:t>
      </w:r>
      <w:r w:rsidRPr="00223454">
        <w:rPr>
          <w:rFonts w:asciiTheme="majorBidi" w:eastAsia="Microsoft Sans Serif" w:hAnsiTheme="majorBidi" w:cstheme="majorBidi"/>
          <w:color w:val="auto"/>
          <w:w w:val="69"/>
          <w:kern w:val="0"/>
          <w:position w:val="1"/>
          <w:szCs w:val="28"/>
          <w:rtl/>
          <w14:ligatures w14:val="none"/>
        </w:rPr>
        <w:t>الحديثة</w:t>
      </w:r>
      <w:r w:rsidRPr="00223454">
        <w:rPr>
          <w:rFonts w:asciiTheme="majorBidi" w:eastAsia="Microsoft Sans Serif" w:hAnsiTheme="majorBidi" w:cstheme="majorBidi"/>
          <w:color w:val="auto"/>
          <w:kern w:val="0"/>
          <w:position w:val="1"/>
          <w:szCs w:val="28"/>
          <w:rtl/>
          <w14:ligatures w14:val="none"/>
        </w:rPr>
        <w:t xml:space="preserve"> </w:t>
      </w:r>
      <w:r w:rsidRPr="00223454">
        <w:rPr>
          <w:rFonts w:asciiTheme="majorBidi" w:eastAsia="Microsoft Sans Serif" w:hAnsiTheme="majorBidi" w:cstheme="majorBidi"/>
          <w:color w:val="auto"/>
          <w:w w:val="69"/>
          <w:kern w:val="0"/>
          <w:position w:val="1"/>
          <w:szCs w:val="28"/>
          <w:rtl/>
          <w14:ligatures w14:val="none"/>
        </w:rPr>
        <w:t>لدعم</w:t>
      </w:r>
      <w:r w:rsidRPr="00223454">
        <w:rPr>
          <w:rFonts w:asciiTheme="majorBidi" w:eastAsia="Microsoft Sans Serif" w:hAnsiTheme="majorBidi" w:cstheme="majorBidi"/>
          <w:color w:val="auto"/>
          <w:kern w:val="0"/>
          <w:position w:val="1"/>
          <w:szCs w:val="28"/>
          <w:rtl/>
          <w14:ligatures w14:val="none"/>
        </w:rPr>
        <w:t xml:space="preserve"> </w:t>
      </w:r>
      <w:r w:rsidRPr="00223454">
        <w:rPr>
          <w:rFonts w:asciiTheme="majorBidi" w:eastAsia="Microsoft Sans Serif" w:hAnsiTheme="majorBidi" w:cstheme="majorBidi"/>
          <w:color w:val="auto"/>
          <w:w w:val="69"/>
          <w:kern w:val="0"/>
          <w:position w:val="1"/>
          <w:szCs w:val="28"/>
          <w:rtl/>
          <w14:ligatures w14:val="none"/>
        </w:rPr>
        <w:t>خطط</w:t>
      </w:r>
      <w:r w:rsidRPr="00223454">
        <w:rPr>
          <w:rFonts w:asciiTheme="majorBidi" w:eastAsia="Microsoft Sans Serif" w:hAnsiTheme="majorBidi" w:cstheme="majorBidi"/>
          <w:color w:val="auto"/>
          <w:kern w:val="0"/>
          <w:position w:val="1"/>
          <w:szCs w:val="28"/>
          <w:rtl/>
          <w14:ligatures w14:val="none"/>
        </w:rPr>
        <w:t xml:space="preserve"> </w:t>
      </w:r>
      <w:r w:rsidRPr="00223454">
        <w:rPr>
          <w:rFonts w:asciiTheme="majorBidi" w:eastAsia="Microsoft Sans Serif" w:hAnsiTheme="majorBidi" w:cstheme="majorBidi"/>
          <w:color w:val="auto"/>
          <w:w w:val="69"/>
          <w:kern w:val="0"/>
          <w:position w:val="1"/>
          <w:szCs w:val="28"/>
          <w:rtl/>
          <w14:ligatures w14:val="none"/>
        </w:rPr>
        <w:t>التخفيف،</w:t>
      </w:r>
      <w:r w:rsidRPr="00223454">
        <w:rPr>
          <w:rFonts w:asciiTheme="majorBidi" w:eastAsia="Microsoft Sans Serif" w:hAnsiTheme="majorBidi" w:cstheme="majorBidi"/>
          <w:color w:val="auto"/>
          <w:kern w:val="0"/>
          <w:position w:val="1"/>
          <w:szCs w:val="28"/>
          <w:rtl/>
          <w14:ligatures w14:val="none"/>
        </w:rPr>
        <w:t xml:space="preserve"> </w:t>
      </w:r>
      <w:r w:rsidRPr="00223454">
        <w:rPr>
          <w:rFonts w:asciiTheme="majorBidi" w:eastAsia="Microsoft Sans Serif" w:hAnsiTheme="majorBidi" w:cstheme="majorBidi"/>
          <w:color w:val="auto"/>
          <w:w w:val="69"/>
          <w:kern w:val="0"/>
          <w:position w:val="1"/>
          <w:szCs w:val="28"/>
          <w:rtl/>
          <w14:ligatures w14:val="none"/>
        </w:rPr>
        <w:t>مما</w:t>
      </w:r>
      <w:r w:rsidRPr="00223454">
        <w:rPr>
          <w:rFonts w:asciiTheme="majorBidi" w:eastAsia="Microsoft Sans Serif" w:hAnsiTheme="majorBidi" w:cstheme="majorBidi"/>
          <w:color w:val="auto"/>
          <w:kern w:val="0"/>
          <w:position w:val="1"/>
          <w:szCs w:val="28"/>
          <w:rtl/>
          <w14:ligatures w14:val="none"/>
        </w:rPr>
        <w:t xml:space="preserve"> </w:t>
      </w:r>
      <w:r w:rsidRPr="00223454">
        <w:rPr>
          <w:rFonts w:asciiTheme="majorBidi" w:eastAsia="Microsoft Sans Serif" w:hAnsiTheme="majorBidi" w:cstheme="majorBidi"/>
          <w:color w:val="auto"/>
          <w:w w:val="69"/>
          <w:kern w:val="0"/>
          <w:position w:val="1"/>
          <w:szCs w:val="28"/>
          <w:rtl/>
          <w14:ligatures w14:val="none"/>
        </w:rPr>
        <w:t>يعكس</w:t>
      </w:r>
      <w:r w:rsidRPr="00223454">
        <w:rPr>
          <w:rFonts w:asciiTheme="majorBidi" w:eastAsia="Microsoft Sans Serif" w:hAnsiTheme="majorBidi" w:cstheme="majorBidi"/>
          <w:color w:val="auto"/>
          <w:kern w:val="0"/>
          <w:position w:val="1"/>
          <w:szCs w:val="28"/>
          <w:rtl/>
          <w14:ligatures w14:val="none"/>
        </w:rPr>
        <w:t xml:space="preserve"> </w:t>
      </w:r>
      <w:r w:rsidRPr="00223454">
        <w:rPr>
          <w:rFonts w:asciiTheme="majorBidi" w:eastAsia="Microsoft Sans Serif" w:hAnsiTheme="majorBidi" w:cstheme="majorBidi"/>
          <w:color w:val="auto"/>
          <w:w w:val="69"/>
          <w:kern w:val="0"/>
          <w:position w:val="1"/>
          <w:szCs w:val="28"/>
          <w:rtl/>
          <w14:ligatures w14:val="none"/>
        </w:rPr>
        <w:t>وعيًا</w:t>
      </w:r>
      <w:r w:rsidRPr="00223454">
        <w:rPr>
          <w:rFonts w:asciiTheme="majorBidi" w:eastAsia="Microsoft Sans Serif" w:hAnsiTheme="majorBidi" w:cstheme="majorBidi"/>
          <w:color w:val="auto"/>
          <w:kern w:val="0"/>
          <w:position w:val="1"/>
          <w:szCs w:val="28"/>
          <w:rtl/>
          <w14:ligatures w14:val="none"/>
        </w:rPr>
        <w:t xml:space="preserve"> </w:t>
      </w:r>
      <w:r w:rsidRPr="00223454">
        <w:rPr>
          <w:rFonts w:asciiTheme="majorBidi" w:eastAsia="Microsoft Sans Serif" w:hAnsiTheme="majorBidi" w:cstheme="majorBidi"/>
          <w:color w:val="auto"/>
          <w:w w:val="69"/>
          <w:kern w:val="0"/>
          <w:position w:val="1"/>
          <w:szCs w:val="28"/>
          <w:rtl/>
          <w14:ligatures w14:val="none"/>
        </w:rPr>
        <w:t>بأهمية</w:t>
      </w:r>
      <w:r w:rsidRPr="00223454">
        <w:rPr>
          <w:rFonts w:asciiTheme="majorBidi" w:eastAsia="Microsoft Sans Serif" w:hAnsiTheme="majorBidi" w:cstheme="majorBidi"/>
          <w:color w:val="auto"/>
          <w:kern w:val="0"/>
          <w:position w:val="1"/>
          <w:szCs w:val="28"/>
          <w:rtl/>
          <w14:ligatures w14:val="none"/>
        </w:rPr>
        <w:t xml:space="preserve"> </w:t>
      </w:r>
      <w:r w:rsidRPr="00223454">
        <w:rPr>
          <w:rFonts w:asciiTheme="majorBidi" w:eastAsia="Microsoft Sans Serif" w:hAnsiTheme="majorBidi" w:cstheme="majorBidi"/>
          <w:color w:val="auto"/>
          <w:w w:val="69"/>
          <w:kern w:val="0"/>
          <w:position w:val="1"/>
          <w:szCs w:val="28"/>
          <w:rtl/>
          <w14:ligatures w14:val="none"/>
        </w:rPr>
        <w:t>الوقاية</w:t>
      </w:r>
      <w:r w:rsidRPr="00223454">
        <w:rPr>
          <w:rFonts w:asciiTheme="majorBidi" w:eastAsia="Microsoft Sans Serif" w:hAnsiTheme="majorBidi" w:cstheme="majorBidi"/>
          <w:color w:val="auto"/>
          <w:kern w:val="0"/>
          <w:position w:val="1"/>
          <w:szCs w:val="28"/>
          <w:rtl/>
          <w14:ligatures w14:val="none"/>
        </w:rPr>
        <w:t xml:space="preserve"> </w:t>
      </w:r>
      <w:r w:rsidRPr="00223454">
        <w:rPr>
          <w:rFonts w:asciiTheme="majorBidi" w:eastAsia="Microsoft Sans Serif" w:hAnsiTheme="majorBidi" w:cstheme="majorBidi"/>
          <w:color w:val="auto"/>
          <w:w w:val="69"/>
          <w:kern w:val="0"/>
          <w:position w:val="1"/>
          <w:szCs w:val="28"/>
          <w:rtl/>
          <w14:ligatures w14:val="none"/>
        </w:rPr>
        <w:t>المسبقة</w:t>
      </w:r>
      <w:r w:rsidRPr="00223454">
        <w:rPr>
          <w:rFonts w:asciiTheme="majorBidi" w:eastAsia="Microsoft Sans Serif" w:hAnsiTheme="majorBidi" w:cstheme="majorBidi"/>
          <w:color w:val="auto"/>
          <w:kern w:val="0"/>
          <w:position w:val="1"/>
          <w:szCs w:val="28"/>
          <w:rtl/>
          <w14:ligatures w14:val="none"/>
        </w:rPr>
        <w:t xml:space="preserve"> </w:t>
      </w:r>
      <w:r w:rsidRPr="00223454">
        <w:rPr>
          <w:rFonts w:asciiTheme="majorBidi" w:eastAsia="Microsoft Sans Serif" w:hAnsiTheme="majorBidi" w:cstheme="majorBidi"/>
          <w:color w:val="auto"/>
          <w:w w:val="69"/>
          <w:kern w:val="0"/>
          <w:position w:val="1"/>
          <w:szCs w:val="28"/>
          <w:rtl/>
          <w14:ligatures w14:val="none"/>
        </w:rPr>
        <w:t>في</w:t>
      </w:r>
      <w:r w:rsidRPr="00223454">
        <w:rPr>
          <w:rFonts w:asciiTheme="majorBidi" w:eastAsia="Microsoft Sans Serif" w:hAnsiTheme="majorBidi" w:cstheme="majorBidi"/>
          <w:color w:val="auto"/>
          <w:kern w:val="0"/>
          <w:position w:val="1"/>
          <w:szCs w:val="28"/>
          <w:rtl/>
          <w14:ligatures w14:val="none"/>
        </w:rPr>
        <w:t xml:space="preserve"> </w:t>
      </w:r>
      <w:r w:rsidRPr="00223454">
        <w:rPr>
          <w:rFonts w:asciiTheme="majorBidi" w:eastAsia="Microsoft Sans Serif" w:hAnsiTheme="majorBidi" w:cstheme="majorBidi"/>
          <w:color w:val="auto"/>
          <w:w w:val="69"/>
          <w:kern w:val="0"/>
          <w:position w:val="1"/>
          <w:szCs w:val="28"/>
          <w:rtl/>
          <w14:ligatures w14:val="none"/>
        </w:rPr>
        <w:t xml:space="preserve">إدارة </w:t>
      </w:r>
      <w:r w:rsidRPr="00223454">
        <w:rPr>
          <w:rFonts w:asciiTheme="majorBidi" w:eastAsia="Microsoft Sans Serif" w:hAnsiTheme="majorBidi" w:cstheme="majorBidi"/>
          <w:color w:val="auto"/>
          <w:w w:val="89"/>
          <w:kern w:val="0"/>
          <w:szCs w:val="28"/>
          <w:rtl/>
          <w14:ligatures w14:val="none"/>
        </w:rPr>
        <w:t>المخاطر</w:t>
      </w:r>
      <w:r w:rsidRPr="00223454">
        <w:rPr>
          <w:rFonts w:asciiTheme="majorBidi" w:eastAsia="Microsoft Sans Serif" w:hAnsiTheme="majorBidi" w:cstheme="majorBidi"/>
          <w:color w:val="auto"/>
          <w:w w:val="89"/>
          <w:kern w:val="0"/>
          <w:szCs w:val="28"/>
          <w14:ligatures w14:val="none"/>
        </w:rPr>
        <w:t>.</w:t>
      </w:r>
    </w:p>
    <w:p w14:paraId="797797DB"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3DD3A806" w14:textId="77777777" w:rsidR="0004295F" w:rsidRDefault="0004295F" w:rsidP="0004295F">
      <w:pPr>
        <w:spacing w:after="158" w:line="259" w:lineRule="auto"/>
        <w:ind w:left="10" w:right="62" w:hanging="10"/>
        <w:jc w:val="left"/>
        <w:rPr>
          <w:rFonts w:asciiTheme="majorBidi" w:hAnsiTheme="majorBidi" w:cstheme="majorBidi"/>
          <w:szCs w:val="28"/>
          <w:rtl/>
        </w:rPr>
      </w:pPr>
    </w:p>
    <w:p w14:paraId="3E7819B4" w14:textId="77777777" w:rsidR="000B1368" w:rsidRDefault="000B1368" w:rsidP="0004295F">
      <w:pPr>
        <w:spacing w:after="158" w:line="259" w:lineRule="auto"/>
        <w:ind w:left="10" w:right="62" w:hanging="10"/>
        <w:jc w:val="left"/>
        <w:rPr>
          <w:rFonts w:asciiTheme="majorBidi" w:hAnsiTheme="majorBidi" w:cstheme="majorBidi"/>
          <w:szCs w:val="28"/>
          <w:rtl/>
        </w:rPr>
      </w:pPr>
    </w:p>
    <w:p w14:paraId="40CDC387" w14:textId="77777777" w:rsidR="000B1368" w:rsidRDefault="000B1368" w:rsidP="0004295F">
      <w:pPr>
        <w:spacing w:after="158" w:line="259" w:lineRule="auto"/>
        <w:ind w:left="10" w:right="62" w:hanging="10"/>
        <w:jc w:val="left"/>
        <w:rPr>
          <w:rFonts w:asciiTheme="majorBidi" w:hAnsiTheme="majorBidi" w:cstheme="majorBidi"/>
          <w:szCs w:val="28"/>
          <w:rtl/>
        </w:rPr>
      </w:pPr>
    </w:p>
    <w:p w14:paraId="08E8FCBF" w14:textId="77777777" w:rsidR="000B1368" w:rsidRPr="0004295F" w:rsidRDefault="000B1368" w:rsidP="000B1368">
      <w:pPr>
        <w:spacing w:after="158" w:line="259" w:lineRule="auto"/>
        <w:ind w:left="0" w:right="62" w:firstLine="0"/>
        <w:jc w:val="left"/>
        <w:rPr>
          <w:rFonts w:asciiTheme="majorBidi" w:hAnsiTheme="majorBidi" w:cstheme="majorBidi"/>
          <w:szCs w:val="28"/>
          <w:rtl/>
        </w:rPr>
      </w:pPr>
    </w:p>
    <w:p w14:paraId="7BE1B522" w14:textId="77777777" w:rsidR="0004295F" w:rsidRPr="0004295F" w:rsidRDefault="0004295F" w:rsidP="0004295F">
      <w:pPr>
        <w:spacing w:after="158" w:line="259" w:lineRule="auto"/>
        <w:ind w:left="10" w:right="62" w:hanging="10"/>
        <w:jc w:val="left"/>
        <w:rPr>
          <w:rFonts w:asciiTheme="majorBidi" w:hAnsiTheme="majorBidi" w:cstheme="majorBidi"/>
          <w:color w:val="4472C4" w:themeColor="accent1"/>
          <w:szCs w:val="28"/>
        </w:rPr>
      </w:pPr>
      <w:r w:rsidRPr="0004295F">
        <w:rPr>
          <w:rFonts w:asciiTheme="majorBidi" w:hAnsiTheme="majorBidi" w:cstheme="majorBidi"/>
          <w:color w:val="4472C4" w:themeColor="accent1"/>
          <w:szCs w:val="28"/>
          <w:rtl/>
        </w:rPr>
        <w:lastRenderedPageBreak/>
        <w:t>الاختبارات القبلية للبحث</w:t>
      </w:r>
    </w:p>
    <w:p w14:paraId="1CEEDA15"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12310D81"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تم فحص معاملات التباين المسموح (</w:t>
      </w:r>
      <w:r w:rsidRPr="0004295F">
        <w:rPr>
          <w:rFonts w:asciiTheme="majorBidi" w:hAnsiTheme="majorBidi" w:cstheme="majorBidi"/>
          <w:szCs w:val="28"/>
        </w:rPr>
        <w:t>Tolerance</w:t>
      </w:r>
      <w:r w:rsidRPr="0004295F">
        <w:rPr>
          <w:rFonts w:asciiTheme="majorBidi" w:hAnsiTheme="majorBidi" w:cstheme="majorBidi"/>
          <w:szCs w:val="28"/>
          <w:rtl/>
        </w:rPr>
        <w:t>) ومعامل تضخم التباين (</w:t>
      </w:r>
      <w:r w:rsidRPr="0004295F">
        <w:rPr>
          <w:rFonts w:asciiTheme="majorBidi" w:hAnsiTheme="majorBidi" w:cstheme="majorBidi"/>
          <w:szCs w:val="28"/>
        </w:rPr>
        <w:t>VIF</w:t>
      </w:r>
      <w:r w:rsidRPr="0004295F">
        <w:rPr>
          <w:rFonts w:asciiTheme="majorBidi" w:hAnsiTheme="majorBidi" w:cstheme="majorBidi"/>
          <w:szCs w:val="28"/>
          <w:rtl/>
        </w:rPr>
        <w:t>)، وتبين أن جميع القيم ضمن النطاق المقبول، مما يشير إلى عدم وجود مشكلة التعدد الخطي بين المتغيرات المستقلة.</w:t>
      </w:r>
    </w:p>
    <w:p w14:paraId="37AC6668" w14:textId="22F6D46F" w:rsidR="000B1368" w:rsidRPr="000B1368" w:rsidRDefault="0004295F" w:rsidP="000B1368">
      <w:pPr>
        <w:spacing w:after="158" w:line="259" w:lineRule="auto"/>
        <w:ind w:left="10" w:right="62" w:hanging="10"/>
        <w:jc w:val="left"/>
        <w:rPr>
          <w:rFonts w:asciiTheme="majorBidi" w:hAnsiTheme="majorBidi" w:cstheme="majorBidi" w:hint="cs"/>
          <w:szCs w:val="28"/>
        </w:rPr>
      </w:pPr>
      <w:r w:rsidRPr="0004295F">
        <w:rPr>
          <w:rFonts w:asciiTheme="majorBidi" w:hAnsiTheme="majorBidi" w:cstheme="majorBidi"/>
          <w:szCs w:val="28"/>
          <w:rtl/>
        </w:rPr>
        <w:t>كما تم التأكد من أن البيانات تتبع التوزيع الطبيعي من خلال معاملات الالتواء (</w:t>
      </w:r>
      <w:r w:rsidRPr="0004295F">
        <w:rPr>
          <w:rFonts w:asciiTheme="majorBidi" w:hAnsiTheme="majorBidi" w:cstheme="majorBidi"/>
          <w:szCs w:val="28"/>
        </w:rPr>
        <w:t>Skewness</w:t>
      </w:r>
      <w:r w:rsidRPr="0004295F">
        <w:rPr>
          <w:rFonts w:asciiTheme="majorBidi" w:hAnsiTheme="majorBidi" w:cstheme="majorBidi"/>
          <w:szCs w:val="28"/>
          <w:rtl/>
        </w:rPr>
        <w:t>)، وجميع القيم ضمن النطاق المقبول علميًا.</w:t>
      </w:r>
      <w:r w:rsidR="000B1368">
        <w:rPr>
          <w:rFonts w:asciiTheme="majorBidi" w:hAnsiTheme="majorBidi" w:cstheme="majorBidi"/>
          <w:szCs w:val="28"/>
        </w:rPr>
        <w:t xml:space="preserve"> </w:t>
      </w:r>
      <w:r w:rsidR="000B1368" w:rsidRPr="000B1368">
        <w:rPr>
          <w:rFonts w:asciiTheme="majorBidi" w:hAnsiTheme="majorBidi" w:cstheme="majorBidi"/>
          <w:szCs w:val="28"/>
        </w:rPr>
        <w:t>.1±</w:t>
      </w:r>
      <w:r w:rsidR="000B1368" w:rsidRPr="000B1368">
        <w:rPr>
          <w:rFonts w:asciiTheme="majorBidi" w:hAnsiTheme="majorBidi" w:cstheme="majorBidi"/>
          <w:szCs w:val="28"/>
          <w:rtl/>
        </w:rPr>
        <w:t xml:space="preserve"> الجدول التالي يبين نتائج هذه الاختبارات</w:t>
      </w:r>
      <w:r w:rsidR="000B1368" w:rsidRPr="000B1368">
        <w:rPr>
          <w:rFonts w:asciiTheme="majorBidi" w:hAnsiTheme="majorBidi" w:cstheme="majorBidi"/>
          <w:szCs w:val="28"/>
        </w:rPr>
        <w:t>:</w:t>
      </w:r>
    </w:p>
    <w:p w14:paraId="6BE16B09" w14:textId="303322F1" w:rsidR="000B1368" w:rsidRPr="000B1368" w:rsidRDefault="000B1368" w:rsidP="000B1368">
      <w:pPr>
        <w:spacing w:after="158" w:line="259" w:lineRule="auto"/>
        <w:ind w:left="10" w:right="62" w:hanging="10"/>
        <w:jc w:val="left"/>
        <w:rPr>
          <w:rFonts w:asciiTheme="majorBidi" w:hAnsiTheme="majorBidi" w:cstheme="majorBidi"/>
          <w:szCs w:val="28"/>
        </w:rPr>
      </w:pPr>
      <w:r w:rsidRPr="000B1368">
        <w:rPr>
          <w:rFonts w:asciiTheme="majorBidi" w:hAnsiTheme="majorBidi" w:cstheme="majorBidi"/>
          <w:szCs w:val="28"/>
          <w:rtl/>
        </w:rPr>
        <w:t xml:space="preserve">جدول </w:t>
      </w:r>
      <w:r w:rsidRPr="000B1368">
        <w:rPr>
          <w:rFonts w:asciiTheme="majorBidi" w:hAnsiTheme="majorBidi" w:cstheme="majorBidi"/>
          <w:szCs w:val="28"/>
        </w:rPr>
        <w:t>(12)</w:t>
      </w:r>
      <w:r w:rsidRPr="000B1368">
        <w:rPr>
          <w:rFonts w:asciiTheme="majorBidi" w:hAnsiTheme="majorBidi" w:cstheme="majorBidi"/>
          <w:szCs w:val="28"/>
          <w:rtl/>
        </w:rPr>
        <w:t xml:space="preserve"> اختبار معامل تضخم التباين والتباين المسموح ومعامل الالتواء</w:t>
      </w:r>
    </w:p>
    <w:p w14:paraId="41D42E82" w14:textId="595F7FE4" w:rsidR="000B1368" w:rsidRPr="000B1368" w:rsidRDefault="000B1368" w:rsidP="000B1368">
      <w:pPr>
        <w:spacing w:after="158" w:line="259" w:lineRule="auto"/>
        <w:ind w:left="10" w:right="62" w:hanging="10"/>
        <w:jc w:val="left"/>
        <w:rPr>
          <w:rFonts w:asciiTheme="majorBidi" w:hAnsiTheme="majorBidi" w:cstheme="majorBidi"/>
          <w:szCs w:val="28"/>
        </w:rPr>
      </w:pPr>
    </w:p>
    <w:p w14:paraId="0408FCFC" w14:textId="3E94D789" w:rsidR="000B1368" w:rsidRPr="000B1368" w:rsidRDefault="000B1368" w:rsidP="000B1368">
      <w:pPr>
        <w:spacing w:after="158" w:line="259" w:lineRule="auto"/>
        <w:ind w:left="10" w:right="62" w:hanging="10"/>
        <w:jc w:val="left"/>
        <w:rPr>
          <w:rFonts w:asciiTheme="majorBidi" w:hAnsiTheme="majorBidi" w:cstheme="majorBidi"/>
          <w:szCs w:val="28"/>
        </w:rPr>
      </w:pPr>
    </w:p>
    <w:p w14:paraId="67DDF529" w14:textId="77777777" w:rsidR="000B1368" w:rsidRPr="000B1368" w:rsidRDefault="000B1368" w:rsidP="000B1368">
      <w:pPr>
        <w:spacing w:after="158" w:line="259" w:lineRule="auto"/>
        <w:ind w:left="10" w:right="62" w:hanging="10"/>
        <w:jc w:val="left"/>
        <w:rPr>
          <w:rFonts w:asciiTheme="majorBidi" w:hAnsiTheme="majorBidi" w:cstheme="majorBidi"/>
          <w:szCs w:val="28"/>
        </w:rPr>
        <w:sectPr w:rsidR="000B1368" w:rsidRPr="000B1368" w:rsidSect="000B1368">
          <w:pgSz w:w="11910" w:h="16840"/>
          <w:pgMar w:top="1880" w:right="1417" w:bottom="1200" w:left="1417" w:header="0" w:footer="1001" w:gutter="0"/>
          <w:pgBorders w:offsetFrom="page">
            <w:top w:val="triple" w:sz="4" w:space="25" w:color="000000"/>
            <w:left w:val="triple" w:sz="4" w:space="25" w:color="000000"/>
            <w:bottom w:val="triple" w:sz="4" w:space="25" w:color="000000"/>
            <w:right w:val="triple" w:sz="4" w:space="25" w:color="000000"/>
          </w:pgBorders>
          <w:cols w:space="720"/>
        </w:sectPr>
      </w:pPr>
    </w:p>
    <w:p w14:paraId="491306C7" w14:textId="6E90ACF0" w:rsidR="000B1368" w:rsidRPr="000B1368" w:rsidRDefault="00CD2E6B" w:rsidP="000B1368">
      <w:pPr>
        <w:spacing w:after="158" w:line="259" w:lineRule="auto"/>
        <w:ind w:left="10" w:right="62" w:hanging="10"/>
        <w:jc w:val="left"/>
        <w:rPr>
          <w:rFonts w:asciiTheme="majorBidi" w:hAnsiTheme="majorBidi" w:cstheme="majorBidi"/>
          <w:b/>
          <w:bCs/>
          <w:szCs w:val="28"/>
        </w:rPr>
      </w:pPr>
      <w:r w:rsidRPr="000B1368">
        <w:rPr>
          <w:rFonts w:asciiTheme="majorBidi" w:hAnsiTheme="majorBidi" w:cstheme="majorBidi"/>
          <w:b/>
          <w:szCs w:val="28"/>
        </w:rPr>
        <mc:AlternateContent>
          <mc:Choice Requires="wps">
            <w:drawing>
              <wp:anchor distT="0" distB="0" distL="0" distR="0" simplePos="0" relativeHeight="251674624" behindDoc="0" locked="0" layoutInCell="1" allowOverlap="1" wp14:anchorId="07161FFC" wp14:editId="5092EC9B">
                <wp:simplePos x="0" y="0"/>
                <wp:positionH relativeFrom="page">
                  <wp:posOffset>902752</wp:posOffset>
                </wp:positionH>
                <wp:positionV relativeFrom="paragraph">
                  <wp:posOffset>270903</wp:posOffset>
                </wp:positionV>
                <wp:extent cx="3945890" cy="4053646"/>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45890" cy="4053646"/>
                        </a:xfrm>
                        <a:prstGeom prst="rect">
                          <a:avLst/>
                        </a:prstGeom>
                      </wps:spPr>
                      <wps:txbx>
                        <w:txbxContent>
                          <w:tbl>
                            <w:tblPr>
                              <w:tblW w:w="0" w:type="auto"/>
                              <w:tblInd w:w="67" w:type="dxa"/>
                              <w:tblLayout w:type="fixed"/>
                              <w:tblLook w:val="01E0" w:firstRow="1" w:lastRow="1" w:firstColumn="1" w:lastColumn="1" w:noHBand="0" w:noVBand="0"/>
                            </w:tblPr>
                            <w:tblGrid>
                              <w:gridCol w:w="1754"/>
                              <w:gridCol w:w="2444"/>
                              <w:gridCol w:w="1894"/>
                            </w:tblGrid>
                            <w:tr w:rsidR="000B1368" w14:paraId="3F66F751" w14:textId="77777777">
                              <w:trPr>
                                <w:trHeight w:val="478"/>
                              </w:trPr>
                              <w:tc>
                                <w:tcPr>
                                  <w:tcW w:w="1754" w:type="dxa"/>
                                </w:tcPr>
                                <w:p w14:paraId="1DB6C272" w14:textId="57A343B7" w:rsidR="000B1368" w:rsidRPr="000B1368" w:rsidRDefault="000B1368" w:rsidP="000B1368">
                                  <w:pPr>
                                    <w:spacing w:line="329" w:lineRule="exact"/>
                                    <w:jc w:val="left"/>
                                    <w:rPr>
                                      <w:rFonts w:asciiTheme="majorBidi" w:hAnsiTheme="majorBidi" w:cstheme="majorBidi"/>
                                      <w:b/>
                                      <w:bCs/>
                                      <w:szCs w:val="28"/>
                                    </w:rPr>
                                  </w:pPr>
                                  <w:r w:rsidRPr="000B1368">
                                    <w:rPr>
                                      <w:rFonts w:asciiTheme="majorBidi" w:hAnsiTheme="majorBidi" w:cstheme="majorBidi"/>
                                      <w:b/>
                                      <w:bCs/>
                                      <w:w w:val="73"/>
                                      <w:szCs w:val="28"/>
                                      <w:rtl/>
                                    </w:rPr>
                                    <w:t xml:space="preserve">    التباين</w:t>
                                  </w:r>
                                  <w:r w:rsidRPr="000B1368">
                                    <w:rPr>
                                      <w:rFonts w:asciiTheme="majorBidi" w:hAnsiTheme="majorBidi" w:cstheme="majorBidi"/>
                                      <w:b/>
                                      <w:bCs/>
                                      <w:w w:val="73"/>
                                      <w:szCs w:val="28"/>
                                    </w:rPr>
                                    <w:t xml:space="preserve"> (</w:t>
                                  </w:r>
                                  <w:r w:rsidRPr="000B1368">
                                    <w:rPr>
                                      <w:rFonts w:asciiTheme="majorBidi" w:hAnsiTheme="majorBidi" w:cstheme="majorBidi"/>
                                      <w:b/>
                                      <w:bCs/>
                                      <w:w w:val="73"/>
                                      <w:szCs w:val="28"/>
                                    </w:rPr>
                                    <w:t>VIF)</w:t>
                                  </w:r>
                                </w:p>
                              </w:tc>
                              <w:tc>
                                <w:tcPr>
                                  <w:tcW w:w="2444" w:type="dxa"/>
                                </w:tcPr>
                                <w:p w14:paraId="074E4B83" w14:textId="77777777" w:rsidR="000B1368" w:rsidRDefault="000B1368">
                                  <w:pPr>
                                    <w:spacing w:line="329" w:lineRule="exact"/>
                                    <w:ind w:right="533"/>
                                    <w:rPr>
                                      <w:rFonts w:ascii="Calibri"/>
                                      <w:b/>
                                    </w:rPr>
                                  </w:pPr>
                                  <w:r>
                                    <w:rPr>
                                      <w:rFonts w:ascii="Calibri"/>
                                      <w:b/>
                                      <w:spacing w:val="-2"/>
                                    </w:rPr>
                                    <w:t>(Tolerance)</w:t>
                                  </w:r>
                                </w:p>
                              </w:tc>
                              <w:tc>
                                <w:tcPr>
                                  <w:tcW w:w="1894" w:type="dxa"/>
                                </w:tcPr>
                                <w:p w14:paraId="61B387A0" w14:textId="77777777" w:rsidR="000B1368" w:rsidRDefault="000B1368">
                                  <w:pPr>
                                    <w:spacing w:line="329" w:lineRule="exact"/>
                                    <w:ind w:right="46"/>
                                    <w:rPr>
                                      <w:rFonts w:ascii="Calibri"/>
                                      <w:b/>
                                    </w:rPr>
                                  </w:pPr>
                                  <w:r>
                                    <w:rPr>
                                      <w:rFonts w:ascii="Calibri"/>
                                      <w:b/>
                                      <w:spacing w:val="-2"/>
                                    </w:rPr>
                                    <w:t>(Skewness)</w:t>
                                  </w:r>
                                </w:p>
                              </w:tc>
                            </w:tr>
                            <w:tr w:rsidR="000B1368" w14:paraId="339CE204" w14:textId="77777777">
                              <w:trPr>
                                <w:trHeight w:val="588"/>
                              </w:trPr>
                              <w:tc>
                                <w:tcPr>
                                  <w:tcW w:w="1754" w:type="dxa"/>
                                </w:tcPr>
                                <w:p w14:paraId="6C2AB15E" w14:textId="77777777" w:rsidR="000B1368" w:rsidRDefault="000B1368">
                                  <w:pPr>
                                    <w:spacing w:before="97"/>
                                    <w:ind w:right="588"/>
                                    <w:rPr>
                                      <w:rFonts w:ascii="Calibri"/>
                                      <w:b/>
                                    </w:rPr>
                                  </w:pPr>
                                  <w:r>
                                    <w:rPr>
                                      <w:rFonts w:ascii="Calibri"/>
                                      <w:b/>
                                      <w:spacing w:val="-2"/>
                                    </w:rPr>
                                    <w:t>1.432</w:t>
                                  </w:r>
                                </w:p>
                              </w:tc>
                              <w:tc>
                                <w:tcPr>
                                  <w:tcW w:w="2444" w:type="dxa"/>
                                </w:tcPr>
                                <w:p w14:paraId="3CE36646" w14:textId="77777777" w:rsidR="000B1368" w:rsidRDefault="000B1368">
                                  <w:pPr>
                                    <w:spacing w:before="97"/>
                                    <w:ind w:right="536"/>
                                    <w:rPr>
                                      <w:rFonts w:ascii="Calibri"/>
                                      <w:b/>
                                    </w:rPr>
                                  </w:pPr>
                                  <w:r>
                                    <w:rPr>
                                      <w:rFonts w:ascii="Calibri"/>
                                      <w:b/>
                                      <w:spacing w:val="-2"/>
                                    </w:rPr>
                                    <w:t>0.698</w:t>
                                  </w:r>
                                </w:p>
                              </w:tc>
                              <w:tc>
                                <w:tcPr>
                                  <w:tcW w:w="1894" w:type="dxa"/>
                                </w:tcPr>
                                <w:p w14:paraId="7AD76078" w14:textId="4BEA4C00" w:rsidR="00CD2E6B" w:rsidRPr="00CD2E6B" w:rsidRDefault="000B1368" w:rsidP="00CD2E6B">
                                  <w:pPr>
                                    <w:spacing w:before="97"/>
                                    <w:ind w:right="51"/>
                                    <w:rPr>
                                      <w:rFonts w:ascii="Calibri" w:hint="cs"/>
                                      <w:b/>
                                      <w:spacing w:val="-2"/>
                                      <w:rtl/>
                                    </w:rPr>
                                  </w:pPr>
                                  <w:r>
                                    <w:rPr>
                                      <w:rFonts w:ascii="Calibri"/>
                                      <w:b/>
                                      <w:spacing w:val="-2"/>
                                    </w:rPr>
                                    <w:t>0.274</w:t>
                                  </w:r>
                                </w:p>
                              </w:tc>
                            </w:tr>
                            <w:tr w:rsidR="000B1368" w14:paraId="0C114848" w14:textId="77777777">
                              <w:trPr>
                                <w:trHeight w:val="670"/>
                              </w:trPr>
                              <w:tc>
                                <w:tcPr>
                                  <w:tcW w:w="1754" w:type="dxa"/>
                                </w:tcPr>
                                <w:p w14:paraId="24978833" w14:textId="77777777" w:rsidR="000B1368" w:rsidRDefault="000B1368">
                                  <w:pPr>
                                    <w:spacing w:before="97"/>
                                    <w:ind w:right="588"/>
                                    <w:rPr>
                                      <w:rFonts w:ascii="Calibri"/>
                                      <w:b/>
                                    </w:rPr>
                                  </w:pPr>
                                  <w:r>
                                    <w:rPr>
                                      <w:rFonts w:ascii="Calibri"/>
                                      <w:b/>
                                      <w:spacing w:val="-2"/>
                                    </w:rPr>
                                    <w:t>1.521</w:t>
                                  </w:r>
                                </w:p>
                              </w:tc>
                              <w:tc>
                                <w:tcPr>
                                  <w:tcW w:w="2444" w:type="dxa"/>
                                </w:tcPr>
                                <w:p w14:paraId="6450D0B6" w14:textId="77777777" w:rsidR="000B1368" w:rsidRDefault="000B1368">
                                  <w:pPr>
                                    <w:spacing w:before="97"/>
                                    <w:ind w:right="536"/>
                                    <w:rPr>
                                      <w:rFonts w:ascii="Calibri"/>
                                      <w:b/>
                                    </w:rPr>
                                  </w:pPr>
                                  <w:r>
                                    <w:rPr>
                                      <w:rFonts w:ascii="Calibri"/>
                                      <w:b/>
                                      <w:spacing w:val="-2"/>
                                    </w:rPr>
                                    <w:t>0.657</w:t>
                                  </w:r>
                                </w:p>
                              </w:tc>
                              <w:tc>
                                <w:tcPr>
                                  <w:tcW w:w="1894" w:type="dxa"/>
                                </w:tcPr>
                                <w:p w14:paraId="0B63BB33" w14:textId="77777777" w:rsidR="000B1368" w:rsidRDefault="000B1368">
                                  <w:pPr>
                                    <w:spacing w:before="97"/>
                                    <w:ind w:right="51"/>
                                    <w:rPr>
                                      <w:rFonts w:ascii="Calibri"/>
                                      <w:b/>
                                    </w:rPr>
                                  </w:pPr>
                                  <w:r>
                                    <w:rPr>
                                      <w:rFonts w:ascii="Calibri"/>
                                      <w:b/>
                                      <w:spacing w:val="-2"/>
                                    </w:rPr>
                                    <w:t>0.341</w:t>
                                  </w:r>
                                </w:p>
                              </w:tc>
                            </w:tr>
                            <w:tr w:rsidR="000B1368" w14:paraId="574EFAC9" w14:textId="77777777">
                              <w:trPr>
                                <w:trHeight w:val="833"/>
                              </w:trPr>
                              <w:tc>
                                <w:tcPr>
                                  <w:tcW w:w="1754" w:type="dxa"/>
                                </w:tcPr>
                                <w:p w14:paraId="0E0EA0D7" w14:textId="77777777" w:rsidR="000B1368" w:rsidRDefault="000B1368">
                                  <w:pPr>
                                    <w:spacing w:before="180"/>
                                    <w:ind w:right="588"/>
                                    <w:rPr>
                                      <w:rFonts w:ascii="Calibri"/>
                                      <w:b/>
                                    </w:rPr>
                                  </w:pPr>
                                  <w:r>
                                    <w:rPr>
                                      <w:rFonts w:ascii="Calibri"/>
                                      <w:b/>
                                      <w:spacing w:val="-2"/>
                                    </w:rPr>
                                    <w:t>1.389</w:t>
                                  </w:r>
                                </w:p>
                              </w:tc>
                              <w:tc>
                                <w:tcPr>
                                  <w:tcW w:w="2444" w:type="dxa"/>
                                </w:tcPr>
                                <w:p w14:paraId="623D11CC" w14:textId="77777777" w:rsidR="000B1368" w:rsidRDefault="000B1368">
                                  <w:pPr>
                                    <w:spacing w:before="180"/>
                                    <w:ind w:right="536"/>
                                    <w:rPr>
                                      <w:rFonts w:ascii="Calibri"/>
                                      <w:b/>
                                    </w:rPr>
                                  </w:pPr>
                                  <w:r>
                                    <w:rPr>
                                      <w:rFonts w:ascii="Calibri"/>
                                      <w:b/>
                                      <w:spacing w:val="-2"/>
                                    </w:rPr>
                                    <w:t>0.720</w:t>
                                  </w:r>
                                </w:p>
                              </w:tc>
                              <w:tc>
                                <w:tcPr>
                                  <w:tcW w:w="1894" w:type="dxa"/>
                                </w:tcPr>
                                <w:p w14:paraId="5BE0BA11" w14:textId="77777777" w:rsidR="000B1368" w:rsidRDefault="000B1368">
                                  <w:pPr>
                                    <w:spacing w:before="180"/>
                                    <w:ind w:right="51"/>
                                    <w:rPr>
                                      <w:rFonts w:ascii="Calibri"/>
                                      <w:b/>
                                    </w:rPr>
                                  </w:pPr>
                                  <w:r>
                                    <w:rPr>
                                      <w:rFonts w:ascii="Calibri"/>
                                      <w:b/>
                                      <w:spacing w:val="-2"/>
                                    </w:rPr>
                                    <w:t>0.289</w:t>
                                  </w:r>
                                </w:p>
                              </w:tc>
                            </w:tr>
                            <w:tr w:rsidR="000B1368" w14:paraId="0555869F" w14:textId="77777777">
                              <w:trPr>
                                <w:trHeight w:val="832"/>
                              </w:trPr>
                              <w:tc>
                                <w:tcPr>
                                  <w:tcW w:w="1754" w:type="dxa"/>
                                </w:tcPr>
                                <w:p w14:paraId="0BF7DE58" w14:textId="77777777" w:rsidR="000B1368" w:rsidRDefault="000B1368">
                                  <w:pPr>
                                    <w:spacing w:before="260"/>
                                    <w:ind w:right="588"/>
                                    <w:rPr>
                                      <w:rFonts w:ascii="Calibri"/>
                                      <w:b/>
                                    </w:rPr>
                                  </w:pPr>
                                  <w:r>
                                    <w:rPr>
                                      <w:rFonts w:ascii="Calibri"/>
                                      <w:b/>
                                      <w:spacing w:val="-2"/>
                                    </w:rPr>
                                    <w:t>1.478</w:t>
                                  </w:r>
                                </w:p>
                              </w:tc>
                              <w:tc>
                                <w:tcPr>
                                  <w:tcW w:w="2444" w:type="dxa"/>
                                </w:tcPr>
                                <w:p w14:paraId="3F1989F8" w14:textId="77777777" w:rsidR="000B1368" w:rsidRDefault="000B1368">
                                  <w:pPr>
                                    <w:spacing w:before="260"/>
                                    <w:ind w:right="536"/>
                                    <w:rPr>
                                      <w:rFonts w:ascii="Calibri"/>
                                      <w:b/>
                                    </w:rPr>
                                  </w:pPr>
                                  <w:r>
                                    <w:rPr>
                                      <w:rFonts w:ascii="Calibri"/>
                                      <w:b/>
                                      <w:spacing w:val="-2"/>
                                    </w:rPr>
                                    <w:t>0.676</w:t>
                                  </w:r>
                                </w:p>
                              </w:tc>
                              <w:tc>
                                <w:tcPr>
                                  <w:tcW w:w="1894" w:type="dxa"/>
                                </w:tcPr>
                                <w:p w14:paraId="51CECB2E" w14:textId="77777777" w:rsidR="000B1368" w:rsidRDefault="000B1368">
                                  <w:pPr>
                                    <w:spacing w:before="260"/>
                                    <w:ind w:right="51"/>
                                    <w:rPr>
                                      <w:rFonts w:ascii="Calibri"/>
                                      <w:b/>
                                    </w:rPr>
                                  </w:pPr>
                                  <w:r>
                                    <w:rPr>
                                      <w:rFonts w:ascii="Calibri"/>
                                      <w:b/>
                                      <w:spacing w:val="-2"/>
                                    </w:rPr>
                                    <w:t>0.312</w:t>
                                  </w:r>
                                </w:p>
                              </w:tc>
                            </w:tr>
                            <w:tr w:rsidR="000B1368" w14:paraId="32C95576" w14:textId="77777777">
                              <w:trPr>
                                <w:trHeight w:val="752"/>
                              </w:trPr>
                              <w:tc>
                                <w:tcPr>
                                  <w:tcW w:w="1754" w:type="dxa"/>
                                </w:tcPr>
                                <w:p w14:paraId="3D1A2C3F" w14:textId="77777777" w:rsidR="000B1368" w:rsidRDefault="000B1368">
                                  <w:pPr>
                                    <w:spacing w:before="179"/>
                                    <w:ind w:right="588"/>
                                    <w:rPr>
                                      <w:rFonts w:ascii="Calibri"/>
                                      <w:b/>
                                    </w:rPr>
                                  </w:pPr>
                                  <w:r>
                                    <w:rPr>
                                      <w:rFonts w:ascii="Calibri"/>
                                      <w:b/>
                                      <w:spacing w:val="-2"/>
                                    </w:rPr>
                                    <w:t>1.502</w:t>
                                  </w:r>
                                </w:p>
                              </w:tc>
                              <w:tc>
                                <w:tcPr>
                                  <w:tcW w:w="2444" w:type="dxa"/>
                                </w:tcPr>
                                <w:p w14:paraId="3020465A" w14:textId="77777777" w:rsidR="000B1368" w:rsidRDefault="000B1368">
                                  <w:pPr>
                                    <w:spacing w:before="179"/>
                                    <w:ind w:right="536"/>
                                    <w:rPr>
                                      <w:rFonts w:ascii="Calibri"/>
                                      <w:b/>
                                    </w:rPr>
                                  </w:pPr>
                                  <w:r>
                                    <w:rPr>
                                      <w:rFonts w:ascii="Calibri"/>
                                      <w:b/>
                                      <w:spacing w:val="-2"/>
                                    </w:rPr>
                                    <w:t>0.665</w:t>
                                  </w:r>
                                </w:p>
                              </w:tc>
                              <w:tc>
                                <w:tcPr>
                                  <w:tcW w:w="1894" w:type="dxa"/>
                                </w:tcPr>
                                <w:p w14:paraId="6137BFE3" w14:textId="77777777" w:rsidR="000B1368" w:rsidRDefault="000B1368">
                                  <w:pPr>
                                    <w:spacing w:before="179"/>
                                    <w:ind w:right="51"/>
                                    <w:rPr>
                                      <w:rFonts w:ascii="Calibri"/>
                                      <w:b/>
                                    </w:rPr>
                                  </w:pPr>
                                  <w:r>
                                    <w:rPr>
                                      <w:rFonts w:ascii="Calibri"/>
                                      <w:b/>
                                      <w:spacing w:val="-2"/>
                                    </w:rPr>
                                    <w:t>0.298</w:t>
                                  </w:r>
                                </w:p>
                              </w:tc>
                            </w:tr>
                            <w:tr w:rsidR="000B1368" w14:paraId="27B10F61" w14:textId="77777777">
                              <w:trPr>
                                <w:trHeight w:val="752"/>
                              </w:trPr>
                              <w:tc>
                                <w:tcPr>
                                  <w:tcW w:w="1754" w:type="dxa"/>
                                </w:tcPr>
                                <w:p w14:paraId="70E05C37" w14:textId="77777777" w:rsidR="000B1368" w:rsidRDefault="000B1368">
                                  <w:pPr>
                                    <w:spacing w:before="180"/>
                                    <w:ind w:right="588"/>
                                    <w:rPr>
                                      <w:rFonts w:ascii="Calibri"/>
                                      <w:b/>
                                    </w:rPr>
                                  </w:pPr>
                                  <w:r>
                                    <w:rPr>
                                      <w:rFonts w:ascii="Calibri"/>
                                      <w:b/>
                                      <w:spacing w:val="-2"/>
                                    </w:rPr>
                                    <w:t>1.410</w:t>
                                  </w:r>
                                </w:p>
                              </w:tc>
                              <w:tc>
                                <w:tcPr>
                                  <w:tcW w:w="2444" w:type="dxa"/>
                                </w:tcPr>
                                <w:p w14:paraId="6A3EADB4" w14:textId="77777777" w:rsidR="000B1368" w:rsidRDefault="000B1368">
                                  <w:pPr>
                                    <w:spacing w:before="180"/>
                                    <w:ind w:right="536"/>
                                    <w:rPr>
                                      <w:rFonts w:ascii="Calibri"/>
                                      <w:b/>
                                    </w:rPr>
                                  </w:pPr>
                                  <w:r>
                                    <w:rPr>
                                      <w:rFonts w:ascii="Calibri"/>
                                      <w:b/>
                                      <w:spacing w:val="-2"/>
                                    </w:rPr>
                                    <w:t>0.709</w:t>
                                  </w:r>
                                </w:p>
                              </w:tc>
                              <w:tc>
                                <w:tcPr>
                                  <w:tcW w:w="1894" w:type="dxa"/>
                                </w:tcPr>
                                <w:p w14:paraId="019AB8D2" w14:textId="77777777" w:rsidR="000B1368" w:rsidRDefault="000B1368">
                                  <w:pPr>
                                    <w:spacing w:before="180"/>
                                    <w:ind w:right="51"/>
                                    <w:rPr>
                                      <w:rFonts w:ascii="Calibri"/>
                                      <w:b/>
                                    </w:rPr>
                                  </w:pPr>
                                  <w:r>
                                    <w:rPr>
                                      <w:rFonts w:ascii="Calibri"/>
                                      <w:b/>
                                      <w:spacing w:val="-2"/>
                                    </w:rPr>
                                    <w:t>0.261</w:t>
                                  </w:r>
                                </w:p>
                              </w:tc>
                            </w:tr>
                            <w:tr w:rsidR="000B1368" w14:paraId="1D75B231" w14:textId="77777777">
                              <w:trPr>
                                <w:trHeight w:val="751"/>
                              </w:trPr>
                              <w:tc>
                                <w:tcPr>
                                  <w:tcW w:w="1754" w:type="dxa"/>
                                </w:tcPr>
                                <w:p w14:paraId="4EA7D3D4" w14:textId="77777777" w:rsidR="000B1368" w:rsidRDefault="000B1368">
                                  <w:pPr>
                                    <w:spacing w:before="179"/>
                                    <w:ind w:right="588"/>
                                    <w:rPr>
                                      <w:rFonts w:ascii="Calibri"/>
                                      <w:b/>
                                    </w:rPr>
                                  </w:pPr>
                                  <w:r>
                                    <w:rPr>
                                      <w:rFonts w:ascii="Calibri"/>
                                      <w:b/>
                                      <w:spacing w:val="-2"/>
                                    </w:rPr>
                                    <w:t>1.445</w:t>
                                  </w:r>
                                </w:p>
                              </w:tc>
                              <w:tc>
                                <w:tcPr>
                                  <w:tcW w:w="2444" w:type="dxa"/>
                                </w:tcPr>
                                <w:p w14:paraId="17765E52" w14:textId="77777777" w:rsidR="000B1368" w:rsidRDefault="000B1368">
                                  <w:pPr>
                                    <w:spacing w:before="179"/>
                                    <w:ind w:right="536"/>
                                    <w:rPr>
                                      <w:rFonts w:ascii="Calibri"/>
                                      <w:b/>
                                    </w:rPr>
                                  </w:pPr>
                                  <w:r>
                                    <w:rPr>
                                      <w:rFonts w:ascii="Calibri"/>
                                      <w:b/>
                                      <w:spacing w:val="-2"/>
                                    </w:rPr>
                                    <w:t>0.692</w:t>
                                  </w:r>
                                </w:p>
                              </w:tc>
                              <w:tc>
                                <w:tcPr>
                                  <w:tcW w:w="1894" w:type="dxa"/>
                                </w:tcPr>
                                <w:p w14:paraId="330D39F8" w14:textId="77777777" w:rsidR="000B1368" w:rsidRDefault="000B1368">
                                  <w:pPr>
                                    <w:spacing w:before="179"/>
                                    <w:ind w:right="51"/>
                                    <w:rPr>
                                      <w:rFonts w:ascii="Calibri"/>
                                      <w:b/>
                                    </w:rPr>
                                  </w:pPr>
                                  <w:r>
                                    <w:rPr>
                                      <w:rFonts w:ascii="Calibri"/>
                                      <w:b/>
                                      <w:spacing w:val="-2"/>
                                    </w:rPr>
                                    <w:t>0.280</w:t>
                                  </w:r>
                                </w:p>
                              </w:tc>
                            </w:tr>
                            <w:tr w:rsidR="000B1368" w14:paraId="33ACBB9C" w14:textId="77777777" w:rsidTr="000B1368">
                              <w:trPr>
                                <w:trHeight w:val="955"/>
                              </w:trPr>
                              <w:tc>
                                <w:tcPr>
                                  <w:tcW w:w="1754" w:type="dxa"/>
                                </w:tcPr>
                                <w:p w14:paraId="4741C623" w14:textId="77777777" w:rsidR="000B1368" w:rsidRDefault="000B1368">
                                  <w:pPr>
                                    <w:spacing w:before="179" w:line="317" w:lineRule="exact"/>
                                    <w:ind w:right="588"/>
                                    <w:rPr>
                                      <w:rFonts w:ascii="Calibri"/>
                                      <w:b/>
                                    </w:rPr>
                                  </w:pPr>
                                  <w:r>
                                    <w:rPr>
                                      <w:rFonts w:ascii="Calibri"/>
                                      <w:b/>
                                      <w:spacing w:val="-2"/>
                                    </w:rPr>
                                    <w:t>1.469</w:t>
                                  </w:r>
                                </w:p>
                              </w:tc>
                              <w:tc>
                                <w:tcPr>
                                  <w:tcW w:w="2444" w:type="dxa"/>
                                </w:tcPr>
                                <w:p w14:paraId="415AF95E" w14:textId="77777777" w:rsidR="000B1368" w:rsidRDefault="000B1368">
                                  <w:pPr>
                                    <w:spacing w:before="179" w:line="317" w:lineRule="exact"/>
                                    <w:ind w:right="536"/>
                                    <w:rPr>
                                      <w:rFonts w:ascii="Calibri"/>
                                      <w:b/>
                                    </w:rPr>
                                  </w:pPr>
                                  <w:r>
                                    <w:rPr>
                                      <w:rFonts w:ascii="Calibri"/>
                                      <w:b/>
                                      <w:spacing w:val="-2"/>
                                    </w:rPr>
                                    <w:t>0.681</w:t>
                                  </w:r>
                                </w:p>
                              </w:tc>
                              <w:tc>
                                <w:tcPr>
                                  <w:tcW w:w="1894" w:type="dxa"/>
                                </w:tcPr>
                                <w:p w14:paraId="5A1D5E05" w14:textId="77777777" w:rsidR="000B1368" w:rsidRDefault="000B1368">
                                  <w:pPr>
                                    <w:spacing w:before="179" w:line="317" w:lineRule="exact"/>
                                    <w:ind w:right="51"/>
                                    <w:rPr>
                                      <w:rFonts w:ascii="Calibri"/>
                                      <w:b/>
                                    </w:rPr>
                                  </w:pPr>
                                  <w:r>
                                    <w:rPr>
                                      <w:rFonts w:ascii="Calibri"/>
                                      <w:b/>
                                      <w:spacing w:val="-2"/>
                                    </w:rPr>
                                    <w:t>0.301</w:t>
                                  </w:r>
                                </w:p>
                              </w:tc>
                            </w:tr>
                          </w:tbl>
                          <w:p w14:paraId="04A628B1" w14:textId="77777777" w:rsidR="000B1368" w:rsidRDefault="000B1368" w:rsidP="000B1368">
                            <w:pPr>
                              <w:pStyle w:val="a5"/>
                            </w:pPr>
                          </w:p>
                        </w:txbxContent>
                      </wps:txbx>
                      <wps:bodyPr wrap="square" lIns="0" tIns="0" rIns="0" bIns="0" rtlCol="0">
                        <a:noAutofit/>
                      </wps:bodyPr>
                    </wps:wsp>
                  </a:graphicData>
                </a:graphic>
                <wp14:sizeRelV relativeFrom="margin">
                  <wp14:pctHeight>0</wp14:pctHeight>
                </wp14:sizeRelV>
              </wp:anchor>
            </w:drawing>
          </mc:Choice>
          <mc:Fallback>
            <w:pict>
              <v:shape w14:anchorId="07161FFC" id="Textbox 5" o:spid="_x0000_s1070" type="#_x0000_t202" style="position:absolute;left:0;text-align:left;margin-left:71.1pt;margin-top:21.35pt;width:310.7pt;height:319.2pt;z-index:25167462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" filled="f" stroked="f">
                <v:textbox inset="0,0,0,0">
                  <w:txbxContent>
                    <w:tbl>
                      <w:tblPr>
                        <w:tblW w:w="0" w:type="auto"/>
                        <w:tblInd w:w="67" w:type="dxa"/>
                        <w:tblLayout w:type="fixed"/>
                        <w:tblLook w:val="01E0" w:firstRow="1" w:lastRow="1" w:firstColumn="1" w:lastColumn="1" w:noHBand="0" w:noVBand="0"/>
                      </w:tblPr>
                      <w:tblGrid>
                        <w:gridCol w:w="1754"/>
                        <w:gridCol w:w="2444"/>
                        <w:gridCol w:w="1894"/>
                      </w:tblGrid>
                      <w:tr w:rsidR="000B1368" w14:paraId="3F66F751" w14:textId="77777777">
                        <w:trPr>
                          <w:trHeight w:val="478"/>
                        </w:trPr>
                        <w:tc>
                          <w:tcPr>
                            <w:tcW w:w="1754" w:type="dxa"/>
                          </w:tcPr>
                          <w:p w14:paraId="1DB6C272" w14:textId="57A343B7" w:rsidR="000B1368" w:rsidRPr="000B1368" w:rsidRDefault="000B1368" w:rsidP="000B1368">
                            <w:pPr>
                              <w:spacing w:line="329" w:lineRule="exact"/>
                              <w:jc w:val="left"/>
                              <w:rPr>
                                <w:rFonts w:asciiTheme="majorBidi" w:hAnsiTheme="majorBidi" w:cstheme="majorBidi"/>
                                <w:b/>
                                <w:bCs/>
                                <w:szCs w:val="28"/>
                              </w:rPr>
                            </w:pPr>
                            <w:r w:rsidRPr="000B1368">
                              <w:rPr>
                                <w:rFonts w:asciiTheme="majorBidi" w:hAnsiTheme="majorBidi" w:cstheme="majorBidi"/>
                                <w:b/>
                                <w:bCs/>
                                <w:w w:val="73"/>
                                <w:szCs w:val="28"/>
                                <w:rtl/>
                              </w:rPr>
                              <w:t xml:space="preserve">    التباين</w:t>
                            </w:r>
                            <w:r w:rsidRPr="000B1368">
                              <w:rPr>
                                <w:rFonts w:asciiTheme="majorBidi" w:hAnsiTheme="majorBidi" w:cstheme="majorBidi"/>
                                <w:b/>
                                <w:bCs/>
                                <w:w w:val="73"/>
                                <w:szCs w:val="28"/>
                              </w:rPr>
                              <w:t xml:space="preserve"> (</w:t>
                            </w:r>
                            <w:r w:rsidRPr="000B1368">
                              <w:rPr>
                                <w:rFonts w:asciiTheme="majorBidi" w:hAnsiTheme="majorBidi" w:cstheme="majorBidi"/>
                                <w:b/>
                                <w:bCs/>
                                <w:w w:val="73"/>
                                <w:szCs w:val="28"/>
                              </w:rPr>
                              <w:t>VIF)</w:t>
                            </w:r>
                          </w:p>
                        </w:tc>
                        <w:tc>
                          <w:tcPr>
                            <w:tcW w:w="2444" w:type="dxa"/>
                          </w:tcPr>
                          <w:p w14:paraId="074E4B83" w14:textId="77777777" w:rsidR="000B1368" w:rsidRDefault="000B1368">
                            <w:pPr>
                              <w:spacing w:line="329" w:lineRule="exact"/>
                              <w:ind w:right="533"/>
                              <w:rPr>
                                <w:rFonts w:ascii="Calibri"/>
                                <w:b/>
                              </w:rPr>
                            </w:pPr>
                            <w:r>
                              <w:rPr>
                                <w:rFonts w:ascii="Calibri"/>
                                <w:b/>
                                <w:spacing w:val="-2"/>
                              </w:rPr>
                              <w:t>(Tolerance)</w:t>
                            </w:r>
                          </w:p>
                        </w:tc>
                        <w:tc>
                          <w:tcPr>
                            <w:tcW w:w="1894" w:type="dxa"/>
                          </w:tcPr>
                          <w:p w14:paraId="61B387A0" w14:textId="77777777" w:rsidR="000B1368" w:rsidRDefault="000B1368">
                            <w:pPr>
                              <w:spacing w:line="329" w:lineRule="exact"/>
                              <w:ind w:right="46"/>
                              <w:rPr>
                                <w:rFonts w:ascii="Calibri"/>
                                <w:b/>
                              </w:rPr>
                            </w:pPr>
                            <w:r>
                              <w:rPr>
                                <w:rFonts w:ascii="Calibri"/>
                                <w:b/>
                                <w:spacing w:val="-2"/>
                              </w:rPr>
                              <w:t>(Skewness)</w:t>
                            </w:r>
                          </w:p>
                        </w:tc>
                      </w:tr>
                      <w:tr w:rsidR="000B1368" w14:paraId="339CE204" w14:textId="77777777">
                        <w:trPr>
                          <w:trHeight w:val="588"/>
                        </w:trPr>
                        <w:tc>
                          <w:tcPr>
                            <w:tcW w:w="1754" w:type="dxa"/>
                          </w:tcPr>
                          <w:p w14:paraId="6C2AB15E" w14:textId="77777777" w:rsidR="000B1368" w:rsidRDefault="000B1368">
                            <w:pPr>
                              <w:spacing w:before="97"/>
                              <w:ind w:right="588"/>
                              <w:rPr>
                                <w:rFonts w:ascii="Calibri"/>
                                <w:b/>
                              </w:rPr>
                            </w:pPr>
                            <w:r>
                              <w:rPr>
                                <w:rFonts w:ascii="Calibri"/>
                                <w:b/>
                                <w:spacing w:val="-2"/>
                              </w:rPr>
                              <w:t>1.432</w:t>
                            </w:r>
                          </w:p>
                        </w:tc>
                        <w:tc>
                          <w:tcPr>
                            <w:tcW w:w="2444" w:type="dxa"/>
                          </w:tcPr>
                          <w:p w14:paraId="3CE36646" w14:textId="77777777" w:rsidR="000B1368" w:rsidRDefault="000B1368">
                            <w:pPr>
                              <w:spacing w:before="97"/>
                              <w:ind w:right="536"/>
                              <w:rPr>
                                <w:rFonts w:ascii="Calibri"/>
                                <w:b/>
                              </w:rPr>
                            </w:pPr>
                            <w:r>
                              <w:rPr>
                                <w:rFonts w:ascii="Calibri"/>
                                <w:b/>
                                <w:spacing w:val="-2"/>
                              </w:rPr>
                              <w:t>0.698</w:t>
                            </w:r>
                          </w:p>
                        </w:tc>
                        <w:tc>
                          <w:tcPr>
                            <w:tcW w:w="1894" w:type="dxa"/>
                          </w:tcPr>
                          <w:p w14:paraId="7AD76078" w14:textId="4BEA4C00" w:rsidR="00CD2E6B" w:rsidRPr="00CD2E6B" w:rsidRDefault="000B1368" w:rsidP="00CD2E6B">
                            <w:pPr>
                              <w:spacing w:before="97"/>
                              <w:ind w:right="51"/>
                              <w:rPr>
                                <w:rFonts w:ascii="Calibri" w:hint="cs"/>
                                <w:b/>
                                <w:spacing w:val="-2"/>
                                <w:rtl/>
                              </w:rPr>
                            </w:pPr>
                            <w:r>
                              <w:rPr>
                                <w:rFonts w:ascii="Calibri"/>
                                <w:b/>
                                <w:spacing w:val="-2"/>
                              </w:rPr>
                              <w:t>0.274</w:t>
                            </w:r>
                          </w:p>
                        </w:tc>
                      </w:tr>
                      <w:tr w:rsidR="000B1368" w14:paraId="0C114848" w14:textId="77777777">
                        <w:trPr>
                          <w:trHeight w:val="670"/>
                        </w:trPr>
                        <w:tc>
                          <w:tcPr>
                            <w:tcW w:w="1754" w:type="dxa"/>
                          </w:tcPr>
                          <w:p w14:paraId="24978833" w14:textId="77777777" w:rsidR="000B1368" w:rsidRDefault="000B1368">
                            <w:pPr>
                              <w:spacing w:before="97"/>
                              <w:ind w:right="588"/>
                              <w:rPr>
                                <w:rFonts w:ascii="Calibri"/>
                                <w:b/>
                              </w:rPr>
                            </w:pPr>
                            <w:r>
                              <w:rPr>
                                <w:rFonts w:ascii="Calibri"/>
                                <w:b/>
                                <w:spacing w:val="-2"/>
                              </w:rPr>
                              <w:t>1.521</w:t>
                            </w:r>
                          </w:p>
                        </w:tc>
                        <w:tc>
                          <w:tcPr>
                            <w:tcW w:w="2444" w:type="dxa"/>
                          </w:tcPr>
                          <w:p w14:paraId="6450D0B6" w14:textId="77777777" w:rsidR="000B1368" w:rsidRDefault="000B1368">
                            <w:pPr>
                              <w:spacing w:before="97"/>
                              <w:ind w:right="536"/>
                              <w:rPr>
                                <w:rFonts w:ascii="Calibri"/>
                                <w:b/>
                              </w:rPr>
                            </w:pPr>
                            <w:r>
                              <w:rPr>
                                <w:rFonts w:ascii="Calibri"/>
                                <w:b/>
                                <w:spacing w:val="-2"/>
                              </w:rPr>
                              <w:t>0.657</w:t>
                            </w:r>
                          </w:p>
                        </w:tc>
                        <w:tc>
                          <w:tcPr>
                            <w:tcW w:w="1894" w:type="dxa"/>
                          </w:tcPr>
                          <w:p w14:paraId="0B63BB33" w14:textId="77777777" w:rsidR="000B1368" w:rsidRDefault="000B1368">
                            <w:pPr>
                              <w:spacing w:before="97"/>
                              <w:ind w:right="51"/>
                              <w:rPr>
                                <w:rFonts w:ascii="Calibri"/>
                                <w:b/>
                              </w:rPr>
                            </w:pPr>
                            <w:r>
                              <w:rPr>
                                <w:rFonts w:ascii="Calibri"/>
                                <w:b/>
                                <w:spacing w:val="-2"/>
                              </w:rPr>
                              <w:t>0.341</w:t>
                            </w:r>
                          </w:p>
                        </w:tc>
                      </w:tr>
                      <w:tr w:rsidR="000B1368" w14:paraId="574EFAC9" w14:textId="77777777">
                        <w:trPr>
                          <w:trHeight w:val="833"/>
                        </w:trPr>
                        <w:tc>
                          <w:tcPr>
                            <w:tcW w:w="1754" w:type="dxa"/>
                          </w:tcPr>
                          <w:p w14:paraId="0E0EA0D7" w14:textId="77777777" w:rsidR="000B1368" w:rsidRDefault="000B1368">
                            <w:pPr>
                              <w:spacing w:before="180"/>
                              <w:ind w:right="588"/>
                              <w:rPr>
                                <w:rFonts w:ascii="Calibri"/>
                                <w:b/>
                              </w:rPr>
                            </w:pPr>
                            <w:r>
                              <w:rPr>
                                <w:rFonts w:ascii="Calibri"/>
                                <w:b/>
                                <w:spacing w:val="-2"/>
                              </w:rPr>
                              <w:t>1.389</w:t>
                            </w:r>
                          </w:p>
                        </w:tc>
                        <w:tc>
                          <w:tcPr>
                            <w:tcW w:w="2444" w:type="dxa"/>
                          </w:tcPr>
                          <w:p w14:paraId="623D11CC" w14:textId="77777777" w:rsidR="000B1368" w:rsidRDefault="000B1368">
                            <w:pPr>
                              <w:spacing w:before="180"/>
                              <w:ind w:right="536"/>
                              <w:rPr>
                                <w:rFonts w:ascii="Calibri"/>
                                <w:b/>
                              </w:rPr>
                            </w:pPr>
                            <w:r>
                              <w:rPr>
                                <w:rFonts w:ascii="Calibri"/>
                                <w:b/>
                                <w:spacing w:val="-2"/>
                              </w:rPr>
                              <w:t>0.720</w:t>
                            </w:r>
                          </w:p>
                        </w:tc>
                        <w:tc>
                          <w:tcPr>
                            <w:tcW w:w="1894" w:type="dxa"/>
                          </w:tcPr>
                          <w:p w14:paraId="5BE0BA11" w14:textId="77777777" w:rsidR="000B1368" w:rsidRDefault="000B1368">
                            <w:pPr>
                              <w:spacing w:before="180"/>
                              <w:ind w:right="51"/>
                              <w:rPr>
                                <w:rFonts w:ascii="Calibri"/>
                                <w:b/>
                              </w:rPr>
                            </w:pPr>
                            <w:r>
                              <w:rPr>
                                <w:rFonts w:ascii="Calibri"/>
                                <w:b/>
                                <w:spacing w:val="-2"/>
                              </w:rPr>
                              <w:t>0.289</w:t>
                            </w:r>
                          </w:p>
                        </w:tc>
                      </w:tr>
                      <w:tr w:rsidR="000B1368" w14:paraId="0555869F" w14:textId="77777777">
                        <w:trPr>
                          <w:trHeight w:val="832"/>
                        </w:trPr>
                        <w:tc>
                          <w:tcPr>
                            <w:tcW w:w="1754" w:type="dxa"/>
                          </w:tcPr>
                          <w:p w14:paraId="0BF7DE58" w14:textId="77777777" w:rsidR="000B1368" w:rsidRDefault="000B1368">
                            <w:pPr>
                              <w:spacing w:before="260"/>
                              <w:ind w:right="588"/>
                              <w:rPr>
                                <w:rFonts w:ascii="Calibri"/>
                                <w:b/>
                              </w:rPr>
                            </w:pPr>
                            <w:r>
                              <w:rPr>
                                <w:rFonts w:ascii="Calibri"/>
                                <w:b/>
                                <w:spacing w:val="-2"/>
                              </w:rPr>
                              <w:t>1.478</w:t>
                            </w:r>
                          </w:p>
                        </w:tc>
                        <w:tc>
                          <w:tcPr>
                            <w:tcW w:w="2444" w:type="dxa"/>
                          </w:tcPr>
                          <w:p w14:paraId="3F1989F8" w14:textId="77777777" w:rsidR="000B1368" w:rsidRDefault="000B1368">
                            <w:pPr>
                              <w:spacing w:before="260"/>
                              <w:ind w:right="536"/>
                              <w:rPr>
                                <w:rFonts w:ascii="Calibri"/>
                                <w:b/>
                              </w:rPr>
                            </w:pPr>
                            <w:r>
                              <w:rPr>
                                <w:rFonts w:ascii="Calibri"/>
                                <w:b/>
                                <w:spacing w:val="-2"/>
                              </w:rPr>
                              <w:t>0.676</w:t>
                            </w:r>
                          </w:p>
                        </w:tc>
                        <w:tc>
                          <w:tcPr>
                            <w:tcW w:w="1894" w:type="dxa"/>
                          </w:tcPr>
                          <w:p w14:paraId="51CECB2E" w14:textId="77777777" w:rsidR="000B1368" w:rsidRDefault="000B1368">
                            <w:pPr>
                              <w:spacing w:before="260"/>
                              <w:ind w:right="51"/>
                              <w:rPr>
                                <w:rFonts w:ascii="Calibri"/>
                                <w:b/>
                              </w:rPr>
                            </w:pPr>
                            <w:r>
                              <w:rPr>
                                <w:rFonts w:ascii="Calibri"/>
                                <w:b/>
                                <w:spacing w:val="-2"/>
                              </w:rPr>
                              <w:t>0.312</w:t>
                            </w:r>
                          </w:p>
                        </w:tc>
                      </w:tr>
                      <w:tr w:rsidR="000B1368" w14:paraId="32C95576" w14:textId="77777777">
                        <w:trPr>
                          <w:trHeight w:val="752"/>
                        </w:trPr>
                        <w:tc>
                          <w:tcPr>
                            <w:tcW w:w="1754" w:type="dxa"/>
                          </w:tcPr>
                          <w:p w14:paraId="3D1A2C3F" w14:textId="77777777" w:rsidR="000B1368" w:rsidRDefault="000B1368">
                            <w:pPr>
                              <w:spacing w:before="179"/>
                              <w:ind w:right="588"/>
                              <w:rPr>
                                <w:rFonts w:ascii="Calibri"/>
                                <w:b/>
                              </w:rPr>
                            </w:pPr>
                            <w:r>
                              <w:rPr>
                                <w:rFonts w:ascii="Calibri"/>
                                <w:b/>
                                <w:spacing w:val="-2"/>
                              </w:rPr>
                              <w:t>1.502</w:t>
                            </w:r>
                          </w:p>
                        </w:tc>
                        <w:tc>
                          <w:tcPr>
                            <w:tcW w:w="2444" w:type="dxa"/>
                          </w:tcPr>
                          <w:p w14:paraId="3020465A" w14:textId="77777777" w:rsidR="000B1368" w:rsidRDefault="000B1368">
                            <w:pPr>
                              <w:spacing w:before="179"/>
                              <w:ind w:right="536"/>
                              <w:rPr>
                                <w:rFonts w:ascii="Calibri"/>
                                <w:b/>
                              </w:rPr>
                            </w:pPr>
                            <w:r>
                              <w:rPr>
                                <w:rFonts w:ascii="Calibri"/>
                                <w:b/>
                                <w:spacing w:val="-2"/>
                              </w:rPr>
                              <w:t>0.665</w:t>
                            </w:r>
                          </w:p>
                        </w:tc>
                        <w:tc>
                          <w:tcPr>
                            <w:tcW w:w="1894" w:type="dxa"/>
                          </w:tcPr>
                          <w:p w14:paraId="6137BFE3" w14:textId="77777777" w:rsidR="000B1368" w:rsidRDefault="000B1368">
                            <w:pPr>
                              <w:spacing w:before="179"/>
                              <w:ind w:right="51"/>
                              <w:rPr>
                                <w:rFonts w:ascii="Calibri"/>
                                <w:b/>
                              </w:rPr>
                            </w:pPr>
                            <w:r>
                              <w:rPr>
                                <w:rFonts w:ascii="Calibri"/>
                                <w:b/>
                                <w:spacing w:val="-2"/>
                              </w:rPr>
                              <w:t>0.298</w:t>
                            </w:r>
                          </w:p>
                        </w:tc>
                      </w:tr>
                      <w:tr w:rsidR="000B1368" w14:paraId="27B10F61" w14:textId="77777777">
                        <w:trPr>
                          <w:trHeight w:val="752"/>
                        </w:trPr>
                        <w:tc>
                          <w:tcPr>
                            <w:tcW w:w="1754" w:type="dxa"/>
                          </w:tcPr>
                          <w:p w14:paraId="70E05C37" w14:textId="77777777" w:rsidR="000B1368" w:rsidRDefault="000B1368">
                            <w:pPr>
                              <w:spacing w:before="180"/>
                              <w:ind w:right="588"/>
                              <w:rPr>
                                <w:rFonts w:ascii="Calibri"/>
                                <w:b/>
                              </w:rPr>
                            </w:pPr>
                            <w:r>
                              <w:rPr>
                                <w:rFonts w:ascii="Calibri"/>
                                <w:b/>
                                <w:spacing w:val="-2"/>
                              </w:rPr>
                              <w:t>1.410</w:t>
                            </w:r>
                          </w:p>
                        </w:tc>
                        <w:tc>
                          <w:tcPr>
                            <w:tcW w:w="2444" w:type="dxa"/>
                          </w:tcPr>
                          <w:p w14:paraId="6A3EADB4" w14:textId="77777777" w:rsidR="000B1368" w:rsidRDefault="000B1368">
                            <w:pPr>
                              <w:spacing w:before="180"/>
                              <w:ind w:right="536"/>
                              <w:rPr>
                                <w:rFonts w:ascii="Calibri"/>
                                <w:b/>
                              </w:rPr>
                            </w:pPr>
                            <w:r>
                              <w:rPr>
                                <w:rFonts w:ascii="Calibri"/>
                                <w:b/>
                                <w:spacing w:val="-2"/>
                              </w:rPr>
                              <w:t>0.709</w:t>
                            </w:r>
                          </w:p>
                        </w:tc>
                        <w:tc>
                          <w:tcPr>
                            <w:tcW w:w="1894" w:type="dxa"/>
                          </w:tcPr>
                          <w:p w14:paraId="019AB8D2" w14:textId="77777777" w:rsidR="000B1368" w:rsidRDefault="000B1368">
                            <w:pPr>
                              <w:spacing w:before="180"/>
                              <w:ind w:right="51"/>
                              <w:rPr>
                                <w:rFonts w:ascii="Calibri"/>
                                <w:b/>
                              </w:rPr>
                            </w:pPr>
                            <w:r>
                              <w:rPr>
                                <w:rFonts w:ascii="Calibri"/>
                                <w:b/>
                                <w:spacing w:val="-2"/>
                              </w:rPr>
                              <w:t>0.261</w:t>
                            </w:r>
                          </w:p>
                        </w:tc>
                      </w:tr>
                      <w:tr w:rsidR="000B1368" w14:paraId="1D75B231" w14:textId="77777777">
                        <w:trPr>
                          <w:trHeight w:val="751"/>
                        </w:trPr>
                        <w:tc>
                          <w:tcPr>
                            <w:tcW w:w="1754" w:type="dxa"/>
                          </w:tcPr>
                          <w:p w14:paraId="4EA7D3D4" w14:textId="77777777" w:rsidR="000B1368" w:rsidRDefault="000B1368">
                            <w:pPr>
                              <w:spacing w:before="179"/>
                              <w:ind w:right="588"/>
                              <w:rPr>
                                <w:rFonts w:ascii="Calibri"/>
                                <w:b/>
                              </w:rPr>
                            </w:pPr>
                            <w:r>
                              <w:rPr>
                                <w:rFonts w:ascii="Calibri"/>
                                <w:b/>
                                <w:spacing w:val="-2"/>
                              </w:rPr>
                              <w:t>1.445</w:t>
                            </w:r>
                          </w:p>
                        </w:tc>
                        <w:tc>
                          <w:tcPr>
                            <w:tcW w:w="2444" w:type="dxa"/>
                          </w:tcPr>
                          <w:p w14:paraId="17765E52" w14:textId="77777777" w:rsidR="000B1368" w:rsidRDefault="000B1368">
                            <w:pPr>
                              <w:spacing w:before="179"/>
                              <w:ind w:right="536"/>
                              <w:rPr>
                                <w:rFonts w:ascii="Calibri"/>
                                <w:b/>
                              </w:rPr>
                            </w:pPr>
                            <w:r>
                              <w:rPr>
                                <w:rFonts w:ascii="Calibri"/>
                                <w:b/>
                                <w:spacing w:val="-2"/>
                              </w:rPr>
                              <w:t>0.692</w:t>
                            </w:r>
                          </w:p>
                        </w:tc>
                        <w:tc>
                          <w:tcPr>
                            <w:tcW w:w="1894" w:type="dxa"/>
                          </w:tcPr>
                          <w:p w14:paraId="330D39F8" w14:textId="77777777" w:rsidR="000B1368" w:rsidRDefault="000B1368">
                            <w:pPr>
                              <w:spacing w:before="179"/>
                              <w:ind w:right="51"/>
                              <w:rPr>
                                <w:rFonts w:ascii="Calibri"/>
                                <w:b/>
                              </w:rPr>
                            </w:pPr>
                            <w:r>
                              <w:rPr>
                                <w:rFonts w:ascii="Calibri"/>
                                <w:b/>
                                <w:spacing w:val="-2"/>
                              </w:rPr>
                              <w:t>0.280</w:t>
                            </w:r>
                          </w:p>
                        </w:tc>
                      </w:tr>
                      <w:tr w:rsidR="000B1368" w14:paraId="33ACBB9C" w14:textId="77777777" w:rsidTr="000B1368">
                        <w:trPr>
                          <w:trHeight w:val="955"/>
                        </w:trPr>
                        <w:tc>
                          <w:tcPr>
                            <w:tcW w:w="1754" w:type="dxa"/>
                          </w:tcPr>
                          <w:p w14:paraId="4741C623" w14:textId="77777777" w:rsidR="000B1368" w:rsidRDefault="000B1368">
                            <w:pPr>
                              <w:spacing w:before="179" w:line="317" w:lineRule="exact"/>
                              <w:ind w:right="588"/>
                              <w:rPr>
                                <w:rFonts w:ascii="Calibri"/>
                                <w:b/>
                              </w:rPr>
                            </w:pPr>
                            <w:r>
                              <w:rPr>
                                <w:rFonts w:ascii="Calibri"/>
                                <w:b/>
                                <w:spacing w:val="-2"/>
                              </w:rPr>
                              <w:t>1.469</w:t>
                            </w:r>
                          </w:p>
                        </w:tc>
                        <w:tc>
                          <w:tcPr>
                            <w:tcW w:w="2444" w:type="dxa"/>
                          </w:tcPr>
                          <w:p w14:paraId="415AF95E" w14:textId="77777777" w:rsidR="000B1368" w:rsidRDefault="000B1368">
                            <w:pPr>
                              <w:spacing w:before="179" w:line="317" w:lineRule="exact"/>
                              <w:ind w:right="536"/>
                              <w:rPr>
                                <w:rFonts w:ascii="Calibri"/>
                                <w:b/>
                              </w:rPr>
                            </w:pPr>
                            <w:r>
                              <w:rPr>
                                <w:rFonts w:ascii="Calibri"/>
                                <w:b/>
                                <w:spacing w:val="-2"/>
                              </w:rPr>
                              <w:t>0.681</w:t>
                            </w:r>
                          </w:p>
                        </w:tc>
                        <w:tc>
                          <w:tcPr>
                            <w:tcW w:w="1894" w:type="dxa"/>
                          </w:tcPr>
                          <w:p w14:paraId="5A1D5E05" w14:textId="77777777" w:rsidR="000B1368" w:rsidRDefault="000B1368">
                            <w:pPr>
                              <w:spacing w:before="179" w:line="317" w:lineRule="exact"/>
                              <w:ind w:right="51"/>
                              <w:rPr>
                                <w:rFonts w:ascii="Calibri"/>
                                <w:b/>
                              </w:rPr>
                            </w:pPr>
                            <w:r>
                              <w:rPr>
                                <w:rFonts w:ascii="Calibri"/>
                                <w:b/>
                                <w:spacing w:val="-2"/>
                              </w:rPr>
                              <w:t>0.301</w:t>
                            </w:r>
                          </w:p>
                        </w:tc>
                      </w:tr>
                    </w:tbl>
                    <w:p w14:paraId="04A628B1" w14:textId="77777777" w:rsidR="000B1368" w:rsidRDefault="000B1368" w:rsidP="000B1368">
                      <w:pPr>
                        <w:pStyle w:val="a5"/>
                      </w:pPr>
                    </w:p>
                  </w:txbxContent>
                </v:textbox>
                <w10:wrap anchorx="page"/>
              </v:shape>
            </w:pict>
          </mc:Fallback>
        </mc:AlternateContent>
      </w:r>
      <w:r w:rsidR="000B1368">
        <w:rPr>
          <w:rFonts w:asciiTheme="majorBidi" w:hAnsiTheme="majorBidi" w:cstheme="majorBidi" w:hint="cs"/>
          <w:b/>
          <w:bCs/>
          <w:szCs w:val="28"/>
          <w:rtl/>
        </w:rPr>
        <w:t xml:space="preserve">     </w:t>
      </w:r>
      <w:r w:rsidR="000B1368" w:rsidRPr="000B1368">
        <w:rPr>
          <w:rFonts w:asciiTheme="majorBidi" w:hAnsiTheme="majorBidi" w:cstheme="majorBidi"/>
          <w:b/>
          <w:bCs/>
          <w:szCs w:val="28"/>
          <w:rtl/>
        </w:rPr>
        <w:t xml:space="preserve">معامل      </w:t>
      </w:r>
      <w:r w:rsidR="000B1368">
        <w:rPr>
          <w:rFonts w:asciiTheme="majorBidi" w:hAnsiTheme="majorBidi" w:cstheme="majorBidi" w:hint="cs"/>
          <w:b/>
          <w:bCs/>
          <w:szCs w:val="28"/>
          <w:rtl/>
        </w:rPr>
        <w:t xml:space="preserve">           </w:t>
      </w:r>
      <w:r w:rsidR="000B1368" w:rsidRPr="000B1368">
        <w:rPr>
          <w:rFonts w:asciiTheme="majorBidi" w:hAnsiTheme="majorBidi" w:cstheme="majorBidi"/>
          <w:b/>
          <w:bCs/>
          <w:szCs w:val="28"/>
          <w:rtl/>
        </w:rPr>
        <w:t>أبعاد المتغيرات</w:t>
      </w:r>
    </w:p>
    <w:p w14:paraId="79F7D4CF" w14:textId="3D5E87E8" w:rsidR="000B1368" w:rsidRPr="000B1368" w:rsidRDefault="000B1368" w:rsidP="000B1368">
      <w:pPr>
        <w:spacing w:after="158" w:line="259" w:lineRule="auto"/>
        <w:ind w:left="10" w:right="62" w:hanging="10"/>
        <w:jc w:val="left"/>
        <w:rPr>
          <w:rFonts w:asciiTheme="majorBidi" w:hAnsiTheme="majorBidi" w:cstheme="majorBidi"/>
          <w:b/>
          <w:bCs/>
          <w:szCs w:val="28"/>
        </w:rPr>
      </w:pPr>
      <w:r w:rsidRPr="000B1368">
        <w:rPr>
          <w:rFonts w:asciiTheme="majorBidi" w:hAnsiTheme="majorBidi" w:cstheme="majorBidi"/>
          <w:szCs w:val="28"/>
          <w:rtl/>
        </w:rPr>
        <w:br w:type="column"/>
      </w:r>
      <w:r w:rsidRPr="000B1368">
        <w:rPr>
          <w:rFonts w:asciiTheme="majorBidi" w:hAnsiTheme="majorBidi" w:cstheme="majorBidi"/>
          <w:b/>
          <w:bCs/>
          <w:szCs w:val="28"/>
          <w:rtl/>
        </w:rPr>
        <w:t>التباين المسموح</w:t>
      </w:r>
    </w:p>
    <w:p w14:paraId="69508D68" w14:textId="0382D44C" w:rsidR="000B1368" w:rsidRPr="000B1368" w:rsidRDefault="000B1368" w:rsidP="00CD2E6B">
      <w:pPr>
        <w:spacing w:after="158" w:line="259" w:lineRule="auto"/>
        <w:ind w:left="10" w:right="62" w:hanging="10"/>
        <w:jc w:val="left"/>
        <w:rPr>
          <w:rFonts w:asciiTheme="majorBidi" w:hAnsiTheme="majorBidi" w:cstheme="majorBidi"/>
          <w:b/>
          <w:bCs/>
          <w:szCs w:val="28"/>
        </w:rPr>
        <w:sectPr w:rsidR="000B1368" w:rsidRPr="000B1368" w:rsidSect="000B1368">
          <w:type w:val="continuous"/>
          <w:pgSz w:w="11910" w:h="16840"/>
          <w:pgMar w:top="1920" w:right="1417" w:bottom="1200" w:left="1417" w:header="0" w:footer="1001" w:gutter="0"/>
          <w:pgBorders w:offsetFrom="page">
            <w:top w:val="triple" w:sz="4" w:space="25" w:color="000000"/>
            <w:left w:val="triple" w:sz="4" w:space="25" w:color="000000"/>
            <w:bottom w:val="triple" w:sz="4" w:space="25" w:color="000000"/>
            <w:right w:val="triple" w:sz="4" w:space="25" w:color="000000"/>
          </w:pgBorders>
          <w:cols w:num="3" w:space="720" w:equalWidth="0">
            <w:col w:w="3812" w:space="182"/>
            <w:col w:w="2315" w:space="270"/>
            <w:col w:w="2497"/>
          </w:cols>
        </w:sectPr>
      </w:pPr>
      <w:r w:rsidRPr="000B1368">
        <w:rPr>
          <w:rFonts w:asciiTheme="majorBidi" w:hAnsiTheme="majorBidi" w:cstheme="majorBidi"/>
          <w:szCs w:val="28"/>
          <w:rtl/>
        </w:rPr>
        <w:br w:type="column"/>
      </w:r>
      <w:r w:rsidRPr="000B1368">
        <w:rPr>
          <w:rFonts w:asciiTheme="majorBidi" w:hAnsiTheme="majorBidi" w:cstheme="majorBidi"/>
          <w:b/>
          <w:bCs/>
          <w:szCs w:val="28"/>
          <w:rtl/>
        </w:rPr>
        <w:t>معامل الالتوا</w:t>
      </w:r>
      <w:r w:rsidR="00CD2E6B">
        <w:rPr>
          <w:rFonts w:asciiTheme="majorBidi" w:hAnsiTheme="majorBidi" w:cstheme="majorBidi" w:hint="cs"/>
          <w:b/>
          <w:bCs/>
          <w:szCs w:val="28"/>
          <w:rtl/>
        </w:rPr>
        <w:t>ء</w:t>
      </w:r>
    </w:p>
    <w:p w14:paraId="64912C43" w14:textId="5CCEEC25" w:rsidR="00CD2E6B" w:rsidRDefault="000B1368" w:rsidP="00CD2E6B">
      <w:pPr>
        <w:spacing w:after="158" w:line="480" w:lineRule="auto"/>
        <w:ind w:left="0" w:right="62" w:firstLine="0"/>
        <w:jc w:val="left"/>
        <w:rPr>
          <w:rFonts w:asciiTheme="majorBidi" w:hAnsiTheme="majorBidi" w:cstheme="majorBidi"/>
          <w:b/>
          <w:bCs/>
          <w:szCs w:val="28"/>
          <w:rtl/>
        </w:rPr>
      </w:pPr>
      <w:r w:rsidRPr="000B1368">
        <w:rPr>
          <w:rFonts w:asciiTheme="majorBidi" w:hAnsiTheme="majorBidi" w:cstheme="majorBidi"/>
          <w:b/>
          <w:bCs/>
          <w:szCs w:val="28"/>
          <w:rtl/>
        </w:rPr>
        <w:t>تحديد المخاطر</w:t>
      </w:r>
    </w:p>
    <w:p w14:paraId="0675D713" w14:textId="7F78C5DB" w:rsidR="00CD2E6B" w:rsidRPr="000B1368" w:rsidRDefault="000B1368" w:rsidP="00CD2E6B">
      <w:pPr>
        <w:spacing w:after="158" w:line="480" w:lineRule="auto"/>
        <w:ind w:left="10" w:right="62" w:hanging="10"/>
        <w:jc w:val="left"/>
        <w:rPr>
          <w:rFonts w:asciiTheme="majorBidi" w:hAnsiTheme="majorBidi" w:cstheme="majorBidi"/>
          <w:b/>
          <w:bCs/>
          <w:szCs w:val="28"/>
        </w:rPr>
      </w:pPr>
      <w:r w:rsidRPr="000B1368">
        <w:rPr>
          <w:rFonts w:asciiTheme="majorBidi" w:hAnsiTheme="majorBidi" w:cstheme="majorBidi"/>
          <w:b/>
          <w:bCs/>
          <w:szCs w:val="28"/>
          <w:rtl/>
        </w:rPr>
        <w:t xml:space="preserve"> تقييم المخاطر</w:t>
      </w:r>
    </w:p>
    <w:p w14:paraId="200DA054" w14:textId="77777777" w:rsidR="000B1368" w:rsidRPr="000B1368" w:rsidRDefault="000B1368" w:rsidP="00CD2E6B">
      <w:pPr>
        <w:spacing w:after="158" w:line="480" w:lineRule="auto"/>
        <w:ind w:left="10" w:right="62" w:hanging="10"/>
        <w:jc w:val="left"/>
        <w:rPr>
          <w:rFonts w:asciiTheme="majorBidi" w:hAnsiTheme="majorBidi" w:cstheme="majorBidi"/>
          <w:b/>
          <w:bCs/>
          <w:szCs w:val="28"/>
        </w:rPr>
      </w:pPr>
      <w:r w:rsidRPr="000B1368">
        <w:rPr>
          <w:rFonts w:asciiTheme="majorBidi" w:hAnsiTheme="majorBidi" w:cstheme="majorBidi"/>
          <w:b/>
          <w:bCs/>
          <w:szCs w:val="28"/>
          <w:rtl/>
        </w:rPr>
        <w:t>استراتيجيات التخفيف من المخاطر</w:t>
      </w:r>
    </w:p>
    <w:p w14:paraId="45CC81F8" w14:textId="77777777" w:rsidR="000B1368" w:rsidRPr="000B1368" w:rsidRDefault="000B1368" w:rsidP="00CD2E6B">
      <w:pPr>
        <w:spacing w:after="158" w:line="480" w:lineRule="auto"/>
        <w:ind w:left="10" w:right="62" w:hanging="10"/>
        <w:jc w:val="left"/>
        <w:rPr>
          <w:rFonts w:asciiTheme="majorBidi" w:hAnsiTheme="majorBidi" w:cstheme="majorBidi"/>
          <w:b/>
          <w:bCs/>
          <w:szCs w:val="28"/>
        </w:rPr>
      </w:pPr>
      <w:r w:rsidRPr="000B1368">
        <w:rPr>
          <w:rFonts w:asciiTheme="majorBidi" w:hAnsiTheme="majorBidi" w:cstheme="majorBidi"/>
          <w:b/>
          <w:bCs/>
          <w:szCs w:val="28"/>
          <w:rtl/>
        </w:rPr>
        <w:t>المراقبة والتحكم في المخاطر</w:t>
      </w:r>
    </w:p>
    <w:p w14:paraId="51A2DD8F" w14:textId="75F53BFD" w:rsidR="000B1368" w:rsidRPr="000B1368" w:rsidRDefault="000B1368" w:rsidP="00CD2E6B">
      <w:pPr>
        <w:spacing w:after="158" w:line="480" w:lineRule="auto"/>
        <w:ind w:left="10" w:right="62" w:hanging="10"/>
        <w:jc w:val="left"/>
        <w:rPr>
          <w:rFonts w:asciiTheme="majorBidi" w:hAnsiTheme="majorBidi" w:cstheme="majorBidi" w:hint="cs"/>
          <w:b/>
          <w:bCs/>
          <w:szCs w:val="28"/>
        </w:rPr>
      </w:pPr>
      <w:r w:rsidRPr="000B1368">
        <w:rPr>
          <w:rFonts w:asciiTheme="majorBidi" w:hAnsiTheme="majorBidi" w:cstheme="majorBidi"/>
          <w:b/>
          <w:bCs/>
          <w:szCs w:val="28"/>
          <w:rtl/>
        </w:rPr>
        <w:t xml:space="preserve">دقة </w:t>
      </w:r>
      <w:r w:rsidR="00CD2E6B">
        <w:rPr>
          <w:rFonts w:asciiTheme="majorBidi" w:hAnsiTheme="majorBidi" w:cstheme="majorBidi" w:hint="cs"/>
          <w:b/>
          <w:bCs/>
          <w:szCs w:val="28"/>
          <w:rtl/>
        </w:rPr>
        <w:t>ال</w:t>
      </w:r>
      <w:r w:rsidRPr="000B1368">
        <w:rPr>
          <w:rFonts w:asciiTheme="majorBidi" w:hAnsiTheme="majorBidi" w:cstheme="majorBidi"/>
          <w:b/>
          <w:bCs/>
          <w:szCs w:val="28"/>
          <w:rtl/>
        </w:rPr>
        <w:t xml:space="preserve">عمليات </w:t>
      </w:r>
      <w:r w:rsidR="00CD2E6B">
        <w:rPr>
          <w:rFonts w:asciiTheme="majorBidi" w:hAnsiTheme="majorBidi" w:cstheme="majorBidi" w:hint="cs"/>
          <w:b/>
          <w:bCs/>
          <w:szCs w:val="28"/>
          <w:rtl/>
        </w:rPr>
        <w:t>الامنية</w:t>
      </w:r>
    </w:p>
    <w:p w14:paraId="701AA850" w14:textId="77777777" w:rsidR="000B1368" w:rsidRPr="000B1368" w:rsidRDefault="000B1368" w:rsidP="00CD2E6B">
      <w:pPr>
        <w:spacing w:after="158" w:line="480" w:lineRule="auto"/>
        <w:ind w:left="10" w:right="62" w:hanging="10"/>
        <w:jc w:val="left"/>
        <w:rPr>
          <w:rFonts w:asciiTheme="majorBidi" w:hAnsiTheme="majorBidi" w:cstheme="majorBidi"/>
          <w:b/>
          <w:bCs/>
          <w:szCs w:val="28"/>
        </w:rPr>
      </w:pPr>
      <w:r w:rsidRPr="000B1368">
        <w:rPr>
          <w:rFonts w:asciiTheme="majorBidi" w:hAnsiTheme="majorBidi" w:cstheme="majorBidi"/>
          <w:b/>
          <w:bCs/>
          <w:szCs w:val="28"/>
          <w:rtl/>
        </w:rPr>
        <w:t>سرعة الإجراءات الجمركية</w:t>
      </w:r>
    </w:p>
    <w:p w14:paraId="49B7FE72" w14:textId="77777777" w:rsidR="000B1368" w:rsidRPr="000B1368" w:rsidRDefault="000B1368" w:rsidP="00CD2E6B">
      <w:pPr>
        <w:spacing w:after="158" w:line="480" w:lineRule="auto"/>
        <w:ind w:left="10" w:right="62" w:hanging="10"/>
        <w:jc w:val="left"/>
        <w:rPr>
          <w:rFonts w:asciiTheme="majorBidi" w:hAnsiTheme="majorBidi" w:cstheme="majorBidi"/>
          <w:b/>
          <w:bCs/>
          <w:szCs w:val="28"/>
        </w:rPr>
      </w:pPr>
      <w:r w:rsidRPr="000B1368">
        <w:rPr>
          <w:rFonts w:asciiTheme="majorBidi" w:hAnsiTheme="majorBidi" w:cstheme="majorBidi"/>
          <w:b/>
          <w:bCs/>
          <w:szCs w:val="28"/>
          <w:rtl/>
        </w:rPr>
        <w:t>تقليل الأخطاء البشرية</w:t>
      </w:r>
    </w:p>
    <w:p w14:paraId="32A93F25" w14:textId="77777777" w:rsidR="000B1368" w:rsidRPr="000B1368" w:rsidRDefault="000B1368" w:rsidP="00CD2E6B">
      <w:pPr>
        <w:spacing w:after="158" w:line="480" w:lineRule="auto"/>
        <w:ind w:left="10" w:right="62" w:hanging="10"/>
        <w:jc w:val="left"/>
        <w:rPr>
          <w:rFonts w:asciiTheme="majorBidi" w:hAnsiTheme="majorBidi" w:cstheme="majorBidi" w:hint="cs"/>
          <w:b/>
          <w:bCs/>
          <w:szCs w:val="28"/>
        </w:rPr>
      </w:pPr>
      <w:r w:rsidRPr="000B1368">
        <w:rPr>
          <w:rFonts w:asciiTheme="majorBidi" w:hAnsiTheme="majorBidi" w:cstheme="majorBidi"/>
          <w:b/>
          <w:bCs/>
          <w:szCs w:val="28"/>
          <w:rtl/>
        </w:rPr>
        <w:t>تحسين الأداء العام للهيئة</w:t>
      </w:r>
    </w:p>
    <w:p w14:paraId="1E62571A" w14:textId="77777777" w:rsidR="000B1368" w:rsidRDefault="000B1368" w:rsidP="00CD2E6B">
      <w:pPr>
        <w:spacing w:after="158" w:line="480" w:lineRule="auto"/>
        <w:ind w:left="10" w:right="62" w:hanging="10"/>
        <w:jc w:val="left"/>
        <w:rPr>
          <w:rFonts w:asciiTheme="majorBidi" w:hAnsiTheme="majorBidi" w:cstheme="majorBidi"/>
          <w:szCs w:val="28"/>
          <w:rtl/>
        </w:rPr>
      </w:pPr>
    </w:p>
    <w:p w14:paraId="3DB44FDF" w14:textId="77777777" w:rsidR="00CD2E6B" w:rsidRPr="00CD2E6B" w:rsidRDefault="00CD2E6B" w:rsidP="00CD2E6B">
      <w:pPr>
        <w:spacing w:after="158" w:line="480" w:lineRule="auto"/>
        <w:ind w:left="10" w:right="62" w:hanging="10"/>
        <w:jc w:val="center"/>
        <w:rPr>
          <w:rFonts w:asciiTheme="majorBidi" w:hAnsiTheme="majorBidi" w:cstheme="majorBidi"/>
          <w:color w:val="4472C4" w:themeColor="accent1"/>
          <w:sz w:val="22"/>
          <w:szCs w:val="22"/>
        </w:rPr>
      </w:pPr>
      <w:r w:rsidRPr="00CD2E6B">
        <w:rPr>
          <w:rFonts w:asciiTheme="majorBidi" w:hAnsiTheme="majorBidi" w:cstheme="majorBidi"/>
          <w:i/>
          <w:iCs/>
          <w:color w:val="4472C4" w:themeColor="accent1"/>
          <w:sz w:val="22"/>
          <w:szCs w:val="22"/>
        </w:rPr>
        <w:t>Table</w:t>
      </w:r>
      <w:r w:rsidRPr="00CD2E6B">
        <w:rPr>
          <w:rFonts w:asciiTheme="majorBidi" w:hAnsiTheme="majorBidi" w:cstheme="majorBidi"/>
          <w:i/>
          <w:iCs/>
          <w:color w:val="4472C4" w:themeColor="accent1"/>
          <w:sz w:val="22"/>
          <w:szCs w:val="22"/>
          <w:rtl/>
        </w:rPr>
        <w:t xml:space="preserve"> </w:t>
      </w:r>
      <w:r w:rsidRPr="00CD2E6B">
        <w:rPr>
          <w:rFonts w:asciiTheme="majorBidi" w:hAnsiTheme="majorBidi" w:cstheme="majorBidi"/>
          <w:i/>
          <w:iCs/>
          <w:color w:val="4472C4" w:themeColor="accent1"/>
          <w:sz w:val="22"/>
          <w:szCs w:val="22"/>
        </w:rPr>
        <w:t>12</w:t>
      </w:r>
      <w:r w:rsidRPr="00CD2E6B">
        <w:rPr>
          <w:rFonts w:asciiTheme="majorBidi" w:hAnsiTheme="majorBidi" w:cstheme="majorBidi"/>
          <w:color w:val="4472C4" w:themeColor="accent1"/>
          <w:sz w:val="22"/>
          <w:szCs w:val="22"/>
          <w:rtl/>
        </w:rPr>
        <w:t xml:space="preserve"> اختبار معامل تضخم التباين والتباين المسموح ومعامل الالتواء</w:t>
      </w:r>
    </w:p>
    <w:p w14:paraId="65CDF379" w14:textId="77777777" w:rsidR="00CD2E6B" w:rsidRPr="000B1368" w:rsidRDefault="00CD2E6B" w:rsidP="00CD2E6B">
      <w:pPr>
        <w:spacing w:after="158" w:line="480" w:lineRule="auto"/>
        <w:ind w:left="10" w:right="62" w:hanging="10"/>
        <w:jc w:val="left"/>
        <w:rPr>
          <w:rFonts w:asciiTheme="majorBidi" w:hAnsiTheme="majorBidi" w:cstheme="majorBidi"/>
          <w:szCs w:val="28"/>
        </w:rPr>
        <w:sectPr w:rsidR="00CD2E6B" w:rsidRPr="000B1368" w:rsidSect="000B1368">
          <w:type w:val="continuous"/>
          <w:pgSz w:w="11910" w:h="16840"/>
          <w:pgMar w:top="1920" w:right="1417" w:bottom="1200" w:left="1417" w:header="0" w:footer="1001" w:gutter="0"/>
          <w:pgBorders w:offsetFrom="page">
            <w:top w:val="triple" w:sz="4" w:space="25" w:color="000000"/>
            <w:left w:val="triple" w:sz="4" w:space="25" w:color="000000"/>
            <w:bottom w:val="triple" w:sz="4" w:space="25" w:color="000000"/>
            <w:right w:val="triple" w:sz="4" w:space="25" w:color="000000"/>
          </w:pgBorders>
          <w:cols w:space="720"/>
        </w:sectPr>
      </w:pPr>
    </w:p>
    <w:p w14:paraId="290268A3" w14:textId="77777777" w:rsidR="000B1368" w:rsidRPr="000B1368" w:rsidRDefault="000B1368" w:rsidP="000B1368">
      <w:pPr>
        <w:spacing w:after="158" w:line="259" w:lineRule="auto"/>
        <w:ind w:left="10" w:right="62" w:hanging="10"/>
        <w:jc w:val="left"/>
        <w:rPr>
          <w:rFonts w:asciiTheme="majorBidi" w:hAnsiTheme="majorBidi" w:cstheme="majorBidi"/>
          <w:szCs w:val="28"/>
        </w:rPr>
      </w:pPr>
      <w:r w:rsidRPr="000B1368">
        <w:rPr>
          <w:rFonts w:asciiTheme="majorBidi" w:hAnsiTheme="majorBidi" w:cstheme="majorBidi"/>
          <w:szCs w:val="28"/>
          <w:rtl/>
        </w:rPr>
        <w:lastRenderedPageBreak/>
        <w:t xml:space="preserve">يلاحظ من الجدول </w:t>
      </w:r>
      <w:r w:rsidRPr="000B1368">
        <w:rPr>
          <w:rFonts w:asciiTheme="majorBidi" w:hAnsiTheme="majorBidi" w:cstheme="majorBidi"/>
          <w:szCs w:val="28"/>
        </w:rPr>
        <w:t>(12)</w:t>
      </w:r>
      <w:r w:rsidRPr="000B1368">
        <w:rPr>
          <w:rFonts w:asciiTheme="majorBidi" w:hAnsiTheme="majorBidi" w:cstheme="majorBidi"/>
          <w:szCs w:val="28"/>
          <w:rtl/>
        </w:rPr>
        <w:t xml:space="preserve"> أن جميع معاملات اختبار معامل تضخم التباين </w:t>
      </w:r>
      <w:r w:rsidRPr="000B1368">
        <w:rPr>
          <w:rFonts w:asciiTheme="majorBidi" w:hAnsiTheme="majorBidi" w:cstheme="majorBidi"/>
          <w:szCs w:val="28"/>
        </w:rPr>
        <w:t>(VIF)</w:t>
      </w:r>
      <w:r w:rsidRPr="000B1368">
        <w:rPr>
          <w:rFonts w:asciiTheme="majorBidi" w:hAnsiTheme="majorBidi" w:cstheme="majorBidi"/>
          <w:szCs w:val="28"/>
          <w:rtl/>
        </w:rPr>
        <w:t xml:space="preserve"> لم تتجاوز القيمة </w:t>
      </w:r>
      <w:r w:rsidRPr="000B1368">
        <w:rPr>
          <w:rFonts w:asciiTheme="majorBidi" w:hAnsiTheme="majorBidi" w:cstheme="majorBidi"/>
          <w:szCs w:val="28"/>
        </w:rPr>
        <w:t>(10)</w:t>
      </w:r>
      <w:r w:rsidRPr="000B1368">
        <w:rPr>
          <w:rFonts w:asciiTheme="majorBidi" w:hAnsiTheme="majorBidi" w:cstheme="majorBidi"/>
          <w:szCs w:val="28"/>
          <w:rtl/>
        </w:rPr>
        <w:t xml:space="preserve">، حيث تراوحت بين </w:t>
      </w:r>
      <w:r w:rsidRPr="000B1368">
        <w:rPr>
          <w:rFonts w:asciiTheme="majorBidi" w:hAnsiTheme="majorBidi" w:cstheme="majorBidi"/>
          <w:szCs w:val="28"/>
        </w:rPr>
        <w:t>1.389)</w:t>
      </w:r>
      <w:r w:rsidRPr="000B1368">
        <w:rPr>
          <w:rFonts w:asciiTheme="majorBidi" w:hAnsiTheme="majorBidi" w:cstheme="majorBidi"/>
          <w:szCs w:val="28"/>
          <w:rtl/>
        </w:rPr>
        <w:t xml:space="preserve"> </w:t>
      </w:r>
      <w:r w:rsidRPr="000B1368">
        <w:rPr>
          <w:rFonts w:asciiTheme="majorBidi" w:hAnsiTheme="majorBidi" w:cstheme="majorBidi"/>
          <w:szCs w:val="28"/>
        </w:rPr>
        <w:t>-</w:t>
      </w:r>
      <w:r w:rsidRPr="000B1368">
        <w:rPr>
          <w:rFonts w:asciiTheme="majorBidi" w:hAnsiTheme="majorBidi" w:cstheme="majorBidi"/>
          <w:szCs w:val="28"/>
          <w:rtl/>
        </w:rPr>
        <w:t xml:space="preserve"> </w:t>
      </w:r>
      <w:r w:rsidRPr="000B1368">
        <w:rPr>
          <w:rFonts w:asciiTheme="majorBidi" w:hAnsiTheme="majorBidi" w:cstheme="majorBidi"/>
          <w:szCs w:val="28"/>
        </w:rPr>
        <w:t>(1.521</w:t>
      </w:r>
      <w:r w:rsidRPr="000B1368">
        <w:rPr>
          <w:rFonts w:asciiTheme="majorBidi" w:hAnsiTheme="majorBidi" w:cstheme="majorBidi"/>
          <w:szCs w:val="28"/>
          <w:rtl/>
        </w:rPr>
        <w:t xml:space="preserve">، مما يشير إلى عدم وجود مشكلة التعدد الخطي </w:t>
      </w:r>
      <w:r w:rsidRPr="000B1368">
        <w:rPr>
          <w:rFonts w:asciiTheme="majorBidi" w:hAnsiTheme="majorBidi" w:cstheme="majorBidi"/>
          <w:szCs w:val="28"/>
        </w:rPr>
        <w:t>(Multicollinearity)</w:t>
      </w:r>
      <w:r w:rsidRPr="000B1368">
        <w:rPr>
          <w:rFonts w:asciiTheme="majorBidi" w:hAnsiTheme="majorBidi" w:cstheme="majorBidi"/>
          <w:szCs w:val="28"/>
          <w:rtl/>
        </w:rPr>
        <w:t>بين المتغيرات المستقلة</w:t>
      </w:r>
      <w:r w:rsidRPr="000B1368">
        <w:rPr>
          <w:rFonts w:asciiTheme="majorBidi" w:hAnsiTheme="majorBidi" w:cstheme="majorBidi"/>
          <w:szCs w:val="28"/>
        </w:rPr>
        <w:t>.</w:t>
      </w:r>
    </w:p>
    <w:p w14:paraId="5C74FC78" w14:textId="031D6FE8" w:rsidR="000B1368" w:rsidRPr="000B1368" w:rsidRDefault="000B1368" w:rsidP="000B1368">
      <w:pPr>
        <w:spacing w:after="158" w:line="259" w:lineRule="auto"/>
        <w:ind w:left="10" w:right="62" w:hanging="10"/>
        <w:jc w:val="left"/>
        <w:rPr>
          <w:rFonts w:asciiTheme="majorBidi" w:hAnsiTheme="majorBidi" w:cstheme="majorBidi"/>
          <w:szCs w:val="28"/>
        </w:rPr>
      </w:pPr>
      <w:r w:rsidRPr="000B1368">
        <w:rPr>
          <w:rFonts w:asciiTheme="majorBidi" w:hAnsiTheme="majorBidi" w:cstheme="majorBidi"/>
          <w:szCs w:val="28"/>
          <w:rtl/>
        </w:rPr>
        <w:t xml:space="preserve">أما بالنسبة لمعامل التباين </w:t>
      </w:r>
      <w:r w:rsidR="00B118CD" w:rsidRPr="000B1368">
        <w:rPr>
          <w:rFonts w:asciiTheme="majorBidi" w:hAnsiTheme="majorBidi" w:cstheme="majorBidi" w:hint="cs"/>
          <w:szCs w:val="28"/>
          <w:rtl/>
        </w:rPr>
        <w:t>المسموح</w:t>
      </w:r>
      <w:r w:rsidR="00B118CD" w:rsidRPr="000B1368">
        <w:rPr>
          <w:rFonts w:asciiTheme="majorBidi" w:hAnsiTheme="majorBidi" w:cstheme="majorBidi"/>
          <w:szCs w:val="28"/>
        </w:rPr>
        <w:t xml:space="preserve"> (</w:t>
      </w:r>
      <w:r w:rsidRPr="000B1368">
        <w:rPr>
          <w:rFonts w:asciiTheme="majorBidi" w:hAnsiTheme="majorBidi" w:cstheme="majorBidi"/>
          <w:szCs w:val="28"/>
        </w:rPr>
        <w:t>Tolerance)</w:t>
      </w:r>
      <w:r w:rsidRPr="000B1368">
        <w:rPr>
          <w:rFonts w:asciiTheme="majorBidi" w:hAnsiTheme="majorBidi" w:cstheme="majorBidi"/>
          <w:szCs w:val="28"/>
          <w:rtl/>
        </w:rPr>
        <w:t xml:space="preserve"> ، فقد تراوح بين </w:t>
      </w:r>
      <w:r w:rsidRPr="000B1368">
        <w:rPr>
          <w:rFonts w:asciiTheme="majorBidi" w:hAnsiTheme="majorBidi" w:cstheme="majorBidi"/>
          <w:szCs w:val="28"/>
        </w:rPr>
        <w:t>0.657)</w:t>
      </w:r>
      <w:r w:rsidRPr="000B1368">
        <w:rPr>
          <w:rFonts w:asciiTheme="majorBidi" w:hAnsiTheme="majorBidi" w:cstheme="majorBidi"/>
          <w:szCs w:val="28"/>
          <w:rtl/>
        </w:rPr>
        <w:t xml:space="preserve"> </w:t>
      </w:r>
      <w:r w:rsidRPr="000B1368">
        <w:rPr>
          <w:rFonts w:asciiTheme="majorBidi" w:hAnsiTheme="majorBidi" w:cstheme="majorBidi"/>
          <w:szCs w:val="28"/>
        </w:rPr>
        <w:t>-</w:t>
      </w:r>
      <w:r w:rsidRPr="000B1368">
        <w:rPr>
          <w:rFonts w:asciiTheme="majorBidi" w:hAnsiTheme="majorBidi" w:cstheme="majorBidi"/>
          <w:szCs w:val="28"/>
          <w:rtl/>
        </w:rPr>
        <w:t xml:space="preserve"> </w:t>
      </w:r>
      <w:r w:rsidRPr="000B1368">
        <w:rPr>
          <w:rFonts w:asciiTheme="majorBidi" w:hAnsiTheme="majorBidi" w:cstheme="majorBidi"/>
          <w:szCs w:val="28"/>
        </w:rPr>
        <w:t>(0.720</w:t>
      </w:r>
      <w:r w:rsidRPr="000B1368">
        <w:rPr>
          <w:rFonts w:asciiTheme="majorBidi" w:hAnsiTheme="majorBidi" w:cstheme="majorBidi"/>
          <w:szCs w:val="28"/>
          <w:rtl/>
        </w:rPr>
        <w:t xml:space="preserve">، وهي جميعها أكبر من </w:t>
      </w:r>
      <w:r w:rsidRPr="000B1368">
        <w:rPr>
          <w:rFonts w:asciiTheme="majorBidi" w:hAnsiTheme="majorBidi" w:cstheme="majorBidi"/>
          <w:szCs w:val="28"/>
        </w:rPr>
        <w:t>(0.05)</w:t>
      </w:r>
      <w:r w:rsidRPr="000B1368">
        <w:rPr>
          <w:rFonts w:asciiTheme="majorBidi" w:hAnsiTheme="majorBidi" w:cstheme="majorBidi"/>
          <w:szCs w:val="28"/>
          <w:rtl/>
        </w:rPr>
        <w:t>، مما يدل على عدم وجود ارتباطات خطية عالية بين المتغيرات المستقلة</w:t>
      </w:r>
      <w:r w:rsidRPr="000B1368">
        <w:rPr>
          <w:rFonts w:asciiTheme="majorBidi" w:hAnsiTheme="majorBidi" w:cstheme="majorBidi"/>
          <w:szCs w:val="28"/>
        </w:rPr>
        <w:t>.</w:t>
      </w:r>
    </w:p>
    <w:p w14:paraId="0F067DD5" w14:textId="77777777" w:rsidR="000B1368" w:rsidRPr="000B1368" w:rsidRDefault="000B1368" w:rsidP="000B1368">
      <w:pPr>
        <w:spacing w:after="158" w:line="259" w:lineRule="auto"/>
        <w:ind w:left="10" w:right="62" w:hanging="10"/>
        <w:jc w:val="left"/>
        <w:rPr>
          <w:rFonts w:asciiTheme="majorBidi" w:hAnsiTheme="majorBidi" w:cstheme="majorBidi"/>
          <w:szCs w:val="28"/>
        </w:rPr>
      </w:pPr>
      <w:r w:rsidRPr="000B1368">
        <w:rPr>
          <w:rFonts w:asciiTheme="majorBidi" w:hAnsiTheme="majorBidi" w:cstheme="majorBidi"/>
          <w:szCs w:val="28"/>
          <w:rtl/>
        </w:rPr>
        <w:t xml:space="preserve">كذلك، تم التأكد من أن البيانات تتبع التوزيع الطبيعي من خلال احتساب معامل الالتواء </w:t>
      </w:r>
      <w:r w:rsidRPr="000B1368">
        <w:rPr>
          <w:rFonts w:asciiTheme="majorBidi" w:hAnsiTheme="majorBidi" w:cstheme="majorBidi"/>
          <w:szCs w:val="28"/>
        </w:rPr>
        <w:t>(Skewness)</w:t>
      </w:r>
      <w:r w:rsidRPr="000B1368">
        <w:rPr>
          <w:rFonts w:asciiTheme="majorBidi" w:hAnsiTheme="majorBidi" w:cstheme="majorBidi"/>
          <w:szCs w:val="28"/>
          <w:rtl/>
        </w:rPr>
        <w:t xml:space="preserve">، حيث تراوحت القيم بين </w:t>
      </w:r>
      <w:r w:rsidRPr="000B1368">
        <w:rPr>
          <w:rFonts w:asciiTheme="majorBidi" w:hAnsiTheme="majorBidi" w:cstheme="majorBidi"/>
          <w:szCs w:val="28"/>
        </w:rPr>
        <w:t>0.261)</w:t>
      </w:r>
      <w:r w:rsidRPr="000B1368">
        <w:rPr>
          <w:rFonts w:asciiTheme="majorBidi" w:hAnsiTheme="majorBidi" w:cstheme="majorBidi"/>
          <w:szCs w:val="28"/>
          <w:rtl/>
        </w:rPr>
        <w:t xml:space="preserve"> </w:t>
      </w:r>
      <w:r w:rsidRPr="000B1368">
        <w:rPr>
          <w:rFonts w:asciiTheme="majorBidi" w:hAnsiTheme="majorBidi" w:cstheme="majorBidi"/>
          <w:szCs w:val="28"/>
        </w:rPr>
        <w:t>-</w:t>
      </w:r>
      <w:r w:rsidRPr="000B1368">
        <w:rPr>
          <w:rFonts w:asciiTheme="majorBidi" w:hAnsiTheme="majorBidi" w:cstheme="majorBidi"/>
          <w:szCs w:val="28"/>
          <w:rtl/>
        </w:rPr>
        <w:t xml:space="preserve"> </w:t>
      </w:r>
      <w:r w:rsidRPr="000B1368">
        <w:rPr>
          <w:rFonts w:asciiTheme="majorBidi" w:hAnsiTheme="majorBidi" w:cstheme="majorBidi"/>
          <w:szCs w:val="28"/>
        </w:rPr>
        <w:t>(0.341</w:t>
      </w:r>
      <w:r w:rsidRPr="000B1368">
        <w:rPr>
          <w:rFonts w:asciiTheme="majorBidi" w:hAnsiTheme="majorBidi" w:cstheme="majorBidi"/>
          <w:szCs w:val="28"/>
          <w:rtl/>
        </w:rPr>
        <w:t xml:space="preserve">، وهي ضمن النطاق المقبول علميًا </w:t>
      </w:r>
      <w:r w:rsidRPr="000B1368">
        <w:rPr>
          <w:rFonts w:asciiTheme="majorBidi" w:hAnsiTheme="majorBidi" w:cstheme="majorBidi"/>
          <w:szCs w:val="28"/>
        </w:rPr>
        <w:t>(1±)</w:t>
      </w:r>
      <w:r w:rsidRPr="000B1368">
        <w:rPr>
          <w:rFonts w:asciiTheme="majorBidi" w:hAnsiTheme="majorBidi" w:cstheme="majorBidi"/>
          <w:szCs w:val="28"/>
          <w:rtl/>
        </w:rPr>
        <w:t>، مما يشير إلى أن البيانات تتبع التوزيع الطبيعي ويمكن تطبيق اختبار تحليل الانحدار دون مشاكل إحصائية</w:t>
      </w:r>
      <w:r w:rsidRPr="000B1368">
        <w:rPr>
          <w:rFonts w:asciiTheme="majorBidi" w:hAnsiTheme="majorBidi" w:cstheme="majorBidi"/>
          <w:szCs w:val="28"/>
        </w:rPr>
        <w:t>.</w:t>
      </w:r>
    </w:p>
    <w:p w14:paraId="6C7B7092"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569A91B1" w14:textId="77777777" w:rsidR="0004295F" w:rsidRPr="0004295F" w:rsidRDefault="0004295F" w:rsidP="0004295F">
      <w:pPr>
        <w:spacing w:after="158" w:line="259" w:lineRule="auto"/>
        <w:ind w:left="10" w:right="62" w:hanging="10"/>
        <w:jc w:val="left"/>
        <w:rPr>
          <w:rFonts w:asciiTheme="majorBidi" w:hAnsiTheme="majorBidi" w:cstheme="majorBidi"/>
          <w:b/>
          <w:bCs/>
          <w:color w:val="4472C4" w:themeColor="accent1"/>
          <w:szCs w:val="28"/>
        </w:rPr>
      </w:pPr>
      <w:r w:rsidRPr="0004295F">
        <w:rPr>
          <w:rFonts w:asciiTheme="majorBidi" w:hAnsiTheme="majorBidi" w:cstheme="majorBidi"/>
          <w:b/>
          <w:bCs/>
          <w:color w:val="4472C4" w:themeColor="accent1"/>
          <w:szCs w:val="28"/>
          <w:rtl/>
        </w:rPr>
        <w:t>اختبار فرضيات الدراسة</w:t>
      </w:r>
    </w:p>
    <w:p w14:paraId="02D40880"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1B56B7C5"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في هذا القسم، يتم تحليل الفرضيات البحثية لاختبار العلاقة بين أبعاد إدارة المخاطر ومتغير الأمن الجمركي ومكافحة التهريب، باستخدام تحليل الانحدار المتعدد. تم الاعتماد على الأساليب الإحصائية لقياس مدى تأثير متغيرات إدارة المخاطر على تعزيز الأمن الجمركي وكفاءة مكافحة التهريب، بهدف تقديم استنتاجات دقيقة قائمة على الأدلة الرقمية والإحصائية.</w:t>
      </w:r>
    </w:p>
    <w:p w14:paraId="68D4CCEB"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46C647BC"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تم تنفيذ التحليل وفق الخطوات التالية:</w:t>
      </w:r>
    </w:p>
    <w:p w14:paraId="3FBAD482"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1. اختبار معاملات الارتباط بين المتغيرات للتحقق من عدم وجود مشكلة التعدد الخطي (</w:t>
      </w:r>
      <w:r w:rsidRPr="0004295F">
        <w:rPr>
          <w:rFonts w:asciiTheme="majorBidi" w:hAnsiTheme="majorBidi" w:cstheme="majorBidi"/>
          <w:szCs w:val="28"/>
        </w:rPr>
        <w:t>Multicollinearity</w:t>
      </w:r>
      <w:r w:rsidRPr="0004295F">
        <w:rPr>
          <w:rFonts w:asciiTheme="majorBidi" w:hAnsiTheme="majorBidi" w:cstheme="majorBidi"/>
          <w:szCs w:val="28"/>
          <w:rtl/>
        </w:rPr>
        <w:t>).</w:t>
      </w:r>
    </w:p>
    <w:p w14:paraId="7D775790"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2. تقييم ملاءمة النموذج من خلال معامل التحديد (</w:t>
      </w:r>
      <w:r w:rsidRPr="0004295F">
        <w:rPr>
          <w:rFonts w:asciiTheme="majorBidi" w:hAnsiTheme="majorBidi" w:cstheme="majorBidi"/>
          <w:szCs w:val="28"/>
        </w:rPr>
        <w:t>R²</w:t>
      </w:r>
      <w:r w:rsidRPr="0004295F">
        <w:rPr>
          <w:rFonts w:asciiTheme="majorBidi" w:hAnsiTheme="majorBidi" w:cstheme="majorBidi"/>
          <w:szCs w:val="28"/>
          <w:rtl/>
        </w:rPr>
        <w:t>) الذي يوضح نسبة التباين في الأمن الجمركي ومكافحة التهريب التي يمكن تفسيرها من خلال متغيرات إدارة المخاطر.</w:t>
      </w:r>
    </w:p>
    <w:p w14:paraId="6667356F"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3. فحص معاملات الانحدار لتحديد مدى تأثير كل بعد من أبعاد إدارة المخاطر على تعزيز الأمن الجمركي وكفاءة مكافحة التهريب.</w:t>
      </w:r>
    </w:p>
    <w:p w14:paraId="2079C28F" w14:textId="77777777" w:rsid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xml:space="preserve">4. تقييم دلالة النتائج من خلال قيم اختبار </w:t>
      </w:r>
      <w:r w:rsidRPr="0004295F">
        <w:rPr>
          <w:rFonts w:asciiTheme="majorBidi" w:hAnsiTheme="majorBidi" w:cstheme="majorBidi"/>
          <w:szCs w:val="28"/>
        </w:rPr>
        <w:t>t</w:t>
      </w:r>
      <w:r w:rsidRPr="0004295F">
        <w:rPr>
          <w:rFonts w:asciiTheme="majorBidi" w:hAnsiTheme="majorBidi" w:cstheme="majorBidi"/>
          <w:szCs w:val="28"/>
          <w:rtl/>
        </w:rPr>
        <w:t xml:space="preserve"> ومستوى الدلالة الإحصائية (</w:t>
      </w:r>
      <w:r w:rsidRPr="0004295F">
        <w:rPr>
          <w:rFonts w:asciiTheme="majorBidi" w:hAnsiTheme="majorBidi" w:cstheme="majorBidi"/>
          <w:szCs w:val="28"/>
        </w:rPr>
        <w:t>α ≤ 0.05</w:t>
      </w:r>
      <w:r w:rsidRPr="0004295F">
        <w:rPr>
          <w:rFonts w:asciiTheme="majorBidi" w:hAnsiTheme="majorBidi" w:cstheme="majorBidi"/>
          <w:szCs w:val="28"/>
          <w:rtl/>
        </w:rPr>
        <w:t>).</w:t>
      </w:r>
    </w:p>
    <w:p w14:paraId="6DA8389F" w14:textId="77777777" w:rsidR="00CD2E6B" w:rsidRDefault="00CD2E6B" w:rsidP="0004295F">
      <w:pPr>
        <w:spacing w:after="158" w:line="259" w:lineRule="auto"/>
        <w:ind w:left="10" w:right="62" w:hanging="10"/>
        <w:jc w:val="left"/>
        <w:rPr>
          <w:rFonts w:asciiTheme="majorBidi" w:hAnsiTheme="majorBidi" w:cstheme="majorBidi"/>
          <w:szCs w:val="28"/>
          <w:rtl/>
        </w:rPr>
      </w:pPr>
    </w:p>
    <w:p w14:paraId="7C684D10" w14:textId="77777777" w:rsidR="00CD2E6B" w:rsidRDefault="00CD2E6B" w:rsidP="0004295F">
      <w:pPr>
        <w:spacing w:after="158" w:line="259" w:lineRule="auto"/>
        <w:ind w:left="10" w:right="62" w:hanging="10"/>
        <w:jc w:val="left"/>
        <w:rPr>
          <w:rFonts w:asciiTheme="majorBidi" w:hAnsiTheme="majorBidi" w:cstheme="majorBidi"/>
          <w:szCs w:val="28"/>
          <w:rtl/>
        </w:rPr>
      </w:pPr>
    </w:p>
    <w:p w14:paraId="5C38FABF" w14:textId="77777777" w:rsidR="00CD2E6B" w:rsidRDefault="00CD2E6B" w:rsidP="0004295F">
      <w:pPr>
        <w:spacing w:after="158" w:line="259" w:lineRule="auto"/>
        <w:ind w:left="10" w:right="62" w:hanging="10"/>
        <w:jc w:val="left"/>
        <w:rPr>
          <w:rFonts w:asciiTheme="majorBidi" w:hAnsiTheme="majorBidi" w:cstheme="majorBidi"/>
          <w:szCs w:val="28"/>
          <w:rtl/>
        </w:rPr>
      </w:pPr>
    </w:p>
    <w:p w14:paraId="212B5914" w14:textId="77777777" w:rsidR="00CD2E6B" w:rsidRDefault="00CD2E6B" w:rsidP="0004295F">
      <w:pPr>
        <w:spacing w:after="158" w:line="259" w:lineRule="auto"/>
        <w:ind w:left="10" w:right="62" w:hanging="10"/>
        <w:jc w:val="left"/>
        <w:rPr>
          <w:rFonts w:asciiTheme="majorBidi" w:hAnsiTheme="majorBidi" w:cstheme="majorBidi"/>
          <w:szCs w:val="28"/>
          <w:rtl/>
        </w:rPr>
      </w:pPr>
    </w:p>
    <w:p w14:paraId="3B930152" w14:textId="77777777" w:rsidR="00CD2E6B" w:rsidRDefault="00CD2E6B" w:rsidP="0004295F">
      <w:pPr>
        <w:spacing w:after="158" w:line="259" w:lineRule="auto"/>
        <w:ind w:left="10" w:right="62" w:hanging="10"/>
        <w:jc w:val="left"/>
        <w:rPr>
          <w:rFonts w:asciiTheme="majorBidi" w:hAnsiTheme="majorBidi" w:cstheme="majorBidi"/>
          <w:szCs w:val="28"/>
          <w:rtl/>
        </w:rPr>
      </w:pPr>
    </w:p>
    <w:p w14:paraId="3A22C344" w14:textId="77777777" w:rsidR="00CD2E6B" w:rsidRPr="0004295F" w:rsidRDefault="00CD2E6B" w:rsidP="0004295F">
      <w:pPr>
        <w:spacing w:after="158" w:line="259" w:lineRule="auto"/>
        <w:ind w:left="10" w:right="62" w:hanging="10"/>
        <w:jc w:val="left"/>
        <w:rPr>
          <w:rFonts w:asciiTheme="majorBidi" w:hAnsiTheme="majorBidi" w:cstheme="majorBidi" w:hint="cs"/>
          <w:szCs w:val="28"/>
          <w:rtl/>
        </w:rPr>
      </w:pPr>
    </w:p>
    <w:p w14:paraId="7A29BC9D"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2E35DCFB"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lastRenderedPageBreak/>
        <w:t>الفرضية الرئيسية (</w:t>
      </w:r>
      <w:r w:rsidRPr="0004295F">
        <w:rPr>
          <w:rFonts w:asciiTheme="majorBidi" w:hAnsiTheme="majorBidi" w:cstheme="majorBidi"/>
          <w:szCs w:val="28"/>
        </w:rPr>
        <w:t>Ho1</w:t>
      </w:r>
      <w:r w:rsidRPr="0004295F">
        <w:rPr>
          <w:rFonts w:asciiTheme="majorBidi" w:hAnsiTheme="majorBidi" w:cstheme="majorBidi"/>
          <w:szCs w:val="28"/>
          <w:rtl/>
        </w:rPr>
        <w:t>)</w:t>
      </w:r>
    </w:p>
    <w:p w14:paraId="636B4C18"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2653166D" w14:textId="77777777" w:rsid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“لا يوجد أثر ذو دلالة إحصائية لأبعاد إدارة المخاطر على تعزيز الأمن الجمركي ومكافحة التهريب”.</w:t>
      </w:r>
    </w:p>
    <w:p w14:paraId="72E377A2" w14:textId="16BD73CB" w:rsidR="00CD2E6B" w:rsidRPr="0004295F" w:rsidRDefault="00CD2E6B" w:rsidP="0004295F">
      <w:pPr>
        <w:spacing w:after="158" w:line="259" w:lineRule="auto"/>
        <w:ind w:left="10" w:right="62" w:hanging="10"/>
        <w:jc w:val="left"/>
        <w:rPr>
          <w:rFonts w:asciiTheme="majorBidi" w:hAnsiTheme="majorBidi" w:cstheme="majorBidi" w:hint="cs"/>
          <w:szCs w:val="28"/>
        </w:rPr>
      </w:pPr>
      <w:r w:rsidRPr="00CD2E6B">
        <w:rPr>
          <w:rFonts w:hint="cs"/>
          <w:szCs w:val="28"/>
          <w:rtl/>
        </w:rPr>
        <w:drawing>
          <wp:inline distT="0" distB="0" distL="0" distR="0" wp14:anchorId="19C19735" wp14:editId="2D0793CA">
            <wp:extent cx="5783580" cy="2446020"/>
            <wp:effectExtent l="0" t="0" r="0" b="0"/>
            <wp:docPr id="1440516048" name="صورة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83580" cy="2446020"/>
                    </a:xfrm>
                    <a:prstGeom prst="rect">
                      <a:avLst/>
                    </a:prstGeom>
                    <a:noFill/>
                    <a:ln>
                      <a:noFill/>
                    </a:ln>
                  </pic:spPr>
                </pic:pic>
              </a:graphicData>
            </a:graphic>
          </wp:inline>
        </w:drawing>
      </w:r>
    </w:p>
    <w:p w14:paraId="5C90280A" w14:textId="6CE1482A" w:rsidR="0004295F" w:rsidRPr="0004295F" w:rsidRDefault="00B118CD" w:rsidP="0004295F">
      <w:pPr>
        <w:spacing w:after="158" w:line="259" w:lineRule="auto"/>
        <w:ind w:left="10" w:right="62" w:hanging="10"/>
        <w:jc w:val="left"/>
        <w:rPr>
          <w:rFonts w:asciiTheme="majorBidi" w:hAnsiTheme="majorBidi" w:cstheme="majorBidi"/>
          <w:szCs w:val="28"/>
          <w:rtl/>
        </w:rPr>
      </w:pPr>
      <w:r w:rsidRPr="00B118CD">
        <w:rPr>
          <w:szCs w:val="28"/>
          <w:rtl/>
        </w:rPr>
        <w:drawing>
          <wp:inline distT="0" distB="0" distL="0" distR="0" wp14:anchorId="454F53A4" wp14:editId="5C59676A">
            <wp:extent cx="5765800" cy="1042670"/>
            <wp:effectExtent l="0" t="0" r="0" b="0"/>
            <wp:docPr id="553204103" name="صورة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5800" cy="1042670"/>
                    </a:xfrm>
                    <a:prstGeom prst="rect">
                      <a:avLst/>
                    </a:prstGeom>
                    <a:noFill/>
                    <a:ln>
                      <a:noFill/>
                    </a:ln>
                  </pic:spPr>
                </pic:pic>
              </a:graphicData>
            </a:graphic>
          </wp:inline>
        </w:drawing>
      </w:r>
    </w:p>
    <w:p w14:paraId="215CFCAC"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تحليل النتائج:</w:t>
      </w:r>
    </w:p>
    <w:p w14:paraId="0E571031" w14:textId="1FADA88E" w:rsidR="0004295F" w:rsidRPr="0004295F" w:rsidRDefault="0004295F" w:rsidP="00B118CD">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تشير النتائج إلى أن جميع أبعاد إدارة المخاطر لها أثر إيجابي ودال إحصائيًا على تعزيز الأمن الجمركي ومكافحة التهريب.</w:t>
      </w:r>
    </w:p>
    <w:p w14:paraId="3D14E491" w14:textId="4FB4DF8C" w:rsidR="0004295F" w:rsidRPr="0004295F" w:rsidRDefault="0004295F" w:rsidP="0004295F">
      <w:pPr>
        <w:spacing w:after="158" w:line="259" w:lineRule="auto"/>
        <w:ind w:left="10" w:right="62" w:hanging="10"/>
        <w:jc w:val="left"/>
        <w:rPr>
          <w:rFonts w:asciiTheme="majorBidi" w:hAnsiTheme="majorBidi" w:cstheme="majorBidi"/>
          <w:b/>
          <w:bCs/>
          <w:color w:val="4472C4" w:themeColor="accent1"/>
          <w:szCs w:val="28"/>
        </w:rPr>
      </w:pPr>
      <w:r w:rsidRPr="0004295F">
        <w:rPr>
          <w:rFonts w:asciiTheme="majorBidi" w:hAnsiTheme="majorBidi" w:cstheme="majorBidi"/>
          <w:b/>
          <w:bCs/>
          <w:color w:val="4472C4" w:themeColor="accent1"/>
          <w:szCs w:val="28"/>
          <w:rtl/>
        </w:rPr>
        <w:t xml:space="preserve">الفرضيات </w:t>
      </w:r>
      <w:r w:rsidR="00B118CD" w:rsidRPr="0004295F">
        <w:rPr>
          <w:rFonts w:asciiTheme="majorBidi" w:hAnsiTheme="majorBidi" w:cstheme="majorBidi" w:hint="cs"/>
          <w:b/>
          <w:bCs/>
          <w:color w:val="4472C4" w:themeColor="accent1"/>
          <w:szCs w:val="28"/>
          <w:rtl/>
        </w:rPr>
        <w:t>الفرعية</w:t>
      </w:r>
      <w:r w:rsidR="00B118CD">
        <w:rPr>
          <w:rFonts w:asciiTheme="majorBidi" w:hAnsiTheme="majorBidi" w:cstheme="majorBidi" w:hint="cs"/>
          <w:b/>
          <w:bCs/>
          <w:color w:val="4472C4" w:themeColor="accent1"/>
          <w:szCs w:val="28"/>
          <w:rtl/>
        </w:rPr>
        <w:t>:</w:t>
      </w:r>
    </w:p>
    <w:p w14:paraId="6591746D" w14:textId="68F0E75B"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Pr>
        <w:t xml:space="preserve">Ho1.1 </w:t>
      </w:r>
      <w:r w:rsidRPr="0004295F">
        <w:rPr>
          <w:rFonts w:asciiTheme="majorBidi" w:hAnsiTheme="majorBidi" w:cstheme="majorBidi"/>
          <w:szCs w:val="28"/>
          <w:rtl/>
        </w:rPr>
        <w:t>تأثير تحديد المخاطر على الأمن الجمركي ومكافحة التهريب</w:t>
      </w:r>
    </w:p>
    <w:p w14:paraId="182C6D11"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أظهرت النتائج أن تحديد المخاطر له تأثير إيجابي ودال إحصائيًا (</w:t>
      </w:r>
      <w:r w:rsidRPr="0004295F">
        <w:rPr>
          <w:rFonts w:ascii="Cambria Math" w:hAnsi="Cambria Math" w:cs="Cambria Math"/>
          <w:szCs w:val="28"/>
        </w:rPr>
        <w:t>𝛽</w:t>
      </w:r>
      <w:r w:rsidRPr="0004295F">
        <w:rPr>
          <w:rFonts w:asciiTheme="majorBidi" w:hAnsiTheme="majorBidi" w:cstheme="majorBidi"/>
          <w:szCs w:val="28"/>
        </w:rPr>
        <w:t xml:space="preserve"> = 0.312</w:t>
      </w:r>
      <w:r w:rsidRPr="0004295F">
        <w:rPr>
          <w:rFonts w:asciiTheme="majorBidi" w:hAnsiTheme="majorBidi" w:cstheme="majorBidi"/>
          <w:szCs w:val="28"/>
          <w:rtl/>
        </w:rPr>
        <w:t xml:space="preserve">، </w:t>
      </w:r>
      <w:r w:rsidRPr="0004295F">
        <w:rPr>
          <w:rFonts w:asciiTheme="majorBidi" w:hAnsiTheme="majorBidi" w:cstheme="majorBidi"/>
          <w:szCs w:val="28"/>
        </w:rPr>
        <w:t>t = 7.45</w:t>
      </w:r>
      <w:r w:rsidRPr="0004295F">
        <w:rPr>
          <w:rFonts w:asciiTheme="majorBidi" w:hAnsiTheme="majorBidi" w:cstheme="majorBidi"/>
          <w:szCs w:val="28"/>
          <w:rtl/>
        </w:rPr>
        <w:t xml:space="preserve">، </w:t>
      </w:r>
      <w:r w:rsidRPr="0004295F">
        <w:rPr>
          <w:rFonts w:asciiTheme="majorBidi" w:hAnsiTheme="majorBidi" w:cstheme="majorBidi"/>
          <w:szCs w:val="28"/>
        </w:rPr>
        <w:t>Sig. = 0.000</w:t>
      </w:r>
      <w:r w:rsidRPr="0004295F">
        <w:rPr>
          <w:rFonts w:asciiTheme="majorBidi" w:hAnsiTheme="majorBidi" w:cstheme="majorBidi"/>
          <w:szCs w:val="28"/>
          <w:rtl/>
        </w:rPr>
        <w:t>). يشير ذلك إلى أن دقة عملية تحديد المخاطر تمكّن الهيئة من اتخاذ إجراءات وقائية فعّالة لتجنب العقبات المحتملة، وضمان الرقابة الدقيقة على البضائع، مما يعزز الأمن الجمركي ويحد من محاولات التهريب.</w:t>
      </w:r>
    </w:p>
    <w:p w14:paraId="7B60D520" w14:textId="7CE884AB"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Pr>
        <w:t xml:space="preserve">Ho1.2 </w:t>
      </w:r>
      <w:r w:rsidRPr="0004295F">
        <w:rPr>
          <w:rFonts w:asciiTheme="majorBidi" w:hAnsiTheme="majorBidi" w:cstheme="majorBidi"/>
          <w:szCs w:val="28"/>
          <w:rtl/>
        </w:rPr>
        <w:t>تأثير تقييم المخاطر على الأمن الجمركي ومكافحة التهريب</w:t>
      </w:r>
    </w:p>
    <w:p w14:paraId="4CDD366B"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تبيّن أن تقييم المخاطر له تأثير إيجابي ودال إحصائيًا (</w:t>
      </w:r>
      <w:r w:rsidRPr="0004295F">
        <w:rPr>
          <w:rFonts w:ascii="Cambria Math" w:hAnsi="Cambria Math" w:cs="Cambria Math"/>
          <w:szCs w:val="28"/>
        </w:rPr>
        <w:t>𝛽</w:t>
      </w:r>
      <w:r w:rsidRPr="0004295F">
        <w:rPr>
          <w:rFonts w:asciiTheme="majorBidi" w:hAnsiTheme="majorBidi" w:cstheme="majorBidi"/>
          <w:szCs w:val="28"/>
        </w:rPr>
        <w:t xml:space="preserve"> = 0.287</w:t>
      </w:r>
      <w:r w:rsidRPr="0004295F">
        <w:rPr>
          <w:rFonts w:asciiTheme="majorBidi" w:hAnsiTheme="majorBidi" w:cstheme="majorBidi"/>
          <w:szCs w:val="28"/>
          <w:rtl/>
        </w:rPr>
        <w:t xml:space="preserve">، </w:t>
      </w:r>
      <w:r w:rsidRPr="0004295F">
        <w:rPr>
          <w:rFonts w:asciiTheme="majorBidi" w:hAnsiTheme="majorBidi" w:cstheme="majorBidi"/>
          <w:szCs w:val="28"/>
        </w:rPr>
        <w:t>t = 6.92</w:t>
      </w:r>
      <w:r w:rsidRPr="0004295F">
        <w:rPr>
          <w:rFonts w:asciiTheme="majorBidi" w:hAnsiTheme="majorBidi" w:cstheme="majorBidi"/>
          <w:szCs w:val="28"/>
          <w:rtl/>
        </w:rPr>
        <w:t xml:space="preserve">، </w:t>
      </w:r>
      <w:r w:rsidRPr="0004295F">
        <w:rPr>
          <w:rFonts w:asciiTheme="majorBidi" w:hAnsiTheme="majorBidi" w:cstheme="majorBidi"/>
          <w:szCs w:val="28"/>
        </w:rPr>
        <w:t>Sig. = 0.001</w:t>
      </w:r>
      <w:r w:rsidRPr="0004295F">
        <w:rPr>
          <w:rFonts w:asciiTheme="majorBidi" w:hAnsiTheme="majorBidi" w:cstheme="majorBidi"/>
          <w:szCs w:val="28"/>
          <w:rtl/>
        </w:rPr>
        <w:t>). يساعد التقييم الدقيق في تحديد الأولويات، وتقدير مصادر التهديد قبل حدوثها، مما يدعم اتخاذ القرارات الاستراتيجية لتعزيز الأمن الجمركي وكفاءة مكافحة التهريب.</w:t>
      </w:r>
    </w:p>
    <w:p w14:paraId="5D7D8235" w14:textId="7F368290"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Pr>
        <w:t xml:space="preserve">Ho1.3 </w:t>
      </w:r>
      <w:r w:rsidRPr="0004295F">
        <w:rPr>
          <w:rFonts w:asciiTheme="majorBidi" w:hAnsiTheme="majorBidi" w:cstheme="majorBidi"/>
          <w:szCs w:val="28"/>
          <w:rtl/>
        </w:rPr>
        <w:t>تأثير استراتيجيات التخفيف من المخاطر على الأمن الجمركي ومكافحة التهريب</w:t>
      </w:r>
    </w:p>
    <w:p w14:paraId="32F91534"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lastRenderedPageBreak/>
        <w:t>أظهرت النتائج أن استراتيجيات التخفيف لها أثر إيجابي قوي على الأمن الجمركي (</w:t>
      </w:r>
      <w:r w:rsidRPr="0004295F">
        <w:rPr>
          <w:rFonts w:ascii="Cambria Math" w:hAnsi="Cambria Math" w:cs="Cambria Math"/>
          <w:szCs w:val="28"/>
        </w:rPr>
        <w:t>𝛽</w:t>
      </w:r>
      <w:r w:rsidRPr="0004295F">
        <w:rPr>
          <w:rFonts w:asciiTheme="majorBidi" w:hAnsiTheme="majorBidi" w:cstheme="majorBidi"/>
          <w:szCs w:val="28"/>
        </w:rPr>
        <w:t xml:space="preserve"> = 0.354</w:t>
      </w:r>
      <w:r w:rsidRPr="0004295F">
        <w:rPr>
          <w:rFonts w:asciiTheme="majorBidi" w:hAnsiTheme="majorBidi" w:cstheme="majorBidi"/>
          <w:szCs w:val="28"/>
          <w:rtl/>
        </w:rPr>
        <w:t xml:space="preserve">، </w:t>
      </w:r>
      <w:r w:rsidRPr="0004295F">
        <w:rPr>
          <w:rFonts w:asciiTheme="majorBidi" w:hAnsiTheme="majorBidi" w:cstheme="majorBidi"/>
          <w:szCs w:val="28"/>
        </w:rPr>
        <w:t>t = 8.21</w:t>
      </w:r>
      <w:r w:rsidRPr="0004295F">
        <w:rPr>
          <w:rFonts w:asciiTheme="majorBidi" w:hAnsiTheme="majorBidi" w:cstheme="majorBidi"/>
          <w:szCs w:val="28"/>
          <w:rtl/>
        </w:rPr>
        <w:t xml:space="preserve">، </w:t>
      </w:r>
      <w:r w:rsidRPr="0004295F">
        <w:rPr>
          <w:rFonts w:asciiTheme="majorBidi" w:hAnsiTheme="majorBidi" w:cstheme="majorBidi"/>
          <w:szCs w:val="28"/>
        </w:rPr>
        <w:t>Sig. = 0.000</w:t>
      </w:r>
      <w:r w:rsidRPr="0004295F">
        <w:rPr>
          <w:rFonts w:asciiTheme="majorBidi" w:hAnsiTheme="majorBidi" w:cstheme="majorBidi"/>
          <w:szCs w:val="28"/>
          <w:rtl/>
        </w:rPr>
        <w:t>). تنفيذ خطط استباقية لتقليل المخاطر يساهم في تقليل الحوادث الجمركية غير المرغوبة، وتعزيز مستوى الأمان في المنافذ والموانئ، ويحد من التهريب.</w:t>
      </w:r>
    </w:p>
    <w:p w14:paraId="18AF3F97" w14:textId="693BC49F"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Pr>
        <w:t xml:space="preserve">Ho1.4 </w:t>
      </w:r>
      <w:r w:rsidRPr="0004295F">
        <w:rPr>
          <w:rFonts w:asciiTheme="majorBidi" w:hAnsiTheme="majorBidi" w:cstheme="majorBidi"/>
          <w:szCs w:val="28"/>
          <w:rtl/>
        </w:rPr>
        <w:t>تأثير المراقبة والتحكم في المخاطر على الأمن الجمركي ومكافحة التهريب</w:t>
      </w:r>
    </w:p>
    <w:p w14:paraId="16273337"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تشير النتائج إلى أن المراقبة والتحكم في المخاطر لهما أثر إيجابي ودال إحصائيًا (</w:t>
      </w:r>
      <w:r w:rsidRPr="0004295F">
        <w:rPr>
          <w:rFonts w:ascii="Cambria Math" w:hAnsi="Cambria Math" w:cs="Cambria Math"/>
          <w:szCs w:val="28"/>
        </w:rPr>
        <w:t>𝛽</w:t>
      </w:r>
      <w:r w:rsidRPr="0004295F">
        <w:rPr>
          <w:rFonts w:asciiTheme="majorBidi" w:hAnsiTheme="majorBidi" w:cstheme="majorBidi"/>
          <w:szCs w:val="28"/>
        </w:rPr>
        <w:t xml:space="preserve"> = 0.299</w:t>
      </w:r>
      <w:r w:rsidRPr="0004295F">
        <w:rPr>
          <w:rFonts w:asciiTheme="majorBidi" w:hAnsiTheme="majorBidi" w:cstheme="majorBidi"/>
          <w:szCs w:val="28"/>
          <w:rtl/>
        </w:rPr>
        <w:t xml:space="preserve">، </w:t>
      </w:r>
      <w:r w:rsidRPr="0004295F">
        <w:rPr>
          <w:rFonts w:asciiTheme="majorBidi" w:hAnsiTheme="majorBidi" w:cstheme="majorBidi"/>
          <w:szCs w:val="28"/>
        </w:rPr>
        <w:t>t = 7.12</w:t>
      </w:r>
      <w:r w:rsidRPr="0004295F">
        <w:rPr>
          <w:rFonts w:asciiTheme="majorBidi" w:hAnsiTheme="majorBidi" w:cstheme="majorBidi"/>
          <w:szCs w:val="28"/>
          <w:rtl/>
        </w:rPr>
        <w:t xml:space="preserve">، </w:t>
      </w:r>
      <w:r w:rsidRPr="0004295F">
        <w:rPr>
          <w:rFonts w:asciiTheme="majorBidi" w:hAnsiTheme="majorBidi" w:cstheme="majorBidi"/>
          <w:szCs w:val="28"/>
        </w:rPr>
        <w:t>Sig. = 0.002</w:t>
      </w:r>
      <w:r w:rsidRPr="0004295F">
        <w:rPr>
          <w:rFonts w:asciiTheme="majorBidi" w:hAnsiTheme="majorBidi" w:cstheme="majorBidi"/>
          <w:szCs w:val="28"/>
          <w:rtl/>
        </w:rPr>
        <w:t>). العمليات المستمرة للرقابة والتحكم تقلل من احتمالات تسرب البضائع غير القانونية، وتعزز الامتثال الجمركي، وتدعم جهود مكافحة التهريب بشكل فعّال.</w:t>
      </w:r>
    </w:p>
    <w:p w14:paraId="78E470A9"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49D57D42" w14:textId="34F300C6" w:rsidR="0004295F" w:rsidRPr="0004295F" w:rsidRDefault="0004295F" w:rsidP="00B118CD">
      <w:pPr>
        <w:spacing w:after="158" w:line="259" w:lineRule="auto"/>
        <w:ind w:left="10" w:right="62" w:hanging="10"/>
        <w:jc w:val="left"/>
        <w:rPr>
          <w:rFonts w:asciiTheme="majorBidi" w:hAnsiTheme="majorBidi" w:cstheme="majorBidi"/>
          <w:color w:val="4472C4" w:themeColor="accent1"/>
          <w:szCs w:val="28"/>
          <w:rtl/>
        </w:rPr>
      </w:pPr>
      <w:r w:rsidRPr="0004295F">
        <w:rPr>
          <w:rFonts w:asciiTheme="majorBidi" w:hAnsiTheme="majorBidi" w:cstheme="majorBidi"/>
          <w:color w:val="4472C4" w:themeColor="accent1"/>
          <w:szCs w:val="28"/>
          <w:rtl/>
        </w:rPr>
        <w:t>الاستنتاج</w:t>
      </w:r>
    </w:p>
    <w:p w14:paraId="1E33289E"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تعكس النتائج أن تعزيز سياسات إدارة المخاطر داخل هيئة الزكاة والضريبة والجمارك يمثل عاملاً أساسيًا لتحسين الأمن الجمركي وكفاءة مكافحة التهريب. </w:t>
      </w:r>
    </w:p>
    <w:p w14:paraId="2BA9EE7F"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312F4159"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 </w:t>
      </w:r>
    </w:p>
    <w:p w14:paraId="7CEACA8C" w14:textId="77777777" w:rsidR="0004295F" w:rsidRDefault="0004295F" w:rsidP="0004295F">
      <w:pPr>
        <w:spacing w:after="158" w:line="259" w:lineRule="auto"/>
        <w:ind w:left="10" w:right="62" w:hanging="10"/>
        <w:jc w:val="left"/>
        <w:rPr>
          <w:rFonts w:asciiTheme="majorBidi" w:hAnsiTheme="majorBidi" w:cstheme="majorBidi"/>
          <w:szCs w:val="28"/>
          <w:rtl/>
        </w:rPr>
      </w:pPr>
    </w:p>
    <w:p w14:paraId="3F68734E" w14:textId="77777777" w:rsidR="00B118CD" w:rsidRDefault="00B118CD" w:rsidP="0004295F">
      <w:pPr>
        <w:spacing w:after="158" w:line="259" w:lineRule="auto"/>
        <w:ind w:left="10" w:right="62" w:hanging="10"/>
        <w:jc w:val="left"/>
        <w:rPr>
          <w:rFonts w:asciiTheme="majorBidi" w:hAnsiTheme="majorBidi" w:cstheme="majorBidi"/>
          <w:szCs w:val="28"/>
          <w:rtl/>
        </w:rPr>
      </w:pPr>
    </w:p>
    <w:p w14:paraId="49016CED" w14:textId="77777777" w:rsidR="00B118CD" w:rsidRDefault="00B118CD" w:rsidP="0004295F">
      <w:pPr>
        <w:spacing w:after="158" w:line="259" w:lineRule="auto"/>
        <w:ind w:left="10" w:right="62" w:hanging="10"/>
        <w:jc w:val="left"/>
        <w:rPr>
          <w:rFonts w:asciiTheme="majorBidi" w:hAnsiTheme="majorBidi" w:cstheme="majorBidi"/>
          <w:szCs w:val="28"/>
          <w:rtl/>
        </w:rPr>
      </w:pPr>
    </w:p>
    <w:p w14:paraId="1D92708B" w14:textId="77777777" w:rsidR="00B118CD" w:rsidRDefault="00B118CD" w:rsidP="0004295F">
      <w:pPr>
        <w:spacing w:after="158" w:line="259" w:lineRule="auto"/>
        <w:ind w:left="10" w:right="62" w:hanging="10"/>
        <w:jc w:val="left"/>
        <w:rPr>
          <w:rFonts w:asciiTheme="majorBidi" w:hAnsiTheme="majorBidi" w:cstheme="majorBidi"/>
          <w:szCs w:val="28"/>
          <w:rtl/>
        </w:rPr>
      </w:pPr>
    </w:p>
    <w:p w14:paraId="54A4022C" w14:textId="77777777" w:rsidR="00B118CD" w:rsidRDefault="00B118CD" w:rsidP="0004295F">
      <w:pPr>
        <w:spacing w:after="158" w:line="259" w:lineRule="auto"/>
        <w:ind w:left="10" w:right="62" w:hanging="10"/>
        <w:jc w:val="left"/>
        <w:rPr>
          <w:rFonts w:asciiTheme="majorBidi" w:hAnsiTheme="majorBidi" w:cstheme="majorBidi"/>
          <w:szCs w:val="28"/>
          <w:rtl/>
        </w:rPr>
      </w:pPr>
    </w:p>
    <w:p w14:paraId="5D47A38E" w14:textId="77777777" w:rsidR="00B118CD" w:rsidRDefault="00B118CD" w:rsidP="0004295F">
      <w:pPr>
        <w:spacing w:after="158" w:line="259" w:lineRule="auto"/>
        <w:ind w:left="10" w:right="62" w:hanging="10"/>
        <w:jc w:val="left"/>
        <w:rPr>
          <w:rFonts w:asciiTheme="majorBidi" w:hAnsiTheme="majorBidi" w:cstheme="majorBidi"/>
          <w:szCs w:val="28"/>
          <w:rtl/>
        </w:rPr>
      </w:pPr>
    </w:p>
    <w:p w14:paraId="4638712C" w14:textId="77777777" w:rsidR="00B118CD" w:rsidRDefault="00B118CD" w:rsidP="0004295F">
      <w:pPr>
        <w:spacing w:after="158" w:line="259" w:lineRule="auto"/>
        <w:ind w:left="10" w:right="62" w:hanging="10"/>
        <w:jc w:val="left"/>
        <w:rPr>
          <w:rFonts w:asciiTheme="majorBidi" w:hAnsiTheme="majorBidi" w:cstheme="majorBidi"/>
          <w:szCs w:val="28"/>
          <w:rtl/>
        </w:rPr>
      </w:pPr>
    </w:p>
    <w:p w14:paraId="725B43D4" w14:textId="77777777" w:rsidR="00B118CD" w:rsidRDefault="00B118CD" w:rsidP="0004295F">
      <w:pPr>
        <w:spacing w:after="158" w:line="259" w:lineRule="auto"/>
        <w:ind w:left="10" w:right="62" w:hanging="10"/>
        <w:jc w:val="left"/>
        <w:rPr>
          <w:rFonts w:asciiTheme="majorBidi" w:hAnsiTheme="majorBidi" w:cstheme="majorBidi"/>
          <w:szCs w:val="28"/>
          <w:rtl/>
        </w:rPr>
      </w:pPr>
    </w:p>
    <w:p w14:paraId="44933AAA" w14:textId="77777777" w:rsidR="00B118CD" w:rsidRDefault="00B118CD" w:rsidP="0004295F">
      <w:pPr>
        <w:spacing w:after="158" w:line="259" w:lineRule="auto"/>
        <w:ind w:left="10" w:right="62" w:hanging="10"/>
        <w:jc w:val="left"/>
        <w:rPr>
          <w:rFonts w:asciiTheme="majorBidi" w:hAnsiTheme="majorBidi" w:cstheme="majorBidi"/>
          <w:szCs w:val="28"/>
          <w:rtl/>
        </w:rPr>
      </w:pPr>
    </w:p>
    <w:p w14:paraId="75626C0E" w14:textId="77777777" w:rsidR="00B118CD" w:rsidRDefault="00B118CD" w:rsidP="0004295F">
      <w:pPr>
        <w:spacing w:after="158" w:line="259" w:lineRule="auto"/>
        <w:ind w:left="10" w:right="62" w:hanging="10"/>
        <w:jc w:val="left"/>
        <w:rPr>
          <w:rFonts w:asciiTheme="majorBidi" w:hAnsiTheme="majorBidi" w:cstheme="majorBidi"/>
          <w:szCs w:val="28"/>
          <w:rtl/>
        </w:rPr>
      </w:pPr>
    </w:p>
    <w:p w14:paraId="15C86425" w14:textId="77777777" w:rsidR="00B118CD" w:rsidRDefault="00B118CD" w:rsidP="0004295F">
      <w:pPr>
        <w:spacing w:after="158" w:line="259" w:lineRule="auto"/>
        <w:ind w:left="10" w:right="62" w:hanging="10"/>
        <w:jc w:val="left"/>
        <w:rPr>
          <w:rFonts w:asciiTheme="majorBidi" w:hAnsiTheme="majorBidi" w:cstheme="majorBidi"/>
          <w:szCs w:val="28"/>
          <w:rtl/>
        </w:rPr>
      </w:pPr>
    </w:p>
    <w:p w14:paraId="5265028C" w14:textId="77777777" w:rsidR="00B118CD" w:rsidRDefault="00B118CD" w:rsidP="0004295F">
      <w:pPr>
        <w:spacing w:after="158" w:line="259" w:lineRule="auto"/>
        <w:ind w:left="10" w:right="62" w:hanging="10"/>
        <w:jc w:val="left"/>
        <w:rPr>
          <w:rFonts w:asciiTheme="majorBidi" w:hAnsiTheme="majorBidi" w:cstheme="majorBidi"/>
          <w:szCs w:val="28"/>
          <w:rtl/>
        </w:rPr>
      </w:pPr>
    </w:p>
    <w:p w14:paraId="3C002E3A" w14:textId="77777777" w:rsidR="00B118CD" w:rsidRDefault="00B118CD" w:rsidP="0004295F">
      <w:pPr>
        <w:spacing w:after="158" w:line="259" w:lineRule="auto"/>
        <w:ind w:left="10" w:right="62" w:hanging="10"/>
        <w:jc w:val="left"/>
        <w:rPr>
          <w:rFonts w:asciiTheme="majorBidi" w:hAnsiTheme="majorBidi" w:cstheme="majorBidi"/>
          <w:szCs w:val="28"/>
          <w:rtl/>
        </w:rPr>
      </w:pPr>
    </w:p>
    <w:p w14:paraId="35CC8E7B" w14:textId="77777777" w:rsidR="00B118CD" w:rsidRPr="0004295F" w:rsidRDefault="00B118CD" w:rsidP="0004295F">
      <w:pPr>
        <w:spacing w:after="158" w:line="259" w:lineRule="auto"/>
        <w:ind w:left="10" w:right="62" w:hanging="10"/>
        <w:jc w:val="left"/>
        <w:rPr>
          <w:rFonts w:asciiTheme="majorBidi" w:hAnsiTheme="majorBidi" w:cstheme="majorBidi"/>
          <w:szCs w:val="28"/>
        </w:rPr>
      </w:pPr>
    </w:p>
    <w:p w14:paraId="5669472E" w14:textId="77777777" w:rsidR="0004295F" w:rsidRPr="0004295F" w:rsidRDefault="0004295F" w:rsidP="0004295F">
      <w:pPr>
        <w:spacing w:after="158" w:line="259" w:lineRule="auto"/>
        <w:ind w:left="10" w:right="62" w:hanging="10"/>
        <w:jc w:val="left"/>
        <w:rPr>
          <w:rFonts w:asciiTheme="majorBidi" w:hAnsiTheme="majorBidi" w:cstheme="majorBidi"/>
          <w:b/>
          <w:bCs/>
          <w:color w:val="4472C4" w:themeColor="accent1"/>
          <w:szCs w:val="28"/>
        </w:rPr>
      </w:pPr>
      <w:r w:rsidRPr="0004295F">
        <w:rPr>
          <w:rFonts w:asciiTheme="majorBidi" w:hAnsiTheme="majorBidi" w:cstheme="majorBidi"/>
          <w:b/>
          <w:bCs/>
          <w:color w:val="4472C4" w:themeColor="accent1"/>
          <w:szCs w:val="28"/>
          <w:rtl/>
        </w:rPr>
        <w:lastRenderedPageBreak/>
        <w:t>الفصل الخامس: مناقشة النتائج والتوصيات</w:t>
      </w:r>
    </w:p>
    <w:p w14:paraId="1FDCA653"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6EE5863B" w14:textId="77777777" w:rsidR="0004295F" w:rsidRPr="0004295F" w:rsidRDefault="0004295F" w:rsidP="0004295F">
      <w:pPr>
        <w:spacing w:after="158" w:line="259" w:lineRule="auto"/>
        <w:ind w:left="10" w:right="62" w:hanging="10"/>
        <w:jc w:val="left"/>
        <w:rPr>
          <w:rFonts w:asciiTheme="majorBidi" w:hAnsiTheme="majorBidi" w:cstheme="majorBidi"/>
          <w:b/>
          <w:bCs/>
          <w:szCs w:val="28"/>
        </w:rPr>
      </w:pPr>
      <w:r w:rsidRPr="0004295F">
        <w:rPr>
          <w:rFonts w:asciiTheme="majorBidi" w:hAnsiTheme="majorBidi" w:cstheme="majorBidi"/>
          <w:b/>
          <w:bCs/>
          <w:szCs w:val="28"/>
          <w:rtl/>
        </w:rPr>
        <w:t>المقدمة</w:t>
      </w:r>
    </w:p>
    <w:p w14:paraId="765B7B98"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2EA1614B"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يتناول هذا الفصل مناقشة أهم النتائج المستخلصة من الدراسة الميدانية، مع التركيز على أثر إدارة المخاطر في تعزيز الأمن الجمركي ومكافحة التهريب داخل هيئة الزكاة والضريبة والجمارك في المملكة العربية السعودية.</w:t>
      </w:r>
    </w:p>
    <w:p w14:paraId="001E4375"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كما يقدم الفصل توصيات عملية لمعالجة أي مواطن ضعف محتملة، ويركز على تحديد المخاطر، تقييمها، استراتيجيات التخفيف منها، وعمليات المراقبة والتحكم، بما يسهم في تعزيز الأمن الجمركي والحد من المخاطر المرتبطة بالتهريب.</w:t>
      </w:r>
    </w:p>
    <w:p w14:paraId="240E7E60"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5B12FC6C" w14:textId="77777777" w:rsidR="0004295F" w:rsidRPr="0004295F" w:rsidRDefault="0004295F" w:rsidP="0004295F">
      <w:pPr>
        <w:spacing w:after="158" w:line="259" w:lineRule="auto"/>
        <w:ind w:left="10" w:right="62" w:hanging="10"/>
        <w:jc w:val="left"/>
        <w:rPr>
          <w:rFonts w:asciiTheme="majorBidi" w:hAnsiTheme="majorBidi" w:cstheme="majorBidi"/>
          <w:b/>
          <w:bCs/>
          <w:color w:val="4472C4" w:themeColor="accent1"/>
          <w:szCs w:val="28"/>
        </w:rPr>
      </w:pPr>
      <w:r w:rsidRPr="0004295F">
        <w:rPr>
          <w:rFonts w:asciiTheme="majorBidi" w:hAnsiTheme="majorBidi" w:cstheme="majorBidi"/>
          <w:b/>
          <w:bCs/>
          <w:color w:val="4472C4" w:themeColor="accent1"/>
          <w:szCs w:val="28"/>
          <w:rtl/>
        </w:rPr>
        <w:t>النتائج المتعلقة بمتغيرات الدراسة الوصفية</w:t>
      </w:r>
    </w:p>
    <w:p w14:paraId="026A9168"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4D58F1E9" w14:textId="77777777" w:rsidR="0004295F" w:rsidRPr="0004295F" w:rsidRDefault="0004295F" w:rsidP="0004295F">
      <w:pPr>
        <w:spacing w:after="158" w:line="259" w:lineRule="auto"/>
        <w:ind w:left="10" w:right="62" w:hanging="10"/>
        <w:jc w:val="left"/>
        <w:rPr>
          <w:rFonts w:asciiTheme="majorBidi" w:hAnsiTheme="majorBidi" w:cstheme="majorBidi"/>
          <w:b/>
          <w:bCs/>
          <w:color w:val="4472C4" w:themeColor="accent1"/>
          <w:szCs w:val="28"/>
        </w:rPr>
      </w:pPr>
      <w:r w:rsidRPr="0004295F">
        <w:rPr>
          <w:rFonts w:asciiTheme="majorBidi" w:hAnsiTheme="majorBidi" w:cstheme="majorBidi"/>
          <w:b/>
          <w:bCs/>
          <w:color w:val="4472C4" w:themeColor="accent1"/>
          <w:szCs w:val="28"/>
          <w:rtl/>
        </w:rPr>
        <w:t>التحليل الوصفي لأبعاد إدارة المخاطر</w:t>
      </w:r>
    </w:p>
    <w:p w14:paraId="47C6BA0A" w14:textId="1B5AD6E6" w:rsidR="0004295F" w:rsidRPr="0004295F" w:rsidRDefault="0004295F" w:rsidP="00B118CD">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أظهرت نتائج الدراسة أن ممارسات إدارة المخاطر الجمركية تُطبق بمستوى مرتفع داخل الهيئة، حيث تلعب دورًا محوريًا في تعزيز الأمن الجمركي وتقليل حالات التهريب. تراوحت المتوسطات الحسابية بين 3.88 و4.50، مما يعكس وعي الهيئة بأهمية إدارة المخاطر وتطبيق استراتيجيات فعّالة لضمان سلامة الإجراءات الجمركية ورفع مستوى الأداء.</w:t>
      </w:r>
    </w:p>
    <w:p w14:paraId="684A199C" w14:textId="06F2F134" w:rsidR="0004295F" w:rsidRPr="0004295F" w:rsidRDefault="0004295F" w:rsidP="00B118CD">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تعتمد الهيئة على أدوات ومنهجيات حديثة لإدارة المخاطر، بدءًا من تحديد المخاطر المحتملة، مرورًا بـ تقييمها وقياس أثرها، وصولًا إلى تطوير استراتيجيات للتخفيف والمراقبة المستمرة. وقد أظهرت التحليلات الإحصائية أن تحديد المخاطر يحظى بأعلى مستوى اهتمام، حيث بلغ المتوسط الحسابي 4.50، مما يعكس حرص الهيئة على رصد المخاطر وتحليلها بدقة علمية لضمان حماية الحدود وتعزيز الأمان الجمركي.</w:t>
      </w:r>
    </w:p>
    <w:p w14:paraId="1A117204" w14:textId="311C127C" w:rsidR="0004295F" w:rsidRPr="0004295F" w:rsidRDefault="0004295F" w:rsidP="00B118CD">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أما تقييم المخاطر، فقد بلغ المتوسط الحسابي 4.44، مما يدل على اعتماد الهيئة على معايير واضحة ومحددة لتصنيف المخاطر وفقًا لخطورتها وتأثيرها على الأمن الجمركي ومكافحة التهريب.</w:t>
      </w:r>
    </w:p>
    <w:p w14:paraId="529372D1" w14:textId="1CFDFA89" w:rsidR="0004295F" w:rsidRPr="0004295F" w:rsidRDefault="0004295F" w:rsidP="00B118CD">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وأظهرت الدراسة أن استراتيجيات التخفيف من المخاطر تُطبق بفعالية، حيث بلغ المتوسط الحسابي 4.42، مما يعكس تبني الهيئة لخطط استباقية تهدف إلى الحد من المخاطر وتعزيز قدراتها على منع التهريب.</w:t>
      </w:r>
    </w:p>
    <w:p w14:paraId="7DA8A280"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فيما يتعلق بـ المراقبة والتحكم في المخاطر، فقد بلغ المتوسط الحسابي 4.50، مما يدل على اعتماد الهيئة على أنظمة رقابية متطورة لضمان الامتثال وكشف أي تجاوزات قد تؤثر على الأمن الجمركي.</w:t>
      </w:r>
    </w:p>
    <w:p w14:paraId="496EFBE4" w14:textId="77777777" w:rsidR="0004295F" w:rsidRDefault="0004295F" w:rsidP="0004295F">
      <w:pPr>
        <w:spacing w:after="158" w:line="259" w:lineRule="auto"/>
        <w:ind w:left="10" w:right="62" w:hanging="10"/>
        <w:jc w:val="left"/>
        <w:rPr>
          <w:rFonts w:asciiTheme="majorBidi" w:hAnsiTheme="majorBidi" w:cstheme="majorBidi"/>
          <w:szCs w:val="28"/>
          <w:rtl/>
        </w:rPr>
      </w:pPr>
    </w:p>
    <w:p w14:paraId="3466A7B3" w14:textId="77777777" w:rsidR="00B118CD" w:rsidRPr="0004295F" w:rsidRDefault="00B118CD" w:rsidP="0004295F">
      <w:pPr>
        <w:spacing w:after="158" w:line="259" w:lineRule="auto"/>
        <w:ind w:left="10" w:right="62" w:hanging="10"/>
        <w:jc w:val="left"/>
        <w:rPr>
          <w:rFonts w:asciiTheme="majorBidi" w:hAnsiTheme="majorBidi" w:cstheme="majorBidi"/>
          <w:szCs w:val="28"/>
          <w:rtl/>
        </w:rPr>
      </w:pPr>
    </w:p>
    <w:p w14:paraId="50B28AE6" w14:textId="613C547E" w:rsidR="0004295F" w:rsidRPr="0004295F" w:rsidRDefault="0004295F" w:rsidP="00B118CD">
      <w:pPr>
        <w:spacing w:after="158" w:line="259" w:lineRule="auto"/>
        <w:ind w:left="10" w:right="62" w:hanging="10"/>
        <w:jc w:val="left"/>
        <w:rPr>
          <w:rFonts w:asciiTheme="majorBidi" w:hAnsiTheme="majorBidi" w:cstheme="majorBidi"/>
          <w:b/>
          <w:bCs/>
          <w:color w:val="4472C4" w:themeColor="accent1"/>
          <w:szCs w:val="28"/>
          <w:rtl/>
        </w:rPr>
      </w:pPr>
      <w:r w:rsidRPr="0004295F">
        <w:rPr>
          <w:rFonts w:asciiTheme="majorBidi" w:hAnsiTheme="majorBidi" w:cstheme="majorBidi"/>
          <w:b/>
          <w:bCs/>
          <w:color w:val="4472C4" w:themeColor="accent1"/>
          <w:szCs w:val="28"/>
          <w:rtl/>
        </w:rPr>
        <w:lastRenderedPageBreak/>
        <w:t>تحليل تفصيلي لكل بعد من أبعاد إدارة المخاطر</w:t>
      </w:r>
    </w:p>
    <w:p w14:paraId="6C877471" w14:textId="77777777" w:rsidR="0004295F" w:rsidRPr="0004295F" w:rsidRDefault="0004295F" w:rsidP="0004295F">
      <w:pPr>
        <w:spacing w:after="158" w:line="259" w:lineRule="auto"/>
        <w:ind w:left="10" w:right="62" w:hanging="10"/>
        <w:jc w:val="left"/>
        <w:rPr>
          <w:rFonts w:asciiTheme="majorBidi" w:hAnsiTheme="majorBidi" w:cstheme="majorBidi"/>
          <w:b/>
          <w:bCs/>
          <w:szCs w:val="28"/>
        </w:rPr>
      </w:pPr>
      <w:r w:rsidRPr="0004295F">
        <w:rPr>
          <w:rFonts w:asciiTheme="majorBidi" w:hAnsiTheme="majorBidi" w:cstheme="majorBidi"/>
          <w:b/>
          <w:bCs/>
          <w:szCs w:val="28"/>
          <w:rtl/>
        </w:rPr>
        <w:t>تحديد المخاطر</w:t>
      </w:r>
    </w:p>
    <w:p w14:paraId="259482A5" w14:textId="62825723" w:rsidR="0004295F" w:rsidRPr="0004295F" w:rsidRDefault="0004295F" w:rsidP="00B118CD">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تعتمد الهيئة بشكل كبير على تحليل البيانات لتحديد المخاطر الجمركية المحتملة، حيث بلغ المتوسط الحسابي 4.50، مما يدل على حرصها على اتخاذ تدابير وقائية لتعزيز الأمن الجمركي ومكافحة التهريب.</w:t>
      </w:r>
    </w:p>
    <w:p w14:paraId="4D64C769" w14:textId="77777777" w:rsidR="0004295F" w:rsidRPr="0004295F" w:rsidRDefault="0004295F" w:rsidP="0004295F">
      <w:pPr>
        <w:spacing w:after="158" w:line="259" w:lineRule="auto"/>
        <w:ind w:left="10" w:right="62" w:hanging="10"/>
        <w:jc w:val="left"/>
        <w:rPr>
          <w:rFonts w:asciiTheme="majorBidi" w:hAnsiTheme="majorBidi" w:cstheme="majorBidi"/>
          <w:b/>
          <w:bCs/>
          <w:szCs w:val="28"/>
        </w:rPr>
      </w:pPr>
      <w:r w:rsidRPr="0004295F">
        <w:rPr>
          <w:rFonts w:asciiTheme="majorBidi" w:hAnsiTheme="majorBidi" w:cstheme="majorBidi"/>
          <w:b/>
          <w:bCs/>
          <w:szCs w:val="28"/>
          <w:rtl/>
        </w:rPr>
        <w:t>تشمل هذه الجهود:</w:t>
      </w:r>
    </w:p>
    <w:p w14:paraId="2E42EE52"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أنظمة إلكترونية متقدمة لتحليل البيانات الضخمة والتعرف على الأنماط المشبوهة في المعاملات التجارية.</w:t>
      </w:r>
    </w:p>
    <w:p w14:paraId="58BD9E33"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جمع وتحليل البيانات من مصادر متعددة، بما في ذلك تقارير الشركاء التجاريين وقواعد البيانات الدولية حول المخاطر الجمركية.</w:t>
      </w:r>
    </w:p>
    <w:p w14:paraId="0804449E" w14:textId="3D55D319" w:rsidR="0004295F" w:rsidRPr="0004295F" w:rsidRDefault="0004295F" w:rsidP="00B118CD">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نماذج تصنيف المخاطر حسب مستوى خطورتها لتوجيه الموارد نحو التعامل مع الحالات الأكثر تهديدًا للأمن الجمركي.</w:t>
      </w:r>
    </w:p>
    <w:p w14:paraId="26C92044"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 xml:space="preserve">تقييم </w:t>
      </w:r>
      <w:r w:rsidRPr="0004295F">
        <w:rPr>
          <w:rFonts w:asciiTheme="majorBidi" w:hAnsiTheme="majorBidi" w:cstheme="majorBidi"/>
          <w:b/>
          <w:bCs/>
          <w:szCs w:val="28"/>
          <w:rtl/>
        </w:rPr>
        <w:t>المخاطر</w:t>
      </w:r>
    </w:p>
    <w:p w14:paraId="2B0E3022" w14:textId="209049D0" w:rsidR="0004295F" w:rsidRPr="0004295F" w:rsidRDefault="0004295F" w:rsidP="00B118CD">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بلغ المتوسط الحسابي لتقييم المخاطر 4.44، مما يعكس اهتمام الهيئة بتقييم المخاطر بطرق علمية واستراتيجية لضمان أعلى مستويات الأمن الجمركي والحد من التهريب.</w:t>
      </w:r>
    </w:p>
    <w:p w14:paraId="5A5942CB" w14:textId="77777777" w:rsidR="0004295F" w:rsidRPr="0004295F" w:rsidRDefault="0004295F" w:rsidP="0004295F">
      <w:pPr>
        <w:spacing w:after="158" w:line="259" w:lineRule="auto"/>
        <w:ind w:left="10" w:right="62" w:hanging="10"/>
        <w:jc w:val="left"/>
        <w:rPr>
          <w:rFonts w:asciiTheme="majorBidi" w:hAnsiTheme="majorBidi" w:cstheme="majorBidi"/>
          <w:b/>
          <w:bCs/>
          <w:szCs w:val="28"/>
        </w:rPr>
      </w:pPr>
      <w:r w:rsidRPr="0004295F">
        <w:rPr>
          <w:rFonts w:asciiTheme="majorBidi" w:hAnsiTheme="majorBidi" w:cstheme="majorBidi"/>
          <w:b/>
          <w:bCs/>
          <w:szCs w:val="28"/>
          <w:rtl/>
        </w:rPr>
        <w:t>تشمل آليات التقييم:</w:t>
      </w:r>
    </w:p>
    <w:p w14:paraId="2D6459A9"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1. تحليل البيانات الضخمة لاكتشاف المخاطر المحتملة، مثل الشحنات القادمة من مصادر غير موثوقة.</w:t>
      </w:r>
    </w:p>
    <w:p w14:paraId="7DD08228"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2. الذكاء الاصطناعي والتعلم الآلي لتطوير نماذج تنبؤية تحدد المخاطر قبل وقوعها.</w:t>
      </w:r>
    </w:p>
    <w:p w14:paraId="431E2999"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3. التحليل النوعي والكمّي لتقييم المخاطر بناءً على الأرقام وكذلك العوامل البيئية والسياسية.</w:t>
      </w:r>
    </w:p>
    <w:p w14:paraId="55293670" w14:textId="5A6C8155" w:rsidR="0004295F" w:rsidRPr="0004295F" w:rsidRDefault="0004295F" w:rsidP="00B118CD">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4. المقارنة المرجعية لتقييم مدى خطورة المخاطر الحالية مقارنة بالماضية.</w:t>
      </w:r>
    </w:p>
    <w:p w14:paraId="291A5835" w14:textId="77777777" w:rsidR="0004295F" w:rsidRPr="0004295F" w:rsidRDefault="0004295F" w:rsidP="0004295F">
      <w:pPr>
        <w:spacing w:after="158" w:line="259" w:lineRule="auto"/>
        <w:ind w:left="10" w:right="62" w:hanging="10"/>
        <w:jc w:val="left"/>
        <w:rPr>
          <w:rFonts w:asciiTheme="majorBidi" w:hAnsiTheme="majorBidi" w:cstheme="majorBidi"/>
          <w:b/>
          <w:bCs/>
          <w:szCs w:val="28"/>
        </w:rPr>
      </w:pPr>
      <w:r w:rsidRPr="0004295F">
        <w:rPr>
          <w:rFonts w:asciiTheme="majorBidi" w:hAnsiTheme="majorBidi" w:cstheme="majorBidi"/>
          <w:b/>
          <w:bCs/>
          <w:szCs w:val="28"/>
          <w:rtl/>
        </w:rPr>
        <w:t>التحديث المستمر لتقييم المخاطر</w:t>
      </w:r>
    </w:p>
    <w:p w14:paraId="72B6A3D8"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نظرًا للطبيعة الديناميكية للتجارة الدولية، تقوم الهيئة بتحديث بيانات ومعايير تقييم المخاطر بانتظام، وإجراء مراجعات دورية لضمان فاعلية التقييم ودقته، بما يتماشى مع التغيرات الاقتصادية والسياسات الجمركية العالمية.</w:t>
      </w:r>
    </w:p>
    <w:p w14:paraId="63B89751" w14:textId="77777777" w:rsidR="0004295F" w:rsidRDefault="0004295F" w:rsidP="0004295F">
      <w:pPr>
        <w:spacing w:after="158" w:line="259" w:lineRule="auto"/>
        <w:ind w:left="10" w:right="62" w:hanging="10"/>
        <w:jc w:val="left"/>
        <w:rPr>
          <w:rFonts w:asciiTheme="majorBidi" w:hAnsiTheme="majorBidi" w:cstheme="majorBidi"/>
          <w:szCs w:val="28"/>
          <w:rtl/>
        </w:rPr>
      </w:pPr>
    </w:p>
    <w:p w14:paraId="1DCC35FA" w14:textId="77777777" w:rsidR="00B118CD" w:rsidRDefault="00B118CD" w:rsidP="0004295F">
      <w:pPr>
        <w:spacing w:after="158" w:line="259" w:lineRule="auto"/>
        <w:ind w:left="10" w:right="62" w:hanging="10"/>
        <w:jc w:val="left"/>
        <w:rPr>
          <w:rFonts w:asciiTheme="majorBidi" w:hAnsiTheme="majorBidi" w:cstheme="majorBidi"/>
          <w:szCs w:val="28"/>
          <w:rtl/>
        </w:rPr>
      </w:pPr>
    </w:p>
    <w:p w14:paraId="24FAF224" w14:textId="77777777" w:rsidR="00B118CD" w:rsidRDefault="00B118CD" w:rsidP="0004295F">
      <w:pPr>
        <w:spacing w:after="158" w:line="259" w:lineRule="auto"/>
        <w:ind w:left="10" w:right="62" w:hanging="10"/>
        <w:jc w:val="left"/>
        <w:rPr>
          <w:rFonts w:asciiTheme="majorBidi" w:hAnsiTheme="majorBidi" w:cstheme="majorBidi"/>
          <w:szCs w:val="28"/>
          <w:rtl/>
        </w:rPr>
      </w:pPr>
    </w:p>
    <w:p w14:paraId="7F94699C" w14:textId="77777777" w:rsidR="00B118CD" w:rsidRPr="0004295F" w:rsidRDefault="00B118CD" w:rsidP="0004295F">
      <w:pPr>
        <w:spacing w:after="158" w:line="259" w:lineRule="auto"/>
        <w:ind w:left="10" w:right="62" w:hanging="10"/>
        <w:jc w:val="left"/>
        <w:rPr>
          <w:rFonts w:asciiTheme="majorBidi" w:hAnsiTheme="majorBidi" w:cstheme="majorBidi"/>
          <w:szCs w:val="28"/>
          <w:rtl/>
        </w:rPr>
      </w:pPr>
    </w:p>
    <w:p w14:paraId="3B91F663" w14:textId="77777777" w:rsidR="0004295F" w:rsidRPr="0004295F" w:rsidRDefault="0004295F" w:rsidP="0004295F">
      <w:pPr>
        <w:spacing w:after="158" w:line="259" w:lineRule="auto"/>
        <w:ind w:left="10" w:right="62" w:hanging="10"/>
        <w:jc w:val="left"/>
        <w:rPr>
          <w:rFonts w:asciiTheme="majorBidi" w:hAnsiTheme="majorBidi" w:cstheme="majorBidi"/>
          <w:b/>
          <w:bCs/>
          <w:szCs w:val="28"/>
        </w:rPr>
      </w:pPr>
      <w:r w:rsidRPr="0004295F">
        <w:rPr>
          <w:rFonts w:asciiTheme="majorBidi" w:hAnsiTheme="majorBidi" w:cstheme="majorBidi"/>
          <w:b/>
          <w:bCs/>
          <w:szCs w:val="28"/>
          <w:rtl/>
        </w:rPr>
        <w:lastRenderedPageBreak/>
        <w:t>التعاون الدولي</w:t>
      </w:r>
    </w:p>
    <w:p w14:paraId="0EDD8672" w14:textId="7BA49528" w:rsidR="0004295F" w:rsidRPr="0004295F" w:rsidRDefault="0004295F" w:rsidP="00B118CD">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تعزز الهيئة التعاون مع المنظمة العالمية للجمارك (</w:t>
      </w:r>
      <w:r w:rsidRPr="0004295F">
        <w:rPr>
          <w:rFonts w:asciiTheme="majorBidi" w:hAnsiTheme="majorBidi" w:cstheme="majorBidi"/>
          <w:szCs w:val="28"/>
        </w:rPr>
        <w:t>WCO</w:t>
      </w:r>
      <w:r w:rsidRPr="0004295F">
        <w:rPr>
          <w:rFonts w:asciiTheme="majorBidi" w:hAnsiTheme="majorBidi" w:cstheme="majorBidi"/>
          <w:szCs w:val="28"/>
          <w:rtl/>
        </w:rPr>
        <w:t>) والإدارات الجمركية في الدول الأخرى لتبادل المعلومات والخبرات، مما يساهم في تعزيز الأمن الجمركي وتحسين فعالية مكافحة التهريب.</w:t>
      </w:r>
    </w:p>
    <w:p w14:paraId="637B6C8C" w14:textId="77777777" w:rsidR="0004295F" w:rsidRPr="0004295F" w:rsidRDefault="0004295F" w:rsidP="0004295F">
      <w:pPr>
        <w:spacing w:after="158" w:line="259" w:lineRule="auto"/>
        <w:ind w:left="10" w:right="62" w:hanging="10"/>
        <w:jc w:val="left"/>
        <w:rPr>
          <w:rFonts w:asciiTheme="majorBidi" w:hAnsiTheme="majorBidi" w:cstheme="majorBidi"/>
          <w:b/>
          <w:bCs/>
          <w:color w:val="4472C4" w:themeColor="accent1"/>
          <w:szCs w:val="28"/>
        </w:rPr>
      </w:pPr>
      <w:r w:rsidRPr="0004295F">
        <w:rPr>
          <w:rFonts w:asciiTheme="majorBidi" w:hAnsiTheme="majorBidi" w:cstheme="majorBidi"/>
          <w:b/>
          <w:bCs/>
          <w:color w:val="4472C4" w:themeColor="accent1"/>
          <w:szCs w:val="28"/>
          <w:rtl/>
        </w:rPr>
        <w:t>أثر تقييم المخاطر على الأمن الجمركي ومكافحة التهريب</w:t>
      </w:r>
    </w:p>
    <w:p w14:paraId="11002C5A"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يسهم نظام تقييم المخاطر في:</w:t>
      </w:r>
    </w:p>
    <w:p w14:paraId="4EB224FA"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توجيه الموارد نحو الشحنات عالية المخاطر للحد من التهريب.</w:t>
      </w:r>
    </w:p>
    <w:p w14:paraId="23417213"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رفع مستوى الأمن الجمركي ومنع دخول السلع المحظورة أو غير المطابقة للمعايير.</w:t>
      </w:r>
    </w:p>
    <w:p w14:paraId="20C201EB"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تحسين تخصيص الموارد البشرية والتقنية بما يعزز كفاءة مكافحة التهريب.</w:t>
      </w:r>
    </w:p>
    <w:p w14:paraId="4EBF4F32" w14:textId="73FB19BD" w:rsidR="0004295F" w:rsidRPr="0004295F" w:rsidRDefault="0004295F" w:rsidP="00B118CD">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تقليل الأخطاء البشرية عبر الاعتماد على أنظمة ذكية وتحليل بيانات موثوق.</w:t>
      </w:r>
    </w:p>
    <w:p w14:paraId="7A3109B6" w14:textId="03174B65" w:rsidR="0004295F" w:rsidRPr="0004295F" w:rsidRDefault="0004295F" w:rsidP="00B118CD">
      <w:pPr>
        <w:spacing w:after="158" w:line="259" w:lineRule="auto"/>
        <w:ind w:left="10" w:right="62" w:hanging="10"/>
        <w:jc w:val="left"/>
        <w:rPr>
          <w:rFonts w:asciiTheme="majorBidi" w:hAnsiTheme="majorBidi" w:cstheme="majorBidi"/>
          <w:b/>
          <w:bCs/>
          <w:color w:val="4472C4" w:themeColor="accent1"/>
          <w:szCs w:val="28"/>
          <w:rtl/>
        </w:rPr>
      </w:pPr>
      <w:r w:rsidRPr="0004295F">
        <w:rPr>
          <w:rFonts w:asciiTheme="majorBidi" w:hAnsiTheme="majorBidi" w:cstheme="majorBidi"/>
          <w:b/>
          <w:bCs/>
          <w:color w:val="4472C4" w:themeColor="accent1"/>
          <w:szCs w:val="28"/>
          <w:rtl/>
        </w:rPr>
        <w:t>استراتيجيات التخفيف من المخاطر</w:t>
      </w:r>
    </w:p>
    <w:p w14:paraId="4DD37F81" w14:textId="2FB40C2D" w:rsidR="0004295F" w:rsidRPr="0004295F" w:rsidRDefault="0004295F" w:rsidP="00B118CD">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أظهرت البيانات أن هيئة الزكاة والضريبة والجمارك تتبنى استراتيجيات متقدمة للحد من المخاطر الجمركية، حيث بلغ المتوسط الحسابي لهذا البعد 4.42. تشمل هذه الاستراتيجيات تنفيذ خطط استباقية لمواجهة المخاطر المحتملة، إلى جانب اعتماد التقنيات الحديثة مثل الذكاء الاصطناعي والأنظمة المؤتمتة لتعزيز القدرة على التنبؤ بالمخاطر، منع محاولات التهريب، وتحقيق أعلى مستويات الأمن الجمركي في المنافذ والعمليات الجمركية.</w:t>
      </w:r>
    </w:p>
    <w:p w14:paraId="3E83CC4B" w14:textId="2943F3D1" w:rsidR="0004295F" w:rsidRPr="0004295F" w:rsidRDefault="0004295F" w:rsidP="00B118CD">
      <w:pPr>
        <w:spacing w:after="158" w:line="259" w:lineRule="auto"/>
        <w:ind w:left="10" w:right="62" w:hanging="10"/>
        <w:jc w:val="left"/>
        <w:rPr>
          <w:rFonts w:asciiTheme="majorBidi" w:hAnsiTheme="majorBidi" w:cstheme="majorBidi"/>
          <w:b/>
          <w:bCs/>
          <w:color w:val="4472C4" w:themeColor="accent1"/>
          <w:szCs w:val="28"/>
          <w:rtl/>
        </w:rPr>
      </w:pPr>
      <w:r w:rsidRPr="0004295F">
        <w:rPr>
          <w:rFonts w:asciiTheme="majorBidi" w:hAnsiTheme="majorBidi" w:cstheme="majorBidi"/>
          <w:b/>
          <w:bCs/>
          <w:color w:val="4472C4" w:themeColor="accent1"/>
          <w:szCs w:val="28"/>
          <w:rtl/>
        </w:rPr>
        <w:t>النتائج المتعلقة بالتحليل الوصفي لأبعاد إدارة المخاطر وكفاءة الأداء الجمركي</w:t>
      </w:r>
    </w:p>
    <w:p w14:paraId="1E8AF692" w14:textId="2EED5EC3" w:rsidR="0004295F" w:rsidRPr="0004295F" w:rsidRDefault="0004295F" w:rsidP="00B118CD">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أظهرت الدراسة أن الهيئة تطبق ممارسات عالية المستوى في إدارة المخاطر وتعزيز الأمن الجمركي ومكافحة التهريب، حيث تراوحت المتوسطات الحسابية بين 3.88 و4.50، مما يدل على فعالية الأنظمة والسياسات المعتمدة في الوقاية من المخاطر، حماية سلسلة الإمداد، وتعزيز كفاءة العمليات الجمركية.</w:t>
      </w:r>
    </w:p>
    <w:p w14:paraId="36FC9122" w14:textId="196DF34B" w:rsidR="0004295F" w:rsidRPr="0004295F" w:rsidRDefault="0004295F" w:rsidP="00B118CD">
      <w:pPr>
        <w:spacing w:after="158" w:line="259" w:lineRule="auto"/>
        <w:ind w:left="10" w:right="62" w:hanging="10"/>
        <w:jc w:val="left"/>
        <w:rPr>
          <w:rFonts w:asciiTheme="majorBidi" w:hAnsiTheme="majorBidi" w:cstheme="majorBidi"/>
          <w:b/>
          <w:bCs/>
          <w:color w:val="4472C4" w:themeColor="accent1"/>
          <w:szCs w:val="28"/>
          <w:rtl/>
        </w:rPr>
      </w:pPr>
      <w:r w:rsidRPr="0004295F">
        <w:rPr>
          <w:rFonts w:asciiTheme="majorBidi" w:hAnsiTheme="majorBidi" w:cstheme="majorBidi"/>
          <w:b/>
          <w:bCs/>
          <w:color w:val="4472C4" w:themeColor="accent1"/>
          <w:szCs w:val="28"/>
          <w:rtl/>
        </w:rPr>
        <w:t>تحليل تفصيلي لكل بعد من أبعاد إدارة المخاطر وكفاءة الأداء</w:t>
      </w:r>
      <w:r w:rsidR="00B118CD">
        <w:rPr>
          <w:rFonts w:asciiTheme="majorBidi" w:hAnsiTheme="majorBidi" w:cstheme="majorBidi" w:hint="cs"/>
          <w:b/>
          <w:bCs/>
          <w:color w:val="4472C4" w:themeColor="accent1"/>
          <w:szCs w:val="28"/>
          <w:rtl/>
        </w:rPr>
        <w:t xml:space="preserve"> :</w:t>
      </w:r>
    </w:p>
    <w:p w14:paraId="125890E2"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1. تحديد المخاطر الجمركية</w:t>
      </w:r>
    </w:p>
    <w:p w14:paraId="6ABAE52C"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أظهرت النتائج أن الهيئة تعتمد على أنظمة تحليل بيانات متقدمة وتقنيات الذكاء الاصطناعي لتحديد المخاطر المحتملة في العمليات الجمركية، حيث بلغ المتوسط الحسابي 4.50. وتشمل الإجراءات:</w:t>
      </w:r>
    </w:p>
    <w:p w14:paraId="1EF6B63B"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تحليل البيانات الضخمة للكشف عن الأنماط المشبوهة في المعاملات التجارية.</w:t>
      </w:r>
    </w:p>
    <w:p w14:paraId="79B9C8D3"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جمع البيانات من مصادر متعددة، مثل تقارير الشركات التجارية وقواعد البيانات الدولية المتعلقة بالمخاطر الجمركية.</w:t>
      </w:r>
    </w:p>
    <w:p w14:paraId="0E51663E" w14:textId="2A1B3D45" w:rsidR="0004295F" w:rsidRPr="0004295F" w:rsidRDefault="0004295F" w:rsidP="00B118CD">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نماذج رياضية متقدمة لتصنيف المخاطر حسب درجة خطورتها وتأثيرها على الأمن الجمركي.</w:t>
      </w:r>
    </w:p>
    <w:p w14:paraId="63CC0687"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هذه الإجراءات تعزز القدرة على التنبؤ بالمخاطر واتخاذ الإجراءات الاستباقية للحد من التهريب والاحتيال الجمركي.</w:t>
      </w:r>
    </w:p>
    <w:p w14:paraId="2523571D" w14:textId="77777777" w:rsidR="0004295F" w:rsidRDefault="0004295F" w:rsidP="0004295F">
      <w:pPr>
        <w:spacing w:after="158" w:line="259" w:lineRule="auto"/>
        <w:ind w:left="10" w:right="62" w:hanging="10"/>
        <w:jc w:val="left"/>
        <w:rPr>
          <w:rFonts w:asciiTheme="majorBidi" w:hAnsiTheme="majorBidi" w:cstheme="majorBidi"/>
          <w:szCs w:val="28"/>
          <w:rtl/>
        </w:rPr>
      </w:pPr>
    </w:p>
    <w:p w14:paraId="0DB87E0A" w14:textId="77777777" w:rsidR="00B118CD" w:rsidRPr="0004295F" w:rsidRDefault="00B118CD" w:rsidP="0004295F">
      <w:pPr>
        <w:spacing w:after="158" w:line="259" w:lineRule="auto"/>
        <w:ind w:left="10" w:right="62" w:hanging="10"/>
        <w:jc w:val="left"/>
        <w:rPr>
          <w:rFonts w:asciiTheme="majorBidi" w:hAnsiTheme="majorBidi" w:cstheme="majorBidi"/>
          <w:szCs w:val="28"/>
          <w:rtl/>
        </w:rPr>
      </w:pPr>
    </w:p>
    <w:p w14:paraId="57D1C6DB"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lastRenderedPageBreak/>
        <w:t>2. تقييم المخاطر الجمركية</w:t>
      </w:r>
    </w:p>
    <w:p w14:paraId="25C698CD"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بلغ المتوسط الحسابي لتقييم المخاطر 4.44، حيث تعتمد الهيئة على معايير واضحة وآليات تحليل دقيقة لتقدير مستوى المخاطر وتصنيفها وفق تأثيرها على الأمن الجمركي.</w:t>
      </w:r>
    </w:p>
    <w:p w14:paraId="4EE0B0C3"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1CE9FCD6" w14:textId="77777777" w:rsidR="0004295F" w:rsidRPr="0004295F" w:rsidRDefault="0004295F" w:rsidP="0004295F">
      <w:pPr>
        <w:spacing w:after="158" w:line="259" w:lineRule="auto"/>
        <w:ind w:left="10" w:right="62" w:hanging="10"/>
        <w:jc w:val="left"/>
        <w:rPr>
          <w:rFonts w:asciiTheme="majorBidi" w:hAnsiTheme="majorBidi" w:cstheme="majorBidi"/>
          <w:b/>
          <w:bCs/>
          <w:color w:val="4472C4" w:themeColor="accent1"/>
          <w:szCs w:val="28"/>
        </w:rPr>
      </w:pPr>
      <w:r w:rsidRPr="0004295F">
        <w:rPr>
          <w:rFonts w:asciiTheme="majorBidi" w:hAnsiTheme="majorBidi" w:cstheme="majorBidi"/>
          <w:b/>
          <w:bCs/>
          <w:color w:val="4472C4" w:themeColor="accent1"/>
          <w:szCs w:val="28"/>
          <w:rtl/>
        </w:rPr>
        <w:t>أهمية التقييم:</w:t>
      </w:r>
    </w:p>
    <w:p w14:paraId="579568F8"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توجيه الجهود نحو التعامل مع المخاطر الأكبر تأثيرًا.</w:t>
      </w:r>
    </w:p>
    <w:p w14:paraId="19E8DA06"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تقليل التدخل في العمليات ذات المخاطر المنخفضة، مما يزيد الكفاءة التشغيلية.</w:t>
      </w:r>
    </w:p>
    <w:p w14:paraId="1500C930"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5A32E1F8" w14:textId="77777777" w:rsidR="0004295F" w:rsidRPr="0004295F" w:rsidRDefault="0004295F" w:rsidP="0004295F">
      <w:pPr>
        <w:spacing w:after="158" w:line="259" w:lineRule="auto"/>
        <w:ind w:left="10" w:right="62" w:hanging="10"/>
        <w:jc w:val="left"/>
        <w:rPr>
          <w:rFonts w:asciiTheme="majorBidi" w:hAnsiTheme="majorBidi" w:cstheme="majorBidi"/>
          <w:b/>
          <w:bCs/>
          <w:color w:val="4472C4" w:themeColor="accent1"/>
          <w:szCs w:val="28"/>
        </w:rPr>
      </w:pPr>
      <w:r w:rsidRPr="0004295F">
        <w:rPr>
          <w:rFonts w:asciiTheme="majorBidi" w:hAnsiTheme="majorBidi" w:cstheme="majorBidi"/>
          <w:b/>
          <w:bCs/>
          <w:color w:val="4472C4" w:themeColor="accent1"/>
          <w:szCs w:val="28"/>
          <w:rtl/>
        </w:rPr>
        <w:t>آليات التقييم:</w:t>
      </w:r>
    </w:p>
    <w:p w14:paraId="6D13D563"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تحليل نوعي وكمّي يأخذ بعين الاعتبار المؤثرات الاقتصادية والسياسية والعوامل الدولية.</w:t>
      </w:r>
    </w:p>
    <w:p w14:paraId="2CEE1F31"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التحديث المستمر للبيانات والمعايير وفق المتغيرات الاقتصادية والسياسات الجمركية العالمية.</w:t>
      </w:r>
    </w:p>
    <w:p w14:paraId="462F67C1"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التعاون الدولي مع المنظمات الجمركية والإدارات في الدول الأخرى لتبادل المعلومات وأفضل الممارسات.</w:t>
      </w:r>
    </w:p>
    <w:p w14:paraId="23AC1F7F" w14:textId="5C3064AF" w:rsidR="0004295F" w:rsidRPr="0004295F" w:rsidRDefault="0004295F" w:rsidP="00B118CD">
      <w:pPr>
        <w:tabs>
          <w:tab w:val="left" w:pos="1537"/>
        </w:tabs>
        <w:spacing w:after="158" w:line="259" w:lineRule="auto"/>
        <w:ind w:left="10" w:right="62" w:hanging="10"/>
        <w:jc w:val="left"/>
        <w:rPr>
          <w:rFonts w:asciiTheme="majorBidi" w:hAnsiTheme="majorBidi" w:cstheme="majorBidi"/>
          <w:szCs w:val="28"/>
          <w:rtl/>
        </w:rPr>
      </w:pPr>
    </w:p>
    <w:p w14:paraId="1D411073"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3. استراتيجيات التخفيف من المخاطر</w:t>
      </w:r>
    </w:p>
    <w:p w14:paraId="6420BFED"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المتوسط الحسابي لهذا البعد بلغ 4.42، حيث تعتمد الهيئة على خطط استباقية وتكنولوجيا متقدمة للتقليل من المخاطر. تشمل الإجراءات:</w:t>
      </w:r>
    </w:p>
    <w:p w14:paraId="576FD11F"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تطوير سيناريوهات محاكاة للتعامل مع المخاطر قبل وقوعها.</w:t>
      </w:r>
    </w:p>
    <w:p w14:paraId="77B66CEC"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استخدام أجهزة وتقنيات الكشف الحديثة للكشف المبكر عن محاولات التهريب.</w:t>
      </w:r>
    </w:p>
    <w:p w14:paraId="684B2C28" w14:textId="47937E0B" w:rsidR="0004295F" w:rsidRPr="0004295F" w:rsidRDefault="0004295F" w:rsidP="00B118CD">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تعزيز التعاون مع الجهات الأمنية المحلية والدولية لتبادل المعلومات بشأن التهديدات الجمركية.</w:t>
      </w:r>
    </w:p>
    <w:p w14:paraId="26E9FA36"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4. تحسين الأداء الجمركي</w:t>
      </w:r>
    </w:p>
    <w:p w14:paraId="7930B0DF"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بلغ المتوسط الحسابي 4.44، حيث تعتمد الهيئة على حلول تقنية متقدمة لتحسين الأداء الجمركي وتقليل الأخطاء، مما ينعكس على:</w:t>
      </w:r>
    </w:p>
    <w:p w14:paraId="5BFE513F"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تقليل المخاطر التشغيلية والتهريبية.</w:t>
      </w:r>
    </w:p>
    <w:p w14:paraId="467FD001"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تعزيز سرعة وكفاءة العمليات الجمركية في المنافذ.</w:t>
      </w:r>
    </w:p>
    <w:p w14:paraId="305B8258"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رفع مستوى الأمان الجمركي وحماية سلسلة الإمداد.</w:t>
      </w:r>
    </w:p>
    <w:p w14:paraId="5118A3EE" w14:textId="00573821" w:rsidR="0004295F" w:rsidRPr="0004295F" w:rsidRDefault="0004295F" w:rsidP="00B118CD">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lastRenderedPageBreak/>
        <w:t>• تعزيز رضا المستفيدين من الخدمات الجمركية من خلال الشفافية والتقليل من الإجراءات الإدارية المعقدة.</w:t>
      </w:r>
    </w:p>
    <w:p w14:paraId="3955B71B" w14:textId="77777777" w:rsidR="0004295F" w:rsidRPr="0004295F" w:rsidRDefault="0004295F" w:rsidP="0004295F">
      <w:pPr>
        <w:spacing w:after="158" w:line="259" w:lineRule="auto"/>
        <w:ind w:left="10" w:right="62" w:hanging="10"/>
        <w:jc w:val="left"/>
        <w:rPr>
          <w:rFonts w:asciiTheme="majorBidi" w:hAnsiTheme="majorBidi" w:cstheme="majorBidi"/>
          <w:b/>
          <w:bCs/>
          <w:szCs w:val="28"/>
        </w:rPr>
      </w:pPr>
      <w:r w:rsidRPr="0004295F">
        <w:rPr>
          <w:rFonts w:asciiTheme="majorBidi" w:hAnsiTheme="majorBidi" w:cstheme="majorBidi"/>
          <w:b/>
          <w:bCs/>
          <w:szCs w:val="28"/>
          <w:rtl/>
        </w:rPr>
        <w:t>الأدوات والأنظمة المستخدمة:</w:t>
      </w:r>
    </w:p>
    <w:p w14:paraId="285E51E3"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أنظمة إدارة المخاطر الجمركية الإلكترونية (</w:t>
      </w:r>
      <w:r w:rsidRPr="0004295F">
        <w:rPr>
          <w:rFonts w:asciiTheme="majorBidi" w:hAnsiTheme="majorBidi" w:cstheme="majorBidi"/>
          <w:szCs w:val="28"/>
        </w:rPr>
        <w:t>CRMS</w:t>
      </w:r>
      <w:r w:rsidRPr="0004295F">
        <w:rPr>
          <w:rFonts w:asciiTheme="majorBidi" w:hAnsiTheme="majorBidi" w:cstheme="majorBidi"/>
          <w:szCs w:val="28"/>
          <w:rtl/>
        </w:rPr>
        <w:t>) لتحليل البيانات وتصنيف المخاطر.</w:t>
      </w:r>
    </w:p>
    <w:p w14:paraId="45784B74"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أنظمة التتبع الرقمي للشحنات لضمان الشفافية ومراقبة الحركات الجمركية.</w:t>
      </w:r>
    </w:p>
    <w:p w14:paraId="429F16E6" w14:textId="2D10EC15" w:rsidR="0004295F" w:rsidRPr="0004295F" w:rsidRDefault="0004295F" w:rsidP="00B118CD">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التحقق الآلي من الوثائق الجمركية للكشف عن أي تزوير محتمل.</w:t>
      </w:r>
    </w:p>
    <w:p w14:paraId="6C3E4487" w14:textId="77777777" w:rsidR="0004295F" w:rsidRPr="0004295F" w:rsidRDefault="0004295F" w:rsidP="0004295F">
      <w:pPr>
        <w:spacing w:after="158" w:line="259" w:lineRule="auto"/>
        <w:ind w:left="10" w:right="62" w:hanging="10"/>
        <w:jc w:val="left"/>
        <w:rPr>
          <w:rFonts w:asciiTheme="majorBidi" w:hAnsiTheme="majorBidi" w:cstheme="majorBidi"/>
          <w:b/>
          <w:bCs/>
          <w:szCs w:val="28"/>
        </w:rPr>
      </w:pPr>
      <w:r w:rsidRPr="0004295F">
        <w:rPr>
          <w:rFonts w:asciiTheme="majorBidi" w:hAnsiTheme="majorBidi" w:cstheme="majorBidi"/>
          <w:b/>
          <w:bCs/>
          <w:szCs w:val="28"/>
          <w:rtl/>
        </w:rPr>
        <w:t>التدريب والتطوير:</w:t>
      </w:r>
    </w:p>
    <w:p w14:paraId="2BD7DA1E"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برامج تدريبية مستمرة للموظفين على استخدام التقنيات الحديثة وتحليل المخاطر.</w:t>
      </w:r>
    </w:p>
    <w:p w14:paraId="6F74230A" w14:textId="7D3DADE7" w:rsidR="0004295F" w:rsidRPr="0004295F" w:rsidRDefault="0004295F" w:rsidP="00B118CD">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تطوير مهارات التحليل واتخاذ القرار المبني على البيانات الموثوقة.</w:t>
      </w:r>
    </w:p>
    <w:p w14:paraId="5571308A" w14:textId="77777777" w:rsidR="0004295F" w:rsidRPr="0004295F" w:rsidRDefault="0004295F" w:rsidP="0004295F">
      <w:pPr>
        <w:spacing w:after="158" w:line="259" w:lineRule="auto"/>
        <w:ind w:left="10" w:right="62" w:hanging="10"/>
        <w:jc w:val="left"/>
        <w:rPr>
          <w:rFonts w:asciiTheme="majorBidi" w:hAnsiTheme="majorBidi" w:cstheme="majorBidi"/>
          <w:b/>
          <w:bCs/>
          <w:szCs w:val="28"/>
        </w:rPr>
      </w:pPr>
      <w:r w:rsidRPr="0004295F">
        <w:rPr>
          <w:rFonts w:asciiTheme="majorBidi" w:hAnsiTheme="majorBidi" w:cstheme="majorBidi"/>
          <w:b/>
          <w:bCs/>
          <w:szCs w:val="28"/>
          <w:rtl/>
        </w:rPr>
        <w:t>التعاون الدولي:</w:t>
      </w:r>
    </w:p>
    <w:p w14:paraId="72600C59"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الاستفادة من الخبرات الدولية وتطبيق أفضل الممارسات العالمية لتعزيز كفاءة العمليات الجمركية.</w:t>
      </w:r>
    </w:p>
    <w:p w14:paraId="69C6B9F3"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07D896CB" w14:textId="77777777" w:rsidR="0004295F" w:rsidRPr="0004295F" w:rsidRDefault="0004295F" w:rsidP="0004295F">
      <w:pPr>
        <w:spacing w:after="158" w:line="259" w:lineRule="auto"/>
        <w:ind w:left="10" w:right="62" w:hanging="10"/>
        <w:jc w:val="left"/>
        <w:rPr>
          <w:rFonts w:asciiTheme="majorBidi" w:hAnsiTheme="majorBidi" w:cstheme="majorBidi"/>
          <w:b/>
          <w:bCs/>
          <w:color w:val="4472C4" w:themeColor="accent1"/>
          <w:szCs w:val="28"/>
        </w:rPr>
      </w:pPr>
      <w:r w:rsidRPr="0004295F">
        <w:rPr>
          <w:rFonts w:asciiTheme="majorBidi" w:hAnsiTheme="majorBidi" w:cstheme="majorBidi"/>
          <w:b/>
          <w:bCs/>
          <w:color w:val="4472C4" w:themeColor="accent1"/>
          <w:szCs w:val="28"/>
          <w:rtl/>
        </w:rPr>
        <w:t>نتائج اختبار الفرضيات</w:t>
      </w:r>
    </w:p>
    <w:p w14:paraId="1B1D925C"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58849821" w14:textId="77777777" w:rsidR="0004295F" w:rsidRPr="0004295F" w:rsidRDefault="0004295F" w:rsidP="0004295F">
      <w:pPr>
        <w:spacing w:after="158" w:line="259" w:lineRule="auto"/>
        <w:ind w:left="10" w:right="62" w:hanging="10"/>
        <w:jc w:val="left"/>
        <w:rPr>
          <w:rFonts w:asciiTheme="majorBidi" w:hAnsiTheme="majorBidi" w:cstheme="majorBidi"/>
          <w:b/>
          <w:bCs/>
          <w:szCs w:val="28"/>
        </w:rPr>
      </w:pPr>
      <w:r w:rsidRPr="0004295F">
        <w:rPr>
          <w:rFonts w:asciiTheme="majorBidi" w:hAnsiTheme="majorBidi" w:cstheme="majorBidi"/>
          <w:b/>
          <w:bCs/>
          <w:szCs w:val="28"/>
          <w:rtl/>
        </w:rPr>
        <w:t>الفرضية الرئيسية</w:t>
      </w:r>
    </w:p>
    <w:p w14:paraId="71CD197B"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6457684F"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الفرضية: لا يوجد أثر ذو دلالة إحصائية لممارسات إدارة المخاطر في تعزيز الأمن الجمركي ومكافحة التهريب.</w:t>
      </w:r>
    </w:p>
    <w:p w14:paraId="08499CCF"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0B115937"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b/>
          <w:bCs/>
          <w:szCs w:val="28"/>
          <w:rtl/>
        </w:rPr>
        <w:t>النتائج</w:t>
      </w:r>
      <w:r w:rsidRPr="0004295F">
        <w:rPr>
          <w:rFonts w:asciiTheme="majorBidi" w:hAnsiTheme="majorBidi" w:cstheme="majorBidi"/>
          <w:szCs w:val="28"/>
          <w:rtl/>
        </w:rPr>
        <w:t>: أظهرت الدراسة وجود أثر دال إحصائيًا لجميع أبعاد إدارة المخاطر على تعزيز الأمن الجمركي ومكافحة التهريب، مما يعكس فاعلية الأنظمة والتقنيات المتبعة.</w:t>
      </w:r>
    </w:p>
    <w:p w14:paraId="3398464F"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73CE086E"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b/>
          <w:bCs/>
          <w:szCs w:val="28"/>
          <w:rtl/>
        </w:rPr>
        <w:t>الفرضيات الفرعية</w:t>
      </w:r>
      <w:r w:rsidRPr="0004295F">
        <w:rPr>
          <w:rFonts w:asciiTheme="majorBidi" w:hAnsiTheme="majorBidi" w:cstheme="majorBidi"/>
          <w:szCs w:val="28"/>
          <w:rtl/>
        </w:rPr>
        <w:t xml:space="preserve"> 1. تحديد المخاطر: المتوسط 4.50. النتائج تشير إلى أن الهيئة تعتمد على أنظمة تحليل متقدمة، مما يعزز الشمولية والدقة. رفض الفرضية الصفرية. </w:t>
      </w:r>
    </w:p>
    <w:p w14:paraId="42266BF5"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2. تقييم المخاطر: المتوسط 4.44. الهيئة تستخدم معايير دقيقة مع تحديث مستمر وفق متغيرات السوق والسياسات العالمية. رفض الفرضية الصفرية.</w:t>
      </w:r>
    </w:p>
    <w:p w14:paraId="5708638E"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3. استراتيجيات التخفيف من المخاطر: المتوسط 4.42. استخدام التكنولوجيا الحديثة وخطط استباقية للحد من المخاطر. رفض الفرضية الصفرية.</w:t>
      </w:r>
    </w:p>
    <w:p w14:paraId="6B12FF66" w14:textId="4245820F" w:rsidR="0004295F" w:rsidRPr="0004295F" w:rsidRDefault="0004295F" w:rsidP="00B118CD">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4. تحسين الأداء الجمركي: المتوسط 4.44. اعتماد حلول تقنية متقدمة لضمان الكفاءة وتقليل الأخطاء. رفض الفرضية الصفرية.</w:t>
      </w:r>
    </w:p>
    <w:p w14:paraId="52DCC9A4" w14:textId="77777777" w:rsidR="0004295F" w:rsidRPr="0004295F" w:rsidRDefault="0004295F" w:rsidP="0004295F">
      <w:pPr>
        <w:spacing w:after="158" w:line="259" w:lineRule="auto"/>
        <w:ind w:left="10" w:right="62" w:hanging="10"/>
        <w:jc w:val="left"/>
        <w:rPr>
          <w:rFonts w:asciiTheme="majorBidi" w:hAnsiTheme="majorBidi" w:cstheme="majorBidi"/>
          <w:b/>
          <w:bCs/>
          <w:color w:val="4472C4" w:themeColor="accent1"/>
          <w:szCs w:val="28"/>
        </w:rPr>
      </w:pPr>
      <w:r w:rsidRPr="0004295F">
        <w:rPr>
          <w:rFonts w:asciiTheme="majorBidi" w:hAnsiTheme="majorBidi" w:cstheme="majorBidi"/>
          <w:b/>
          <w:bCs/>
          <w:color w:val="4472C4" w:themeColor="accent1"/>
          <w:szCs w:val="28"/>
          <w:rtl/>
        </w:rPr>
        <w:lastRenderedPageBreak/>
        <w:t>التوصيات</w:t>
      </w:r>
    </w:p>
    <w:p w14:paraId="0BE48D15"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1. تعزيز ممارسات تحديد المخاطر</w:t>
      </w:r>
    </w:p>
    <w:p w14:paraId="5A05151A" w14:textId="0A010013" w:rsidR="0004295F" w:rsidRPr="0004295F" w:rsidRDefault="006A7E7E" w:rsidP="0004295F">
      <w:pPr>
        <w:spacing w:after="158" w:line="259" w:lineRule="auto"/>
        <w:ind w:left="10" w:right="62" w:hanging="10"/>
        <w:jc w:val="left"/>
        <w:rPr>
          <w:rFonts w:asciiTheme="majorBidi" w:hAnsiTheme="majorBidi" w:cstheme="majorBidi"/>
          <w:szCs w:val="28"/>
          <w:rtl/>
        </w:rPr>
      </w:pPr>
      <w:r>
        <w:rPr>
          <w:rFonts w:asciiTheme="majorBidi" w:hAnsiTheme="majorBidi" w:cstheme="majorBidi" w:hint="cs"/>
          <w:szCs w:val="28"/>
          <w:rtl/>
        </w:rPr>
        <w:t>2</w:t>
      </w:r>
      <w:r w:rsidR="0004295F" w:rsidRPr="0004295F">
        <w:rPr>
          <w:rFonts w:asciiTheme="majorBidi" w:hAnsiTheme="majorBidi" w:cstheme="majorBidi"/>
          <w:szCs w:val="28"/>
          <w:rtl/>
        </w:rPr>
        <w:t>. تطوير أنظمة تحليل البيانات باستخدام الذكاء الاصطناعي والتعلم الآلي.</w:t>
      </w:r>
    </w:p>
    <w:p w14:paraId="10076250" w14:textId="55FEDAA9" w:rsidR="0004295F" w:rsidRPr="0004295F" w:rsidRDefault="006A7E7E" w:rsidP="0004295F">
      <w:pPr>
        <w:spacing w:after="158" w:line="259" w:lineRule="auto"/>
        <w:ind w:left="10" w:right="62" w:hanging="10"/>
        <w:jc w:val="left"/>
        <w:rPr>
          <w:rFonts w:asciiTheme="majorBidi" w:hAnsiTheme="majorBidi" w:cstheme="majorBidi"/>
          <w:szCs w:val="28"/>
          <w:rtl/>
        </w:rPr>
      </w:pPr>
      <w:r>
        <w:rPr>
          <w:rFonts w:asciiTheme="majorBidi" w:hAnsiTheme="majorBidi" w:cstheme="majorBidi" w:hint="cs"/>
          <w:szCs w:val="28"/>
          <w:rtl/>
        </w:rPr>
        <w:t>3</w:t>
      </w:r>
      <w:r w:rsidR="0004295F" w:rsidRPr="0004295F">
        <w:rPr>
          <w:rFonts w:asciiTheme="majorBidi" w:hAnsiTheme="majorBidi" w:cstheme="majorBidi"/>
          <w:szCs w:val="28"/>
          <w:rtl/>
        </w:rPr>
        <w:t>. تعزيز التعاون بين الإدارات المختلفة لتبادل المعلومات بشكل فعال.</w:t>
      </w:r>
    </w:p>
    <w:p w14:paraId="4299363D" w14:textId="7545AB9D" w:rsidR="0004295F" w:rsidRPr="0004295F" w:rsidRDefault="006A7E7E" w:rsidP="00B118CD">
      <w:pPr>
        <w:spacing w:after="158" w:line="259" w:lineRule="auto"/>
        <w:ind w:left="10" w:right="62" w:hanging="10"/>
        <w:jc w:val="left"/>
        <w:rPr>
          <w:rFonts w:asciiTheme="majorBidi" w:hAnsiTheme="majorBidi" w:cstheme="majorBidi"/>
          <w:szCs w:val="28"/>
          <w:rtl/>
        </w:rPr>
      </w:pPr>
      <w:r>
        <w:rPr>
          <w:rFonts w:asciiTheme="majorBidi" w:hAnsiTheme="majorBidi" w:cstheme="majorBidi" w:hint="cs"/>
          <w:szCs w:val="28"/>
          <w:rtl/>
        </w:rPr>
        <w:t>4</w:t>
      </w:r>
      <w:r w:rsidR="0004295F" w:rsidRPr="0004295F">
        <w:rPr>
          <w:rFonts w:asciiTheme="majorBidi" w:hAnsiTheme="majorBidi" w:cstheme="majorBidi"/>
          <w:szCs w:val="28"/>
          <w:rtl/>
        </w:rPr>
        <w:t>. إنشاء قاعدة بيانات مركزية للمخاطر الجمركية السابقة والحالية لتحليلها واستخدامها في اتخاذ القرار.</w:t>
      </w:r>
    </w:p>
    <w:p w14:paraId="0AC29A81" w14:textId="774992AA" w:rsidR="0004295F" w:rsidRPr="0004295F" w:rsidRDefault="006A7E7E" w:rsidP="0004295F">
      <w:pPr>
        <w:spacing w:after="158" w:line="259" w:lineRule="auto"/>
        <w:ind w:left="10" w:right="62" w:hanging="10"/>
        <w:jc w:val="left"/>
        <w:rPr>
          <w:rFonts w:asciiTheme="majorBidi" w:hAnsiTheme="majorBidi" w:cstheme="majorBidi"/>
          <w:szCs w:val="28"/>
        </w:rPr>
      </w:pPr>
      <w:r>
        <w:rPr>
          <w:rFonts w:asciiTheme="majorBidi" w:hAnsiTheme="majorBidi" w:cstheme="majorBidi" w:hint="cs"/>
          <w:szCs w:val="28"/>
          <w:rtl/>
        </w:rPr>
        <w:t>5</w:t>
      </w:r>
      <w:r w:rsidR="0004295F" w:rsidRPr="0004295F">
        <w:rPr>
          <w:rFonts w:asciiTheme="majorBidi" w:hAnsiTheme="majorBidi" w:cstheme="majorBidi"/>
          <w:szCs w:val="28"/>
          <w:rtl/>
        </w:rPr>
        <w:t>. تطوير استراتيجيات تقييم المخاطر</w:t>
      </w:r>
    </w:p>
    <w:p w14:paraId="66AE0042" w14:textId="166FDD87" w:rsidR="0004295F" w:rsidRPr="0004295F" w:rsidRDefault="006A7E7E" w:rsidP="0004295F">
      <w:pPr>
        <w:spacing w:after="158" w:line="259" w:lineRule="auto"/>
        <w:ind w:left="10" w:right="62" w:hanging="10"/>
        <w:jc w:val="left"/>
        <w:rPr>
          <w:rFonts w:asciiTheme="majorBidi" w:hAnsiTheme="majorBidi" w:cstheme="majorBidi"/>
          <w:szCs w:val="28"/>
          <w:rtl/>
        </w:rPr>
      </w:pPr>
      <w:r>
        <w:rPr>
          <w:rFonts w:asciiTheme="majorBidi" w:hAnsiTheme="majorBidi" w:cstheme="majorBidi" w:hint="cs"/>
          <w:szCs w:val="28"/>
          <w:rtl/>
        </w:rPr>
        <w:t>6</w:t>
      </w:r>
      <w:r w:rsidR="0004295F" w:rsidRPr="0004295F">
        <w:rPr>
          <w:rFonts w:asciiTheme="majorBidi" w:hAnsiTheme="majorBidi" w:cstheme="majorBidi"/>
          <w:szCs w:val="28"/>
          <w:rtl/>
        </w:rPr>
        <w:t>. وضع معايير تقييم واضحة وموحدة وفق أفضل الممارسات الدولية.</w:t>
      </w:r>
    </w:p>
    <w:p w14:paraId="3C4CC310" w14:textId="714BD0C5" w:rsidR="0004295F" w:rsidRPr="0004295F" w:rsidRDefault="006A7E7E" w:rsidP="0004295F">
      <w:pPr>
        <w:spacing w:after="158" w:line="259" w:lineRule="auto"/>
        <w:ind w:left="10" w:right="62" w:hanging="10"/>
        <w:jc w:val="left"/>
        <w:rPr>
          <w:rFonts w:asciiTheme="majorBidi" w:hAnsiTheme="majorBidi" w:cstheme="majorBidi"/>
          <w:szCs w:val="28"/>
          <w:rtl/>
        </w:rPr>
      </w:pPr>
      <w:r>
        <w:rPr>
          <w:rFonts w:asciiTheme="majorBidi" w:hAnsiTheme="majorBidi" w:cstheme="majorBidi" w:hint="cs"/>
          <w:szCs w:val="28"/>
          <w:rtl/>
        </w:rPr>
        <w:t>7</w:t>
      </w:r>
      <w:r w:rsidR="0004295F" w:rsidRPr="0004295F">
        <w:rPr>
          <w:rFonts w:asciiTheme="majorBidi" w:hAnsiTheme="majorBidi" w:cstheme="majorBidi"/>
          <w:szCs w:val="28"/>
          <w:rtl/>
        </w:rPr>
        <w:t>. إجراء اختبارات دورية لنماذج تقييم المخاطر للتأكد من فعاليتها.</w:t>
      </w:r>
    </w:p>
    <w:p w14:paraId="3168D752" w14:textId="77431FB7" w:rsidR="0004295F" w:rsidRPr="0004295F" w:rsidRDefault="006A7E7E" w:rsidP="006A7E7E">
      <w:pPr>
        <w:spacing w:after="158" w:line="259" w:lineRule="auto"/>
        <w:ind w:left="10" w:right="62" w:hanging="10"/>
        <w:jc w:val="left"/>
        <w:rPr>
          <w:rFonts w:asciiTheme="majorBidi" w:hAnsiTheme="majorBidi" w:cstheme="majorBidi"/>
          <w:szCs w:val="28"/>
          <w:rtl/>
        </w:rPr>
      </w:pPr>
      <w:r>
        <w:rPr>
          <w:rFonts w:asciiTheme="majorBidi" w:hAnsiTheme="majorBidi" w:cstheme="majorBidi" w:hint="cs"/>
          <w:szCs w:val="28"/>
          <w:rtl/>
        </w:rPr>
        <w:t>8</w:t>
      </w:r>
      <w:r w:rsidR="0004295F" w:rsidRPr="0004295F">
        <w:rPr>
          <w:rFonts w:asciiTheme="majorBidi" w:hAnsiTheme="majorBidi" w:cstheme="majorBidi"/>
          <w:szCs w:val="28"/>
          <w:rtl/>
        </w:rPr>
        <w:t>. تعزيز استخدام التكنولوجيا الحديثة (</w:t>
      </w:r>
      <w:r w:rsidR="0004295F" w:rsidRPr="0004295F">
        <w:rPr>
          <w:rFonts w:asciiTheme="majorBidi" w:hAnsiTheme="majorBidi" w:cstheme="majorBidi"/>
          <w:szCs w:val="28"/>
        </w:rPr>
        <w:t>CRMS</w:t>
      </w:r>
      <w:r w:rsidR="0004295F" w:rsidRPr="0004295F">
        <w:rPr>
          <w:rFonts w:asciiTheme="majorBidi" w:hAnsiTheme="majorBidi" w:cstheme="majorBidi"/>
          <w:szCs w:val="28"/>
          <w:rtl/>
        </w:rPr>
        <w:t>) لتصنيف المخاطر واتخاذ قرارات دقيقة.</w:t>
      </w:r>
    </w:p>
    <w:p w14:paraId="1E1926E1" w14:textId="4A67233E" w:rsidR="0004295F" w:rsidRPr="0004295F" w:rsidRDefault="006A7E7E" w:rsidP="0004295F">
      <w:pPr>
        <w:spacing w:after="158" w:line="259" w:lineRule="auto"/>
        <w:ind w:left="10" w:right="62" w:hanging="10"/>
        <w:jc w:val="left"/>
        <w:rPr>
          <w:rFonts w:asciiTheme="majorBidi" w:hAnsiTheme="majorBidi" w:cstheme="majorBidi"/>
          <w:szCs w:val="28"/>
        </w:rPr>
      </w:pPr>
      <w:r>
        <w:rPr>
          <w:rFonts w:asciiTheme="majorBidi" w:hAnsiTheme="majorBidi" w:cstheme="majorBidi" w:hint="cs"/>
          <w:szCs w:val="28"/>
          <w:rtl/>
        </w:rPr>
        <w:t>9</w:t>
      </w:r>
      <w:r w:rsidR="0004295F" w:rsidRPr="0004295F">
        <w:rPr>
          <w:rFonts w:asciiTheme="majorBidi" w:hAnsiTheme="majorBidi" w:cstheme="majorBidi"/>
          <w:szCs w:val="28"/>
          <w:rtl/>
        </w:rPr>
        <w:t xml:space="preserve"> تحسين استراتيجيات التخفيف من المخاطر</w:t>
      </w:r>
    </w:p>
    <w:p w14:paraId="45F54128" w14:textId="421FC6F3" w:rsidR="0004295F" w:rsidRPr="0004295F" w:rsidRDefault="006A7E7E" w:rsidP="0004295F">
      <w:pPr>
        <w:spacing w:after="158" w:line="259" w:lineRule="auto"/>
        <w:ind w:left="10" w:right="62" w:hanging="10"/>
        <w:jc w:val="left"/>
        <w:rPr>
          <w:rFonts w:asciiTheme="majorBidi" w:hAnsiTheme="majorBidi" w:cstheme="majorBidi"/>
          <w:szCs w:val="28"/>
          <w:rtl/>
        </w:rPr>
      </w:pPr>
      <w:r>
        <w:rPr>
          <w:rFonts w:asciiTheme="majorBidi" w:hAnsiTheme="majorBidi" w:cstheme="majorBidi" w:hint="cs"/>
          <w:szCs w:val="28"/>
          <w:rtl/>
        </w:rPr>
        <w:t>10</w:t>
      </w:r>
      <w:r w:rsidR="0004295F" w:rsidRPr="0004295F">
        <w:rPr>
          <w:rFonts w:asciiTheme="majorBidi" w:hAnsiTheme="majorBidi" w:cstheme="majorBidi"/>
          <w:szCs w:val="28"/>
          <w:rtl/>
        </w:rPr>
        <w:t>. تطوير خطط استباقية لمواجهة المخاطر قبل وقوعها.</w:t>
      </w:r>
    </w:p>
    <w:p w14:paraId="6CD176F1" w14:textId="0BDAD820" w:rsidR="0004295F" w:rsidRPr="0004295F" w:rsidRDefault="006A7E7E" w:rsidP="0004295F">
      <w:pPr>
        <w:spacing w:after="158" w:line="259" w:lineRule="auto"/>
        <w:ind w:left="10" w:right="62" w:hanging="10"/>
        <w:jc w:val="left"/>
        <w:rPr>
          <w:rFonts w:asciiTheme="majorBidi" w:hAnsiTheme="majorBidi" w:cstheme="majorBidi"/>
          <w:szCs w:val="28"/>
          <w:rtl/>
        </w:rPr>
      </w:pPr>
      <w:r>
        <w:rPr>
          <w:rFonts w:asciiTheme="majorBidi" w:hAnsiTheme="majorBidi" w:cstheme="majorBidi" w:hint="cs"/>
          <w:szCs w:val="28"/>
          <w:rtl/>
        </w:rPr>
        <w:t>11</w:t>
      </w:r>
      <w:r w:rsidR="0004295F" w:rsidRPr="0004295F">
        <w:rPr>
          <w:rFonts w:asciiTheme="majorBidi" w:hAnsiTheme="majorBidi" w:cstheme="majorBidi"/>
          <w:szCs w:val="28"/>
          <w:rtl/>
        </w:rPr>
        <w:t>. توسيع استخدام الأجهزة والتقنيات الحديثة للكشف المبكر عن المخاطر والتهريب.</w:t>
      </w:r>
    </w:p>
    <w:p w14:paraId="6298873E" w14:textId="6C68375A" w:rsidR="0004295F" w:rsidRPr="0004295F" w:rsidRDefault="006A7E7E" w:rsidP="006A7E7E">
      <w:pPr>
        <w:spacing w:after="158" w:line="259" w:lineRule="auto"/>
        <w:ind w:left="10" w:right="62" w:hanging="10"/>
        <w:jc w:val="left"/>
        <w:rPr>
          <w:rFonts w:asciiTheme="majorBidi" w:hAnsiTheme="majorBidi" w:cstheme="majorBidi"/>
          <w:szCs w:val="28"/>
          <w:rtl/>
        </w:rPr>
      </w:pPr>
      <w:r>
        <w:rPr>
          <w:rFonts w:asciiTheme="majorBidi" w:hAnsiTheme="majorBidi" w:cstheme="majorBidi" w:hint="cs"/>
          <w:szCs w:val="28"/>
          <w:rtl/>
        </w:rPr>
        <w:t>12</w:t>
      </w:r>
      <w:r w:rsidR="0004295F" w:rsidRPr="0004295F">
        <w:rPr>
          <w:rFonts w:asciiTheme="majorBidi" w:hAnsiTheme="majorBidi" w:cstheme="majorBidi"/>
          <w:szCs w:val="28"/>
          <w:rtl/>
        </w:rPr>
        <w:t>. تعزيز التعاون مع الجهات الأمنية والمؤسسات الدولية لتبادل المعلومات حول التهديدات.</w:t>
      </w:r>
    </w:p>
    <w:p w14:paraId="10893296" w14:textId="35BAA6CD" w:rsidR="0004295F" w:rsidRPr="0004295F" w:rsidRDefault="006A7E7E" w:rsidP="0004295F">
      <w:pPr>
        <w:spacing w:after="158" w:line="259" w:lineRule="auto"/>
        <w:ind w:left="10" w:right="62" w:hanging="10"/>
        <w:jc w:val="left"/>
        <w:rPr>
          <w:rFonts w:asciiTheme="majorBidi" w:hAnsiTheme="majorBidi" w:cstheme="majorBidi"/>
          <w:szCs w:val="28"/>
        </w:rPr>
      </w:pPr>
      <w:r>
        <w:rPr>
          <w:rFonts w:asciiTheme="majorBidi" w:hAnsiTheme="majorBidi" w:cstheme="majorBidi" w:hint="cs"/>
          <w:szCs w:val="28"/>
          <w:rtl/>
        </w:rPr>
        <w:t>13</w:t>
      </w:r>
      <w:r w:rsidR="0004295F" w:rsidRPr="0004295F">
        <w:rPr>
          <w:rFonts w:asciiTheme="majorBidi" w:hAnsiTheme="majorBidi" w:cstheme="majorBidi"/>
          <w:szCs w:val="28"/>
          <w:rtl/>
        </w:rPr>
        <w:t>. تحسين الأداء الجمركي</w:t>
      </w:r>
    </w:p>
    <w:p w14:paraId="7A666EE5" w14:textId="2A300621" w:rsidR="0004295F" w:rsidRPr="0004295F" w:rsidRDefault="006A7E7E" w:rsidP="0004295F">
      <w:pPr>
        <w:spacing w:after="158" w:line="259" w:lineRule="auto"/>
        <w:ind w:left="10" w:right="62" w:hanging="10"/>
        <w:jc w:val="left"/>
        <w:rPr>
          <w:rFonts w:asciiTheme="majorBidi" w:hAnsiTheme="majorBidi" w:cstheme="majorBidi"/>
          <w:szCs w:val="28"/>
          <w:rtl/>
        </w:rPr>
      </w:pPr>
      <w:r>
        <w:rPr>
          <w:rFonts w:asciiTheme="majorBidi" w:hAnsiTheme="majorBidi" w:cstheme="majorBidi" w:hint="cs"/>
          <w:szCs w:val="28"/>
          <w:rtl/>
        </w:rPr>
        <w:t>14</w:t>
      </w:r>
      <w:r w:rsidR="0004295F" w:rsidRPr="0004295F">
        <w:rPr>
          <w:rFonts w:asciiTheme="majorBidi" w:hAnsiTheme="majorBidi" w:cstheme="majorBidi"/>
          <w:szCs w:val="28"/>
          <w:rtl/>
        </w:rPr>
        <w:t>. تبني حلول تقنية متقدمة لتحسين الكفاءة التشغيلية وتقليل الأخطاء.</w:t>
      </w:r>
    </w:p>
    <w:p w14:paraId="46B92F31" w14:textId="7C27C776" w:rsidR="0004295F" w:rsidRPr="0004295F" w:rsidRDefault="006A7E7E" w:rsidP="0004295F">
      <w:pPr>
        <w:spacing w:after="158" w:line="259" w:lineRule="auto"/>
        <w:ind w:left="10" w:right="62" w:hanging="10"/>
        <w:jc w:val="left"/>
        <w:rPr>
          <w:rFonts w:asciiTheme="majorBidi" w:hAnsiTheme="majorBidi" w:cstheme="majorBidi"/>
          <w:szCs w:val="28"/>
          <w:rtl/>
        </w:rPr>
      </w:pPr>
      <w:r>
        <w:rPr>
          <w:rFonts w:asciiTheme="majorBidi" w:hAnsiTheme="majorBidi" w:cstheme="majorBidi" w:hint="cs"/>
          <w:szCs w:val="28"/>
          <w:rtl/>
        </w:rPr>
        <w:t>15</w:t>
      </w:r>
      <w:r w:rsidR="0004295F" w:rsidRPr="0004295F">
        <w:rPr>
          <w:rFonts w:asciiTheme="majorBidi" w:hAnsiTheme="majorBidi" w:cstheme="majorBidi"/>
          <w:szCs w:val="28"/>
          <w:rtl/>
        </w:rPr>
        <w:t>. تعزيز برامج التدريب للموظفين على استخدام الأنظمة التقنية وتحليل المخاطر.</w:t>
      </w:r>
    </w:p>
    <w:p w14:paraId="4186917E" w14:textId="75206803" w:rsidR="0004295F" w:rsidRPr="0004295F" w:rsidRDefault="006A7E7E" w:rsidP="006A7E7E">
      <w:pPr>
        <w:spacing w:after="158" w:line="259" w:lineRule="auto"/>
        <w:ind w:left="10" w:right="62" w:hanging="10"/>
        <w:jc w:val="left"/>
        <w:rPr>
          <w:rFonts w:asciiTheme="majorBidi" w:hAnsiTheme="majorBidi" w:cstheme="majorBidi"/>
          <w:szCs w:val="28"/>
          <w:rtl/>
        </w:rPr>
      </w:pPr>
      <w:r>
        <w:rPr>
          <w:rFonts w:asciiTheme="majorBidi" w:hAnsiTheme="majorBidi" w:cstheme="majorBidi" w:hint="cs"/>
          <w:szCs w:val="28"/>
          <w:rtl/>
        </w:rPr>
        <w:t>16</w:t>
      </w:r>
      <w:r w:rsidR="0004295F" w:rsidRPr="0004295F">
        <w:rPr>
          <w:rFonts w:asciiTheme="majorBidi" w:hAnsiTheme="majorBidi" w:cstheme="majorBidi"/>
          <w:szCs w:val="28"/>
          <w:rtl/>
        </w:rPr>
        <w:t>. تطوير نظام متابعة وتحليل الأداء لتحسين الكفاءة واتخاذ قرارات سريعة وفعالة.</w:t>
      </w:r>
    </w:p>
    <w:p w14:paraId="62885714" w14:textId="6D80699F" w:rsidR="0004295F" w:rsidRPr="0004295F" w:rsidRDefault="006A7E7E" w:rsidP="0004295F">
      <w:pPr>
        <w:spacing w:after="158" w:line="259" w:lineRule="auto"/>
        <w:ind w:left="10" w:right="62" w:hanging="10"/>
        <w:jc w:val="left"/>
        <w:rPr>
          <w:rFonts w:asciiTheme="majorBidi" w:hAnsiTheme="majorBidi" w:cstheme="majorBidi"/>
          <w:szCs w:val="28"/>
        </w:rPr>
      </w:pPr>
      <w:r>
        <w:rPr>
          <w:rFonts w:asciiTheme="majorBidi" w:hAnsiTheme="majorBidi" w:cstheme="majorBidi" w:hint="cs"/>
          <w:szCs w:val="28"/>
          <w:rtl/>
        </w:rPr>
        <w:t>17</w:t>
      </w:r>
      <w:r w:rsidR="0004295F" w:rsidRPr="0004295F">
        <w:rPr>
          <w:rFonts w:asciiTheme="majorBidi" w:hAnsiTheme="majorBidi" w:cstheme="majorBidi"/>
          <w:szCs w:val="28"/>
          <w:rtl/>
        </w:rPr>
        <w:t>. تعزيز السياسات المبنية على البيانات</w:t>
      </w:r>
    </w:p>
    <w:p w14:paraId="23817EF9" w14:textId="74C69355" w:rsidR="0004295F" w:rsidRPr="0004295F" w:rsidRDefault="006A7E7E" w:rsidP="0004295F">
      <w:pPr>
        <w:spacing w:after="158" w:line="259" w:lineRule="auto"/>
        <w:ind w:left="10" w:right="62" w:hanging="10"/>
        <w:jc w:val="left"/>
        <w:rPr>
          <w:rFonts w:asciiTheme="majorBidi" w:hAnsiTheme="majorBidi" w:cstheme="majorBidi"/>
          <w:szCs w:val="28"/>
          <w:rtl/>
        </w:rPr>
      </w:pPr>
      <w:r>
        <w:rPr>
          <w:rFonts w:asciiTheme="majorBidi" w:hAnsiTheme="majorBidi" w:cstheme="majorBidi" w:hint="cs"/>
          <w:szCs w:val="28"/>
          <w:rtl/>
        </w:rPr>
        <w:t>18</w:t>
      </w:r>
      <w:r w:rsidR="0004295F" w:rsidRPr="0004295F">
        <w:rPr>
          <w:rFonts w:asciiTheme="majorBidi" w:hAnsiTheme="majorBidi" w:cstheme="majorBidi"/>
          <w:szCs w:val="28"/>
          <w:rtl/>
        </w:rPr>
        <w:t>. الاعتماد على البيانات الضخمة والتحليلات المتقدمة للتنبؤ بالمخاطر وتحسين استراتيجيات التخفيف.</w:t>
      </w:r>
    </w:p>
    <w:p w14:paraId="39F0CEBB" w14:textId="647A3FF2" w:rsidR="0004295F" w:rsidRPr="0004295F" w:rsidRDefault="006A7E7E" w:rsidP="0004295F">
      <w:pPr>
        <w:spacing w:after="158" w:line="259" w:lineRule="auto"/>
        <w:ind w:left="10" w:right="62" w:hanging="10"/>
        <w:jc w:val="left"/>
        <w:rPr>
          <w:rFonts w:asciiTheme="majorBidi" w:hAnsiTheme="majorBidi" w:cstheme="majorBidi"/>
          <w:szCs w:val="28"/>
          <w:rtl/>
        </w:rPr>
      </w:pPr>
      <w:r>
        <w:rPr>
          <w:rFonts w:asciiTheme="majorBidi" w:hAnsiTheme="majorBidi" w:cstheme="majorBidi" w:hint="cs"/>
          <w:szCs w:val="28"/>
          <w:rtl/>
        </w:rPr>
        <w:t>19</w:t>
      </w:r>
      <w:r w:rsidR="0004295F" w:rsidRPr="0004295F">
        <w:rPr>
          <w:rFonts w:asciiTheme="majorBidi" w:hAnsiTheme="majorBidi" w:cstheme="majorBidi"/>
          <w:szCs w:val="28"/>
          <w:rtl/>
        </w:rPr>
        <w:t>. إجراء دراسات تحليلية دورية لتقييم فعالية السياسات وإدخال التحسينات اللازمة.</w:t>
      </w:r>
    </w:p>
    <w:p w14:paraId="66379F38" w14:textId="7025923E" w:rsidR="0004295F" w:rsidRPr="0004295F" w:rsidRDefault="006A7E7E" w:rsidP="0004295F">
      <w:pPr>
        <w:spacing w:after="158" w:line="259" w:lineRule="auto"/>
        <w:ind w:left="10" w:right="62" w:hanging="10"/>
        <w:jc w:val="left"/>
        <w:rPr>
          <w:rFonts w:asciiTheme="majorBidi" w:hAnsiTheme="majorBidi" w:cstheme="majorBidi"/>
          <w:szCs w:val="28"/>
          <w:rtl/>
        </w:rPr>
      </w:pPr>
      <w:r>
        <w:rPr>
          <w:rFonts w:asciiTheme="majorBidi" w:hAnsiTheme="majorBidi" w:cstheme="majorBidi" w:hint="cs"/>
          <w:szCs w:val="28"/>
          <w:rtl/>
        </w:rPr>
        <w:t>20</w:t>
      </w:r>
      <w:r w:rsidR="0004295F" w:rsidRPr="0004295F">
        <w:rPr>
          <w:rFonts w:asciiTheme="majorBidi" w:hAnsiTheme="majorBidi" w:cstheme="majorBidi"/>
          <w:szCs w:val="28"/>
          <w:rtl/>
        </w:rPr>
        <w:t>. تعزيز التكامل بين الأنظمة الجمركية المختلفة لتسهيل تبادل المعلومات وتحسين دقة التوقعات وتقليل التعقيدات الإدارية.</w:t>
      </w:r>
    </w:p>
    <w:p w14:paraId="7EE40586" w14:textId="77777777" w:rsidR="0004295F" w:rsidRDefault="0004295F" w:rsidP="0004295F">
      <w:pPr>
        <w:spacing w:after="158" w:line="259" w:lineRule="auto"/>
        <w:ind w:left="10" w:right="62" w:hanging="10"/>
        <w:jc w:val="left"/>
        <w:rPr>
          <w:rFonts w:asciiTheme="majorBidi" w:hAnsiTheme="majorBidi" w:cstheme="majorBidi"/>
          <w:szCs w:val="28"/>
          <w:rtl/>
        </w:rPr>
      </w:pPr>
    </w:p>
    <w:p w14:paraId="4B2421F1" w14:textId="77777777" w:rsidR="006A7E7E" w:rsidRDefault="006A7E7E" w:rsidP="0004295F">
      <w:pPr>
        <w:spacing w:after="158" w:line="259" w:lineRule="auto"/>
        <w:ind w:left="10" w:right="62" w:hanging="10"/>
        <w:jc w:val="left"/>
        <w:rPr>
          <w:rFonts w:asciiTheme="majorBidi" w:hAnsiTheme="majorBidi" w:cstheme="majorBidi"/>
          <w:szCs w:val="28"/>
          <w:rtl/>
        </w:rPr>
      </w:pPr>
    </w:p>
    <w:p w14:paraId="0C50063C" w14:textId="77777777" w:rsidR="006A7E7E" w:rsidRDefault="006A7E7E" w:rsidP="0004295F">
      <w:pPr>
        <w:spacing w:after="158" w:line="259" w:lineRule="auto"/>
        <w:ind w:left="10" w:right="62" w:hanging="10"/>
        <w:jc w:val="left"/>
        <w:rPr>
          <w:rFonts w:asciiTheme="majorBidi" w:hAnsiTheme="majorBidi" w:cstheme="majorBidi"/>
          <w:szCs w:val="28"/>
          <w:rtl/>
        </w:rPr>
      </w:pPr>
    </w:p>
    <w:p w14:paraId="64BAA401" w14:textId="77777777" w:rsidR="006A7E7E" w:rsidRDefault="006A7E7E" w:rsidP="0004295F">
      <w:pPr>
        <w:spacing w:after="158" w:line="259" w:lineRule="auto"/>
        <w:ind w:left="10" w:right="62" w:hanging="10"/>
        <w:jc w:val="left"/>
        <w:rPr>
          <w:rFonts w:asciiTheme="majorBidi" w:hAnsiTheme="majorBidi" w:cstheme="majorBidi"/>
          <w:szCs w:val="28"/>
          <w:rtl/>
        </w:rPr>
      </w:pPr>
    </w:p>
    <w:p w14:paraId="1C0A4DF1" w14:textId="77777777" w:rsidR="006A7E7E" w:rsidRDefault="006A7E7E" w:rsidP="0004295F">
      <w:pPr>
        <w:spacing w:after="158" w:line="259" w:lineRule="auto"/>
        <w:ind w:left="10" w:right="62" w:hanging="10"/>
        <w:jc w:val="left"/>
        <w:rPr>
          <w:rFonts w:asciiTheme="majorBidi" w:hAnsiTheme="majorBidi" w:cstheme="majorBidi"/>
          <w:szCs w:val="28"/>
          <w:rtl/>
        </w:rPr>
      </w:pPr>
    </w:p>
    <w:p w14:paraId="4FBBDDD0" w14:textId="6A707270" w:rsidR="006A7E7E" w:rsidRPr="0004295F" w:rsidRDefault="006A7E7E" w:rsidP="006A7E7E">
      <w:pPr>
        <w:spacing w:after="158" w:line="259" w:lineRule="auto"/>
        <w:ind w:left="10" w:right="62" w:hanging="10"/>
        <w:jc w:val="center"/>
        <w:rPr>
          <w:rFonts w:asciiTheme="majorBidi" w:hAnsiTheme="majorBidi" w:cstheme="majorBidi"/>
          <w:b/>
          <w:bCs/>
          <w:color w:val="4472C4" w:themeColor="accent1"/>
          <w:szCs w:val="28"/>
          <w:rtl/>
        </w:rPr>
      </w:pPr>
      <w:r w:rsidRPr="006A7E7E">
        <w:rPr>
          <w:rFonts w:asciiTheme="majorBidi" w:hAnsiTheme="majorBidi" w:cstheme="majorBidi" w:hint="cs"/>
          <w:b/>
          <w:bCs/>
          <w:color w:val="4472C4" w:themeColor="accent1"/>
          <w:szCs w:val="28"/>
          <w:rtl/>
        </w:rPr>
        <w:t>المصادر والمراجع</w:t>
      </w:r>
    </w:p>
    <w:p w14:paraId="0CB4F240"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أولاً: المراجع العربية</w:t>
      </w:r>
    </w:p>
    <w:p w14:paraId="14BE2B70"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1. الشمري، أحمد (2019). إدارة المخاطر الجمركية: المفاهيم والتطبيقات الحديثة. الرياض: دار النشر العربية.</w:t>
      </w:r>
    </w:p>
    <w:p w14:paraId="5E952547"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2. العنزي، خالد؛ البلوشي، ماجد (2021). دور إدارة المخاطر في تعزيز الأمن الاقتصادي. الكويت: مركز الدراسات الجمركية.</w:t>
      </w:r>
    </w:p>
    <w:p w14:paraId="1AC3FA79"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3. الزهراني، فواز؛ الحربي، بدر (2020). إدارة المخاطر المؤسسية في الجمارك. جدة: مركز البحوث الجمركية.</w:t>
      </w:r>
    </w:p>
    <w:p w14:paraId="6B6CBA16"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4. عبد الرحمن، يوسف (2022). تطوير كفاءة العمليات الجمركية باستخدام التحليل الرقمي. دبي: دار الخليج للنشر.</w:t>
      </w:r>
    </w:p>
    <w:p w14:paraId="452BDECB"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5. الحربي، عبدالله (2023). تأثير الرقمنة على العمليات الجمركية. الرياض: دار الفكر الجمركي.</w:t>
      </w:r>
    </w:p>
    <w:p w14:paraId="3F0EF4E0"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6. السبيعي، فهد (2020). تقييم كفاءة العمليات الجمركية في المملكة العربية السعودية. مجلة الإدارة الجمركية، 15، 112-130.</w:t>
      </w:r>
    </w:p>
    <w:p w14:paraId="3BD51B21"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7. العتيبي، ناصر؛ المطيري، سعود (2022). تحليل استراتيجيات إدارة المخاطر الجمركية وأثرها على الأداء الجمركي. مجلة العلوم الإدارية، 27، 45-67.</w:t>
      </w:r>
    </w:p>
    <w:p w14:paraId="797E8E16"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8. الجهني، عبد العزيز (2021). التحديات الجمركية وتأثيرها على سلاسل الإمداد. مجلة الاقتصاد الجمركي، 10، 88-105.</w:t>
      </w:r>
    </w:p>
    <w:p w14:paraId="071DDEAD"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9. الدوسري، عبد الرحمن (2023). أثر التكنولوجيا الحديثة على دقة العمليات الجمركية في المنافذ الحدودية. مجلة الأمن الجمركي، 19، 55-74.</w:t>
      </w:r>
    </w:p>
    <w:p w14:paraId="1FF44FEB"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10. القرني، مشعل (2022). فاعلية التحليل التنبؤي في الحد من المخاطر الجمركية. مجلة الأبحاث الجمركية، 14، 32-51.</w:t>
      </w:r>
    </w:p>
    <w:p w14:paraId="7AAA9F44"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11. القحطاني، عبدالله (2018، مارس). التحديات الجمركية في ظل التطورات التكنولوجية الحديثة. المؤتمر السنوي للإدارة الجمركية. الرياض: الهيئة العامة للجمارك.</w:t>
      </w:r>
    </w:p>
    <w:p w14:paraId="7EACFD0B"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12. الدوسري، حمد (2021، أكتوبر). تطبيق أنظمة الذكاء الاصطناعي في تحسين إدارة المخاطر الجمركية. الملتقى العربي للرقابة الجمركية. دبي: جامعة الإمارات.</w:t>
      </w:r>
    </w:p>
    <w:p w14:paraId="4D748D40"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13. الشمري، فيصل (2022، ديسمبر). إدارة المخاطر الجمركية في ظل العولمة والتجارة الحرة. المؤتمر الخليجي لتطوير السياسات الجمركية. الكويت: جامعة الكويت.</w:t>
      </w:r>
    </w:p>
    <w:p w14:paraId="0B5BACA4"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14. المطوع، عبد الكريم (2023، يوليو). تحليل البيانات الضخمة لتحسين الأداء الجمركي. مؤتمر التطورات التكنولوجية في الجمارك. المنامة: جامعة البحرين.</w:t>
      </w:r>
    </w:p>
    <w:p w14:paraId="56FAC1A1"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15. هيئة الزكاة والضريبة والجمارك (2023). التقرير السنوي حول إدارة المخاطر وكفاءة العمليات الجمركية. تم الاسترجاع في 15 مارس 2024، من </w:t>
      </w:r>
      <w:hyperlink r:id="rId18" w:tgtFrame="_blank" w:history="1">
        <w:r w:rsidRPr="0004295F">
          <w:rPr>
            <w:rStyle w:val="Hyperlink"/>
            <w:rFonts w:asciiTheme="majorBidi" w:hAnsiTheme="majorBidi" w:cstheme="majorBidi"/>
            <w:szCs w:val="28"/>
          </w:rPr>
          <w:t>www.zatca.gov</w:t>
        </w:r>
      </w:hyperlink>
      <w:r w:rsidRPr="0004295F">
        <w:rPr>
          <w:rFonts w:asciiTheme="majorBidi" w:hAnsiTheme="majorBidi" w:cstheme="majorBidi"/>
          <w:szCs w:val="28"/>
          <w:rtl/>
        </w:rPr>
        <w:t>. </w:t>
      </w:r>
    </w:p>
    <w:p w14:paraId="6CE32436"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lastRenderedPageBreak/>
        <w:t>16. منظمة الجمارك العالمية (2022). أفضل الممارسات في إدارة المخاطر الجمركية. تم الاسترجاع في 10 يناير 2024، من </w:t>
      </w:r>
      <w:hyperlink r:id="rId19" w:tgtFrame="_blank" w:history="1">
        <w:r w:rsidRPr="0004295F">
          <w:rPr>
            <w:rStyle w:val="Hyperlink"/>
            <w:rFonts w:asciiTheme="majorBidi" w:hAnsiTheme="majorBidi" w:cstheme="majorBidi"/>
            <w:szCs w:val="28"/>
          </w:rPr>
          <w:t>www.wcoomd.org</w:t>
        </w:r>
      </w:hyperlink>
      <w:r w:rsidRPr="0004295F">
        <w:rPr>
          <w:rFonts w:asciiTheme="majorBidi" w:hAnsiTheme="majorBidi" w:cstheme="majorBidi"/>
          <w:szCs w:val="28"/>
          <w:rtl/>
        </w:rPr>
        <w:t> </w:t>
      </w:r>
    </w:p>
    <w:p w14:paraId="60F12CF1"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17. البنك الدولي (2023). تحليل المخاطر الجمركية ودورها في تعزيز التجارة العالمية. تم الاسترجاع في 5 فبراير 2024، من </w:t>
      </w:r>
      <w:hyperlink r:id="rId20" w:tgtFrame="_blank" w:history="1">
        <w:r w:rsidRPr="0004295F">
          <w:rPr>
            <w:rStyle w:val="Hyperlink"/>
            <w:rFonts w:asciiTheme="majorBidi" w:hAnsiTheme="majorBidi" w:cstheme="majorBidi"/>
            <w:szCs w:val="28"/>
          </w:rPr>
          <w:t>www.worldbank.org</w:t>
        </w:r>
      </w:hyperlink>
    </w:p>
    <w:p w14:paraId="1F56072C"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18. الاتحاد الأوروبي للجمارك (2023). دليل تحسين إدارة المخاطر الجمركية. تم الاسترجاع في 20 أبريل 2024، من </w:t>
      </w:r>
      <w:hyperlink r:id="rId21" w:tgtFrame="_blank" w:history="1">
        <w:r w:rsidRPr="0004295F">
          <w:rPr>
            <w:rStyle w:val="Hyperlink"/>
            <w:rFonts w:asciiTheme="majorBidi" w:hAnsiTheme="majorBidi" w:cstheme="majorBidi"/>
            <w:szCs w:val="28"/>
          </w:rPr>
          <w:t>www.europa.eu</w:t>
        </w:r>
      </w:hyperlink>
    </w:p>
    <w:p w14:paraId="425DF2DC"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19. وزارة المالية السعودية (2023). تحسين الأداء الجمركي باستخدام الأنظمة الرقمية. تم الاسترجاع في 2 مايو 2024، من </w:t>
      </w:r>
      <w:hyperlink r:id="rId22" w:tgtFrame="_blank" w:history="1">
        <w:r w:rsidRPr="0004295F">
          <w:rPr>
            <w:rStyle w:val="Hyperlink"/>
            <w:rFonts w:asciiTheme="majorBidi" w:hAnsiTheme="majorBidi" w:cstheme="majorBidi"/>
            <w:szCs w:val="28"/>
          </w:rPr>
          <w:t>www.mof.gov.sa</w:t>
        </w:r>
      </w:hyperlink>
    </w:p>
    <w:p w14:paraId="293AAD87"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20. هيئة الجمارك الأمريكية (2022). أحدث التقنيات في إدارة المخاطر الجمركية. تم الاسترجاع في 12 نوفمبر 2023، من </w:t>
      </w:r>
      <w:hyperlink r:id="rId23" w:tgtFrame="_blank" w:history="1">
        <w:r w:rsidRPr="0004295F">
          <w:rPr>
            <w:rStyle w:val="Hyperlink"/>
            <w:rFonts w:asciiTheme="majorBidi" w:hAnsiTheme="majorBidi" w:cstheme="majorBidi"/>
            <w:szCs w:val="28"/>
          </w:rPr>
          <w:t>www.cbp.gov</w:t>
        </w:r>
      </w:hyperlink>
    </w:p>
    <w:p w14:paraId="4B1FD215"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p>
    <w:p w14:paraId="1ECB58C1"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ثانياً: المراجع الأجنبية</w:t>
      </w:r>
    </w:p>
    <w:p w14:paraId="7A18B7E1"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Pr>
        <w:t>21. Smith, J. (2020). Risk Management in Customs: Strategies and Applications. New York: Oxford University Press.</w:t>
      </w:r>
    </w:p>
    <w:p w14:paraId="215335CA"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22. Brown, P., &amp; Williams, R. (2022). Customs Efficiency and Risk Mitigation. London: Cambridge Publishing.</w:t>
      </w:r>
    </w:p>
    <w:p w14:paraId="10435463"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23. Johnson, T. (2019). Enterprise Risk Management in Customs. Washington, DC: Global Trade Press.</w:t>
      </w:r>
    </w:p>
    <w:p w14:paraId="020910D1"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24. Miller, A. (2023). Artificial Intelligence in Customs Risk Assessment. Berlin: Springer.</w:t>
      </w:r>
    </w:p>
    <w:p w14:paraId="30D6D3E7"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25. Miller, D. (2021). The Role of Risk Management in Enhancing Customs Accuracy. International Journal of Customs Studies, 18, 45-67.</w:t>
      </w:r>
    </w:p>
    <w:p w14:paraId="3C8C24AE"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26. White, L., &amp; Green, M. (2023). The Impact of AI on Customs Efficiency. Journal of Border Security, 25, 88-104.</w:t>
      </w:r>
    </w:p>
    <w:p w14:paraId="6767F6EF"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27. Nelson, B. (2022). Challenges in Implementing Risk-Based Customs Strategies. Trade and Security Review, 30, 112-130.</w:t>
      </w:r>
    </w:p>
    <w:p w14:paraId="1A7912DB"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28. Carter, H. (2023). Predictive Analytics for Improving Customs Efficiency. Customs and Trade Journal, 22, 76-94.</w:t>
      </w:r>
    </w:p>
    <w:p w14:paraId="31D521D8"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lastRenderedPageBreak/>
        <w:t>29. Harrison, G. (2020, September). AI and Machine Learning in Customs Risk Management. Proceedings of the International Customs Conference. Brussels, Belgium.</w:t>
      </w:r>
    </w:p>
    <w:p w14:paraId="58801D7B"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30. Roberts, C. (2023, June). Enhancing Trade Facilitation Through Efficient Customs Operations. World Trade Organization Summit. Geneva, Switzerland.</w:t>
      </w:r>
    </w:p>
    <w:p w14:paraId="45F7D27F"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31. Carter, J. (2022, November). Risk-Based Border Security: A New Approach. Global Customs Forum. Washington, DC.</w:t>
      </w:r>
    </w:p>
    <w:p w14:paraId="4F5331AB"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32. Smith, M. (2021, April). Big Data and Risk Management in Customs Operations. International Trade and Security Conference. London, UK.</w:t>
      </w:r>
    </w:p>
    <w:p w14:paraId="45A55DAA"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33. World Customs Organization (2023). Best Practices in Customs Risk Management. Retrieved March 10, 2024, from </w:t>
      </w:r>
      <w:hyperlink r:id="rId24" w:tgtFrame="_blank" w:history="1">
        <w:r w:rsidRPr="0004295F">
          <w:rPr>
            <w:rStyle w:val="Hyperlink"/>
            <w:rFonts w:asciiTheme="majorBidi" w:hAnsiTheme="majorBidi" w:cstheme="majorBidi"/>
            <w:szCs w:val="28"/>
          </w:rPr>
          <w:t>www.wcoomd.org</w:t>
        </w:r>
      </w:hyperlink>
    </w:p>
    <w:p w14:paraId="740715DA"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34. European Union Customs (2023). Handbook on Improving Customs Risk Management Processes. Retrieved April 20, 2024, from </w:t>
      </w:r>
      <w:hyperlink r:id="rId25" w:tgtFrame="_blank" w:history="1">
        <w:r w:rsidRPr="0004295F">
          <w:rPr>
            <w:rStyle w:val="Hyperlink"/>
            <w:rFonts w:asciiTheme="majorBidi" w:hAnsiTheme="majorBidi" w:cstheme="majorBidi"/>
            <w:szCs w:val="28"/>
          </w:rPr>
          <w:t>www.europa.eu</w:t>
        </w:r>
      </w:hyperlink>
    </w:p>
    <w:p w14:paraId="4EDE36E5"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35. World Bank (2023). Risk-Based Customs and Its Role in Facilitating Global Trade. Retrieved February 5, 2024, from </w:t>
      </w:r>
      <w:hyperlink r:id="rId26" w:tgtFrame="_blank" w:history="1">
        <w:r w:rsidRPr="0004295F">
          <w:rPr>
            <w:rStyle w:val="Hyperlink"/>
            <w:rFonts w:asciiTheme="majorBidi" w:hAnsiTheme="majorBidi" w:cstheme="majorBidi"/>
            <w:szCs w:val="28"/>
          </w:rPr>
          <w:t>www.worldbank.org</w:t>
        </w:r>
      </w:hyperlink>
    </w:p>
    <w:p w14:paraId="3DECBBD8"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36. U.S. Customs and Border Protection (2022). Technology in Modern Customs Operations. Retrieved January 15, 2024, from </w:t>
      </w:r>
      <w:hyperlink r:id="rId27" w:tgtFrame="_blank" w:history="1">
        <w:r w:rsidRPr="0004295F">
          <w:rPr>
            <w:rStyle w:val="Hyperlink"/>
            <w:rFonts w:asciiTheme="majorBidi" w:hAnsiTheme="majorBidi" w:cstheme="majorBidi"/>
            <w:szCs w:val="28"/>
          </w:rPr>
          <w:t>www.cbp.gov</w:t>
        </w:r>
      </w:hyperlink>
    </w:p>
    <w:p w14:paraId="3DEF2057"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Pr>
        <w:t>37. International Monetary Fund (2023). Risk Analysis in Customs and Border Security. Retrieved May 1, 2024, from </w:t>
      </w:r>
      <w:hyperlink r:id="rId28" w:tgtFrame="_blank" w:history="1">
        <w:r w:rsidRPr="0004295F">
          <w:rPr>
            <w:rStyle w:val="Hyperlink"/>
            <w:rFonts w:asciiTheme="majorBidi" w:hAnsiTheme="majorBidi" w:cstheme="majorBidi"/>
            <w:szCs w:val="28"/>
          </w:rPr>
          <w:t>www.imf.org</w:t>
        </w:r>
      </w:hyperlink>
    </w:p>
    <w:p w14:paraId="19B87F67" w14:textId="77777777" w:rsidR="0004295F" w:rsidRPr="0004295F" w:rsidRDefault="0004295F" w:rsidP="0004295F">
      <w:pPr>
        <w:spacing w:after="158" w:line="259" w:lineRule="auto"/>
        <w:ind w:left="10" w:right="62" w:hanging="10"/>
        <w:jc w:val="left"/>
        <w:rPr>
          <w:rFonts w:asciiTheme="majorBidi" w:hAnsiTheme="majorBidi" w:cstheme="majorBidi"/>
          <w:szCs w:val="28"/>
        </w:rPr>
      </w:pPr>
    </w:p>
    <w:p w14:paraId="55FC4512" w14:textId="77777777" w:rsidR="0004295F" w:rsidRPr="0004295F" w:rsidRDefault="0004295F" w:rsidP="0004295F">
      <w:pPr>
        <w:spacing w:after="158" w:line="259" w:lineRule="auto"/>
        <w:ind w:left="10" w:right="62" w:hanging="10"/>
        <w:jc w:val="left"/>
        <w:rPr>
          <w:rFonts w:asciiTheme="majorBidi" w:hAnsiTheme="majorBidi" w:cstheme="majorBidi"/>
          <w:szCs w:val="28"/>
        </w:rPr>
      </w:pPr>
    </w:p>
    <w:p w14:paraId="49F29549" w14:textId="77777777" w:rsidR="0004295F" w:rsidRDefault="0004295F" w:rsidP="0004295F">
      <w:pPr>
        <w:spacing w:after="158" w:line="259" w:lineRule="auto"/>
        <w:ind w:left="10" w:right="62" w:hanging="10"/>
        <w:jc w:val="left"/>
        <w:rPr>
          <w:rFonts w:asciiTheme="majorBidi" w:hAnsiTheme="majorBidi" w:cstheme="majorBidi"/>
          <w:szCs w:val="28"/>
          <w:rtl/>
        </w:rPr>
      </w:pPr>
    </w:p>
    <w:p w14:paraId="032FFD02" w14:textId="77777777" w:rsidR="006A7E7E" w:rsidRDefault="006A7E7E" w:rsidP="0004295F">
      <w:pPr>
        <w:spacing w:after="158" w:line="259" w:lineRule="auto"/>
        <w:ind w:left="10" w:right="62" w:hanging="10"/>
        <w:jc w:val="left"/>
        <w:rPr>
          <w:rFonts w:asciiTheme="majorBidi" w:hAnsiTheme="majorBidi" w:cstheme="majorBidi"/>
          <w:szCs w:val="28"/>
          <w:rtl/>
        </w:rPr>
      </w:pPr>
    </w:p>
    <w:p w14:paraId="0C6CD6C7" w14:textId="77777777" w:rsidR="006A7E7E" w:rsidRDefault="006A7E7E" w:rsidP="0004295F">
      <w:pPr>
        <w:spacing w:after="158" w:line="259" w:lineRule="auto"/>
        <w:ind w:left="10" w:right="62" w:hanging="10"/>
        <w:jc w:val="left"/>
        <w:rPr>
          <w:rFonts w:asciiTheme="majorBidi" w:hAnsiTheme="majorBidi" w:cstheme="majorBidi"/>
          <w:szCs w:val="28"/>
          <w:rtl/>
        </w:rPr>
      </w:pPr>
    </w:p>
    <w:p w14:paraId="0FFA80AA" w14:textId="77777777" w:rsidR="006A7E7E" w:rsidRDefault="006A7E7E" w:rsidP="0004295F">
      <w:pPr>
        <w:spacing w:after="158" w:line="259" w:lineRule="auto"/>
        <w:ind w:left="10" w:right="62" w:hanging="10"/>
        <w:jc w:val="left"/>
        <w:rPr>
          <w:rFonts w:asciiTheme="majorBidi" w:hAnsiTheme="majorBidi" w:cstheme="majorBidi"/>
          <w:szCs w:val="28"/>
          <w:rtl/>
        </w:rPr>
      </w:pPr>
    </w:p>
    <w:p w14:paraId="1D245BBE" w14:textId="77777777" w:rsidR="006A7E7E" w:rsidRDefault="006A7E7E" w:rsidP="0004295F">
      <w:pPr>
        <w:spacing w:after="158" w:line="259" w:lineRule="auto"/>
        <w:ind w:left="10" w:right="62" w:hanging="10"/>
        <w:jc w:val="left"/>
        <w:rPr>
          <w:rFonts w:asciiTheme="majorBidi" w:hAnsiTheme="majorBidi" w:cstheme="majorBidi"/>
          <w:szCs w:val="28"/>
          <w:rtl/>
        </w:rPr>
      </w:pPr>
    </w:p>
    <w:p w14:paraId="334ECF90" w14:textId="77777777" w:rsidR="006A7E7E" w:rsidRDefault="006A7E7E" w:rsidP="0004295F">
      <w:pPr>
        <w:spacing w:after="158" w:line="259" w:lineRule="auto"/>
        <w:ind w:left="10" w:right="62" w:hanging="10"/>
        <w:jc w:val="left"/>
        <w:rPr>
          <w:rFonts w:asciiTheme="majorBidi" w:hAnsiTheme="majorBidi" w:cstheme="majorBidi"/>
          <w:szCs w:val="28"/>
          <w:rtl/>
        </w:rPr>
      </w:pPr>
    </w:p>
    <w:p w14:paraId="77A5747D" w14:textId="77777777" w:rsidR="006A7E7E" w:rsidRDefault="006A7E7E" w:rsidP="0004295F">
      <w:pPr>
        <w:spacing w:after="158" w:line="259" w:lineRule="auto"/>
        <w:ind w:left="10" w:right="62" w:hanging="10"/>
        <w:jc w:val="left"/>
        <w:rPr>
          <w:rFonts w:asciiTheme="majorBidi" w:hAnsiTheme="majorBidi" w:cstheme="majorBidi"/>
          <w:szCs w:val="28"/>
          <w:rtl/>
        </w:rPr>
      </w:pPr>
    </w:p>
    <w:p w14:paraId="4E7521BB" w14:textId="77777777" w:rsidR="006A7E7E" w:rsidRDefault="006A7E7E" w:rsidP="0004295F">
      <w:pPr>
        <w:spacing w:after="158" w:line="259" w:lineRule="auto"/>
        <w:ind w:left="10" w:right="62" w:hanging="10"/>
        <w:jc w:val="left"/>
        <w:rPr>
          <w:rFonts w:asciiTheme="majorBidi" w:hAnsiTheme="majorBidi" w:cstheme="majorBidi"/>
          <w:szCs w:val="28"/>
          <w:rtl/>
        </w:rPr>
      </w:pPr>
    </w:p>
    <w:p w14:paraId="3D15423B" w14:textId="77777777" w:rsidR="006A7E7E" w:rsidRDefault="006A7E7E" w:rsidP="0004295F">
      <w:pPr>
        <w:spacing w:after="158" w:line="259" w:lineRule="auto"/>
        <w:ind w:left="10" w:right="62" w:hanging="10"/>
        <w:jc w:val="left"/>
        <w:rPr>
          <w:rFonts w:asciiTheme="majorBidi" w:hAnsiTheme="majorBidi" w:cstheme="majorBidi"/>
          <w:szCs w:val="28"/>
          <w:rtl/>
        </w:rPr>
      </w:pPr>
    </w:p>
    <w:p w14:paraId="0EE5F6E6" w14:textId="77777777" w:rsidR="006A7E7E" w:rsidRPr="0004295F" w:rsidRDefault="006A7E7E" w:rsidP="0004295F">
      <w:pPr>
        <w:spacing w:after="158" w:line="259" w:lineRule="auto"/>
        <w:ind w:left="10" w:right="62" w:hanging="10"/>
        <w:jc w:val="left"/>
        <w:rPr>
          <w:rFonts w:asciiTheme="majorBidi" w:hAnsiTheme="majorBidi" w:cstheme="majorBidi"/>
          <w:szCs w:val="28"/>
        </w:rPr>
      </w:pPr>
    </w:p>
    <w:p w14:paraId="4E2D0ED8" w14:textId="273D946C" w:rsidR="0004295F" w:rsidRPr="0004295F" w:rsidRDefault="0004295F" w:rsidP="006A7E7E">
      <w:pPr>
        <w:spacing w:after="158" w:line="259" w:lineRule="auto"/>
        <w:ind w:left="10" w:right="62" w:hanging="10"/>
        <w:jc w:val="left"/>
        <w:rPr>
          <w:rFonts w:asciiTheme="majorBidi" w:hAnsiTheme="majorBidi" w:cstheme="majorBidi" w:hint="cs"/>
          <w:b/>
          <w:bCs/>
          <w:color w:val="4472C4" w:themeColor="accent1"/>
          <w:szCs w:val="28"/>
          <w:rtl/>
        </w:rPr>
      </w:pPr>
      <w:r w:rsidRPr="0004295F">
        <w:rPr>
          <w:rFonts w:asciiTheme="majorBidi" w:hAnsiTheme="majorBidi" w:cstheme="majorBidi"/>
          <w:b/>
          <w:bCs/>
          <w:color w:val="4472C4" w:themeColor="accent1"/>
          <w:szCs w:val="28"/>
          <w:rtl/>
        </w:rPr>
        <w:lastRenderedPageBreak/>
        <w:t>الملحقات</w:t>
      </w:r>
    </w:p>
    <w:p w14:paraId="4580D5E9" w14:textId="7216EB88" w:rsidR="0004295F" w:rsidRPr="0004295F" w:rsidRDefault="0004295F" w:rsidP="006A7E7E">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استبانة بحثية حول أثر إدارة المخاطر في تعزيز الأمن الجمركي ومكافحة التهريب: دراسة تطبيقية على هيئة الزكاة والضريبة والجمارك في المملكة العربية السعودي</w:t>
      </w:r>
    </w:p>
    <w:p w14:paraId="0D1FAB4A" w14:textId="3F10D99C" w:rsidR="0004295F" w:rsidRPr="0004295F" w:rsidRDefault="0004295F" w:rsidP="008B346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عزيزي المشارك،</w:t>
      </w:r>
      <w:r w:rsidR="006A7E7E">
        <w:rPr>
          <w:rFonts w:asciiTheme="majorBidi" w:hAnsiTheme="majorBidi" w:cstheme="majorBidi" w:hint="cs"/>
          <w:szCs w:val="28"/>
          <w:rtl/>
        </w:rPr>
        <w:t xml:space="preserve"> </w:t>
      </w:r>
      <w:r w:rsidRPr="0004295F">
        <w:rPr>
          <w:rFonts w:asciiTheme="majorBidi" w:hAnsiTheme="majorBidi" w:cstheme="majorBidi"/>
          <w:szCs w:val="28"/>
          <w:rtl/>
        </w:rPr>
        <w:t>تحية طيبة وبعد،</w:t>
      </w:r>
      <w:r w:rsidR="008B346F">
        <w:rPr>
          <w:rFonts w:asciiTheme="majorBidi" w:hAnsiTheme="majorBidi" w:cstheme="majorBidi" w:hint="cs"/>
          <w:szCs w:val="28"/>
          <w:rtl/>
        </w:rPr>
        <w:t xml:space="preserve"> </w:t>
      </w:r>
      <w:r w:rsidRPr="0004295F">
        <w:rPr>
          <w:rFonts w:asciiTheme="majorBidi" w:hAnsiTheme="majorBidi" w:cstheme="majorBidi"/>
          <w:szCs w:val="28"/>
          <w:rtl/>
        </w:rPr>
        <w:t>في إطار استكمال متطلبات بحثي حول “أثر إدارة المخاطر في تعزيز الأمن الجمركي ومكافحة التهريب: دراسة تطبيقية على هيئة الزكاة والضريبة والجمارك في المملكة العربية السعودية”، تهدف هذه الاستبانة إلى جمع آراء العاملين في الهيئة حول ممارسات إدارة المخاطر الجمركية وأثرها على تعزيز الأمن الجمركي وفعالية مكافحة التهريب.</w:t>
      </w:r>
    </w:p>
    <w:p w14:paraId="4194A08A" w14:textId="7C049489" w:rsidR="0004295F" w:rsidRPr="0004295F" w:rsidRDefault="0004295F" w:rsidP="006A7E7E">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نؤكد لك أن جميع البيانات المقدمة ستُعامل بسرية تامة ولن تُستخدم إلا لأغراض البحث العلمي. نرجو منك الإجابة بدقة وموضوعية على الأسئلة التالية بما يعكس رأيك بأكبر قدر من الدقة.</w:t>
      </w:r>
    </w:p>
    <w:p w14:paraId="7DDF9F6D"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أولًا: البيانات الشخصية والديموغرافية</w:t>
      </w:r>
    </w:p>
    <w:p w14:paraId="06F41BE0"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1. النوع الاجتماعي: ذكر / أنثى</w:t>
      </w:r>
    </w:p>
    <w:p w14:paraId="5DDE1CD7" w14:textId="08C1D6F4"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2. الفئة العمرية: أقل من 30 سنة / 30-40 سنة / 41-50 سنة / أكثر من 50 سنة</w:t>
      </w:r>
      <w:r w:rsidR="008B346F" w:rsidRPr="008B346F">
        <w:rPr>
          <w:sz w:val="20"/>
          <w:szCs w:val="20"/>
          <w:rtl/>
        </w:rPr>
        <w:t>•</w:t>
      </w:r>
    </w:p>
    <w:p w14:paraId="2D055459"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3. المستوى التعليمي: دبلوم / بكالوريوس / ماجستير / دكتوراه</w:t>
      </w:r>
    </w:p>
    <w:p w14:paraId="4081B7EB" w14:textId="7777777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4. عدد سنوات الخبرة: أقل من 5 سنوات / 5-10 سنوات / 11-15 سنة / أكثر من 15 سنة</w:t>
      </w:r>
    </w:p>
    <w:p w14:paraId="10442DF5" w14:textId="56C3387D" w:rsidR="0004295F" w:rsidRPr="0004295F" w:rsidRDefault="0004295F" w:rsidP="006A7E7E">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5. المسمى الوظيفي: ………</w:t>
      </w:r>
    </w:p>
    <w:p w14:paraId="00A02B13" w14:textId="4EE7F9FC" w:rsidR="0004295F" w:rsidRPr="0004295F" w:rsidRDefault="0004295F" w:rsidP="008B346F">
      <w:pPr>
        <w:spacing w:after="158" w:line="259" w:lineRule="auto"/>
        <w:ind w:left="10" w:right="62" w:hanging="10"/>
        <w:jc w:val="left"/>
        <w:rPr>
          <w:sz w:val="20"/>
          <w:szCs w:val="20"/>
          <w:rtl/>
        </w:rPr>
      </w:pPr>
      <w:r w:rsidRPr="0004295F">
        <w:rPr>
          <w:rFonts w:asciiTheme="majorBidi" w:hAnsiTheme="majorBidi" w:cstheme="majorBidi"/>
          <w:szCs w:val="28"/>
          <w:rtl/>
        </w:rPr>
        <w:t>ثانيًا: ممارسات إدارة المخاطر الجمركية</w:t>
      </w:r>
      <w:r w:rsidR="006A7E7E">
        <w:rPr>
          <w:rFonts w:asciiTheme="majorBidi" w:hAnsiTheme="majorBidi" w:cstheme="majorBidi" w:hint="cs"/>
          <w:szCs w:val="28"/>
          <w:rtl/>
        </w:rPr>
        <w:t xml:space="preserve"> </w:t>
      </w:r>
      <w:r w:rsidR="006A7E7E">
        <w:rPr>
          <w:rFonts w:hint="cs"/>
          <w:szCs w:val="28"/>
          <w:rtl/>
        </w:rPr>
        <w:t xml:space="preserve">     (</w:t>
      </w:r>
      <w:r w:rsidR="006A7E7E" w:rsidRPr="006A7E7E">
        <w:rPr>
          <w:rFonts w:hint="cs"/>
          <w:sz w:val="20"/>
          <w:szCs w:val="20"/>
          <w:rtl/>
        </w:rPr>
        <w:t xml:space="preserve">  </w:t>
      </w:r>
      <w:r w:rsidR="008B346F" w:rsidRPr="0004295F">
        <w:rPr>
          <w:sz w:val="20"/>
          <w:szCs w:val="20"/>
          <w:rtl/>
        </w:rPr>
        <w:t>• موافق بشدة</w:t>
      </w:r>
      <w:r w:rsidR="008B346F" w:rsidRPr="008B346F">
        <w:rPr>
          <w:sz w:val="20"/>
          <w:szCs w:val="20"/>
          <w:rtl/>
        </w:rPr>
        <w:t>• موافق• موافق بدرجة متوسطة • غير مواف</w:t>
      </w:r>
      <w:r w:rsidR="008B346F">
        <w:rPr>
          <w:rFonts w:hint="cs"/>
          <w:sz w:val="20"/>
          <w:szCs w:val="20"/>
          <w:rtl/>
        </w:rPr>
        <w:t>ق</w:t>
      </w:r>
      <w:r w:rsidR="008B346F" w:rsidRPr="0004295F">
        <w:rPr>
          <w:sz w:val="20"/>
          <w:szCs w:val="20"/>
          <w:rtl/>
        </w:rPr>
        <w:t xml:space="preserve"> </w:t>
      </w:r>
      <w:r w:rsidR="008B346F" w:rsidRPr="008B346F">
        <w:rPr>
          <w:sz w:val="20"/>
          <w:szCs w:val="20"/>
          <w:rtl/>
        </w:rPr>
        <w:t xml:space="preserve">• </w:t>
      </w:r>
      <w:r w:rsidR="008B346F" w:rsidRPr="0004295F">
        <w:rPr>
          <w:sz w:val="20"/>
          <w:szCs w:val="20"/>
          <w:rtl/>
        </w:rPr>
        <w:t>غير موافق بشدة</w:t>
      </w:r>
      <w:r w:rsidR="006A7E7E" w:rsidRPr="006A7E7E">
        <w:rPr>
          <w:rFonts w:asciiTheme="majorBidi" w:hAnsiTheme="majorBidi" w:cstheme="majorBidi" w:hint="cs"/>
          <w:sz w:val="20"/>
          <w:szCs w:val="20"/>
          <w:rtl/>
        </w:rPr>
        <w:t>)</w:t>
      </w:r>
    </w:p>
    <w:p w14:paraId="1BA12310"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البُعد: تحديد المخاطر</w:t>
      </w:r>
    </w:p>
    <w:p w14:paraId="0FCAE845" w14:textId="4F3005B5" w:rsidR="0004295F" w:rsidRPr="0004295F" w:rsidRDefault="0004295F" w:rsidP="006A7E7E">
      <w:pPr>
        <w:spacing w:after="158" w:line="259" w:lineRule="auto"/>
        <w:ind w:left="10" w:right="62" w:hanging="10"/>
        <w:jc w:val="left"/>
        <w:rPr>
          <w:rFonts w:asciiTheme="majorBidi" w:hAnsiTheme="majorBidi" w:cstheme="minorBidi" w:hint="cs"/>
          <w:sz w:val="20"/>
          <w:szCs w:val="20"/>
          <w:rtl/>
        </w:rPr>
      </w:pPr>
      <w:r w:rsidRPr="0004295F">
        <w:rPr>
          <w:rFonts w:asciiTheme="majorBidi" w:hAnsiTheme="majorBidi" w:cstheme="majorBidi"/>
          <w:szCs w:val="28"/>
          <w:rtl/>
        </w:rPr>
        <w:t>• يتم تحديد المخاطر الجمركية المحتملة بشكل منتظم.</w:t>
      </w:r>
      <w:r w:rsidR="006A7E7E">
        <w:rPr>
          <w:rFonts w:asciiTheme="majorBidi" w:hAnsiTheme="majorBidi" w:cstheme="majorBidi" w:hint="cs"/>
          <w:szCs w:val="28"/>
          <w:rtl/>
        </w:rPr>
        <w:t xml:space="preserve"> </w:t>
      </w:r>
      <w:bookmarkStart w:id="7" w:name="_Hlk222514219"/>
      <w:bookmarkStart w:id="8" w:name="_Hlk222514322"/>
      <w:bookmarkStart w:id="9" w:name="_Hlk222515027"/>
      <w:r w:rsidR="006A7E7E" w:rsidRPr="006A7E7E">
        <w:rPr>
          <w:rFonts w:ascii="Segoe UI Symbol" w:hAnsi="Segoe UI Symbol" w:cs="Segoe UI Symbol"/>
          <w:sz w:val="16"/>
          <w:szCs w:val="16"/>
        </w:rPr>
        <w:t>☐</w:t>
      </w:r>
      <w:bookmarkEnd w:id="9"/>
      <w:r w:rsidR="006A7E7E" w:rsidRPr="006A7E7E">
        <w:rPr>
          <w:rFonts w:ascii="Segoe UI Symbol" w:hAnsi="Segoe UI Symbol" w:cs="Segoe UI Symbol"/>
          <w:sz w:val="16"/>
          <w:szCs w:val="16"/>
        </w:rPr>
        <w:t xml:space="preserve">  </w:t>
      </w:r>
      <w:r w:rsidR="006A7E7E">
        <w:rPr>
          <w:rFonts w:ascii="Segoe UI Symbol" w:hAnsi="Segoe UI Symbol" w:cs="Segoe UI Symbol"/>
          <w:sz w:val="16"/>
          <w:szCs w:val="16"/>
        </w:rPr>
        <w:t xml:space="preserve">             </w:t>
      </w:r>
      <w:r w:rsidR="006A7E7E" w:rsidRPr="006A7E7E">
        <w:rPr>
          <w:rFonts w:ascii="Segoe UI Symbol" w:hAnsi="Segoe UI Symbol" w:cs="Segoe UI Symbol"/>
          <w:sz w:val="16"/>
          <w:szCs w:val="16"/>
        </w:rPr>
        <w:t xml:space="preserve">           </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bookmarkEnd w:id="8"/>
      <w:r w:rsidR="006A7E7E" w:rsidRPr="006A7E7E">
        <w:rPr>
          <w:rFonts w:asciiTheme="majorBidi" w:hAnsiTheme="majorBidi" w:cstheme="majorBidi"/>
          <w:sz w:val="16"/>
          <w:szCs w:val="16"/>
        </w:rPr>
        <w:tab/>
      </w:r>
      <w:r w:rsidR="008B346F" w:rsidRPr="006A7E7E">
        <w:rPr>
          <w:rFonts w:ascii="Segoe UI Symbol" w:hAnsi="Segoe UI Symbol" w:cs="Segoe UI Symbol"/>
          <w:sz w:val="16"/>
          <w:szCs w:val="16"/>
        </w:rPr>
        <w:t>☐</w:t>
      </w:r>
    </w:p>
    <w:bookmarkEnd w:id="7"/>
    <w:p w14:paraId="763D5AAB" w14:textId="0057D769" w:rsidR="0004295F" w:rsidRPr="0004295F" w:rsidRDefault="0004295F" w:rsidP="006A7E7E">
      <w:pPr>
        <w:spacing w:after="158" w:line="259" w:lineRule="auto"/>
        <w:ind w:left="10" w:right="62" w:hanging="10"/>
        <w:jc w:val="left"/>
        <w:rPr>
          <w:rFonts w:asciiTheme="majorBidi" w:hAnsiTheme="majorBidi" w:cstheme="minorBidi" w:hint="cs"/>
          <w:szCs w:val="28"/>
          <w:rtl/>
        </w:rPr>
      </w:pPr>
      <w:r w:rsidRPr="0004295F">
        <w:rPr>
          <w:rFonts w:asciiTheme="majorBidi" w:hAnsiTheme="majorBidi" w:cstheme="majorBidi"/>
          <w:szCs w:val="28"/>
          <w:rtl/>
        </w:rPr>
        <w:t>• تعتمد الهيئة على بيانات وتحليلات دقيقة لتحديد المخاطر.</w:t>
      </w:r>
      <w:r w:rsidR="006A7E7E" w:rsidRPr="006A7E7E">
        <w:rPr>
          <w:rFonts w:ascii="Segoe UI Symbol" w:hAnsi="Segoe UI Symbol" w:cs="Segoe UI Symbol"/>
          <w:szCs w:val="28"/>
        </w:rPr>
        <w:t xml:space="preserve"> </w:t>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 xml:space="preserve">      </w:t>
      </w:r>
      <w:r w:rsidR="006A7E7E">
        <w:rPr>
          <w:rFonts w:asciiTheme="majorBidi" w:hAnsiTheme="majorBidi" w:cstheme="majorBidi"/>
          <w:sz w:val="16"/>
          <w:szCs w:val="16"/>
        </w:rPr>
        <w:t xml:space="preserve">       </w:t>
      </w:r>
      <w:r w:rsidR="006A7E7E" w:rsidRPr="006A7E7E">
        <w:rPr>
          <w:rFonts w:asciiTheme="majorBidi" w:hAnsiTheme="majorBidi" w:cstheme="majorBidi"/>
          <w:sz w:val="16"/>
          <w:szCs w:val="16"/>
        </w:rPr>
        <w:t xml:space="preserve">       </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8B346F" w:rsidRPr="006A7E7E">
        <w:rPr>
          <w:rFonts w:ascii="Segoe UI Symbol" w:hAnsi="Segoe UI Symbol" w:cs="Segoe UI Symbol"/>
          <w:sz w:val="16"/>
          <w:szCs w:val="16"/>
        </w:rPr>
        <w:t>☐</w:t>
      </w:r>
    </w:p>
    <w:p w14:paraId="2ACC5223" w14:textId="1A9ECDDE" w:rsidR="0004295F" w:rsidRPr="0004295F" w:rsidRDefault="0004295F" w:rsidP="006A7E7E">
      <w:pPr>
        <w:spacing w:after="158" w:line="259" w:lineRule="auto"/>
        <w:ind w:left="10" w:right="62" w:hanging="10"/>
        <w:jc w:val="left"/>
        <w:rPr>
          <w:rFonts w:asciiTheme="majorBidi" w:hAnsiTheme="majorBidi" w:cstheme="majorBidi" w:hint="cs"/>
          <w:sz w:val="16"/>
          <w:szCs w:val="16"/>
          <w:rtl/>
        </w:rPr>
      </w:pPr>
      <w:r w:rsidRPr="0004295F">
        <w:rPr>
          <w:rFonts w:asciiTheme="majorBidi" w:hAnsiTheme="majorBidi" w:cstheme="majorBidi"/>
          <w:szCs w:val="28"/>
          <w:rtl/>
        </w:rPr>
        <w:t>• يتم إشراك جميع الإدارات الجمركية في تحديد المخاطر المحتملة</w:t>
      </w:r>
      <w:r w:rsidR="006A7E7E">
        <w:rPr>
          <w:rFonts w:asciiTheme="majorBidi" w:hAnsiTheme="majorBidi" w:cstheme="majorBidi" w:hint="cs"/>
          <w:szCs w:val="28"/>
          <w:rtl/>
        </w:rPr>
        <w:t xml:space="preserve">    </w:t>
      </w:r>
      <w:r w:rsidR="006A7E7E" w:rsidRPr="006A7E7E">
        <w:rPr>
          <w:rFonts w:asciiTheme="majorBidi" w:hAnsiTheme="majorBidi" w:cstheme="majorBidi"/>
          <w:szCs w:val="28"/>
        </w:rPr>
        <w:t xml:space="preserve">      </w:t>
      </w:r>
      <w:r w:rsidR="006A7E7E" w:rsidRPr="006A7E7E">
        <w:rPr>
          <w:rFonts w:ascii="Segoe UI Symbol" w:hAnsi="Segoe UI Symbol" w:cs="Segoe UI Symbol"/>
          <w:sz w:val="16"/>
          <w:szCs w:val="16"/>
        </w:rPr>
        <w:t>☐</w:t>
      </w:r>
      <w:r w:rsidR="006A7E7E" w:rsidRPr="006A7E7E">
        <w:rPr>
          <w:rFonts w:ascii="Segoe UI Symbol" w:hAnsi="Segoe UI Symbol" w:cs="Segoe UI Symbol"/>
          <w:sz w:val="16"/>
          <w:szCs w:val="16"/>
        </w:rPr>
        <w:t xml:space="preserve">         </w:t>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8B346F">
        <w:rPr>
          <w:rFonts w:ascii="Segoe UI Symbol" w:hAnsi="Segoe UI Symbol" w:cs="Segoe UI Symbol"/>
          <w:sz w:val="16"/>
          <w:szCs w:val="16"/>
        </w:rPr>
        <w:t xml:space="preserve">       </w:t>
      </w:r>
      <w:r w:rsidR="008B346F" w:rsidRPr="006A7E7E">
        <w:rPr>
          <w:rFonts w:ascii="Segoe UI Symbol" w:hAnsi="Segoe UI Symbol" w:cs="Segoe UI Symbol"/>
          <w:sz w:val="16"/>
          <w:szCs w:val="16"/>
        </w:rPr>
        <w:t>☐</w:t>
      </w:r>
    </w:p>
    <w:p w14:paraId="7B77DC42" w14:textId="03D83FBC"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تتوفر لدى الهيئة أنظمة متخصصة لرصد وتحليل المخاطر الجمركية.</w:t>
      </w:r>
      <w:r w:rsidR="006A7E7E">
        <w:rPr>
          <w:rFonts w:asciiTheme="majorBidi" w:hAnsiTheme="majorBidi" w:cstheme="majorBidi" w:hint="cs"/>
          <w:szCs w:val="28"/>
          <w:rtl/>
        </w:rPr>
        <w:t xml:space="preserve"> </w:t>
      </w:r>
      <w:r w:rsidR="006A7E7E" w:rsidRPr="006A7E7E">
        <w:rPr>
          <w:rFonts w:ascii="Segoe UI Symbol" w:hAnsi="Segoe UI Symbol" w:cs="Segoe UI Symbol"/>
          <w:sz w:val="16"/>
          <w:szCs w:val="16"/>
        </w:rPr>
        <w:t xml:space="preserve">☐  </w:t>
      </w:r>
      <w:r w:rsidR="006A7E7E">
        <w:rPr>
          <w:rFonts w:ascii="Segoe UI Symbol" w:hAnsi="Segoe UI Symbol" w:cs="Segoe UI Symbol"/>
          <w:sz w:val="16"/>
          <w:szCs w:val="16"/>
        </w:rPr>
        <w:t xml:space="preserve">  </w:t>
      </w:r>
      <w:r w:rsidR="006A7E7E" w:rsidRPr="006A7E7E">
        <w:rPr>
          <w:rFonts w:ascii="Segoe UI Symbol" w:hAnsi="Segoe UI Symbol" w:cs="Segoe UI Symbol"/>
          <w:sz w:val="16"/>
          <w:szCs w:val="16"/>
        </w:rPr>
        <w:t xml:space="preserve">   </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8B346F" w:rsidRPr="006A7E7E">
        <w:rPr>
          <w:rFonts w:ascii="Segoe UI Symbol" w:hAnsi="Segoe UI Symbol" w:cs="Segoe UI Symbol"/>
          <w:sz w:val="16"/>
          <w:szCs w:val="16"/>
        </w:rPr>
        <w:t>☐</w:t>
      </w:r>
      <w:r w:rsidR="008B346F">
        <w:rPr>
          <w:rFonts w:ascii="Segoe UI Symbol" w:hAnsi="Segoe UI Symbol" w:cs="Segoe UI Symbol"/>
          <w:sz w:val="16"/>
          <w:szCs w:val="16"/>
        </w:rPr>
        <w:t xml:space="preserve">   </w:t>
      </w:r>
      <w:r w:rsidR="006A7E7E" w:rsidRPr="006A7E7E">
        <w:rPr>
          <w:rFonts w:ascii="Segoe UI Symbol" w:hAnsi="Segoe UI Symbol" w:cs="Segoe UI Symbol"/>
          <w:sz w:val="16"/>
          <w:szCs w:val="16"/>
        </w:rPr>
        <w:t>☐</w:t>
      </w:r>
    </w:p>
    <w:p w14:paraId="680F85B3" w14:textId="33D941E7" w:rsidR="0004295F" w:rsidRPr="0004295F" w:rsidRDefault="0004295F" w:rsidP="006A7E7E">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 يتم مراجعة عمليات تحديد المخاطر بانتظام لضمان فعاليتها</w:t>
      </w:r>
      <w:r w:rsidR="006A7E7E" w:rsidRPr="006A7E7E">
        <w:rPr>
          <w:rFonts w:ascii="Segoe UI Symbol" w:hAnsi="Segoe UI Symbol" w:cs="Segoe UI Symbol"/>
          <w:sz w:val="16"/>
          <w:szCs w:val="16"/>
        </w:rPr>
        <w:t xml:space="preserve">☐  </w:t>
      </w:r>
      <w:r w:rsidR="006A7E7E">
        <w:rPr>
          <w:rFonts w:ascii="Segoe UI Symbol" w:hAnsi="Segoe UI Symbol" w:cs="Segoe UI Symbol"/>
          <w:sz w:val="16"/>
          <w:szCs w:val="16"/>
        </w:rPr>
        <w:t xml:space="preserve">             </w:t>
      </w:r>
      <w:r w:rsidR="006A7E7E" w:rsidRPr="006A7E7E">
        <w:rPr>
          <w:rFonts w:ascii="Segoe UI Symbol" w:hAnsi="Segoe UI Symbol" w:cs="Segoe UI Symbol"/>
          <w:sz w:val="16"/>
          <w:szCs w:val="16"/>
        </w:rPr>
        <w:t xml:space="preserve">           </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8B346F">
        <w:rPr>
          <w:rFonts w:ascii="Segoe UI Symbol" w:hAnsi="Segoe UI Symbol" w:cs="Segoe UI Symbol"/>
          <w:sz w:val="16"/>
          <w:szCs w:val="16"/>
        </w:rPr>
        <w:t xml:space="preserve">    </w:t>
      </w:r>
      <w:r w:rsidR="008B346F" w:rsidRPr="006A7E7E">
        <w:rPr>
          <w:rFonts w:ascii="Segoe UI Symbol" w:hAnsi="Segoe UI Symbol" w:cs="Segoe UI Symbol"/>
          <w:sz w:val="16"/>
          <w:szCs w:val="16"/>
        </w:rPr>
        <w:t>☐</w:t>
      </w:r>
    </w:p>
    <w:p w14:paraId="36890715"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البُعد: تقييم المخاطر</w:t>
      </w:r>
    </w:p>
    <w:p w14:paraId="41E18F6A" w14:textId="783ED818" w:rsidR="0004295F" w:rsidRPr="0004295F" w:rsidRDefault="0004295F" w:rsidP="0004295F">
      <w:pPr>
        <w:spacing w:after="158" w:line="259" w:lineRule="auto"/>
        <w:ind w:left="10" w:right="62" w:hanging="10"/>
        <w:jc w:val="left"/>
        <w:rPr>
          <w:rFonts w:asciiTheme="majorBidi" w:hAnsiTheme="majorBidi" w:cstheme="majorBidi" w:hint="cs"/>
          <w:szCs w:val="28"/>
          <w:rtl/>
        </w:rPr>
      </w:pPr>
      <w:r w:rsidRPr="0004295F">
        <w:rPr>
          <w:rFonts w:asciiTheme="majorBidi" w:hAnsiTheme="majorBidi" w:cstheme="majorBidi"/>
          <w:szCs w:val="28"/>
          <w:rtl/>
        </w:rPr>
        <w:t>• يتم تقييم المخاطر الجمركية بناءً على معايير واضحة.</w:t>
      </w:r>
      <w:r w:rsidR="006A7E7E" w:rsidRPr="006A7E7E">
        <w:rPr>
          <w:rFonts w:ascii="Segoe UI Symbol" w:hAnsi="Segoe UI Symbol" w:cs="Segoe UI Symbol"/>
          <w:sz w:val="16"/>
          <w:szCs w:val="16"/>
        </w:rPr>
        <w:t xml:space="preserve"> </w:t>
      </w:r>
      <w:r w:rsidR="006A7E7E" w:rsidRPr="006A7E7E">
        <w:rPr>
          <w:rFonts w:ascii="Segoe UI Symbol" w:hAnsi="Segoe UI Symbol" w:cs="Segoe UI Symbol"/>
          <w:sz w:val="16"/>
          <w:szCs w:val="16"/>
        </w:rPr>
        <w:t xml:space="preserve">☐  </w:t>
      </w:r>
      <w:r w:rsidR="006A7E7E">
        <w:rPr>
          <w:rFonts w:ascii="Segoe UI Symbol" w:hAnsi="Segoe UI Symbol" w:cs="Segoe UI Symbol"/>
          <w:sz w:val="16"/>
          <w:szCs w:val="16"/>
        </w:rPr>
        <w:t xml:space="preserve">             </w:t>
      </w:r>
      <w:r w:rsidR="006A7E7E" w:rsidRPr="006A7E7E">
        <w:rPr>
          <w:rFonts w:ascii="Segoe UI Symbol" w:hAnsi="Segoe UI Symbol" w:cs="Segoe UI Symbol"/>
          <w:sz w:val="16"/>
          <w:szCs w:val="16"/>
        </w:rPr>
        <w:t xml:space="preserve">           </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8B346F">
        <w:rPr>
          <w:rFonts w:ascii="Segoe UI Symbol" w:hAnsi="Segoe UI Symbol" w:cs="Segoe UI Symbol"/>
          <w:sz w:val="16"/>
          <w:szCs w:val="16"/>
        </w:rPr>
        <w:t xml:space="preserve">            </w:t>
      </w:r>
      <w:r w:rsidR="008B346F" w:rsidRPr="006A7E7E">
        <w:rPr>
          <w:rFonts w:ascii="Segoe UI Symbol" w:hAnsi="Segoe UI Symbol" w:cs="Segoe UI Symbol"/>
          <w:sz w:val="16"/>
          <w:szCs w:val="16"/>
        </w:rPr>
        <w:t>☐</w:t>
      </w:r>
    </w:p>
    <w:p w14:paraId="0547A6BC" w14:textId="0A1A8948" w:rsidR="0004295F" w:rsidRPr="0004295F" w:rsidRDefault="0004295F" w:rsidP="0004295F">
      <w:pPr>
        <w:spacing w:after="158" w:line="259" w:lineRule="auto"/>
        <w:ind w:left="10" w:right="62" w:hanging="10"/>
        <w:jc w:val="left"/>
        <w:rPr>
          <w:rFonts w:asciiTheme="majorBidi" w:hAnsiTheme="majorBidi" w:cstheme="majorBidi" w:hint="cs"/>
          <w:szCs w:val="28"/>
          <w:rtl/>
        </w:rPr>
      </w:pPr>
      <w:r w:rsidRPr="0004295F">
        <w:rPr>
          <w:rFonts w:asciiTheme="majorBidi" w:hAnsiTheme="majorBidi" w:cstheme="majorBidi"/>
          <w:szCs w:val="28"/>
          <w:rtl/>
        </w:rPr>
        <w:t>• تعتمد الهيئة على أدوات تحليل متطورة لتقييم المخاطر الجمركية.</w:t>
      </w:r>
      <w:r w:rsidR="006A7E7E">
        <w:rPr>
          <w:rFonts w:asciiTheme="majorBidi" w:hAnsiTheme="majorBidi" w:cstheme="majorBidi" w:hint="cs"/>
          <w:szCs w:val="28"/>
          <w:rtl/>
        </w:rPr>
        <w:t xml:space="preserve"> </w:t>
      </w:r>
      <w:r w:rsidR="006A7E7E" w:rsidRPr="006A7E7E">
        <w:rPr>
          <w:rFonts w:ascii="Segoe UI Symbol" w:hAnsi="Segoe UI Symbol" w:cs="Segoe UI Symbol"/>
          <w:sz w:val="16"/>
          <w:szCs w:val="16"/>
        </w:rPr>
        <w:t xml:space="preserve">☐ </w:t>
      </w:r>
      <w:r w:rsidR="006A7E7E">
        <w:rPr>
          <w:rFonts w:ascii="Segoe UI Symbol" w:hAnsi="Segoe UI Symbol" w:cs="Segoe UI Symbol"/>
          <w:sz w:val="16"/>
          <w:szCs w:val="16"/>
        </w:rPr>
        <w:t xml:space="preserve">            </w:t>
      </w:r>
      <w:r w:rsidR="006A7E7E" w:rsidRPr="006A7E7E">
        <w:rPr>
          <w:rFonts w:ascii="Segoe UI Symbol" w:hAnsi="Segoe UI Symbol" w:cs="Segoe UI Symbol"/>
          <w:sz w:val="16"/>
          <w:szCs w:val="16"/>
        </w:rPr>
        <w:t xml:space="preserve">           </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8B346F">
        <w:rPr>
          <w:rFonts w:ascii="Segoe UI Symbol" w:hAnsi="Segoe UI Symbol" w:cs="Segoe UI Symbol"/>
          <w:sz w:val="16"/>
          <w:szCs w:val="16"/>
        </w:rPr>
        <w:t xml:space="preserve">    </w:t>
      </w:r>
      <w:r w:rsidR="008B346F" w:rsidRPr="006A7E7E">
        <w:rPr>
          <w:rFonts w:ascii="Segoe UI Symbol" w:hAnsi="Segoe UI Symbol" w:cs="Segoe UI Symbol"/>
          <w:sz w:val="16"/>
          <w:szCs w:val="16"/>
        </w:rPr>
        <w:t>☐</w:t>
      </w:r>
    </w:p>
    <w:p w14:paraId="28D429E1" w14:textId="55E4FD89"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توجد آلية واضحة لتحديد مستوى تأثير المخاطر على العمليات الجمركية.</w:t>
      </w:r>
      <w:r w:rsidR="006A7E7E" w:rsidRPr="006A7E7E">
        <w:rPr>
          <w:rFonts w:ascii="Segoe UI Symbol" w:hAnsi="Segoe UI Symbol" w:cs="Segoe UI Symbol"/>
          <w:sz w:val="16"/>
          <w:szCs w:val="16"/>
        </w:rPr>
        <w:t xml:space="preserve"> </w:t>
      </w:r>
      <w:r w:rsidR="006A7E7E" w:rsidRPr="006A7E7E">
        <w:rPr>
          <w:rFonts w:ascii="Segoe UI Symbol" w:hAnsi="Segoe UI Symbol" w:cs="Segoe UI Symbol"/>
          <w:sz w:val="16"/>
          <w:szCs w:val="16"/>
        </w:rPr>
        <w:t xml:space="preserve">☐  </w:t>
      </w:r>
      <w:r w:rsidR="006A7E7E">
        <w:rPr>
          <w:rFonts w:ascii="Segoe UI Symbol" w:hAnsi="Segoe UI Symbol" w:cs="Segoe UI Symbol"/>
          <w:sz w:val="16"/>
          <w:szCs w:val="16"/>
        </w:rPr>
        <w:t xml:space="preserve">  </w:t>
      </w:r>
      <w:r w:rsidR="006A7E7E" w:rsidRPr="006A7E7E">
        <w:rPr>
          <w:rFonts w:ascii="Segoe UI Symbol" w:hAnsi="Segoe UI Symbol" w:cs="Segoe UI Symbol"/>
          <w:sz w:val="16"/>
          <w:szCs w:val="16"/>
        </w:rPr>
        <w:t xml:space="preserve">     </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8B346F">
        <w:rPr>
          <w:rFonts w:ascii="Segoe UI Symbol" w:hAnsi="Segoe UI Symbol" w:cs="Segoe UI Symbol"/>
          <w:sz w:val="16"/>
          <w:szCs w:val="16"/>
        </w:rPr>
        <w:t xml:space="preserve">     </w:t>
      </w:r>
      <w:r w:rsidR="008B346F"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p>
    <w:p w14:paraId="6E575D53" w14:textId="00EDBA2F" w:rsidR="0004295F" w:rsidRPr="0004295F" w:rsidRDefault="0004295F" w:rsidP="0004295F">
      <w:pPr>
        <w:spacing w:after="158" w:line="259" w:lineRule="auto"/>
        <w:ind w:left="10" w:right="62" w:hanging="10"/>
        <w:jc w:val="left"/>
        <w:rPr>
          <w:rFonts w:asciiTheme="majorBidi" w:hAnsiTheme="majorBidi" w:cstheme="majorBidi" w:hint="cs"/>
          <w:szCs w:val="28"/>
          <w:rtl/>
        </w:rPr>
      </w:pPr>
      <w:r w:rsidRPr="0004295F">
        <w:rPr>
          <w:rFonts w:asciiTheme="majorBidi" w:hAnsiTheme="majorBidi" w:cstheme="majorBidi"/>
          <w:szCs w:val="28"/>
          <w:rtl/>
        </w:rPr>
        <w:lastRenderedPageBreak/>
        <w:t>• يتم تحديث تقييم المخاطر الجمركية بشكل دوري وفقًا للمتغيرات.</w:t>
      </w:r>
      <w:r w:rsidR="006A7E7E">
        <w:rPr>
          <w:rFonts w:asciiTheme="majorBidi" w:hAnsiTheme="majorBidi" w:cstheme="majorBidi" w:hint="cs"/>
          <w:szCs w:val="28"/>
          <w:rtl/>
        </w:rPr>
        <w:t xml:space="preserve"> </w:t>
      </w:r>
      <w:r w:rsidR="006A7E7E" w:rsidRPr="006A7E7E">
        <w:rPr>
          <w:rFonts w:ascii="Segoe UI Symbol" w:hAnsi="Segoe UI Symbol" w:cs="Segoe UI Symbol"/>
          <w:sz w:val="16"/>
          <w:szCs w:val="16"/>
        </w:rPr>
        <w:t xml:space="preserve">☐  </w:t>
      </w:r>
      <w:r w:rsidR="006A7E7E">
        <w:rPr>
          <w:rFonts w:ascii="Segoe UI Symbol" w:hAnsi="Segoe UI Symbol" w:cs="Segoe UI Symbol"/>
          <w:sz w:val="16"/>
          <w:szCs w:val="16"/>
        </w:rPr>
        <w:t xml:space="preserve">             </w:t>
      </w:r>
      <w:r w:rsidR="006A7E7E" w:rsidRPr="006A7E7E">
        <w:rPr>
          <w:rFonts w:ascii="Segoe UI Symbol" w:hAnsi="Segoe UI Symbol" w:cs="Segoe UI Symbol"/>
          <w:sz w:val="16"/>
          <w:szCs w:val="16"/>
        </w:rPr>
        <w:t xml:space="preserve">           </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8B346F">
        <w:rPr>
          <w:rFonts w:ascii="Segoe UI Symbol" w:hAnsi="Segoe UI Symbol" w:cs="Segoe UI Symbol"/>
          <w:sz w:val="16"/>
          <w:szCs w:val="16"/>
        </w:rPr>
        <w:t xml:space="preserve">     </w:t>
      </w:r>
      <w:r w:rsidR="008B346F"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p>
    <w:p w14:paraId="3CC68600" w14:textId="10E50085" w:rsidR="0004295F" w:rsidRPr="0004295F" w:rsidRDefault="0004295F" w:rsidP="006A7E7E">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تأخذ الهيئة بعين الاعتبار العوامل البيئية والاقتصادية عند تقييم المخاطر.</w:t>
      </w:r>
      <w:r w:rsidR="006A7E7E" w:rsidRPr="006A7E7E">
        <w:rPr>
          <w:rFonts w:ascii="Segoe UI Symbol" w:hAnsi="Segoe UI Symbol" w:cs="Segoe UI Symbol"/>
          <w:sz w:val="16"/>
          <w:szCs w:val="16"/>
        </w:rPr>
        <w:t xml:space="preserve"> </w:t>
      </w:r>
      <w:r w:rsidR="006A7E7E" w:rsidRPr="006A7E7E">
        <w:rPr>
          <w:rFonts w:ascii="Segoe UI Symbol" w:hAnsi="Segoe UI Symbol" w:cs="Segoe UI Symbol"/>
          <w:sz w:val="16"/>
          <w:szCs w:val="16"/>
        </w:rPr>
        <w:t xml:space="preserve">☐  </w:t>
      </w:r>
      <w:r w:rsidR="006A7E7E">
        <w:rPr>
          <w:rFonts w:ascii="Segoe UI Symbol" w:hAnsi="Segoe UI Symbol" w:cs="Segoe UI Symbol"/>
          <w:sz w:val="16"/>
          <w:szCs w:val="16"/>
        </w:rPr>
        <w:t xml:space="preserve">  </w:t>
      </w:r>
      <w:r w:rsidR="006A7E7E" w:rsidRPr="006A7E7E">
        <w:rPr>
          <w:rFonts w:ascii="Segoe UI Symbol" w:hAnsi="Segoe UI Symbol" w:cs="Segoe UI Symbol"/>
          <w:sz w:val="16"/>
          <w:szCs w:val="16"/>
        </w:rPr>
        <w:t xml:space="preserve">      </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p>
    <w:p w14:paraId="270F7808" w14:textId="77777777" w:rsidR="0004295F" w:rsidRPr="0004295F" w:rsidRDefault="0004295F" w:rsidP="0004295F">
      <w:pPr>
        <w:spacing w:after="158" w:line="259" w:lineRule="auto"/>
        <w:ind w:left="10" w:right="62" w:hanging="10"/>
        <w:jc w:val="left"/>
        <w:rPr>
          <w:rFonts w:asciiTheme="majorBidi" w:hAnsiTheme="majorBidi" w:cstheme="majorBidi" w:hint="cs"/>
          <w:szCs w:val="28"/>
          <w:rtl/>
        </w:rPr>
      </w:pPr>
      <w:r w:rsidRPr="0004295F">
        <w:rPr>
          <w:rFonts w:asciiTheme="majorBidi" w:hAnsiTheme="majorBidi" w:cstheme="majorBidi"/>
          <w:szCs w:val="28"/>
          <w:rtl/>
        </w:rPr>
        <w:t>البُعد: استراتيجيات التخفيف من المخاطر</w:t>
      </w:r>
    </w:p>
    <w:p w14:paraId="177C9011" w14:textId="474E8B3F"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تتبنى الهيئة استراتيجيات واضحة لتقليل المخاطر الجمركية.</w:t>
      </w:r>
      <w:r w:rsidR="006A7E7E">
        <w:rPr>
          <w:rFonts w:asciiTheme="majorBidi" w:hAnsiTheme="majorBidi" w:cstheme="majorBidi" w:hint="cs"/>
          <w:szCs w:val="28"/>
          <w:rtl/>
        </w:rPr>
        <w:t xml:space="preserve"> </w:t>
      </w:r>
      <w:r w:rsidR="006A7E7E" w:rsidRPr="006A7E7E">
        <w:rPr>
          <w:rFonts w:ascii="Segoe UI Symbol" w:hAnsi="Segoe UI Symbol" w:cs="Segoe UI Symbol"/>
          <w:sz w:val="16"/>
          <w:szCs w:val="16"/>
        </w:rPr>
        <w:t xml:space="preserve">☐  </w:t>
      </w:r>
      <w:r w:rsidR="006A7E7E">
        <w:rPr>
          <w:rFonts w:ascii="Segoe UI Symbol" w:hAnsi="Segoe UI Symbol" w:cs="Segoe UI Symbol"/>
          <w:sz w:val="16"/>
          <w:szCs w:val="16"/>
        </w:rPr>
        <w:t xml:space="preserve">             </w:t>
      </w:r>
      <w:r w:rsidR="006A7E7E" w:rsidRPr="006A7E7E">
        <w:rPr>
          <w:rFonts w:ascii="Segoe UI Symbol" w:hAnsi="Segoe UI Symbol" w:cs="Segoe UI Symbol"/>
          <w:sz w:val="16"/>
          <w:szCs w:val="16"/>
        </w:rPr>
        <w:t xml:space="preserve">           </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8B346F" w:rsidRPr="006A7E7E">
        <w:rPr>
          <w:rFonts w:ascii="Segoe UI Symbol" w:hAnsi="Segoe UI Symbol" w:cs="Segoe UI Symbol"/>
          <w:sz w:val="16"/>
          <w:szCs w:val="16"/>
        </w:rPr>
        <w:t>☐</w:t>
      </w:r>
      <w:r w:rsidR="008B346F">
        <w:rPr>
          <w:rFonts w:ascii="Segoe UI Symbol" w:hAnsi="Segoe UI Symbol" w:cs="Segoe UI Symbol"/>
          <w:sz w:val="16"/>
          <w:szCs w:val="16"/>
        </w:rPr>
        <w:t xml:space="preserve">    </w:t>
      </w:r>
      <w:r w:rsidR="006A7E7E" w:rsidRPr="006A7E7E">
        <w:rPr>
          <w:rFonts w:ascii="Segoe UI Symbol" w:hAnsi="Segoe UI Symbol" w:cs="Segoe UI Symbol"/>
          <w:sz w:val="16"/>
          <w:szCs w:val="16"/>
        </w:rPr>
        <w:t>☐</w:t>
      </w:r>
    </w:p>
    <w:p w14:paraId="20AFA8C1" w14:textId="75B05CAC" w:rsidR="0004295F" w:rsidRPr="0004295F" w:rsidRDefault="0004295F" w:rsidP="0004295F">
      <w:pPr>
        <w:spacing w:after="158" w:line="259" w:lineRule="auto"/>
        <w:ind w:left="10" w:right="62" w:hanging="10"/>
        <w:jc w:val="left"/>
        <w:rPr>
          <w:rFonts w:asciiTheme="majorBidi" w:hAnsiTheme="majorBidi" w:cstheme="majorBidi" w:hint="cs"/>
          <w:szCs w:val="28"/>
          <w:rtl/>
        </w:rPr>
      </w:pPr>
      <w:r w:rsidRPr="0004295F">
        <w:rPr>
          <w:rFonts w:asciiTheme="majorBidi" w:hAnsiTheme="majorBidi" w:cstheme="majorBidi"/>
          <w:szCs w:val="28"/>
          <w:rtl/>
        </w:rPr>
        <w:t>• يتم تنفيذ خطط استباقية للحد من المخاطر المحتملة.</w:t>
      </w:r>
      <w:r w:rsidR="006A7E7E" w:rsidRPr="006A7E7E">
        <w:rPr>
          <w:rFonts w:ascii="Segoe UI Symbol" w:hAnsi="Segoe UI Symbol" w:cs="Segoe UI Symbol"/>
          <w:sz w:val="16"/>
          <w:szCs w:val="16"/>
        </w:rPr>
        <w:t xml:space="preserve"> </w:t>
      </w:r>
      <w:r w:rsidR="006A7E7E" w:rsidRPr="006A7E7E">
        <w:rPr>
          <w:rFonts w:ascii="Segoe UI Symbol" w:hAnsi="Segoe UI Symbol" w:cs="Segoe UI Symbol"/>
          <w:sz w:val="16"/>
          <w:szCs w:val="16"/>
        </w:rPr>
        <w:t xml:space="preserve">☐  </w:t>
      </w:r>
      <w:r w:rsidR="006A7E7E">
        <w:rPr>
          <w:rFonts w:ascii="Segoe UI Symbol" w:hAnsi="Segoe UI Symbol" w:cs="Segoe UI Symbol"/>
          <w:sz w:val="16"/>
          <w:szCs w:val="16"/>
        </w:rPr>
        <w:t xml:space="preserve">             </w:t>
      </w:r>
      <w:r w:rsidR="006A7E7E" w:rsidRPr="006A7E7E">
        <w:rPr>
          <w:rFonts w:ascii="Segoe UI Symbol" w:hAnsi="Segoe UI Symbol" w:cs="Segoe UI Symbol"/>
          <w:sz w:val="16"/>
          <w:szCs w:val="16"/>
        </w:rPr>
        <w:t xml:space="preserve">           </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8B346F">
        <w:rPr>
          <w:rFonts w:ascii="Segoe UI Symbol" w:hAnsi="Segoe UI Symbol" w:cs="Segoe UI Symbol"/>
          <w:sz w:val="16"/>
          <w:szCs w:val="16"/>
        </w:rPr>
        <w:t xml:space="preserve">     </w:t>
      </w:r>
      <w:r w:rsidR="008B346F" w:rsidRPr="006A7E7E">
        <w:rPr>
          <w:rFonts w:ascii="Segoe UI Symbol" w:hAnsi="Segoe UI Symbol" w:cs="Segoe UI Symbol"/>
          <w:sz w:val="16"/>
          <w:szCs w:val="16"/>
        </w:rPr>
        <w:t>☐</w:t>
      </w:r>
    </w:p>
    <w:p w14:paraId="0DE9C005" w14:textId="7891B908" w:rsidR="0004295F" w:rsidRPr="0004295F" w:rsidRDefault="0004295F" w:rsidP="008B346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تعتمد الهيئة على التكنولوجيا الحديثة في تقليل المخاطر الجمركية.</w:t>
      </w:r>
      <w:r w:rsidR="006A7E7E">
        <w:rPr>
          <w:rFonts w:asciiTheme="majorBidi" w:hAnsiTheme="majorBidi" w:cstheme="majorBidi" w:hint="cs"/>
          <w:szCs w:val="28"/>
          <w:rtl/>
        </w:rPr>
        <w:t xml:space="preserve"> </w:t>
      </w:r>
      <w:r w:rsidR="006A7E7E" w:rsidRPr="006A7E7E">
        <w:rPr>
          <w:rFonts w:ascii="Segoe UI Symbol" w:hAnsi="Segoe UI Symbol" w:cs="Segoe UI Symbol"/>
          <w:sz w:val="16"/>
          <w:szCs w:val="16"/>
        </w:rPr>
        <w:t xml:space="preserve">☐           </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8B346F">
        <w:rPr>
          <w:rFonts w:ascii="Segoe UI Symbol" w:hAnsi="Segoe UI Symbol" w:cs="Segoe UI Symbol"/>
          <w:sz w:val="16"/>
          <w:szCs w:val="16"/>
        </w:rPr>
        <w:t xml:space="preserve">   </w:t>
      </w:r>
      <w:r w:rsidR="008B346F" w:rsidRPr="008B346F">
        <w:rPr>
          <w:rFonts w:ascii="Segoe UI Symbol" w:hAnsi="Segoe UI Symbol" w:cs="Segoe UI Symbol"/>
          <w:sz w:val="16"/>
          <w:szCs w:val="16"/>
        </w:rPr>
        <w:t>☐</w:t>
      </w:r>
    </w:p>
    <w:p w14:paraId="5B78335E" w14:textId="00346C02" w:rsidR="0004295F" w:rsidRPr="0004295F" w:rsidRDefault="0004295F" w:rsidP="0004295F">
      <w:pPr>
        <w:spacing w:after="158" w:line="259" w:lineRule="auto"/>
        <w:ind w:left="10" w:right="62" w:hanging="10"/>
        <w:jc w:val="left"/>
        <w:rPr>
          <w:rFonts w:asciiTheme="majorBidi" w:hAnsiTheme="majorBidi" w:cstheme="majorBidi" w:hint="cs"/>
          <w:szCs w:val="28"/>
          <w:rtl/>
        </w:rPr>
      </w:pPr>
      <w:r w:rsidRPr="0004295F">
        <w:rPr>
          <w:rFonts w:asciiTheme="majorBidi" w:hAnsiTheme="majorBidi" w:cstheme="majorBidi"/>
          <w:szCs w:val="28"/>
          <w:rtl/>
        </w:rPr>
        <w:t>• يتم تدريب الموظفين على تطبيق إجراءات التخفيف من المخاطر.</w:t>
      </w:r>
      <w:r w:rsidR="006A7E7E" w:rsidRPr="006A7E7E">
        <w:rPr>
          <w:rFonts w:ascii="Segoe UI Symbol" w:hAnsi="Segoe UI Symbol" w:cs="Segoe UI Symbol"/>
          <w:sz w:val="16"/>
          <w:szCs w:val="16"/>
        </w:rPr>
        <w:t xml:space="preserve"> </w:t>
      </w:r>
      <w:r w:rsidR="006A7E7E" w:rsidRPr="006A7E7E">
        <w:rPr>
          <w:rFonts w:ascii="Segoe UI Symbol" w:hAnsi="Segoe UI Symbol" w:cs="Segoe UI Symbol"/>
          <w:sz w:val="16"/>
          <w:szCs w:val="16"/>
        </w:rPr>
        <w:t xml:space="preserve">☐     </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8B346F">
        <w:rPr>
          <w:rFonts w:ascii="Segoe UI Symbol" w:hAnsi="Segoe UI Symbol" w:cs="Segoe UI Symbol"/>
          <w:sz w:val="16"/>
          <w:szCs w:val="16"/>
        </w:rPr>
        <w:t xml:space="preserve">    </w:t>
      </w:r>
      <w:r w:rsidR="008B346F" w:rsidRPr="006A7E7E">
        <w:rPr>
          <w:rFonts w:ascii="Segoe UI Symbol" w:hAnsi="Segoe UI Symbol" w:cs="Segoe UI Symbol"/>
          <w:sz w:val="16"/>
          <w:szCs w:val="16"/>
        </w:rPr>
        <w:t>☐</w:t>
      </w:r>
    </w:p>
    <w:p w14:paraId="0F4E9BA8" w14:textId="2911CFDB" w:rsidR="0004295F" w:rsidRPr="0004295F" w:rsidRDefault="008B346F" w:rsidP="006A7E7E">
      <w:pPr>
        <w:spacing w:after="158" w:line="259" w:lineRule="auto"/>
        <w:ind w:left="10" w:right="62" w:hanging="10"/>
        <w:jc w:val="left"/>
        <w:rPr>
          <w:rFonts w:asciiTheme="majorBidi" w:hAnsiTheme="majorBidi" w:cstheme="majorBidi" w:hint="cs"/>
          <w:szCs w:val="28"/>
          <w:rtl/>
        </w:rPr>
      </w:pPr>
      <w:r>
        <w:rPr>
          <w:rFonts w:asciiTheme="majorBidi" w:hAnsiTheme="majorBidi" w:cstheme="majorBidi" w:hint="cs"/>
          <w:szCs w:val="28"/>
          <w:rtl/>
        </w:rPr>
        <w:t xml:space="preserve"> </w:t>
      </w:r>
      <w:r w:rsidR="0004295F" w:rsidRPr="0004295F">
        <w:rPr>
          <w:rFonts w:asciiTheme="majorBidi" w:hAnsiTheme="majorBidi" w:cstheme="majorBidi"/>
          <w:szCs w:val="28"/>
          <w:rtl/>
        </w:rPr>
        <w:t>• تحرص الهيئة على تحديث استراتيجيات التخفيف من المخاطر وفقًا للمتغيرات.</w:t>
      </w:r>
      <w:r w:rsidR="006A7E7E">
        <w:rPr>
          <w:rFonts w:asciiTheme="majorBidi" w:hAnsiTheme="majorBidi" w:cstheme="majorBidi" w:hint="cs"/>
          <w:szCs w:val="28"/>
          <w:rtl/>
        </w:rPr>
        <w:t xml:space="preserve"> </w:t>
      </w:r>
      <w:r w:rsidR="006A7E7E" w:rsidRPr="006A7E7E">
        <w:rPr>
          <w:rFonts w:ascii="Segoe UI Symbol" w:hAnsi="Segoe UI Symbol" w:cs="Segoe UI Symbol"/>
          <w:sz w:val="16"/>
          <w:szCs w:val="16"/>
        </w:rPr>
        <w:t>☐  ☐</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Pr>
          <w:rFonts w:ascii="Segoe UI Symbol" w:hAnsi="Segoe UI Symbol" w:cs="Segoe UI Symbol"/>
          <w:sz w:val="16"/>
          <w:szCs w:val="16"/>
        </w:rPr>
        <w:t xml:space="preserve">    </w:t>
      </w:r>
      <w:r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p>
    <w:p w14:paraId="55B62444" w14:textId="77777777" w:rsidR="0004295F" w:rsidRPr="0004295F" w:rsidRDefault="0004295F" w:rsidP="0004295F">
      <w:pPr>
        <w:spacing w:after="158" w:line="259" w:lineRule="auto"/>
        <w:ind w:left="10" w:right="62" w:hanging="10"/>
        <w:jc w:val="left"/>
        <w:rPr>
          <w:rFonts w:asciiTheme="majorBidi" w:hAnsiTheme="majorBidi" w:cstheme="majorBidi" w:hint="cs"/>
          <w:szCs w:val="28"/>
          <w:rtl/>
        </w:rPr>
      </w:pPr>
      <w:r w:rsidRPr="0004295F">
        <w:rPr>
          <w:rFonts w:asciiTheme="majorBidi" w:hAnsiTheme="majorBidi" w:cstheme="majorBidi"/>
          <w:szCs w:val="28"/>
          <w:rtl/>
        </w:rPr>
        <w:t>البُعد: المراقبة والتحكم في المخاطر</w:t>
      </w:r>
    </w:p>
    <w:p w14:paraId="479A334C" w14:textId="2F963C47"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تعتمد الهيئة على أنظمة رقابية لمتابعة المخاطر الجمركية.</w:t>
      </w:r>
      <w:r w:rsidR="006A7E7E">
        <w:rPr>
          <w:rFonts w:asciiTheme="majorBidi" w:hAnsiTheme="majorBidi" w:cstheme="majorBidi" w:hint="cs"/>
          <w:szCs w:val="28"/>
          <w:rtl/>
        </w:rPr>
        <w:t xml:space="preserve"> </w:t>
      </w:r>
      <w:r w:rsidR="006A7E7E" w:rsidRPr="006A7E7E">
        <w:rPr>
          <w:rFonts w:ascii="Segoe UI Symbol" w:hAnsi="Segoe UI Symbol" w:cs="Segoe UI Symbol"/>
          <w:sz w:val="16"/>
          <w:szCs w:val="16"/>
        </w:rPr>
        <w:t xml:space="preserve">☐  </w:t>
      </w:r>
      <w:r w:rsidR="006A7E7E">
        <w:rPr>
          <w:rFonts w:ascii="Segoe UI Symbol" w:hAnsi="Segoe UI Symbol" w:cs="Segoe UI Symbol"/>
          <w:sz w:val="16"/>
          <w:szCs w:val="16"/>
        </w:rPr>
        <w:t xml:space="preserve">             </w:t>
      </w:r>
      <w:r w:rsidR="006A7E7E" w:rsidRPr="006A7E7E">
        <w:rPr>
          <w:rFonts w:ascii="Segoe UI Symbol" w:hAnsi="Segoe UI Symbol" w:cs="Segoe UI Symbol"/>
          <w:sz w:val="16"/>
          <w:szCs w:val="16"/>
        </w:rPr>
        <w:t xml:space="preserve">           </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8B346F" w:rsidRPr="006A7E7E">
        <w:rPr>
          <w:rFonts w:ascii="Segoe UI Symbol" w:hAnsi="Segoe UI Symbol" w:cs="Segoe UI Symbol"/>
          <w:sz w:val="16"/>
          <w:szCs w:val="16"/>
        </w:rPr>
        <w:t>☐</w:t>
      </w:r>
      <w:r w:rsidR="008B346F">
        <w:rPr>
          <w:rFonts w:ascii="Segoe UI Symbol" w:hAnsi="Segoe UI Symbol" w:cs="Segoe UI Symbol"/>
          <w:sz w:val="16"/>
          <w:szCs w:val="16"/>
        </w:rPr>
        <w:t xml:space="preserve">   </w:t>
      </w:r>
      <w:r w:rsidR="006A7E7E" w:rsidRPr="006A7E7E">
        <w:rPr>
          <w:rFonts w:ascii="Segoe UI Symbol" w:hAnsi="Segoe UI Symbol" w:cs="Segoe UI Symbol"/>
          <w:sz w:val="16"/>
          <w:szCs w:val="16"/>
        </w:rPr>
        <w:t>☐</w:t>
      </w:r>
    </w:p>
    <w:p w14:paraId="01AEC859" w14:textId="506E8138"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يتم التدقيق المستمر على إجراءات الرقابة لتحديد المشكلات المحتملة.</w:t>
      </w:r>
      <w:r w:rsidR="006A7E7E" w:rsidRPr="006A7E7E">
        <w:rPr>
          <w:rFonts w:ascii="Segoe UI Symbol" w:hAnsi="Segoe UI Symbol" w:cs="Segoe UI Symbol"/>
          <w:sz w:val="16"/>
          <w:szCs w:val="16"/>
        </w:rPr>
        <w:t xml:space="preserve"> </w:t>
      </w:r>
      <w:r w:rsidR="006A7E7E" w:rsidRPr="006A7E7E">
        <w:rPr>
          <w:rFonts w:ascii="Segoe UI Symbol" w:hAnsi="Segoe UI Symbol" w:cs="Segoe UI Symbol"/>
          <w:sz w:val="16"/>
          <w:szCs w:val="16"/>
        </w:rPr>
        <w:t xml:space="preserve">☐  </w:t>
      </w:r>
      <w:r w:rsidR="006A7E7E">
        <w:rPr>
          <w:rFonts w:ascii="Segoe UI Symbol" w:hAnsi="Segoe UI Symbol" w:cs="Segoe UI Symbol"/>
          <w:sz w:val="16"/>
          <w:szCs w:val="16"/>
        </w:rPr>
        <w:t xml:space="preserve"> </w:t>
      </w:r>
      <w:r w:rsidR="006A7E7E" w:rsidRPr="006A7E7E">
        <w:rPr>
          <w:rFonts w:ascii="Segoe UI Symbol" w:hAnsi="Segoe UI Symbol" w:cs="Segoe UI Symbol"/>
          <w:sz w:val="16"/>
          <w:szCs w:val="16"/>
        </w:rPr>
        <w:t xml:space="preserve">         </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8B346F" w:rsidRPr="006A7E7E">
        <w:rPr>
          <w:rFonts w:ascii="Segoe UI Symbol" w:hAnsi="Segoe UI Symbol" w:cs="Segoe UI Symbol"/>
          <w:sz w:val="16"/>
          <w:szCs w:val="16"/>
        </w:rPr>
        <w:t>☐</w:t>
      </w:r>
      <w:r w:rsidR="006A7E7E" w:rsidRPr="006A7E7E">
        <w:rPr>
          <w:rFonts w:ascii="Segoe UI Symbol" w:hAnsi="Segoe UI Symbol" w:cs="Segoe UI Symbol"/>
          <w:sz w:val="16"/>
          <w:szCs w:val="16"/>
        </w:rPr>
        <w:t>☐</w:t>
      </w:r>
    </w:p>
    <w:p w14:paraId="2948BABA" w14:textId="134A93E6" w:rsidR="0004295F" w:rsidRPr="0004295F" w:rsidRDefault="0004295F" w:rsidP="0004295F">
      <w:pPr>
        <w:spacing w:after="158" w:line="259" w:lineRule="auto"/>
        <w:ind w:left="10" w:right="62" w:hanging="10"/>
        <w:jc w:val="left"/>
        <w:rPr>
          <w:rFonts w:asciiTheme="majorBidi" w:hAnsiTheme="majorBidi" w:cstheme="majorBidi" w:hint="cs"/>
          <w:szCs w:val="28"/>
          <w:rtl/>
        </w:rPr>
      </w:pPr>
      <w:r w:rsidRPr="0004295F">
        <w:rPr>
          <w:rFonts w:asciiTheme="majorBidi" w:hAnsiTheme="majorBidi" w:cstheme="majorBidi"/>
          <w:szCs w:val="28"/>
          <w:rtl/>
        </w:rPr>
        <w:t>• يوجد تنسيق بين الإدارات المختلفة لمتابعة المخاطر الجمركية.</w:t>
      </w:r>
      <w:r w:rsidR="006A7E7E">
        <w:rPr>
          <w:rFonts w:asciiTheme="majorBidi" w:hAnsiTheme="majorBidi" w:cstheme="majorBidi" w:hint="cs"/>
          <w:szCs w:val="28"/>
          <w:rtl/>
        </w:rPr>
        <w:t xml:space="preserve"> </w:t>
      </w:r>
      <w:r w:rsidR="006A7E7E" w:rsidRPr="006A7E7E">
        <w:rPr>
          <w:rFonts w:ascii="Segoe UI Symbol" w:hAnsi="Segoe UI Symbol" w:cs="Segoe UI Symbol"/>
          <w:sz w:val="16"/>
          <w:szCs w:val="16"/>
        </w:rPr>
        <w:t xml:space="preserve">☐  </w:t>
      </w:r>
      <w:r w:rsidR="006A7E7E">
        <w:rPr>
          <w:rFonts w:ascii="Segoe UI Symbol" w:hAnsi="Segoe UI Symbol" w:cs="Segoe UI Symbol"/>
          <w:sz w:val="16"/>
          <w:szCs w:val="16"/>
        </w:rPr>
        <w:t xml:space="preserve">             </w:t>
      </w:r>
      <w:r w:rsidR="006A7E7E" w:rsidRPr="006A7E7E">
        <w:rPr>
          <w:rFonts w:ascii="Segoe UI Symbol" w:hAnsi="Segoe UI Symbol" w:cs="Segoe UI Symbol"/>
          <w:sz w:val="16"/>
          <w:szCs w:val="16"/>
        </w:rPr>
        <w:t xml:space="preserve">           </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8B346F" w:rsidRPr="006A7E7E">
        <w:rPr>
          <w:rFonts w:ascii="Segoe UI Symbol" w:hAnsi="Segoe UI Symbol" w:cs="Segoe UI Symbol"/>
          <w:sz w:val="16"/>
          <w:szCs w:val="16"/>
        </w:rPr>
        <w:t>☐</w:t>
      </w:r>
    </w:p>
    <w:p w14:paraId="6630347B" w14:textId="2F1888AA"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تعتمد الهيئة على مؤشرات أداء لقياس مدى نجاح الرقابة على المخاطر.</w:t>
      </w:r>
      <w:r w:rsidR="006A7E7E">
        <w:rPr>
          <w:rFonts w:asciiTheme="majorBidi" w:hAnsiTheme="majorBidi" w:cstheme="majorBidi" w:hint="cs"/>
          <w:szCs w:val="28"/>
          <w:rtl/>
        </w:rPr>
        <w:t xml:space="preserve"> </w:t>
      </w:r>
      <w:r w:rsidR="006A7E7E" w:rsidRPr="006A7E7E">
        <w:rPr>
          <w:rFonts w:ascii="Segoe UI Symbol" w:hAnsi="Segoe UI Symbol" w:cs="Segoe UI Symbol"/>
          <w:sz w:val="16"/>
          <w:szCs w:val="16"/>
        </w:rPr>
        <w:t xml:space="preserve">☐  </w:t>
      </w:r>
      <w:r w:rsidR="006A7E7E">
        <w:rPr>
          <w:rFonts w:ascii="Segoe UI Symbol" w:hAnsi="Segoe UI Symbol" w:cs="Segoe UI Symbol"/>
          <w:sz w:val="16"/>
          <w:szCs w:val="16"/>
        </w:rPr>
        <w:t xml:space="preserve">   </w:t>
      </w:r>
      <w:r w:rsidR="006A7E7E" w:rsidRPr="006A7E7E">
        <w:rPr>
          <w:rFonts w:ascii="Segoe UI Symbol" w:hAnsi="Segoe UI Symbol" w:cs="Segoe UI Symbol"/>
          <w:sz w:val="16"/>
          <w:szCs w:val="16"/>
        </w:rPr>
        <w:t xml:space="preserve">  </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8B346F" w:rsidRPr="006A7E7E">
        <w:rPr>
          <w:rFonts w:ascii="Segoe UI Symbol" w:hAnsi="Segoe UI Symbol" w:cs="Segoe UI Symbol"/>
          <w:sz w:val="16"/>
          <w:szCs w:val="16"/>
        </w:rPr>
        <w:t>☐</w:t>
      </w:r>
    </w:p>
    <w:p w14:paraId="3D0B2D12" w14:textId="5B3FBEBE" w:rsidR="0004295F" w:rsidRPr="0004295F" w:rsidRDefault="0004295F" w:rsidP="006A7E7E">
      <w:pPr>
        <w:spacing w:after="158" w:line="259" w:lineRule="auto"/>
        <w:ind w:left="10" w:right="62" w:hanging="10"/>
        <w:jc w:val="left"/>
        <w:rPr>
          <w:rFonts w:asciiTheme="majorBidi" w:hAnsiTheme="majorBidi" w:cstheme="majorBidi" w:hint="cs"/>
          <w:szCs w:val="28"/>
          <w:rtl/>
        </w:rPr>
      </w:pPr>
      <w:r w:rsidRPr="0004295F">
        <w:rPr>
          <w:rFonts w:asciiTheme="majorBidi" w:hAnsiTheme="majorBidi" w:cstheme="majorBidi"/>
          <w:szCs w:val="28"/>
          <w:rtl/>
        </w:rPr>
        <w:t>• يتم مراجعة إجراءات الرقابة والتعديل عليها عند الحاجة.</w:t>
      </w:r>
      <w:r w:rsidR="006A7E7E" w:rsidRPr="006A7E7E">
        <w:rPr>
          <w:rFonts w:ascii="Segoe UI Symbol" w:hAnsi="Segoe UI Symbol" w:cs="Segoe UI Symbol"/>
          <w:sz w:val="16"/>
          <w:szCs w:val="16"/>
        </w:rPr>
        <w:t xml:space="preserve"> </w:t>
      </w:r>
      <w:r w:rsidR="006A7E7E" w:rsidRPr="006A7E7E">
        <w:rPr>
          <w:rFonts w:ascii="Segoe UI Symbol" w:hAnsi="Segoe UI Symbol" w:cs="Segoe UI Symbol"/>
          <w:sz w:val="16"/>
          <w:szCs w:val="16"/>
        </w:rPr>
        <w:t xml:space="preserve">☐  </w:t>
      </w:r>
      <w:r w:rsidR="006A7E7E">
        <w:rPr>
          <w:rFonts w:ascii="Segoe UI Symbol" w:hAnsi="Segoe UI Symbol" w:cs="Segoe UI Symbol"/>
          <w:sz w:val="16"/>
          <w:szCs w:val="16"/>
        </w:rPr>
        <w:t xml:space="preserve">             </w:t>
      </w:r>
      <w:r w:rsidR="006A7E7E" w:rsidRPr="006A7E7E">
        <w:rPr>
          <w:rFonts w:ascii="Segoe UI Symbol" w:hAnsi="Segoe UI Symbol" w:cs="Segoe UI Symbol"/>
          <w:sz w:val="16"/>
          <w:szCs w:val="16"/>
        </w:rPr>
        <w:t xml:space="preserve">           </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8B346F" w:rsidRPr="006A7E7E">
        <w:rPr>
          <w:rFonts w:ascii="Segoe UI Symbol" w:hAnsi="Segoe UI Symbol" w:cs="Segoe UI Symbol"/>
          <w:sz w:val="16"/>
          <w:szCs w:val="16"/>
        </w:rPr>
        <w:t>☐</w:t>
      </w:r>
    </w:p>
    <w:p w14:paraId="7DFBDDC1" w14:textId="43747ACC" w:rsidR="0004295F" w:rsidRPr="0004295F" w:rsidRDefault="0004295F" w:rsidP="006A7E7E">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ثالثًا: أثر إدارة المخاطر في تعزيز الأمن الجمركي ومكافحة التهريب</w:t>
      </w:r>
    </w:p>
    <w:p w14:paraId="42772E1F" w14:textId="77777777" w:rsidR="0004295F" w:rsidRPr="0004295F" w:rsidRDefault="0004295F" w:rsidP="0004295F">
      <w:pPr>
        <w:spacing w:after="158" w:line="259" w:lineRule="auto"/>
        <w:ind w:left="10" w:right="62" w:hanging="10"/>
        <w:jc w:val="left"/>
        <w:rPr>
          <w:rFonts w:asciiTheme="majorBidi" w:hAnsiTheme="majorBidi" w:cstheme="majorBidi"/>
          <w:szCs w:val="28"/>
        </w:rPr>
      </w:pPr>
      <w:r w:rsidRPr="0004295F">
        <w:rPr>
          <w:rFonts w:asciiTheme="majorBidi" w:hAnsiTheme="majorBidi" w:cstheme="majorBidi"/>
          <w:szCs w:val="28"/>
          <w:rtl/>
        </w:rPr>
        <w:t>البُعد: كفاءة العمليات الجمركية</w:t>
      </w:r>
    </w:p>
    <w:p w14:paraId="71314296" w14:textId="14132C6A" w:rsidR="0004295F" w:rsidRPr="0004295F" w:rsidRDefault="0004295F" w:rsidP="0004295F">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تعمل الهيئة على تحسين كفاءة الإجراءات الجمركية بما يعزز الأمن الجمركي.</w:t>
      </w:r>
      <w:r w:rsidR="006A7E7E">
        <w:rPr>
          <w:rFonts w:asciiTheme="majorBidi" w:hAnsiTheme="majorBidi" w:cstheme="majorBidi" w:hint="cs"/>
          <w:szCs w:val="28"/>
          <w:rtl/>
        </w:rPr>
        <w:t xml:space="preserve"> </w:t>
      </w:r>
      <w:r w:rsidR="006A7E7E" w:rsidRPr="006A7E7E">
        <w:rPr>
          <w:rFonts w:ascii="Segoe UI Symbol" w:hAnsi="Segoe UI Symbol" w:cs="Segoe UI Symbol"/>
          <w:sz w:val="16"/>
          <w:szCs w:val="16"/>
        </w:rPr>
        <w:t xml:space="preserve">☐  </w:t>
      </w:r>
      <w:r w:rsidR="006A7E7E">
        <w:rPr>
          <w:rFonts w:ascii="Segoe UI Symbol" w:hAnsi="Segoe UI Symbol" w:cs="Segoe UI Symbol"/>
          <w:sz w:val="16"/>
          <w:szCs w:val="16"/>
        </w:rPr>
        <w:t xml:space="preserve"> </w:t>
      </w:r>
      <w:r w:rsidR="006A7E7E" w:rsidRPr="006A7E7E">
        <w:rPr>
          <w:rFonts w:ascii="Segoe UI Symbol" w:hAnsi="Segoe UI Symbol" w:cs="Segoe UI Symbol"/>
          <w:sz w:val="16"/>
          <w:szCs w:val="16"/>
        </w:rPr>
        <w:t xml:space="preserve">   ☐</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8B346F" w:rsidRPr="006A7E7E">
        <w:rPr>
          <w:rFonts w:ascii="Segoe UI Symbol" w:hAnsi="Segoe UI Symbol" w:cs="Segoe UI Symbol"/>
          <w:sz w:val="16"/>
          <w:szCs w:val="16"/>
        </w:rPr>
        <w:t>☐</w:t>
      </w:r>
      <w:r w:rsidR="006A7E7E" w:rsidRPr="006A7E7E">
        <w:rPr>
          <w:rFonts w:ascii="Segoe UI Symbol" w:hAnsi="Segoe UI Symbol" w:cs="Segoe UI Symbol"/>
          <w:sz w:val="16"/>
          <w:szCs w:val="16"/>
        </w:rPr>
        <w:t>☐</w:t>
      </w:r>
    </w:p>
    <w:p w14:paraId="09D460D8" w14:textId="378568D3" w:rsidR="0004295F" w:rsidRPr="0004295F" w:rsidRDefault="0004295F" w:rsidP="0004295F">
      <w:pPr>
        <w:spacing w:after="158" w:line="259" w:lineRule="auto"/>
        <w:ind w:left="10" w:right="62" w:hanging="10"/>
        <w:jc w:val="left"/>
        <w:rPr>
          <w:rFonts w:asciiTheme="majorBidi" w:hAnsiTheme="majorBidi" w:cstheme="majorBidi" w:hint="cs"/>
          <w:szCs w:val="28"/>
          <w:rtl/>
        </w:rPr>
      </w:pPr>
      <w:r w:rsidRPr="0004295F">
        <w:rPr>
          <w:rFonts w:asciiTheme="majorBidi" w:hAnsiTheme="majorBidi" w:cstheme="majorBidi"/>
          <w:szCs w:val="28"/>
          <w:rtl/>
        </w:rPr>
        <w:t>• تعتمد الهيئة على أدوات دقيقة لضمان تنفيذ الإجراءات بكفاءة عالية.</w:t>
      </w:r>
      <w:r w:rsidR="006A7E7E">
        <w:rPr>
          <w:rFonts w:asciiTheme="majorBidi" w:hAnsiTheme="majorBidi" w:cstheme="majorBidi" w:hint="cs"/>
          <w:szCs w:val="28"/>
          <w:rtl/>
        </w:rPr>
        <w:t xml:space="preserve"> </w:t>
      </w:r>
      <w:r w:rsidR="006A7E7E" w:rsidRPr="006A7E7E">
        <w:rPr>
          <w:rFonts w:ascii="Segoe UI Symbol" w:hAnsi="Segoe UI Symbol" w:cs="Segoe UI Symbol"/>
          <w:sz w:val="16"/>
          <w:szCs w:val="16"/>
        </w:rPr>
        <w:t xml:space="preserve">☐  </w:t>
      </w:r>
      <w:r w:rsidR="006A7E7E">
        <w:rPr>
          <w:rFonts w:ascii="Segoe UI Symbol" w:hAnsi="Segoe UI Symbol" w:cs="Segoe UI Symbol"/>
          <w:sz w:val="16"/>
          <w:szCs w:val="16"/>
        </w:rPr>
        <w:t xml:space="preserve">    </w:t>
      </w:r>
      <w:r w:rsidR="006A7E7E" w:rsidRPr="006A7E7E">
        <w:rPr>
          <w:rFonts w:ascii="Segoe UI Symbol" w:hAnsi="Segoe UI Symbol" w:cs="Segoe UI Symbol"/>
          <w:sz w:val="16"/>
          <w:szCs w:val="16"/>
        </w:rPr>
        <w:t xml:space="preserve">  </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8B346F" w:rsidRPr="006A7E7E">
        <w:rPr>
          <w:rFonts w:ascii="Segoe UI Symbol" w:hAnsi="Segoe UI Symbol" w:cs="Segoe UI Symbol"/>
          <w:sz w:val="16"/>
          <w:szCs w:val="16"/>
        </w:rPr>
        <w:t>☐</w:t>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p>
    <w:p w14:paraId="3393E4C2" w14:textId="3E9B961B" w:rsidR="0004295F" w:rsidRPr="0004295F" w:rsidRDefault="0004295F" w:rsidP="0004295F">
      <w:pPr>
        <w:spacing w:after="158" w:line="259" w:lineRule="auto"/>
        <w:ind w:left="10" w:right="62" w:hanging="10"/>
        <w:jc w:val="left"/>
        <w:rPr>
          <w:rFonts w:asciiTheme="majorBidi" w:hAnsiTheme="majorBidi" w:cstheme="majorBidi" w:hint="cs"/>
          <w:szCs w:val="28"/>
          <w:rtl/>
        </w:rPr>
      </w:pPr>
      <w:r w:rsidRPr="0004295F">
        <w:rPr>
          <w:rFonts w:asciiTheme="majorBidi" w:hAnsiTheme="majorBidi" w:cstheme="majorBidi"/>
          <w:szCs w:val="28"/>
          <w:rtl/>
        </w:rPr>
        <w:t>• توجد أنظمة متطورة للتحقق من صحة البيانات وفعالية العمليات.</w:t>
      </w:r>
      <w:r w:rsidR="006A7E7E" w:rsidRPr="006A7E7E">
        <w:rPr>
          <w:rFonts w:ascii="Segoe UI Symbol" w:hAnsi="Segoe UI Symbol" w:cs="Segoe UI Symbol"/>
          <w:sz w:val="16"/>
          <w:szCs w:val="16"/>
        </w:rPr>
        <w:t xml:space="preserve"> </w:t>
      </w:r>
      <w:r w:rsidR="006A7E7E" w:rsidRPr="006A7E7E">
        <w:rPr>
          <w:rFonts w:ascii="Segoe UI Symbol" w:hAnsi="Segoe UI Symbol" w:cs="Segoe UI Symbol"/>
          <w:sz w:val="16"/>
          <w:szCs w:val="16"/>
        </w:rPr>
        <w:t xml:space="preserve">☐  </w:t>
      </w:r>
      <w:r w:rsidR="006A7E7E">
        <w:rPr>
          <w:rFonts w:ascii="Segoe UI Symbol" w:hAnsi="Segoe UI Symbol" w:cs="Segoe UI Symbol"/>
          <w:sz w:val="16"/>
          <w:szCs w:val="16"/>
        </w:rPr>
        <w:t xml:space="preserve">             </w:t>
      </w:r>
      <w:r w:rsidR="006A7E7E" w:rsidRPr="006A7E7E">
        <w:rPr>
          <w:rFonts w:ascii="Segoe UI Symbol" w:hAnsi="Segoe UI Symbol" w:cs="Segoe UI Symbol"/>
          <w:sz w:val="16"/>
          <w:szCs w:val="16"/>
        </w:rPr>
        <w:t xml:space="preserve">           </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8B346F"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p>
    <w:p w14:paraId="4BBBB959" w14:textId="71DA5B1A" w:rsidR="0004295F" w:rsidRPr="0004295F" w:rsidRDefault="0004295F" w:rsidP="0004295F">
      <w:pPr>
        <w:spacing w:after="158" w:line="259" w:lineRule="auto"/>
        <w:ind w:left="10" w:right="62" w:hanging="10"/>
        <w:jc w:val="left"/>
        <w:rPr>
          <w:rFonts w:asciiTheme="majorBidi" w:hAnsiTheme="majorBidi" w:cstheme="majorBidi" w:hint="cs"/>
          <w:szCs w:val="28"/>
          <w:rtl/>
        </w:rPr>
      </w:pPr>
      <w:r w:rsidRPr="0004295F">
        <w:rPr>
          <w:rFonts w:asciiTheme="majorBidi" w:hAnsiTheme="majorBidi" w:cstheme="majorBidi"/>
          <w:szCs w:val="28"/>
          <w:rtl/>
        </w:rPr>
        <w:t>• يتم توثيق الإجراءات بطريقة تسهل المراجعة والمتابعة.</w:t>
      </w:r>
      <w:r w:rsidR="006A7E7E">
        <w:rPr>
          <w:rFonts w:asciiTheme="majorBidi" w:hAnsiTheme="majorBidi" w:cstheme="majorBidi" w:hint="cs"/>
          <w:szCs w:val="28"/>
          <w:rtl/>
        </w:rPr>
        <w:t xml:space="preserve"> </w:t>
      </w:r>
      <w:r w:rsidR="006A7E7E" w:rsidRPr="006A7E7E">
        <w:rPr>
          <w:rFonts w:ascii="Segoe UI Symbol" w:hAnsi="Segoe UI Symbol" w:cs="Segoe UI Symbol"/>
          <w:sz w:val="16"/>
          <w:szCs w:val="16"/>
        </w:rPr>
        <w:t xml:space="preserve">☐  </w:t>
      </w:r>
      <w:r w:rsidR="006A7E7E">
        <w:rPr>
          <w:rFonts w:ascii="Segoe UI Symbol" w:hAnsi="Segoe UI Symbol" w:cs="Segoe UI Symbol"/>
          <w:sz w:val="16"/>
          <w:szCs w:val="16"/>
        </w:rPr>
        <w:t xml:space="preserve">             </w:t>
      </w:r>
      <w:r w:rsidR="006A7E7E" w:rsidRPr="006A7E7E">
        <w:rPr>
          <w:rFonts w:ascii="Segoe UI Symbol" w:hAnsi="Segoe UI Symbol" w:cs="Segoe UI Symbol"/>
          <w:sz w:val="16"/>
          <w:szCs w:val="16"/>
        </w:rPr>
        <w:t xml:space="preserve">           </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8B346F" w:rsidRPr="006A7E7E">
        <w:rPr>
          <w:rFonts w:ascii="Segoe UI Symbol" w:hAnsi="Segoe UI Symbol" w:cs="Segoe UI Symbol"/>
          <w:sz w:val="16"/>
          <w:szCs w:val="16"/>
        </w:rPr>
        <w:t>☐</w:t>
      </w:r>
    </w:p>
    <w:p w14:paraId="6B14E1A3" w14:textId="60E5F7B8" w:rsidR="0004295F" w:rsidRPr="0004295F" w:rsidRDefault="0004295F" w:rsidP="006A7E7E">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يتم تحديث الأدوات والأنظمة وفقًا للتطورات التقنية لضمان سرعة وكفاءة العمل.</w:t>
      </w:r>
      <w:r w:rsidR="006A7E7E">
        <w:rPr>
          <w:rFonts w:asciiTheme="majorBidi" w:hAnsiTheme="majorBidi" w:cstheme="majorBidi" w:hint="cs"/>
          <w:szCs w:val="28"/>
          <w:rtl/>
        </w:rPr>
        <w:t xml:space="preserve"> </w:t>
      </w:r>
      <w:r w:rsidR="006A7E7E" w:rsidRPr="006A7E7E">
        <w:rPr>
          <w:rFonts w:ascii="Segoe UI Symbol" w:hAnsi="Segoe UI Symbol" w:cs="Segoe UI Symbol"/>
          <w:sz w:val="16"/>
          <w:szCs w:val="16"/>
        </w:rPr>
        <w:t xml:space="preserve">☐     </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8B346F" w:rsidRPr="006A7E7E">
        <w:rPr>
          <w:rFonts w:ascii="Segoe UI Symbol" w:hAnsi="Segoe UI Symbol" w:cs="Segoe UI Symbol"/>
          <w:sz w:val="16"/>
          <w:szCs w:val="16"/>
        </w:rPr>
        <w:t>☐</w:t>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p>
    <w:p w14:paraId="1B212254" w14:textId="21BB359E" w:rsidR="0004295F" w:rsidRPr="0004295F" w:rsidRDefault="0004295F" w:rsidP="0004295F">
      <w:pPr>
        <w:spacing w:after="158" w:line="259" w:lineRule="auto"/>
        <w:ind w:left="10" w:right="62" w:hanging="10"/>
        <w:jc w:val="left"/>
        <w:rPr>
          <w:rFonts w:asciiTheme="majorBidi" w:hAnsiTheme="majorBidi" w:cstheme="majorBidi" w:hint="cs"/>
          <w:szCs w:val="28"/>
          <w:rtl/>
        </w:rPr>
      </w:pPr>
      <w:r w:rsidRPr="0004295F">
        <w:rPr>
          <w:rFonts w:asciiTheme="majorBidi" w:hAnsiTheme="majorBidi" w:cstheme="majorBidi"/>
          <w:szCs w:val="28"/>
          <w:rtl/>
        </w:rPr>
        <w:t>البُعد: تسريع الإجراءات وتعزيز الامتثال</w:t>
      </w:r>
      <w:r w:rsidR="006A7E7E">
        <w:rPr>
          <w:rFonts w:asciiTheme="majorBidi" w:hAnsiTheme="majorBidi" w:cstheme="majorBidi" w:hint="cs"/>
          <w:szCs w:val="28"/>
          <w:rtl/>
        </w:rPr>
        <w:t xml:space="preserve"> </w:t>
      </w:r>
    </w:p>
    <w:p w14:paraId="612EAA95" w14:textId="715D30AC" w:rsidR="0004295F" w:rsidRPr="0004295F" w:rsidRDefault="0004295F" w:rsidP="0004295F">
      <w:pPr>
        <w:spacing w:after="158" w:line="259" w:lineRule="auto"/>
        <w:ind w:left="10" w:right="62" w:hanging="10"/>
        <w:jc w:val="left"/>
        <w:rPr>
          <w:rFonts w:asciiTheme="majorBidi" w:hAnsiTheme="majorBidi" w:cstheme="majorBidi" w:hint="cs"/>
          <w:szCs w:val="28"/>
          <w:rtl/>
        </w:rPr>
      </w:pPr>
      <w:r w:rsidRPr="0004295F">
        <w:rPr>
          <w:rFonts w:asciiTheme="majorBidi" w:hAnsiTheme="majorBidi" w:cstheme="majorBidi"/>
          <w:szCs w:val="28"/>
          <w:rtl/>
        </w:rPr>
        <w:t>• تعمل الهيئة على تسريع الإجراءات الجمركية دون المساس بجودتها.</w:t>
      </w:r>
      <w:r w:rsidR="006A7E7E">
        <w:rPr>
          <w:rFonts w:asciiTheme="majorBidi" w:hAnsiTheme="majorBidi" w:cstheme="majorBidi" w:hint="cs"/>
          <w:szCs w:val="28"/>
          <w:rtl/>
        </w:rPr>
        <w:t xml:space="preserve"> </w:t>
      </w:r>
      <w:r w:rsidR="006A7E7E" w:rsidRPr="006A7E7E">
        <w:rPr>
          <w:rFonts w:ascii="Segoe UI Symbol" w:hAnsi="Segoe UI Symbol" w:cs="Segoe UI Symbol"/>
          <w:sz w:val="16"/>
          <w:szCs w:val="16"/>
        </w:rPr>
        <w:t xml:space="preserve">☐  </w:t>
      </w:r>
      <w:r w:rsidR="006A7E7E">
        <w:rPr>
          <w:rFonts w:ascii="Segoe UI Symbol" w:hAnsi="Segoe UI Symbol" w:cs="Segoe UI Symbol"/>
          <w:sz w:val="16"/>
          <w:szCs w:val="16"/>
        </w:rPr>
        <w:t xml:space="preserve">  </w:t>
      </w:r>
      <w:r w:rsidR="006A7E7E" w:rsidRPr="006A7E7E">
        <w:rPr>
          <w:rFonts w:ascii="Segoe UI Symbol" w:hAnsi="Segoe UI Symbol" w:cs="Segoe UI Symbol"/>
          <w:sz w:val="16"/>
          <w:szCs w:val="16"/>
        </w:rPr>
        <w:t xml:space="preserve"> </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8B346F" w:rsidRPr="006A7E7E">
        <w:rPr>
          <w:rFonts w:ascii="Segoe UI Symbol" w:hAnsi="Segoe UI Symbol" w:cs="Segoe UI Symbol"/>
          <w:sz w:val="16"/>
          <w:szCs w:val="16"/>
        </w:rPr>
        <w:t>☐</w:t>
      </w:r>
    </w:p>
    <w:p w14:paraId="56530D90" w14:textId="1F2126BB" w:rsidR="0004295F" w:rsidRPr="0004295F" w:rsidRDefault="0004295F" w:rsidP="0004295F">
      <w:pPr>
        <w:spacing w:after="158" w:line="259" w:lineRule="auto"/>
        <w:ind w:left="10" w:right="62" w:hanging="10"/>
        <w:jc w:val="left"/>
        <w:rPr>
          <w:rFonts w:asciiTheme="majorBidi" w:hAnsiTheme="majorBidi" w:cstheme="majorBidi" w:hint="cs"/>
          <w:szCs w:val="28"/>
          <w:rtl/>
        </w:rPr>
      </w:pPr>
      <w:r w:rsidRPr="0004295F">
        <w:rPr>
          <w:rFonts w:asciiTheme="majorBidi" w:hAnsiTheme="majorBidi" w:cstheme="majorBidi"/>
          <w:szCs w:val="28"/>
          <w:rtl/>
        </w:rPr>
        <w:t>• يتم تبسيط الإجراءات الجمركية قدر الإمكان لتسهيل العمل.</w:t>
      </w:r>
      <w:r w:rsidR="006A7E7E" w:rsidRPr="006A7E7E">
        <w:rPr>
          <w:rFonts w:ascii="Segoe UI Symbol" w:hAnsi="Segoe UI Symbol" w:cs="Segoe UI Symbol"/>
          <w:sz w:val="16"/>
          <w:szCs w:val="16"/>
        </w:rPr>
        <w:t xml:space="preserve"> </w:t>
      </w:r>
      <w:r w:rsidR="006A7E7E" w:rsidRPr="006A7E7E">
        <w:rPr>
          <w:rFonts w:ascii="Segoe UI Symbol" w:hAnsi="Segoe UI Symbol" w:cs="Segoe UI Symbol"/>
          <w:sz w:val="16"/>
          <w:szCs w:val="16"/>
        </w:rPr>
        <w:t xml:space="preserve">☐  </w:t>
      </w:r>
      <w:r w:rsidR="006A7E7E">
        <w:rPr>
          <w:rFonts w:ascii="Segoe UI Symbol" w:hAnsi="Segoe UI Symbol" w:cs="Segoe UI Symbol"/>
          <w:sz w:val="16"/>
          <w:szCs w:val="16"/>
        </w:rPr>
        <w:t xml:space="preserve">             </w:t>
      </w:r>
      <w:r w:rsidR="006A7E7E" w:rsidRPr="006A7E7E">
        <w:rPr>
          <w:rFonts w:ascii="Segoe UI Symbol" w:hAnsi="Segoe UI Symbol" w:cs="Segoe UI Symbol"/>
          <w:sz w:val="16"/>
          <w:szCs w:val="16"/>
        </w:rPr>
        <w:t xml:space="preserve">           </w:t>
      </w:r>
      <w:r w:rsidR="006A7E7E" w:rsidRPr="006A7E7E">
        <w:rPr>
          <w:rFonts w:asciiTheme="majorBidi" w:hAnsiTheme="majorBidi" w:cstheme="majorBidi"/>
          <w:sz w:val="16"/>
          <w:szCs w:val="16"/>
        </w:rPr>
        <w:tab/>
      </w:r>
      <w:r w:rsidR="008B346F" w:rsidRPr="006A7E7E">
        <w:rPr>
          <w:rFonts w:ascii="Segoe UI Symbol" w:hAnsi="Segoe UI Symbol" w:cs="Segoe UI Symbol"/>
          <w:sz w:val="16"/>
          <w:szCs w:val="16"/>
        </w:rPr>
        <w:t>☐</w:t>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p>
    <w:p w14:paraId="4B3C3BAE" w14:textId="55D78B4E" w:rsidR="0004295F" w:rsidRPr="0004295F" w:rsidRDefault="0004295F" w:rsidP="0004295F">
      <w:pPr>
        <w:spacing w:after="158" w:line="259" w:lineRule="auto"/>
        <w:ind w:left="10" w:right="62" w:hanging="10"/>
        <w:jc w:val="left"/>
        <w:rPr>
          <w:rFonts w:asciiTheme="majorBidi" w:hAnsiTheme="majorBidi" w:cstheme="majorBidi" w:hint="cs"/>
          <w:szCs w:val="28"/>
          <w:rtl/>
        </w:rPr>
      </w:pPr>
      <w:r w:rsidRPr="0004295F">
        <w:rPr>
          <w:rFonts w:asciiTheme="majorBidi" w:hAnsiTheme="majorBidi" w:cstheme="majorBidi"/>
          <w:szCs w:val="28"/>
          <w:rtl/>
        </w:rPr>
        <w:t>• تعتمد الهيئة على التكنولوجيا في تحسين سرعة وكفاءة الإجراءات.</w:t>
      </w:r>
      <w:r w:rsidR="006A7E7E" w:rsidRPr="006A7E7E">
        <w:rPr>
          <w:rFonts w:ascii="Segoe UI Symbol" w:hAnsi="Segoe UI Symbol" w:cs="Segoe UI Symbol"/>
          <w:sz w:val="16"/>
          <w:szCs w:val="16"/>
        </w:rPr>
        <w:t xml:space="preserve"> </w:t>
      </w:r>
      <w:r w:rsidR="006A7E7E" w:rsidRPr="006A7E7E">
        <w:rPr>
          <w:rFonts w:ascii="Segoe UI Symbol" w:hAnsi="Segoe UI Symbol" w:cs="Segoe UI Symbol"/>
          <w:sz w:val="16"/>
          <w:szCs w:val="16"/>
        </w:rPr>
        <w:t xml:space="preserve">☐  </w:t>
      </w:r>
      <w:r w:rsidR="006A7E7E">
        <w:rPr>
          <w:rFonts w:ascii="Segoe UI Symbol" w:hAnsi="Segoe UI Symbol" w:cs="Segoe UI Symbol"/>
          <w:sz w:val="16"/>
          <w:szCs w:val="16"/>
        </w:rPr>
        <w:t xml:space="preserve">   </w:t>
      </w:r>
      <w:r w:rsidR="006A7E7E" w:rsidRPr="006A7E7E">
        <w:rPr>
          <w:rFonts w:ascii="Segoe UI Symbol" w:hAnsi="Segoe UI Symbol" w:cs="Segoe UI Symbol"/>
          <w:sz w:val="16"/>
          <w:szCs w:val="16"/>
        </w:rPr>
        <w:t xml:space="preserve">    </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8B346F" w:rsidRPr="006A7E7E">
        <w:rPr>
          <w:rFonts w:ascii="Segoe UI Symbol" w:hAnsi="Segoe UI Symbol" w:cs="Segoe UI Symbol"/>
          <w:sz w:val="16"/>
          <w:szCs w:val="16"/>
        </w:rPr>
        <w:t>☐</w:t>
      </w:r>
    </w:p>
    <w:p w14:paraId="60CA7167" w14:textId="49081217" w:rsidR="0004295F" w:rsidRPr="0004295F" w:rsidRDefault="0004295F" w:rsidP="0004295F">
      <w:pPr>
        <w:spacing w:after="158" w:line="259" w:lineRule="auto"/>
        <w:ind w:left="10" w:right="62" w:hanging="10"/>
        <w:jc w:val="left"/>
        <w:rPr>
          <w:rFonts w:asciiTheme="majorBidi" w:hAnsiTheme="majorBidi" w:cstheme="majorBidi" w:hint="cs"/>
          <w:szCs w:val="28"/>
          <w:rtl/>
        </w:rPr>
      </w:pPr>
      <w:r w:rsidRPr="0004295F">
        <w:rPr>
          <w:rFonts w:asciiTheme="majorBidi" w:hAnsiTheme="majorBidi" w:cstheme="majorBidi"/>
          <w:szCs w:val="28"/>
          <w:rtl/>
        </w:rPr>
        <w:t>• يتم تقليل التأخير في الإجراءات عبر التنسيق بين الجهات المختصة.</w:t>
      </w:r>
      <w:r w:rsidR="006A7E7E" w:rsidRPr="006A7E7E">
        <w:rPr>
          <w:rFonts w:ascii="Segoe UI Symbol" w:hAnsi="Segoe UI Symbol" w:cs="Segoe UI Symbol"/>
          <w:sz w:val="16"/>
          <w:szCs w:val="16"/>
        </w:rPr>
        <w:t xml:space="preserve"> </w:t>
      </w:r>
      <w:r w:rsidR="006A7E7E" w:rsidRPr="006A7E7E">
        <w:rPr>
          <w:rFonts w:ascii="Segoe UI Symbol" w:hAnsi="Segoe UI Symbol" w:cs="Segoe UI Symbol"/>
          <w:sz w:val="16"/>
          <w:szCs w:val="16"/>
        </w:rPr>
        <w:t xml:space="preserve">☐  </w:t>
      </w:r>
      <w:r w:rsidR="006A7E7E">
        <w:rPr>
          <w:rFonts w:ascii="Segoe UI Symbol" w:hAnsi="Segoe UI Symbol" w:cs="Segoe UI Symbol"/>
          <w:sz w:val="16"/>
          <w:szCs w:val="16"/>
        </w:rPr>
        <w:t xml:space="preserve">  </w:t>
      </w:r>
      <w:r w:rsidR="006A7E7E" w:rsidRPr="006A7E7E">
        <w:rPr>
          <w:rFonts w:ascii="Segoe UI Symbol" w:hAnsi="Segoe UI Symbol" w:cs="Segoe UI Symbol"/>
          <w:sz w:val="16"/>
          <w:szCs w:val="16"/>
        </w:rPr>
        <w:t xml:space="preserve">     </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8B346F" w:rsidRPr="006A7E7E">
        <w:rPr>
          <w:rFonts w:ascii="Segoe UI Symbol" w:hAnsi="Segoe UI Symbol" w:cs="Segoe UI Symbol"/>
          <w:sz w:val="16"/>
          <w:szCs w:val="16"/>
        </w:rPr>
        <w:t>☐</w:t>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p>
    <w:p w14:paraId="1B0FA963" w14:textId="55AAE5A1" w:rsidR="0004295F" w:rsidRPr="0004295F" w:rsidRDefault="0004295F" w:rsidP="006A7E7E">
      <w:pPr>
        <w:spacing w:after="158" w:line="259" w:lineRule="auto"/>
        <w:ind w:left="10" w:right="62" w:hanging="10"/>
        <w:jc w:val="left"/>
        <w:rPr>
          <w:rFonts w:asciiTheme="majorBidi" w:hAnsiTheme="majorBidi" w:cstheme="majorBidi"/>
          <w:szCs w:val="28"/>
          <w:rtl/>
        </w:rPr>
      </w:pPr>
      <w:r w:rsidRPr="0004295F">
        <w:rPr>
          <w:rFonts w:asciiTheme="majorBidi" w:hAnsiTheme="majorBidi" w:cstheme="majorBidi"/>
          <w:szCs w:val="28"/>
          <w:rtl/>
        </w:rPr>
        <w:t>• يتم تدريب الموظفين على تنفيذ العمليات بكفاءة وفعالية</w:t>
      </w:r>
      <w:r w:rsidR="006A7E7E" w:rsidRPr="006A7E7E">
        <w:rPr>
          <w:rFonts w:ascii="Segoe UI Symbol" w:hAnsi="Segoe UI Symbol" w:cs="Segoe UI Symbol"/>
          <w:sz w:val="16"/>
          <w:szCs w:val="16"/>
        </w:rPr>
        <w:t xml:space="preserve">☐  </w:t>
      </w:r>
      <w:r w:rsidR="006A7E7E">
        <w:rPr>
          <w:rFonts w:ascii="Segoe UI Symbol" w:hAnsi="Segoe UI Symbol" w:cs="Segoe UI Symbol"/>
          <w:sz w:val="16"/>
          <w:szCs w:val="16"/>
        </w:rPr>
        <w:t xml:space="preserve">             </w:t>
      </w:r>
      <w:r w:rsidR="006A7E7E" w:rsidRPr="006A7E7E">
        <w:rPr>
          <w:rFonts w:ascii="Segoe UI Symbol" w:hAnsi="Segoe UI Symbol" w:cs="Segoe UI Symbol"/>
          <w:sz w:val="16"/>
          <w:szCs w:val="16"/>
        </w:rPr>
        <w:t xml:space="preserve">           </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r w:rsidR="008B346F" w:rsidRPr="006A7E7E">
        <w:rPr>
          <w:rFonts w:ascii="Segoe UI Symbol" w:hAnsi="Segoe UI Symbol" w:cs="Segoe UI Symbol"/>
          <w:sz w:val="16"/>
          <w:szCs w:val="16"/>
        </w:rPr>
        <w:t>☐</w:t>
      </w:r>
      <w:r w:rsidR="006A7E7E" w:rsidRPr="006A7E7E">
        <w:rPr>
          <w:rFonts w:asciiTheme="majorBidi" w:hAnsiTheme="majorBidi" w:cstheme="majorBidi"/>
          <w:sz w:val="16"/>
          <w:szCs w:val="16"/>
        </w:rPr>
        <w:tab/>
      </w:r>
      <w:r w:rsidR="006A7E7E" w:rsidRPr="006A7E7E">
        <w:rPr>
          <w:rFonts w:ascii="Segoe UI Symbol" w:hAnsi="Segoe UI Symbol" w:cs="Segoe UI Symbol"/>
          <w:sz w:val="16"/>
          <w:szCs w:val="16"/>
        </w:rPr>
        <w:t>☐</w:t>
      </w:r>
    </w:p>
    <w:p w14:paraId="42E1EAFE" w14:textId="626BFEB2" w:rsidR="0004295F" w:rsidRPr="0004295F" w:rsidRDefault="0004295F" w:rsidP="006A7E7E">
      <w:pPr>
        <w:spacing w:after="158" w:line="259" w:lineRule="auto"/>
        <w:ind w:left="10" w:right="62" w:hanging="10"/>
        <w:jc w:val="center"/>
        <w:rPr>
          <w:rFonts w:asciiTheme="majorBidi" w:hAnsiTheme="majorBidi" w:cstheme="majorBidi"/>
          <w:b/>
          <w:bCs/>
          <w:sz w:val="24"/>
        </w:rPr>
      </w:pPr>
      <w:r w:rsidRPr="0004295F">
        <w:rPr>
          <w:rFonts w:asciiTheme="majorBidi" w:hAnsiTheme="majorBidi" w:cstheme="majorBidi"/>
          <w:b/>
          <w:bCs/>
          <w:szCs w:val="28"/>
        </w:rPr>
        <w:lastRenderedPageBreak/>
        <w:t>Abstract</w:t>
      </w:r>
    </w:p>
    <w:p w14:paraId="7000FCAB" w14:textId="77777777" w:rsidR="0004295F" w:rsidRPr="0004295F" w:rsidRDefault="0004295F" w:rsidP="006A7E7E">
      <w:pPr>
        <w:spacing w:after="158" w:line="259" w:lineRule="auto"/>
        <w:ind w:left="10" w:right="62" w:hanging="10"/>
        <w:rPr>
          <w:rFonts w:asciiTheme="majorBidi" w:hAnsiTheme="majorBidi" w:cstheme="majorBidi"/>
          <w:sz w:val="24"/>
        </w:rPr>
      </w:pPr>
    </w:p>
    <w:p w14:paraId="624BC28E" w14:textId="6416CDDA" w:rsidR="0004295F" w:rsidRPr="0004295F" w:rsidRDefault="0004295F" w:rsidP="006A7E7E">
      <w:pPr>
        <w:spacing w:after="158" w:line="259" w:lineRule="auto"/>
        <w:ind w:left="10" w:right="62" w:hanging="10"/>
        <w:rPr>
          <w:rFonts w:asciiTheme="majorBidi" w:hAnsiTheme="majorBidi" w:cstheme="majorBidi" w:hint="cs"/>
          <w:sz w:val="24"/>
        </w:rPr>
      </w:pPr>
      <w:r w:rsidRPr="0004295F">
        <w:rPr>
          <w:rFonts w:asciiTheme="majorBidi" w:hAnsiTheme="majorBidi" w:cstheme="majorBidi"/>
          <w:sz w:val="24"/>
        </w:rPr>
        <w:t>This study aimed to examine the impact of risk management on enhancing customs security and combating smuggling, focusing on the applications within the Zakat, Tax, and Customs Authority in Saudi Arabia. The research employed a descriptive-analytical approach, using questionnaires directed at authority employees to collect data on risk management practices and their effect on improving customs operations. The study concentrated on five main dimensions: risk identification, risk assessment, risk mitigation strategies, operational accuracy, and customs performance improvement.</w:t>
      </w:r>
    </w:p>
    <w:p w14:paraId="6157F3AE" w14:textId="59E40035" w:rsidR="0004295F" w:rsidRPr="0004295F" w:rsidRDefault="0004295F" w:rsidP="006A7E7E">
      <w:pPr>
        <w:spacing w:after="158" w:line="259" w:lineRule="auto"/>
        <w:ind w:left="10" w:right="62" w:hanging="10"/>
        <w:rPr>
          <w:rFonts w:asciiTheme="majorBidi" w:hAnsiTheme="majorBidi" w:cstheme="majorBidi"/>
          <w:sz w:val="24"/>
        </w:rPr>
      </w:pPr>
      <w:r w:rsidRPr="0004295F">
        <w:rPr>
          <w:rFonts w:asciiTheme="majorBidi" w:hAnsiTheme="majorBidi" w:cstheme="majorBidi"/>
          <w:sz w:val="24"/>
        </w:rPr>
        <w:t>Results indicated that the authority relies on advanced analytical systems and modern technologies to accurately identify potential risks, with an average score of 4.50 for this dimension, alongside active participation from all departments to ensure comprehensive evaluation. Regarding risk assessment, the authority applied clear standards and precise analytical mechanisms, regularly updated according to market and economic variables, achieving an average score of 4.44. Risk mitigation strategies included proactive plans and advanced technological tools, with an average of 4.42, reflecting the effectiveness of the measures in reducing customs risks.</w:t>
      </w:r>
    </w:p>
    <w:p w14:paraId="6DA9B0C8" w14:textId="1AE8CD32" w:rsidR="0004295F" w:rsidRPr="0004295F" w:rsidRDefault="0004295F" w:rsidP="006A7E7E">
      <w:pPr>
        <w:spacing w:after="158" w:line="259" w:lineRule="auto"/>
        <w:ind w:left="10" w:right="62" w:hanging="10"/>
        <w:rPr>
          <w:rFonts w:asciiTheme="majorBidi" w:hAnsiTheme="majorBidi" w:cstheme="majorBidi"/>
          <w:sz w:val="24"/>
        </w:rPr>
      </w:pPr>
      <w:r w:rsidRPr="0004295F">
        <w:rPr>
          <w:rFonts w:asciiTheme="majorBidi" w:hAnsiTheme="majorBidi" w:cstheme="majorBidi"/>
          <w:sz w:val="24"/>
        </w:rPr>
        <w:t>The study also highlighted the importance of improving customs performance and minimizing human errors through automation and continuous employee training programs, with an average score of 4.44, contributing to operational efficiency, faster procedures, and greater accuracy. All study hypotheses, both main and sub-hypotheses, showed statistically significant effects of risk management practices on enhancing customs operational efficiency.</w:t>
      </w:r>
    </w:p>
    <w:p w14:paraId="21EFE111" w14:textId="77777777" w:rsidR="0004295F" w:rsidRPr="0004295F" w:rsidRDefault="0004295F" w:rsidP="006A7E7E">
      <w:pPr>
        <w:spacing w:after="158" w:line="259" w:lineRule="auto"/>
        <w:ind w:left="10" w:right="62" w:hanging="10"/>
        <w:rPr>
          <w:rFonts w:asciiTheme="majorBidi" w:hAnsiTheme="majorBidi" w:cstheme="majorBidi"/>
          <w:sz w:val="24"/>
        </w:rPr>
      </w:pPr>
      <w:r w:rsidRPr="0004295F">
        <w:rPr>
          <w:rFonts w:asciiTheme="majorBidi" w:hAnsiTheme="majorBidi" w:cstheme="majorBidi"/>
          <w:sz w:val="24"/>
        </w:rPr>
        <w:t>Based on these findings, the study recommended strengthening data analysis, employing advanced technologies, developing proactive plans, and continuous staff training, in addition to enhancing coordination among departments and international institutions to reduce customs risks and enhance security and anti-smuggling efforts. This study provides a practical and scientific perspective on the application of risk management within the authority, contributing to the improvement of customs policies in line with the economic and trade security objectives in Saudi Arabia.</w:t>
      </w:r>
    </w:p>
    <w:p w14:paraId="0A9A1F1F" w14:textId="77777777" w:rsidR="0004295F" w:rsidRPr="0004295F" w:rsidRDefault="0004295F" w:rsidP="006A7E7E">
      <w:pPr>
        <w:spacing w:after="158" w:line="259" w:lineRule="auto"/>
        <w:ind w:left="10" w:right="62" w:hanging="10"/>
        <w:rPr>
          <w:rFonts w:asciiTheme="majorBidi" w:hAnsiTheme="majorBidi" w:cstheme="majorBidi"/>
          <w:sz w:val="24"/>
        </w:rPr>
      </w:pPr>
    </w:p>
    <w:p w14:paraId="55A8A8D9" w14:textId="77777777" w:rsidR="0004295F" w:rsidRPr="0004295F" w:rsidRDefault="0004295F" w:rsidP="006A7E7E">
      <w:pPr>
        <w:spacing w:after="158" w:line="259" w:lineRule="auto"/>
        <w:ind w:left="10" w:right="62" w:hanging="10"/>
        <w:rPr>
          <w:rFonts w:asciiTheme="majorBidi" w:hAnsiTheme="majorBidi" w:cstheme="majorBidi"/>
          <w:sz w:val="24"/>
        </w:rPr>
      </w:pPr>
      <w:r w:rsidRPr="0004295F">
        <w:rPr>
          <w:rFonts w:asciiTheme="majorBidi" w:hAnsiTheme="majorBidi" w:cstheme="majorBidi"/>
          <w:sz w:val="24"/>
        </w:rPr>
        <w:t>Keywords :</w:t>
      </w:r>
    </w:p>
    <w:p w14:paraId="42627CB3" w14:textId="77777777" w:rsidR="0004295F" w:rsidRPr="0004295F" w:rsidRDefault="0004295F" w:rsidP="006A7E7E">
      <w:pPr>
        <w:spacing w:after="158" w:line="259" w:lineRule="auto"/>
        <w:ind w:left="0" w:right="62" w:firstLine="0"/>
        <w:rPr>
          <w:rFonts w:asciiTheme="majorBidi" w:hAnsiTheme="majorBidi" w:cstheme="majorBidi" w:hint="cs"/>
          <w:sz w:val="24"/>
        </w:rPr>
      </w:pPr>
    </w:p>
    <w:p w14:paraId="5756C022" w14:textId="77777777" w:rsidR="0004295F" w:rsidRPr="0004295F" w:rsidRDefault="0004295F" w:rsidP="006A7E7E">
      <w:pPr>
        <w:spacing w:after="158" w:line="259" w:lineRule="auto"/>
        <w:ind w:left="10" w:right="62" w:hanging="10"/>
        <w:rPr>
          <w:rFonts w:asciiTheme="majorBidi" w:hAnsiTheme="majorBidi" w:cstheme="majorBidi"/>
          <w:sz w:val="24"/>
        </w:rPr>
      </w:pPr>
      <w:r w:rsidRPr="0004295F">
        <w:rPr>
          <w:rFonts w:asciiTheme="majorBidi" w:hAnsiTheme="majorBidi" w:cstheme="majorBidi"/>
          <w:sz w:val="24"/>
        </w:rPr>
        <w:t>Customs Risk Management, Customs Security, Anti-Smuggling, Customs Procedure Efficiency, Zakat, Tax and Customs Authority</w:t>
      </w:r>
    </w:p>
    <w:p w14:paraId="5AD447C2" w14:textId="77777777" w:rsidR="005707D2" w:rsidRPr="005707D2" w:rsidRDefault="005707D2" w:rsidP="005707D2">
      <w:pPr>
        <w:spacing w:after="158" w:line="259" w:lineRule="auto"/>
        <w:ind w:left="10" w:right="62" w:hanging="10"/>
        <w:jc w:val="left"/>
        <w:rPr>
          <w:rFonts w:asciiTheme="majorBidi" w:hAnsiTheme="majorBidi" w:cstheme="majorBidi"/>
          <w:szCs w:val="28"/>
          <w:rtl/>
        </w:rPr>
      </w:pPr>
    </w:p>
    <w:p w14:paraId="2AEF17D2" w14:textId="77777777" w:rsidR="005707D2" w:rsidRPr="00223454" w:rsidRDefault="005707D2" w:rsidP="005707D2">
      <w:pPr>
        <w:spacing w:after="158" w:line="259" w:lineRule="auto"/>
        <w:ind w:left="10" w:right="62" w:hanging="10"/>
        <w:jc w:val="left"/>
        <w:rPr>
          <w:rFonts w:hint="cs"/>
          <w:szCs w:val="28"/>
          <w:rtl/>
        </w:rPr>
      </w:pPr>
    </w:p>
    <w:sectPr w:rsidR="005707D2" w:rsidRPr="00223454" w:rsidSect="00BA5F95">
      <w:headerReference w:type="even" r:id="rId29"/>
      <w:headerReference w:type="default" r:id="rId30"/>
      <w:footerReference w:type="even" r:id="rId31"/>
      <w:footerReference w:type="default" r:id="rId32"/>
      <w:headerReference w:type="first" r:id="rId33"/>
      <w:footerReference w:type="first" r:id="rId34"/>
      <w:pgSz w:w="11906" w:h="16838"/>
      <w:pgMar w:top="1438" w:right="1434" w:bottom="1467" w:left="1306" w:header="480" w:footer="478" w:gutter="0"/>
      <w:pgBorders w:offsetFrom="page">
        <w:top w:val="dashed" w:sz="4" w:space="24" w:color="auto"/>
        <w:left w:val="dashed" w:sz="4" w:space="24" w:color="auto"/>
        <w:bottom w:val="dashed" w:sz="4" w:space="24" w:color="auto"/>
        <w:right w:val="dashed" w:sz="4" w:space="24" w:color="auto"/>
      </w:pgBorders>
      <w:pgNumType w:start="1"/>
      <w:cols w:space="720"/>
      <w:titlePg/>
      <w:bidi/>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F0D225" w14:textId="77777777" w:rsidR="009F5C00" w:rsidRDefault="009F5C00">
      <w:pPr>
        <w:spacing w:after="0" w:line="240" w:lineRule="auto"/>
      </w:pPr>
      <w:r>
        <w:separator/>
      </w:r>
    </w:p>
  </w:endnote>
  <w:endnote w:type="continuationSeparator" w:id="0">
    <w:p w14:paraId="56BD797D" w14:textId="77777777" w:rsidR="009F5C00" w:rsidRDefault="009F5C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ppleSystemUIFont">
    <w:altName w:val="Cambria"/>
    <w:charset w:val="00"/>
    <w:family w:val="roman"/>
    <w:pitch w:val="default"/>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5976B" w14:textId="77777777" w:rsidR="00FC06F8" w:rsidRDefault="00D0629A">
    <w:pPr>
      <w:bidi w:val="0"/>
      <w:spacing w:after="0" w:line="259" w:lineRule="auto"/>
      <w:ind w:left="0" w:right="138" w:firstLine="0"/>
      <w:jc w:val="center"/>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4DE6777F" wp14:editId="1D8330E9">
              <wp:simplePos x="0" y="0"/>
              <wp:positionH relativeFrom="page">
                <wp:posOffset>304777</wp:posOffset>
              </wp:positionH>
              <wp:positionV relativeFrom="page">
                <wp:posOffset>10358062</wp:posOffset>
              </wp:positionV>
              <wp:extent cx="6951970" cy="30478"/>
              <wp:effectExtent l="0" t="0" r="0" b="0"/>
              <wp:wrapSquare wrapText="bothSides"/>
              <wp:docPr id="360375" name="Group 360375"/>
              <wp:cNvGraphicFramePr/>
              <a:graphic xmlns:a="http://schemas.openxmlformats.org/drawingml/2006/main">
                <a:graphicData uri="http://schemas.microsoft.com/office/word/2010/wordprocessingGroup">
                  <wpg:wgp>
                    <wpg:cNvGrpSpPr/>
                    <wpg:grpSpPr>
                      <a:xfrm>
                        <a:off x="0" y="0"/>
                        <a:ext cx="6951970" cy="30478"/>
                        <a:chOff x="0" y="0"/>
                        <a:chExt cx="6951970" cy="30478"/>
                      </a:xfrm>
                    </wpg:grpSpPr>
                    <wps:wsp>
                      <wps:cNvPr id="852479" name="Shape 852479"/>
                      <wps:cNvSpPr/>
                      <wps:spPr>
                        <a:xfrm>
                          <a:off x="0" y="1"/>
                          <a:ext cx="9144" cy="30477"/>
                        </a:xfrm>
                        <a:custGeom>
                          <a:avLst/>
                          <a:gdLst/>
                          <a:ahLst/>
                          <a:cxnLst/>
                          <a:rect l="0" t="0" r="0" b="0"/>
                          <a:pathLst>
                            <a:path w="9144" h="30477">
                              <a:moveTo>
                                <a:pt x="0" y="0"/>
                              </a:moveTo>
                              <a:lnTo>
                                <a:pt x="9144" y="0"/>
                              </a:lnTo>
                              <a:lnTo>
                                <a:pt x="9144" y="30477"/>
                              </a:lnTo>
                              <a:lnTo>
                                <a:pt x="0" y="3047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480" name="Shape 852480"/>
                      <wps:cNvSpPr/>
                      <wps:spPr>
                        <a:xfrm>
                          <a:off x="0" y="24383"/>
                          <a:ext cx="30478" cy="9144"/>
                        </a:xfrm>
                        <a:custGeom>
                          <a:avLst/>
                          <a:gdLst/>
                          <a:ahLst/>
                          <a:cxnLst/>
                          <a:rect l="0" t="0" r="0" b="0"/>
                          <a:pathLst>
                            <a:path w="30478" h="9144">
                              <a:moveTo>
                                <a:pt x="0" y="0"/>
                              </a:moveTo>
                              <a:lnTo>
                                <a:pt x="30478" y="0"/>
                              </a:lnTo>
                              <a:lnTo>
                                <a:pt x="304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481" name="Shape 852481"/>
                      <wps:cNvSpPr/>
                      <wps:spPr>
                        <a:xfrm>
                          <a:off x="6095" y="1"/>
                          <a:ext cx="9144" cy="24382"/>
                        </a:xfrm>
                        <a:custGeom>
                          <a:avLst/>
                          <a:gdLst/>
                          <a:ahLst/>
                          <a:cxnLst/>
                          <a:rect l="0" t="0" r="0" b="0"/>
                          <a:pathLst>
                            <a:path w="9144" h="24382">
                              <a:moveTo>
                                <a:pt x="0" y="0"/>
                              </a:moveTo>
                              <a:lnTo>
                                <a:pt x="9144" y="0"/>
                              </a:lnTo>
                              <a:lnTo>
                                <a:pt x="9144" y="24382"/>
                              </a:lnTo>
                              <a:lnTo>
                                <a:pt x="0" y="2438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482" name="Shape 852482"/>
                      <wps:cNvSpPr/>
                      <wps:spPr>
                        <a:xfrm>
                          <a:off x="6095" y="18287"/>
                          <a:ext cx="24382" cy="9144"/>
                        </a:xfrm>
                        <a:custGeom>
                          <a:avLst/>
                          <a:gdLst/>
                          <a:ahLst/>
                          <a:cxnLst/>
                          <a:rect l="0" t="0" r="0" b="0"/>
                          <a:pathLst>
                            <a:path w="24382" h="9144">
                              <a:moveTo>
                                <a:pt x="0" y="0"/>
                              </a:moveTo>
                              <a:lnTo>
                                <a:pt x="24382" y="0"/>
                              </a:lnTo>
                              <a:lnTo>
                                <a:pt x="2438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483" name="Shape 852483"/>
                      <wps:cNvSpPr/>
                      <wps:spPr>
                        <a:xfrm>
                          <a:off x="12191"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484" name="Shape 852484"/>
                      <wps:cNvSpPr/>
                      <wps:spPr>
                        <a:xfrm>
                          <a:off x="12191" y="12192"/>
                          <a:ext cx="18287" cy="9144"/>
                        </a:xfrm>
                        <a:custGeom>
                          <a:avLst/>
                          <a:gdLst/>
                          <a:ahLst/>
                          <a:cxnLst/>
                          <a:rect l="0" t="0" r="0" b="0"/>
                          <a:pathLst>
                            <a:path w="18287" h="9144">
                              <a:moveTo>
                                <a:pt x="0" y="0"/>
                              </a:moveTo>
                              <a:lnTo>
                                <a:pt x="18287" y="0"/>
                              </a:lnTo>
                              <a:lnTo>
                                <a:pt x="1828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485" name="Shape 852485"/>
                      <wps:cNvSpPr/>
                      <wps:spPr>
                        <a:xfrm>
                          <a:off x="18287"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486" name="Shape 852486"/>
                      <wps:cNvSpPr/>
                      <wps:spPr>
                        <a:xfrm>
                          <a:off x="18287" y="6096"/>
                          <a:ext cx="12191" cy="9144"/>
                        </a:xfrm>
                        <a:custGeom>
                          <a:avLst/>
                          <a:gdLst/>
                          <a:ahLst/>
                          <a:cxnLst/>
                          <a:rect l="0" t="0" r="0" b="0"/>
                          <a:pathLst>
                            <a:path w="12191" h="9144">
                              <a:moveTo>
                                <a:pt x="0" y="0"/>
                              </a:moveTo>
                              <a:lnTo>
                                <a:pt x="12191" y="0"/>
                              </a:lnTo>
                              <a:lnTo>
                                <a:pt x="1219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487" name="Shape 852487"/>
                      <wps:cNvSpPr/>
                      <wps:spPr>
                        <a:xfrm>
                          <a:off x="24382"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488" name="Shape 852488"/>
                      <wps:cNvSpPr/>
                      <wps:spPr>
                        <a:xfrm>
                          <a:off x="30478" y="24383"/>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489" name="Shape 852489"/>
                      <wps:cNvSpPr/>
                      <wps:spPr>
                        <a:xfrm>
                          <a:off x="30478" y="18287"/>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490" name="Shape 852490"/>
                      <wps:cNvSpPr/>
                      <wps:spPr>
                        <a:xfrm>
                          <a:off x="30478" y="12192"/>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491" name="Shape 852491"/>
                      <wps:cNvSpPr/>
                      <wps:spPr>
                        <a:xfrm>
                          <a:off x="30478" y="6096"/>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492" name="Shape 852492"/>
                      <wps:cNvSpPr/>
                      <wps:spPr>
                        <a:xfrm>
                          <a:off x="30478" y="1"/>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493" name="Shape 852493"/>
                      <wps:cNvSpPr/>
                      <wps:spPr>
                        <a:xfrm>
                          <a:off x="6945874" y="1"/>
                          <a:ext cx="9144" cy="30477"/>
                        </a:xfrm>
                        <a:custGeom>
                          <a:avLst/>
                          <a:gdLst/>
                          <a:ahLst/>
                          <a:cxnLst/>
                          <a:rect l="0" t="0" r="0" b="0"/>
                          <a:pathLst>
                            <a:path w="9144" h="30477">
                              <a:moveTo>
                                <a:pt x="0" y="0"/>
                              </a:moveTo>
                              <a:lnTo>
                                <a:pt x="9144" y="0"/>
                              </a:lnTo>
                              <a:lnTo>
                                <a:pt x="9144" y="30477"/>
                              </a:lnTo>
                              <a:lnTo>
                                <a:pt x="0" y="3047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494" name="Shape 852494"/>
                      <wps:cNvSpPr/>
                      <wps:spPr>
                        <a:xfrm>
                          <a:off x="6921492" y="24383"/>
                          <a:ext cx="30478" cy="9144"/>
                        </a:xfrm>
                        <a:custGeom>
                          <a:avLst/>
                          <a:gdLst/>
                          <a:ahLst/>
                          <a:cxnLst/>
                          <a:rect l="0" t="0" r="0" b="0"/>
                          <a:pathLst>
                            <a:path w="30478" h="9144">
                              <a:moveTo>
                                <a:pt x="0" y="0"/>
                              </a:moveTo>
                              <a:lnTo>
                                <a:pt x="30478" y="0"/>
                              </a:lnTo>
                              <a:lnTo>
                                <a:pt x="304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495" name="Shape 852495"/>
                      <wps:cNvSpPr/>
                      <wps:spPr>
                        <a:xfrm>
                          <a:off x="6939777" y="1"/>
                          <a:ext cx="9144" cy="24382"/>
                        </a:xfrm>
                        <a:custGeom>
                          <a:avLst/>
                          <a:gdLst/>
                          <a:ahLst/>
                          <a:cxnLst/>
                          <a:rect l="0" t="0" r="0" b="0"/>
                          <a:pathLst>
                            <a:path w="9144" h="24382">
                              <a:moveTo>
                                <a:pt x="0" y="0"/>
                              </a:moveTo>
                              <a:lnTo>
                                <a:pt x="9144" y="0"/>
                              </a:lnTo>
                              <a:lnTo>
                                <a:pt x="9144" y="24382"/>
                              </a:lnTo>
                              <a:lnTo>
                                <a:pt x="0" y="2438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496" name="Shape 852496"/>
                      <wps:cNvSpPr/>
                      <wps:spPr>
                        <a:xfrm>
                          <a:off x="6921492" y="18287"/>
                          <a:ext cx="24382" cy="9144"/>
                        </a:xfrm>
                        <a:custGeom>
                          <a:avLst/>
                          <a:gdLst/>
                          <a:ahLst/>
                          <a:cxnLst/>
                          <a:rect l="0" t="0" r="0" b="0"/>
                          <a:pathLst>
                            <a:path w="24382" h="9144">
                              <a:moveTo>
                                <a:pt x="0" y="0"/>
                              </a:moveTo>
                              <a:lnTo>
                                <a:pt x="24382" y="0"/>
                              </a:lnTo>
                              <a:lnTo>
                                <a:pt x="2438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497" name="Shape 852497"/>
                      <wps:cNvSpPr/>
                      <wps:spPr>
                        <a:xfrm>
                          <a:off x="6933683"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498" name="Shape 852498"/>
                      <wps:cNvSpPr/>
                      <wps:spPr>
                        <a:xfrm>
                          <a:off x="6921492" y="12192"/>
                          <a:ext cx="18286" cy="9144"/>
                        </a:xfrm>
                        <a:custGeom>
                          <a:avLst/>
                          <a:gdLst/>
                          <a:ahLst/>
                          <a:cxnLst/>
                          <a:rect l="0" t="0" r="0" b="0"/>
                          <a:pathLst>
                            <a:path w="18286" h="9144">
                              <a:moveTo>
                                <a:pt x="0" y="0"/>
                              </a:moveTo>
                              <a:lnTo>
                                <a:pt x="18286" y="0"/>
                              </a:lnTo>
                              <a:lnTo>
                                <a:pt x="1828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499" name="Shape 852499"/>
                      <wps:cNvSpPr/>
                      <wps:spPr>
                        <a:xfrm>
                          <a:off x="6921492"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500" name="Shape 852500"/>
                      <wps:cNvSpPr/>
                      <wps:spPr>
                        <a:xfrm>
                          <a:off x="6921492"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60375" style="width:547.399pt;height:2.39984pt;position:absolute;mso-position-horizontal-relative:page;mso-position-horizontal:absolute;margin-left:23.9982pt;mso-position-vertical-relative:page;margin-top:815.595pt;" coordsize="69519,304">
              <v:shape id="Shape 852501" style="position:absolute;width:91;height:304;left:0;top:0;" coordsize="9144,30477" path="m0,0l9144,0l9144,30477l0,30477l0,0">
                <v:stroke weight="0pt" endcap="flat" joinstyle="miter" miterlimit="10" on="false" color="#000000" opacity="0"/>
                <v:fill on="true" color="#000000"/>
              </v:shape>
              <v:shape id="Shape 852502" style="position:absolute;width:304;height:91;left:0;top:243;" coordsize="30478,9144" path="m0,0l30478,0l30478,9144l0,9144l0,0">
                <v:stroke weight="0pt" endcap="flat" joinstyle="miter" miterlimit="10" on="false" color="#000000" opacity="0"/>
                <v:fill on="true" color="#000000"/>
              </v:shape>
              <v:shape id="Shape 852503" style="position:absolute;width:91;height:243;left:60;top:0;" coordsize="9144,24382" path="m0,0l9144,0l9144,24382l0,24382l0,0">
                <v:stroke weight="0pt" endcap="flat" joinstyle="miter" miterlimit="10" on="false" color="#000000" opacity="0"/>
                <v:fill on="true" color="#ffffff"/>
              </v:shape>
              <v:shape id="Shape 852504" style="position:absolute;width:243;height:91;left:60;top:182;" coordsize="24382,9144" path="m0,0l24382,0l24382,9144l0,9144l0,0">
                <v:stroke weight="0pt" endcap="flat" joinstyle="miter" miterlimit="10" on="false" color="#000000" opacity="0"/>
                <v:fill on="true" color="#ffffff"/>
              </v:shape>
              <v:shape id="Shape 852505" style="position:absolute;width:91;height:182;left:121;top:0;" coordsize="9144,18286" path="m0,0l9144,0l9144,18286l0,18286l0,0">
                <v:stroke weight="0pt" endcap="flat" joinstyle="miter" miterlimit="10" on="false" color="#000000" opacity="0"/>
                <v:fill on="true" color="#000000"/>
              </v:shape>
              <v:shape id="Shape 852506" style="position:absolute;width:182;height:91;left:121;top:121;" coordsize="18287,9144" path="m0,0l18287,0l18287,9144l0,9144l0,0">
                <v:stroke weight="0pt" endcap="flat" joinstyle="miter" miterlimit="10" on="false" color="#000000" opacity="0"/>
                <v:fill on="true" color="#000000"/>
              </v:shape>
              <v:shape id="Shape 852507" style="position:absolute;width:91;height:121;left:182;top:0;" coordsize="9144,12192" path="m0,0l9144,0l9144,12192l0,12192l0,0">
                <v:stroke weight="0pt" endcap="flat" joinstyle="miter" miterlimit="10" on="false" color="#000000" opacity="0"/>
                <v:fill on="true" color="#ffffff"/>
              </v:shape>
              <v:shape id="Shape 852508" style="position:absolute;width:121;height:91;left:182;top:60;" coordsize="12191,9144" path="m0,0l12191,0l12191,9144l0,9144l0,0">
                <v:stroke weight="0pt" endcap="flat" joinstyle="miter" miterlimit="10" on="false" color="#000000" opacity="0"/>
                <v:fill on="true" color="#ffffff"/>
              </v:shape>
              <v:shape id="Shape 852509" style="position:absolute;width:91;height:91;left:243;top:0;" coordsize="9144,9144" path="m0,0l9144,0l9144,9144l0,9144l0,0">
                <v:stroke weight="0pt" endcap="flat" joinstyle="miter" miterlimit="10" on="false" color="#000000" opacity="0"/>
                <v:fill on="true" color="#000000"/>
              </v:shape>
              <v:shape id="Shape 852510" style="position:absolute;width:68910;height:91;left:304;top:243;" coordsize="6891014,9144" path="m0,0l6891014,0l6891014,9144l0,9144l0,0">
                <v:stroke weight="0pt" endcap="flat" joinstyle="miter" miterlimit="10" on="false" color="#000000" opacity="0"/>
                <v:fill on="true" color="#000000"/>
              </v:shape>
              <v:shape id="Shape 852511" style="position:absolute;width:68910;height:91;left:304;top:182;" coordsize="6891014,9144" path="m0,0l6891014,0l6891014,9144l0,9144l0,0">
                <v:stroke weight="0pt" endcap="flat" joinstyle="miter" miterlimit="10" on="false" color="#000000" opacity="0"/>
                <v:fill on="true" color="#ffffff"/>
              </v:shape>
              <v:shape id="Shape 852512" style="position:absolute;width:68910;height:91;left:304;top:121;" coordsize="6891014,9144" path="m0,0l6891014,0l6891014,9144l0,9144l0,0">
                <v:stroke weight="0pt" endcap="flat" joinstyle="miter" miterlimit="10" on="false" color="#000000" opacity="0"/>
                <v:fill on="true" color="#000000"/>
              </v:shape>
              <v:shape id="Shape 852513" style="position:absolute;width:68910;height:91;left:304;top:60;" coordsize="6891014,9144" path="m0,0l6891014,0l6891014,9144l0,9144l0,0">
                <v:stroke weight="0pt" endcap="flat" joinstyle="miter" miterlimit="10" on="false" color="#000000" opacity="0"/>
                <v:fill on="true" color="#ffffff"/>
              </v:shape>
              <v:shape id="Shape 852514" style="position:absolute;width:68910;height:91;left:304;top:0;" coordsize="6891014,9144" path="m0,0l6891014,0l6891014,9144l0,9144l0,0">
                <v:stroke weight="0pt" endcap="flat" joinstyle="miter" miterlimit="10" on="false" color="#000000" opacity="0"/>
                <v:fill on="true" color="#000000"/>
              </v:shape>
              <v:shape id="Shape 852515" style="position:absolute;width:91;height:304;left:69458;top:0;" coordsize="9144,30477" path="m0,0l9144,0l9144,30477l0,30477l0,0">
                <v:stroke weight="0pt" endcap="flat" joinstyle="miter" miterlimit="10" on="false" color="#000000" opacity="0"/>
                <v:fill on="true" color="#000000"/>
              </v:shape>
              <v:shape id="Shape 852516" style="position:absolute;width:304;height:91;left:69214;top:243;" coordsize="30478,9144" path="m0,0l30478,0l30478,9144l0,9144l0,0">
                <v:stroke weight="0pt" endcap="flat" joinstyle="miter" miterlimit="10" on="false" color="#000000" opacity="0"/>
                <v:fill on="true" color="#000000"/>
              </v:shape>
              <v:shape id="Shape 852517" style="position:absolute;width:91;height:243;left:69397;top:0;" coordsize="9144,24382" path="m0,0l9144,0l9144,24382l0,24382l0,0">
                <v:stroke weight="0pt" endcap="flat" joinstyle="miter" miterlimit="10" on="false" color="#000000" opacity="0"/>
                <v:fill on="true" color="#ffffff"/>
              </v:shape>
              <v:shape id="Shape 852518" style="position:absolute;width:243;height:91;left:69214;top:182;" coordsize="24382,9144" path="m0,0l24382,0l24382,9144l0,9144l0,0">
                <v:stroke weight="0pt" endcap="flat" joinstyle="miter" miterlimit="10" on="false" color="#000000" opacity="0"/>
                <v:fill on="true" color="#ffffff"/>
              </v:shape>
              <v:shape id="Shape 852519" style="position:absolute;width:91;height:182;left:69336;top:0;" coordsize="9144,18286" path="m0,0l9144,0l9144,18286l0,18286l0,0">
                <v:stroke weight="0pt" endcap="flat" joinstyle="miter" miterlimit="10" on="false" color="#000000" opacity="0"/>
                <v:fill on="true" color="#000000"/>
              </v:shape>
              <v:shape id="Shape 852520" style="position:absolute;width:182;height:91;left:69214;top:121;" coordsize="18286,9144" path="m0,0l18286,0l18286,9144l0,9144l0,0">
                <v:stroke weight="0pt" endcap="flat" joinstyle="miter" miterlimit="10" on="false" color="#000000" opacity="0"/>
                <v:fill on="true" color="#000000"/>
              </v:shape>
              <v:shape id="Shape 852521" style="position:absolute;width:121;height:91;left:69214;top:60;" coordsize="12192,9144" path="m0,0l12192,0l12192,9144l0,9144l0,0">
                <v:stroke weight="0pt" endcap="flat" joinstyle="miter" miterlimit="10" on="false" color="#000000" opacity="0"/>
                <v:fill on="true" color="#ffffff"/>
              </v:shape>
              <v:shape id="Shape 852522" style="position:absolute;width:91;height:91;left:69214;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p>
  <w:p w14:paraId="091ECF9F" w14:textId="77777777" w:rsidR="00FC06F8" w:rsidRDefault="00D0629A">
    <w:pPr>
      <w:bidi w:val="0"/>
      <w:spacing w:after="0" w:line="259" w:lineRule="auto"/>
      <w:ind w:left="0" w:right="83"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DBAA4" w14:textId="77777777" w:rsidR="00FC06F8" w:rsidRDefault="00D0629A">
    <w:pPr>
      <w:bidi w:val="0"/>
      <w:spacing w:after="0" w:line="259" w:lineRule="auto"/>
      <w:ind w:left="0" w:right="138" w:firstLine="0"/>
      <w:jc w:val="center"/>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4CF81217" wp14:editId="63DAE614">
              <wp:simplePos x="0" y="0"/>
              <wp:positionH relativeFrom="page">
                <wp:posOffset>304777</wp:posOffset>
              </wp:positionH>
              <wp:positionV relativeFrom="page">
                <wp:posOffset>10358062</wp:posOffset>
              </wp:positionV>
              <wp:extent cx="6951970" cy="30478"/>
              <wp:effectExtent l="0" t="0" r="0" b="0"/>
              <wp:wrapSquare wrapText="bothSides"/>
              <wp:docPr id="360306" name="Group 360306"/>
              <wp:cNvGraphicFramePr/>
              <a:graphic xmlns:a="http://schemas.openxmlformats.org/drawingml/2006/main">
                <a:graphicData uri="http://schemas.microsoft.com/office/word/2010/wordprocessingGroup">
                  <wpg:wgp>
                    <wpg:cNvGrpSpPr/>
                    <wpg:grpSpPr>
                      <a:xfrm>
                        <a:off x="0" y="0"/>
                        <a:ext cx="6951970" cy="30478"/>
                        <a:chOff x="0" y="0"/>
                        <a:chExt cx="6951970" cy="30478"/>
                      </a:xfrm>
                    </wpg:grpSpPr>
                    <wps:wsp>
                      <wps:cNvPr id="852435" name="Shape 852435"/>
                      <wps:cNvSpPr/>
                      <wps:spPr>
                        <a:xfrm>
                          <a:off x="0" y="1"/>
                          <a:ext cx="9144" cy="30477"/>
                        </a:xfrm>
                        <a:custGeom>
                          <a:avLst/>
                          <a:gdLst/>
                          <a:ahLst/>
                          <a:cxnLst/>
                          <a:rect l="0" t="0" r="0" b="0"/>
                          <a:pathLst>
                            <a:path w="9144" h="30477">
                              <a:moveTo>
                                <a:pt x="0" y="0"/>
                              </a:moveTo>
                              <a:lnTo>
                                <a:pt x="9144" y="0"/>
                              </a:lnTo>
                              <a:lnTo>
                                <a:pt x="9144" y="30477"/>
                              </a:lnTo>
                              <a:lnTo>
                                <a:pt x="0" y="3047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436" name="Shape 852436"/>
                      <wps:cNvSpPr/>
                      <wps:spPr>
                        <a:xfrm>
                          <a:off x="0" y="24383"/>
                          <a:ext cx="30478" cy="9144"/>
                        </a:xfrm>
                        <a:custGeom>
                          <a:avLst/>
                          <a:gdLst/>
                          <a:ahLst/>
                          <a:cxnLst/>
                          <a:rect l="0" t="0" r="0" b="0"/>
                          <a:pathLst>
                            <a:path w="30478" h="9144">
                              <a:moveTo>
                                <a:pt x="0" y="0"/>
                              </a:moveTo>
                              <a:lnTo>
                                <a:pt x="30478" y="0"/>
                              </a:lnTo>
                              <a:lnTo>
                                <a:pt x="304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437" name="Shape 852437"/>
                      <wps:cNvSpPr/>
                      <wps:spPr>
                        <a:xfrm>
                          <a:off x="6095" y="1"/>
                          <a:ext cx="9144" cy="24382"/>
                        </a:xfrm>
                        <a:custGeom>
                          <a:avLst/>
                          <a:gdLst/>
                          <a:ahLst/>
                          <a:cxnLst/>
                          <a:rect l="0" t="0" r="0" b="0"/>
                          <a:pathLst>
                            <a:path w="9144" h="24382">
                              <a:moveTo>
                                <a:pt x="0" y="0"/>
                              </a:moveTo>
                              <a:lnTo>
                                <a:pt x="9144" y="0"/>
                              </a:lnTo>
                              <a:lnTo>
                                <a:pt x="9144" y="24382"/>
                              </a:lnTo>
                              <a:lnTo>
                                <a:pt x="0" y="2438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438" name="Shape 852438"/>
                      <wps:cNvSpPr/>
                      <wps:spPr>
                        <a:xfrm>
                          <a:off x="6095" y="18287"/>
                          <a:ext cx="24382" cy="9144"/>
                        </a:xfrm>
                        <a:custGeom>
                          <a:avLst/>
                          <a:gdLst/>
                          <a:ahLst/>
                          <a:cxnLst/>
                          <a:rect l="0" t="0" r="0" b="0"/>
                          <a:pathLst>
                            <a:path w="24382" h="9144">
                              <a:moveTo>
                                <a:pt x="0" y="0"/>
                              </a:moveTo>
                              <a:lnTo>
                                <a:pt x="24382" y="0"/>
                              </a:lnTo>
                              <a:lnTo>
                                <a:pt x="2438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439" name="Shape 852439"/>
                      <wps:cNvSpPr/>
                      <wps:spPr>
                        <a:xfrm>
                          <a:off x="12191"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440" name="Shape 852440"/>
                      <wps:cNvSpPr/>
                      <wps:spPr>
                        <a:xfrm>
                          <a:off x="12191" y="12192"/>
                          <a:ext cx="18287" cy="9144"/>
                        </a:xfrm>
                        <a:custGeom>
                          <a:avLst/>
                          <a:gdLst/>
                          <a:ahLst/>
                          <a:cxnLst/>
                          <a:rect l="0" t="0" r="0" b="0"/>
                          <a:pathLst>
                            <a:path w="18287" h="9144">
                              <a:moveTo>
                                <a:pt x="0" y="0"/>
                              </a:moveTo>
                              <a:lnTo>
                                <a:pt x="18287" y="0"/>
                              </a:lnTo>
                              <a:lnTo>
                                <a:pt x="1828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441" name="Shape 852441"/>
                      <wps:cNvSpPr/>
                      <wps:spPr>
                        <a:xfrm>
                          <a:off x="18287"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442" name="Shape 852442"/>
                      <wps:cNvSpPr/>
                      <wps:spPr>
                        <a:xfrm>
                          <a:off x="18287" y="6096"/>
                          <a:ext cx="12191" cy="9144"/>
                        </a:xfrm>
                        <a:custGeom>
                          <a:avLst/>
                          <a:gdLst/>
                          <a:ahLst/>
                          <a:cxnLst/>
                          <a:rect l="0" t="0" r="0" b="0"/>
                          <a:pathLst>
                            <a:path w="12191" h="9144">
                              <a:moveTo>
                                <a:pt x="0" y="0"/>
                              </a:moveTo>
                              <a:lnTo>
                                <a:pt x="12191" y="0"/>
                              </a:lnTo>
                              <a:lnTo>
                                <a:pt x="1219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443" name="Shape 852443"/>
                      <wps:cNvSpPr/>
                      <wps:spPr>
                        <a:xfrm>
                          <a:off x="24382"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444" name="Shape 852444"/>
                      <wps:cNvSpPr/>
                      <wps:spPr>
                        <a:xfrm>
                          <a:off x="30478" y="24383"/>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445" name="Shape 852445"/>
                      <wps:cNvSpPr/>
                      <wps:spPr>
                        <a:xfrm>
                          <a:off x="30478" y="18287"/>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446" name="Shape 852446"/>
                      <wps:cNvSpPr/>
                      <wps:spPr>
                        <a:xfrm>
                          <a:off x="30478" y="12192"/>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447" name="Shape 852447"/>
                      <wps:cNvSpPr/>
                      <wps:spPr>
                        <a:xfrm>
                          <a:off x="30478" y="6096"/>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448" name="Shape 852448"/>
                      <wps:cNvSpPr/>
                      <wps:spPr>
                        <a:xfrm>
                          <a:off x="30478" y="1"/>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449" name="Shape 852449"/>
                      <wps:cNvSpPr/>
                      <wps:spPr>
                        <a:xfrm>
                          <a:off x="6945874" y="1"/>
                          <a:ext cx="9144" cy="30477"/>
                        </a:xfrm>
                        <a:custGeom>
                          <a:avLst/>
                          <a:gdLst/>
                          <a:ahLst/>
                          <a:cxnLst/>
                          <a:rect l="0" t="0" r="0" b="0"/>
                          <a:pathLst>
                            <a:path w="9144" h="30477">
                              <a:moveTo>
                                <a:pt x="0" y="0"/>
                              </a:moveTo>
                              <a:lnTo>
                                <a:pt x="9144" y="0"/>
                              </a:lnTo>
                              <a:lnTo>
                                <a:pt x="9144" y="30477"/>
                              </a:lnTo>
                              <a:lnTo>
                                <a:pt x="0" y="3047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450" name="Shape 852450"/>
                      <wps:cNvSpPr/>
                      <wps:spPr>
                        <a:xfrm>
                          <a:off x="6921492" y="24383"/>
                          <a:ext cx="30478" cy="9144"/>
                        </a:xfrm>
                        <a:custGeom>
                          <a:avLst/>
                          <a:gdLst/>
                          <a:ahLst/>
                          <a:cxnLst/>
                          <a:rect l="0" t="0" r="0" b="0"/>
                          <a:pathLst>
                            <a:path w="30478" h="9144">
                              <a:moveTo>
                                <a:pt x="0" y="0"/>
                              </a:moveTo>
                              <a:lnTo>
                                <a:pt x="30478" y="0"/>
                              </a:lnTo>
                              <a:lnTo>
                                <a:pt x="304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451" name="Shape 852451"/>
                      <wps:cNvSpPr/>
                      <wps:spPr>
                        <a:xfrm>
                          <a:off x="6939777" y="1"/>
                          <a:ext cx="9144" cy="24382"/>
                        </a:xfrm>
                        <a:custGeom>
                          <a:avLst/>
                          <a:gdLst/>
                          <a:ahLst/>
                          <a:cxnLst/>
                          <a:rect l="0" t="0" r="0" b="0"/>
                          <a:pathLst>
                            <a:path w="9144" h="24382">
                              <a:moveTo>
                                <a:pt x="0" y="0"/>
                              </a:moveTo>
                              <a:lnTo>
                                <a:pt x="9144" y="0"/>
                              </a:lnTo>
                              <a:lnTo>
                                <a:pt x="9144" y="24382"/>
                              </a:lnTo>
                              <a:lnTo>
                                <a:pt x="0" y="2438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452" name="Shape 852452"/>
                      <wps:cNvSpPr/>
                      <wps:spPr>
                        <a:xfrm>
                          <a:off x="6921492" y="18287"/>
                          <a:ext cx="24382" cy="9144"/>
                        </a:xfrm>
                        <a:custGeom>
                          <a:avLst/>
                          <a:gdLst/>
                          <a:ahLst/>
                          <a:cxnLst/>
                          <a:rect l="0" t="0" r="0" b="0"/>
                          <a:pathLst>
                            <a:path w="24382" h="9144">
                              <a:moveTo>
                                <a:pt x="0" y="0"/>
                              </a:moveTo>
                              <a:lnTo>
                                <a:pt x="24382" y="0"/>
                              </a:lnTo>
                              <a:lnTo>
                                <a:pt x="2438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453" name="Shape 852453"/>
                      <wps:cNvSpPr/>
                      <wps:spPr>
                        <a:xfrm>
                          <a:off x="6933683"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454" name="Shape 852454"/>
                      <wps:cNvSpPr/>
                      <wps:spPr>
                        <a:xfrm>
                          <a:off x="6921492" y="12192"/>
                          <a:ext cx="18286" cy="9144"/>
                        </a:xfrm>
                        <a:custGeom>
                          <a:avLst/>
                          <a:gdLst/>
                          <a:ahLst/>
                          <a:cxnLst/>
                          <a:rect l="0" t="0" r="0" b="0"/>
                          <a:pathLst>
                            <a:path w="18286" h="9144">
                              <a:moveTo>
                                <a:pt x="0" y="0"/>
                              </a:moveTo>
                              <a:lnTo>
                                <a:pt x="18286" y="0"/>
                              </a:lnTo>
                              <a:lnTo>
                                <a:pt x="1828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455" name="Shape 852455"/>
                      <wps:cNvSpPr/>
                      <wps:spPr>
                        <a:xfrm>
                          <a:off x="6921492"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456" name="Shape 852456"/>
                      <wps:cNvSpPr/>
                      <wps:spPr>
                        <a:xfrm>
                          <a:off x="6921492"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60306" style="width:547.399pt;height:2.39984pt;position:absolute;mso-position-horizontal-relative:page;mso-position-horizontal:absolute;margin-left:23.9982pt;mso-position-vertical-relative:page;margin-top:815.595pt;" coordsize="69519,304">
              <v:shape id="Shape 852457" style="position:absolute;width:91;height:304;left:0;top:0;" coordsize="9144,30477" path="m0,0l9144,0l9144,30477l0,30477l0,0">
                <v:stroke weight="0pt" endcap="flat" joinstyle="miter" miterlimit="10" on="false" color="#000000" opacity="0"/>
                <v:fill on="true" color="#000000"/>
              </v:shape>
              <v:shape id="Shape 852458" style="position:absolute;width:304;height:91;left:0;top:243;" coordsize="30478,9144" path="m0,0l30478,0l30478,9144l0,9144l0,0">
                <v:stroke weight="0pt" endcap="flat" joinstyle="miter" miterlimit="10" on="false" color="#000000" opacity="0"/>
                <v:fill on="true" color="#000000"/>
              </v:shape>
              <v:shape id="Shape 852459" style="position:absolute;width:91;height:243;left:60;top:0;" coordsize="9144,24382" path="m0,0l9144,0l9144,24382l0,24382l0,0">
                <v:stroke weight="0pt" endcap="flat" joinstyle="miter" miterlimit="10" on="false" color="#000000" opacity="0"/>
                <v:fill on="true" color="#ffffff"/>
              </v:shape>
              <v:shape id="Shape 852460" style="position:absolute;width:243;height:91;left:60;top:182;" coordsize="24382,9144" path="m0,0l24382,0l24382,9144l0,9144l0,0">
                <v:stroke weight="0pt" endcap="flat" joinstyle="miter" miterlimit="10" on="false" color="#000000" opacity="0"/>
                <v:fill on="true" color="#ffffff"/>
              </v:shape>
              <v:shape id="Shape 852461" style="position:absolute;width:91;height:182;left:121;top:0;" coordsize="9144,18286" path="m0,0l9144,0l9144,18286l0,18286l0,0">
                <v:stroke weight="0pt" endcap="flat" joinstyle="miter" miterlimit="10" on="false" color="#000000" opacity="0"/>
                <v:fill on="true" color="#000000"/>
              </v:shape>
              <v:shape id="Shape 852462" style="position:absolute;width:182;height:91;left:121;top:121;" coordsize="18287,9144" path="m0,0l18287,0l18287,9144l0,9144l0,0">
                <v:stroke weight="0pt" endcap="flat" joinstyle="miter" miterlimit="10" on="false" color="#000000" opacity="0"/>
                <v:fill on="true" color="#000000"/>
              </v:shape>
              <v:shape id="Shape 852463" style="position:absolute;width:91;height:121;left:182;top:0;" coordsize="9144,12192" path="m0,0l9144,0l9144,12192l0,12192l0,0">
                <v:stroke weight="0pt" endcap="flat" joinstyle="miter" miterlimit="10" on="false" color="#000000" opacity="0"/>
                <v:fill on="true" color="#ffffff"/>
              </v:shape>
              <v:shape id="Shape 852464" style="position:absolute;width:121;height:91;left:182;top:60;" coordsize="12191,9144" path="m0,0l12191,0l12191,9144l0,9144l0,0">
                <v:stroke weight="0pt" endcap="flat" joinstyle="miter" miterlimit="10" on="false" color="#000000" opacity="0"/>
                <v:fill on="true" color="#ffffff"/>
              </v:shape>
              <v:shape id="Shape 852465" style="position:absolute;width:91;height:91;left:243;top:0;" coordsize="9144,9144" path="m0,0l9144,0l9144,9144l0,9144l0,0">
                <v:stroke weight="0pt" endcap="flat" joinstyle="miter" miterlimit="10" on="false" color="#000000" opacity="0"/>
                <v:fill on="true" color="#000000"/>
              </v:shape>
              <v:shape id="Shape 852466" style="position:absolute;width:68910;height:91;left:304;top:243;" coordsize="6891014,9144" path="m0,0l6891014,0l6891014,9144l0,9144l0,0">
                <v:stroke weight="0pt" endcap="flat" joinstyle="miter" miterlimit="10" on="false" color="#000000" opacity="0"/>
                <v:fill on="true" color="#000000"/>
              </v:shape>
              <v:shape id="Shape 852467" style="position:absolute;width:68910;height:91;left:304;top:182;" coordsize="6891014,9144" path="m0,0l6891014,0l6891014,9144l0,9144l0,0">
                <v:stroke weight="0pt" endcap="flat" joinstyle="miter" miterlimit="10" on="false" color="#000000" opacity="0"/>
                <v:fill on="true" color="#ffffff"/>
              </v:shape>
              <v:shape id="Shape 852468" style="position:absolute;width:68910;height:91;left:304;top:121;" coordsize="6891014,9144" path="m0,0l6891014,0l6891014,9144l0,9144l0,0">
                <v:stroke weight="0pt" endcap="flat" joinstyle="miter" miterlimit="10" on="false" color="#000000" opacity="0"/>
                <v:fill on="true" color="#000000"/>
              </v:shape>
              <v:shape id="Shape 852469" style="position:absolute;width:68910;height:91;left:304;top:60;" coordsize="6891014,9144" path="m0,0l6891014,0l6891014,9144l0,9144l0,0">
                <v:stroke weight="0pt" endcap="flat" joinstyle="miter" miterlimit="10" on="false" color="#000000" opacity="0"/>
                <v:fill on="true" color="#ffffff"/>
              </v:shape>
              <v:shape id="Shape 852470" style="position:absolute;width:68910;height:91;left:304;top:0;" coordsize="6891014,9144" path="m0,0l6891014,0l6891014,9144l0,9144l0,0">
                <v:stroke weight="0pt" endcap="flat" joinstyle="miter" miterlimit="10" on="false" color="#000000" opacity="0"/>
                <v:fill on="true" color="#000000"/>
              </v:shape>
              <v:shape id="Shape 852471" style="position:absolute;width:91;height:304;left:69458;top:0;" coordsize="9144,30477" path="m0,0l9144,0l9144,30477l0,30477l0,0">
                <v:stroke weight="0pt" endcap="flat" joinstyle="miter" miterlimit="10" on="false" color="#000000" opacity="0"/>
                <v:fill on="true" color="#000000"/>
              </v:shape>
              <v:shape id="Shape 852472" style="position:absolute;width:304;height:91;left:69214;top:243;" coordsize="30478,9144" path="m0,0l30478,0l30478,9144l0,9144l0,0">
                <v:stroke weight="0pt" endcap="flat" joinstyle="miter" miterlimit="10" on="false" color="#000000" opacity="0"/>
                <v:fill on="true" color="#000000"/>
              </v:shape>
              <v:shape id="Shape 852473" style="position:absolute;width:91;height:243;left:69397;top:0;" coordsize="9144,24382" path="m0,0l9144,0l9144,24382l0,24382l0,0">
                <v:stroke weight="0pt" endcap="flat" joinstyle="miter" miterlimit="10" on="false" color="#000000" opacity="0"/>
                <v:fill on="true" color="#ffffff"/>
              </v:shape>
              <v:shape id="Shape 852474" style="position:absolute;width:243;height:91;left:69214;top:182;" coordsize="24382,9144" path="m0,0l24382,0l24382,9144l0,9144l0,0">
                <v:stroke weight="0pt" endcap="flat" joinstyle="miter" miterlimit="10" on="false" color="#000000" opacity="0"/>
                <v:fill on="true" color="#ffffff"/>
              </v:shape>
              <v:shape id="Shape 852475" style="position:absolute;width:91;height:182;left:69336;top:0;" coordsize="9144,18286" path="m0,0l9144,0l9144,18286l0,18286l0,0">
                <v:stroke weight="0pt" endcap="flat" joinstyle="miter" miterlimit="10" on="false" color="#000000" opacity="0"/>
                <v:fill on="true" color="#000000"/>
              </v:shape>
              <v:shape id="Shape 852476" style="position:absolute;width:182;height:91;left:69214;top:121;" coordsize="18286,9144" path="m0,0l18286,0l18286,9144l0,9144l0,0">
                <v:stroke weight="0pt" endcap="flat" joinstyle="miter" miterlimit="10" on="false" color="#000000" opacity="0"/>
                <v:fill on="true" color="#000000"/>
              </v:shape>
              <v:shape id="Shape 852477" style="position:absolute;width:121;height:91;left:69214;top:60;" coordsize="12192,9144" path="m0,0l12192,0l12192,9144l0,9144l0,0">
                <v:stroke weight="0pt" endcap="flat" joinstyle="miter" miterlimit="10" on="false" color="#000000" opacity="0"/>
                <v:fill on="true" color="#ffffff"/>
              </v:shape>
              <v:shape id="Shape 852478" style="position:absolute;width:91;height:91;left:69214;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p>
  <w:p w14:paraId="013E009F" w14:textId="77777777" w:rsidR="00FC06F8" w:rsidRDefault="00D0629A">
    <w:pPr>
      <w:bidi w:val="0"/>
      <w:spacing w:after="0" w:line="259" w:lineRule="auto"/>
      <w:ind w:left="0" w:right="83"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776D7" w14:textId="77777777" w:rsidR="00FC06F8" w:rsidRDefault="00D0629A">
    <w:pPr>
      <w:bidi w:val="0"/>
      <w:spacing w:after="0" w:line="259" w:lineRule="auto"/>
      <w:ind w:left="0" w:right="138" w:firstLine="0"/>
      <w:jc w:val="center"/>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40EC6176" wp14:editId="4763B3E0">
              <wp:simplePos x="0" y="0"/>
              <wp:positionH relativeFrom="page">
                <wp:posOffset>304777</wp:posOffset>
              </wp:positionH>
              <wp:positionV relativeFrom="page">
                <wp:posOffset>10358062</wp:posOffset>
              </wp:positionV>
              <wp:extent cx="6951970" cy="30478"/>
              <wp:effectExtent l="0" t="0" r="0" b="0"/>
              <wp:wrapSquare wrapText="bothSides"/>
              <wp:docPr id="360237" name="Group 360237"/>
              <wp:cNvGraphicFramePr/>
              <a:graphic xmlns:a="http://schemas.openxmlformats.org/drawingml/2006/main">
                <a:graphicData uri="http://schemas.microsoft.com/office/word/2010/wordprocessingGroup">
                  <wpg:wgp>
                    <wpg:cNvGrpSpPr/>
                    <wpg:grpSpPr>
                      <a:xfrm>
                        <a:off x="0" y="0"/>
                        <a:ext cx="6951970" cy="30478"/>
                        <a:chOff x="0" y="0"/>
                        <a:chExt cx="6951970" cy="30478"/>
                      </a:xfrm>
                    </wpg:grpSpPr>
                    <wps:wsp>
                      <wps:cNvPr id="852391" name="Shape 852391"/>
                      <wps:cNvSpPr/>
                      <wps:spPr>
                        <a:xfrm>
                          <a:off x="0" y="1"/>
                          <a:ext cx="9144" cy="30477"/>
                        </a:xfrm>
                        <a:custGeom>
                          <a:avLst/>
                          <a:gdLst/>
                          <a:ahLst/>
                          <a:cxnLst/>
                          <a:rect l="0" t="0" r="0" b="0"/>
                          <a:pathLst>
                            <a:path w="9144" h="30477">
                              <a:moveTo>
                                <a:pt x="0" y="0"/>
                              </a:moveTo>
                              <a:lnTo>
                                <a:pt x="9144" y="0"/>
                              </a:lnTo>
                              <a:lnTo>
                                <a:pt x="9144" y="30477"/>
                              </a:lnTo>
                              <a:lnTo>
                                <a:pt x="0" y="3047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392" name="Shape 852392"/>
                      <wps:cNvSpPr/>
                      <wps:spPr>
                        <a:xfrm>
                          <a:off x="0" y="24383"/>
                          <a:ext cx="30478" cy="9144"/>
                        </a:xfrm>
                        <a:custGeom>
                          <a:avLst/>
                          <a:gdLst/>
                          <a:ahLst/>
                          <a:cxnLst/>
                          <a:rect l="0" t="0" r="0" b="0"/>
                          <a:pathLst>
                            <a:path w="30478" h="9144">
                              <a:moveTo>
                                <a:pt x="0" y="0"/>
                              </a:moveTo>
                              <a:lnTo>
                                <a:pt x="30478" y="0"/>
                              </a:lnTo>
                              <a:lnTo>
                                <a:pt x="304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393" name="Shape 852393"/>
                      <wps:cNvSpPr/>
                      <wps:spPr>
                        <a:xfrm>
                          <a:off x="6095" y="1"/>
                          <a:ext cx="9144" cy="24382"/>
                        </a:xfrm>
                        <a:custGeom>
                          <a:avLst/>
                          <a:gdLst/>
                          <a:ahLst/>
                          <a:cxnLst/>
                          <a:rect l="0" t="0" r="0" b="0"/>
                          <a:pathLst>
                            <a:path w="9144" h="24382">
                              <a:moveTo>
                                <a:pt x="0" y="0"/>
                              </a:moveTo>
                              <a:lnTo>
                                <a:pt x="9144" y="0"/>
                              </a:lnTo>
                              <a:lnTo>
                                <a:pt x="9144" y="24382"/>
                              </a:lnTo>
                              <a:lnTo>
                                <a:pt x="0" y="2438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394" name="Shape 852394"/>
                      <wps:cNvSpPr/>
                      <wps:spPr>
                        <a:xfrm>
                          <a:off x="6095" y="18287"/>
                          <a:ext cx="24382" cy="9144"/>
                        </a:xfrm>
                        <a:custGeom>
                          <a:avLst/>
                          <a:gdLst/>
                          <a:ahLst/>
                          <a:cxnLst/>
                          <a:rect l="0" t="0" r="0" b="0"/>
                          <a:pathLst>
                            <a:path w="24382" h="9144">
                              <a:moveTo>
                                <a:pt x="0" y="0"/>
                              </a:moveTo>
                              <a:lnTo>
                                <a:pt x="24382" y="0"/>
                              </a:lnTo>
                              <a:lnTo>
                                <a:pt x="2438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395" name="Shape 852395"/>
                      <wps:cNvSpPr/>
                      <wps:spPr>
                        <a:xfrm>
                          <a:off x="12191"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396" name="Shape 852396"/>
                      <wps:cNvSpPr/>
                      <wps:spPr>
                        <a:xfrm>
                          <a:off x="12191" y="12192"/>
                          <a:ext cx="18287" cy="9144"/>
                        </a:xfrm>
                        <a:custGeom>
                          <a:avLst/>
                          <a:gdLst/>
                          <a:ahLst/>
                          <a:cxnLst/>
                          <a:rect l="0" t="0" r="0" b="0"/>
                          <a:pathLst>
                            <a:path w="18287" h="9144">
                              <a:moveTo>
                                <a:pt x="0" y="0"/>
                              </a:moveTo>
                              <a:lnTo>
                                <a:pt x="18287" y="0"/>
                              </a:lnTo>
                              <a:lnTo>
                                <a:pt x="1828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397" name="Shape 852397"/>
                      <wps:cNvSpPr/>
                      <wps:spPr>
                        <a:xfrm>
                          <a:off x="18287"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398" name="Shape 852398"/>
                      <wps:cNvSpPr/>
                      <wps:spPr>
                        <a:xfrm>
                          <a:off x="18287" y="6096"/>
                          <a:ext cx="12191" cy="9144"/>
                        </a:xfrm>
                        <a:custGeom>
                          <a:avLst/>
                          <a:gdLst/>
                          <a:ahLst/>
                          <a:cxnLst/>
                          <a:rect l="0" t="0" r="0" b="0"/>
                          <a:pathLst>
                            <a:path w="12191" h="9144">
                              <a:moveTo>
                                <a:pt x="0" y="0"/>
                              </a:moveTo>
                              <a:lnTo>
                                <a:pt x="12191" y="0"/>
                              </a:lnTo>
                              <a:lnTo>
                                <a:pt x="1219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399" name="Shape 852399"/>
                      <wps:cNvSpPr/>
                      <wps:spPr>
                        <a:xfrm>
                          <a:off x="24382"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400" name="Shape 852400"/>
                      <wps:cNvSpPr/>
                      <wps:spPr>
                        <a:xfrm>
                          <a:off x="30478" y="24383"/>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401" name="Shape 852401"/>
                      <wps:cNvSpPr/>
                      <wps:spPr>
                        <a:xfrm>
                          <a:off x="30478" y="18287"/>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402" name="Shape 852402"/>
                      <wps:cNvSpPr/>
                      <wps:spPr>
                        <a:xfrm>
                          <a:off x="30478" y="12192"/>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403" name="Shape 852403"/>
                      <wps:cNvSpPr/>
                      <wps:spPr>
                        <a:xfrm>
                          <a:off x="30478" y="6096"/>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404" name="Shape 852404"/>
                      <wps:cNvSpPr/>
                      <wps:spPr>
                        <a:xfrm>
                          <a:off x="30478" y="1"/>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405" name="Shape 852405"/>
                      <wps:cNvSpPr/>
                      <wps:spPr>
                        <a:xfrm>
                          <a:off x="6945874" y="1"/>
                          <a:ext cx="9144" cy="30477"/>
                        </a:xfrm>
                        <a:custGeom>
                          <a:avLst/>
                          <a:gdLst/>
                          <a:ahLst/>
                          <a:cxnLst/>
                          <a:rect l="0" t="0" r="0" b="0"/>
                          <a:pathLst>
                            <a:path w="9144" h="30477">
                              <a:moveTo>
                                <a:pt x="0" y="0"/>
                              </a:moveTo>
                              <a:lnTo>
                                <a:pt x="9144" y="0"/>
                              </a:lnTo>
                              <a:lnTo>
                                <a:pt x="9144" y="30477"/>
                              </a:lnTo>
                              <a:lnTo>
                                <a:pt x="0" y="3047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406" name="Shape 852406"/>
                      <wps:cNvSpPr/>
                      <wps:spPr>
                        <a:xfrm>
                          <a:off x="6921492" y="24383"/>
                          <a:ext cx="30478" cy="9144"/>
                        </a:xfrm>
                        <a:custGeom>
                          <a:avLst/>
                          <a:gdLst/>
                          <a:ahLst/>
                          <a:cxnLst/>
                          <a:rect l="0" t="0" r="0" b="0"/>
                          <a:pathLst>
                            <a:path w="30478" h="9144">
                              <a:moveTo>
                                <a:pt x="0" y="0"/>
                              </a:moveTo>
                              <a:lnTo>
                                <a:pt x="30478" y="0"/>
                              </a:lnTo>
                              <a:lnTo>
                                <a:pt x="304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407" name="Shape 852407"/>
                      <wps:cNvSpPr/>
                      <wps:spPr>
                        <a:xfrm>
                          <a:off x="6939777" y="1"/>
                          <a:ext cx="9144" cy="24382"/>
                        </a:xfrm>
                        <a:custGeom>
                          <a:avLst/>
                          <a:gdLst/>
                          <a:ahLst/>
                          <a:cxnLst/>
                          <a:rect l="0" t="0" r="0" b="0"/>
                          <a:pathLst>
                            <a:path w="9144" h="24382">
                              <a:moveTo>
                                <a:pt x="0" y="0"/>
                              </a:moveTo>
                              <a:lnTo>
                                <a:pt x="9144" y="0"/>
                              </a:lnTo>
                              <a:lnTo>
                                <a:pt x="9144" y="24382"/>
                              </a:lnTo>
                              <a:lnTo>
                                <a:pt x="0" y="2438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408" name="Shape 852408"/>
                      <wps:cNvSpPr/>
                      <wps:spPr>
                        <a:xfrm>
                          <a:off x="6921492" y="18287"/>
                          <a:ext cx="24382" cy="9144"/>
                        </a:xfrm>
                        <a:custGeom>
                          <a:avLst/>
                          <a:gdLst/>
                          <a:ahLst/>
                          <a:cxnLst/>
                          <a:rect l="0" t="0" r="0" b="0"/>
                          <a:pathLst>
                            <a:path w="24382" h="9144">
                              <a:moveTo>
                                <a:pt x="0" y="0"/>
                              </a:moveTo>
                              <a:lnTo>
                                <a:pt x="24382" y="0"/>
                              </a:lnTo>
                              <a:lnTo>
                                <a:pt x="2438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409" name="Shape 852409"/>
                      <wps:cNvSpPr/>
                      <wps:spPr>
                        <a:xfrm>
                          <a:off x="6933683"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410" name="Shape 852410"/>
                      <wps:cNvSpPr/>
                      <wps:spPr>
                        <a:xfrm>
                          <a:off x="6921492" y="12192"/>
                          <a:ext cx="18286" cy="9144"/>
                        </a:xfrm>
                        <a:custGeom>
                          <a:avLst/>
                          <a:gdLst/>
                          <a:ahLst/>
                          <a:cxnLst/>
                          <a:rect l="0" t="0" r="0" b="0"/>
                          <a:pathLst>
                            <a:path w="18286" h="9144">
                              <a:moveTo>
                                <a:pt x="0" y="0"/>
                              </a:moveTo>
                              <a:lnTo>
                                <a:pt x="18286" y="0"/>
                              </a:lnTo>
                              <a:lnTo>
                                <a:pt x="1828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411" name="Shape 852411"/>
                      <wps:cNvSpPr/>
                      <wps:spPr>
                        <a:xfrm>
                          <a:off x="6921492"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412" name="Shape 852412"/>
                      <wps:cNvSpPr/>
                      <wps:spPr>
                        <a:xfrm>
                          <a:off x="6921492"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60237" style="width:547.399pt;height:2.39984pt;position:absolute;mso-position-horizontal-relative:page;mso-position-horizontal:absolute;margin-left:23.9982pt;mso-position-vertical-relative:page;margin-top:815.595pt;" coordsize="69519,304">
              <v:shape id="Shape 852413" style="position:absolute;width:91;height:304;left:0;top:0;" coordsize="9144,30477" path="m0,0l9144,0l9144,30477l0,30477l0,0">
                <v:stroke weight="0pt" endcap="flat" joinstyle="miter" miterlimit="10" on="false" color="#000000" opacity="0"/>
                <v:fill on="true" color="#000000"/>
              </v:shape>
              <v:shape id="Shape 852414" style="position:absolute;width:304;height:91;left:0;top:243;" coordsize="30478,9144" path="m0,0l30478,0l30478,9144l0,9144l0,0">
                <v:stroke weight="0pt" endcap="flat" joinstyle="miter" miterlimit="10" on="false" color="#000000" opacity="0"/>
                <v:fill on="true" color="#000000"/>
              </v:shape>
              <v:shape id="Shape 852415" style="position:absolute;width:91;height:243;left:60;top:0;" coordsize="9144,24382" path="m0,0l9144,0l9144,24382l0,24382l0,0">
                <v:stroke weight="0pt" endcap="flat" joinstyle="miter" miterlimit="10" on="false" color="#000000" opacity="0"/>
                <v:fill on="true" color="#ffffff"/>
              </v:shape>
              <v:shape id="Shape 852416" style="position:absolute;width:243;height:91;left:60;top:182;" coordsize="24382,9144" path="m0,0l24382,0l24382,9144l0,9144l0,0">
                <v:stroke weight="0pt" endcap="flat" joinstyle="miter" miterlimit="10" on="false" color="#000000" opacity="0"/>
                <v:fill on="true" color="#ffffff"/>
              </v:shape>
              <v:shape id="Shape 852417" style="position:absolute;width:91;height:182;left:121;top:0;" coordsize="9144,18286" path="m0,0l9144,0l9144,18286l0,18286l0,0">
                <v:stroke weight="0pt" endcap="flat" joinstyle="miter" miterlimit="10" on="false" color="#000000" opacity="0"/>
                <v:fill on="true" color="#000000"/>
              </v:shape>
              <v:shape id="Shape 852418" style="position:absolute;width:182;height:91;left:121;top:121;" coordsize="18287,9144" path="m0,0l18287,0l18287,9144l0,9144l0,0">
                <v:stroke weight="0pt" endcap="flat" joinstyle="miter" miterlimit="10" on="false" color="#000000" opacity="0"/>
                <v:fill on="true" color="#000000"/>
              </v:shape>
              <v:shape id="Shape 852419" style="position:absolute;width:91;height:121;left:182;top:0;" coordsize="9144,12192" path="m0,0l9144,0l9144,12192l0,12192l0,0">
                <v:stroke weight="0pt" endcap="flat" joinstyle="miter" miterlimit="10" on="false" color="#000000" opacity="0"/>
                <v:fill on="true" color="#ffffff"/>
              </v:shape>
              <v:shape id="Shape 852420" style="position:absolute;width:121;height:91;left:182;top:60;" coordsize="12191,9144" path="m0,0l12191,0l12191,9144l0,9144l0,0">
                <v:stroke weight="0pt" endcap="flat" joinstyle="miter" miterlimit="10" on="false" color="#000000" opacity="0"/>
                <v:fill on="true" color="#ffffff"/>
              </v:shape>
              <v:shape id="Shape 852421" style="position:absolute;width:91;height:91;left:243;top:0;" coordsize="9144,9144" path="m0,0l9144,0l9144,9144l0,9144l0,0">
                <v:stroke weight="0pt" endcap="flat" joinstyle="miter" miterlimit="10" on="false" color="#000000" opacity="0"/>
                <v:fill on="true" color="#000000"/>
              </v:shape>
              <v:shape id="Shape 852422" style="position:absolute;width:68910;height:91;left:304;top:243;" coordsize="6891014,9144" path="m0,0l6891014,0l6891014,9144l0,9144l0,0">
                <v:stroke weight="0pt" endcap="flat" joinstyle="miter" miterlimit="10" on="false" color="#000000" opacity="0"/>
                <v:fill on="true" color="#000000"/>
              </v:shape>
              <v:shape id="Shape 852423" style="position:absolute;width:68910;height:91;left:304;top:182;" coordsize="6891014,9144" path="m0,0l6891014,0l6891014,9144l0,9144l0,0">
                <v:stroke weight="0pt" endcap="flat" joinstyle="miter" miterlimit="10" on="false" color="#000000" opacity="0"/>
                <v:fill on="true" color="#ffffff"/>
              </v:shape>
              <v:shape id="Shape 852424" style="position:absolute;width:68910;height:91;left:304;top:121;" coordsize="6891014,9144" path="m0,0l6891014,0l6891014,9144l0,9144l0,0">
                <v:stroke weight="0pt" endcap="flat" joinstyle="miter" miterlimit="10" on="false" color="#000000" opacity="0"/>
                <v:fill on="true" color="#000000"/>
              </v:shape>
              <v:shape id="Shape 852425" style="position:absolute;width:68910;height:91;left:304;top:60;" coordsize="6891014,9144" path="m0,0l6891014,0l6891014,9144l0,9144l0,0">
                <v:stroke weight="0pt" endcap="flat" joinstyle="miter" miterlimit="10" on="false" color="#000000" opacity="0"/>
                <v:fill on="true" color="#ffffff"/>
              </v:shape>
              <v:shape id="Shape 852426" style="position:absolute;width:68910;height:91;left:304;top:0;" coordsize="6891014,9144" path="m0,0l6891014,0l6891014,9144l0,9144l0,0">
                <v:stroke weight="0pt" endcap="flat" joinstyle="miter" miterlimit="10" on="false" color="#000000" opacity="0"/>
                <v:fill on="true" color="#000000"/>
              </v:shape>
              <v:shape id="Shape 852427" style="position:absolute;width:91;height:304;left:69458;top:0;" coordsize="9144,30477" path="m0,0l9144,0l9144,30477l0,30477l0,0">
                <v:stroke weight="0pt" endcap="flat" joinstyle="miter" miterlimit="10" on="false" color="#000000" opacity="0"/>
                <v:fill on="true" color="#000000"/>
              </v:shape>
              <v:shape id="Shape 852428" style="position:absolute;width:304;height:91;left:69214;top:243;" coordsize="30478,9144" path="m0,0l30478,0l30478,9144l0,9144l0,0">
                <v:stroke weight="0pt" endcap="flat" joinstyle="miter" miterlimit="10" on="false" color="#000000" opacity="0"/>
                <v:fill on="true" color="#000000"/>
              </v:shape>
              <v:shape id="Shape 852429" style="position:absolute;width:91;height:243;left:69397;top:0;" coordsize="9144,24382" path="m0,0l9144,0l9144,24382l0,24382l0,0">
                <v:stroke weight="0pt" endcap="flat" joinstyle="miter" miterlimit="10" on="false" color="#000000" opacity="0"/>
                <v:fill on="true" color="#ffffff"/>
              </v:shape>
              <v:shape id="Shape 852430" style="position:absolute;width:243;height:91;left:69214;top:182;" coordsize="24382,9144" path="m0,0l24382,0l24382,9144l0,9144l0,0">
                <v:stroke weight="0pt" endcap="flat" joinstyle="miter" miterlimit="10" on="false" color="#000000" opacity="0"/>
                <v:fill on="true" color="#ffffff"/>
              </v:shape>
              <v:shape id="Shape 852431" style="position:absolute;width:91;height:182;left:69336;top:0;" coordsize="9144,18286" path="m0,0l9144,0l9144,18286l0,18286l0,0">
                <v:stroke weight="0pt" endcap="flat" joinstyle="miter" miterlimit="10" on="false" color="#000000" opacity="0"/>
                <v:fill on="true" color="#000000"/>
              </v:shape>
              <v:shape id="Shape 852432" style="position:absolute;width:182;height:91;left:69214;top:121;" coordsize="18286,9144" path="m0,0l18286,0l18286,9144l0,9144l0,0">
                <v:stroke weight="0pt" endcap="flat" joinstyle="miter" miterlimit="10" on="false" color="#000000" opacity="0"/>
                <v:fill on="true" color="#000000"/>
              </v:shape>
              <v:shape id="Shape 852433" style="position:absolute;width:121;height:91;left:69214;top:60;" coordsize="12192,9144" path="m0,0l12192,0l12192,9144l0,9144l0,0">
                <v:stroke weight="0pt" endcap="flat" joinstyle="miter" miterlimit="10" on="false" color="#000000" opacity="0"/>
                <v:fill on="true" color="#ffffff"/>
              </v:shape>
              <v:shape id="Shape 852434" style="position:absolute;width:91;height:91;left:69214;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p>
  <w:p w14:paraId="4AE6DB30" w14:textId="77777777" w:rsidR="00FC06F8" w:rsidRDefault="00D0629A">
    <w:pPr>
      <w:bidi w:val="0"/>
      <w:spacing w:after="0" w:line="259" w:lineRule="auto"/>
      <w:ind w:left="0" w:right="83" w:firstLine="0"/>
    </w:pPr>
    <w:r>
      <w:rPr>
        <w:rFonts w:ascii="Calibri" w:eastAsia="Calibri" w:hAnsi="Calibri" w:cs="Calibri"/>
        <w:sz w:val="22"/>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DCE06" w14:textId="77777777" w:rsidR="00FC06F8" w:rsidRDefault="00D0629A">
    <w:pPr>
      <w:bidi w:val="0"/>
      <w:spacing w:after="0" w:line="259" w:lineRule="auto"/>
      <w:ind w:left="7" w:right="0" w:firstLine="0"/>
      <w:jc w:val="center"/>
    </w:pPr>
    <w:r>
      <w:rPr>
        <w:rFonts w:ascii="Calibri" w:eastAsia="Calibri" w:hAnsi="Calibri" w:cs="Calibri"/>
        <w:noProof/>
        <w:sz w:val="22"/>
      </w:rPr>
      <mc:AlternateContent>
        <mc:Choice Requires="wpg">
          <w:drawing>
            <wp:anchor distT="0" distB="0" distL="114300" distR="114300" simplePos="0" relativeHeight="251673600" behindDoc="0" locked="0" layoutInCell="1" allowOverlap="1" wp14:anchorId="04683CE9" wp14:editId="2DF5719E">
              <wp:simplePos x="0" y="0"/>
              <wp:positionH relativeFrom="page">
                <wp:posOffset>304777</wp:posOffset>
              </wp:positionH>
              <wp:positionV relativeFrom="page">
                <wp:posOffset>10358062</wp:posOffset>
              </wp:positionV>
              <wp:extent cx="6951970" cy="30478"/>
              <wp:effectExtent l="0" t="0" r="0" b="0"/>
              <wp:wrapSquare wrapText="bothSides"/>
              <wp:docPr id="360597" name="Group 360597"/>
              <wp:cNvGraphicFramePr/>
              <a:graphic xmlns:a="http://schemas.openxmlformats.org/drawingml/2006/main">
                <a:graphicData uri="http://schemas.microsoft.com/office/word/2010/wordprocessingGroup">
                  <wpg:wgp>
                    <wpg:cNvGrpSpPr/>
                    <wpg:grpSpPr>
                      <a:xfrm>
                        <a:off x="0" y="0"/>
                        <a:ext cx="6951970" cy="30478"/>
                        <a:chOff x="0" y="0"/>
                        <a:chExt cx="6951970" cy="30478"/>
                      </a:xfrm>
                    </wpg:grpSpPr>
                    <wps:wsp>
                      <wps:cNvPr id="852611" name="Shape 852611"/>
                      <wps:cNvSpPr/>
                      <wps:spPr>
                        <a:xfrm>
                          <a:off x="0" y="1"/>
                          <a:ext cx="9144" cy="30477"/>
                        </a:xfrm>
                        <a:custGeom>
                          <a:avLst/>
                          <a:gdLst/>
                          <a:ahLst/>
                          <a:cxnLst/>
                          <a:rect l="0" t="0" r="0" b="0"/>
                          <a:pathLst>
                            <a:path w="9144" h="30477">
                              <a:moveTo>
                                <a:pt x="0" y="0"/>
                              </a:moveTo>
                              <a:lnTo>
                                <a:pt x="9144" y="0"/>
                              </a:lnTo>
                              <a:lnTo>
                                <a:pt x="9144" y="30477"/>
                              </a:lnTo>
                              <a:lnTo>
                                <a:pt x="0" y="3047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612" name="Shape 852612"/>
                      <wps:cNvSpPr/>
                      <wps:spPr>
                        <a:xfrm>
                          <a:off x="0" y="24383"/>
                          <a:ext cx="30478" cy="9144"/>
                        </a:xfrm>
                        <a:custGeom>
                          <a:avLst/>
                          <a:gdLst/>
                          <a:ahLst/>
                          <a:cxnLst/>
                          <a:rect l="0" t="0" r="0" b="0"/>
                          <a:pathLst>
                            <a:path w="30478" h="9144">
                              <a:moveTo>
                                <a:pt x="0" y="0"/>
                              </a:moveTo>
                              <a:lnTo>
                                <a:pt x="30478" y="0"/>
                              </a:lnTo>
                              <a:lnTo>
                                <a:pt x="304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613" name="Shape 852613"/>
                      <wps:cNvSpPr/>
                      <wps:spPr>
                        <a:xfrm>
                          <a:off x="6095" y="1"/>
                          <a:ext cx="9144" cy="24382"/>
                        </a:xfrm>
                        <a:custGeom>
                          <a:avLst/>
                          <a:gdLst/>
                          <a:ahLst/>
                          <a:cxnLst/>
                          <a:rect l="0" t="0" r="0" b="0"/>
                          <a:pathLst>
                            <a:path w="9144" h="24382">
                              <a:moveTo>
                                <a:pt x="0" y="0"/>
                              </a:moveTo>
                              <a:lnTo>
                                <a:pt x="9144" y="0"/>
                              </a:lnTo>
                              <a:lnTo>
                                <a:pt x="9144" y="24382"/>
                              </a:lnTo>
                              <a:lnTo>
                                <a:pt x="0" y="2438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614" name="Shape 852614"/>
                      <wps:cNvSpPr/>
                      <wps:spPr>
                        <a:xfrm>
                          <a:off x="6095" y="18287"/>
                          <a:ext cx="24382" cy="9144"/>
                        </a:xfrm>
                        <a:custGeom>
                          <a:avLst/>
                          <a:gdLst/>
                          <a:ahLst/>
                          <a:cxnLst/>
                          <a:rect l="0" t="0" r="0" b="0"/>
                          <a:pathLst>
                            <a:path w="24382" h="9144">
                              <a:moveTo>
                                <a:pt x="0" y="0"/>
                              </a:moveTo>
                              <a:lnTo>
                                <a:pt x="24382" y="0"/>
                              </a:lnTo>
                              <a:lnTo>
                                <a:pt x="2438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615" name="Shape 852615"/>
                      <wps:cNvSpPr/>
                      <wps:spPr>
                        <a:xfrm>
                          <a:off x="12191"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616" name="Shape 852616"/>
                      <wps:cNvSpPr/>
                      <wps:spPr>
                        <a:xfrm>
                          <a:off x="12191" y="12192"/>
                          <a:ext cx="18287" cy="9144"/>
                        </a:xfrm>
                        <a:custGeom>
                          <a:avLst/>
                          <a:gdLst/>
                          <a:ahLst/>
                          <a:cxnLst/>
                          <a:rect l="0" t="0" r="0" b="0"/>
                          <a:pathLst>
                            <a:path w="18287" h="9144">
                              <a:moveTo>
                                <a:pt x="0" y="0"/>
                              </a:moveTo>
                              <a:lnTo>
                                <a:pt x="18287" y="0"/>
                              </a:lnTo>
                              <a:lnTo>
                                <a:pt x="1828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617" name="Shape 852617"/>
                      <wps:cNvSpPr/>
                      <wps:spPr>
                        <a:xfrm>
                          <a:off x="18287"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618" name="Shape 852618"/>
                      <wps:cNvSpPr/>
                      <wps:spPr>
                        <a:xfrm>
                          <a:off x="18287" y="6096"/>
                          <a:ext cx="12191" cy="9144"/>
                        </a:xfrm>
                        <a:custGeom>
                          <a:avLst/>
                          <a:gdLst/>
                          <a:ahLst/>
                          <a:cxnLst/>
                          <a:rect l="0" t="0" r="0" b="0"/>
                          <a:pathLst>
                            <a:path w="12191" h="9144">
                              <a:moveTo>
                                <a:pt x="0" y="0"/>
                              </a:moveTo>
                              <a:lnTo>
                                <a:pt x="12191" y="0"/>
                              </a:lnTo>
                              <a:lnTo>
                                <a:pt x="1219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619" name="Shape 852619"/>
                      <wps:cNvSpPr/>
                      <wps:spPr>
                        <a:xfrm>
                          <a:off x="24382"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620" name="Shape 852620"/>
                      <wps:cNvSpPr/>
                      <wps:spPr>
                        <a:xfrm>
                          <a:off x="30478" y="24383"/>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621" name="Shape 852621"/>
                      <wps:cNvSpPr/>
                      <wps:spPr>
                        <a:xfrm>
                          <a:off x="30478" y="18287"/>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622" name="Shape 852622"/>
                      <wps:cNvSpPr/>
                      <wps:spPr>
                        <a:xfrm>
                          <a:off x="30478" y="12192"/>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623" name="Shape 852623"/>
                      <wps:cNvSpPr/>
                      <wps:spPr>
                        <a:xfrm>
                          <a:off x="30478" y="6096"/>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624" name="Shape 852624"/>
                      <wps:cNvSpPr/>
                      <wps:spPr>
                        <a:xfrm>
                          <a:off x="30478" y="1"/>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625" name="Shape 852625"/>
                      <wps:cNvSpPr/>
                      <wps:spPr>
                        <a:xfrm>
                          <a:off x="6945874" y="1"/>
                          <a:ext cx="9144" cy="30477"/>
                        </a:xfrm>
                        <a:custGeom>
                          <a:avLst/>
                          <a:gdLst/>
                          <a:ahLst/>
                          <a:cxnLst/>
                          <a:rect l="0" t="0" r="0" b="0"/>
                          <a:pathLst>
                            <a:path w="9144" h="30477">
                              <a:moveTo>
                                <a:pt x="0" y="0"/>
                              </a:moveTo>
                              <a:lnTo>
                                <a:pt x="9144" y="0"/>
                              </a:lnTo>
                              <a:lnTo>
                                <a:pt x="9144" y="30477"/>
                              </a:lnTo>
                              <a:lnTo>
                                <a:pt x="0" y="3047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626" name="Shape 852626"/>
                      <wps:cNvSpPr/>
                      <wps:spPr>
                        <a:xfrm>
                          <a:off x="6921492" y="24383"/>
                          <a:ext cx="30478" cy="9144"/>
                        </a:xfrm>
                        <a:custGeom>
                          <a:avLst/>
                          <a:gdLst/>
                          <a:ahLst/>
                          <a:cxnLst/>
                          <a:rect l="0" t="0" r="0" b="0"/>
                          <a:pathLst>
                            <a:path w="30478" h="9144">
                              <a:moveTo>
                                <a:pt x="0" y="0"/>
                              </a:moveTo>
                              <a:lnTo>
                                <a:pt x="30478" y="0"/>
                              </a:lnTo>
                              <a:lnTo>
                                <a:pt x="304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627" name="Shape 852627"/>
                      <wps:cNvSpPr/>
                      <wps:spPr>
                        <a:xfrm>
                          <a:off x="6939777" y="1"/>
                          <a:ext cx="9144" cy="24382"/>
                        </a:xfrm>
                        <a:custGeom>
                          <a:avLst/>
                          <a:gdLst/>
                          <a:ahLst/>
                          <a:cxnLst/>
                          <a:rect l="0" t="0" r="0" b="0"/>
                          <a:pathLst>
                            <a:path w="9144" h="24382">
                              <a:moveTo>
                                <a:pt x="0" y="0"/>
                              </a:moveTo>
                              <a:lnTo>
                                <a:pt x="9144" y="0"/>
                              </a:lnTo>
                              <a:lnTo>
                                <a:pt x="9144" y="24382"/>
                              </a:lnTo>
                              <a:lnTo>
                                <a:pt x="0" y="2438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628" name="Shape 852628"/>
                      <wps:cNvSpPr/>
                      <wps:spPr>
                        <a:xfrm>
                          <a:off x="6921492" y="18287"/>
                          <a:ext cx="24382" cy="9144"/>
                        </a:xfrm>
                        <a:custGeom>
                          <a:avLst/>
                          <a:gdLst/>
                          <a:ahLst/>
                          <a:cxnLst/>
                          <a:rect l="0" t="0" r="0" b="0"/>
                          <a:pathLst>
                            <a:path w="24382" h="9144">
                              <a:moveTo>
                                <a:pt x="0" y="0"/>
                              </a:moveTo>
                              <a:lnTo>
                                <a:pt x="24382" y="0"/>
                              </a:lnTo>
                              <a:lnTo>
                                <a:pt x="2438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629" name="Shape 852629"/>
                      <wps:cNvSpPr/>
                      <wps:spPr>
                        <a:xfrm>
                          <a:off x="6933683"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630" name="Shape 852630"/>
                      <wps:cNvSpPr/>
                      <wps:spPr>
                        <a:xfrm>
                          <a:off x="6921492" y="12192"/>
                          <a:ext cx="18286" cy="9144"/>
                        </a:xfrm>
                        <a:custGeom>
                          <a:avLst/>
                          <a:gdLst/>
                          <a:ahLst/>
                          <a:cxnLst/>
                          <a:rect l="0" t="0" r="0" b="0"/>
                          <a:pathLst>
                            <a:path w="18286" h="9144">
                              <a:moveTo>
                                <a:pt x="0" y="0"/>
                              </a:moveTo>
                              <a:lnTo>
                                <a:pt x="18286" y="0"/>
                              </a:lnTo>
                              <a:lnTo>
                                <a:pt x="1828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631" name="Shape 852631"/>
                      <wps:cNvSpPr/>
                      <wps:spPr>
                        <a:xfrm>
                          <a:off x="6921492"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632" name="Shape 852632"/>
                      <wps:cNvSpPr/>
                      <wps:spPr>
                        <a:xfrm>
                          <a:off x="6921492"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60597" style="width:547.399pt;height:2.39984pt;position:absolute;mso-position-horizontal-relative:page;mso-position-horizontal:absolute;margin-left:23.9982pt;mso-position-vertical-relative:page;margin-top:815.595pt;" coordsize="69519,304">
              <v:shape id="Shape 852633" style="position:absolute;width:91;height:304;left:0;top:0;" coordsize="9144,30477" path="m0,0l9144,0l9144,30477l0,30477l0,0">
                <v:stroke weight="0pt" endcap="flat" joinstyle="miter" miterlimit="10" on="false" color="#000000" opacity="0"/>
                <v:fill on="true" color="#000000"/>
              </v:shape>
              <v:shape id="Shape 852634" style="position:absolute;width:304;height:91;left:0;top:243;" coordsize="30478,9144" path="m0,0l30478,0l30478,9144l0,9144l0,0">
                <v:stroke weight="0pt" endcap="flat" joinstyle="miter" miterlimit="10" on="false" color="#000000" opacity="0"/>
                <v:fill on="true" color="#000000"/>
              </v:shape>
              <v:shape id="Shape 852635" style="position:absolute;width:91;height:243;left:60;top:0;" coordsize="9144,24382" path="m0,0l9144,0l9144,24382l0,24382l0,0">
                <v:stroke weight="0pt" endcap="flat" joinstyle="miter" miterlimit="10" on="false" color="#000000" opacity="0"/>
                <v:fill on="true" color="#ffffff"/>
              </v:shape>
              <v:shape id="Shape 852636" style="position:absolute;width:243;height:91;left:60;top:182;" coordsize="24382,9144" path="m0,0l24382,0l24382,9144l0,9144l0,0">
                <v:stroke weight="0pt" endcap="flat" joinstyle="miter" miterlimit="10" on="false" color="#000000" opacity="0"/>
                <v:fill on="true" color="#ffffff"/>
              </v:shape>
              <v:shape id="Shape 852637" style="position:absolute;width:91;height:182;left:121;top:0;" coordsize="9144,18286" path="m0,0l9144,0l9144,18286l0,18286l0,0">
                <v:stroke weight="0pt" endcap="flat" joinstyle="miter" miterlimit="10" on="false" color="#000000" opacity="0"/>
                <v:fill on="true" color="#000000"/>
              </v:shape>
              <v:shape id="Shape 852638" style="position:absolute;width:182;height:91;left:121;top:121;" coordsize="18287,9144" path="m0,0l18287,0l18287,9144l0,9144l0,0">
                <v:stroke weight="0pt" endcap="flat" joinstyle="miter" miterlimit="10" on="false" color="#000000" opacity="0"/>
                <v:fill on="true" color="#000000"/>
              </v:shape>
              <v:shape id="Shape 852639" style="position:absolute;width:91;height:121;left:182;top:0;" coordsize="9144,12192" path="m0,0l9144,0l9144,12192l0,12192l0,0">
                <v:stroke weight="0pt" endcap="flat" joinstyle="miter" miterlimit="10" on="false" color="#000000" opacity="0"/>
                <v:fill on="true" color="#ffffff"/>
              </v:shape>
              <v:shape id="Shape 852640" style="position:absolute;width:121;height:91;left:182;top:60;" coordsize="12191,9144" path="m0,0l12191,0l12191,9144l0,9144l0,0">
                <v:stroke weight="0pt" endcap="flat" joinstyle="miter" miterlimit="10" on="false" color="#000000" opacity="0"/>
                <v:fill on="true" color="#ffffff"/>
              </v:shape>
              <v:shape id="Shape 852641" style="position:absolute;width:91;height:91;left:243;top:0;" coordsize="9144,9144" path="m0,0l9144,0l9144,9144l0,9144l0,0">
                <v:stroke weight="0pt" endcap="flat" joinstyle="miter" miterlimit="10" on="false" color="#000000" opacity="0"/>
                <v:fill on="true" color="#000000"/>
              </v:shape>
              <v:shape id="Shape 852642" style="position:absolute;width:68910;height:91;left:304;top:243;" coordsize="6891014,9144" path="m0,0l6891014,0l6891014,9144l0,9144l0,0">
                <v:stroke weight="0pt" endcap="flat" joinstyle="miter" miterlimit="10" on="false" color="#000000" opacity="0"/>
                <v:fill on="true" color="#000000"/>
              </v:shape>
              <v:shape id="Shape 852643" style="position:absolute;width:68910;height:91;left:304;top:182;" coordsize="6891014,9144" path="m0,0l6891014,0l6891014,9144l0,9144l0,0">
                <v:stroke weight="0pt" endcap="flat" joinstyle="miter" miterlimit="10" on="false" color="#000000" opacity="0"/>
                <v:fill on="true" color="#ffffff"/>
              </v:shape>
              <v:shape id="Shape 852644" style="position:absolute;width:68910;height:91;left:304;top:121;" coordsize="6891014,9144" path="m0,0l6891014,0l6891014,9144l0,9144l0,0">
                <v:stroke weight="0pt" endcap="flat" joinstyle="miter" miterlimit="10" on="false" color="#000000" opacity="0"/>
                <v:fill on="true" color="#000000"/>
              </v:shape>
              <v:shape id="Shape 852645" style="position:absolute;width:68910;height:91;left:304;top:60;" coordsize="6891014,9144" path="m0,0l6891014,0l6891014,9144l0,9144l0,0">
                <v:stroke weight="0pt" endcap="flat" joinstyle="miter" miterlimit="10" on="false" color="#000000" opacity="0"/>
                <v:fill on="true" color="#ffffff"/>
              </v:shape>
              <v:shape id="Shape 852646" style="position:absolute;width:68910;height:91;left:304;top:0;" coordsize="6891014,9144" path="m0,0l6891014,0l6891014,9144l0,9144l0,0">
                <v:stroke weight="0pt" endcap="flat" joinstyle="miter" miterlimit="10" on="false" color="#000000" opacity="0"/>
                <v:fill on="true" color="#000000"/>
              </v:shape>
              <v:shape id="Shape 852647" style="position:absolute;width:91;height:304;left:69458;top:0;" coordsize="9144,30477" path="m0,0l9144,0l9144,30477l0,30477l0,0">
                <v:stroke weight="0pt" endcap="flat" joinstyle="miter" miterlimit="10" on="false" color="#000000" opacity="0"/>
                <v:fill on="true" color="#000000"/>
              </v:shape>
              <v:shape id="Shape 852648" style="position:absolute;width:304;height:91;left:69214;top:243;" coordsize="30478,9144" path="m0,0l30478,0l30478,9144l0,9144l0,0">
                <v:stroke weight="0pt" endcap="flat" joinstyle="miter" miterlimit="10" on="false" color="#000000" opacity="0"/>
                <v:fill on="true" color="#000000"/>
              </v:shape>
              <v:shape id="Shape 852649" style="position:absolute;width:91;height:243;left:69397;top:0;" coordsize="9144,24382" path="m0,0l9144,0l9144,24382l0,24382l0,0">
                <v:stroke weight="0pt" endcap="flat" joinstyle="miter" miterlimit="10" on="false" color="#000000" opacity="0"/>
                <v:fill on="true" color="#ffffff"/>
              </v:shape>
              <v:shape id="Shape 852650" style="position:absolute;width:243;height:91;left:69214;top:182;" coordsize="24382,9144" path="m0,0l24382,0l24382,9144l0,9144l0,0">
                <v:stroke weight="0pt" endcap="flat" joinstyle="miter" miterlimit="10" on="false" color="#000000" opacity="0"/>
                <v:fill on="true" color="#ffffff"/>
              </v:shape>
              <v:shape id="Shape 852651" style="position:absolute;width:91;height:182;left:69336;top:0;" coordsize="9144,18286" path="m0,0l9144,0l9144,18286l0,18286l0,0">
                <v:stroke weight="0pt" endcap="flat" joinstyle="miter" miterlimit="10" on="false" color="#000000" opacity="0"/>
                <v:fill on="true" color="#000000"/>
              </v:shape>
              <v:shape id="Shape 852652" style="position:absolute;width:182;height:91;left:69214;top:121;" coordsize="18286,9144" path="m0,0l18286,0l18286,9144l0,9144l0,0">
                <v:stroke weight="0pt" endcap="flat" joinstyle="miter" miterlimit="10" on="false" color="#000000" opacity="0"/>
                <v:fill on="true" color="#000000"/>
              </v:shape>
              <v:shape id="Shape 852653" style="position:absolute;width:121;height:91;left:69214;top:60;" coordsize="12192,9144" path="m0,0l12192,0l12192,9144l0,9144l0,0">
                <v:stroke weight="0pt" endcap="flat" joinstyle="miter" miterlimit="10" on="false" color="#000000" opacity="0"/>
                <v:fill on="true" color="#ffffff"/>
              </v:shape>
              <v:shape id="Shape 852654" style="position:absolute;width:91;height:91;left:69214;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p>
  <w:p w14:paraId="44858649" w14:textId="77777777" w:rsidR="00FC06F8" w:rsidRDefault="00D0629A">
    <w:pPr>
      <w:bidi w:val="0"/>
      <w:spacing w:after="0" w:line="259" w:lineRule="auto"/>
      <w:ind w:left="0" w:right="83" w:firstLine="0"/>
    </w:pPr>
    <w:r>
      <w:rPr>
        <w:rFonts w:ascii="Calibri" w:eastAsia="Calibri" w:hAnsi="Calibri" w:cs="Calibri"/>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12AC2" w14:textId="77777777" w:rsidR="00FC06F8" w:rsidRDefault="00D0629A">
    <w:pPr>
      <w:bidi w:val="0"/>
      <w:spacing w:after="0" w:line="259" w:lineRule="auto"/>
      <w:ind w:left="7" w:right="0" w:firstLine="0"/>
      <w:jc w:val="center"/>
    </w:pPr>
    <w:r>
      <w:rPr>
        <w:rFonts w:ascii="Calibri" w:eastAsia="Calibri" w:hAnsi="Calibri" w:cs="Calibri"/>
        <w:noProof/>
        <w:sz w:val="22"/>
      </w:rPr>
      <mc:AlternateContent>
        <mc:Choice Requires="wpg">
          <w:drawing>
            <wp:anchor distT="0" distB="0" distL="114300" distR="114300" simplePos="0" relativeHeight="251674624" behindDoc="0" locked="0" layoutInCell="1" allowOverlap="1" wp14:anchorId="3C148300" wp14:editId="79F26991">
              <wp:simplePos x="0" y="0"/>
              <wp:positionH relativeFrom="page">
                <wp:posOffset>304777</wp:posOffset>
              </wp:positionH>
              <wp:positionV relativeFrom="page">
                <wp:posOffset>10358062</wp:posOffset>
              </wp:positionV>
              <wp:extent cx="6951970" cy="30478"/>
              <wp:effectExtent l="0" t="0" r="0" b="0"/>
              <wp:wrapSquare wrapText="bothSides"/>
              <wp:docPr id="360525" name="Group 360525"/>
              <wp:cNvGraphicFramePr/>
              <a:graphic xmlns:a="http://schemas.openxmlformats.org/drawingml/2006/main">
                <a:graphicData uri="http://schemas.microsoft.com/office/word/2010/wordprocessingGroup">
                  <wpg:wgp>
                    <wpg:cNvGrpSpPr/>
                    <wpg:grpSpPr>
                      <a:xfrm>
                        <a:off x="0" y="0"/>
                        <a:ext cx="6951970" cy="30478"/>
                        <a:chOff x="0" y="0"/>
                        <a:chExt cx="6951970" cy="30478"/>
                      </a:xfrm>
                    </wpg:grpSpPr>
                    <wps:wsp>
                      <wps:cNvPr id="852567" name="Shape 852567"/>
                      <wps:cNvSpPr/>
                      <wps:spPr>
                        <a:xfrm>
                          <a:off x="0" y="1"/>
                          <a:ext cx="9144" cy="30477"/>
                        </a:xfrm>
                        <a:custGeom>
                          <a:avLst/>
                          <a:gdLst/>
                          <a:ahLst/>
                          <a:cxnLst/>
                          <a:rect l="0" t="0" r="0" b="0"/>
                          <a:pathLst>
                            <a:path w="9144" h="30477">
                              <a:moveTo>
                                <a:pt x="0" y="0"/>
                              </a:moveTo>
                              <a:lnTo>
                                <a:pt x="9144" y="0"/>
                              </a:lnTo>
                              <a:lnTo>
                                <a:pt x="9144" y="30477"/>
                              </a:lnTo>
                              <a:lnTo>
                                <a:pt x="0" y="3047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568" name="Shape 852568"/>
                      <wps:cNvSpPr/>
                      <wps:spPr>
                        <a:xfrm>
                          <a:off x="0" y="24383"/>
                          <a:ext cx="30478" cy="9144"/>
                        </a:xfrm>
                        <a:custGeom>
                          <a:avLst/>
                          <a:gdLst/>
                          <a:ahLst/>
                          <a:cxnLst/>
                          <a:rect l="0" t="0" r="0" b="0"/>
                          <a:pathLst>
                            <a:path w="30478" h="9144">
                              <a:moveTo>
                                <a:pt x="0" y="0"/>
                              </a:moveTo>
                              <a:lnTo>
                                <a:pt x="30478" y="0"/>
                              </a:lnTo>
                              <a:lnTo>
                                <a:pt x="304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569" name="Shape 852569"/>
                      <wps:cNvSpPr/>
                      <wps:spPr>
                        <a:xfrm>
                          <a:off x="6095" y="1"/>
                          <a:ext cx="9144" cy="24382"/>
                        </a:xfrm>
                        <a:custGeom>
                          <a:avLst/>
                          <a:gdLst/>
                          <a:ahLst/>
                          <a:cxnLst/>
                          <a:rect l="0" t="0" r="0" b="0"/>
                          <a:pathLst>
                            <a:path w="9144" h="24382">
                              <a:moveTo>
                                <a:pt x="0" y="0"/>
                              </a:moveTo>
                              <a:lnTo>
                                <a:pt x="9144" y="0"/>
                              </a:lnTo>
                              <a:lnTo>
                                <a:pt x="9144" y="24382"/>
                              </a:lnTo>
                              <a:lnTo>
                                <a:pt x="0" y="2438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570" name="Shape 852570"/>
                      <wps:cNvSpPr/>
                      <wps:spPr>
                        <a:xfrm>
                          <a:off x="6095" y="18287"/>
                          <a:ext cx="24382" cy="9144"/>
                        </a:xfrm>
                        <a:custGeom>
                          <a:avLst/>
                          <a:gdLst/>
                          <a:ahLst/>
                          <a:cxnLst/>
                          <a:rect l="0" t="0" r="0" b="0"/>
                          <a:pathLst>
                            <a:path w="24382" h="9144">
                              <a:moveTo>
                                <a:pt x="0" y="0"/>
                              </a:moveTo>
                              <a:lnTo>
                                <a:pt x="24382" y="0"/>
                              </a:lnTo>
                              <a:lnTo>
                                <a:pt x="2438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571" name="Shape 852571"/>
                      <wps:cNvSpPr/>
                      <wps:spPr>
                        <a:xfrm>
                          <a:off x="12191"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572" name="Shape 852572"/>
                      <wps:cNvSpPr/>
                      <wps:spPr>
                        <a:xfrm>
                          <a:off x="12191" y="12192"/>
                          <a:ext cx="18287" cy="9144"/>
                        </a:xfrm>
                        <a:custGeom>
                          <a:avLst/>
                          <a:gdLst/>
                          <a:ahLst/>
                          <a:cxnLst/>
                          <a:rect l="0" t="0" r="0" b="0"/>
                          <a:pathLst>
                            <a:path w="18287" h="9144">
                              <a:moveTo>
                                <a:pt x="0" y="0"/>
                              </a:moveTo>
                              <a:lnTo>
                                <a:pt x="18287" y="0"/>
                              </a:lnTo>
                              <a:lnTo>
                                <a:pt x="1828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573" name="Shape 852573"/>
                      <wps:cNvSpPr/>
                      <wps:spPr>
                        <a:xfrm>
                          <a:off x="18287"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574" name="Shape 852574"/>
                      <wps:cNvSpPr/>
                      <wps:spPr>
                        <a:xfrm>
                          <a:off x="18287" y="6096"/>
                          <a:ext cx="12191" cy="9144"/>
                        </a:xfrm>
                        <a:custGeom>
                          <a:avLst/>
                          <a:gdLst/>
                          <a:ahLst/>
                          <a:cxnLst/>
                          <a:rect l="0" t="0" r="0" b="0"/>
                          <a:pathLst>
                            <a:path w="12191" h="9144">
                              <a:moveTo>
                                <a:pt x="0" y="0"/>
                              </a:moveTo>
                              <a:lnTo>
                                <a:pt x="12191" y="0"/>
                              </a:lnTo>
                              <a:lnTo>
                                <a:pt x="1219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575" name="Shape 852575"/>
                      <wps:cNvSpPr/>
                      <wps:spPr>
                        <a:xfrm>
                          <a:off x="24382"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576" name="Shape 852576"/>
                      <wps:cNvSpPr/>
                      <wps:spPr>
                        <a:xfrm>
                          <a:off x="30478" y="24383"/>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577" name="Shape 852577"/>
                      <wps:cNvSpPr/>
                      <wps:spPr>
                        <a:xfrm>
                          <a:off x="30478" y="18287"/>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578" name="Shape 852578"/>
                      <wps:cNvSpPr/>
                      <wps:spPr>
                        <a:xfrm>
                          <a:off x="30478" y="12192"/>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579" name="Shape 852579"/>
                      <wps:cNvSpPr/>
                      <wps:spPr>
                        <a:xfrm>
                          <a:off x="30478" y="6096"/>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580" name="Shape 852580"/>
                      <wps:cNvSpPr/>
                      <wps:spPr>
                        <a:xfrm>
                          <a:off x="30478" y="1"/>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581" name="Shape 852581"/>
                      <wps:cNvSpPr/>
                      <wps:spPr>
                        <a:xfrm>
                          <a:off x="6945874" y="1"/>
                          <a:ext cx="9144" cy="30477"/>
                        </a:xfrm>
                        <a:custGeom>
                          <a:avLst/>
                          <a:gdLst/>
                          <a:ahLst/>
                          <a:cxnLst/>
                          <a:rect l="0" t="0" r="0" b="0"/>
                          <a:pathLst>
                            <a:path w="9144" h="30477">
                              <a:moveTo>
                                <a:pt x="0" y="0"/>
                              </a:moveTo>
                              <a:lnTo>
                                <a:pt x="9144" y="0"/>
                              </a:lnTo>
                              <a:lnTo>
                                <a:pt x="9144" y="30477"/>
                              </a:lnTo>
                              <a:lnTo>
                                <a:pt x="0" y="3047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582" name="Shape 852582"/>
                      <wps:cNvSpPr/>
                      <wps:spPr>
                        <a:xfrm>
                          <a:off x="6921492" y="24383"/>
                          <a:ext cx="30478" cy="9144"/>
                        </a:xfrm>
                        <a:custGeom>
                          <a:avLst/>
                          <a:gdLst/>
                          <a:ahLst/>
                          <a:cxnLst/>
                          <a:rect l="0" t="0" r="0" b="0"/>
                          <a:pathLst>
                            <a:path w="30478" h="9144">
                              <a:moveTo>
                                <a:pt x="0" y="0"/>
                              </a:moveTo>
                              <a:lnTo>
                                <a:pt x="30478" y="0"/>
                              </a:lnTo>
                              <a:lnTo>
                                <a:pt x="304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583" name="Shape 852583"/>
                      <wps:cNvSpPr/>
                      <wps:spPr>
                        <a:xfrm>
                          <a:off x="6939777" y="1"/>
                          <a:ext cx="9144" cy="24382"/>
                        </a:xfrm>
                        <a:custGeom>
                          <a:avLst/>
                          <a:gdLst/>
                          <a:ahLst/>
                          <a:cxnLst/>
                          <a:rect l="0" t="0" r="0" b="0"/>
                          <a:pathLst>
                            <a:path w="9144" h="24382">
                              <a:moveTo>
                                <a:pt x="0" y="0"/>
                              </a:moveTo>
                              <a:lnTo>
                                <a:pt x="9144" y="0"/>
                              </a:lnTo>
                              <a:lnTo>
                                <a:pt x="9144" y="24382"/>
                              </a:lnTo>
                              <a:lnTo>
                                <a:pt x="0" y="2438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584" name="Shape 852584"/>
                      <wps:cNvSpPr/>
                      <wps:spPr>
                        <a:xfrm>
                          <a:off x="6921492" y="18287"/>
                          <a:ext cx="24382" cy="9144"/>
                        </a:xfrm>
                        <a:custGeom>
                          <a:avLst/>
                          <a:gdLst/>
                          <a:ahLst/>
                          <a:cxnLst/>
                          <a:rect l="0" t="0" r="0" b="0"/>
                          <a:pathLst>
                            <a:path w="24382" h="9144">
                              <a:moveTo>
                                <a:pt x="0" y="0"/>
                              </a:moveTo>
                              <a:lnTo>
                                <a:pt x="24382" y="0"/>
                              </a:lnTo>
                              <a:lnTo>
                                <a:pt x="2438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585" name="Shape 852585"/>
                      <wps:cNvSpPr/>
                      <wps:spPr>
                        <a:xfrm>
                          <a:off x="6933683"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586" name="Shape 852586"/>
                      <wps:cNvSpPr/>
                      <wps:spPr>
                        <a:xfrm>
                          <a:off x="6921492" y="12192"/>
                          <a:ext cx="18286" cy="9144"/>
                        </a:xfrm>
                        <a:custGeom>
                          <a:avLst/>
                          <a:gdLst/>
                          <a:ahLst/>
                          <a:cxnLst/>
                          <a:rect l="0" t="0" r="0" b="0"/>
                          <a:pathLst>
                            <a:path w="18286" h="9144">
                              <a:moveTo>
                                <a:pt x="0" y="0"/>
                              </a:moveTo>
                              <a:lnTo>
                                <a:pt x="18286" y="0"/>
                              </a:lnTo>
                              <a:lnTo>
                                <a:pt x="1828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587" name="Shape 852587"/>
                      <wps:cNvSpPr/>
                      <wps:spPr>
                        <a:xfrm>
                          <a:off x="6921492"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588" name="Shape 852588"/>
                      <wps:cNvSpPr/>
                      <wps:spPr>
                        <a:xfrm>
                          <a:off x="6921492"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60525" style="width:547.399pt;height:2.39984pt;position:absolute;mso-position-horizontal-relative:page;mso-position-horizontal:absolute;margin-left:23.9982pt;mso-position-vertical-relative:page;margin-top:815.595pt;" coordsize="69519,304">
              <v:shape id="Shape 852589" style="position:absolute;width:91;height:304;left:0;top:0;" coordsize="9144,30477" path="m0,0l9144,0l9144,30477l0,30477l0,0">
                <v:stroke weight="0pt" endcap="flat" joinstyle="miter" miterlimit="10" on="false" color="#000000" opacity="0"/>
                <v:fill on="true" color="#000000"/>
              </v:shape>
              <v:shape id="Shape 852590" style="position:absolute;width:304;height:91;left:0;top:243;" coordsize="30478,9144" path="m0,0l30478,0l30478,9144l0,9144l0,0">
                <v:stroke weight="0pt" endcap="flat" joinstyle="miter" miterlimit="10" on="false" color="#000000" opacity="0"/>
                <v:fill on="true" color="#000000"/>
              </v:shape>
              <v:shape id="Shape 852591" style="position:absolute;width:91;height:243;left:60;top:0;" coordsize="9144,24382" path="m0,0l9144,0l9144,24382l0,24382l0,0">
                <v:stroke weight="0pt" endcap="flat" joinstyle="miter" miterlimit="10" on="false" color="#000000" opacity="0"/>
                <v:fill on="true" color="#ffffff"/>
              </v:shape>
              <v:shape id="Shape 852592" style="position:absolute;width:243;height:91;left:60;top:182;" coordsize="24382,9144" path="m0,0l24382,0l24382,9144l0,9144l0,0">
                <v:stroke weight="0pt" endcap="flat" joinstyle="miter" miterlimit="10" on="false" color="#000000" opacity="0"/>
                <v:fill on="true" color="#ffffff"/>
              </v:shape>
              <v:shape id="Shape 852593" style="position:absolute;width:91;height:182;left:121;top:0;" coordsize="9144,18286" path="m0,0l9144,0l9144,18286l0,18286l0,0">
                <v:stroke weight="0pt" endcap="flat" joinstyle="miter" miterlimit="10" on="false" color="#000000" opacity="0"/>
                <v:fill on="true" color="#000000"/>
              </v:shape>
              <v:shape id="Shape 852594" style="position:absolute;width:182;height:91;left:121;top:121;" coordsize="18287,9144" path="m0,0l18287,0l18287,9144l0,9144l0,0">
                <v:stroke weight="0pt" endcap="flat" joinstyle="miter" miterlimit="10" on="false" color="#000000" opacity="0"/>
                <v:fill on="true" color="#000000"/>
              </v:shape>
              <v:shape id="Shape 852595" style="position:absolute;width:91;height:121;left:182;top:0;" coordsize="9144,12192" path="m0,0l9144,0l9144,12192l0,12192l0,0">
                <v:stroke weight="0pt" endcap="flat" joinstyle="miter" miterlimit="10" on="false" color="#000000" opacity="0"/>
                <v:fill on="true" color="#ffffff"/>
              </v:shape>
              <v:shape id="Shape 852596" style="position:absolute;width:121;height:91;left:182;top:60;" coordsize="12191,9144" path="m0,0l12191,0l12191,9144l0,9144l0,0">
                <v:stroke weight="0pt" endcap="flat" joinstyle="miter" miterlimit="10" on="false" color="#000000" opacity="0"/>
                <v:fill on="true" color="#ffffff"/>
              </v:shape>
              <v:shape id="Shape 852597" style="position:absolute;width:91;height:91;left:243;top:0;" coordsize="9144,9144" path="m0,0l9144,0l9144,9144l0,9144l0,0">
                <v:stroke weight="0pt" endcap="flat" joinstyle="miter" miterlimit="10" on="false" color="#000000" opacity="0"/>
                <v:fill on="true" color="#000000"/>
              </v:shape>
              <v:shape id="Shape 852598" style="position:absolute;width:68910;height:91;left:304;top:243;" coordsize="6891014,9144" path="m0,0l6891014,0l6891014,9144l0,9144l0,0">
                <v:stroke weight="0pt" endcap="flat" joinstyle="miter" miterlimit="10" on="false" color="#000000" opacity="0"/>
                <v:fill on="true" color="#000000"/>
              </v:shape>
              <v:shape id="Shape 852599" style="position:absolute;width:68910;height:91;left:304;top:182;" coordsize="6891014,9144" path="m0,0l6891014,0l6891014,9144l0,9144l0,0">
                <v:stroke weight="0pt" endcap="flat" joinstyle="miter" miterlimit="10" on="false" color="#000000" opacity="0"/>
                <v:fill on="true" color="#ffffff"/>
              </v:shape>
              <v:shape id="Shape 852600" style="position:absolute;width:68910;height:91;left:304;top:121;" coordsize="6891014,9144" path="m0,0l6891014,0l6891014,9144l0,9144l0,0">
                <v:stroke weight="0pt" endcap="flat" joinstyle="miter" miterlimit="10" on="false" color="#000000" opacity="0"/>
                <v:fill on="true" color="#000000"/>
              </v:shape>
              <v:shape id="Shape 852601" style="position:absolute;width:68910;height:91;left:304;top:60;" coordsize="6891014,9144" path="m0,0l6891014,0l6891014,9144l0,9144l0,0">
                <v:stroke weight="0pt" endcap="flat" joinstyle="miter" miterlimit="10" on="false" color="#000000" opacity="0"/>
                <v:fill on="true" color="#ffffff"/>
              </v:shape>
              <v:shape id="Shape 852602" style="position:absolute;width:68910;height:91;left:304;top:0;" coordsize="6891014,9144" path="m0,0l6891014,0l6891014,9144l0,9144l0,0">
                <v:stroke weight="0pt" endcap="flat" joinstyle="miter" miterlimit="10" on="false" color="#000000" opacity="0"/>
                <v:fill on="true" color="#000000"/>
              </v:shape>
              <v:shape id="Shape 852603" style="position:absolute;width:91;height:304;left:69458;top:0;" coordsize="9144,30477" path="m0,0l9144,0l9144,30477l0,30477l0,0">
                <v:stroke weight="0pt" endcap="flat" joinstyle="miter" miterlimit="10" on="false" color="#000000" opacity="0"/>
                <v:fill on="true" color="#000000"/>
              </v:shape>
              <v:shape id="Shape 852604" style="position:absolute;width:304;height:91;left:69214;top:243;" coordsize="30478,9144" path="m0,0l30478,0l30478,9144l0,9144l0,0">
                <v:stroke weight="0pt" endcap="flat" joinstyle="miter" miterlimit="10" on="false" color="#000000" opacity="0"/>
                <v:fill on="true" color="#000000"/>
              </v:shape>
              <v:shape id="Shape 852605" style="position:absolute;width:91;height:243;left:69397;top:0;" coordsize="9144,24382" path="m0,0l9144,0l9144,24382l0,24382l0,0">
                <v:stroke weight="0pt" endcap="flat" joinstyle="miter" miterlimit="10" on="false" color="#000000" opacity="0"/>
                <v:fill on="true" color="#ffffff"/>
              </v:shape>
              <v:shape id="Shape 852606" style="position:absolute;width:243;height:91;left:69214;top:182;" coordsize="24382,9144" path="m0,0l24382,0l24382,9144l0,9144l0,0">
                <v:stroke weight="0pt" endcap="flat" joinstyle="miter" miterlimit="10" on="false" color="#000000" opacity="0"/>
                <v:fill on="true" color="#ffffff"/>
              </v:shape>
              <v:shape id="Shape 852607" style="position:absolute;width:91;height:182;left:69336;top:0;" coordsize="9144,18286" path="m0,0l9144,0l9144,18286l0,18286l0,0">
                <v:stroke weight="0pt" endcap="flat" joinstyle="miter" miterlimit="10" on="false" color="#000000" opacity="0"/>
                <v:fill on="true" color="#000000"/>
              </v:shape>
              <v:shape id="Shape 852608" style="position:absolute;width:182;height:91;left:69214;top:121;" coordsize="18286,9144" path="m0,0l18286,0l18286,9144l0,9144l0,0">
                <v:stroke weight="0pt" endcap="flat" joinstyle="miter" miterlimit="10" on="false" color="#000000" opacity="0"/>
                <v:fill on="true" color="#000000"/>
              </v:shape>
              <v:shape id="Shape 852609" style="position:absolute;width:121;height:91;left:69214;top:60;" coordsize="12192,9144" path="m0,0l12192,0l12192,9144l0,9144l0,0">
                <v:stroke weight="0pt" endcap="flat" joinstyle="miter" miterlimit="10" on="false" color="#000000" opacity="0"/>
                <v:fill on="true" color="#ffffff"/>
              </v:shape>
              <v:shape id="Shape 852610" style="position:absolute;width:91;height:91;left:69214;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p>
  <w:p w14:paraId="3782471E" w14:textId="77777777" w:rsidR="00FC06F8" w:rsidRDefault="00D0629A">
    <w:pPr>
      <w:bidi w:val="0"/>
      <w:spacing w:after="0" w:line="259" w:lineRule="auto"/>
      <w:ind w:left="0" w:right="83" w:firstLine="0"/>
    </w:pPr>
    <w:r>
      <w:rPr>
        <w:rFonts w:ascii="Calibri" w:eastAsia="Calibri" w:hAnsi="Calibri" w:cs="Calibri"/>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AD407" w14:textId="77777777" w:rsidR="00FC06F8" w:rsidRDefault="00D0629A">
    <w:pPr>
      <w:bidi w:val="0"/>
      <w:spacing w:after="0" w:line="259" w:lineRule="auto"/>
      <w:ind w:left="7" w:right="0"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2B5B4667" wp14:editId="67A8A57F">
              <wp:simplePos x="0" y="0"/>
              <wp:positionH relativeFrom="page">
                <wp:posOffset>304777</wp:posOffset>
              </wp:positionH>
              <wp:positionV relativeFrom="page">
                <wp:posOffset>10358062</wp:posOffset>
              </wp:positionV>
              <wp:extent cx="6951970" cy="30478"/>
              <wp:effectExtent l="0" t="0" r="0" b="0"/>
              <wp:wrapSquare wrapText="bothSides"/>
              <wp:docPr id="360450" name="Group 360450"/>
              <wp:cNvGraphicFramePr/>
              <a:graphic xmlns:a="http://schemas.openxmlformats.org/drawingml/2006/main">
                <a:graphicData uri="http://schemas.microsoft.com/office/word/2010/wordprocessingGroup">
                  <wpg:wgp>
                    <wpg:cNvGrpSpPr/>
                    <wpg:grpSpPr>
                      <a:xfrm>
                        <a:off x="0" y="0"/>
                        <a:ext cx="6951970" cy="30478"/>
                        <a:chOff x="0" y="0"/>
                        <a:chExt cx="6951970" cy="30478"/>
                      </a:xfrm>
                    </wpg:grpSpPr>
                    <wps:wsp>
                      <wps:cNvPr id="852523" name="Shape 852523"/>
                      <wps:cNvSpPr/>
                      <wps:spPr>
                        <a:xfrm>
                          <a:off x="0" y="1"/>
                          <a:ext cx="9144" cy="30477"/>
                        </a:xfrm>
                        <a:custGeom>
                          <a:avLst/>
                          <a:gdLst/>
                          <a:ahLst/>
                          <a:cxnLst/>
                          <a:rect l="0" t="0" r="0" b="0"/>
                          <a:pathLst>
                            <a:path w="9144" h="30477">
                              <a:moveTo>
                                <a:pt x="0" y="0"/>
                              </a:moveTo>
                              <a:lnTo>
                                <a:pt x="9144" y="0"/>
                              </a:lnTo>
                              <a:lnTo>
                                <a:pt x="9144" y="30477"/>
                              </a:lnTo>
                              <a:lnTo>
                                <a:pt x="0" y="3047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524" name="Shape 852524"/>
                      <wps:cNvSpPr/>
                      <wps:spPr>
                        <a:xfrm>
                          <a:off x="0" y="24383"/>
                          <a:ext cx="30478" cy="9144"/>
                        </a:xfrm>
                        <a:custGeom>
                          <a:avLst/>
                          <a:gdLst/>
                          <a:ahLst/>
                          <a:cxnLst/>
                          <a:rect l="0" t="0" r="0" b="0"/>
                          <a:pathLst>
                            <a:path w="30478" h="9144">
                              <a:moveTo>
                                <a:pt x="0" y="0"/>
                              </a:moveTo>
                              <a:lnTo>
                                <a:pt x="30478" y="0"/>
                              </a:lnTo>
                              <a:lnTo>
                                <a:pt x="304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525" name="Shape 852525"/>
                      <wps:cNvSpPr/>
                      <wps:spPr>
                        <a:xfrm>
                          <a:off x="6095" y="1"/>
                          <a:ext cx="9144" cy="24382"/>
                        </a:xfrm>
                        <a:custGeom>
                          <a:avLst/>
                          <a:gdLst/>
                          <a:ahLst/>
                          <a:cxnLst/>
                          <a:rect l="0" t="0" r="0" b="0"/>
                          <a:pathLst>
                            <a:path w="9144" h="24382">
                              <a:moveTo>
                                <a:pt x="0" y="0"/>
                              </a:moveTo>
                              <a:lnTo>
                                <a:pt x="9144" y="0"/>
                              </a:lnTo>
                              <a:lnTo>
                                <a:pt x="9144" y="24382"/>
                              </a:lnTo>
                              <a:lnTo>
                                <a:pt x="0" y="2438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526" name="Shape 852526"/>
                      <wps:cNvSpPr/>
                      <wps:spPr>
                        <a:xfrm>
                          <a:off x="6095" y="18287"/>
                          <a:ext cx="24382" cy="9144"/>
                        </a:xfrm>
                        <a:custGeom>
                          <a:avLst/>
                          <a:gdLst/>
                          <a:ahLst/>
                          <a:cxnLst/>
                          <a:rect l="0" t="0" r="0" b="0"/>
                          <a:pathLst>
                            <a:path w="24382" h="9144">
                              <a:moveTo>
                                <a:pt x="0" y="0"/>
                              </a:moveTo>
                              <a:lnTo>
                                <a:pt x="24382" y="0"/>
                              </a:lnTo>
                              <a:lnTo>
                                <a:pt x="2438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527" name="Shape 852527"/>
                      <wps:cNvSpPr/>
                      <wps:spPr>
                        <a:xfrm>
                          <a:off x="12191"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528" name="Shape 852528"/>
                      <wps:cNvSpPr/>
                      <wps:spPr>
                        <a:xfrm>
                          <a:off x="12191" y="12192"/>
                          <a:ext cx="18287" cy="9144"/>
                        </a:xfrm>
                        <a:custGeom>
                          <a:avLst/>
                          <a:gdLst/>
                          <a:ahLst/>
                          <a:cxnLst/>
                          <a:rect l="0" t="0" r="0" b="0"/>
                          <a:pathLst>
                            <a:path w="18287" h="9144">
                              <a:moveTo>
                                <a:pt x="0" y="0"/>
                              </a:moveTo>
                              <a:lnTo>
                                <a:pt x="18287" y="0"/>
                              </a:lnTo>
                              <a:lnTo>
                                <a:pt x="1828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529" name="Shape 852529"/>
                      <wps:cNvSpPr/>
                      <wps:spPr>
                        <a:xfrm>
                          <a:off x="18287"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530" name="Shape 852530"/>
                      <wps:cNvSpPr/>
                      <wps:spPr>
                        <a:xfrm>
                          <a:off x="18287" y="6096"/>
                          <a:ext cx="12191" cy="9144"/>
                        </a:xfrm>
                        <a:custGeom>
                          <a:avLst/>
                          <a:gdLst/>
                          <a:ahLst/>
                          <a:cxnLst/>
                          <a:rect l="0" t="0" r="0" b="0"/>
                          <a:pathLst>
                            <a:path w="12191" h="9144">
                              <a:moveTo>
                                <a:pt x="0" y="0"/>
                              </a:moveTo>
                              <a:lnTo>
                                <a:pt x="12191" y="0"/>
                              </a:lnTo>
                              <a:lnTo>
                                <a:pt x="1219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531" name="Shape 852531"/>
                      <wps:cNvSpPr/>
                      <wps:spPr>
                        <a:xfrm>
                          <a:off x="24382"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532" name="Shape 852532"/>
                      <wps:cNvSpPr/>
                      <wps:spPr>
                        <a:xfrm>
                          <a:off x="30478" y="24383"/>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533" name="Shape 852533"/>
                      <wps:cNvSpPr/>
                      <wps:spPr>
                        <a:xfrm>
                          <a:off x="30478" y="18287"/>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534" name="Shape 852534"/>
                      <wps:cNvSpPr/>
                      <wps:spPr>
                        <a:xfrm>
                          <a:off x="30478" y="12192"/>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535" name="Shape 852535"/>
                      <wps:cNvSpPr/>
                      <wps:spPr>
                        <a:xfrm>
                          <a:off x="30478" y="6096"/>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536" name="Shape 852536"/>
                      <wps:cNvSpPr/>
                      <wps:spPr>
                        <a:xfrm>
                          <a:off x="30478" y="1"/>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537" name="Shape 852537"/>
                      <wps:cNvSpPr/>
                      <wps:spPr>
                        <a:xfrm>
                          <a:off x="6945874" y="1"/>
                          <a:ext cx="9144" cy="30477"/>
                        </a:xfrm>
                        <a:custGeom>
                          <a:avLst/>
                          <a:gdLst/>
                          <a:ahLst/>
                          <a:cxnLst/>
                          <a:rect l="0" t="0" r="0" b="0"/>
                          <a:pathLst>
                            <a:path w="9144" h="30477">
                              <a:moveTo>
                                <a:pt x="0" y="0"/>
                              </a:moveTo>
                              <a:lnTo>
                                <a:pt x="9144" y="0"/>
                              </a:lnTo>
                              <a:lnTo>
                                <a:pt x="9144" y="30477"/>
                              </a:lnTo>
                              <a:lnTo>
                                <a:pt x="0" y="3047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538" name="Shape 852538"/>
                      <wps:cNvSpPr/>
                      <wps:spPr>
                        <a:xfrm>
                          <a:off x="6921492" y="24383"/>
                          <a:ext cx="30478" cy="9144"/>
                        </a:xfrm>
                        <a:custGeom>
                          <a:avLst/>
                          <a:gdLst/>
                          <a:ahLst/>
                          <a:cxnLst/>
                          <a:rect l="0" t="0" r="0" b="0"/>
                          <a:pathLst>
                            <a:path w="30478" h="9144">
                              <a:moveTo>
                                <a:pt x="0" y="0"/>
                              </a:moveTo>
                              <a:lnTo>
                                <a:pt x="30478" y="0"/>
                              </a:lnTo>
                              <a:lnTo>
                                <a:pt x="304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539" name="Shape 852539"/>
                      <wps:cNvSpPr/>
                      <wps:spPr>
                        <a:xfrm>
                          <a:off x="6939777" y="1"/>
                          <a:ext cx="9144" cy="24382"/>
                        </a:xfrm>
                        <a:custGeom>
                          <a:avLst/>
                          <a:gdLst/>
                          <a:ahLst/>
                          <a:cxnLst/>
                          <a:rect l="0" t="0" r="0" b="0"/>
                          <a:pathLst>
                            <a:path w="9144" h="24382">
                              <a:moveTo>
                                <a:pt x="0" y="0"/>
                              </a:moveTo>
                              <a:lnTo>
                                <a:pt x="9144" y="0"/>
                              </a:lnTo>
                              <a:lnTo>
                                <a:pt x="9144" y="24382"/>
                              </a:lnTo>
                              <a:lnTo>
                                <a:pt x="0" y="2438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540" name="Shape 852540"/>
                      <wps:cNvSpPr/>
                      <wps:spPr>
                        <a:xfrm>
                          <a:off x="6921492" y="18287"/>
                          <a:ext cx="24382" cy="9144"/>
                        </a:xfrm>
                        <a:custGeom>
                          <a:avLst/>
                          <a:gdLst/>
                          <a:ahLst/>
                          <a:cxnLst/>
                          <a:rect l="0" t="0" r="0" b="0"/>
                          <a:pathLst>
                            <a:path w="24382" h="9144">
                              <a:moveTo>
                                <a:pt x="0" y="0"/>
                              </a:moveTo>
                              <a:lnTo>
                                <a:pt x="24382" y="0"/>
                              </a:lnTo>
                              <a:lnTo>
                                <a:pt x="2438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541" name="Shape 852541"/>
                      <wps:cNvSpPr/>
                      <wps:spPr>
                        <a:xfrm>
                          <a:off x="6933683"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542" name="Shape 852542"/>
                      <wps:cNvSpPr/>
                      <wps:spPr>
                        <a:xfrm>
                          <a:off x="6921492" y="12192"/>
                          <a:ext cx="18286" cy="9144"/>
                        </a:xfrm>
                        <a:custGeom>
                          <a:avLst/>
                          <a:gdLst/>
                          <a:ahLst/>
                          <a:cxnLst/>
                          <a:rect l="0" t="0" r="0" b="0"/>
                          <a:pathLst>
                            <a:path w="18286" h="9144">
                              <a:moveTo>
                                <a:pt x="0" y="0"/>
                              </a:moveTo>
                              <a:lnTo>
                                <a:pt x="18286" y="0"/>
                              </a:lnTo>
                              <a:lnTo>
                                <a:pt x="1828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543" name="Shape 852543"/>
                      <wps:cNvSpPr/>
                      <wps:spPr>
                        <a:xfrm>
                          <a:off x="6921492"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544" name="Shape 852544"/>
                      <wps:cNvSpPr/>
                      <wps:spPr>
                        <a:xfrm>
                          <a:off x="6921492"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60450" style="width:547.399pt;height:2.39984pt;position:absolute;mso-position-horizontal-relative:page;mso-position-horizontal:absolute;margin-left:23.9982pt;mso-position-vertical-relative:page;margin-top:815.595pt;" coordsize="69519,304">
              <v:shape id="Shape 852545" style="position:absolute;width:91;height:304;left:0;top:0;" coordsize="9144,30477" path="m0,0l9144,0l9144,30477l0,30477l0,0">
                <v:stroke weight="0pt" endcap="flat" joinstyle="miter" miterlimit="10" on="false" color="#000000" opacity="0"/>
                <v:fill on="true" color="#000000"/>
              </v:shape>
              <v:shape id="Shape 852546" style="position:absolute;width:304;height:91;left:0;top:243;" coordsize="30478,9144" path="m0,0l30478,0l30478,9144l0,9144l0,0">
                <v:stroke weight="0pt" endcap="flat" joinstyle="miter" miterlimit="10" on="false" color="#000000" opacity="0"/>
                <v:fill on="true" color="#000000"/>
              </v:shape>
              <v:shape id="Shape 852547" style="position:absolute;width:91;height:243;left:60;top:0;" coordsize="9144,24382" path="m0,0l9144,0l9144,24382l0,24382l0,0">
                <v:stroke weight="0pt" endcap="flat" joinstyle="miter" miterlimit="10" on="false" color="#000000" opacity="0"/>
                <v:fill on="true" color="#ffffff"/>
              </v:shape>
              <v:shape id="Shape 852548" style="position:absolute;width:243;height:91;left:60;top:182;" coordsize="24382,9144" path="m0,0l24382,0l24382,9144l0,9144l0,0">
                <v:stroke weight="0pt" endcap="flat" joinstyle="miter" miterlimit="10" on="false" color="#000000" opacity="0"/>
                <v:fill on="true" color="#ffffff"/>
              </v:shape>
              <v:shape id="Shape 852549" style="position:absolute;width:91;height:182;left:121;top:0;" coordsize="9144,18286" path="m0,0l9144,0l9144,18286l0,18286l0,0">
                <v:stroke weight="0pt" endcap="flat" joinstyle="miter" miterlimit="10" on="false" color="#000000" opacity="0"/>
                <v:fill on="true" color="#000000"/>
              </v:shape>
              <v:shape id="Shape 852550" style="position:absolute;width:182;height:91;left:121;top:121;" coordsize="18287,9144" path="m0,0l18287,0l18287,9144l0,9144l0,0">
                <v:stroke weight="0pt" endcap="flat" joinstyle="miter" miterlimit="10" on="false" color="#000000" opacity="0"/>
                <v:fill on="true" color="#000000"/>
              </v:shape>
              <v:shape id="Shape 852551" style="position:absolute;width:91;height:121;left:182;top:0;" coordsize="9144,12192" path="m0,0l9144,0l9144,12192l0,12192l0,0">
                <v:stroke weight="0pt" endcap="flat" joinstyle="miter" miterlimit="10" on="false" color="#000000" opacity="0"/>
                <v:fill on="true" color="#ffffff"/>
              </v:shape>
              <v:shape id="Shape 852552" style="position:absolute;width:121;height:91;left:182;top:60;" coordsize="12191,9144" path="m0,0l12191,0l12191,9144l0,9144l0,0">
                <v:stroke weight="0pt" endcap="flat" joinstyle="miter" miterlimit="10" on="false" color="#000000" opacity="0"/>
                <v:fill on="true" color="#ffffff"/>
              </v:shape>
              <v:shape id="Shape 852553" style="position:absolute;width:91;height:91;left:243;top:0;" coordsize="9144,9144" path="m0,0l9144,0l9144,9144l0,9144l0,0">
                <v:stroke weight="0pt" endcap="flat" joinstyle="miter" miterlimit="10" on="false" color="#000000" opacity="0"/>
                <v:fill on="true" color="#000000"/>
              </v:shape>
              <v:shape id="Shape 852554" style="position:absolute;width:68910;height:91;left:304;top:243;" coordsize="6891014,9144" path="m0,0l6891014,0l6891014,9144l0,9144l0,0">
                <v:stroke weight="0pt" endcap="flat" joinstyle="miter" miterlimit="10" on="false" color="#000000" opacity="0"/>
                <v:fill on="true" color="#000000"/>
              </v:shape>
              <v:shape id="Shape 852555" style="position:absolute;width:68910;height:91;left:304;top:182;" coordsize="6891014,9144" path="m0,0l6891014,0l6891014,9144l0,9144l0,0">
                <v:stroke weight="0pt" endcap="flat" joinstyle="miter" miterlimit="10" on="false" color="#000000" opacity="0"/>
                <v:fill on="true" color="#ffffff"/>
              </v:shape>
              <v:shape id="Shape 852556" style="position:absolute;width:68910;height:91;left:304;top:121;" coordsize="6891014,9144" path="m0,0l6891014,0l6891014,9144l0,9144l0,0">
                <v:stroke weight="0pt" endcap="flat" joinstyle="miter" miterlimit="10" on="false" color="#000000" opacity="0"/>
                <v:fill on="true" color="#000000"/>
              </v:shape>
              <v:shape id="Shape 852557" style="position:absolute;width:68910;height:91;left:304;top:60;" coordsize="6891014,9144" path="m0,0l6891014,0l6891014,9144l0,9144l0,0">
                <v:stroke weight="0pt" endcap="flat" joinstyle="miter" miterlimit="10" on="false" color="#000000" opacity="0"/>
                <v:fill on="true" color="#ffffff"/>
              </v:shape>
              <v:shape id="Shape 852558" style="position:absolute;width:68910;height:91;left:304;top:0;" coordsize="6891014,9144" path="m0,0l6891014,0l6891014,9144l0,9144l0,0">
                <v:stroke weight="0pt" endcap="flat" joinstyle="miter" miterlimit="10" on="false" color="#000000" opacity="0"/>
                <v:fill on="true" color="#000000"/>
              </v:shape>
              <v:shape id="Shape 852559" style="position:absolute;width:91;height:304;left:69458;top:0;" coordsize="9144,30477" path="m0,0l9144,0l9144,30477l0,30477l0,0">
                <v:stroke weight="0pt" endcap="flat" joinstyle="miter" miterlimit="10" on="false" color="#000000" opacity="0"/>
                <v:fill on="true" color="#000000"/>
              </v:shape>
              <v:shape id="Shape 852560" style="position:absolute;width:304;height:91;left:69214;top:243;" coordsize="30478,9144" path="m0,0l30478,0l30478,9144l0,9144l0,0">
                <v:stroke weight="0pt" endcap="flat" joinstyle="miter" miterlimit="10" on="false" color="#000000" opacity="0"/>
                <v:fill on="true" color="#000000"/>
              </v:shape>
              <v:shape id="Shape 852561" style="position:absolute;width:91;height:243;left:69397;top:0;" coordsize="9144,24382" path="m0,0l9144,0l9144,24382l0,24382l0,0">
                <v:stroke weight="0pt" endcap="flat" joinstyle="miter" miterlimit="10" on="false" color="#000000" opacity="0"/>
                <v:fill on="true" color="#ffffff"/>
              </v:shape>
              <v:shape id="Shape 852562" style="position:absolute;width:243;height:91;left:69214;top:182;" coordsize="24382,9144" path="m0,0l24382,0l24382,9144l0,9144l0,0">
                <v:stroke weight="0pt" endcap="flat" joinstyle="miter" miterlimit="10" on="false" color="#000000" opacity="0"/>
                <v:fill on="true" color="#ffffff"/>
              </v:shape>
              <v:shape id="Shape 852563" style="position:absolute;width:91;height:182;left:69336;top:0;" coordsize="9144,18286" path="m0,0l9144,0l9144,18286l0,18286l0,0">
                <v:stroke weight="0pt" endcap="flat" joinstyle="miter" miterlimit="10" on="false" color="#000000" opacity="0"/>
                <v:fill on="true" color="#000000"/>
              </v:shape>
              <v:shape id="Shape 852564" style="position:absolute;width:182;height:91;left:69214;top:121;" coordsize="18286,9144" path="m0,0l18286,0l18286,9144l0,9144l0,0">
                <v:stroke weight="0pt" endcap="flat" joinstyle="miter" miterlimit="10" on="false" color="#000000" opacity="0"/>
                <v:fill on="true" color="#000000"/>
              </v:shape>
              <v:shape id="Shape 852565" style="position:absolute;width:121;height:91;left:69214;top:60;" coordsize="12192,9144" path="m0,0l12192,0l12192,9144l0,9144l0,0">
                <v:stroke weight="0pt" endcap="flat" joinstyle="miter" miterlimit="10" on="false" color="#000000" opacity="0"/>
                <v:fill on="true" color="#ffffff"/>
              </v:shape>
              <v:shape id="Shape 852566" style="position:absolute;width:91;height:91;left:69214;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p>
  <w:p w14:paraId="1D14D15C" w14:textId="77777777" w:rsidR="00FC06F8" w:rsidRDefault="00D0629A">
    <w:pPr>
      <w:bidi w:val="0"/>
      <w:spacing w:after="0" w:line="259" w:lineRule="auto"/>
      <w:ind w:left="0" w:right="83"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41D0FA" w14:textId="77777777" w:rsidR="009F5C00" w:rsidRDefault="009F5C00">
      <w:pPr>
        <w:spacing w:after="0" w:line="240" w:lineRule="auto"/>
      </w:pPr>
      <w:r>
        <w:separator/>
      </w:r>
    </w:p>
  </w:footnote>
  <w:footnote w:type="continuationSeparator" w:id="0">
    <w:p w14:paraId="78813C79" w14:textId="77777777" w:rsidR="009F5C00" w:rsidRDefault="009F5C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6DEE9" w14:textId="77777777" w:rsidR="00FC06F8" w:rsidRDefault="00D0629A">
    <w:pPr>
      <w:bidi w:val="0"/>
      <w:spacing w:after="0" w:line="259" w:lineRule="auto"/>
      <w:ind w:left="-1320" w:right="10471"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3B5A3416" wp14:editId="0E8D15E6">
              <wp:simplePos x="0" y="0"/>
              <wp:positionH relativeFrom="page">
                <wp:posOffset>304777</wp:posOffset>
              </wp:positionH>
              <wp:positionV relativeFrom="page">
                <wp:posOffset>304984</wp:posOffset>
              </wp:positionV>
              <wp:extent cx="6951970" cy="30479"/>
              <wp:effectExtent l="0" t="0" r="0" b="0"/>
              <wp:wrapSquare wrapText="bothSides"/>
              <wp:docPr id="360336" name="Group 360336"/>
              <wp:cNvGraphicFramePr/>
              <a:graphic xmlns:a="http://schemas.openxmlformats.org/drawingml/2006/main">
                <a:graphicData uri="http://schemas.microsoft.com/office/word/2010/wordprocessingGroup">
                  <wpg:wgp>
                    <wpg:cNvGrpSpPr/>
                    <wpg:grpSpPr>
                      <a:xfrm>
                        <a:off x="0" y="0"/>
                        <a:ext cx="6951970" cy="30479"/>
                        <a:chOff x="0" y="0"/>
                        <a:chExt cx="6951970" cy="30479"/>
                      </a:xfrm>
                    </wpg:grpSpPr>
                    <wps:wsp>
                      <wps:cNvPr id="852143" name="Shape 852143"/>
                      <wps:cNvSpPr/>
                      <wps:spPr>
                        <a:xfrm>
                          <a:off x="0" y="1"/>
                          <a:ext cx="9144" cy="30478"/>
                        </a:xfrm>
                        <a:custGeom>
                          <a:avLst/>
                          <a:gdLst/>
                          <a:ahLst/>
                          <a:cxnLst/>
                          <a:rect l="0" t="0" r="0" b="0"/>
                          <a:pathLst>
                            <a:path w="9144" h="30478">
                              <a:moveTo>
                                <a:pt x="0" y="0"/>
                              </a:moveTo>
                              <a:lnTo>
                                <a:pt x="9144" y="0"/>
                              </a:lnTo>
                              <a:lnTo>
                                <a:pt x="9144" y="30478"/>
                              </a:lnTo>
                              <a:lnTo>
                                <a:pt x="0" y="304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144" name="Shape 852144"/>
                      <wps:cNvSpPr/>
                      <wps:spPr>
                        <a:xfrm>
                          <a:off x="0" y="0"/>
                          <a:ext cx="30478" cy="9144"/>
                        </a:xfrm>
                        <a:custGeom>
                          <a:avLst/>
                          <a:gdLst/>
                          <a:ahLst/>
                          <a:cxnLst/>
                          <a:rect l="0" t="0" r="0" b="0"/>
                          <a:pathLst>
                            <a:path w="30478" h="9144">
                              <a:moveTo>
                                <a:pt x="0" y="0"/>
                              </a:moveTo>
                              <a:lnTo>
                                <a:pt x="30478" y="0"/>
                              </a:lnTo>
                              <a:lnTo>
                                <a:pt x="304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145" name="Shape 852145"/>
                      <wps:cNvSpPr/>
                      <wps:spPr>
                        <a:xfrm>
                          <a:off x="6095" y="6097"/>
                          <a:ext cx="9144" cy="24382"/>
                        </a:xfrm>
                        <a:custGeom>
                          <a:avLst/>
                          <a:gdLst/>
                          <a:ahLst/>
                          <a:cxnLst/>
                          <a:rect l="0" t="0" r="0" b="0"/>
                          <a:pathLst>
                            <a:path w="9144" h="24382">
                              <a:moveTo>
                                <a:pt x="0" y="0"/>
                              </a:moveTo>
                              <a:lnTo>
                                <a:pt x="9144" y="0"/>
                              </a:lnTo>
                              <a:lnTo>
                                <a:pt x="9144" y="24382"/>
                              </a:lnTo>
                              <a:lnTo>
                                <a:pt x="0" y="2438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146" name="Shape 852146"/>
                      <wps:cNvSpPr/>
                      <wps:spPr>
                        <a:xfrm>
                          <a:off x="6095" y="6097"/>
                          <a:ext cx="24382" cy="9144"/>
                        </a:xfrm>
                        <a:custGeom>
                          <a:avLst/>
                          <a:gdLst/>
                          <a:ahLst/>
                          <a:cxnLst/>
                          <a:rect l="0" t="0" r="0" b="0"/>
                          <a:pathLst>
                            <a:path w="24382" h="9144">
                              <a:moveTo>
                                <a:pt x="0" y="0"/>
                              </a:moveTo>
                              <a:lnTo>
                                <a:pt x="24382" y="0"/>
                              </a:lnTo>
                              <a:lnTo>
                                <a:pt x="2438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147" name="Shape 852147"/>
                      <wps:cNvSpPr/>
                      <wps:spPr>
                        <a:xfrm>
                          <a:off x="12191" y="12192"/>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148" name="Shape 852148"/>
                      <wps:cNvSpPr/>
                      <wps:spPr>
                        <a:xfrm>
                          <a:off x="12191" y="12191"/>
                          <a:ext cx="18287" cy="9144"/>
                        </a:xfrm>
                        <a:custGeom>
                          <a:avLst/>
                          <a:gdLst/>
                          <a:ahLst/>
                          <a:cxnLst/>
                          <a:rect l="0" t="0" r="0" b="0"/>
                          <a:pathLst>
                            <a:path w="18287" h="9144">
                              <a:moveTo>
                                <a:pt x="0" y="0"/>
                              </a:moveTo>
                              <a:lnTo>
                                <a:pt x="18287" y="0"/>
                              </a:lnTo>
                              <a:lnTo>
                                <a:pt x="1828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149" name="Shape 852149"/>
                      <wps:cNvSpPr/>
                      <wps:spPr>
                        <a:xfrm>
                          <a:off x="18287" y="18288"/>
                          <a:ext cx="9144" cy="12191"/>
                        </a:xfrm>
                        <a:custGeom>
                          <a:avLst/>
                          <a:gdLst/>
                          <a:ahLst/>
                          <a:cxnLst/>
                          <a:rect l="0" t="0" r="0" b="0"/>
                          <a:pathLst>
                            <a:path w="9144" h="12191">
                              <a:moveTo>
                                <a:pt x="0" y="0"/>
                              </a:moveTo>
                              <a:lnTo>
                                <a:pt x="9144" y="0"/>
                              </a:lnTo>
                              <a:lnTo>
                                <a:pt x="9144" y="12191"/>
                              </a:lnTo>
                              <a:lnTo>
                                <a:pt x="0" y="12191"/>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150" name="Shape 852150"/>
                      <wps:cNvSpPr/>
                      <wps:spPr>
                        <a:xfrm>
                          <a:off x="18287" y="18287"/>
                          <a:ext cx="12191" cy="9144"/>
                        </a:xfrm>
                        <a:custGeom>
                          <a:avLst/>
                          <a:gdLst/>
                          <a:ahLst/>
                          <a:cxnLst/>
                          <a:rect l="0" t="0" r="0" b="0"/>
                          <a:pathLst>
                            <a:path w="12191" h="9144">
                              <a:moveTo>
                                <a:pt x="0" y="0"/>
                              </a:moveTo>
                              <a:lnTo>
                                <a:pt x="12191" y="0"/>
                              </a:lnTo>
                              <a:lnTo>
                                <a:pt x="1219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151" name="Shape 852151"/>
                      <wps:cNvSpPr/>
                      <wps:spPr>
                        <a:xfrm>
                          <a:off x="24382" y="2438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152" name="Shape 852152"/>
                      <wps:cNvSpPr/>
                      <wps:spPr>
                        <a:xfrm>
                          <a:off x="30478" y="0"/>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153" name="Shape 852153"/>
                      <wps:cNvSpPr/>
                      <wps:spPr>
                        <a:xfrm>
                          <a:off x="30478" y="6097"/>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154" name="Shape 852154"/>
                      <wps:cNvSpPr/>
                      <wps:spPr>
                        <a:xfrm>
                          <a:off x="30478" y="12191"/>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155" name="Shape 852155"/>
                      <wps:cNvSpPr/>
                      <wps:spPr>
                        <a:xfrm>
                          <a:off x="30478" y="18287"/>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156" name="Shape 852156"/>
                      <wps:cNvSpPr/>
                      <wps:spPr>
                        <a:xfrm>
                          <a:off x="30478" y="24383"/>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157" name="Shape 852157"/>
                      <wps:cNvSpPr/>
                      <wps:spPr>
                        <a:xfrm>
                          <a:off x="6945874" y="1"/>
                          <a:ext cx="9144" cy="30478"/>
                        </a:xfrm>
                        <a:custGeom>
                          <a:avLst/>
                          <a:gdLst/>
                          <a:ahLst/>
                          <a:cxnLst/>
                          <a:rect l="0" t="0" r="0" b="0"/>
                          <a:pathLst>
                            <a:path w="9144" h="30478">
                              <a:moveTo>
                                <a:pt x="0" y="0"/>
                              </a:moveTo>
                              <a:lnTo>
                                <a:pt x="9144" y="0"/>
                              </a:lnTo>
                              <a:lnTo>
                                <a:pt x="9144" y="30478"/>
                              </a:lnTo>
                              <a:lnTo>
                                <a:pt x="0" y="304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158" name="Shape 852158"/>
                      <wps:cNvSpPr/>
                      <wps:spPr>
                        <a:xfrm>
                          <a:off x="6921492" y="0"/>
                          <a:ext cx="30478" cy="9144"/>
                        </a:xfrm>
                        <a:custGeom>
                          <a:avLst/>
                          <a:gdLst/>
                          <a:ahLst/>
                          <a:cxnLst/>
                          <a:rect l="0" t="0" r="0" b="0"/>
                          <a:pathLst>
                            <a:path w="30478" h="9144">
                              <a:moveTo>
                                <a:pt x="0" y="0"/>
                              </a:moveTo>
                              <a:lnTo>
                                <a:pt x="30478" y="0"/>
                              </a:lnTo>
                              <a:lnTo>
                                <a:pt x="304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159" name="Shape 852159"/>
                      <wps:cNvSpPr/>
                      <wps:spPr>
                        <a:xfrm>
                          <a:off x="6921492" y="6097"/>
                          <a:ext cx="24382" cy="9144"/>
                        </a:xfrm>
                        <a:custGeom>
                          <a:avLst/>
                          <a:gdLst/>
                          <a:ahLst/>
                          <a:cxnLst/>
                          <a:rect l="0" t="0" r="0" b="0"/>
                          <a:pathLst>
                            <a:path w="24382" h="9144">
                              <a:moveTo>
                                <a:pt x="0" y="0"/>
                              </a:moveTo>
                              <a:lnTo>
                                <a:pt x="24382" y="0"/>
                              </a:lnTo>
                              <a:lnTo>
                                <a:pt x="2438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160" name="Shape 852160"/>
                      <wps:cNvSpPr/>
                      <wps:spPr>
                        <a:xfrm>
                          <a:off x="6933683" y="12192"/>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161" name="Shape 852161"/>
                      <wps:cNvSpPr/>
                      <wps:spPr>
                        <a:xfrm>
                          <a:off x="6921492" y="12191"/>
                          <a:ext cx="18286" cy="9144"/>
                        </a:xfrm>
                        <a:custGeom>
                          <a:avLst/>
                          <a:gdLst/>
                          <a:ahLst/>
                          <a:cxnLst/>
                          <a:rect l="0" t="0" r="0" b="0"/>
                          <a:pathLst>
                            <a:path w="18286" h="9144">
                              <a:moveTo>
                                <a:pt x="0" y="0"/>
                              </a:moveTo>
                              <a:lnTo>
                                <a:pt x="18286" y="0"/>
                              </a:lnTo>
                              <a:lnTo>
                                <a:pt x="1828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162" name="Shape 852162"/>
                      <wps:cNvSpPr/>
                      <wps:spPr>
                        <a:xfrm>
                          <a:off x="6921492" y="1828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163" name="Shape 852163"/>
                      <wps:cNvSpPr/>
                      <wps:spPr>
                        <a:xfrm>
                          <a:off x="6921492" y="2438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60336" style="width:547.399pt;height:2.3999pt;position:absolute;mso-position-horizontal-relative:page;mso-position-horizontal:absolute;margin-left:23.9982pt;mso-position-vertical-relative:page;margin-top:24.0145pt;" coordsize="69519,304">
              <v:shape id="Shape 852164" style="position:absolute;width:91;height:304;left:0;top:0;" coordsize="9144,30478" path="m0,0l9144,0l9144,30478l0,30478l0,0">
                <v:stroke weight="0pt" endcap="flat" joinstyle="miter" miterlimit="10" on="false" color="#000000" opacity="0"/>
                <v:fill on="true" color="#000000"/>
              </v:shape>
              <v:shape id="Shape 852165" style="position:absolute;width:304;height:91;left:0;top:0;" coordsize="30478,9144" path="m0,0l30478,0l30478,9144l0,9144l0,0">
                <v:stroke weight="0pt" endcap="flat" joinstyle="miter" miterlimit="10" on="false" color="#000000" opacity="0"/>
                <v:fill on="true" color="#000000"/>
              </v:shape>
              <v:shape id="Shape 852166" style="position:absolute;width:91;height:243;left:60;top:60;" coordsize="9144,24382" path="m0,0l9144,0l9144,24382l0,24382l0,0">
                <v:stroke weight="0pt" endcap="flat" joinstyle="miter" miterlimit="10" on="false" color="#000000" opacity="0"/>
                <v:fill on="true" color="#ffffff"/>
              </v:shape>
              <v:shape id="Shape 852167" style="position:absolute;width:243;height:91;left:60;top:60;" coordsize="24382,9144" path="m0,0l24382,0l24382,9144l0,9144l0,0">
                <v:stroke weight="0pt" endcap="flat" joinstyle="miter" miterlimit="10" on="false" color="#000000" opacity="0"/>
                <v:fill on="true" color="#ffffff"/>
              </v:shape>
              <v:shape id="Shape 852168" style="position:absolute;width:91;height:182;left:121;top:121;" coordsize="9144,18286" path="m0,0l9144,0l9144,18286l0,18286l0,0">
                <v:stroke weight="0pt" endcap="flat" joinstyle="miter" miterlimit="10" on="false" color="#000000" opacity="0"/>
                <v:fill on="true" color="#000000"/>
              </v:shape>
              <v:shape id="Shape 852169" style="position:absolute;width:182;height:91;left:121;top:121;" coordsize="18287,9144" path="m0,0l18287,0l18287,9144l0,9144l0,0">
                <v:stroke weight="0pt" endcap="flat" joinstyle="miter" miterlimit="10" on="false" color="#000000" opacity="0"/>
                <v:fill on="true" color="#000000"/>
              </v:shape>
              <v:shape id="Shape 852170" style="position:absolute;width:91;height:121;left:182;top:182;" coordsize="9144,12191" path="m0,0l9144,0l9144,12191l0,12191l0,0">
                <v:stroke weight="0pt" endcap="flat" joinstyle="miter" miterlimit="10" on="false" color="#000000" opacity="0"/>
                <v:fill on="true" color="#ffffff"/>
              </v:shape>
              <v:shape id="Shape 852171" style="position:absolute;width:121;height:91;left:182;top:182;" coordsize="12191,9144" path="m0,0l12191,0l12191,9144l0,9144l0,0">
                <v:stroke weight="0pt" endcap="flat" joinstyle="miter" miterlimit="10" on="false" color="#000000" opacity="0"/>
                <v:fill on="true" color="#ffffff"/>
              </v:shape>
              <v:shape id="Shape 852172" style="position:absolute;width:91;height:91;left:243;top:243;" coordsize="9144,9144" path="m0,0l9144,0l9144,9144l0,9144l0,0">
                <v:stroke weight="0pt" endcap="flat" joinstyle="miter" miterlimit="10" on="false" color="#000000" opacity="0"/>
                <v:fill on="true" color="#000000"/>
              </v:shape>
              <v:shape id="Shape 852173" style="position:absolute;width:68910;height:91;left:304;top:0;" coordsize="6891014,9144" path="m0,0l6891014,0l6891014,9144l0,9144l0,0">
                <v:stroke weight="0pt" endcap="flat" joinstyle="miter" miterlimit="10" on="false" color="#000000" opacity="0"/>
                <v:fill on="true" color="#000000"/>
              </v:shape>
              <v:shape id="Shape 852174" style="position:absolute;width:68910;height:91;left:304;top:60;" coordsize="6891014,9144" path="m0,0l6891014,0l6891014,9144l0,9144l0,0">
                <v:stroke weight="0pt" endcap="flat" joinstyle="miter" miterlimit="10" on="false" color="#000000" opacity="0"/>
                <v:fill on="true" color="#ffffff"/>
              </v:shape>
              <v:shape id="Shape 852175" style="position:absolute;width:68910;height:91;left:304;top:121;" coordsize="6891014,9144" path="m0,0l6891014,0l6891014,9144l0,9144l0,0">
                <v:stroke weight="0pt" endcap="flat" joinstyle="miter" miterlimit="10" on="false" color="#000000" opacity="0"/>
                <v:fill on="true" color="#000000"/>
              </v:shape>
              <v:shape id="Shape 852176" style="position:absolute;width:68910;height:91;left:304;top:182;" coordsize="6891014,9144" path="m0,0l6891014,0l6891014,9144l0,9144l0,0">
                <v:stroke weight="0pt" endcap="flat" joinstyle="miter" miterlimit="10" on="false" color="#000000" opacity="0"/>
                <v:fill on="true" color="#ffffff"/>
              </v:shape>
              <v:shape id="Shape 852177" style="position:absolute;width:68910;height:91;left:304;top:243;" coordsize="6891014,9144" path="m0,0l6891014,0l6891014,9144l0,9144l0,0">
                <v:stroke weight="0pt" endcap="flat" joinstyle="miter" miterlimit="10" on="false" color="#000000" opacity="0"/>
                <v:fill on="true" color="#000000"/>
              </v:shape>
              <v:shape id="Shape 852178" style="position:absolute;width:91;height:304;left:69458;top:0;" coordsize="9144,30478" path="m0,0l9144,0l9144,30478l0,30478l0,0">
                <v:stroke weight="0pt" endcap="flat" joinstyle="miter" miterlimit="10" on="false" color="#000000" opacity="0"/>
                <v:fill on="true" color="#000000"/>
              </v:shape>
              <v:shape id="Shape 852179" style="position:absolute;width:304;height:91;left:69214;top:0;" coordsize="30478,9144" path="m0,0l30478,0l30478,9144l0,9144l0,0">
                <v:stroke weight="0pt" endcap="flat" joinstyle="miter" miterlimit="10" on="false" color="#000000" opacity="0"/>
                <v:fill on="true" color="#000000"/>
              </v:shape>
              <v:shape id="Shape 852180" style="position:absolute;width:243;height:91;left:69214;top:60;" coordsize="24382,9144" path="m0,0l24382,0l24382,9144l0,9144l0,0">
                <v:stroke weight="0pt" endcap="flat" joinstyle="miter" miterlimit="10" on="false" color="#000000" opacity="0"/>
                <v:fill on="true" color="#ffffff"/>
              </v:shape>
              <v:shape id="Shape 852181" style="position:absolute;width:91;height:182;left:69336;top:121;" coordsize="9144,18286" path="m0,0l9144,0l9144,18286l0,18286l0,0">
                <v:stroke weight="0pt" endcap="flat" joinstyle="miter" miterlimit="10" on="false" color="#000000" opacity="0"/>
                <v:fill on="true" color="#000000"/>
              </v:shape>
              <v:shape id="Shape 852182" style="position:absolute;width:182;height:91;left:69214;top:121;" coordsize="18286,9144" path="m0,0l18286,0l18286,9144l0,9144l0,0">
                <v:stroke weight="0pt" endcap="flat" joinstyle="miter" miterlimit="10" on="false" color="#000000" opacity="0"/>
                <v:fill on="true" color="#000000"/>
              </v:shape>
              <v:shape id="Shape 852183" style="position:absolute;width:121;height:91;left:69214;top:182;" coordsize="12192,9144" path="m0,0l12192,0l12192,9144l0,9144l0,0">
                <v:stroke weight="0pt" endcap="flat" joinstyle="miter" miterlimit="10" on="false" color="#000000" opacity="0"/>
                <v:fill on="true" color="#ffffff"/>
              </v:shape>
              <v:shape id="Shape 852184" style="position:absolute;width:91;height:91;left:69214;top:243;" coordsize="9144,9144" path="m0,0l9144,0l9144,9144l0,9144l0,0">
                <v:stroke weight="0pt" endcap="flat" joinstyle="miter" miterlimit="10" on="false" color="#000000" opacity="0"/>
                <v:fill on="true" color="#000000"/>
              </v:shape>
              <w10:wrap type="square"/>
            </v:group>
          </w:pict>
        </mc:Fallback>
      </mc:AlternateContent>
    </w:r>
  </w:p>
  <w:p w14:paraId="23425B93" w14:textId="77777777" w:rsidR="00FC06F8" w:rsidRDefault="00D0629A">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558DCD3A" wp14:editId="3C071E82">
              <wp:simplePos x="0" y="0"/>
              <wp:positionH relativeFrom="page">
                <wp:posOffset>304777</wp:posOffset>
              </wp:positionH>
              <wp:positionV relativeFrom="page">
                <wp:posOffset>335462</wp:posOffset>
              </wp:positionV>
              <wp:extent cx="6951969" cy="10022600"/>
              <wp:effectExtent l="0" t="0" r="0" b="0"/>
              <wp:wrapNone/>
              <wp:docPr id="360358" name="Group 360358"/>
              <wp:cNvGraphicFramePr/>
              <a:graphic xmlns:a="http://schemas.openxmlformats.org/drawingml/2006/main">
                <a:graphicData uri="http://schemas.microsoft.com/office/word/2010/wordprocessingGroup">
                  <wpg:wgp>
                    <wpg:cNvGrpSpPr/>
                    <wpg:grpSpPr>
                      <a:xfrm>
                        <a:off x="0" y="0"/>
                        <a:ext cx="6951969" cy="10022600"/>
                        <a:chOff x="0" y="0"/>
                        <a:chExt cx="6951969" cy="10022600"/>
                      </a:xfrm>
                    </wpg:grpSpPr>
                    <wps:wsp>
                      <wps:cNvPr id="852185" name="Shape 852185"/>
                      <wps:cNvSpPr/>
                      <wps:spPr>
                        <a:xfrm>
                          <a:off x="0"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186" name="Shape 852186"/>
                      <wps:cNvSpPr/>
                      <wps:spPr>
                        <a:xfrm>
                          <a:off x="6095"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187" name="Shape 852187"/>
                      <wps:cNvSpPr/>
                      <wps:spPr>
                        <a:xfrm>
                          <a:off x="12191"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188" name="Shape 852188"/>
                      <wps:cNvSpPr/>
                      <wps:spPr>
                        <a:xfrm>
                          <a:off x="18287"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189" name="Shape 852189"/>
                      <wps:cNvSpPr/>
                      <wps:spPr>
                        <a:xfrm>
                          <a:off x="24382"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190" name="Shape 852190"/>
                      <wps:cNvSpPr/>
                      <wps:spPr>
                        <a:xfrm>
                          <a:off x="6945874"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191" name="Shape 852191"/>
                      <wps:cNvSpPr/>
                      <wps:spPr>
                        <a:xfrm>
                          <a:off x="6939777"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192" name="Shape 852192"/>
                      <wps:cNvSpPr/>
                      <wps:spPr>
                        <a:xfrm>
                          <a:off x="6933683"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193" name="Shape 852193"/>
                      <wps:cNvSpPr/>
                      <wps:spPr>
                        <a:xfrm>
                          <a:off x="6927587"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194" name="Shape 852194"/>
                      <wps:cNvSpPr/>
                      <wps:spPr>
                        <a:xfrm>
                          <a:off x="6921492"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60358" style="width:547.399pt;height:789.181pt;position:absolute;z-index:-2147483648;mso-position-horizontal-relative:page;mso-position-horizontal:absolute;margin-left:23.9982pt;mso-position-vertical-relative:page;margin-top:26.4144pt;" coordsize="69519,100226">
              <v:shape id="Shape 852195" style="position:absolute;width:91;height:100226;left:0;top:0;" coordsize="9144,10022600" path="m0,0l9144,0l9144,10022600l0,10022600l0,0">
                <v:stroke weight="0pt" endcap="flat" joinstyle="miter" miterlimit="10" on="false" color="#000000" opacity="0"/>
                <v:fill on="true" color="#000000"/>
              </v:shape>
              <v:shape id="Shape 852196" style="position:absolute;width:91;height:100226;left:60;top:0;" coordsize="9144,10022600" path="m0,0l9144,0l9144,10022600l0,10022600l0,0">
                <v:stroke weight="0pt" endcap="flat" joinstyle="miter" miterlimit="10" on="false" color="#000000" opacity="0"/>
                <v:fill on="true" color="#ffffff"/>
              </v:shape>
              <v:shape id="Shape 852197" style="position:absolute;width:91;height:100226;left:121;top:0;" coordsize="9144,10022600" path="m0,0l9144,0l9144,10022600l0,10022600l0,0">
                <v:stroke weight="0pt" endcap="flat" joinstyle="miter" miterlimit="10" on="false" color="#000000" opacity="0"/>
                <v:fill on="true" color="#000000"/>
              </v:shape>
              <v:shape id="Shape 852198" style="position:absolute;width:91;height:100226;left:182;top:0;" coordsize="9144,10022600" path="m0,0l9144,0l9144,10022600l0,10022600l0,0">
                <v:stroke weight="0pt" endcap="flat" joinstyle="miter" miterlimit="10" on="false" color="#000000" opacity="0"/>
                <v:fill on="true" color="#ffffff"/>
              </v:shape>
              <v:shape id="Shape 852199" style="position:absolute;width:91;height:100226;left:243;top:0;" coordsize="9144,10022600" path="m0,0l9144,0l9144,10022600l0,10022600l0,0">
                <v:stroke weight="0pt" endcap="flat" joinstyle="miter" miterlimit="10" on="false" color="#000000" opacity="0"/>
                <v:fill on="true" color="#000000"/>
              </v:shape>
              <v:shape id="Shape 852200" style="position:absolute;width:91;height:100226;left:69458;top:0;" coordsize="9144,10022600" path="m0,0l9144,0l9144,10022600l0,10022600l0,0">
                <v:stroke weight="0pt" endcap="flat" joinstyle="miter" miterlimit="10" on="false" color="#000000" opacity="0"/>
                <v:fill on="true" color="#000000"/>
              </v:shape>
              <v:shape id="Shape 852201" style="position:absolute;width:91;height:100226;left:69397;top:0;" coordsize="9144,10022600" path="m0,0l9144,0l9144,10022600l0,10022600l0,0">
                <v:stroke weight="0pt" endcap="flat" joinstyle="miter" miterlimit="10" on="false" color="#000000" opacity="0"/>
                <v:fill on="true" color="#ffffff"/>
              </v:shape>
              <v:shape id="Shape 852202" style="position:absolute;width:91;height:100226;left:69336;top:0;" coordsize="9144,10022600" path="m0,0l9144,0l9144,10022600l0,10022600l0,0">
                <v:stroke weight="0pt" endcap="flat" joinstyle="miter" miterlimit="10" on="false" color="#000000" opacity="0"/>
                <v:fill on="true" color="#000000"/>
              </v:shape>
              <v:shape id="Shape 852203" style="position:absolute;width:91;height:100226;left:69275;top:0;" coordsize="9144,10022600" path="m0,0l9144,0l9144,10022600l0,10022600l0,0">
                <v:stroke weight="0pt" endcap="flat" joinstyle="miter" miterlimit="10" on="false" color="#000000" opacity="0"/>
                <v:fill on="true" color="#ffffff"/>
              </v:shape>
              <v:shape id="Shape 852204" style="position:absolute;width:91;height:100226;left:69214;top:0;" coordsize="9144,10022600" path="m0,0l9144,0l9144,10022600l0,10022600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F63FE" w14:textId="77777777" w:rsidR="00FC06F8" w:rsidRDefault="00D0629A">
    <w:pPr>
      <w:bidi w:val="0"/>
      <w:spacing w:after="0" w:line="259" w:lineRule="auto"/>
      <w:ind w:left="-1320" w:right="10471"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782A4567" wp14:editId="08B57B01">
              <wp:simplePos x="0" y="0"/>
              <wp:positionH relativeFrom="page">
                <wp:posOffset>304777</wp:posOffset>
              </wp:positionH>
              <wp:positionV relativeFrom="page">
                <wp:posOffset>304984</wp:posOffset>
              </wp:positionV>
              <wp:extent cx="6951970" cy="30479"/>
              <wp:effectExtent l="0" t="0" r="0" b="0"/>
              <wp:wrapSquare wrapText="bothSides"/>
              <wp:docPr id="360267" name="Group 360267"/>
              <wp:cNvGraphicFramePr/>
              <a:graphic xmlns:a="http://schemas.openxmlformats.org/drawingml/2006/main">
                <a:graphicData uri="http://schemas.microsoft.com/office/word/2010/wordprocessingGroup">
                  <wpg:wgp>
                    <wpg:cNvGrpSpPr/>
                    <wpg:grpSpPr>
                      <a:xfrm>
                        <a:off x="0" y="0"/>
                        <a:ext cx="6951970" cy="30479"/>
                        <a:chOff x="0" y="0"/>
                        <a:chExt cx="6951970" cy="30479"/>
                      </a:xfrm>
                    </wpg:grpSpPr>
                    <wps:wsp>
                      <wps:cNvPr id="852081" name="Shape 852081"/>
                      <wps:cNvSpPr/>
                      <wps:spPr>
                        <a:xfrm>
                          <a:off x="0" y="1"/>
                          <a:ext cx="9144" cy="30478"/>
                        </a:xfrm>
                        <a:custGeom>
                          <a:avLst/>
                          <a:gdLst/>
                          <a:ahLst/>
                          <a:cxnLst/>
                          <a:rect l="0" t="0" r="0" b="0"/>
                          <a:pathLst>
                            <a:path w="9144" h="30478">
                              <a:moveTo>
                                <a:pt x="0" y="0"/>
                              </a:moveTo>
                              <a:lnTo>
                                <a:pt x="9144" y="0"/>
                              </a:lnTo>
                              <a:lnTo>
                                <a:pt x="9144" y="30478"/>
                              </a:lnTo>
                              <a:lnTo>
                                <a:pt x="0" y="304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082" name="Shape 852082"/>
                      <wps:cNvSpPr/>
                      <wps:spPr>
                        <a:xfrm>
                          <a:off x="0" y="0"/>
                          <a:ext cx="30478" cy="9144"/>
                        </a:xfrm>
                        <a:custGeom>
                          <a:avLst/>
                          <a:gdLst/>
                          <a:ahLst/>
                          <a:cxnLst/>
                          <a:rect l="0" t="0" r="0" b="0"/>
                          <a:pathLst>
                            <a:path w="30478" h="9144">
                              <a:moveTo>
                                <a:pt x="0" y="0"/>
                              </a:moveTo>
                              <a:lnTo>
                                <a:pt x="30478" y="0"/>
                              </a:lnTo>
                              <a:lnTo>
                                <a:pt x="304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083" name="Shape 852083"/>
                      <wps:cNvSpPr/>
                      <wps:spPr>
                        <a:xfrm>
                          <a:off x="6095" y="6097"/>
                          <a:ext cx="9144" cy="24382"/>
                        </a:xfrm>
                        <a:custGeom>
                          <a:avLst/>
                          <a:gdLst/>
                          <a:ahLst/>
                          <a:cxnLst/>
                          <a:rect l="0" t="0" r="0" b="0"/>
                          <a:pathLst>
                            <a:path w="9144" h="24382">
                              <a:moveTo>
                                <a:pt x="0" y="0"/>
                              </a:moveTo>
                              <a:lnTo>
                                <a:pt x="9144" y="0"/>
                              </a:lnTo>
                              <a:lnTo>
                                <a:pt x="9144" y="24382"/>
                              </a:lnTo>
                              <a:lnTo>
                                <a:pt x="0" y="2438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084" name="Shape 852084"/>
                      <wps:cNvSpPr/>
                      <wps:spPr>
                        <a:xfrm>
                          <a:off x="6095" y="6097"/>
                          <a:ext cx="24382" cy="9144"/>
                        </a:xfrm>
                        <a:custGeom>
                          <a:avLst/>
                          <a:gdLst/>
                          <a:ahLst/>
                          <a:cxnLst/>
                          <a:rect l="0" t="0" r="0" b="0"/>
                          <a:pathLst>
                            <a:path w="24382" h="9144">
                              <a:moveTo>
                                <a:pt x="0" y="0"/>
                              </a:moveTo>
                              <a:lnTo>
                                <a:pt x="24382" y="0"/>
                              </a:lnTo>
                              <a:lnTo>
                                <a:pt x="2438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085" name="Shape 852085"/>
                      <wps:cNvSpPr/>
                      <wps:spPr>
                        <a:xfrm>
                          <a:off x="12191" y="12192"/>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086" name="Shape 852086"/>
                      <wps:cNvSpPr/>
                      <wps:spPr>
                        <a:xfrm>
                          <a:off x="12191" y="12191"/>
                          <a:ext cx="18287" cy="9144"/>
                        </a:xfrm>
                        <a:custGeom>
                          <a:avLst/>
                          <a:gdLst/>
                          <a:ahLst/>
                          <a:cxnLst/>
                          <a:rect l="0" t="0" r="0" b="0"/>
                          <a:pathLst>
                            <a:path w="18287" h="9144">
                              <a:moveTo>
                                <a:pt x="0" y="0"/>
                              </a:moveTo>
                              <a:lnTo>
                                <a:pt x="18287" y="0"/>
                              </a:lnTo>
                              <a:lnTo>
                                <a:pt x="1828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087" name="Shape 852087"/>
                      <wps:cNvSpPr/>
                      <wps:spPr>
                        <a:xfrm>
                          <a:off x="18287" y="18288"/>
                          <a:ext cx="9144" cy="12191"/>
                        </a:xfrm>
                        <a:custGeom>
                          <a:avLst/>
                          <a:gdLst/>
                          <a:ahLst/>
                          <a:cxnLst/>
                          <a:rect l="0" t="0" r="0" b="0"/>
                          <a:pathLst>
                            <a:path w="9144" h="12191">
                              <a:moveTo>
                                <a:pt x="0" y="0"/>
                              </a:moveTo>
                              <a:lnTo>
                                <a:pt x="9144" y="0"/>
                              </a:lnTo>
                              <a:lnTo>
                                <a:pt x="9144" y="12191"/>
                              </a:lnTo>
                              <a:lnTo>
                                <a:pt x="0" y="12191"/>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088" name="Shape 852088"/>
                      <wps:cNvSpPr/>
                      <wps:spPr>
                        <a:xfrm>
                          <a:off x="18287" y="18287"/>
                          <a:ext cx="12191" cy="9144"/>
                        </a:xfrm>
                        <a:custGeom>
                          <a:avLst/>
                          <a:gdLst/>
                          <a:ahLst/>
                          <a:cxnLst/>
                          <a:rect l="0" t="0" r="0" b="0"/>
                          <a:pathLst>
                            <a:path w="12191" h="9144">
                              <a:moveTo>
                                <a:pt x="0" y="0"/>
                              </a:moveTo>
                              <a:lnTo>
                                <a:pt x="12191" y="0"/>
                              </a:lnTo>
                              <a:lnTo>
                                <a:pt x="1219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089" name="Shape 852089"/>
                      <wps:cNvSpPr/>
                      <wps:spPr>
                        <a:xfrm>
                          <a:off x="24382" y="2438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090" name="Shape 852090"/>
                      <wps:cNvSpPr/>
                      <wps:spPr>
                        <a:xfrm>
                          <a:off x="30478" y="0"/>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091" name="Shape 852091"/>
                      <wps:cNvSpPr/>
                      <wps:spPr>
                        <a:xfrm>
                          <a:off x="30478" y="6097"/>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092" name="Shape 852092"/>
                      <wps:cNvSpPr/>
                      <wps:spPr>
                        <a:xfrm>
                          <a:off x="30478" y="12191"/>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093" name="Shape 852093"/>
                      <wps:cNvSpPr/>
                      <wps:spPr>
                        <a:xfrm>
                          <a:off x="30478" y="18287"/>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094" name="Shape 852094"/>
                      <wps:cNvSpPr/>
                      <wps:spPr>
                        <a:xfrm>
                          <a:off x="30478" y="24383"/>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095" name="Shape 852095"/>
                      <wps:cNvSpPr/>
                      <wps:spPr>
                        <a:xfrm>
                          <a:off x="6945874" y="1"/>
                          <a:ext cx="9144" cy="30478"/>
                        </a:xfrm>
                        <a:custGeom>
                          <a:avLst/>
                          <a:gdLst/>
                          <a:ahLst/>
                          <a:cxnLst/>
                          <a:rect l="0" t="0" r="0" b="0"/>
                          <a:pathLst>
                            <a:path w="9144" h="30478">
                              <a:moveTo>
                                <a:pt x="0" y="0"/>
                              </a:moveTo>
                              <a:lnTo>
                                <a:pt x="9144" y="0"/>
                              </a:lnTo>
                              <a:lnTo>
                                <a:pt x="9144" y="30478"/>
                              </a:lnTo>
                              <a:lnTo>
                                <a:pt x="0" y="304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096" name="Shape 852096"/>
                      <wps:cNvSpPr/>
                      <wps:spPr>
                        <a:xfrm>
                          <a:off x="6921492" y="0"/>
                          <a:ext cx="30478" cy="9144"/>
                        </a:xfrm>
                        <a:custGeom>
                          <a:avLst/>
                          <a:gdLst/>
                          <a:ahLst/>
                          <a:cxnLst/>
                          <a:rect l="0" t="0" r="0" b="0"/>
                          <a:pathLst>
                            <a:path w="30478" h="9144">
                              <a:moveTo>
                                <a:pt x="0" y="0"/>
                              </a:moveTo>
                              <a:lnTo>
                                <a:pt x="30478" y="0"/>
                              </a:lnTo>
                              <a:lnTo>
                                <a:pt x="304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097" name="Shape 852097"/>
                      <wps:cNvSpPr/>
                      <wps:spPr>
                        <a:xfrm>
                          <a:off x="6921492" y="6097"/>
                          <a:ext cx="24382" cy="9144"/>
                        </a:xfrm>
                        <a:custGeom>
                          <a:avLst/>
                          <a:gdLst/>
                          <a:ahLst/>
                          <a:cxnLst/>
                          <a:rect l="0" t="0" r="0" b="0"/>
                          <a:pathLst>
                            <a:path w="24382" h="9144">
                              <a:moveTo>
                                <a:pt x="0" y="0"/>
                              </a:moveTo>
                              <a:lnTo>
                                <a:pt x="24382" y="0"/>
                              </a:lnTo>
                              <a:lnTo>
                                <a:pt x="2438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098" name="Shape 852098"/>
                      <wps:cNvSpPr/>
                      <wps:spPr>
                        <a:xfrm>
                          <a:off x="6933683" y="12192"/>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099" name="Shape 852099"/>
                      <wps:cNvSpPr/>
                      <wps:spPr>
                        <a:xfrm>
                          <a:off x="6921492" y="12191"/>
                          <a:ext cx="18286" cy="9144"/>
                        </a:xfrm>
                        <a:custGeom>
                          <a:avLst/>
                          <a:gdLst/>
                          <a:ahLst/>
                          <a:cxnLst/>
                          <a:rect l="0" t="0" r="0" b="0"/>
                          <a:pathLst>
                            <a:path w="18286" h="9144">
                              <a:moveTo>
                                <a:pt x="0" y="0"/>
                              </a:moveTo>
                              <a:lnTo>
                                <a:pt x="18286" y="0"/>
                              </a:lnTo>
                              <a:lnTo>
                                <a:pt x="1828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100" name="Shape 852100"/>
                      <wps:cNvSpPr/>
                      <wps:spPr>
                        <a:xfrm>
                          <a:off x="6921492" y="1828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101" name="Shape 852101"/>
                      <wps:cNvSpPr/>
                      <wps:spPr>
                        <a:xfrm>
                          <a:off x="6921492" y="2438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60267" style="width:547.399pt;height:2.3999pt;position:absolute;mso-position-horizontal-relative:page;mso-position-horizontal:absolute;margin-left:23.9982pt;mso-position-vertical-relative:page;margin-top:24.0145pt;" coordsize="69519,304">
              <v:shape id="Shape 852102" style="position:absolute;width:91;height:304;left:0;top:0;" coordsize="9144,30478" path="m0,0l9144,0l9144,30478l0,30478l0,0">
                <v:stroke weight="0pt" endcap="flat" joinstyle="miter" miterlimit="10" on="false" color="#000000" opacity="0"/>
                <v:fill on="true" color="#000000"/>
              </v:shape>
              <v:shape id="Shape 852103" style="position:absolute;width:304;height:91;left:0;top:0;" coordsize="30478,9144" path="m0,0l30478,0l30478,9144l0,9144l0,0">
                <v:stroke weight="0pt" endcap="flat" joinstyle="miter" miterlimit="10" on="false" color="#000000" opacity="0"/>
                <v:fill on="true" color="#000000"/>
              </v:shape>
              <v:shape id="Shape 852104" style="position:absolute;width:91;height:243;left:60;top:60;" coordsize="9144,24382" path="m0,0l9144,0l9144,24382l0,24382l0,0">
                <v:stroke weight="0pt" endcap="flat" joinstyle="miter" miterlimit="10" on="false" color="#000000" opacity="0"/>
                <v:fill on="true" color="#ffffff"/>
              </v:shape>
              <v:shape id="Shape 852105" style="position:absolute;width:243;height:91;left:60;top:60;" coordsize="24382,9144" path="m0,0l24382,0l24382,9144l0,9144l0,0">
                <v:stroke weight="0pt" endcap="flat" joinstyle="miter" miterlimit="10" on="false" color="#000000" opacity="0"/>
                <v:fill on="true" color="#ffffff"/>
              </v:shape>
              <v:shape id="Shape 852106" style="position:absolute;width:91;height:182;left:121;top:121;" coordsize="9144,18286" path="m0,0l9144,0l9144,18286l0,18286l0,0">
                <v:stroke weight="0pt" endcap="flat" joinstyle="miter" miterlimit="10" on="false" color="#000000" opacity="0"/>
                <v:fill on="true" color="#000000"/>
              </v:shape>
              <v:shape id="Shape 852107" style="position:absolute;width:182;height:91;left:121;top:121;" coordsize="18287,9144" path="m0,0l18287,0l18287,9144l0,9144l0,0">
                <v:stroke weight="0pt" endcap="flat" joinstyle="miter" miterlimit="10" on="false" color="#000000" opacity="0"/>
                <v:fill on="true" color="#000000"/>
              </v:shape>
              <v:shape id="Shape 852108" style="position:absolute;width:91;height:121;left:182;top:182;" coordsize="9144,12191" path="m0,0l9144,0l9144,12191l0,12191l0,0">
                <v:stroke weight="0pt" endcap="flat" joinstyle="miter" miterlimit="10" on="false" color="#000000" opacity="0"/>
                <v:fill on="true" color="#ffffff"/>
              </v:shape>
              <v:shape id="Shape 852109" style="position:absolute;width:121;height:91;left:182;top:182;" coordsize="12191,9144" path="m0,0l12191,0l12191,9144l0,9144l0,0">
                <v:stroke weight="0pt" endcap="flat" joinstyle="miter" miterlimit="10" on="false" color="#000000" opacity="0"/>
                <v:fill on="true" color="#ffffff"/>
              </v:shape>
              <v:shape id="Shape 852110" style="position:absolute;width:91;height:91;left:243;top:243;" coordsize="9144,9144" path="m0,0l9144,0l9144,9144l0,9144l0,0">
                <v:stroke weight="0pt" endcap="flat" joinstyle="miter" miterlimit="10" on="false" color="#000000" opacity="0"/>
                <v:fill on="true" color="#000000"/>
              </v:shape>
              <v:shape id="Shape 852111" style="position:absolute;width:68910;height:91;left:304;top:0;" coordsize="6891014,9144" path="m0,0l6891014,0l6891014,9144l0,9144l0,0">
                <v:stroke weight="0pt" endcap="flat" joinstyle="miter" miterlimit="10" on="false" color="#000000" opacity="0"/>
                <v:fill on="true" color="#000000"/>
              </v:shape>
              <v:shape id="Shape 852112" style="position:absolute;width:68910;height:91;left:304;top:60;" coordsize="6891014,9144" path="m0,0l6891014,0l6891014,9144l0,9144l0,0">
                <v:stroke weight="0pt" endcap="flat" joinstyle="miter" miterlimit="10" on="false" color="#000000" opacity="0"/>
                <v:fill on="true" color="#ffffff"/>
              </v:shape>
              <v:shape id="Shape 852113" style="position:absolute;width:68910;height:91;left:304;top:121;" coordsize="6891014,9144" path="m0,0l6891014,0l6891014,9144l0,9144l0,0">
                <v:stroke weight="0pt" endcap="flat" joinstyle="miter" miterlimit="10" on="false" color="#000000" opacity="0"/>
                <v:fill on="true" color="#000000"/>
              </v:shape>
              <v:shape id="Shape 852114" style="position:absolute;width:68910;height:91;left:304;top:182;" coordsize="6891014,9144" path="m0,0l6891014,0l6891014,9144l0,9144l0,0">
                <v:stroke weight="0pt" endcap="flat" joinstyle="miter" miterlimit="10" on="false" color="#000000" opacity="0"/>
                <v:fill on="true" color="#ffffff"/>
              </v:shape>
              <v:shape id="Shape 852115" style="position:absolute;width:68910;height:91;left:304;top:243;" coordsize="6891014,9144" path="m0,0l6891014,0l6891014,9144l0,9144l0,0">
                <v:stroke weight="0pt" endcap="flat" joinstyle="miter" miterlimit="10" on="false" color="#000000" opacity="0"/>
                <v:fill on="true" color="#000000"/>
              </v:shape>
              <v:shape id="Shape 852116" style="position:absolute;width:91;height:304;left:69458;top:0;" coordsize="9144,30478" path="m0,0l9144,0l9144,30478l0,30478l0,0">
                <v:stroke weight="0pt" endcap="flat" joinstyle="miter" miterlimit="10" on="false" color="#000000" opacity="0"/>
                <v:fill on="true" color="#000000"/>
              </v:shape>
              <v:shape id="Shape 852117" style="position:absolute;width:304;height:91;left:69214;top:0;" coordsize="30478,9144" path="m0,0l30478,0l30478,9144l0,9144l0,0">
                <v:stroke weight="0pt" endcap="flat" joinstyle="miter" miterlimit="10" on="false" color="#000000" opacity="0"/>
                <v:fill on="true" color="#000000"/>
              </v:shape>
              <v:shape id="Shape 852118" style="position:absolute;width:243;height:91;left:69214;top:60;" coordsize="24382,9144" path="m0,0l24382,0l24382,9144l0,9144l0,0">
                <v:stroke weight="0pt" endcap="flat" joinstyle="miter" miterlimit="10" on="false" color="#000000" opacity="0"/>
                <v:fill on="true" color="#ffffff"/>
              </v:shape>
              <v:shape id="Shape 852119" style="position:absolute;width:91;height:182;left:69336;top:121;" coordsize="9144,18286" path="m0,0l9144,0l9144,18286l0,18286l0,0">
                <v:stroke weight="0pt" endcap="flat" joinstyle="miter" miterlimit="10" on="false" color="#000000" opacity="0"/>
                <v:fill on="true" color="#000000"/>
              </v:shape>
              <v:shape id="Shape 852120" style="position:absolute;width:182;height:91;left:69214;top:121;" coordsize="18286,9144" path="m0,0l18286,0l18286,9144l0,9144l0,0">
                <v:stroke weight="0pt" endcap="flat" joinstyle="miter" miterlimit="10" on="false" color="#000000" opacity="0"/>
                <v:fill on="true" color="#000000"/>
              </v:shape>
              <v:shape id="Shape 852121" style="position:absolute;width:121;height:91;left:69214;top:182;" coordsize="12192,9144" path="m0,0l12192,0l12192,9144l0,9144l0,0">
                <v:stroke weight="0pt" endcap="flat" joinstyle="miter" miterlimit="10" on="false" color="#000000" opacity="0"/>
                <v:fill on="true" color="#ffffff"/>
              </v:shape>
              <v:shape id="Shape 852122" style="position:absolute;width:91;height:91;left:69214;top:243;" coordsize="9144,9144" path="m0,0l9144,0l9144,9144l0,9144l0,0">
                <v:stroke weight="0pt" endcap="flat" joinstyle="miter" miterlimit="10" on="false" color="#000000" opacity="0"/>
                <v:fill on="true" color="#000000"/>
              </v:shape>
              <w10:wrap type="square"/>
            </v:group>
          </w:pict>
        </mc:Fallback>
      </mc:AlternateContent>
    </w:r>
  </w:p>
  <w:p w14:paraId="6D8BD7AB" w14:textId="77777777" w:rsidR="00FC06F8" w:rsidRDefault="00D0629A">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353C8F22" wp14:editId="6F4BE6E9">
              <wp:simplePos x="0" y="0"/>
              <wp:positionH relativeFrom="page">
                <wp:posOffset>304777</wp:posOffset>
              </wp:positionH>
              <wp:positionV relativeFrom="page">
                <wp:posOffset>335462</wp:posOffset>
              </wp:positionV>
              <wp:extent cx="6951969" cy="10022600"/>
              <wp:effectExtent l="0" t="0" r="0" b="0"/>
              <wp:wrapNone/>
              <wp:docPr id="360289" name="Group 360289"/>
              <wp:cNvGraphicFramePr/>
              <a:graphic xmlns:a="http://schemas.openxmlformats.org/drawingml/2006/main">
                <a:graphicData uri="http://schemas.microsoft.com/office/word/2010/wordprocessingGroup">
                  <wpg:wgp>
                    <wpg:cNvGrpSpPr/>
                    <wpg:grpSpPr>
                      <a:xfrm>
                        <a:off x="0" y="0"/>
                        <a:ext cx="6951969" cy="10022600"/>
                        <a:chOff x="0" y="0"/>
                        <a:chExt cx="6951969" cy="10022600"/>
                      </a:xfrm>
                    </wpg:grpSpPr>
                    <wps:wsp>
                      <wps:cNvPr id="852123" name="Shape 852123"/>
                      <wps:cNvSpPr/>
                      <wps:spPr>
                        <a:xfrm>
                          <a:off x="0"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124" name="Shape 852124"/>
                      <wps:cNvSpPr/>
                      <wps:spPr>
                        <a:xfrm>
                          <a:off x="6095"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125" name="Shape 852125"/>
                      <wps:cNvSpPr/>
                      <wps:spPr>
                        <a:xfrm>
                          <a:off x="12191"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126" name="Shape 852126"/>
                      <wps:cNvSpPr/>
                      <wps:spPr>
                        <a:xfrm>
                          <a:off x="18287"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127" name="Shape 852127"/>
                      <wps:cNvSpPr/>
                      <wps:spPr>
                        <a:xfrm>
                          <a:off x="24382"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128" name="Shape 852128"/>
                      <wps:cNvSpPr/>
                      <wps:spPr>
                        <a:xfrm>
                          <a:off x="6945874"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129" name="Shape 852129"/>
                      <wps:cNvSpPr/>
                      <wps:spPr>
                        <a:xfrm>
                          <a:off x="6939777"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130" name="Shape 852130"/>
                      <wps:cNvSpPr/>
                      <wps:spPr>
                        <a:xfrm>
                          <a:off x="6933683"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131" name="Shape 852131"/>
                      <wps:cNvSpPr/>
                      <wps:spPr>
                        <a:xfrm>
                          <a:off x="6927587"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132" name="Shape 852132"/>
                      <wps:cNvSpPr/>
                      <wps:spPr>
                        <a:xfrm>
                          <a:off x="6921492"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60289" style="width:547.399pt;height:789.181pt;position:absolute;z-index:-2147483648;mso-position-horizontal-relative:page;mso-position-horizontal:absolute;margin-left:23.9982pt;mso-position-vertical-relative:page;margin-top:26.4144pt;" coordsize="69519,100226">
              <v:shape id="Shape 852133" style="position:absolute;width:91;height:100226;left:0;top:0;" coordsize="9144,10022600" path="m0,0l9144,0l9144,10022600l0,10022600l0,0">
                <v:stroke weight="0pt" endcap="flat" joinstyle="miter" miterlimit="10" on="false" color="#000000" opacity="0"/>
                <v:fill on="true" color="#000000"/>
              </v:shape>
              <v:shape id="Shape 852134" style="position:absolute;width:91;height:100226;left:60;top:0;" coordsize="9144,10022600" path="m0,0l9144,0l9144,10022600l0,10022600l0,0">
                <v:stroke weight="0pt" endcap="flat" joinstyle="miter" miterlimit="10" on="false" color="#000000" opacity="0"/>
                <v:fill on="true" color="#ffffff"/>
              </v:shape>
              <v:shape id="Shape 852135" style="position:absolute;width:91;height:100226;left:121;top:0;" coordsize="9144,10022600" path="m0,0l9144,0l9144,10022600l0,10022600l0,0">
                <v:stroke weight="0pt" endcap="flat" joinstyle="miter" miterlimit="10" on="false" color="#000000" opacity="0"/>
                <v:fill on="true" color="#000000"/>
              </v:shape>
              <v:shape id="Shape 852136" style="position:absolute;width:91;height:100226;left:182;top:0;" coordsize="9144,10022600" path="m0,0l9144,0l9144,10022600l0,10022600l0,0">
                <v:stroke weight="0pt" endcap="flat" joinstyle="miter" miterlimit="10" on="false" color="#000000" opacity="0"/>
                <v:fill on="true" color="#ffffff"/>
              </v:shape>
              <v:shape id="Shape 852137" style="position:absolute;width:91;height:100226;left:243;top:0;" coordsize="9144,10022600" path="m0,0l9144,0l9144,10022600l0,10022600l0,0">
                <v:stroke weight="0pt" endcap="flat" joinstyle="miter" miterlimit="10" on="false" color="#000000" opacity="0"/>
                <v:fill on="true" color="#000000"/>
              </v:shape>
              <v:shape id="Shape 852138" style="position:absolute;width:91;height:100226;left:69458;top:0;" coordsize="9144,10022600" path="m0,0l9144,0l9144,10022600l0,10022600l0,0">
                <v:stroke weight="0pt" endcap="flat" joinstyle="miter" miterlimit="10" on="false" color="#000000" opacity="0"/>
                <v:fill on="true" color="#000000"/>
              </v:shape>
              <v:shape id="Shape 852139" style="position:absolute;width:91;height:100226;left:69397;top:0;" coordsize="9144,10022600" path="m0,0l9144,0l9144,10022600l0,10022600l0,0">
                <v:stroke weight="0pt" endcap="flat" joinstyle="miter" miterlimit="10" on="false" color="#000000" opacity="0"/>
                <v:fill on="true" color="#ffffff"/>
              </v:shape>
              <v:shape id="Shape 852140" style="position:absolute;width:91;height:100226;left:69336;top:0;" coordsize="9144,10022600" path="m0,0l9144,0l9144,10022600l0,10022600l0,0">
                <v:stroke weight="0pt" endcap="flat" joinstyle="miter" miterlimit="10" on="false" color="#000000" opacity="0"/>
                <v:fill on="true" color="#000000"/>
              </v:shape>
              <v:shape id="Shape 852141" style="position:absolute;width:91;height:100226;left:69275;top:0;" coordsize="9144,10022600" path="m0,0l9144,0l9144,10022600l0,10022600l0,0">
                <v:stroke weight="0pt" endcap="flat" joinstyle="miter" miterlimit="10" on="false" color="#000000" opacity="0"/>
                <v:fill on="true" color="#ffffff"/>
              </v:shape>
              <v:shape id="Shape 852142" style="position:absolute;width:91;height:100226;left:69214;top:0;" coordsize="9144,10022600" path="m0,0l9144,0l9144,10022600l0,10022600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FB524" w14:textId="77777777" w:rsidR="00FC06F8" w:rsidRDefault="00D0629A">
    <w:pPr>
      <w:bidi w:val="0"/>
      <w:spacing w:after="0" w:line="259" w:lineRule="auto"/>
      <w:ind w:left="-1320" w:right="10471"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5FB9726B" wp14:editId="686754F3">
              <wp:simplePos x="0" y="0"/>
              <wp:positionH relativeFrom="page">
                <wp:posOffset>304777</wp:posOffset>
              </wp:positionH>
              <wp:positionV relativeFrom="page">
                <wp:posOffset>304984</wp:posOffset>
              </wp:positionV>
              <wp:extent cx="6951970" cy="30479"/>
              <wp:effectExtent l="0" t="0" r="0" b="0"/>
              <wp:wrapSquare wrapText="bothSides"/>
              <wp:docPr id="360198" name="Group 360198"/>
              <wp:cNvGraphicFramePr/>
              <a:graphic xmlns:a="http://schemas.openxmlformats.org/drawingml/2006/main">
                <a:graphicData uri="http://schemas.microsoft.com/office/word/2010/wordprocessingGroup">
                  <wpg:wgp>
                    <wpg:cNvGrpSpPr/>
                    <wpg:grpSpPr>
                      <a:xfrm>
                        <a:off x="0" y="0"/>
                        <a:ext cx="6951970" cy="30479"/>
                        <a:chOff x="0" y="0"/>
                        <a:chExt cx="6951970" cy="30479"/>
                      </a:xfrm>
                    </wpg:grpSpPr>
                    <wps:wsp>
                      <wps:cNvPr id="852019" name="Shape 852019"/>
                      <wps:cNvSpPr/>
                      <wps:spPr>
                        <a:xfrm>
                          <a:off x="0" y="1"/>
                          <a:ext cx="9144" cy="30478"/>
                        </a:xfrm>
                        <a:custGeom>
                          <a:avLst/>
                          <a:gdLst/>
                          <a:ahLst/>
                          <a:cxnLst/>
                          <a:rect l="0" t="0" r="0" b="0"/>
                          <a:pathLst>
                            <a:path w="9144" h="30478">
                              <a:moveTo>
                                <a:pt x="0" y="0"/>
                              </a:moveTo>
                              <a:lnTo>
                                <a:pt x="9144" y="0"/>
                              </a:lnTo>
                              <a:lnTo>
                                <a:pt x="9144" y="30478"/>
                              </a:lnTo>
                              <a:lnTo>
                                <a:pt x="0" y="304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020" name="Shape 852020"/>
                      <wps:cNvSpPr/>
                      <wps:spPr>
                        <a:xfrm>
                          <a:off x="0" y="0"/>
                          <a:ext cx="30478" cy="9144"/>
                        </a:xfrm>
                        <a:custGeom>
                          <a:avLst/>
                          <a:gdLst/>
                          <a:ahLst/>
                          <a:cxnLst/>
                          <a:rect l="0" t="0" r="0" b="0"/>
                          <a:pathLst>
                            <a:path w="30478" h="9144">
                              <a:moveTo>
                                <a:pt x="0" y="0"/>
                              </a:moveTo>
                              <a:lnTo>
                                <a:pt x="30478" y="0"/>
                              </a:lnTo>
                              <a:lnTo>
                                <a:pt x="304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021" name="Shape 852021"/>
                      <wps:cNvSpPr/>
                      <wps:spPr>
                        <a:xfrm>
                          <a:off x="6095" y="6097"/>
                          <a:ext cx="9144" cy="24382"/>
                        </a:xfrm>
                        <a:custGeom>
                          <a:avLst/>
                          <a:gdLst/>
                          <a:ahLst/>
                          <a:cxnLst/>
                          <a:rect l="0" t="0" r="0" b="0"/>
                          <a:pathLst>
                            <a:path w="9144" h="24382">
                              <a:moveTo>
                                <a:pt x="0" y="0"/>
                              </a:moveTo>
                              <a:lnTo>
                                <a:pt x="9144" y="0"/>
                              </a:lnTo>
                              <a:lnTo>
                                <a:pt x="9144" y="24382"/>
                              </a:lnTo>
                              <a:lnTo>
                                <a:pt x="0" y="2438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022" name="Shape 852022"/>
                      <wps:cNvSpPr/>
                      <wps:spPr>
                        <a:xfrm>
                          <a:off x="6095" y="6097"/>
                          <a:ext cx="24382" cy="9144"/>
                        </a:xfrm>
                        <a:custGeom>
                          <a:avLst/>
                          <a:gdLst/>
                          <a:ahLst/>
                          <a:cxnLst/>
                          <a:rect l="0" t="0" r="0" b="0"/>
                          <a:pathLst>
                            <a:path w="24382" h="9144">
                              <a:moveTo>
                                <a:pt x="0" y="0"/>
                              </a:moveTo>
                              <a:lnTo>
                                <a:pt x="24382" y="0"/>
                              </a:lnTo>
                              <a:lnTo>
                                <a:pt x="2438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023" name="Shape 852023"/>
                      <wps:cNvSpPr/>
                      <wps:spPr>
                        <a:xfrm>
                          <a:off x="12191" y="12192"/>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024" name="Shape 852024"/>
                      <wps:cNvSpPr/>
                      <wps:spPr>
                        <a:xfrm>
                          <a:off x="12191" y="12191"/>
                          <a:ext cx="18287" cy="9144"/>
                        </a:xfrm>
                        <a:custGeom>
                          <a:avLst/>
                          <a:gdLst/>
                          <a:ahLst/>
                          <a:cxnLst/>
                          <a:rect l="0" t="0" r="0" b="0"/>
                          <a:pathLst>
                            <a:path w="18287" h="9144">
                              <a:moveTo>
                                <a:pt x="0" y="0"/>
                              </a:moveTo>
                              <a:lnTo>
                                <a:pt x="18287" y="0"/>
                              </a:lnTo>
                              <a:lnTo>
                                <a:pt x="1828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025" name="Shape 852025"/>
                      <wps:cNvSpPr/>
                      <wps:spPr>
                        <a:xfrm>
                          <a:off x="18287" y="18288"/>
                          <a:ext cx="9144" cy="12191"/>
                        </a:xfrm>
                        <a:custGeom>
                          <a:avLst/>
                          <a:gdLst/>
                          <a:ahLst/>
                          <a:cxnLst/>
                          <a:rect l="0" t="0" r="0" b="0"/>
                          <a:pathLst>
                            <a:path w="9144" h="12191">
                              <a:moveTo>
                                <a:pt x="0" y="0"/>
                              </a:moveTo>
                              <a:lnTo>
                                <a:pt x="9144" y="0"/>
                              </a:lnTo>
                              <a:lnTo>
                                <a:pt x="9144" y="12191"/>
                              </a:lnTo>
                              <a:lnTo>
                                <a:pt x="0" y="12191"/>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026" name="Shape 852026"/>
                      <wps:cNvSpPr/>
                      <wps:spPr>
                        <a:xfrm>
                          <a:off x="18287" y="18287"/>
                          <a:ext cx="12191" cy="9144"/>
                        </a:xfrm>
                        <a:custGeom>
                          <a:avLst/>
                          <a:gdLst/>
                          <a:ahLst/>
                          <a:cxnLst/>
                          <a:rect l="0" t="0" r="0" b="0"/>
                          <a:pathLst>
                            <a:path w="12191" h="9144">
                              <a:moveTo>
                                <a:pt x="0" y="0"/>
                              </a:moveTo>
                              <a:lnTo>
                                <a:pt x="12191" y="0"/>
                              </a:lnTo>
                              <a:lnTo>
                                <a:pt x="1219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027" name="Shape 852027"/>
                      <wps:cNvSpPr/>
                      <wps:spPr>
                        <a:xfrm>
                          <a:off x="24382" y="2438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028" name="Shape 852028"/>
                      <wps:cNvSpPr/>
                      <wps:spPr>
                        <a:xfrm>
                          <a:off x="30478" y="0"/>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029" name="Shape 852029"/>
                      <wps:cNvSpPr/>
                      <wps:spPr>
                        <a:xfrm>
                          <a:off x="30478" y="6097"/>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030" name="Shape 852030"/>
                      <wps:cNvSpPr/>
                      <wps:spPr>
                        <a:xfrm>
                          <a:off x="30478" y="12191"/>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031" name="Shape 852031"/>
                      <wps:cNvSpPr/>
                      <wps:spPr>
                        <a:xfrm>
                          <a:off x="30478" y="18287"/>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032" name="Shape 852032"/>
                      <wps:cNvSpPr/>
                      <wps:spPr>
                        <a:xfrm>
                          <a:off x="30478" y="24383"/>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033" name="Shape 852033"/>
                      <wps:cNvSpPr/>
                      <wps:spPr>
                        <a:xfrm>
                          <a:off x="6945874" y="1"/>
                          <a:ext cx="9144" cy="30478"/>
                        </a:xfrm>
                        <a:custGeom>
                          <a:avLst/>
                          <a:gdLst/>
                          <a:ahLst/>
                          <a:cxnLst/>
                          <a:rect l="0" t="0" r="0" b="0"/>
                          <a:pathLst>
                            <a:path w="9144" h="30478">
                              <a:moveTo>
                                <a:pt x="0" y="0"/>
                              </a:moveTo>
                              <a:lnTo>
                                <a:pt x="9144" y="0"/>
                              </a:lnTo>
                              <a:lnTo>
                                <a:pt x="9144" y="30478"/>
                              </a:lnTo>
                              <a:lnTo>
                                <a:pt x="0" y="304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034" name="Shape 852034"/>
                      <wps:cNvSpPr/>
                      <wps:spPr>
                        <a:xfrm>
                          <a:off x="6921492" y="0"/>
                          <a:ext cx="30478" cy="9144"/>
                        </a:xfrm>
                        <a:custGeom>
                          <a:avLst/>
                          <a:gdLst/>
                          <a:ahLst/>
                          <a:cxnLst/>
                          <a:rect l="0" t="0" r="0" b="0"/>
                          <a:pathLst>
                            <a:path w="30478" h="9144">
                              <a:moveTo>
                                <a:pt x="0" y="0"/>
                              </a:moveTo>
                              <a:lnTo>
                                <a:pt x="30478" y="0"/>
                              </a:lnTo>
                              <a:lnTo>
                                <a:pt x="304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035" name="Shape 852035"/>
                      <wps:cNvSpPr/>
                      <wps:spPr>
                        <a:xfrm>
                          <a:off x="6921492" y="6097"/>
                          <a:ext cx="24382" cy="9144"/>
                        </a:xfrm>
                        <a:custGeom>
                          <a:avLst/>
                          <a:gdLst/>
                          <a:ahLst/>
                          <a:cxnLst/>
                          <a:rect l="0" t="0" r="0" b="0"/>
                          <a:pathLst>
                            <a:path w="24382" h="9144">
                              <a:moveTo>
                                <a:pt x="0" y="0"/>
                              </a:moveTo>
                              <a:lnTo>
                                <a:pt x="24382" y="0"/>
                              </a:lnTo>
                              <a:lnTo>
                                <a:pt x="2438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036" name="Shape 852036"/>
                      <wps:cNvSpPr/>
                      <wps:spPr>
                        <a:xfrm>
                          <a:off x="6933683" y="12192"/>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037" name="Shape 852037"/>
                      <wps:cNvSpPr/>
                      <wps:spPr>
                        <a:xfrm>
                          <a:off x="6921492" y="12191"/>
                          <a:ext cx="18286" cy="9144"/>
                        </a:xfrm>
                        <a:custGeom>
                          <a:avLst/>
                          <a:gdLst/>
                          <a:ahLst/>
                          <a:cxnLst/>
                          <a:rect l="0" t="0" r="0" b="0"/>
                          <a:pathLst>
                            <a:path w="18286" h="9144">
                              <a:moveTo>
                                <a:pt x="0" y="0"/>
                              </a:moveTo>
                              <a:lnTo>
                                <a:pt x="18286" y="0"/>
                              </a:lnTo>
                              <a:lnTo>
                                <a:pt x="1828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038" name="Shape 852038"/>
                      <wps:cNvSpPr/>
                      <wps:spPr>
                        <a:xfrm>
                          <a:off x="6921492" y="1828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039" name="Shape 852039"/>
                      <wps:cNvSpPr/>
                      <wps:spPr>
                        <a:xfrm>
                          <a:off x="6921492" y="2438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60198" style="width:547.399pt;height:2.3999pt;position:absolute;mso-position-horizontal-relative:page;mso-position-horizontal:absolute;margin-left:23.9982pt;mso-position-vertical-relative:page;margin-top:24.0145pt;" coordsize="69519,304">
              <v:shape id="Shape 852040" style="position:absolute;width:91;height:304;left:0;top:0;" coordsize="9144,30478" path="m0,0l9144,0l9144,30478l0,30478l0,0">
                <v:stroke weight="0pt" endcap="flat" joinstyle="miter" miterlimit="10" on="false" color="#000000" opacity="0"/>
                <v:fill on="true" color="#000000"/>
              </v:shape>
              <v:shape id="Shape 852041" style="position:absolute;width:304;height:91;left:0;top:0;" coordsize="30478,9144" path="m0,0l30478,0l30478,9144l0,9144l0,0">
                <v:stroke weight="0pt" endcap="flat" joinstyle="miter" miterlimit="10" on="false" color="#000000" opacity="0"/>
                <v:fill on="true" color="#000000"/>
              </v:shape>
              <v:shape id="Shape 852042" style="position:absolute;width:91;height:243;left:60;top:60;" coordsize="9144,24382" path="m0,0l9144,0l9144,24382l0,24382l0,0">
                <v:stroke weight="0pt" endcap="flat" joinstyle="miter" miterlimit="10" on="false" color="#000000" opacity="0"/>
                <v:fill on="true" color="#ffffff"/>
              </v:shape>
              <v:shape id="Shape 852043" style="position:absolute;width:243;height:91;left:60;top:60;" coordsize="24382,9144" path="m0,0l24382,0l24382,9144l0,9144l0,0">
                <v:stroke weight="0pt" endcap="flat" joinstyle="miter" miterlimit="10" on="false" color="#000000" opacity="0"/>
                <v:fill on="true" color="#ffffff"/>
              </v:shape>
              <v:shape id="Shape 852044" style="position:absolute;width:91;height:182;left:121;top:121;" coordsize="9144,18286" path="m0,0l9144,0l9144,18286l0,18286l0,0">
                <v:stroke weight="0pt" endcap="flat" joinstyle="miter" miterlimit="10" on="false" color="#000000" opacity="0"/>
                <v:fill on="true" color="#000000"/>
              </v:shape>
              <v:shape id="Shape 852045" style="position:absolute;width:182;height:91;left:121;top:121;" coordsize="18287,9144" path="m0,0l18287,0l18287,9144l0,9144l0,0">
                <v:stroke weight="0pt" endcap="flat" joinstyle="miter" miterlimit="10" on="false" color="#000000" opacity="0"/>
                <v:fill on="true" color="#000000"/>
              </v:shape>
              <v:shape id="Shape 852046" style="position:absolute;width:91;height:121;left:182;top:182;" coordsize="9144,12191" path="m0,0l9144,0l9144,12191l0,12191l0,0">
                <v:stroke weight="0pt" endcap="flat" joinstyle="miter" miterlimit="10" on="false" color="#000000" opacity="0"/>
                <v:fill on="true" color="#ffffff"/>
              </v:shape>
              <v:shape id="Shape 852047" style="position:absolute;width:121;height:91;left:182;top:182;" coordsize="12191,9144" path="m0,0l12191,0l12191,9144l0,9144l0,0">
                <v:stroke weight="0pt" endcap="flat" joinstyle="miter" miterlimit="10" on="false" color="#000000" opacity="0"/>
                <v:fill on="true" color="#ffffff"/>
              </v:shape>
              <v:shape id="Shape 852048" style="position:absolute;width:91;height:91;left:243;top:243;" coordsize="9144,9144" path="m0,0l9144,0l9144,9144l0,9144l0,0">
                <v:stroke weight="0pt" endcap="flat" joinstyle="miter" miterlimit="10" on="false" color="#000000" opacity="0"/>
                <v:fill on="true" color="#000000"/>
              </v:shape>
              <v:shape id="Shape 852049" style="position:absolute;width:68910;height:91;left:304;top:0;" coordsize="6891014,9144" path="m0,0l6891014,0l6891014,9144l0,9144l0,0">
                <v:stroke weight="0pt" endcap="flat" joinstyle="miter" miterlimit="10" on="false" color="#000000" opacity="0"/>
                <v:fill on="true" color="#000000"/>
              </v:shape>
              <v:shape id="Shape 852050" style="position:absolute;width:68910;height:91;left:304;top:60;" coordsize="6891014,9144" path="m0,0l6891014,0l6891014,9144l0,9144l0,0">
                <v:stroke weight="0pt" endcap="flat" joinstyle="miter" miterlimit="10" on="false" color="#000000" opacity="0"/>
                <v:fill on="true" color="#ffffff"/>
              </v:shape>
              <v:shape id="Shape 852051" style="position:absolute;width:68910;height:91;left:304;top:121;" coordsize="6891014,9144" path="m0,0l6891014,0l6891014,9144l0,9144l0,0">
                <v:stroke weight="0pt" endcap="flat" joinstyle="miter" miterlimit="10" on="false" color="#000000" opacity="0"/>
                <v:fill on="true" color="#000000"/>
              </v:shape>
              <v:shape id="Shape 852052" style="position:absolute;width:68910;height:91;left:304;top:182;" coordsize="6891014,9144" path="m0,0l6891014,0l6891014,9144l0,9144l0,0">
                <v:stroke weight="0pt" endcap="flat" joinstyle="miter" miterlimit="10" on="false" color="#000000" opacity="0"/>
                <v:fill on="true" color="#ffffff"/>
              </v:shape>
              <v:shape id="Shape 852053" style="position:absolute;width:68910;height:91;left:304;top:243;" coordsize="6891014,9144" path="m0,0l6891014,0l6891014,9144l0,9144l0,0">
                <v:stroke weight="0pt" endcap="flat" joinstyle="miter" miterlimit="10" on="false" color="#000000" opacity="0"/>
                <v:fill on="true" color="#000000"/>
              </v:shape>
              <v:shape id="Shape 852054" style="position:absolute;width:91;height:304;left:69458;top:0;" coordsize="9144,30478" path="m0,0l9144,0l9144,30478l0,30478l0,0">
                <v:stroke weight="0pt" endcap="flat" joinstyle="miter" miterlimit="10" on="false" color="#000000" opacity="0"/>
                <v:fill on="true" color="#000000"/>
              </v:shape>
              <v:shape id="Shape 852055" style="position:absolute;width:304;height:91;left:69214;top:0;" coordsize="30478,9144" path="m0,0l30478,0l30478,9144l0,9144l0,0">
                <v:stroke weight="0pt" endcap="flat" joinstyle="miter" miterlimit="10" on="false" color="#000000" opacity="0"/>
                <v:fill on="true" color="#000000"/>
              </v:shape>
              <v:shape id="Shape 852056" style="position:absolute;width:243;height:91;left:69214;top:60;" coordsize="24382,9144" path="m0,0l24382,0l24382,9144l0,9144l0,0">
                <v:stroke weight="0pt" endcap="flat" joinstyle="miter" miterlimit="10" on="false" color="#000000" opacity="0"/>
                <v:fill on="true" color="#ffffff"/>
              </v:shape>
              <v:shape id="Shape 852057" style="position:absolute;width:91;height:182;left:69336;top:121;" coordsize="9144,18286" path="m0,0l9144,0l9144,18286l0,18286l0,0">
                <v:stroke weight="0pt" endcap="flat" joinstyle="miter" miterlimit="10" on="false" color="#000000" opacity="0"/>
                <v:fill on="true" color="#000000"/>
              </v:shape>
              <v:shape id="Shape 852058" style="position:absolute;width:182;height:91;left:69214;top:121;" coordsize="18286,9144" path="m0,0l18286,0l18286,9144l0,9144l0,0">
                <v:stroke weight="0pt" endcap="flat" joinstyle="miter" miterlimit="10" on="false" color="#000000" opacity="0"/>
                <v:fill on="true" color="#000000"/>
              </v:shape>
              <v:shape id="Shape 852059" style="position:absolute;width:121;height:91;left:69214;top:182;" coordsize="12192,9144" path="m0,0l12192,0l12192,9144l0,9144l0,0">
                <v:stroke weight="0pt" endcap="flat" joinstyle="miter" miterlimit="10" on="false" color="#000000" opacity="0"/>
                <v:fill on="true" color="#ffffff"/>
              </v:shape>
              <v:shape id="Shape 852060" style="position:absolute;width:91;height:91;left:69214;top:243;" coordsize="9144,9144" path="m0,0l9144,0l9144,9144l0,9144l0,0">
                <v:stroke weight="0pt" endcap="flat" joinstyle="miter" miterlimit="10" on="false" color="#000000" opacity="0"/>
                <v:fill on="true" color="#000000"/>
              </v:shape>
              <w10:wrap type="square"/>
            </v:group>
          </w:pict>
        </mc:Fallback>
      </mc:AlternateContent>
    </w:r>
  </w:p>
  <w:p w14:paraId="09E4DF67" w14:textId="77777777" w:rsidR="00FC06F8" w:rsidRDefault="00D0629A">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5F32E590" wp14:editId="3E9DA5BF">
              <wp:simplePos x="0" y="0"/>
              <wp:positionH relativeFrom="page">
                <wp:posOffset>304777</wp:posOffset>
              </wp:positionH>
              <wp:positionV relativeFrom="page">
                <wp:posOffset>335462</wp:posOffset>
              </wp:positionV>
              <wp:extent cx="6951969" cy="10022600"/>
              <wp:effectExtent l="0" t="0" r="0" b="0"/>
              <wp:wrapNone/>
              <wp:docPr id="360220" name="Group 360220"/>
              <wp:cNvGraphicFramePr/>
              <a:graphic xmlns:a="http://schemas.openxmlformats.org/drawingml/2006/main">
                <a:graphicData uri="http://schemas.microsoft.com/office/word/2010/wordprocessingGroup">
                  <wpg:wgp>
                    <wpg:cNvGrpSpPr/>
                    <wpg:grpSpPr>
                      <a:xfrm>
                        <a:off x="0" y="0"/>
                        <a:ext cx="6951969" cy="10022600"/>
                        <a:chOff x="0" y="0"/>
                        <a:chExt cx="6951969" cy="10022600"/>
                      </a:xfrm>
                    </wpg:grpSpPr>
                    <wps:wsp>
                      <wps:cNvPr id="852061" name="Shape 852061"/>
                      <wps:cNvSpPr/>
                      <wps:spPr>
                        <a:xfrm>
                          <a:off x="0"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062" name="Shape 852062"/>
                      <wps:cNvSpPr/>
                      <wps:spPr>
                        <a:xfrm>
                          <a:off x="6095"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063" name="Shape 852063"/>
                      <wps:cNvSpPr/>
                      <wps:spPr>
                        <a:xfrm>
                          <a:off x="12191"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064" name="Shape 852064"/>
                      <wps:cNvSpPr/>
                      <wps:spPr>
                        <a:xfrm>
                          <a:off x="18287"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065" name="Shape 852065"/>
                      <wps:cNvSpPr/>
                      <wps:spPr>
                        <a:xfrm>
                          <a:off x="24382"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066" name="Shape 852066"/>
                      <wps:cNvSpPr/>
                      <wps:spPr>
                        <a:xfrm>
                          <a:off x="6945874"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067" name="Shape 852067"/>
                      <wps:cNvSpPr/>
                      <wps:spPr>
                        <a:xfrm>
                          <a:off x="6939777"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068" name="Shape 852068"/>
                      <wps:cNvSpPr/>
                      <wps:spPr>
                        <a:xfrm>
                          <a:off x="6933683"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069" name="Shape 852069"/>
                      <wps:cNvSpPr/>
                      <wps:spPr>
                        <a:xfrm>
                          <a:off x="6927587"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070" name="Shape 852070"/>
                      <wps:cNvSpPr/>
                      <wps:spPr>
                        <a:xfrm>
                          <a:off x="6921492"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60220" style="width:547.399pt;height:789.181pt;position:absolute;z-index:-2147483648;mso-position-horizontal-relative:page;mso-position-horizontal:absolute;margin-left:23.9982pt;mso-position-vertical-relative:page;margin-top:26.4144pt;" coordsize="69519,100226">
              <v:shape id="Shape 852071" style="position:absolute;width:91;height:100226;left:0;top:0;" coordsize="9144,10022600" path="m0,0l9144,0l9144,10022600l0,10022600l0,0">
                <v:stroke weight="0pt" endcap="flat" joinstyle="miter" miterlimit="10" on="false" color="#000000" opacity="0"/>
                <v:fill on="true" color="#000000"/>
              </v:shape>
              <v:shape id="Shape 852072" style="position:absolute;width:91;height:100226;left:60;top:0;" coordsize="9144,10022600" path="m0,0l9144,0l9144,10022600l0,10022600l0,0">
                <v:stroke weight="0pt" endcap="flat" joinstyle="miter" miterlimit="10" on="false" color="#000000" opacity="0"/>
                <v:fill on="true" color="#ffffff"/>
              </v:shape>
              <v:shape id="Shape 852073" style="position:absolute;width:91;height:100226;left:121;top:0;" coordsize="9144,10022600" path="m0,0l9144,0l9144,10022600l0,10022600l0,0">
                <v:stroke weight="0pt" endcap="flat" joinstyle="miter" miterlimit="10" on="false" color="#000000" opacity="0"/>
                <v:fill on="true" color="#000000"/>
              </v:shape>
              <v:shape id="Shape 852074" style="position:absolute;width:91;height:100226;left:182;top:0;" coordsize="9144,10022600" path="m0,0l9144,0l9144,10022600l0,10022600l0,0">
                <v:stroke weight="0pt" endcap="flat" joinstyle="miter" miterlimit="10" on="false" color="#000000" opacity="0"/>
                <v:fill on="true" color="#ffffff"/>
              </v:shape>
              <v:shape id="Shape 852075" style="position:absolute;width:91;height:100226;left:243;top:0;" coordsize="9144,10022600" path="m0,0l9144,0l9144,10022600l0,10022600l0,0">
                <v:stroke weight="0pt" endcap="flat" joinstyle="miter" miterlimit="10" on="false" color="#000000" opacity="0"/>
                <v:fill on="true" color="#000000"/>
              </v:shape>
              <v:shape id="Shape 852076" style="position:absolute;width:91;height:100226;left:69458;top:0;" coordsize="9144,10022600" path="m0,0l9144,0l9144,10022600l0,10022600l0,0">
                <v:stroke weight="0pt" endcap="flat" joinstyle="miter" miterlimit="10" on="false" color="#000000" opacity="0"/>
                <v:fill on="true" color="#000000"/>
              </v:shape>
              <v:shape id="Shape 852077" style="position:absolute;width:91;height:100226;left:69397;top:0;" coordsize="9144,10022600" path="m0,0l9144,0l9144,10022600l0,10022600l0,0">
                <v:stroke weight="0pt" endcap="flat" joinstyle="miter" miterlimit="10" on="false" color="#000000" opacity="0"/>
                <v:fill on="true" color="#ffffff"/>
              </v:shape>
              <v:shape id="Shape 852078" style="position:absolute;width:91;height:100226;left:69336;top:0;" coordsize="9144,10022600" path="m0,0l9144,0l9144,10022600l0,10022600l0,0">
                <v:stroke weight="0pt" endcap="flat" joinstyle="miter" miterlimit="10" on="false" color="#000000" opacity="0"/>
                <v:fill on="true" color="#000000"/>
              </v:shape>
              <v:shape id="Shape 852079" style="position:absolute;width:91;height:100226;left:69275;top:0;" coordsize="9144,10022600" path="m0,0l9144,0l9144,10022600l0,10022600l0,0">
                <v:stroke weight="0pt" endcap="flat" joinstyle="miter" miterlimit="10" on="false" color="#000000" opacity="0"/>
                <v:fill on="true" color="#ffffff"/>
              </v:shape>
              <v:shape id="Shape 852080" style="position:absolute;width:91;height:100226;left:69214;top:0;" coordsize="9144,10022600" path="m0,0l9144,0l9144,10022600l0,10022600l0,0">
                <v:stroke weight="0pt" endcap="flat" joinstyle="miter" miterlimit="10" on="false" color="#000000" opacity="0"/>
                <v:fill on="true" color="#000000"/>
              </v:shap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A082C" w14:textId="77777777" w:rsidR="00FC06F8" w:rsidRDefault="00D0629A">
    <w:pPr>
      <w:bidi w:val="0"/>
      <w:spacing w:after="0" w:line="259" w:lineRule="auto"/>
      <w:ind w:left="0" w:right="83" w:firstLine="0"/>
    </w:pPr>
    <w:r>
      <w:rPr>
        <w:rFonts w:ascii="Calibri" w:eastAsia="Calibri" w:hAnsi="Calibri" w:cs="Calibri"/>
        <w:noProof/>
        <w:sz w:val="22"/>
      </w:rPr>
      <mc:AlternateContent>
        <mc:Choice Requires="wpg">
          <w:drawing>
            <wp:anchor distT="0" distB="0" distL="114300" distR="114300" simplePos="0" relativeHeight="251667456" behindDoc="0" locked="0" layoutInCell="1" allowOverlap="1" wp14:anchorId="56F86134" wp14:editId="11B5F703">
              <wp:simplePos x="0" y="0"/>
              <wp:positionH relativeFrom="page">
                <wp:posOffset>304777</wp:posOffset>
              </wp:positionH>
              <wp:positionV relativeFrom="page">
                <wp:posOffset>304984</wp:posOffset>
              </wp:positionV>
              <wp:extent cx="6951970" cy="30479"/>
              <wp:effectExtent l="0" t="0" r="0" b="0"/>
              <wp:wrapSquare wrapText="bothSides"/>
              <wp:docPr id="360557" name="Group 360557"/>
              <wp:cNvGraphicFramePr/>
              <a:graphic xmlns:a="http://schemas.openxmlformats.org/drawingml/2006/main">
                <a:graphicData uri="http://schemas.microsoft.com/office/word/2010/wordprocessingGroup">
                  <wpg:wgp>
                    <wpg:cNvGrpSpPr/>
                    <wpg:grpSpPr>
                      <a:xfrm>
                        <a:off x="0" y="0"/>
                        <a:ext cx="6951970" cy="30479"/>
                        <a:chOff x="0" y="0"/>
                        <a:chExt cx="6951970" cy="30479"/>
                      </a:xfrm>
                    </wpg:grpSpPr>
                    <wps:wsp>
                      <wps:cNvPr id="852329" name="Shape 852329"/>
                      <wps:cNvSpPr/>
                      <wps:spPr>
                        <a:xfrm>
                          <a:off x="0" y="1"/>
                          <a:ext cx="9144" cy="30478"/>
                        </a:xfrm>
                        <a:custGeom>
                          <a:avLst/>
                          <a:gdLst/>
                          <a:ahLst/>
                          <a:cxnLst/>
                          <a:rect l="0" t="0" r="0" b="0"/>
                          <a:pathLst>
                            <a:path w="9144" h="30478">
                              <a:moveTo>
                                <a:pt x="0" y="0"/>
                              </a:moveTo>
                              <a:lnTo>
                                <a:pt x="9144" y="0"/>
                              </a:lnTo>
                              <a:lnTo>
                                <a:pt x="9144" y="30478"/>
                              </a:lnTo>
                              <a:lnTo>
                                <a:pt x="0" y="304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330" name="Shape 852330"/>
                      <wps:cNvSpPr/>
                      <wps:spPr>
                        <a:xfrm>
                          <a:off x="0" y="0"/>
                          <a:ext cx="30478" cy="9144"/>
                        </a:xfrm>
                        <a:custGeom>
                          <a:avLst/>
                          <a:gdLst/>
                          <a:ahLst/>
                          <a:cxnLst/>
                          <a:rect l="0" t="0" r="0" b="0"/>
                          <a:pathLst>
                            <a:path w="30478" h="9144">
                              <a:moveTo>
                                <a:pt x="0" y="0"/>
                              </a:moveTo>
                              <a:lnTo>
                                <a:pt x="30478" y="0"/>
                              </a:lnTo>
                              <a:lnTo>
                                <a:pt x="304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331" name="Shape 852331"/>
                      <wps:cNvSpPr/>
                      <wps:spPr>
                        <a:xfrm>
                          <a:off x="6095" y="6097"/>
                          <a:ext cx="9144" cy="24382"/>
                        </a:xfrm>
                        <a:custGeom>
                          <a:avLst/>
                          <a:gdLst/>
                          <a:ahLst/>
                          <a:cxnLst/>
                          <a:rect l="0" t="0" r="0" b="0"/>
                          <a:pathLst>
                            <a:path w="9144" h="24382">
                              <a:moveTo>
                                <a:pt x="0" y="0"/>
                              </a:moveTo>
                              <a:lnTo>
                                <a:pt x="9144" y="0"/>
                              </a:lnTo>
                              <a:lnTo>
                                <a:pt x="9144" y="24382"/>
                              </a:lnTo>
                              <a:lnTo>
                                <a:pt x="0" y="2438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332" name="Shape 852332"/>
                      <wps:cNvSpPr/>
                      <wps:spPr>
                        <a:xfrm>
                          <a:off x="6095" y="6097"/>
                          <a:ext cx="24382" cy="9144"/>
                        </a:xfrm>
                        <a:custGeom>
                          <a:avLst/>
                          <a:gdLst/>
                          <a:ahLst/>
                          <a:cxnLst/>
                          <a:rect l="0" t="0" r="0" b="0"/>
                          <a:pathLst>
                            <a:path w="24382" h="9144">
                              <a:moveTo>
                                <a:pt x="0" y="0"/>
                              </a:moveTo>
                              <a:lnTo>
                                <a:pt x="24382" y="0"/>
                              </a:lnTo>
                              <a:lnTo>
                                <a:pt x="2438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333" name="Shape 852333"/>
                      <wps:cNvSpPr/>
                      <wps:spPr>
                        <a:xfrm>
                          <a:off x="12191" y="12192"/>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334" name="Shape 852334"/>
                      <wps:cNvSpPr/>
                      <wps:spPr>
                        <a:xfrm>
                          <a:off x="12191" y="12191"/>
                          <a:ext cx="18287" cy="9144"/>
                        </a:xfrm>
                        <a:custGeom>
                          <a:avLst/>
                          <a:gdLst/>
                          <a:ahLst/>
                          <a:cxnLst/>
                          <a:rect l="0" t="0" r="0" b="0"/>
                          <a:pathLst>
                            <a:path w="18287" h="9144">
                              <a:moveTo>
                                <a:pt x="0" y="0"/>
                              </a:moveTo>
                              <a:lnTo>
                                <a:pt x="18287" y="0"/>
                              </a:lnTo>
                              <a:lnTo>
                                <a:pt x="1828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335" name="Shape 852335"/>
                      <wps:cNvSpPr/>
                      <wps:spPr>
                        <a:xfrm>
                          <a:off x="18287" y="18288"/>
                          <a:ext cx="9144" cy="12191"/>
                        </a:xfrm>
                        <a:custGeom>
                          <a:avLst/>
                          <a:gdLst/>
                          <a:ahLst/>
                          <a:cxnLst/>
                          <a:rect l="0" t="0" r="0" b="0"/>
                          <a:pathLst>
                            <a:path w="9144" h="12191">
                              <a:moveTo>
                                <a:pt x="0" y="0"/>
                              </a:moveTo>
                              <a:lnTo>
                                <a:pt x="9144" y="0"/>
                              </a:lnTo>
                              <a:lnTo>
                                <a:pt x="9144" y="12191"/>
                              </a:lnTo>
                              <a:lnTo>
                                <a:pt x="0" y="12191"/>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336" name="Shape 852336"/>
                      <wps:cNvSpPr/>
                      <wps:spPr>
                        <a:xfrm>
                          <a:off x="18287" y="18287"/>
                          <a:ext cx="12191" cy="9144"/>
                        </a:xfrm>
                        <a:custGeom>
                          <a:avLst/>
                          <a:gdLst/>
                          <a:ahLst/>
                          <a:cxnLst/>
                          <a:rect l="0" t="0" r="0" b="0"/>
                          <a:pathLst>
                            <a:path w="12191" h="9144">
                              <a:moveTo>
                                <a:pt x="0" y="0"/>
                              </a:moveTo>
                              <a:lnTo>
                                <a:pt x="12191" y="0"/>
                              </a:lnTo>
                              <a:lnTo>
                                <a:pt x="1219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337" name="Shape 852337"/>
                      <wps:cNvSpPr/>
                      <wps:spPr>
                        <a:xfrm>
                          <a:off x="24382" y="2438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338" name="Shape 852338"/>
                      <wps:cNvSpPr/>
                      <wps:spPr>
                        <a:xfrm>
                          <a:off x="30478" y="0"/>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339" name="Shape 852339"/>
                      <wps:cNvSpPr/>
                      <wps:spPr>
                        <a:xfrm>
                          <a:off x="30478" y="6097"/>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340" name="Shape 852340"/>
                      <wps:cNvSpPr/>
                      <wps:spPr>
                        <a:xfrm>
                          <a:off x="30478" y="12191"/>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341" name="Shape 852341"/>
                      <wps:cNvSpPr/>
                      <wps:spPr>
                        <a:xfrm>
                          <a:off x="30478" y="18287"/>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342" name="Shape 852342"/>
                      <wps:cNvSpPr/>
                      <wps:spPr>
                        <a:xfrm>
                          <a:off x="30478" y="24383"/>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343" name="Shape 852343"/>
                      <wps:cNvSpPr/>
                      <wps:spPr>
                        <a:xfrm>
                          <a:off x="6945874" y="1"/>
                          <a:ext cx="9144" cy="30478"/>
                        </a:xfrm>
                        <a:custGeom>
                          <a:avLst/>
                          <a:gdLst/>
                          <a:ahLst/>
                          <a:cxnLst/>
                          <a:rect l="0" t="0" r="0" b="0"/>
                          <a:pathLst>
                            <a:path w="9144" h="30478">
                              <a:moveTo>
                                <a:pt x="0" y="0"/>
                              </a:moveTo>
                              <a:lnTo>
                                <a:pt x="9144" y="0"/>
                              </a:lnTo>
                              <a:lnTo>
                                <a:pt x="9144" y="30478"/>
                              </a:lnTo>
                              <a:lnTo>
                                <a:pt x="0" y="304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344" name="Shape 852344"/>
                      <wps:cNvSpPr/>
                      <wps:spPr>
                        <a:xfrm>
                          <a:off x="6921492" y="0"/>
                          <a:ext cx="30478" cy="9144"/>
                        </a:xfrm>
                        <a:custGeom>
                          <a:avLst/>
                          <a:gdLst/>
                          <a:ahLst/>
                          <a:cxnLst/>
                          <a:rect l="0" t="0" r="0" b="0"/>
                          <a:pathLst>
                            <a:path w="30478" h="9144">
                              <a:moveTo>
                                <a:pt x="0" y="0"/>
                              </a:moveTo>
                              <a:lnTo>
                                <a:pt x="30478" y="0"/>
                              </a:lnTo>
                              <a:lnTo>
                                <a:pt x="304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345" name="Shape 852345"/>
                      <wps:cNvSpPr/>
                      <wps:spPr>
                        <a:xfrm>
                          <a:off x="6921492" y="6097"/>
                          <a:ext cx="24382" cy="9144"/>
                        </a:xfrm>
                        <a:custGeom>
                          <a:avLst/>
                          <a:gdLst/>
                          <a:ahLst/>
                          <a:cxnLst/>
                          <a:rect l="0" t="0" r="0" b="0"/>
                          <a:pathLst>
                            <a:path w="24382" h="9144">
                              <a:moveTo>
                                <a:pt x="0" y="0"/>
                              </a:moveTo>
                              <a:lnTo>
                                <a:pt x="24382" y="0"/>
                              </a:lnTo>
                              <a:lnTo>
                                <a:pt x="2438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346" name="Shape 852346"/>
                      <wps:cNvSpPr/>
                      <wps:spPr>
                        <a:xfrm>
                          <a:off x="6933683" y="12192"/>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347" name="Shape 852347"/>
                      <wps:cNvSpPr/>
                      <wps:spPr>
                        <a:xfrm>
                          <a:off x="6921492" y="12191"/>
                          <a:ext cx="18286" cy="9144"/>
                        </a:xfrm>
                        <a:custGeom>
                          <a:avLst/>
                          <a:gdLst/>
                          <a:ahLst/>
                          <a:cxnLst/>
                          <a:rect l="0" t="0" r="0" b="0"/>
                          <a:pathLst>
                            <a:path w="18286" h="9144">
                              <a:moveTo>
                                <a:pt x="0" y="0"/>
                              </a:moveTo>
                              <a:lnTo>
                                <a:pt x="18286" y="0"/>
                              </a:lnTo>
                              <a:lnTo>
                                <a:pt x="1828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348" name="Shape 852348"/>
                      <wps:cNvSpPr/>
                      <wps:spPr>
                        <a:xfrm>
                          <a:off x="6921492" y="1828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349" name="Shape 852349"/>
                      <wps:cNvSpPr/>
                      <wps:spPr>
                        <a:xfrm>
                          <a:off x="6921492" y="2438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60557" style="width:547.399pt;height:2.3999pt;position:absolute;mso-position-horizontal-relative:page;mso-position-horizontal:absolute;margin-left:23.9982pt;mso-position-vertical-relative:page;margin-top:24.0145pt;" coordsize="69519,304">
              <v:shape id="Shape 852350" style="position:absolute;width:91;height:304;left:0;top:0;" coordsize="9144,30478" path="m0,0l9144,0l9144,30478l0,30478l0,0">
                <v:stroke weight="0pt" endcap="flat" joinstyle="miter" miterlimit="10" on="false" color="#000000" opacity="0"/>
                <v:fill on="true" color="#000000"/>
              </v:shape>
              <v:shape id="Shape 852351" style="position:absolute;width:304;height:91;left:0;top:0;" coordsize="30478,9144" path="m0,0l30478,0l30478,9144l0,9144l0,0">
                <v:stroke weight="0pt" endcap="flat" joinstyle="miter" miterlimit="10" on="false" color="#000000" opacity="0"/>
                <v:fill on="true" color="#000000"/>
              </v:shape>
              <v:shape id="Shape 852352" style="position:absolute;width:91;height:243;left:60;top:60;" coordsize="9144,24382" path="m0,0l9144,0l9144,24382l0,24382l0,0">
                <v:stroke weight="0pt" endcap="flat" joinstyle="miter" miterlimit="10" on="false" color="#000000" opacity="0"/>
                <v:fill on="true" color="#ffffff"/>
              </v:shape>
              <v:shape id="Shape 852353" style="position:absolute;width:243;height:91;left:60;top:60;" coordsize="24382,9144" path="m0,0l24382,0l24382,9144l0,9144l0,0">
                <v:stroke weight="0pt" endcap="flat" joinstyle="miter" miterlimit="10" on="false" color="#000000" opacity="0"/>
                <v:fill on="true" color="#ffffff"/>
              </v:shape>
              <v:shape id="Shape 852354" style="position:absolute;width:91;height:182;left:121;top:121;" coordsize="9144,18286" path="m0,0l9144,0l9144,18286l0,18286l0,0">
                <v:stroke weight="0pt" endcap="flat" joinstyle="miter" miterlimit="10" on="false" color="#000000" opacity="0"/>
                <v:fill on="true" color="#000000"/>
              </v:shape>
              <v:shape id="Shape 852355" style="position:absolute;width:182;height:91;left:121;top:121;" coordsize="18287,9144" path="m0,0l18287,0l18287,9144l0,9144l0,0">
                <v:stroke weight="0pt" endcap="flat" joinstyle="miter" miterlimit="10" on="false" color="#000000" opacity="0"/>
                <v:fill on="true" color="#000000"/>
              </v:shape>
              <v:shape id="Shape 852356" style="position:absolute;width:91;height:121;left:182;top:182;" coordsize="9144,12191" path="m0,0l9144,0l9144,12191l0,12191l0,0">
                <v:stroke weight="0pt" endcap="flat" joinstyle="miter" miterlimit="10" on="false" color="#000000" opacity="0"/>
                <v:fill on="true" color="#ffffff"/>
              </v:shape>
              <v:shape id="Shape 852357" style="position:absolute;width:121;height:91;left:182;top:182;" coordsize="12191,9144" path="m0,0l12191,0l12191,9144l0,9144l0,0">
                <v:stroke weight="0pt" endcap="flat" joinstyle="miter" miterlimit="10" on="false" color="#000000" opacity="0"/>
                <v:fill on="true" color="#ffffff"/>
              </v:shape>
              <v:shape id="Shape 852358" style="position:absolute;width:91;height:91;left:243;top:243;" coordsize="9144,9144" path="m0,0l9144,0l9144,9144l0,9144l0,0">
                <v:stroke weight="0pt" endcap="flat" joinstyle="miter" miterlimit="10" on="false" color="#000000" opacity="0"/>
                <v:fill on="true" color="#000000"/>
              </v:shape>
              <v:shape id="Shape 852359" style="position:absolute;width:68910;height:91;left:304;top:0;" coordsize="6891014,9144" path="m0,0l6891014,0l6891014,9144l0,9144l0,0">
                <v:stroke weight="0pt" endcap="flat" joinstyle="miter" miterlimit="10" on="false" color="#000000" opacity="0"/>
                <v:fill on="true" color="#000000"/>
              </v:shape>
              <v:shape id="Shape 852360" style="position:absolute;width:68910;height:91;left:304;top:60;" coordsize="6891014,9144" path="m0,0l6891014,0l6891014,9144l0,9144l0,0">
                <v:stroke weight="0pt" endcap="flat" joinstyle="miter" miterlimit="10" on="false" color="#000000" opacity="0"/>
                <v:fill on="true" color="#ffffff"/>
              </v:shape>
              <v:shape id="Shape 852361" style="position:absolute;width:68910;height:91;left:304;top:121;" coordsize="6891014,9144" path="m0,0l6891014,0l6891014,9144l0,9144l0,0">
                <v:stroke weight="0pt" endcap="flat" joinstyle="miter" miterlimit="10" on="false" color="#000000" opacity="0"/>
                <v:fill on="true" color="#000000"/>
              </v:shape>
              <v:shape id="Shape 852362" style="position:absolute;width:68910;height:91;left:304;top:182;" coordsize="6891014,9144" path="m0,0l6891014,0l6891014,9144l0,9144l0,0">
                <v:stroke weight="0pt" endcap="flat" joinstyle="miter" miterlimit="10" on="false" color="#000000" opacity="0"/>
                <v:fill on="true" color="#ffffff"/>
              </v:shape>
              <v:shape id="Shape 852363" style="position:absolute;width:68910;height:91;left:304;top:243;" coordsize="6891014,9144" path="m0,0l6891014,0l6891014,9144l0,9144l0,0">
                <v:stroke weight="0pt" endcap="flat" joinstyle="miter" miterlimit="10" on="false" color="#000000" opacity="0"/>
                <v:fill on="true" color="#000000"/>
              </v:shape>
              <v:shape id="Shape 852364" style="position:absolute;width:91;height:304;left:69458;top:0;" coordsize="9144,30478" path="m0,0l9144,0l9144,30478l0,30478l0,0">
                <v:stroke weight="0pt" endcap="flat" joinstyle="miter" miterlimit="10" on="false" color="#000000" opacity="0"/>
                <v:fill on="true" color="#000000"/>
              </v:shape>
              <v:shape id="Shape 852365" style="position:absolute;width:304;height:91;left:69214;top:0;" coordsize="30478,9144" path="m0,0l30478,0l30478,9144l0,9144l0,0">
                <v:stroke weight="0pt" endcap="flat" joinstyle="miter" miterlimit="10" on="false" color="#000000" opacity="0"/>
                <v:fill on="true" color="#000000"/>
              </v:shape>
              <v:shape id="Shape 852366" style="position:absolute;width:243;height:91;left:69214;top:60;" coordsize="24382,9144" path="m0,0l24382,0l24382,9144l0,9144l0,0">
                <v:stroke weight="0pt" endcap="flat" joinstyle="miter" miterlimit="10" on="false" color="#000000" opacity="0"/>
                <v:fill on="true" color="#ffffff"/>
              </v:shape>
              <v:shape id="Shape 852367" style="position:absolute;width:91;height:182;left:69336;top:121;" coordsize="9144,18286" path="m0,0l9144,0l9144,18286l0,18286l0,0">
                <v:stroke weight="0pt" endcap="flat" joinstyle="miter" miterlimit="10" on="false" color="#000000" opacity="0"/>
                <v:fill on="true" color="#000000"/>
              </v:shape>
              <v:shape id="Shape 852368" style="position:absolute;width:182;height:91;left:69214;top:121;" coordsize="18286,9144" path="m0,0l18286,0l18286,9144l0,9144l0,0">
                <v:stroke weight="0pt" endcap="flat" joinstyle="miter" miterlimit="10" on="false" color="#000000" opacity="0"/>
                <v:fill on="true" color="#000000"/>
              </v:shape>
              <v:shape id="Shape 852369" style="position:absolute;width:121;height:91;left:69214;top:182;" coordsize="12192,9144" path="m0,0l12192,0l12192,9144l0,9144l0,0">
                <v:stroke weight="0pt" endcap="flat" joinstyle="miter" miterlimit="10" on="false" color="#000000" opacity="0"/>
                <v:fill on="true" color="#ffffff"/>
              </v:shape>
              <v:shape id="Shape 852370" style="position:absolute;width:91;height:91;left:69214;top:243;"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p>
  <w:p w14:paraId="43083329" w14:textId="77777777" w:rsidR="00FC06F8" w:rsidRDefault="00D0629A">
    <w:r>
      <w:rPr>
        <w:rFonts w:ascii="Calibri" w:eastAsia="Calibri" w:hAnsi="Calibri" w:cs="Calibri"/>
        <w:noProof/>
        <w:sz w:val="22"/>
      </w:rPr>
      <mc:AlternateContent>
        <mc:Choice Requires="wpg">
          <w:drawing>
            <wp:anchor distT="0" distB="0" distL="114300" distR="114300" simplePos="0" relativeHeight="251668480" behindDoc="1" locked="0" layoutInCell="1" allowOverlap="1" wp14:anchorId="0CD1EFE1" wp14:editId="6CEC50A5">
              <wp:simplePos x="0" y="0"/>
              <wp:positionH relativeFrom="page">
                <wp:posOffset>304777</wp:posOffset>
              </wp:positionH>
              <wp:positionV relativeFrom="page">
                <wp:posOffset>335462</wp:posOffset>
              </wp:positionV>
              <wp:extent cx="6951969" cy="10022600"/>
              <wp:effectExtent l="0" t="0" r="0" b="0"/>
              <wp:wrapNone/>
              <wp:docPr id="360579" name="Group 360579"/>
              <wp:cNvGraphicFramePr/>
              <a:graphic xmlns:a="http://schemas.openxmlformats.org/drawingml/2006/main">
                <a:graphicData uri="http://schemas.microsoft.com/office/word/2010/wordprocessingGroup">
                  <wpg:wgp>
                    <wpg:cNvGrpSpPr/>
                    <wpg:grpSpPr>
                      <a:xfrm>
                        <a:off x="0" y="0"/>
                        <a:ext cx="6951969" cy="10022600"/>
                        <a:chOff x="0" y="0"/>
                        <a:chExt cx="6951969" cy="10022600"/>
                      </a:xfrm>
                    </wpg:grpSpPr>
                    <wps:wsp>
                      <wps:cNvPr id="852371" name="Shape 852371"/>
                      <wps:cNvSpPr/>
                      <wps:spPr>
                        <a:xfrm>
                          <a:off x="0"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372" name="Shape 852372"/>
                      <wps:cNvSpPr/>
                      <wps:spPr>
                        <a:xfrm>
                          <a:off x="6095"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373" name="Shape 852373"/>
                      <wps:cNvSpPr/>
                      <wps:spPr>
                        <a:xfrm>
                          <a:off x="12191"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374" name="Shape 852374"/>
                      <wps:cNvSpPr/>
                      <wps:spPr>
                        <a:xfrm>
                          <a:off x="18287"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375" name="Shape 852375"/>
                      <wps:cNvSpPr/>
                      <wps:spPr>
                        <a:xfrm>
                          <a:off x="24382"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376" name="Shape 852376"/>
                      <wps:cNvSpPr/>
                      <wps:spPr>
                        <a:xfrm>
                          <a:off x="6945874"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377" name="Shape 852377"/>
                      <wps:cNvSpPr/>
                      <wps:spPr>
                        <a:xfrm>
                          <a:off x="6939777"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378" name="Shape 852378"/>
                      <wps:cNvSpPr/>
                      <wps:spPr>
                        <a:xfrm>
                          <a:off x="6933683"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379" name="Shape 852379"/>
                      <wps:cNvSpPr/>
                      <wps:spPr>
                        <a:xfrm>
                          <a:off x="6927587"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380" name="Shape 852380"/>
                      <wps:cNvSpPr/>
                      <wps:spPr>
                        <a:xfrm>
                          <a:off x="6921492"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60579" style="width:547.399pt;height:789.181pt;position:absolute;z-index:-2147483648;mso-position-horizontal-relative:page;mso-position-horizontal:absolute;margin-left:23.9982pt;mso-position-vertical-relative:page;margin-top:26.4144pt;" coordsize="69519,100226">
              <v:shape id="Shape 852381" style="position:absolute;width:91;height:100226;left:0;top:0;" coordsize="9144,10022600" path="m0,0l9144,0l9144,10022600l0,10022600l0,0">
                <v:stroke weight="0pt" endcap="flat" joinstyle="miter" miterlimit="10" on="false" color="#000000" opacity="0"/>
                <v:fill on="true" color="#000000"/>
              </v:shape>
              <v:shape id="Shape 852382" style="position:absolute;width:91;height:100226;left:60;top:0;" coordsize="9144,10022600" path="m0,0l9144,0l9144,10022600l0,10022600l0,0">
                <v:stroke weight="0pt" endcap="flat" joinstyle="miter" miterlimit="10" on="false" color="#000000" opacity="0"/>
                <v:fill on="true" color="#ffffff"/>
              </v:shape>
              <v:shape id="Shape 852383" style="position:absolute;width:91;height:100226;left:121;top:0;" coordsize="9144,10022600" path="m0,0l9144,0l9144,10022600l0,10022600l0,0">
                <v:stroke weight="0pt" endcap="flat" joinstyle="miter" miterlimit="10" on="false" color="#000000" opacity="0"/>
                <v:fill on="true" color="#000000"/>
              </v:shape>
              <v:shape id="Shape 852384" style="position:absolute;width:91;height:100226;left:182;top:0;" coordsize="9144,10022600" path="m0,0l9144,0l9144,10022600l0,10022600l0,0">
                <v:stroke weight="0pt" endcap="flat" joinstyle="miter" miterlimit="10" on="false" color="#000000" opacity="0"/>
                <v:fill on="true" color="#ffffff"/>
              </v:shape>
              <v:shape id="Shape 852385" style="position:absolute;width:91;height:100226;left:243;top:0;" coordsize="9144,10022600" path="m0,0l9144,0l9144,10022600l0,10022600l0,0">
                <v:stroke weight="0pt" endcap="flat" joinstyle="miter" miterlimit="10" on="false" color="#000000" opacity="0"/>
                <v:fill on="true" color="#000000"/>
              </v:shape>
              <v:shape id="Shape 852386" style="position:absolute;width:91;height:100226;left:69458;top:0;" coordsize="9144,10022600" path="m0,0l9144,0l9144,10022600l0,10022600l0,0">
                <v:stroke weight="0pt" endcap="flat" joinstyle="miter" miterlimit="10" on="false" color="#000000" opacity="0"/>
                <v:fill on="true" color="#000000"/>
              </v:shape>
              <v:shape id="Shape 852387" style="position:absolute;width:91;height:100226;left:69397;top:0;" coordsize="9144,10022600" path="m0,0l9144,0l9144,10022600l0,10022600l0,0">
                <v:stroke weight="0pt" endcap="flat" joinstyle="miter" miterlimit="10" on="false" color="#000000" opacity="0"/>
                <v:fill on="true" color="#ffffff"/>
              </v:shape>
              <v:shape id="Shape 852388" style="position:absolute;width:91;height:100226;left:69336;top:0;" coordsize="9144,10022600" path="m0,0l9144,0l9144,10022600l0,10022600l0,0">
                <v:stroke weight="0pt" endcap="flat" joinstyle="miter" miterlimit="10" on="false" color="#000000" opacity="0"/>
                <v:fill on="true" color="#000000"/>
              </v:shape>
              <v:shape id="Shape 852389" style="position:absolute;width:91;height:100226;left:69275;top:0;" coordsize="9144,10022600" path="m0,0l9144,0l9144,10022600l0,10022600l0,0">
                <v:stroke weight="0pt" endcap="flat" joinstyle="miter" miterlimit="10" on="false" color="#000000" opacity="0"/>
                <v:fill on="true" color="#ffffff"/>
              </v:shape>
              <v:shape id="Shape 852390" style="position:absolute;width:91;height:100226;left:69214;top:0;" coordsize="9144,10022600" path="m0,0l9144,0l9144,10022600l0,10022600l0,0">
                <v:stroke weight="0pt" endcap="flat" joinstyle="miter" miterlimit="10" on="false" color="#000000" opacity="0"/>
                <v:fill on="true" color="#000000"/>
              </v:shap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36AF5" w14:textId="77777777" w:rsidR="00FC06F8" w:rsidRDefault="00D0629A">
    <w:pPr>
      <w:bidi w:val="0"/>
      <w:spacing w:after="564" w:line="259" w:lineRule="auto"/>
      <w:ind w:left="0" w:right="83" w:firstLine="0"/>
    </w:pPr>
    <w:r>
      <w:rPr>
        <w:rFonts w:ascii="Calibri" w:eastAsia="Calibri" w:hAnsi="Calibri" w:cs="Calibri"/>
        <w:noProof/>
        <w:sz w:val="22"/>
      </w:rPr>
      <mc:AlternateContent>
        <mc:Choice Requires="wpg">
          <w:drawing>
            <wp:anchor distT="0" distB="0" distL="114300" distR="114300" simplePos="0" relativeHeight="251669504" behindDoc="0" locked="0" layoutInCell="1" allowOverlap="1" wp14:anchorId="40DEB5D7" wp14:editId="3AF2C229">
              <wp:simplePos x="0" y="0"/>
              <wp:positionH relativeFrom="page">
                <wp:posOffset>304777</wp:posOffset>
              </wp:positionH>
              <wp:positionV relativeFrom="page">
                <wp:posOffset>304984</wp:posOffset>
              </wp:positionV>
              <wp:extent cx="6951970" cy="30479"/>
              <wp:effectExtent l="0" t="0" r="0" b="0"/>
              <wp:wrapSquare wrapText="bothSides"/>
              <wp:docPr id="360482" name="Group 360482"/>
              <wp:cNvGraphicFramePr/>
              <a:graphic xmlns:a="http://schemas.openxmlformats.org/drawingml/2006/main">
                <a:graphicData uri="http://schemas.microsoft.com/office/word/2010/wordprocessingGroup">
                  <wpg:wgp>
                    <wpg:cNvGrpSpPr/>
                    <wpg:grpSpPr>
                      <a:xfrm>
                        <a:off x="0" y="0"/>
                        <a:ext cx="6951970" cy="30479"/>
                        <a:chOff x="0" y="0"/>
                        <a:chExt cx="6951970" cy="30479"/>
                      </a:xfrm>
                    </wpg:grpSpPr>
                    <wps:wsp>
                      <wps:cNvPr id="852267" name="Shape 852267"/>
                      <wps:cNvSpPr/>
                      <wps:spPr>
                        <a:xfrm>
                          <a:off x="0" y="1"/>
                          <a:ext cx="9144" cy="30478"/>
                        </a:xfrm>
                        <a:custGeom>
                          <a:avLst/>
                          <a:gdLst/>
                          <a:ahLst/>
                          <a:cxnLst/>
                          <a:rect l="0" t="0" r="0" b="0"/>
                          <a:pathLst>
                            <a:path w="9144" h="30478">
                              <a:moveTo>
                                <a:pt x="0" y="0"/>
                              </a:moveTo>
                              <a:lnTo>
                                <a:pt x="9144" y="0"/>
                              </a:lnTo>
                              <a:lnTo>
                                <a:pt x="9144" y="30478"/>
                              </a:lnTo>
                              <a:lnTo>
                                <a:pt x="0" y="304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268" name="Shape 852268"/>
                      <wps:cNvSpPr/>
                      <wps:spPr>
                        <a:xfrm>
                          <a:off x="0" y="0"/>
                          <a:ext cx="30478" cy="9144"/>
                        </a:xfrm>
                        <a:custGeom>
                          <a:avLst/>
                          <a:gdLst/>
                          <a:ahLst/>
                          <a:cxnLst/>
                          <a:rect l="0" t="0" r="0" b="0"/>
                          <a:pathLst>
                            <a:path w="30478" h="9144">
                              <a:moveTo>
                                <a:pt x="0" y="0"/>
                              </a:moveTo>
                              <a:lnTo>
                                <a:pt x="30478" y="0"/>
                              </a:lnTo>
                              <a:lnTo>
                                <a:pt x="304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269" name="Shape 852269"/>
                      <wps:cNvSpPr/>
                      <wps:spPr>
                        <a:xfrm>
                          <a:off x="6095" y="6097"/>
                          <a:ext cx="9144" cy="24382"/>
                        </a:xfrm>
                        <a:custGeom>
                          <a:avLst/>
                          <a:gdLst/>
                          <a:ahLst/>
                          <a:cxnLst/>
                          <a:rect l="0" t="0" r="0" b="0"/>
                          <a:pathLst>
                            <a:path w="9144" h="24382">
                              <a:moveTo>
                                <a:pt x="0" y="0"/>
                              </a:moveTo>
                              <a:lnTo>
                                <a:pt x="9144" y="0"/>
                              </a:lnTo>
                              <a:lnTo>
                                <a:pt x="9144" y="24382"/>
                              </a:lnTo>
                              <a:lnTo>
                                <a:pt x="0" y="2438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270" name="Shape 852270"/>
                      <wps:cNvSpPr/>
                      <wps:spPr>
                        <a:xfrm>
                          <a:off x="6095" y="6097"/>
                          <a:ext cx="24382" cy="9144"/>
                        </a:xfrm>
                        <a:custGeom>
                          <a:avLst/>
                          <a:gdLst/>
                          <a:ahLst/>
                          <a:cxnLst/>
                          <a:rect l="0" t="0" r="0" b="0"/>
                          <a:pathLst>
                            <a:path w="24382" h="9144">
                              <a:moveTo>
                                <a:pt x="0" y="0"/>
                              </a:moveTo>
                              <a:lnTo>
                                <a:pt x="24382" y="0"/>
                              </a:lnTo>
                              <a:lnTo>
                                <a:pt x="2438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271" name="Shape 852271"/>
                      <wps:cNvSpPr/>
                      <wps:spPr>
                        <a:xfrm>
                          <a:off x="12191" y="12192"/>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272" name="Shape 852272"/>
                      <wps:cNvSpPr/>
                      <wps:spPr>
                        <a:xfrm>
                          <a:off x="12191" y="12191"/>
                          <a:ext cx="18287" cy="9144"/>
                        </a:xfrm>
                        <a:custGeom>
                          <a:avLst/>
                          <a:gdLst/>
                          <a:ahLst/>
                          <a:cxnLst/>
                          <a:rect l="0" t="0" r="0" b="0"/>
                          <a:pathLst>
                            <a:path w="18287" h="9144">
                              <a:moveTo>
                                <a:pt x="0" y="0"/>
                              </a:moveTo>
                              <a:lnTo>
                                <a:pt x="18287" y="0"/>
                              </a:lnTo>
                              <a:lnTo>
                                <a:pt x="1828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273" name="Shape 852273"/>
                      <wps:cNvSpPr/>
                      <wps:spPr>
                        <a:xfrm>
                          <a:off x="18287" y="18288"/>
                          <a:ext cx="9144" cy="12191"/>
                        </a:xfrm>
                        <a:custGeom>
                          <a:avLst/>
                          <a:gdLst/>
                          <a:ahLst/>
                          <a:cxnLst/>
                          <a:rect l="0" t="0" r="0" b="0"/>
                          <a:pathLst>
                            <a:path w="9144" h="12191">
                              <a:moveTo>
                                <a:pt x="0" y="0"/>
                              </a:moveTo>
                              <a:lnTo>
                                <a:pt x="9144" y="0"/>
                              </a:lnTo>
                              <a:lnTo>
                                <a:pt x="9144" y="12191"/>
                              </a:lnTo>
                              <a:lnTo>
                                <a:pt x="0" y="12191"/>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274" name="Shape 852274"/>
                      <wps:cNvSpPr/>
                      <wps:spPr>
                        <a:xfrm>
                          <a:off x="18287" y="18287"/>
                          <a:ext cx="12191" cy="9144"/>
                        </a:xfrm>
                        <a:custGeom>
                          <a:avLst/>
                          <a:gdLst/>
                          <a:ahLst/>
                          <a:cxnLst/>
                          <a:rect l="0" t="0" r="0" b="0"/>
                          <a:pathLst>
                            <a:path w="12191" h="9144">
                              <a:moveTo>
                                <a:pt x="0" y="0"/>
                              </a:moveTo>
                              <a:lnTo>
                                <a:pt x="12191" y="0"/>
                              </a:lnTo>
                              <a:lnTo>
                                <a:pt x="1219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275" name="Shape 852275"/>
                      <wps:cNvSpPr/>
                      <wps:spPr>
                        <a:xfrm>
                          <a:off x="24382" y="2438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276" name="Shape 852276"/>
                      <wps:cNvSpPr/>
                      <wps:spPr>
                        <a:xfrm>
                          <a:off x="30478" y="0"/>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277" name="Shape 852277"/>
                      <wps:cNvSpPr/>
                      <wps:spPr>
                        <a:xfrm>
                          <a:off x="30478" y="6097"/>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278" name="Shape 852278"/>
                      <wps:cNvSpPr/>
                      <wps:spPr>
                        <a:xfrm>
                          <a:off x="30478" y="12191"/>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279" name="Shape 852279"/>
                      <wps:cNvSpPr/>
                      <wps:spPr>
                        <a:xfrm>
                          <a:off x="30478" y="18287"/>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280" name="Shape 852280"/>
                      <wps:cNvSpPr/>
                      <wps:spPr>
                        <a:xfrm>
                          <a:off x="30478" y="24383"/>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281" name="Shape 852281"/>
                      <wps:cNvSpPr/>
                      <wps:spPr>
                        <a:xfrm>
                          <a:off x="6945874" y="1"/>
                          <a:ext cx="9144" cy="30478"/>
                        </a:xfrm>
                        <a:custGeom>
                          <a:avLst/>
                          <a:gdLst/>
                          <a:ahLst/>
                          <a:cxnLst/>
                          <a:rect l="0" t="0" r="0" b="0"/>
                          <a:pathLst>
                            <a:path w="9144" h="30478">
                              <a:moveTo>
                                <a:pt x="0" y="0"/>
                              </a:moveTo>
                              <a:lnTo>
                                <a:pt x="9144" y="0"/>
                              </a:lnTo>
                              <a:lnTo>
                                <a:pt x="9144" y="30478"/>
                              </a:lnTo>
                              <a:lnTo>
                                <a:pt x="0" y="304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282" name="Shape 852282"/>
                      <wps:cNvSpPr/>
                      <wps:spPr>
                        <a:xfrm>
                          <a:off x="6921492" y="0"/>
                          <a:ext cx="30478" cy="9144"/>
                        </a:xfrm>
                        <a:custGeom>
                          <a:avLst/>
                          <a:gdLst/>
                          <a:ahLst/>
                          <a:cxnLst/>
                          <a:rect l="0" t="0" r="0" b="0"/>
                          <a:pathLst>
                            <a:path w="30478" h="9144">
                              <a:moveTo>
                                <a:pt x="0" y="0"/>
                              </a:moveTo>
                              <a:lnTo>
                                <a:pt x="30478" y="0"/>
                              </a:lnTo>
                              <a:lnTo>
                                <a:pt x="304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283" name="Shape 852283"/>
                      <wps:cNvSpPr/>
                      <wps:spPr>
                        <a:xfrm>
                          <a:off x="6921492" y="6097"/>
                          <a:ext cx="24382" cy="9144"/>
                        </a:xfrm>
                        <a:custGeom>
                          <a:avLst/>
                          <a:gdLst/>
                          <a:ahLst/>
                          <a:cxnLst/>
                          <a:rect l="0" t="0" r="0" b="0"/>
                          <a:pathLst>
                            <a:path w="24382" h="9144">
                              <a:moveTo>
                                <a:pt x="0" y="0"/>
                              </a:moveTo>
                              <a:lnTo>
                                <a:pt x="24382" y="0"/>
                              </a:lnTo>
                              <a:lnTo>
                                <a:pt x="2438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284" name="Shape 852284"/>
                      <wps:cNvSpPr/>
                      <wps:spPr>
                        <a:xfrm>
                          <a:off x="6933683" y="12192"/>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285" name="Shape 852285"/>
                      <wps:cNvSpPr/>
                      <wps:spPr>
                        <a:xfrm>
                          <a:off x="6921492" y="12191"/>
                          <a:ext cx="18286" cy="9144"/>
                        </a:xfrm>
                        <a:custGeom>
                          <a:avLst/>
                          <a:gdLst/>
                          <a:ahLst/>
                          <a:cxnLst/>
                          <a:rect l="0" t="0" r="0" b="0"/>
                          <a:pathLst>
                            <a:path w="18286" h="9144">
                              <a:moveTo>
                                <a:pt x="0" y="0"/>
                              </a:moveTo>
                              <a:lnTo>
                                <a:pt x="18286" y="0"/>
                              </a:lnTo>
                              <a:lnTo>
                                <a:pt x="1828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286" name="Shape 852286"/>
                      <wps:cNvSpPr/>
                      <wps:spPr>
                        <a:xfrm>
                          <a:off x="6921492" y="1828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287" name="Shape 852287"/>
                      <wps:cNvSpPr/>
                      <wps:spPr>
                        <a:xfrm>
                          <a:off x="6921492" y="2438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60482" style="width:547.399pt;height:2.3999pt;position:absolute;mso-position-horizontal-relative:page;mso-position-horizontal:absolute;margin-left:23.9982pt;mso-position-vertical-relative:page;margin-top:24.0145pt;" coordsize="69519,304">
              <v:shape id="Shape 852288" style="position:absolute;width:91;height:304;left:0;top:0;" coordsize="9144,30478" path="m0,0l9144,0l9144,30478l0,30478l0,0">
                <v:stroke weight="0pt" endcap="flat" joinstyle="miter" miterlimit="10" on="false" color="#000000" opacity="0"/>
                <v:fill on="true" color="#000000"/>
              </v:shape>
              <v:shape id="Shape 852289" style="position:absolute;width:304;height:91;left:0;top:0;" coordsize="30478,9144" path="m0,0l30478,0l30478,9144l0,9144l0,0">
                <v:stroke weight="0pt" endcap="flat" joinstyle="miter" miterlimit="10" on="false" color="#000000" opacity="0"/>
                <v:fill on="true" color="#000000"/>
              </v:shape>
              <v:shape id="Shape 852290" style="position:absolute;width:91;height:243;left:60;top:60;" coordsize="9144,24382" path="m0,0l9144,0l9144,24382l0,24382l0,0">
                <v:stroke weight="0pt" endcap="flat" joinstyle="miter" miterlimit="10" on="false" color="#000000" opacity="0"/>
                <v:fill on="true" color="#ffffff"/>
              </v:shape>
              <v:shape id="Shape 852291" style="position:absolute;width:243;height:91;left:60;top:60;" coordsize="24382,9144" path="m0,0l24382,0l24382,9144l0,9144l0,0">
                <v:stroke weight="0pt" endcap="flat" joinstyle="miter" miterlimit="10" on="false" color="#000000" opacity="0"/>
                <v:fill on="true" color="#ffffff"/>
              </v:shape>
              <v:shape id="Shape 852292" style="position:absolute;width:91;height:182;left:121;top:121;" coordsize="9144,18286" path="m0,0l9144,0l9144,18286l0,18286l0,0">
                <v:stroke weight="0pt" endcap="flat" joinstyle="miter" miterlimit="10" on="false" color="#000000" opacity="0"/>
                <v:fill on="true" color="#000000"/>
              </v:shape>
              <v:shape id="Shape 852293" style="position:absolute;width:182;height:91;left:121;top:121;" coordsize="18287,9144" path="m0,0l18287,0l18287,9144l0,9144l0,0">
                <v:stroke weight="0pt" endcap="flat" joinstyle="miter" miterlimit="10" on="false" color="#000000" opacity="0"/>
                <v:fill on="true" color="#000000"/>
              </v:shape>
              <v:shape id="Shape 852294" style="position:absolute;width:91;height:121;left:182;top:182;" coordsize="9144,12191" path="m0,0l9144,0l9144,12191l0,12191l0,0">
                <v:stroke weight="0pt" endcap="flat" joinstyle="miter" miterlimit="10" on="false" color="#000000" opacity="0"/>
                <v:fill on="true" color="#ffffff"/>
              </v:shape>
              <v:shape id="Shape 852295" style="position:absolute;width:121;height:91;left:182;top:182;" coordsize="12191,9144" path="m0,0l12191,0l12191,9144l0,9144l0,0">
                <v:stroke weight="0pt" endcap="flat" joinstyle="miter" miterlimit="10" on="false" color="#000000" opacity="0"/>
                <v:fill on="true" color="#ffffff"/>
              </v:shape>
              <v:shape id="Shape 852296" style="position:absolute;width:91;height:91;left:243;top:243;" coordsize="9144,9144" path="m0,0l9144,0l9144,9144l0,9144l0,0">
                <v:stroke weight="0pt" endcap="flat" joinstyle="miter" miterlimit="10" on="false" color="#000000" opacity="0"/>
                <v:fill on="true" color="#000000"/>
              </v:shape>
              <v:shape id="Shape 852297" style="position:absolute;width:68910;height:91;left:304;top:0;" coordsize="6891014,9144" path="m0,0l6891014,0l6891014,9144l0,9144l0,0">
                <v:stroke weight="0pt" endcap="flat" joinstyle="miter" miterlimit="10" on="false" color="#000000" opacity="0"/>
                <v:fill on="true" color="#000000"/>
              </v:shape>
              <v:shape id="Shape 852298" style="position:absolute;width:68910;height:91;left:304;top:60;" coordsize="6891014,9144" path="m0,0l6891014,0l6891014,9144l0,9144l0,0">
                <v:stroke weight="0pt" endcap="flat" joinstyle="miter" miterlimit="10" on="false" color="#000000" opacity="0"/>
                <v:fill on="true" color="#ffffff"/>
              </v:shape>
              <v:shape id="Shape 852299" style="position:absolute;width:68910;height:91;left:304;top:121;" coordsize="6891014,9144" path="m0,0l6891014,0l6891014,9144l0,9144l0,0">
                <v:stroke weight="0pt" endcap="flat" joinstyle="miter" miterlimit="10" on="false" color="#000000" opacity="0"/>
                <v:fill on="true" color="#000000"/>
              </v:shape>
              <v:shape id="Shape 852300" style="position:absolute;width:68910;height:91;left:304;top:182;" coordsize="6891014,9144" path="m0,0l6891014,0l6891014,9144l0,9144l0,0">
                <v:stroke weight="0pt" endcap="flat" joinstyle="miter" miterlimit="10" on="false" color="#000000" opacity="0"/>
                <v:fill on="true" color="#ffffff"/>
              </v:shape>
              <v:shape id="Shape 852301" style="position:absolute;width:68910;height:91;left:304;top:243;" coordsize="6891014,9144" path="m0,0l6891014,0l6891014,9144l0,9144l0,0">
                <v:stroke weight="0pt" endcap="flat" joinstyle="miter" miterlimit="10" on="false" color="#000000" opacity="0"/>
                <v:fill on="true" color="#000000"/>
              </v:shape>
              <v:shape id="Shape 852302" style="position:absolute;width:91;height:304;left:69458;top:0;" coordsize="9144,30478" path="m0,0l9144,0l9144,30478l0,30478l0,0">
                <v:stroke weight="0pt" endcap="flat" joinstyle="miter" miterlimit="10" on="false" color="#000000" opacity="0"/>
                <v:fill on="true" color="#000000"/>
              </v:shape>
              <v:shape id="Shape 852303" style="position:absolute;width:304;height:91;left:69214;top:0;" coordsize="30478,9144" path="m0,0l30478,0l30478,9144l0,9144l0,0">
                <v:stroke weight="0pt" endcap="flat" joinstyle="miter" miterlimit="10" on="false" color="#000000" opacity="0"/>
                <v:fill on="true" color="#000000"/>
              </v:shape>
              <v:shape id="Shape 852304" style="position:absolute;width:243;height:91;left:69214;top:60;" coordsize="24382,9144" path="m0,0l24382,0l24382,9144l0,9144l0,0">
                <v:stroke weight="0pt" endcap="flat" joinstyle="miter" miterlimit="10" on="false" color="#000000" opacity="0"/>
                <v:fill on="true" color="#ffffff"/>
              </v:shape>
              <v:shape id="Shape 852305" style="position:absolute;width:91;height:182;left:69336;top:121;" coordsize="9144,18286" path="m0,0l9144,0l9144,18286l0,18286l0,0">
                <v:stroke weight="0pt" endcap="flat" joinstyle="miter" miterlimit="10" on="false" color="#000000" opacity="0"/>
                <v:fill on="true" color="#000000"/>
              </v:shape>
              <v:shape id="Shape 852306" style="position:absolute;width:182;height:91;left:69214;top:121;" coordsize="18286,9144" path="m0,0l18286,0l18286,9144l0,9144l0,0">
                <v:stroke weight="0pt" endcap="flat" joinstyle="miter" miterlimit="10" on="false" color="#000000" opacity="0"/>
                <v:fill on="true" color="#000000"/>
              </v:shape>
              <v:shape id="Shape 852307" style="position:absolute;width:121;height:91;left:69214;top:182;" coordsize="12192,9144" path="m0,0l12192,0l12192,9144l0,9144l0,0">
                <v:stroke weight="0pt" endcap="flat" joinstyle="miter" miterlimit="10" on="false" color="#000000" opacity="0"/>
                <v:fill on="true" color="#ffffff"/>
              </v:shape>
              <v:shape id="Shape 852308" style="position:absolute;width:91;height:91;left:69214;top:243;"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p>
  <w:p w14:paraId="729B2C17" w14:textId="77777777" w:rsidR="00FC06F8" w:rsidRDefault="00D0629A">
    <w:pPr>
      <w:bidi w:val="0"/>
      <w:spacing w:after="0" w:line="259" w:lineRule="auto"/>
      <w:ind w:left="65" w:right="0" w:firstLine="0"/>
      <w:jc w:val="left"/>
    </w:pPr>
    <w:r>
      <w:t xml:space="preserve"> </w:t>
    </w:r>
  </w:p>
  <w:p w14:paraId="45F76E8F" w14:textId="77777777" w:rsidR="00FC06F8" w:rsidRDefault="00D0629A">
    <w:r>
      <w:rPr>
        <w:rFonts w:ascii="Calibri" w:eastAsia="Calibri" w:hAnsi="Calibri" w:cs="Calibri"/>
        <w:noProof/>
        <w:sz w:val="22"/>
      </w:rPr>
      <mc:AlternateContent>
        <mc:Choice Requires="wpg">
          <w:drawing>
            <wp:anchor distT="0" distB="0" distL="114300" distR="114300" simplePos="0" relativeHeight="251670528" behindDoc="1" locked="0" layoutInCell="1" allowOverlap="1" wp14:anchorId="0E0F7C8F" wp14:editId="032A2F61">
              <wp:simplePos x="0" y="0"/>
              <wp:positionH relativeFrom="page">
                <wp:posOffset>304777</wp:posOffset>
              </wp:positionH>
              <wp:positionV relativeFrom="page">
                <wp:posOffset>335462</wp:posOffset>
              </wp:positionV>
              <wp:extent cx="6951969" cy="10022600"/>
              <wp:effectExtent l="0" t="0" r="0" b="0"/>
              <wp:wrapNone/>
              <wp:docPr id="360507" name="Group 360507"/>
              <wp:cNvGraphicFramePr/>
              <a:graphic xmlns:a="http://schemas.openxmlformats.org/drawingml/2006/main">
                <a:graphicData uri="http://schemas.microsoft.com/office/word/2010/wordprocessingGroup">
                  <wpg:wgp>
                    <wpg:cNvGrpSpPr/>
                    <wpg:grpSpPr>
                      <a:xfrm>
                        <a:off x="0" y="0"/>
                        <a:ext cx="6951969" cy="10022600"/>
                        <a:chOff x="0" y="0"/>
                        <a:chExt cx="6951969" cy="10022600"/>
                      </a:xfrm>
                    </wpg:grpSpPr>
                    <wps:wsp>
                      <wps:cNvPr id="852309" name="Shape 852309"/>
                      <wps:cNvSpPr/>
                      <wps:spPr>
                        <a:xfrm>
                          <a:off x="0"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310" name="Shape 852310"/>
                      <wps:cNvSpPr/>
                      <wps:spPr>
                        <a:xfrm>
                          <a:off x="6095"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311" name="Shape 852311"/>
                      <wps:cNvSpPr/>
                      <wps:spPr>
                        <a:xfrm>
                          <a:off x="12191"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312" name="Shape 852312"/>
                      <wps:cNvSpPr/>
                      <wps:spPr>
                        <a:xfrm>
                          <a:off x="18287"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313" name="Shape 852313"/>
                      <wps:cNvSpPr/>
                      <wps:spPr>
                        <a:xfrm>
                          <a:off x="24382"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314" name="Shape 852314"/>
                      <wps:cNvSpPr/>
                      <wps:spPr>
                        <a:xfrm>
                          <a:off x="6945874"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315" name="Shape 852315"/>
                      <wps:cNvSpPr/>
                      <wps:spPr>
                        <a:xfrm>
                          <a:off x="6939777"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316" name="Shape 852316"/>
                      <wps:cNvSpPr/>
                      <wps:spPr>
                        <a:xfrm>
                          <a:off x="6933683"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317" name="Shape 852317"/>
                      <wps:cNvSpPr/>
                      <wps:spPr>
                        <a:xfrm>
                          <a:off x="6927587"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318" name="Shape 852318"/>
                      <wps:cNvSpPr/>
                      <wps:spPr>
                        <a:xfrm>
                          <a:off x="6921492"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60507" style="width:547.399pt;height:789.181pt;position:absolute;z-index:-2147483648;mso-position-horizontal-relative:page;mso-position-horizontal:absolute;margin-left:23.9982pt;mso-position-vertical-relative:page;margin-top:26.4144pt;" coordsize="69519,100226">
              <v:shape id="Shape 852319" style="position:absolute;width:91;height:100226;left:0;top:0;" coordsize="9144,10022600" path="m0,0l9144,0l9144,10022600l0,10022600l0,0">
                <v:stroke weight="0pt" endcap="flat" joinstyle="miter" miterlimit="10" on="false" color="#000000" opacity="0"/>
                <v:fill on="true" color="#000000"/>
              </v:shape>
              <v:shape id="Shape 852320" style="position:absolute;width:91;height:100226;left:60;top:0;" coordsize="9144,10022600" path="m0,0l9144,0l9144,10022600l0,10022600l0,0">
                <v:stroke weight="0pt" endcap="flat" joinstyle="miter" miterlimit="10" on="false" color="#000000" opacity="0"/>
                <v:fill on="true" color="#ffffff"/>
              </v:shape>
              <v:shape id="Shape 852321" style="position:absolute;width:91;height:100226;left:121;top:0;" coordsize="9144,10022600" path="m0,0l9144,0l9144,10022600l0,10022600l0,0">
                <v:stroke weight="0pt" endcap="flat" joinstyle="miter" miterlimit="10" on="false" color="#000000" opacity="0"/>
                <v:fill on="true" color="#000000"/>
              </v:shape>
              <v:shape id="Shape 852322" style="position:absolute;width:91;height:100226;left:182;top:0;" coordsize="9144,10022600" path="m0,0l9144,0l9144,10022600l0,10022600l0,0">
                <v:stroke weight="0pt" endcap="flat" joinstyle="miter" miterlimit="10" on="false" color="#000000" opacity="0"/>
                <v:fill on="true" color="#ffffff"/>
              </v:shape>
              <v:shape id="Shape 852323" style="position:absolute;width:91;height:100226;left:243;top:0;" coordsize="9144,10022600" path="m0,0l9144,0l9144,10022600l0,10022600l0,0">
                <v:stroke weight="0pt" endcap="flat" joinstyle="miter" miterlimit="10" on="false" color="#000000" opacity="0"/>
                <v:fill on="true" color="#000000"/>
              </v:shape>
              <v:shape id="Shape 852324" style="position:absolute;width:91;height:100226;left:69458;top:0;" coordsize="9144,10022600" path="m0,0l9144,0l9144,10022600l0,10022600l0,0">
                <v:stroke weight="0pt" endcap="flat" joinstyle="miter" miterlimit="10" on="false" color="#000000" opacity="0"/>
                <v:fill on="true" color="#000000"/>
              </v:shape>
              <v:shape id="Shape 852325" style="position:absolute;width:91;height:100226;left:69397;top:0;" coordsize="9144,10022600" path="m0,0l9144,0l9144,10022600l0,10022600l0,0">
                <v:stroke weight="0pt" endcap="flat" joinstyle="miter" miterlimit="10" on="false" color="#000000" opacity="0"/>
                <v:fill on="true" color="#ffffff"/>
              </v:shape>
              <v:shape id="Shape 852326" style="position:absolute;width:91;height:100226;left:69336;top:0;" coordsize="9144,10022600" path="m0,0l9144,0l9144,10022600l0,10022600l0,0">
                <v:stroke weight="0pt" endcap="flat" joinstyle="miter" miterlimit="10" on="false" color="#000000" opacity="0"/>
                <v:fill on="true" color="#000000"/>
              </v:shape>
              <v:shape id="Shape 852327" style="position:absolute;width:91;height:100226;left:69275;top:0;" coordsize="9144,10022600" path="m0,0l9144,0l9144,10022600l0,10022600l0,0">
                <v:stroke weight="0pt" endcap="flat" joinstyle="miter" miterlimit="10" on="false" color="#000000" opacity="0"/>
                <v:fill on="true" color="#ffffff"/>
              </v:shape>
              <v:shape id="Shape 852328" style="position:absolute;width:91;height:100226;left:69214;top:0;" coordsize="9144,10022600" path="m0,0l9144,0l9144,10022600l0,10022600l0,0">
                <v:stroke weight="0pt" endcap="flat" joinstyle="miter" miterlimit="10" on="false" color="#000000" opacity="0"/>
                <v:fill on="true" color="#000000"/>
              </v:shap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6A148" w14:textId="77777777" w:rsidR="00FC06F8" w:rsidRDefault="00D0629A">
    <w:pPr>
      <w:bidi w:val="0"/>
      <w:spacing w:after="0" w:line="259" w:lineRule="auto"/>
      <w:ind w:left="0" w:right="83" w:firstLine="0"/>
    </w:pPr>
    <w:r>
      <w:rPr>
        <w:rFonts w:ascii="Calibri" w:eastAsia="Calibri" w:hAnsi="Calibri" w:cs="Calibri"/>
        <w:noProof/>
        <w:sz w:val="22"/>
      </w:rPr>
      <mc:AlternateContent>
        <mc:Choice Requires="wpg">
          <w:drawing>
            <wp:anchor distT="0" distB="0" distL="114300" distR="114300" simplePos="0" relativeHeight="251671552" behindDoc="0" locked="0" layoutInCell="1" allowOverlap="1" wp14:anchorId="63C8E652" wp14:editId="2D38C15D">
              <wp:simplePos x="0" y="0"/>
              <wp:positionH relativeFrom="page">
                <wp:posOffset>304777</wp:posOffset>
              </wp:positionH>
              <wp:positionV relativeFrom="page">
                <wp:posOffset>304984</wp:posOffset>
              </wp:positionV>
              <wp:extent cx="6951970" cy="30479"/>
              <wp:effectExtent l="0" t="0" r="0" b="0"/>
              <wp:wrapSquare wrapText="bothSides"/>
              <wp:docPr id="360410" name="Group 360410"/>
              <wp:cNvGraphicFramePr/>
              <a:graphic xmlns:a="http://schemas.openxmlformats.org/drawingml/2006/main">
                <a:graphicData uri="http://schemas.microsoft.com/office/word/2010/wordprocessingGroup">
                  <wpg:wgp>
                    <wpg:cNvGrpSpPr/>
                    <wpg:grpSpPr>
                      <a:xfrm>
                        <a:off x="0" y="0"/>
                        <a:ext cx="6951970" cy="30479"/>
                        <a:chOff x="0" y="0"/>
                        <a:chExt cx="6951970" cy="30479"/>
                      </a:xfrm>
                    </wpg:grpSpPr>
                    <wps:wsp>
                      <wps:cNvPr id="852205" name="Shape 852205"/>
                      <wps:cNvSpPr/>
                      <wps:spPr>
                        <a:xfrm>
                          <a:off x="0" y="1"/>
                          <a:ext cx="9144" cy="30478"/>
                        </a:xfrm>
                        <a:custGeom>
                          <a:avLst/>
                          <a:gdLst/>
                          <a:ahLst/>
                          <a:cxnLst/>
                          <a:rect l="0" t="0" r="0" b="0"/>
                          <a:pathLst>
                            <a:path w="9144" h="30478">
                              <a:moveTo>
                                <a:pt x="0" y="0"/>
                              </a:moveTo>
                              <a:lnTo>
                                <a:pt x="9144" y="0"/>
                              </a:lnTo>
                              <a:lnTo>
                                <a:pt x="9144" y="30478"/>
                              </a:lnTo>
                              <a:lnTo>
                                <a:pt x="0" y="304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206" name="Shape 852206"/>
                      <wps:cNvSpPr/>
                      <wps:spPr>
                        <a:xfrm>
                          <a:off x="0" y="0"/>
                          <a:ext cx="30478" cy="9144"/>
                        </a:xfrm>
                        <a:custGeom>
                          <a:avLst/>
                          <a:gdLst/>
                          <a:ahLst/>
                          <a:cxnLst/>
                          <a:rect l="0" t="0" r="0" b="0"/>
                          <a:pathLst>
                            <a:path w="30478" h="9144">
                              <a:moveTo>
                                <a:pt x="0" y="0"/>
                              </a:moveTo>
                              <a:lnTo>
                                <a:pt x="30478" y="0"/>
                              </a:lnTo>
                              <a:lnTo>
                                <a:pt x="304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207" name="Shape 852207"/>
                      <wps:cNvSpPr/>
                      <wps:spPr>
                        <a:xfrm>
                          <a:off x="6095" y="6097"/>
                          <a:ext cx="9144" cy="24382"/>
                        </a:xfrm>
                        <a:custGeom>
                          <a:avLst/>
                          <a:gdLst/>
                          <a:ahLst/>
                          <a:cxnLst/>
                          <a:rect l="0" t="0" r="0" b="0"/>
                          <a:pathLst>
                            <a:path w="9144" h="24382">
                              <a:moveTo>
                                <a:pt x="0" y="0"/>
                              </a:moveTo>
                              <a:lnTo>
                                <a:pt x="9144" y="0"/>
                              </a:lnTo>
                              <a:lnTo>
                                <a:pt x="9144" y="24382"/>
                              </a:lnTo>
                              <a:lnTo>
                                <a:pt x="0" y="2438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208" name="Shape 852208"/>
                      <wps:cNvSpPr/>
                      <wps:spPr>
                        <a:xfrm>
                          <a:off x="6095" y="6097"/>
                          <a:ext cx="24382" cy="9144"/>
                        </a:xfrm>
                        <a:custGeom>
                          <a:avLst/>
                          <a:gdLst/>
                          <a:ahLst/>
                          <a:cxnLst/>
                          <a:rect l="0" t="0" r="0" b="0"/>
                          <a:pathLst>
                            <a:path w="24382" h="9144">
                              <a:moveTo>
                                <a:pt x="0" y="0"/>
                              </a:moveTo>
                              <a:lnTo>
                                <a:pt x="24382" y="0"/>
                              </a:lnTo>
                              <a:lnTo>
                                <a:pt x="2438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209" name="Shape 852209"/>
                      <wps:cNvSpPr/>
                      <wps:spPr>
                        <a:xfrm>
                          <a:off x="12191" y="12192"/>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210" name="Shape 852210"/>
                      <wps:cNvSpPr/>
                      <wps:spPr>
                        <a:xfrm>
                          <a:off x="12191" y="12191"/>
                          <a:ext cx="18287" cy="9144"/>
                        </a:xfrm>
                        <a:custGeom>
                          <a:avLst/>
                          <a:gdLst/>
                          <a:ahLst/>
                          <a:cxnLst/>
                          <a:rect l="0" t="0" r="0" b="0"/>
                          <a:pathLst>
                            <a:path w="18287" h="9144">
                              <a:moveTo>
                                <a:pt x="0" y="0"/>
                              </a:moveTo>
                              <a:lnTo>
                                <a:pt x="18287" y="0"/>
                              </a:lnTo>
                              <a:lnTo>
                                <a:pt x="1828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211" name="Shape 852211"/>
                      <wps:cNvSpPr/>
                      <wps:spPr>
                        <a:xfrm>
                          <a:off x="18287" y="18288"/>
                          <a:ext cx="9144" cy="12191"/>
                        </a:xfrm>
                        <a:custGeom>
                          <a:avLst/>
                          <a:gdLst/>
                          <a:ahLst/>
                          <a:cxnLst/>
                          <a:rect l="0" t="0" r="0" b="0"/>
                          <a:pathLst>
                            <a:path w="9144" h="12191">
                              <a:moveTo>
                                <a:pt x="0" y="0"/>
                              </a:moveTo>
                              <a:lnTo>
                                <a:pt x="9144" y="0"/>
                              </a:lnTo>
                              <a:lnTo>
                                <a:pt x="9144" y="12191"/>
                              </a:lnTo>
                              <a:lnTo>
                                <a:pt x="0" y="12191"/>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212" name="Shape 852212"/>
                      <wps:cNvSpPr/>
                      <wps:spPr>
                        <a:xfrm>
                          <a:off x="18287" y="18287"/>
                          <a:ext cx="12191" cy="9144"/>
                        </a:xfrm>
                        <a:custGeom>
                          <a:avLst/>
                          <a:gdLst/>
                          <a:ahLst/>
                          <a:cxnLst/>
                          <a:rect l="0" t="0" r="0" b="0"/>
                          <a:pathLst>
                            <a:path w="12191" h="9144">
                              <a:moveTo>
                                <a:pt x="0" y="0"/>
                              </a:moveTo>
                              <a:lnTo>
                                <a:pt x="12191" y="0"/>
                              </a:lnTo>
                              <a:lnTo>
                                <a:pt x="1219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213" name="Shape 852213"/>
                      <wps:cNvSpPr/>
                      <wps:spPr>
                        <a:xfrm>
                          <a:off x="24382" y="2438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214" name="Shape 852214"/>
                      <wps:cNvSpPr/>
                      <wps:spPr>
                        <a:xfrm>
                          <a:off x="30478" y="0"/>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215" name="Shape 852215"/>
                      <wps:cNvSpPr/>
                      <wps:spPr>
                        <a:xfrm>
                          <a:off x="30478" y="6097"/>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216" name="Shape 852216"/>
                      <wps:cNvSpPr/>
                      <wps:spPr>
                        <a:xfrm>
                          <a:off x="30478" y="12191"/>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217" name="Shape 852217"/>
                      <wps:cNvSpPr/>
                      <wps:spPr>
                        <a:xfrm>
                          <a:off x="30478" y="18287"/>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218" name="Shape 852218"/>
                      <wps:cNvSpPr/>
                      <wps:spPr>
                        <a:xfrm>
                          <a:off x="30478" y="24383"/>
                          <a:ext cx="6891014" cy="9144"/>
                        </a:xfrm>
                        <a:custGeom>
                          <a:avLst/>
                          <a:gdLst/>
                          <a:ahLst/>
                          <a:cxnLst/>
                          <a:rect l="0" t="0" r="0" b="0"/>
                          <a:pathLst>
                            <a:path w="6891014" h="9144">
                              <a:moveTo>
                                <a:pt x="0" y="0"/>
                              </a:moveTo>
                              <a:lnTo>
                                <a:pt x="6891014" y="0"/>
                              </a:lnTo>
                              <a:lnTo>
                                <a:pt x="6891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219" name="Shape 852219"/>
                      <wps:cNvSpPr/>
                      <wps:spPr>
                        <a:xfrm>
                          <a:off x="6945874" y="1"/>
                          <a:ext cx="9144" cy="30478"/>
                        </a:xfrm>
                        <a:custGeom>
                          <a:avLst/>
                          <a:gdLst/>
                          <a:ahLst/>
                          <a:cxnLst/>
                          <a:rect l="0" t="0" r="0" b="0"/>
                          <a:pathLst>
                            <a:path w="9144" h="30478">
                              <a:moveTo>
                                <a:pt x="0" y="0"/>
                              </a:moveTo>
                              <a:lnTo>
                                <a:pt x="9144" y="0"/>
                              </a:lnTo>
                              <a:lnTo>
                                <a:pt x="9144" y="30478"/>
                              </a:lnTo>
                              <a:lnTo>
                                <a:pt x="0" y="304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220" name="Shape 852220"/>
                      <wps:cNvSpPr/>
                      <wps:spPr>
                        <a:xfrm>
                          <a:off x="6921492" y="0"/>
                          <a:ext cx="30478" cy="9144"/>
                        </a:xfrm>
                        <a:custGeom>
                          <a:avLst/>
                          <a:gdLst/>
                          <a:ahLst/>
                          <a:cxnLst/>
                          <a:rect l="0" t="0" r="0" b="0"/>
                          <a:pathLst>
                            <a:path w="30478" h="9144">
                              <a:moveTo>
                                <a:pt x="0" y="0"/>
                              </a:moveTo>
                              <a:lnTo>
                                <a:pt x="30478" y="0"/>
                              </a:lnTo>
                              <a:lnTo>
                                <a:pt x="304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221" name="Shape 852221"/>
                      <wps:cNvSpPr/>
                      <wps:spPr>
                        <a:xfrm>
                          <a:off x="6921492" y="6097"/>
                          <a:ext cx="24382" cy="9144"/>
                        </a:xfrm>
                        <a:custGeom>
                          <a:avLst/>
                          <a:gdLst/>
                          <a:ahLst/>
                          <a:cxnLst/>
                          <a:rect l="0" t="0" r="0" b="0"/>
                          <a:pathLst>
                            <a:path w="24382" h="9144">
                              <a:moveTo>
                                <a:pt x="0" y="0"/>
                              </a:moveTo>
                              <a:lnTo>
                                <a:pt x="24382" y="0"/>
                              </a:lnTo>
                              <a:lnTo>
                                <a:pt x="2438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222" name="Shape 852222"/>
                      <wps:cNvSpPr/>
                      <wps:spPr>
                        <a:xfrm>
                          <a:off x="6933683" y="12192"/>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223" name="Shape 852223"/>
                      <wps:cNvSpPr/>
                      <wps:spPr>
                        <a:xfrm>
                          <a:off x="6921492" y="12191"/>
                          <a:ext cx="18286" cy="9144"/>
                        </a:xfrm>
                        <a:custGeom>
                          <a:avLst/>
                          <a:gdLst/>
                          <a:ahLst/>
                          <a:cxnLst/>
                          <a:rect l="0" t="0" r="0" b="0"/>
                          <a:pathLst>
                            <a:path w="18286" h="9144">
                              <a:moveTo>
                                <a:pt x="0" y="0"/>
                              </a:moveTo>
                              <a:lnTo>
                                <a:pt x="18286" y="0"/>
                              </a:lnTo>
                              <a:lnTo>
                                <a:pt x="1828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224" name="Shape 852224"/>
                      <wps:cNvSpPr/>
                      <wps:spPr>
                        <a:xfrm>
                          <a:off x="6921492" y="1828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225" name="Shape 852225"/>
                      <wps:cNvSpPr/>
                      <wps:spPr>
                        <a:xfrm>
                          <a:off x="6921492" y="2438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60410" style="width:547.399pt;height:2.3999pt;position:absolute;mso-position-horizontal-relative:page;mso-position-horizontal:absolute;margin-left:23.9982pt;mso-position-vertical-relative:page;margin-top:24.0145pt;" coordsize="69519,304">
              <v:shape id="Shape 852226" style="position:absolute;width:91;height:304;left:0;top:0;" coordsize="9144,30478" path="m0,0l9144,0l9144,30478l0,30478l0,0">
                <v:stroke weight="0pt" endcap="flat" joinstyle="miter" miterlimit="10" on="false" color="#000000" opacity="0"/>
                <v:fill on="true" color="#000000"/>
              </v:shape>
              <v:shape id="Shape 852227" style="position:absolute;width:304;height:91;left:0;top:0;" coordsize="30478,9144" path="m0,0l30478,0l30478,9144l0,9144l0,0">
                <v:stroke weight="0pt" endcap="flat" joinstyle="miter" miterlimit="10" on="false" color="#000000" opacity="0"/>
                <v:fill on="true" color="#000000"/>
              </v:shape>
              <v:shape id="Shape 852228" style="position:absolute;width:91;height:243;left:60;top:60;" coordsize="9144,24382" path="m0,0l9144,0l9144,24382l0,24382l0,0">
                <v:stroke weight="0pt" endcap="flat" joinstyle="miter" miterlimit="10" on="false" color="#000000" opacity="0"/>
                <v:fill on="true" color="#ffffff"/>
              </v:shape>
              <v:shape id="Shape 852229" style="position:absolute;width:243;height:91;left:60;top:60;" coordsize="24382,9144" path="m0,0l24382,0l24382,9144l0,9144l0,0">
                <v:stroke weight="0pt" endcap="flat" joinstyle="miter" miterlimit="10" on="false" color="#000000" opacity="0"/>
                <v:fill on="true" color="#ffffff"/>
              </v:shape>
              <v:shape id="Shape 852230" style="position:absolute;width:91;height:182;left:121;top:121;" coordsize="9144,18286" path="m0,0l9144,0l9144,18286l0,18286l0,0">
                <v:stroke weight="0pt" endcap="flat" joinstyle="miter" miterlimit="10" on="false" color="#000000" opacity="0"/>
                <v:fill on="true" color="#000000"/>
              </v:shape>
              <v:shape id="Shape 852231" style="position:absolute;width:182;height:91;left:121;top:121;" coordsize="18287,9144" path="m0,0l18287,0l18287,9144l0,9144l0,0">
                <v:stroke weight="0pt" endcap="flat" joinstyle="miter" miterlimit="10" on="false" color="#000000" opacity="0"/>
                <v:fill on="true" color="#000000"/>
              </v:shape>
              <v:shape id="Shape 852232" style="position:absolute;width:91;height:121;left:182;top:182;" coordsize="9144,12191" path="m0,0l9144,0l9144,12191l0,12191l0,0">
                <v:stroke weight="0pt" endcap="flat" joinstyle="miter" miterlimit="10" on="false" color="#000000" opacity="0"/>
                <v:fill on="true" color="#ffffff"/>
              </v:shape>
              <v:shape id="Shape 852233" style="position:absolute;width:121;height:91;left:182;top:182;" coordsize="12191,9144" path="m0,0l12191,0l12191,9144l0,9144l0,0">
                <v:stroke weight="0pt" endcap="flat" joinstyle="miter" miterlimit="10" on="false" color="#000000" opacity="0"/>
                <v:fill on="true" color="#ffffff"/>
              </v:shape>
              <v:shape id="Shape 852234" style="position:absolute;width:91;height:91;left:243;top:243;" coordsize="9144,9144" path="m0,0l9144,0l9144,9144l0,9144l0,0">
                <v:stroke weight="0pt" endcap="flat" joinstyle="miter" miterlimit="10" on="false" color="#000000" opacity="0"/>
                <v:fill on="true" color="#000000"/>
              </v:shape>
              <v:shape id="Shape 852235" style="position:absolute;width:68910;height:91;left:304;top:0;" coordsize="6891014,9144" path="m0,0l6891014,0l6891014,9144l0,9144l0,0">
                <v:stroke weight="0pt" endcap="flat" joinstyle="miter" miterlimit="10" on="false" color="#000000" opacity="0"/>
                <v:fill on="true" color="#000000"/>
              </v:shape>
              <v:shape id="Shape 852236" style="position:absolute;width:68910;height:91;left:304;top:60;" coordsize="6891014,9144" path="m0,0l6891014,0l6891014,9144l0,9144l0,0">
                <v:stroke weight="0pt" endcap="flat" joinstyle="miter" miterlimit="10" on="false" color="#000000" opacity="0"/>
                <v:fill on="true" color="#ffffff"/>
              </v:shape>
              <v:shape id="Shape 852237" style="position:absolute;width:68910;height:91;left:304;top:121;" coordsize="6891014,9144" path="m0,0l6891014,0l6891014,9144l0,9144l0,0">
                <v:stroke weight="0pt" endcap="flat" joinstyle="miter" miterlimit="10" on="false" color="#000000" opacity="0"/>
                <v:fill on="true" color="#000000"/>
              </v:shape>
              <v:shape id="Shape 852238" style="position:absolute;width:68910;height:91;left:304;top:182;" coordsize="6891014,9144" path="m0,0l6891014,0l6891014,9144l0,9144l0,0">
                <v:stroke weight="0pt" endcap="flat" joinstyle="miter" miterlimit="10" on="false" color="#000000" opacity="0"/>
                <v:fill on="true" color="#ffffff"/>
              </v:shape>
              <v:shape id="Shape 852239" style="position:absolute;width:68910;height:91;left:304;top:243;" coordsize="6891014,9144" path="m0,0l6891014,0l6891014,9144l0,9144l0,0">
                <v:stroke weight="0pt" endcap="flat" joinstyle="miter" miterlimit="10" on="false" color="#000000" opacity="0"/>
                <v:fill on="true" color="#000000"/>
              </v:shape>
              <v:shape id="Shape 852240" style="position:absolute;width:91;height:304;left:69458;top:0;" coordsize="9144,30478" path="m0,0l9144,0l9144,30478l0,30478l0,0">
                <v:stroke weight="0pt" endcap="flat" joinstyle="miter" miterlimit="10" on="false" color="#000000" opacity="0"/>
                <v:fill on="true" color="#000000"/>
              </v:shape>
              <v:shape id="Shape 852241" style="position:absolute;width:304;height:91;left:69214;top:0;" coordsize="30478,9144" path="m0,0l30478,0l30478,9144l0,9144l0,0">
                <v:stroke weight="0pt" endcap="flat" joinstyle="miter" miterlimit="10" on="false" color="#000000" opacity="0"/>
                <v:fill on="true" color="#000000"/>
              </v:shape>
              <v:shape id="Shape 852242" style="position:absolute;width:243;height:91;left:69214;top:60;" coordsize="24382,9144" path="m0,0l24382,0l24382,9144l0,9144l0,0">
                <v:stroke weight="0pt" endcap="flat" joinstyle="miter" miterlimit="10" on="false" color="#000000" opacity="0"/>
                <v:fill on="true" color="#ffffff"/>
              </v:shape>
              <v:shape id="Shape 852243" style="position:absolute;width:91;height:182;left:69336;top:121;" coordsize="9144,18286" path="m0,0l9144,0l9144,18286l0,18286l0,0">
                <v:stroke weight="0pt" endcap="flat" joinstyle="miter" miterlimit="10" on="false" color="#000000" opacity="0"/>
                <v:fill on="true" color="#000000"/>
              </v:shape>
              <v:shape id="Shape 852244" style="position:absolute;width:182;height:91;left:69214;top:121;" coordsize="18286,9144" path="m0,0l18286,0l18286,9144l0,9144l0,0">
                <v:stroke weight="0pt" endcap="flat" joinstyle="miter" miterlimit="10" on="false" color="#000000" opacity="0"/>
                <v:fill on="true" color="#000000"/>
              </v:shape>
              <v:shape id="Shape 852245" style="position:absolute;width:121;height:91;left:69214;top:182;" coordsize="12192,9144" path="m0,0l12192,0l12192,9144l0,9144l0,0">
                <v:stroke weight="0pt" endcap="flat" joinstyle="miter" miterlimit="10" on="false" color="#000000" opacity="0"/>
                <v:fill on="true" color="#ffffff"/>
              </v:shape>
              <v:shape id="Shape 852246" style="position:absolute;width:91;height:91;left:69214;top:243;"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p>
  <w:p w14:paraId="5C561E4C" w14:textId="77777777" w:rsidR="00FC06F8" w:rsidRDefault="00D0629A">
    <w:r>
      <w:rPr>
        <w:rFonts w:ascii="Calibri" w:eastAsia="Calibri" w:hAnsi="Calibri" w:cs="Calibri"/>
        <w:noProof/>
        <w:sz w:val="22"/>
      </w:rPr>
      <mc:AlternateContent>
        <mc:Choice Requires="wpg">
          <w:drawing>
            <wp:anchor distT="0" distB="0" distL="114300" distR="114300" simplePos="0" relativeHeight="251672576" behindDoc="1" locked="0" layoutInCell="1" allowOverlap="1" wp14:anchorId="755EE400" wp14:editId="545DBE53">
              <wp:simplePos x="0" y="0"/>
              <wp:positionH relativeFrom="page">
                <wp:posOffset>304777</wp:posOffset>
              </wp:positionH>
              <wp:positionV relativeFrom="page">
                <wp:posOffset>335462</wp:posOffset>
              </wp:positionV>
              <wp:extent cx="6951969" cy="10022600"/>
              <wp:effectExtent l="0" t="0" r="0" b="0"/>
              <wp:wrapNone/>
              <wp:docPr id="360432" name="Group 360432"/>
              <wp:cNvGraphicFramePr/>
              <a:graphic xmlns:a="http://schemas.openxmlformats.org/drawingml/2006/main">
                <a:graphicData uri="http://schemas.microsoft.com/office/word/2010/wordprocessingGroup">
                  <wpg:wgp>
                    <wpg:cNvGrpSpPr/>
                    <wpg:grpSpPr>
                      <a:xfrm>
                        <a:off x="0" y="0"/>
                        <a:ext cx="6951969" cy="10022600"/>
                        <a:chOff x="0" y="0"/>
                        <a:chExt cx="6951969" cy="10022600"/>
                      </a:xfrm>
                    </wpg:grpSpPr>
                    <wps:wsp>
                      <wps:cNvPr id="852247" name="Shape 852247"/>
                      <wps:cNvSpPr/>
                      <wps:spPr>
                        <a:xfrm>
                          <a:off x="0"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248" name="Shape 852248"/>
                      <wps:cNvSpPr/>
                      <wps:spPr>
                        <a:xfrm>
                          <a:off x="6095"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249" name="Shape 852249"/>
                      <wps:cNvSpPr/>
                      <wps:spPr>
                        <a:xfrm>
                          <a:off x="12191"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250" name="Shape 852250"/>
                      <wps:cNvSpPr/>
                      <wps:spPr>
                        <a:xfrm>
                          <a:off x="18287"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251" name="Shape 852251"/>
                      <wps:cNvSpPr/>
                      <wps:spPr>
                        <a:xfrm>
                          <a:off x="24382"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252" name="Shape 852252"/>
                      <wps:cNvSpPr/>
                      <wps:spPr>
                        <a:xfrm>
                          <a:off x="6945874"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253" name="Shape 852253"/>
                      <wps:cNvSpPr/>
                      <wps:spPr>
                        <a:xfrm>
                          <a:off x="6939777"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254" name="Shape 852254"/>
                      <wps:cNvSpPr/>
                      <wps:spPr>
                        <a:xfrm>
                          <a:off x="6933683"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255" name="Shape 852255"/>
                      <wps:cNvSpPr/>
                      <wps:spPr>
                        <a:xfrm>
                          <a:off x="6927587"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256" name="Shape 852256"/>
                      <wps:cNvSpPr/>
                      <wps:spPr>
                        <a:xfrm>
                          <a:off x="6921492" y="0"/>
                          <a:ext cx="9144" cy="10022600"/>
                        </a:xfrm>
                        <a:custGeom>
                          <a:avLst/>
                          <a:gdLst/>
                          <a:ahLst/>
                          <a:cxnLst/>
                          <a:rect l="0" t="0" r="0" b="0"/>
                          <a:pathLst>
                            <a:path w="9144" h="10022600">
                              <a:moveTo>
                                <a:pt x="0" y="0"/>
                              </a:moveTo>
                              <a:lnTo>
                                <a:pt x="9144" y="0"/>
                              </a:lnTo>
                              <a:lnTo>
                                <a:pt x="9144" y="10022600"/>
                              </a:lnTo>
                              <a:lnTo>
                                <a:pt x="0" y="100226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60432" style="width:547.399pt;height:789.181pt;position:absolute;z-index:-2147483648;mso-position-horizontal-relative:page;mso-position-horizontal:absolute;margin-left:23.9982pt;mso-position-vertical-relative:page;margin-top:26.4144pt;" coordsize="69519,100226">
              <v:shape id="Shape 852257" style="position:absolute;width:91;height:100226;left:0;top:0;" coordsize="9144,10022600" path="m0,0l9144,0l9144,10022600l0,10022600l0,0">
                <v:stroke weight="0pt" endcap="flat" joinstyle="miter" miterlimit="10" on="false" color="#000000" opacity="0"/>
                <v:fill on="true" color="#000000"/>
              </v:shape>
              <v:shape id="Shape 852258" style="position:absolute;width:91;height:100226;left:60;top:0;" coordsize="9144,10022600" path="m0,0l9144,0l9144,10022600l0,10022600l0,0">
                <v:stroke weight="0pt" endcap="flat" joinstyle="miter" miterlimit="10" on="false" color="#000000" opacity="0"/>
                <v:fill on="true" color="#ffffff"/>
              </v:shape>
              <v:shape id="Shape 852259" style="position:absolute;width:91;height:100226;left:121;top:0;" coordsize="9144,10022600" path="m0,0l9144,0l9144,10022600l0,10022600l0,0">
                <v:stroke weight="0pt" endcap="flat" joinstyle="miter" miterlimit="10" on="false" color="#000000" opacity="0"/>
                <v:fill on="true" color="#000000"/>
              </v:shape>
              <v:shape id="Shape 852260" style="position:absolute;width:91;height:100226;left:182;top:0;" coordsize="9144,10022600" path="m0,0l9144,0l9144,10022600l0,10022600l0,0">
                <v:stroke weight="0pt" endcap="flat" joinstyle="miter" miterlimit="10" on="false" color="#000000" opacity="0"/>
                <v:fill on="true" color="#ffffff"/>
              </v:shape>
              <v:shape id="Shape 852261" style="position:absolute;width:91;height:100226;left:243;top:0;" coordsize="9144,10022600" path="m0,0l9144,0l9144,10022600l0,10022600l0,0">
                <v:stroke weight="0pt" endcap="flat" joinstyle="miter" miterlimit="10" on="false" color="#000000" opacity="0"/>
                <v:fill on="true" color="#000000"/>
              </v:shape>
              <v:shape id="Shape 852262" style="position:absolute;width:91;height:100226;left:69458;top:0;" coordsize="9144,10022600" path="m0,0l9144,0l9144,10022600l0,10022600l0,0">
                <v:stroke weight="0pt" endcap="flat" joinstyle="miter" miterlimit="10" on="false" color="#000000" opacity="0"/>
                <v:fill on="true" color="#000000"/>
              </v:shape>
              <v:shape id="Shape 852263" style="position:absolute;width:91;height:100226;left:69397;top:0;" coordsize="9144,10022600" path="m0,0l9144,0l9144,10022600l0,10022600l0,0">
                <v:stroke weight="0pt" endcap="flat" joinstyle="miter" miterlimit="10" on="false" color="#000000" opacity="0"/>
                <v:fill on="true" color="#ffffff"/>
              </v:shape>
              <v:shape id="Shape 852264" style="position:absolute;width:91;height:100226;left:69336;top:0;" coordsize="9144,10022600" path="m0,0l9144,0l9144,10022600l0,10022600l0,0">
                <v:stroke weight="0pt" endcap="flat" joinstyle="miter" miterlimit="10" on="false" color="#000000" opacity="0"/>
                <v:fill on="true" color="#000000"/>
              </v:shape>
              <v:shape id="Shape 852265" style="position:absolute;width:91;height:100226;left:69275;top:0;" coordsize="9144,10022600" path="m0,0l9144,0l9144,10022600l0,10022600l0,0">
                <v:stroke weight="0pt" endcap="flat" joinstyle="miter" miterlimit="10" on="false" color="#000000" opacity="0"/>
                <v:fill on="true" color="#ffffff"/>
              </v:shape>
              <v:shape id="Shape 852266" style="position:absolute;width:91;height:100226;left:69214;top:0;" coordsize="9144,10022600" path="m0,0l9144,0l9144,10022600l0,10022600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B39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5D559F"/>
    <w:multiLevelType w:val="hybridMultilevel"/>
    <w:tmpl w:val="FFFFFFFF"/>
    <w:lvl w:ilvl="0" w:tplc="FF1C85D8">
      <w:start w:val="1"/>
      <w:numFmt w:val="decimal"/>
      <w:lvlText w:val="%1."/>
      <w:lvlJc w:val="left"/>
      <w:pPr>
        <w:ind w:left="722"/>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14D0C51A">
      <w:start w:val="1"/>
      <w:numFmt w:val="lowerLetter"/>
      <w:lvlText w:val="%2"/>
      <w:lvlJc w:val="left"/>
      <w:pPr>
        <w:ind w:left="142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1132E684">
      <w:start w:val="1"/>
      <w:numFmt w:val="lowerRoman"/>
      <w:lvlText w:val="%3"/>
      <w:lvlJc w:val="left"/>
      <w:pPr>
        <w:ind w:left="214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1214EDB4">
      <w:start w:val="1"/>
      <w:numFmt w:val="decimal"/>
      <w:lvlText w:val="%4"/>
      <w:lvlJc w:val="left"/>
      <w:pPr>
        <w:ind w:left="286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9E7EE198">
      <w:start w:val="1"/>
      <w:numFmt w:val="lowerLetter"/>
      <w:lvlText w:val="%5"/>
      <w:lvlJc w:val="left"/>
      <w:pPr>
        <w:ind w:left="358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3FAAA6BA">
      <w:start w:val="1"/>
      <w:numFmt w:val="lowerRoman"/>
      <w:lvlText w:val="%6"/>
      <w:lvlJc w:val="left"/>
      <w:pPr>
        <w:ind w:left="430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9D6CC34E">
      <w:start w:val="1"/>
      <w:numFmt w:val="decimal"/>
      <w:lvlText w:val="%7"/>
      <w:lvlJc w:val="left"/>
      <w:pPr>
        <w:ind w:left="502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F86E1F44">
      <w:start w:val="1"/>
      <w:numFmt w:val="lowerLetter"/>
      <w:lvlText w:val="%8"/>
      <w:lvlJc w:val="left"/>
      <w:pPr>
        <w:ind w:left="574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FCB09876">
      <w:start w:val="1"/>
      <w:numFmt w:val="lowerRoman"/>
      <w:lvlText w:val="%9"/>
      <w:lvlJc w:val="left"/>
      <w:pPr>
        <w:ind w:left="646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B3940CB"/>
    <w:multiLevelType w:val="multilevel"/>
    <w:tmpl w:val="FFFFFFFF"/>
    <w:lvl w:ilvl="0">
      <w:start w:val="1"/>
      <w:numFmt w:val="decimal"/>
      <w:lvlText w:val="%1."/>
      <w:lvlJc w:val="left"/>
      <w:pPr>
        <w:tabs>
          <w:tab w:val="num" w:pos="501"/>
        </w:tabs>
        <w:ind w:left="501" w:hanging="360"/>
      </w:pPr>
    </w:lvl>
    <w:lvl w:ilvl="1" w:tentative="1">
      <w:start w:val="1"/>
      <w:numFmt w:val="decimal"/>
      <w:lvlText w:val="%2."/>
      <w:lvlJc w:val="left"/>
      <w:pPr>
        <w:tabs>
          <w:tab w:val="num" w:pos="1221"/>
        </w:tabs>
        <w:ind w:left="1221" w:hanging="360"/>
      </w:pPr>
    </w:lvl>
    <w:lvl w:ilvl="2" w:tentative="1">
      <w:start w:val="1"/>
      <w:numFmt w:val="decimal"/>
      <w:lvlText w:val="%3."/>
      <w:lvlJc w:val="left"/>
      <w:pPr>
        <w:tabs>
          <w:tab w:val="num" w:pos="1941"/>
        </w:tabs>
        <w:ind w:left="1941" w:hanging="360"/>
      </w:pPr>
    </w:lvl>
    <w:lvl w:ilvl="3" w:tentative="1">
      <w:start w:val="1"/>
      <w:numFmt w:val="decimal"/>
      <w:lvlText w:val="%4."/>
      <w:lvlJc w:val="left"/>
      <w:pPr>
        <w:tabs>
          <w:tab w:val="num" w:pos="2661"/>
        </w:tabs>
        <w:ind w:left="2661" w:hanging="360"/>
      </w:pPr>
    </w:lvl>
    <w:lvl w:ilvl="4" w:tentative="1">
      <w:start w:val="1"/>
      <w:numFmt w:val="decimal"/>
      <w:lvlText w:val="%5."/>
      <w:lvlJc w:val="left"/>
      <w:pPr>
        <w:tabs>
          <w:tab w:val="num" w:pos="3381"/>
        </w:tabs>
        <w:ind w:left="3381" w:hanging="360"/>
      </w:pPr>
    </w:lvl>
    <w:lvl w:ilvl="5" w:tentative="1">
      <w:start w:val="1"/>
      <w:numFmt w:val="decimal"/>
      <w:lvlText w:val="%6."/>
      <w:lvlJc w:val="left"/>
      <w:pPr>
        <w:tabs>
          <w:tab w:val="num" w:pos="4101"/>
        </w:tabs>
        <w:ind w:left="4101" w:hanging="360"/>
      </w:pPr>
    </w:lvl>
    <w:lvl w:ilvl="6" w:tentative="1">
      <w:start w:val="1"/>
      <w:numFmt w:val="decimal"/>
      <w:lvlText w:val="%7."/>
      <w:lvlJc w:val="left"/>
      <w:pPr>
        <w:tabs>
          <w:tab w:val="num" w:pos="4821"/>
        </w:tabs>
        <w:ind w:left="4821" w:hanging="360"/>
      </w:pPr>
    </w:lvl>
    <w:lvl w:ilvl="7" w:tentative="1">
      <w:start w:val="1"/>
      <w:numFmt w:val="decimal"/>
      <w:lvlText w:val="%8."/>
      <w:lvlJc w:val="left"/>
      <w:pPr>
        <w:tabs>
          <w:tab w:val="num" w:pos="5541"/>
        </w:tabs>
        <w:ind w:left="5541" w:hanging="360"/>
      </w:pPr>
    </w:lvl>
    <w:lvl w:ilvl="8" w:tentative="1">
      <w:start w:val="1"/>
      <w:numFmt w:val="decimal"/>
      <w:lvlText w:val="%9."/>
      <w:lvlJc w:val="left"/>
      <w:pPr>
        <w:tabs>
          <w:tab w:val="num" w:pos="6261"/>
        </w:tabs>
        <w:ind w:left="6261" w:hanging="360"/>
      </w:pPr>
    </w:lvl>
  </w:abstractNum>
  <w:abstractNum w:abstractNumId="3" w15:restartNumberingAfterBreak="0">
    <w:nsid w:val="0C71725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710F79"/>
    <w:multiLevelType w:val="multilevel"/>
    <w:tmpl w:val="FFFFFFFF"/>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18775346"/>
    <w:multiLevelType w:val="multilevel"/>
    <w:tmpl w:val="FFFFFFFF"/>
    <w:lvl w:ilvl="0">
      <w:start w:val="1"/>
      <w:numFmt w:val="decimal"/>
      <w:lvlText w:val="%1."/>
      <w:lvlJc w:val="left"/>
      <w:pPr>
        <w:tabs>
          <w:tab w:val="num" w:pos="501"/>
        </w:tabs>
        <w:ind w:left="501" w:hanging="360"/>
      </w:pPr>
    </w:lvl>
    <w:lvl w:ilvl="1" w:tentative="1">
      <w:start w:val="1"/>
      <w:numFmt w:val="decimal"/>
      <w:lvlText w:val="%2."/>
      <w:lvlJc w:val="left"/>
      <w:pPr>
        <w:tabs>
          <w:tab w:val="num" w:pos="1221"/>
        </w:tabs>
        <w:ind w:left="1221" w:hanging="360"/>
      </w:pPr>
    </w:lvl>
    <w:lvl w:ilvl="2" w:tentative="1">
      <w:start w:val="1"/>
      <w:numFmt w:val="decimal"/>
      <w:lvlText w:val="%3."/>
      <w:lvlJc w:val="left"/>
      <w:pPr>
        <w:tabs>
          <w:tab w:val="num" w:pos="1941"/>
        </w:tabs>
        <w:ind w:left="1941" w:hanging="360"/>
      </w:pPr>
    </w:lvl>
    <w:lvl w:ilvl="3" w:tentative="1">
      <w:start w:val="1"/>
      <w:numFmt w:val="decimal"/>
      <w:lvlText w:val="%4."/>
      <w:lvlJc w:val="left"/>
      <w:pPr>
        <w:tabs>
          <w:tab w:val="num" w:pos="2661"/>
        </w:tabs>
        <w:ind w:left="2661" w:hanging="360"/>
      </w:pPr>
    </w:lvl>
    <w:lvl w:ilvl="4" w:tentative="1">
      <w:start w:val="1"/>
      <w:numFmt w:val="decimal"/>
      <w:lvlText w:val="%5."/>
      <w:lvlJc w:val="left"/>
      <w:pPr>
        <w:tabs>
          <w:tab w:val="num" w:pos="3381"/>
        </w:tabs>
        <w:ind w:left="3381" w:hanging="360"/>
      </w:pPr>
    </w:lvl>
    <w:lvl w:ilvl="5" w:tentative="1">
      <w:start w:val="1"/>
      <w:numFmt w:val="decimal"/>
      <w:lvlText w:val="%6."/>
      <w:lvlJc w:val="left"/>
      <w:pPr>
        <w:tabs>
          <w:tab w:val="num" w:pos="4101"/>
        </w:tabs>
        <w:ind w:left="4101" w:hanging="360"/>
      </w:pPr>
    </w:lvl>
    <w:lvl w:ilvl="6" w:tentative="1">
      <w:start w:val="1"/>
      <w:numFmt w:val="decimal"/>
      <w:lvlText w:val="%7."/>
      <w:lvlJc w:val="left"/>
      <w:pPr>
        <w:tabs>
          <w:tab w:val="num" w:pos="4821"/>
        </w:tabs>
        <w:ind w:left="4821" w:hanging="360"/>
      </w:pPr>
    </w:lvl>
    <w:lvl w:ilvl="7" w:tentative="1">
      <w:start w:val="1"/>
      <w:numFmt w:val="decimal"/>
      <w:lvlText w:val="%8."/>
      <w:lvlJc w:val="left"/>
      <w:pPr>
        <w:tabs>
          <w:tab w:val="num" w:pos="5541"/>
        </w:tabs>
        <w:ind w:left="5541" w:hanging="360"/>
      </w:pPr>
    </w:lvl>
    <w:lvl w:ilvl="8" w:tentative="1">
      <w:start w:val="1"/>
      <w:numFmt w:val="decimal"/>
      <w:lvlText w:val="%9."/>
      <w:lvlJc w:val="left"/>
      <w:pPr>
        <w:tabs>
          <w:tab w:val="num" w:pos="6261"/>
        </w:tabs>
        <w:ind w:left="6261" w:hanging="360"/>
      </w:pPr>
    </w:lvl>
  </w:abstractNum>
  <w:abstractNum w:abstractNumId="6" w15:restartNumberingAfterBreak="0">
    <w:nsid w:val="189549FC"/>
    <w:multiLevelType w:val="hybridMultilevel"/>
    <w:tmpl w:val="FFFFFFFF"/>
    <w:lvl w:ilvl="0" w:tplc="3EF8FD38">
      <w:start w:val="1"/>
      <w:numFmt w:val="decimal"/>
      <w:lvlText w:val="%1."/>
      <w:lvlJc w:val="left"/>
      <w:pPr>
        <w:ind w:left="625"/>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F56A7CA2">
      <w:start w:val="1"/>
      <w:numFmt w:val="bullet"/>
      <w:lvlText w:val="o"/>
      <w:lvlJc w:val="left"/>
      <w:pPr>
        <w:ind w:left="719"/>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2" w:tplc="D11A7B92">
      <w:start w:val="1"/>
      <w:numFmt w:val="bullet"/>
      <w:lvlText w:val="▪"/>
      <w:lvlJc w:val="left"/>
      <w:pPr>
        <w:ind w:left="1802"/>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3" w:tplc="36084B6A">
      <w:start w:val="1"/>
      <w:numFmt w:val="bullet"/>
      <w:lvlText w:val="•"/>
      <w:lvlJc w:val="left"/>
      <w:pPr>
        <w:ind w:left="2522"/>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4" w:tplc="AD74D07E">
      <w:start w:val="1"/>
      <w:numFmt w:val="bullet"/>
      <w:lvlText w:val="o"/>
      <w:lvlJc w:val="left"/>
      <w:pPr>
        <w:ind w:left="3242"/>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5" w:tplc="2CDE964A">
      <w:start w:val="1"/>
      <w:numFmt w:val="bullet"/>
      <w:lvlText w:val="▪"/>
      <w:lvlJc w:val="left"/>
      <w:pPr>
        <w:ind w:left="3962"/>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6" w:tplc="40BE3B82">
      <w:start w:val="1"/>
      <w:numFmt w:val="bullet"/>
      <w:lvlText w:val="•"/>
      <w:lvlJc w:val="left"/>
      <w:pPr>
        <w:ind w:left="4682"/>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7" w:tplc="6A86F418">
      <w:start w:val="1"/>
      <w:numFmt w:val="bullet"/>
      <w:lvlText w:val="o"/>
      <w:lvlJc w:val="left"/>
      <w:pPr>
        <w:ind w:left="5402"/>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8" w:tplc="F54C2830">
      <w:start w:val="1"/>
      <w:numFmt w:val="bullet"/>
      <w:lvlText w:val="▪"/>
      <w:lvlJc w:val="left"/>
      <w:pPr>
        <w:ind w:left="6122"/>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abstractNum>
  <w:abstractNum w:abstractNumId="7" w15:restartNumberingAfterBreak="0">
    <w:nsid w:val="1AA3059B"/>
    <w:multiLevelType w:val="hybridMultilevel"/>
    <w:tmpl w:val="715C44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201264"/>
    <w:multiLevelType w:val="multilevel"/>
    <w:tmpl w:val="98A20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C30251"/>
    <w:multiLevelType w:val="multilevel"/>
    <w:tmpl w:val="FFFFFFFF"/>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D82254"/>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E22EFC"/>
    <w:multiLevelType w:val="hybridMultilevel"/>
    <w:tmpl w:val="FFFFFFFF"/>
    <w:lvl w:ilvl="0" w:tplc="4B3813B8">
      <w:start w:val="1"/>
      <w:numFmt w:val="bullet"/>
      <w:lvlText w:val="•"/>
      <w:lvlJc w:val="left"/>
      <w:pPr>
        <w:ind w:left="36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1" w:tplc="E6F85B96">
      <w:start w:val="1"/>
      <w:numFmt w:val="bullet"/>
      <w:lvlText w:val="o"/>
      <w:lvlJc w:val="left"/>
      <w:pPr>
        <w:ind w:left="704"/>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2" w:tplc="0030A2E2">
      <w:start w:val="1"/>
      <w:numFmt w:val="bullet"/>
      <w:lvlText w:val="▪"/>
      <w:lvlJc w:val="left"/>
      <w:pPr>
        <w:ind w:left="1048"/>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3" w:tplc="4DFC3970">
      <w:start w:val="1"/>
      <w:numFmt w:val="bullet"/>
      <w:lvlRestart w:val="0"/>
      <w:lvlText w:val="o"/>
      <w:lvlJc w:val="left"/>
      <w:pPr>
        <w:ind w:left="1768"/>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4" w:tplc="E36E9630">
      <w:start w:val="1"/>
      <w:numFmt w:val="bullet"/>
      <w:lvlText w:val="o"/>
      <w:lvlJc w:val="left"/>
      <w:pPr>
        <w:ind w:left="2113"/>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5" w:tplc="48648582">
      <w:start w:val="1"/>
      <w:numFmt w:val="bullet"/>
      <w:lvlText w:val="▪"/>
      <w:lvlJc w:val="left"/>
      <w:pPr>
        <w:ind w:left="2833"/>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6" w:tplc="32462BDC">
      <w:start w:val="1"/>
      <w:numFmt w:val="bullet"/>
      <w:lvlText w:val="•"/>
      <w:lvlJc w:val="left"/>
      <w:pPr>
        <w:ind w:left="3553"/>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7" w:tplc="2696D65A">
      <w:start w:val="1"/>
      <w:numFmt w:val="bullet"/>
      <w:lvlText w:val="o"/>
      <w:lvlJc w:val="left"/>
      <w:pPr>
        <w:ind w:left="4273"/>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8" w:tplc="D6B20794">
      <w:start w:val="1"/>
      <w:numFmt w:val="bullet"/>
      <w:lvlText w:val="▪"/>
      <w:lvlJc w:val="left"/>
      <w:pPr>
        <w:ind w:left="4993"/>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abstractNum>
  <w:abstractNum w:abstractNumId="12" w15:restartNumberingAfterBreak="0">
    <w:nsid w:val="235233B8"/>
    <w:multiLevelType w:val="hybridMultilevel"/>
    <w:tmpl w:val="B3E26C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DCC1A76"/>
    <w:multiLevelType w:val="hybridMultilevel"/>
    <w:tmpl w:val="FFFFFFFF"/>
    <w:lvl w:ilvl="0" w:tplc="CEB471BC">
      <w:start w:val="1"/>
      <w:numFmt w:val="bullet"/>
      <w:lvlText w:val="•"/>
      <w:lvlJc w:val="left"/>
      <w:pPr>
        <w:ind w:left="36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1" w:tplc="CC4AD12A">
      <w:start w:val="1"/>
      <w:numFmt w:val="bullet"/>
      <w:lvlText w:val="o"/>
      <w:lvlJc w:val="left"/>
      <w:pPr>
        <w:ind w:left="72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2" w:tplc="D2D84E2C">
      <w:start w:val="1"/>
      <w:numFmt w:val="bullet"/>
      <w:lvlText w:val="▪"/>
      <w:lvlJc w:val="left"/>
      <w:pPr>
        <w:ind w:left="108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3" w:tplc="821A87C6">
      <w:start w:val="1"/>
      <w:numFmt w:val="bullet"/>
      <w:lvlRestart w:val="0"/>
      <w:lvlText w:val="o"/>
      <w:lvlJc w:val="left"/>
      <w:pPr>
        <w:ind w:left="180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4" w:tplc="5E9840CE">
      <w:start w:val="1"/>
      <w:numFmt w:val="bullet"/>
      <w:lvlText w:val="o"/>
      <w:lvlJc w:val="left"/>
      <w:pPr>
        <w:ind w:left="216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5" w:tplc="68A032CE">
      <w:start w:val="1"/>
      <w:numFmt w:val="bullet"/>
      <w:lvlText w:val="▪"/>
      <w:lvlJc w:val="left"/>
      <w:pPr>
        <w:ind w:left="288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6" w:tplc="84E4907C">
      <w:start w:val="1"/>
      <w:numFmt w:val="bullet"/>
      <w:lvlText w:val="•"/>
      <w:lvlJc w:val="left"/>
      <w:pPr>
        <w:ind w:left="360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7" w:tplc="481CAA48">
      <w:start w:val="1"/>
      <w:numFmt w:val="bullet"/>
      <w:lvlText w:val="o"/>
      <w:lvlJc w:val="left"/>
      <w:pPr>
        <w:ind w:left="432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8" w:tplc="39249164">
      <w:start w:val="1"/>
      <w:numFmt w:val="bullet"/>
      <w:lvlText w:val="▪"/>
      <w:lvlJc w:val="left"/>
      <w:pPr>
        <w:ind w:left="504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abstractNum>
  <w:abstractNum w:abstractNumId="14" w15:restartNumberingAfterBreak="0">
    <w:nsid w:val="2EB20D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592F3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87E7CCE"/>
    <w:multiLevelType w:val="hybridMultilevel"/>
    <w:tmpl w:val="FFFFFFFF"/>
    <w:lvl w:ilvl="0" w:tplc="6D862EB8">
      <w:start w:val="1"/>
      <w:numFmt w:val="decimal"/>
      <w:lvlText w:val="%1."/>
      <w:lvlJc w:val="left"/>
      <w:pPr>
        <w:ind w:left="723"/>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A7247CC4">
      <w:start w:val="1"/>
      <w:numFmt w:val="lowerLetter"/>
      <w:lvlText w:val="%2"/>
      <w:lvlJc w:val="left"/>
      <w:pPr>
        <w:ind w:left="143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C8BA3FD6">
      <w:start w:val="1"/>
      <w:numFmt w:val="lowerRoman"/>
      <w:lvlText w:val="%3"/>
      <w:lvlJc w:val="left"/>
      <w:pPr>
        <w:ind w:left="215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4C66322C">
      <w:start w:val="1"/>
      <w:numFmt w:val="decimal"/>
      <w:lvlText w:val="%4"/>
      <w:lvlJc w:val="left"/>
      <w:pPr>
        <w:ind w:left="287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37029DAC">
      <w:start w:val="1"/>
      <w:numFmt w:val="lowerLetter"/>
      <w:lvlText w:val="%5"/>
      <w:lvlJc w:val="left"/>
      <w:pPr>
        <w:ind w:left="359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6D8C0C7E">
      <w:start w:val="1"/>
      <w:numFmt w:val="lowerRoman"/>
      <w:lvlText w:val="%6"/>
      <w:lvlJc w:val="left"/>
      <w:pPr>
        <w:ind w:left="431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A762FA68">
      <w:start w:val="1"/>
      <w:numFmt w:val="decimal"/>
      <w:lvlText w:val="%7"/>
      <w:lvlJc w:val="left"/>
      <w:pPr>
        <w:ind w:left="503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2D8E1CD2">
      <w:start w:val="1"/>
      <w:numFmt w:val="lowerLetter"/>
      <w:lvlText w:val="%8"/>
      <w:lvlJc w:val="left"/>
      <w:pPr>
        <w:ind w:left="575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1C14A480">
      <w:start w:val="1"/>
      <w:numFmt w:val="lowerRoman"/>
      <w:lvlText w:val="%9"/>
      <w:lvlJc w:val="left"/>
      <w:pPr>
        <w:ind w:left="647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3ED10D57"/>
    <w:multiLevelType w:val="multilevel"/>
    <w:tmpl w:val="FFFFFFFF"/>
    <w:lvl w:ilvl="0">
      <w:start w:val="1"/>
      <w:numFmt w:val="bullet"/>
      <w:lvlText w:val=""/>
      <w:lvlJc w:val="left"/>
      <w:pPr>
        <w:tabs>
          <w:tab w:val="num" w:pos="501"/>
        </w:tabs>
        <w:ind w:left="501" w:hanging="360"/>
      </w:pPr>
      <w:rPr>
        <w:rFonts w:ascii="Symbol" w:hAnsi="Symbol" w:hint="default"/>
        <w:sz w:val="20"/>
      </w:rPr>
    </w:lvl>
    <w:lvl w:ilvl="1" w:tentative="1">
      <w:start w:val="1"/>
      <w:numFmt w:val="bullet"/>
      <w:lvlText w:val="o"/>
      <w:lvlJc w:val="left"/>
      <w:pPr>
        <w:tabs>
          <w:tab w:val="num" w:pos="1221"/>
        </w:tabs>
        <w:ind w:left="1221" w:hanging="360"/>
      </w:pPr>
      <w:rPr>
        <w:rFonts w:ascii="Courier New" w:hAnsi="Courier New" w:hint="default"/>
        <w:sz w:val="20"/>
      </w:rPr>
    </w:lvl>
    <w:lvl w:ilvl="2" w:tentative="1">
      <w:start w:val="1"/>
      <w:numFmt w:val="bullet"/>
      <w:lvlText w:val=""/>
      <w:lvlJc w:val="left"/>
      <w:pPr>
        <w:tabs>
          <w:tab w:val="num" w:pos="1941"/>
        </w:tabs>
        <w:ind w:left="1941" w:hanging="360"/>
      </w:pPr>
      <w:rPr>
        <w:rFonts w:ascii="Wingdings" w:hAnsi="Wingdings" w:hint="default"/>
        <w:sz w:val="20"/>
      </w:rPr>
    </w:lvl>
    <w:lvl w:ilvl="3" w:tentative="1">
      <w:start w:val="1"/>
      <w:numFmt w:val="bullet"/>
      <w:lvlText w:val=""/>
      <w:lvlJc w:val="left"/>
      <w:pPr>
        <w:tabs>
          <w:tab w:val="num" w:pos="2661"/>
        </w:tabs>
        <w:ind w:left="2661" w:hanging="360"/>
      </w:pPr>
      <w:rPr>
        <w:rFonts w:ascii="Wingdings" w:hAnsi="Wingdings" w:hint="default"/>
        <w:sz w:val="20"/>
      </w:rPr>
    </w:lvl>
    <w:lvl w:ilvl="4" w:tentative="1">
      <w:start w:val="1"/>
      <w:numFmt w:val="bullet"/>
      <w:lvlText w:val=""/>
      <w:lvlJc w:val="left"/>
      <w:pPr>
        <w:tabs>
          <w:tab w:val="num" w:pos="3381"/>
        </w:tabs>
        <w:ind w:left="3381" w:hanging="360"/>
      </w:pPr>
      <w:rPr>
        <w:rFonts w:ascii="Wingdings" w:hAnsi="Wingdings" w:hint="default"/>
        <w:sz w:val="20"/>
      </w:rPr>
    </w:lvl>
    <w:lvl w:ilvl="5" w:tentative="1">
      <w:start w:val="1"/>
      <w:numFmt w:val="bullet"/>
      <w:lvlText w:val=""/>
      <w:lvlJc w:val="left"/>
      <w:pPr>
        <w:tabs>
          <w:tab w:val="num" w:pos="4101"/>
        </w:tabs>
        <w:ind w:left="4101" w:hanging="360"/>
      </w:pPr>
      <w:rPr>
        <w:rFonts w:ascii="Wingdings" w:hAnsi="Wingdings" w:hint="default"/>
        <w:sz w:val="20"/>
      </w:rPr>
    </w:lvl>
    <w:lvl w:ilvl="6" w:tentative="1">
      <w:start w:val="1"/>
      <w:numFmt w:val="bullet"/>
      <w:lvlText w:val=""/>
      <w:lvlJc w:val="left"/>
      <w:pPr>
        <w:tabs>
          <w:tab w:val="num" w:pos="4821"/>
        </w:tabs>
        <w:ind w:left="4821" w:hanging="360"/>
      </w:pPr>
      <w:rPr>
        <w:rFonts w:ascii="Wingdings" w:hAnsi="Wingdings" w:hint="default"/>
        <w:sz w:val="20"/>
      </w:rPr>
    </w:lvl>
    <w:lvl w:ilvl="7" w:tentative="1">
      <w:start w:val="1"/>
      <w:numFmt w:val="bullet"/>
      <w:lvlText w:val=""/>
      <w:lvlJc w:val="left"/>
      <w:pPr>
        <w:tabs>
          <w:tab w:val="num" w:pos="5541"/>
        </w:tabs>
        <w:ind w:left="5541" w:hanging="360"/>
      </w:pPr>
      <w:rPr>
        <w:rFonts w:ascii="Wingdings" w:hAnsi="Wingdings" w:hint="default"/>
        <w:sz w:val="20"/>
      </w:rPr>
    </w:lvl>
    <w:lvl w:ilvl="8" w:tentative="1">
      <w:start w:val="1"/>
      <w:numFmt w:val="bullet"/>
      <w:lvlText w:val=""/>
      <w:lvlJc w:val="left"/>
      <w:pPr>
        <w:tabs>
          <w:tab w:val="num" w:pos="6261"/>
        </w:tabs>
        <w:ind w:left="6261" w:hanging="360"/>
      </w:pPr>
      <w:rPr>
        <w:rFonts w:ascii="Wingdings" w:hAnsi="Wingdings" w:hint="default"/>
        <w:sz w:val="20"/>
      </w:rPr>
    </w:lvl>
  </w:abstractNum>
  <w:abstractNum w:abstractNumId="18" w15:restartNumberingAfterBreak="0">
    <w:nsid w:val="3F153E2C"/>
    <w:multiLevelType w:val="hybridMultilevel"/>
    <w:tmpl w:val="FFFFFFFF"/>
    <w:lvl w:ilvl="0" w:tplc="A588058C">
      <w:start w:val="1"/>
      <w:numFmt w:val="bullet"/>
      <w:lvlText w:val="•"/>
      <w:lvlJc w:val="left"/>
      <w:pPr>
        <w:ind w:left="36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1" w:tplc="35461D12">
      <w:start w:val="1"/>
      <w:numFmt w:val="bullet"/>
      <w:lvlText w:val="o"/>
      <w:lvlJc w:val="left"/>
      <w:pPr>
        <w:ind w:left="71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2" w:tplc="C7127DC2">
      <w:start w:val="1"/>
      <w:numFmt w:val="bullet"/>
      <w:lvlText w:val="▪"/>
      <w:lvlJc w:val="left"/>
      <w:pPr>
        <w:ind w:left="106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3" w:tplc="163451F8">
      <w:start w:val="1"/>
      <w:numFmt w:val="bullet"/>
      <w:lvlRestart w:val="0"/>
      <w:lvlText w:val="o"/>
      <w:lvlJc w:val="left"/>
      <w:pPr>
        <w:ind w:left="178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4" w:tplc="0AB05946">
      <w:start w:val="1"/>
      <w:numFmt w:val="bullet"/>
      <w:lvlText w:val="o"/>
      <w:lvlJc w:val="left"/>
      <w:pPr>
        <w:ind w:left="2132"/>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5" w:tplc="63228D9C">
      <w:start w:val="1"/>
      <w:numFmt w:val="bullet"/>
      <w:lvlText w:val="▪"/>
      <w:lvlJc w:val="left"/>
      <w:pPr>
        <w:ind w:left="2852"/>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6" w:tplc="1C404DB6">
      <w:start w:val="1"/>
      <w:numFmt w:val="bullet"/>
      <w:lvlText w:val="•"/>
      <w:lvlJc w:val="left"/>
      <w:pPr>
        <w:ind w:left="3572"/>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7" w:tplc="C7721A22">
      <w:start w:val="1"/>
      <w:numFmt w:val="bullet"/>
      <w:lvlText w:val="o"/>
      <w:lvlJc w:val="left"/>
      <w:pPr>
        <w:ind w:left="4292"/>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8" w:tplc="E12840F6">
      <w:start w:val="1"/>
      <w:numFmt w:val="bullet"/>
      <w:lvlText w:val="▪"/>
      <w:lvlJc w:val="left"/>
      <w:pPr>
        <w:ind w:left="5012"/>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abstractNum>
  <w:abstractNum w:abstractNumId="19" w15:restartNumberingAfterBreak="0">
    <w:nsid w:val="42946259"/>
    <w:multiLevelType w:val="multilevel"/>
    <w:tmpl w:val="7D849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37D461E"/>
    <w:multiLevelType w:val="multilevel"/>
    <w:tmpl w:val="FFFFFFFF"/>
    <w:lvl w:ilvl="0">
      <w:start w:val="1"/>
      <w:numFmt w:val="bullet"/>
      <w:lvlText w:val=""/>
      <w:lvlJc w:val="left"/>
      <w:pPr>
        <w:tabs>
          <w:tab w:val="num" w:pos="501"/>
        </w:tabs>
        <w:ind w:left="501" w:hanging="360"/>
      </w:pPr>
      <w:rPr>
        <w:rFonts w:ascii="Symbol" w:hAnsi="Symbol" w:hint="default"/>
        <w:sz w:val="20"/>
      </w:rPr>
    </w:lvl>
    <w:lvl w:ilvl="1">
      <w:start w:val="1"/>
      <w:numFmt w:val="bullet"/>
      <w:lvlText w:val="o"/>
      <w:lvlJc w:val="left"/>
      <w:pPr>
        <w:tabs>
          <w:tab w:val="num" w:pos="1221"/>
        </w:tabs>
        <w:ind w:left="1221" w:hanging="360"/>
      </w:pPr>
      <w:rPr>
        <w:rFonts w:ascii="Courier New" w:hAnsi="Courier New" w:hint="default"/>
        <w:sz w:val="20"/>
      </w:rPr>
    </w:lvl>
    <w:lvl w:ilvl="2" w:tentative="1">
      <w:start w:val="1"/>
      <w:numFmt w:val="bullet"/>
      <w:lvlText w:val=""/>
      <w:lvlJc w:val="left"/>
      <w:pPr>
        <w:tabs>
          <w:tab w:val="num" w:pos="1941"/>
        </w:tabs>
        <w:ind w:left="1941" w:hanging="360"/>
      </w:pPr>
      <w:rPr>
        <w:rFonts w:ascii="Wingdings" w:hAnsi="Wingdings" w:hint="default"/>
        <w:sz w:val="20"/>
      </w:rPr>
    </w:lvl>
    <w:lvl w:ilvl="3" w:tentative="1">
      <w:start w:val="1"/>
      <w:numFmt w:val="bullet"/>
      <w:lvlText w:val=""/>
      <w:lvlJc w:val="left"/>
      <w:pPr>
        <w:tabs>
          <w:tab w:val="num" w:pos="2661"/>
        </w:tabs>
        <w:ind w:left="2661" w:hanging="360"/>
      </w:pPr>
      <w:rPr>
        <w:rFonts w:ascii="Wingdings" w:hAnsi="Wingdings" w:hint="default"/>
        <w:sz w:val="20"/>
      </w:rPr>
    </w:lvl>
    <w:lvl w:ilvl="4" w:tentative="1">
      <w:start w:val="1"/>
      <w:numFmt w:val="bullet"/>
      <w:lvlText w:val=""/>
      <w:lvlJc w:val="left"/>
      <w:pPr>
        <w:tabs>
          <w:tab w:val="num" w:pos="3381"/>
        </w:tabs>
        <w:ind w:left="3381" w:hanging="360"/>
      </w:pPr>
      <w:rPr>
        <w:rFonts w:ascii="Wingdings" w:hAnsi="Wingdings" w:hint="default"/>
        <w:sz w:val="20"/>
      </w:rPr>
    </w:lvl>
    <w:lvl w:ilvl="5" w:tentative="1">
      <w:start w:val="1"/>
      <w:numFmt w:val="bullet"/>
      <w:lvlText w:val=""/>
      <w:lvlJc w:val="left"/>
      <w:pPr>
        <w:tabs>
          <w:tab w:val="num" w:pos="4101"/>
        </w:tabs>
        <w:ind w:left="4101" w:hanging="360"/>
      </w:pPr>
      <w:rPr>
        <w:rFonts w:ascii="Wingdings" w:hAnsi="Wingdings" w:hint="default"/>
        <w:sz w:val="20"/>
      </w:rPr>
    </w:lvl>
    <w:lvl w:ilvl="6" w:tentative="1">
      <w:start w:val="1"/>
      <w:numFmt w:val="bullet"/>
      <w:lvlText w:val=""/>
      <w:lvlJc w:val="left"/>
      <w:pPr>
        <w:tabs>
          <w:tab w:val="num" w:pos="4821"/>
        </w:tabs>
        <w:ind w:left="4821" w:hanging="360"/>
      </w:pPr>
      <w:rPr>
        <w:rFonts w:ascii="Wingdings" w:hAnsi="Wingdings" w:hint="default"/>
        <w:sz w:val="20"/>
      </w:rPr>
    </w:lvl>
    <w:lvl w:ilvl="7" w:tentative="1">
      <w:start w:val="1"/>
      <w:numFmt w:val="bullet"/>
      <w:lvlText w:val=""/>
      <w:lvlJc w:val="left"/>
      <w:pPr>
        <w:tabs>
          <w:tab w:val="num" w:pos="5541"/>
        </w:tabs>
        <w:ind w:left="5541" w:hanging="360"/>
      </w:pPr>
      <w:rPr>
        <w:rFonts w:ascii="Wingdings" w:hAnsi="Wingdings" w:hint="default"/>
        <w:sz w:val="20"/>
      </w:rPr>
    </w:lvl>
    <w:lvl w:ilvl="8" w:tentative="1">
      <w:start w:val="1"/>
      <w:numFmt w:val="bullet"/>
      <w:lvlText w:val=""/>
      <w:lvlJc w:val="left"/>
      <w:pPr>
        <w:tabs>
          <w:tab w:val="num" w:pos="6261"/>
        </w:tabs>
        <w:ind w:left="6261" w:hanging="360"/>
      </w:pPr>
      <w:rPr>
        <w:rFonts w:ascii="Wingdings" w:hAnsi="Wingdings" w:hint="default"/>
        <w:sz w:val="20"/>
      </w:rPr>
    </w:lvl>
  </w:abstractNum>
  <w:abstractNum w:abstractNumId="21" w15:restartNumberingAfterBreak="0">
    <w:nsid w:val="43EF66E3"/>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6265DED"/>
    <w:multiLevelType w:val="hybridMultilevel"/>
    <w:tmpl w:val="8A7645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7AE316E"/>
    <w:multiLevelType w:val="hybridMultilevel"/>
    <w:tmpl w:val="019615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8633D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E508F0"/>
    <w:multiLevelType w:val="multilevel"/>
    <w:tmpl w:val="3B628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913F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3B5A19"/>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56310D1"/>
    <w:multiLevelType w:val="multilevel"/>
    <w:tmpl w:val="FFFFFFFF"/>
    <w:lvl w:ilvl="0">
      <w:start w:val="2"/>
      <w:numFmt w:val="decimal"/>
      <w:lvlText w:val="%1."/>
      <w:lvlJc w:val="left"/>
      <w:pPr>
        <w:tabs>
          <w:tab w:val="num" w:pos="501"/>
        </w:tabs>
        <w:ind w:left="501" w:hanging="360"/>
      </w:pPr>
    </w:lvl>
    <w:lvl w:ilvl="1" w:tentative="1">
      <w:start w:val="1"/>
      <w:numFmt w:val="decimal"/>
      <w:lvlText w:val="%2."/>
      <w:lvlJc w:val="left"/>
      <w:pPr>
        <w:tabs>
          <w:tab w:val="num" w:pos="1221"/>
        </w:tabs>
        <w:ind w:left="1221" w:hanging="360"/>
      </w:pPr>
    </w:lvl>
    <w:lvl w:ilvl="2" w:tentative="1">
      <w:start w:val="1"/>
      <w:numFmt w:val="decimal"/>
      <w:lvlText w:val="%3."/>
      <w:lvlJc w:val="left"/>
      <w:pPr>
        <w:tabs>
          <w:tab w:val="num" w:pos="1941"/>
        </w:tabs>
        <w:ind w:left="1941" w:hanging="360"/>
      </w:pPr>
    </w:lvl>
    <w:lvl w:ilvl="3" w:tentative="1">
      <w:start w:val="1"/>
      <w:numFmt w:val="decimal"/>
      <w:lvlText w:val="%4."/>
      <w:lvlJc w:val="left"/>
      <w:pPr>
        <w:tabs>
          <w:tab w:val="num" w:pos="2661"/>
        </w:tabs>
        <w:ind w:left="2661" w:hanging="360"/>
      </w:pPr>
    </w:lvl>
    <w:lvl w:ilvl="4" w:tentative="1">
      <w:start w:val="1"/>
      <w:numFmt w:val="decimal"/>
      <w:lvlText w:val="%5."/>
      <w:lvlJc w:val="left"/>
      <w:pPr>
        <w:tabs>
          <w:tab w:val="num" w:pos="3381"/>
        </w:tabs>
        <w:ind w:left="3381" w:hanging="360"/>
      </w:pPr>
    </w:lvl>
    <w:lvl w:ilvl="5" w:tentative="1">
      <w:start w:val="1"/>
      <w:numFmt w:val="decimal"/>
      <w:lvlText w:val="%6."/>
      <w:lvlJc w:val="left"/>
      <w:pPr>
        <w:tabs>
          <w:tab w:val="num" w:pos="4101"/>
        </w:tabs>
        <w:ind w:left="4101" w:hanging="360"/>
      </w:pPr>
    </w:lvl>
    <w:lvl w:ilvl="6" w:tentative="1">
      <w:start w:val="1"/>
      <w:numFmt w:val="decimal"/>
      <w:lvlText w:val="%7."/>
      <w:lvlJc w:val="left"/>
      <w:pPr>
        <w:tabs>
          <w:tab w:val="num" w:pos="4821"/>
        </w:tabs>
        <w:ind w:left="4821" w:hanging="360"/>
      </w:pPr>
    </w:lvl>
    <w:lvl w:ilvl="7" w:tentative="1">
      <w:start w:val="1"/>
      <w:numFmt w:val="decimal"/>
      <w:lvlText w:val="%8."/>
      <w:lvlJc w:val="left"/>
      <w:pPr>
        <w:tabs>
          <w:tab w:val="num" w:pos="5541"/>
        </w:tabs>
        <w:ind w:left="5541" w:hanging="360"/>
      </w:pPr>
    </w:lvl>
    <w:lvl w:ilvl="8" w:tentative="1">
      <w:start w:val="1"/>
      <w:numFmt w:val="decimal"/>
      <w:lvlText w:val="%9."/>
      <w:lvlJc w:val="left"/>
      <w:pPr>
        <w:tabs>
          <w:tab w:val="num" w:pos="6261"/>
        </w:tabs>
        <w:ind w:left="6261" w:hanging="360"/>
      </w:pPr>
    </w:lvl>
  </w:abstractNum>
  <w:abstractNum w:abstractNumId="29" w15:restartNumberingAfterBreak="0">
    <w:nsid w:val="589D4C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CC24F2"/>
    <w:multiLevelType w:val="hybridMultilevel"/>
    <w:tmpl w:val="39C0C3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D282483"/>
    <w:multiLevelType w:val="hybridMultilevel"/>
    <w:tmpl w:val="FB429E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D3F0C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952ACE"/>
    <w:multiLevelType w:val="hybridMultilevel"/>
    <w:tmpl w:val="D95652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34C3993"/>
    <w:multiLevelType w:val="hybridMultilevel"/>
    <w:tmpl w:val="E31C41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6883868"/>
    <w:multiLevelType w:val="hybridMultilevel"/>
    <w:tmpl w:val="4B86D0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7A27776"/>
    <w:multiLevelType w:val="multilevel"/>
    <w:tmpl w:val="FFFFFFFF"/>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8C92B17"/>
    <w:multiLevelType w:val="hybridMultilevel"/>
    <w:tmpl w:val="A3D232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F1E2378"/>
    <w:multiLevelType w:val="multilevel"/>
    <w:tmpl w:val="FFFFFFFF"/>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27121CD"/>
    <w:multiLevelType w:val="hybridMultilevel"/>
    <w:tmpl w:val="DA20A9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3431249"/>
    <w:multiLevelType w:val="multilevel"/>
    <w:tmpl w:val="FFFFFFFF"/>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1" w15:restartNumberingAfterBreak="0">
    <w:nsid w:val="73570EF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E7A5926"/>
    <w:multiLevelType w:val="hybridMultilevel"/>
    <w:tmpl w:val="82BE4D28"/>
    <w:lvl w:ilvl="0" w:tplc="617A19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55185532">
    <w:abstractNumId w:val="6"/>
  </w:num>
  <w:num w:numId="2" w16cid:durableId="1784229380">
    <w:abstractNumId w:val="18"/>
  </w:num>
  <w:num w:numId="3" w16cid:durableId="854271000">
    <w:abstractNumId w:val="13"/>
  </w:num>
  <w:num w:numId="4" w16cid:durableId="1975134520">
    <w:abstractNumId w:val="11"/>
  </w:num>
  <w:num w:numId="5" w16cid:durableId="1487475872">
    <w:abstractNumId w:val="16"/>
  </w:num>
  <w:num w:numId="6" w16cid:durableId="1303582555">
    <w:abstractNumId w:val="1"/>
  </w:num>
  <w:num w:numId="7" w16cid:durableId="1016661255">
    <w:abstractNumId w:val="20"/>
  </w:num>
  <w:num w:numId="8" w16cid:durableId="1007944114">
    <w:abstractNumId w:val="4"/>
  </w:num>
  <w:num w:numId="9" w16cid:durableId="2022389636">
    <w:abstractNumId w:val="17"/>
  </w:num>
  <w:num w:numId="10" w16cid:durableId="1657371345">
    <w:abstractNumId w:val="2"/>
  </w:num>
  <w:num w:numId="11" w16cid:durableId="658533905">
    <w:abstractNumId w:val="40"/>
  </w:num>
  <w:num w:numId="12" w16cid:durableId="2120373349">
    <w:abstractNumId w:val="15"/>
  </w:num>
  <w:num w:numId="13" w16cid:durableId="1512715789">
    <w:abstractNumId w:val="41"/>
  </w:num>
  <w:num w:numId="14" w16cid:durableId="1350719351">
    <w:abstractNumId w:val="28"/>
  </w:num>
  <w:num w:numId="15" w16cid:durableId="222446070">
    <w:abstractNumId w:val="14"/>
  </w:num>
  <w:num w:numId="16" w16cid:durableId="1787041429">
    <w:abstractNumId w:val="21"/>
  </w:num>
  <w:num w:numId="17" w16cid:durableId="740177801">
    <w:abstractNumId w:val="0"/>
  </w:num>
  <w:num w:numId="18" w16cid:durableId="1073161150">
    <w:abstractNumId w:val="27"/>
  </w:num>
  <w:num w:numId="19" w16cid:durableId="1169756835">
    <w:abstractNumId w:val="29"/>
  </w:num>
  <w:num w:numId="20" w16cid:durableId="890044987">
    <w:abstractNumId w:val="10"/>
  </w:num>
  <w:num w:numId="21" w16cid:durableId="735470153">
    <w:abstractNumId w:val="24"/>
  </w:num>
  <w:num w:numId="22" w16cid:durableId="751969869">
    <w:abstractNumId w:val="36"/>
  </w:num>
  <w:num w:numId="23" w16cid:durableId="1032801675">
    <w:abstractNumId w:val="3"/>
  </w:num>
  <w:num w:numId="24" w16cid:durableId="2066174322">
    <w:abstractNumId w:val="9"/>
  </w:num>
  <w:num w:numId="25" w16cid:durableId="1933275779">
    <w:abstractNumId w:val="26"/>
  </w:num>
  <w:num w:numId="26" w16cid:durableId="1973903348">
    <w:abstractNumId w:val="38"/>
  </w:num>
  <w:num w:numId="27" w16cid:durableId="761529532">
    <w:abstractNumId w:val="32"/>
  </w:num>
  <w:num w:numId="28" w16cid:durableId="2106026723">
    <w:abstractNumId w:val="5"/>
  </w:num>
  <w:num w:numId="29" w16cid:durableId="365178189">
    <w:abstractNumId w:val="42"/>
  </w:num>
  <w:num w:numId="30" w16cid:durableId="1288122606">
    <w:abstractNumId w:val="37"/>
  </w:num>
  <w:num w:numId="31" w16cid:durableId="589975088">
    <w:abstractNumId w:val="31"/>
  </w:num>
  <w:num w:numId="32" w16cid:durableId="1523326494">
    <w:abstractNumId w:val="7"/>
  </w:num>
  <w:num w:numId="33" w16cid:durableId="408423770">
    <w:abstractNumId w:val="34"/>
  </w:num>
  <w:num w:numId="34" w16cid:durableId="1314218178">
    <w:abstractNumId w:val="22"/>
  </w:num>
  <w:num w:numId="35" w16cid:durableId="1553494472">
    <w:abstractNumId w:val="35"/>
  </w:num>
  <w:num w:numId="36" w16cid:durableId="1208371539">
    <w:abstractNumId w:val="23"/>
  </w:num>
  <w:num w:numId="37" w16cid:durableId="406615520">
    <w:abstractNumId w:val="30"/>
  </w:num>
  <w:num w:numId="38" w16cid:durableId="1956979214">
    <w:abstractNumId w:val="12"/>
  </w:num>
  <w:num w:numId="39" w16cid:durableId="1964575763">
    <w:abstractNumId w:val="39"/>
  </w:num>
  <w:num w:numId="40" w16cid:durableId="747582969">
    <w:abstractNumId w:val="33"/>
  </w:num>
  <w:num w:numId="41" w16cid:durableId="301814737">
    <w:abstractNumId w:val="19"/>
  </w:num>
  <w:num w:numId="42" w16cid:durableId="2044283343">
    <w:abstractNumId w:val="25"/>
  </w:num>
  <w:num w:numId="43" w16cid:durableId="1227379948">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06F8"/>
    <w:rsid w:val="0003086E"/>
    <w:rsid w:val="00032936"/>
    <w:rsid w:val="0003644A"/>
    <w:rsid w:val="0004295F"/>
    <w:rsid w:val="00064113"/>
    <w:rsid w:val="000B1368"/>
    <w:rsid w:val="000D5331"/>
    <w:rsid w:val="000E290C"/>
    <w:rsid w:val="00172B0C"/>
    <w:rsid w:val="00175C9B"/>
    <w:rsid w:val="001C42E7"/>
    <w:rsid w:val="001F602F"/>
    <w:rsid w:val="002054D3"/>
    <w:rsid w:val="002077BF"/>
    <w:rsid w:val="00222D6C"/>
    <w:rsid w:val="00223454"/>
    <w:rsid w:val="00237EB1"/>
    <w:rsid w:val="00330E80"/>
    <w:rsid w:val="003375BA"/>
    <w:rsid w:val="003570D3"/>
    <w:rsid w:val="003856A1"/>
    <w:rsid w:val="00391E4D"/>
    <w:rsid w:val="003963D5"/>
    <w:rsid w:val="003B3892"/>
    <w:rsid w:val="004031E9"/>
    <w:rsid w:val="0043178A"/>
    <w:rsid w:val="00443671"/>
    <w:rsid w:val="0045766E"/>
    <w:rsid w:val="0049297B"/>
    <w:rsid w:val="004C1C93"/>
    <w:rsid w:val="004C2A36"/>
    <w:rsid w:val="005621BE"/>
    <w:rsid w:val="005707D2"/>
    <w:rsid w:val="005E3395"/>
    <w:rsid w:val="005F02AE"/>
    <w:rsid w:val="005F6A29"/>
    <w:rsid w:val="00601BC8"/>
    <w:rsid w:val="00655B6F"/>
    <w:rsid w:val="0065714D"/>
    <w:rsid w:val="006A7E7E"/>
    <w:rsid w:val="006E7884"/>
    <w:rsid w:val="006F0876"/>
    <w:rsid w:val="007201F0"/>
    <w:rsid w:val="0073140C"/>
    <w:rsid w:val="00753087"/>
    <w:rsid w:val="0079787F"/>
    <w:rsid w:val="007B00B4"/>
    <w:rsid w:val="007D60A0"/>
    <w:rsid w:val="007E5096"/>
    <w:rsid w:val="007E5BF7"/>
    <w:rsid w:val="007E6565"/>
    <w:rsid w:val="008906FE"/>
    <w:rsid w:val="00895A68"/>
    <w:rsid w:val="008B346F"/>
    <w:rsid w:val="008B7B9E"/>
    <w:rsid w:val="00947AEA"/>
    <w:rsid w:val="00966A7F"/>
    <w:rsid w:val="00982731"/>
    <w:rsid w:val="0098384B"/>
    <w:rsid w:val="009E12E8"/>
    <w:rsid w:val="009E28DC"/>
    <w:rsid w:val="009F1704"/>
    <w:rsid w:val="009F5C00"/>
    <w:rsid w:val="00A9621A"/>
    <w:rsid w:val="00AC1336"/>
    <w:rsid w:val="00AC7469"/>
    <w:rsid w:val="00AE33A5"/>
    <w:rsid w:val="00B06A43"/>
    <w:rsid w:val="00B118CD"/>
    <w:rsid w:val="00B334F4"/>
    <w:rsid w:val="00B73055"/>
    <w:rsid w:val="00BA5AA0"/>
    <w:rsid w:val="00BA5F95"/>
    <w:rsid w:val="00BD7EE5"/>
    <w:rsid w:val="00C84C18"/>
    <w:rsid w:val="00CB49E0"/>
    <w:rsid w:val="00CD2E6B"/>
    <w:rsid w:val="00CF382F"/>
    <w:rsid w:val="00D03210"/>
    <w:rsid w:val="00D0629A"/>
    <w:rsid w:val="00D52F27"/>
    <w:rsid w:val="00D642E0"/>
    <w:rsid w:val="00DA3856"/>
    <w:rsid w:val="00E41F22"/>
    <w:rsid w:val="00E43C55"/>
    <w:rsid w:val="00E76EAF"/>
    <w:rsid w:val="00F5273B"/>
    <w:rsid w:val="00FC06F8"/>
    <w:rsid w:val="00FD45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6EF44B"/>
  <w15:docId w15:val="{28BEDBF9-E81B-9A46-AE2C-3A3145ED3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after="12" w:line="250" w:lineRule="auto"/>
      <w:ind w:left="1" w:right="331" w:hanging="1"/>
      <w:jc w:val="right"/>
    </w:pPr>
    <w:rPr>
      <w:rFonts w:ascii="Simplified Arabic" w:eastAsia="Simplified Arabic" w:hAnsi="Simplified Arabic" w:cs="Simplified Arabic"/>
      <w:color w:val="000000"/>
      <w:sz w:val="28"/>
    </w:rPr>
  </w:style>
  <w:style w:type="paragraph" w:styleId="1">
    <w:name w:val="heading 1"/>
    <w:next w:val="a"/>
    <w:link w:val="1Char"/>
    <w:uiPriority w:val="9"/>
    <w:qFormat/>
    <w:pPr>
      <w:keepNext/>
      <w:keepLines/>
      <w:bidi/>
      <w:spacing w:after="0" w:line="259" w:lineRule="auto"/>
      <w:ind w:right="122"/>
      <w:jc w:val="center"/>
      <w:outlineLvl w:val="0"/>
    </w:pPr>
    <w:rPr>
      <w:rFonts w:ascii="Simplified Arabic" w:eastAsia="Simplified Arabic" w:hAnsi="Simplified Arabic" w:cs="Simplified Arabic"/>
      <w:b/>
      <w:color w:val="2D74B5"/>
      <w:sz w:val="36"/>
    </w:rPr>
  </w:style>
  <w:style w:type="paragraph" w:styleId="2">
    <w:name w:val="heading 2"/>
    <w:next w:val="a"/>
    <w:link w:val="2Char"/>
    <w:uiPriority w:val="9"/>
    <w:unhideWhenUsed/>
    <w:qFormat/>
    <w:pPr>
      <w:keepNext/>
      <w:keepLines/>
      <w:spacing w:after="0" w:line="259" w:lineRule="auto"/>
      <w:ind w:right="89"/>
      <w:jc w:val="right"/>
      <w:outlineLvl w:val="1"/>
    </w:pPr>
    <w:rPr>
      <w:rFonts w:ascii="Times New Roman" w:eastAsia="Times New Roman" w:hAnsi="Times New Roman" w:cs="Times New Roman"/>
      <w:b/>
      <w:color w:val="2D74B5"/>
      <w:sz w:val="36"/>
    </w:rPr>
  </w:style>
  <w:style w:type="paragraph" w:styleId="3">
    <w:name w:val="heading 3"/>
    <w:next w:val="a"/>
    <w:link w:val="3Char"/>
    <w:uiPriority w:val="9"/>
    <w:unhideWhenUsed/>
    <w:qFormat/>
    <w:pPr>
      <w:keepNext/>
      <w:keepLines/>
      <w:spacing w:after="5" w:line="259" w:lineRule="auto"/>
      <w:ind w:left="10" w:right="67" w:hanging="10"/>
      <w:jc w:val="right"/>
      <w:outlineLvl w:val="2"/>
    </w:pPr>
    <w:rPr>
      <w:rFonts w:ascii="Times New Roman" w:eastAsia="Times New Roman" w:hAnsi="Times New Roman" w:cs="Times New Roman"/>
      <w:b/>
      <w:color w:val="2D74B5"/>
      <w:sz w:val="32"/>
    </w:rPr>
  </w:style>
  <w:style w:type="paragraph" w:styleId="4">
    <w:name w:val="heading 4"/>
    <w:next w:val="a"/>
    <w:link w:val="4Char"/>
    <w:uiPriority w:val="9"/>
    <w:unhideWhenUsed/>
    <w:qFormat/>
    <w:pPr>
      <w:keepNext/>
      <w:keepLines/>
      <w:spacing w:after="0" w:line="259" w:lineRule="auto"/>
      <w:ind w:left="10" w:hanging="10"/>
      <w:jc w:val="right"/>
      <w:outlineLvl w:val="3"/>
    </w:pPr>
    <w:rPr>
      <w:rFonts w:ascii="Simplified Arabic" w:eastAsia="Simplified Arabic" w:hAnsi="Simplified Arabic" w:cs="Simplified Arabic"/>
      <w:b/>
      <w:color w:val="2D74B5"/>
      <w:sz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uiPriority w:val="9"/>
    <w:rPr>
      <w:rFonts w:ascii="Times New Roman" w:eastAsia="Times New Roman" w:hAnsi="Times New Roman" w:cs="Times New Roman"/>
      <w:b/>
      <w:color w:val="2D74B5"/>
      <w:sz w:val="32"/>
    </w:rPr>
  </w:style>
  <w:style w:type="character" w:customStyle="1" w:styleId="1Char">
    <w:name w:val="العنوان 1 Char"/>
    <w:link w:val="1"/>
    <w:uiPriority w:val="9"/>
    <w:rPr>
      <w:rFonts w:ascii="Simplified Arabic" w:eastAsia="Simplified Arabic" w:hAnsi="Simplified Arabic" w:cs="Simplified Arabic"/>
      <w:b/>
      <w:color w:val="2D74B5"/>
      <w:sz w:val="36"/>
    </w:rPr>
  </w:style>
  <w:style w:type="character" w:customStyle="1" w:styleId="2Char">
    <w:name w:val="عنوان 2 Char"/>
    <w:link w:val="2"/>
    <w:uiPriority w:val="9"/>
    <w:rPr>
      <w:rFonts w:ascii="Times New Roman" w:eastAsia="Times New Roman" w:hAnsi="Times New Roman" w:cs="Times New Roman"/>
      <w:b/>
      <w:color w:val="2D74B5"/>
      <w:sz w:val="36"/>
    </w:rPr>
  </w:style>
  <w:style w:type="character" w:customStyle="1" w:styleId="4Char">
    <w:name w:val="عنوان 4 Char"/>
    <w:link w:val="4"/>
    <w:uiPriority w:val="9"/>
    <w:rPr>
      <w:rFonts w:ascii="Simplified Arabic" w:eastAsia="Simplified Arabic" w:hAnsi="Simplified Arabic" w:cs="Simplified Arabic"/>
      <w:b/>
      <w:color w:val="2D74B5"/>
      <w:sz w:val="32"/>
    </w:rPr>
  </w:style>
  <w:style w:type="paragraph" w:customStyle="1" w:styleId="p1">
    <w:name w:val="p1"/>
    <w:basedOn w:val="a"/>
    <w:rsid w:val="00E41F22"/>
    <w:pPr>
      <w:bidi w:val="0"/>
      <w:spacing w:before="100" w:beforeAutospacing="1" w:after="100" w:afterAutospacing="1" w:line="240" w:lineRule="auto"/>
      <w:ind w:left="0" w:right="0" w:firstLine="0"/>
      <w:jc w:val="left"/>
    </w:pPr>
    <w:rPr>
      <w:rFonts w:ascii="Times New Roman" w:eastAsiaTheme="minorEastAsia" w:hAnsi="Times New Roman" w:cs="Times New Roman"/>
      <w:color w:val="auto"/>
      <w:kern w:val="0"/>
      <w:sz w:val="24"/>
      <w14:ligatures w14:val="none"/>
    </w:rPr>
  </w:style>
  <w:style w:type="character" w:customStyle="1" w:styleId="s1">
    <w:name w:val="s1"/>
    <w:basedOn w:val="a0"/>
    <w:rsid w:val="00E41F22"/>
  </w:style>
  <w:style w:type="paragraph" w:customStyle="1" w:styleId="p2">
    <w:name w:val="p2"/>
    <w:basedOn w:val="a"/>
    <w:rsid w:val="00E41F22"/>
    <w:pPr>
      <w:bidi w:val="0"/>
      <w:spacing w:before="100" w:beforeAutospacing="1" w:after="100" w:afterAutospacing="1" w:line="240" w:lineRule="auto"/>
      <w:ind w:left="0" w:right="0" w:firstLine="0"/>
      <w:jc w:val="left"/>
    </w:pPr>
    <w:rPr>
      <w:rFonts w:ascii="Times New Roman" w:eastAsiaTheme="minorEastAsia" w:hAnsi="Times New Roman" w:cs="Times New Roman"/>
      <w:color w:val="auto"/>
      <w:kern w:val="0"/>
      <w:sz w:val="24"/>
      <w14:ligatures w14:val="none"/>
    </w:rPr>
  </w:style>
  <w:style w:type="character" w:customStyle="1" w:styleId="s2">
    <w:name w:val="s2"/>
    <w:basedOn w:val="a0"/>
    <w:rsid w:val="00E41F22"/>
  </w:style>
  <w:style w:type="character" w:customStyle="1" w:styleId="s3">
    <w:name w:val="s3"/>
    <w:basedOn w:val="a0"/>
    <w:rsid w:val="00E41F22"/>
  </w:style>
  <w:style w:type="paragraph" w:customStyle="1" w:styleId="p3">
    <w:name w:val="p3"/>
    <w:basedOn w:val="a"/>
    <w:rsid w:val="00AC1336"/>
    <w:pPr>
      <w:bidi w:val="0"/>
      <w:spacing w:before="100" w:beforeAutospacing="1" w:after="100" w:afterAutospacing="1" w:line="240" w:lineRule="auto"/>
      <w:ind w:left="0" w:right="0" w:firstLine="0"/>
      <w:jc w:val="left"/>
    </w:pPr>
    <w:rPr>
      <w:rFonts w:ascii="Times New Roman" w:eastAsiaTheme="minorEastAsia" w:hAnsi="Times New Roman" w:cs="Times New Roman"/>
      <w:color w:val="auto"/>
      <w:kern w:val="0"/>
      <w:sz w:val="24"/>
      <w14:ligatures w14:val="none"/>
    </w:rPr>
  </w:style>
  <w:style w:type="paragraph" w:styleId="a3">
    <w:name w:val="List Paragraph"/>
    <w:basedOn w:val="a"/>
    <w:uiPriority w:val="34"/>
    <w:qFormat/>
    <w:rsid w:val="0045766E"/>
    <w:pPr>
      <w:ind w:left="720"/>
      <w:contextualSpacing/>
    </w:pPr>
  </w:style>
  <w:style w:type="character" w:styleId="Hyperlink">
    <w:name w:val="Hyperlink"/>
    <w:basedOn w:val="a0"/>
    <w:uiPriority w:val="99"/>
    <w:unhideWhenUsed/>
    <w:rsid w:val="0004295F"/>
    <w:rPr>
      <w:color w:val="0563C1" w:themeColor="hyperlink"/>
      <w:u w:val="single"/>
    </w:rPr>
  </w:style>
  <w:style w:type="character" w:styleId="a4">
    <w:name w:val="Unresolved Mention"/>
    <w:basedOn w:val="a0"/>
    <w:uiPriority w:val="99"/>
    <w:semiHidden/>
    <w:unhideWhenUsed/>
    <w:rsid w:val="0004295F"/>
    <w:rPr>
      <w:color w:val="605E5C"/>
      <w:shd w:val="clear" w:color="auto" w:fill="E1DFDD"/>
    </w:rPr>
  </w:style>
  <w:style w:type="table" w:customStyle="1" w:styleId="TableNormal">
    <w:name w:val="Table Normal"/>
    <w:uiPriority w:val="2"/>
    <w:semiHidden/>
    <w:unhideWhenUsed/>
    <w:qFormat/>
    <w:rsid w:val="00223454"/>
    <w:pPr>
      <w:widowControl w:val="0"/>
      <w:autoSpaceDE w:val="0"/>
      <w:autoSpaceDN w:val="0"/>
      <w:spacing w:after="0" w:line="240" w:lineRule="auto"/>
    </w:pPr>
    <w:rPr>
      <w:rFonts w:eastAsiaTheme="minorHAnsi"/>
      <w:kern w:val="0"/>
      <w:sz w:val="22"/>
      <w:szCs w:val="22"/>
      <w14:ligatures w14:val="none"/>
    </w:rPr>
    <w:tblPr>
      <w:tblInd w:w="0" w:type="dxa"/>
      <w:tblCellMar>
        <w:top w:w="0" w:type="dxa"/>
        <w:left w:w="0" w:type="dxa"/>
        <w:bottom w:w="0" w:type="dxa"/>
        <w:right w:w="0" w:type="dxa"/>
      </w:tblCellMar>
    </w:tblPr>
  </w:style>
  <w:style w:type="paragraph" w:styleId="a5">
    <w:name w:val="Body Text"/>
    <w:basedOn w:val="a"/>
    <w:link w:val="Char"/>
    <w:uiPriority w:val="1"/>
    <w:qFormat/>
    <w:rsid w:val="00223454"/>
    <w:pPr>
      <w:widowControl w:val="0"/>
      <w:autoSpaceDE w:val="0"/>
      <w:autoSpaceDN w:val="0"/>
      <w:bidi w:val="0"/>
      <w:spacing w:after="0" w:line="240" w:lineRule="auto"/>
      <w:ind w:left="0" w:right="0" w:firstLine="0"/>
      <w:jc w:val="left"/>
    </w:pPr>
    <w:rPr>
      <w:rFonts w:ascii="Microsoft Sans Serif" w:eastAsia="Microsoft Sans Serif" w:hAnsi="Microsoft Sans Serif" w:cs="Microsoft Sans Serif"/>
      <w:color w:val="auto"/>
      <w:kern w:val="0"/>
      <w:szCs w:val="28"/>
      <w14:ligatures w14:val="none"/>
    </w:rPr>
  </w:style>
  <w:style w:type="character" w:customStyle="1" w:styleId="Char">
    <w:name w:val="نص أساسي Char"/>
    <w:basedOn w:val="a0"/>
    <w:link w:val="a5"/>
    <w:uiPriority w:val="1"/>
    <w:rsid w:val="00223454"/>
    <w:rPr>
      <w:rFonts w:ascii="Microsoft Sans Serif" w:eastAsia="Microsoft Sans Serif" w:hAnsi="Microsoft Sans Serif" w:cs="Microsoft Sans Serif"/>
      <w:kern w:val="0"/>
      <w:sz w:val="28"/>
      <w:szCs w:val="28"/>
      <w14:ligatures w14:val="none"/>
    </w:rPr>
  </w:style>
  <w:style w:type="paragraph" w:customStyle="1" w:styleId="TableParagraph">
    <w:name w:val="Table Paragraph"/>
    <w:basedOn w:val="a"/>
    <w:uiPriority w:val="1"/>
    <w:qFormat/>
    <w:rsid w:val="00223454"/>
    <w:pPr>
      <w:widowControl w:val="0"/>
      <w:autoSpaceDE w:val="0"/>
      <w:autoSpaceDN w:val="0"/>
      <w:bidi w:val="0"/>
      <w:spacing w:after="0" w:line="240" w:lineRule="auto"/>
      <w:ind w:left="0" w:right="0" w:firstLine="0"/>
    </w:pPr>
    <w:rPr>
      <w:rFonts w:ascii="Microsoft Sans Serif" w:eastAsia="Microsoft Sans Serif" w:hAnsi="Microsoft Sans Serif" w:cs="Microsoft Sans Serif"/>
      <w:color w:val="auto"/>
      <w:kern w:val="0"/>
      <w:sz w:val="22"/>
      <w:szCs w:val="22"/>
      <w14:ligatures w14:val="none"/>
    </w:rPr>
  </w:style>
  <w:style w:type="paragraph" w:styleId="a6">
    <w:name w:val="footer"/>
    <w:basedOn w:val="a"/>
    <w:link w:val="Char0"/>
    <w:uiPriority w:val="99"/>
    <w:unhideWhenUsed/>
    <w:rsid w:val="00CD2E6B"/>
    <w:pPr>
      <w:tabs>
        <w:tab w:val="center" w:pos="4153"/>
        <w:tab w:val="right" w:pos="8306"/>
      </w:tabs>
      <w:spacing w:after="0" w:line="240" w:lineRule="auto"/>
    </w:pPr>
  </w:style>
  <w:style w:type="character" w:customStyle="1" w:styleId="Char0">
    <w:name w:val="تذييل الصفحة Char"/>
    <w:basedOn w:val="a0"/>
    <w:link w:val="a6"/>
    <w:uiPriority w:val="99"/>
    <w:rsid w:val="00CD2E6B"/>
    <w:rPr>
      <w:rFonts w:ascii="Simplified Arabic" w:eastAsia="Simplified Arabic" w:hAnsi="Simplified Arabic" w:cs="Simplified Arabic"/>
      <w:color w:val="000000"/>
      <w:sz w:val="28"/>
    </w:rPr>
  </w:style>
  <w:style w:type="paragraph" w:styleId="a7">
    <w:name w:val="header"/>
    <w:basedOn w:val="a"/>
    <w:link w:val="Char1"/>
    <w:uiPriority w:val="99"/>
    <w:unhideWhenUsed/>
    <w:rsid w:val="00CD2E6B"/>
    <w:pPr>
      <w:tabs>
        <w:tab w:val="center" w:pos="4153"/>
        <w:tab w:val="right" w:pos="8306"/>
      </w:tabs>
      <w:spacing w:after="0" w:line="240" w:lineRule="auto"/>
    </w:pPr>
  </w:style>
  <w:style w:type="character" w:customStyle="1" w:styleId="Char1">
    <w:name w:val="رأس الصفحة Char"/>
    <w:basedOn w:val="a0"/>
    <w:link w:val="a7"/>
    <w:uiPriority w:val="99"/>
    <w:rsid w:val="00CD2E6B"/>
    <w:rPr>
      <w:rFonts w:ascii="Simplified Arabic" w:eastAsia="Simplified Arabic" w:hAnsi="Simplified Arabic" w:cs="Simplified Arabic"/>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www.zatca.gov/" TargetMode="External"/><Relationship Id="rId26" Type="http://schemas.openxmlformats.org/officeDocument/2006/relationships/hyperlink" Target="http://www.worldbank.org/" TargetMode="External"/><Relationship Id="rId3" Type="http://schemas.openxmlformats.org/officeDocument/2006/relationships/styles" Target="styles.xml"/><Relationship Id="rId21" Type="http://schemas.openxmlformats.org/officeDocument/2006/relationships/hyperlink" Target="http://www.europa.eu/" TargetMode="External"/><Relationship Id="rId34"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emf"/><Relationship Id="rId25" Type="http://schemas.openxmlformats.org/officeDocument/2006/relationships/hyperlink" Target="http://www.europa.eu/" TargetMode="External"/><Relationship Id="rId33"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hyperlink" Target="http://www.worldbank.org/"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wcoomd.org/" TargetMode="External"/><Relationship Id="rId32"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hyperlink" Target="http://www.cbp.gov/" TargetMode="External"/><Relationship Id="rId28" Type="http://schemas.openxmlformats.org/officeDocument/2006/relationships/hyperlink" Target="http://www.imf.org/" TargetMode="Externa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www.wcoomd.org/"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www.mof.gov.sa/" TargetMode="External"/><Relationship Id="rId27" Type="http://schemas.openxmlformats.org/officeDocument/2006/relationships/hyperlink" Target="http://www.cbp.gov/" TargetMode="External"/><Relationship Id="rId30" Type="http://schemas.openxmlformats.org/officeDocument/2006/relationships/header" Target="header5.xml"/><Relationship Id="rId35" Type="http://schemas.openxmlformats.org/officeDocument/2006/relationships/fontTable" Target="fontTable.xml"/><Relationship Id="rId8" Type="http://schemas.openxmlformats.org/officeDocument/2006/relationships/image" Target="media/image1.jp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6698B9-2F16-4609-BE2C-E8BDCC000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91</Pages>
  <Words>18029</Words>
  <Characters>96275</Characters>
  <Application>Microsoft Office Word</Application>
  <DocSecurity>0</DocSecurity>
  <Lines>7405</Lines>
  <Paragraphs>3007</Paragraphs>
  <ScaleCrop>false</ScaleCrop>
  <HeadingPairs>
    <vt:vector size="2" baseType="variant">
      <vt:variant>
        <vt:lpstr>العنوان</vt:lpstr>
      </vt:variant>
      <vt:variant>
        <vt:i4>1</vt:i4>
      </vt:variant>
    </vt:vector>
  </HeadingPairs>
  <TitlesOfParts>
    <vt:vector size="1" baseType="lpstr">
      <vt:lpstr>‎١بحث الماجستير فهد احمد</vt:lpstr>
    </vt:vector>
  </TitlesOfParts>
  <Company/>
  <LinksUpToDate>false</LinksUpToDate>
  <CharactersWithSpaces>111297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‎١بحث الماجستير فهد احمد</dc:title>
  <dc:subject/>
  <dc:creator>soska</dc:creator>
  <cp:keywords/>
  <cp:lastModifiedBy>ZIYAD SUWAILEM M ALALWANI</cp:lastModifiedBy>
  <cp:revision>4</cp:revision>
  <cp:lastPrinted>2025-11-15T17:07:00Z</cp:lastPrinted>
  <dcterms:created xsi:type="dcterms:W3CDTF">2025-11-15T17:07:00Z</dcterms:created>
  <dcterms:modified xsi:type="dcterms:W3CDTF">2026-02-20T18:24:00Z</dcterms:modified>
</cp:coreProperties>
</file>