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11C132C0" w:rsidR="009125CE" w:rsidRPr="009D2A1A" w:rsidRDefault="009D2A1A" w:rsidP="001837BB">
      <w:pPr>
        <w:rPr>
          <w:rFonts w:asciiTheme="majorBidi" w:hAnsiTheme="majorBidi" w:cstheme="majorBidi"/>
          <w:sz w:val="28"/>
          <w:szCs w:val="28"/>
          <w:lang w:bidi="ar-EG"/>
        </w:rPr>
      </w:pPr>
      <w:r w:rsidRPr="009D2A1A">
        <w:rPr>
          <w:rFonts w:asciiTheme="majorBidi" w:hAnsiTheme="majorBidi" w:cstheme="majorBidi"/>
          <w:noProof/>
          <w:sz w:val="28"/>
          <w:szCs w:val="28"/>
        </w:rPr>
        <w:drawing>
          <wp:anchor distT="0" distB="0" distL="114300" distR="114300" simplePos="0" relativeHeight="251658240" behindDoc="0" locked="0" layoutInCell="1" allowOverlap="1" wp14:anchorId="4117FFF0" wp14:editId="798FC44C">
            <wp:simplePos x="0" y="0"/>
            <wp:positionH relativeFrom="margin">
              <wp:posOffset>-161925</wp:posOffset>
            </wp:positionH>
            <wp:positionV relativeFrom="margin">
              <wp:posOffset>-19050</wp:posOffset>
            </wp:positionV>
            <wp:extent cx="2226945" cy="8477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9496" b="29474"/>
                    <a:stretch/>
                  </pic:blipFill>
                  <pic:spPr bwMode="auto">
                    <a:xfrm>
                      <a:off x="0" y="0"/>
                      <a:ext cx="2226945" cy="8477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D2A1A">
        <w:rPr>
          <w:rFonts w:asciiTheme="majorBidi" w:hAnsiTheme="majorBidi" w:cstheme="majorBidi"/>
          <w:noProof/>
          <w:sz w:val="28"/>
          <w:szCs w:val="28"/>
          <w:rtl/>
          <w:lang w:val="ar-EG" w:bidi="ar-EG"/>
        </w:rPr>
        <mc:AlternateContent>
          <mc:Choice Requires="wps">
            <w:drawing>
              <wp:anchor distT="0" distB="0" distL="114300" distR="114300" simplePos="0" relativeHeight="251661312" behindDoc="0" locked="0" layoutInCell="1" allowOverlap="1" wp14:anchorId="0F921AF7" wp14:editId="405E93CF">
                <wp:simplePos x="0" y="0"/>
                <wp:positionH relativeFrom="column">
                  <wp:posOffset>-914400</wp:posOffset>
                </wp:positionH>
                <wp:positionV relativeFrom="paragraph">
                  <wp:posOffset>-924560</wp:posOffset>
                </wp:positionV>
                <wp:extent cx="7534275" cy="9239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7534275" cy="923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5BCC7" id="Rectangle 5" o:spid="_x0000_s1026" style="position:absolute;margin-left:-1in;margin-top:-72.8pt;width:593.2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" fillcolor="white [3212]" strokecolor="white [3212]" strokeweight="1pt"/>
            </w:pict>
          </mc:Fallback>
        </mc:AlternateContent>
      </w:r>
      <w:r w:rsidR="001837BB">
        <w:rPr>
          <w:rFonts w:asciiTheme="majorBidi" w:hAnsiTheme="majorBidi" w:cstheme="majorBidi" w:hint="cs"/>
          <w:sz w:val="28"/>
          <w:szCs w:val="28"/>
          <w:rtl/>
          <w:lang w:bidi="ar-EG"/>
        </w:rPr>
        <w:t xml:space="preserve"> </w:t>
      </w:r>
      <w:r w:rsidR="0099208E">
        <w:rPr>
          <w:rFonts w:asciiTheme="majorBidi" w:hAnsiTheme="majorBidi" w:cstheme="majorBidi" w:hint="cs"/>
          <w:sz w:val="28"/>
          <w:szCs w:val="28"/>
          <w:rtl/>
          <w:lang w:bidi="ar-EG"/>
        </w:rPr>
        <w:t xml:space="preserve"> </w:t>
      </w:r>
      <w:r w:rsidR="001837BB">
        <w:rPr>
          <w:rFonts w:asciiTheme="majorBidi" w:hAnsiTheme="majorBidi" w:cstheme="majorBidi" w:hint="cs"/>
          <w:sz w:val="28"/>
          <w:szCs w:val="28"/>
          <w:rtl/>
          <w:lang w:bidi="ar-EG"/>
        </w:rPr>
        <w:t xml:space="preserve"> </w:t>
      </w:r>
      <w:r w:rsidR="009125CE" w:rsidRPr="009D2A1A">
        <w:rPr>
          <w:rFonts w:asciiTheme="majorBidi" w:hAnsiTheme="majorBidi" w:cstheme="majorBidi"/>
          <w:sz w:val="28"/>
          <w:szCs w:val="28"/>
          <w:rtl/>
          <w:lang w:bidi="ar-EG"/>
        </w:rPr>
        <w:t xml:space="preserve">جامعة ميدأوشن </w:t>
      </w:r>
    </w:p>
    <w:p w14:paraId="1E957002" w14:textId="5B241186" w:rsidR="00F546CE" w:rsidRPr="009D2A1A" w:rsidRDefault="009D2A1A" w:rsidP="001837BB">
      <w:pPr>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w:t>
      </w:r>
      <w:r w:rsidR="0099208E">
        <w:rPr>
          <w:rFonts w:asciiTheme="majorBidi" w:hAnsiTheme="majorBidi" w:cstheme="majorBidi" w:hint="cs"/>
          <w:sz w:val="28"/>
          <w:szCs w:val="28"/>
          <w:rtl/>
          <w:lang w:bidi="ar-EG"/>
        </w:rPr>
        <w:t xml:space="preserve">  </w:t>
      </w:r>
      <w:r>
        <w:rPr>
          <w:rFonts w:asciiTheme="majorBidi" w:hAnsiTheme="majorBidi" w:cstheme="majorBidi" w:hint="cs"/>
          <w:sz w:val="28"/>
          <w:szCs w:val="28"/>
          <w:rtl/>
          <w:lang w:bidi="ar-EG"/>
        </w:rPr>
        <w:t xml:space="preserve"> </w:t>
      </w:r>
      <w:r w:rsidR="009125CE" w:rsidRPr="009D2A1A">
        <w:rPr>
          <w:rFonts w:asciiTheme="majorBidi" w:hAnsiTheme="majorBidi" w:cstheme="majorBidi"/>
          <w:sz w:val="28"/>
          <w:szCs w:val="28"/>
          <w:rtl/>
          <w:lang w:bidi="ar-EG"/>
        </w:rPr>
        <w:t xml:space="preserve">كلية الإدارة </w:t>
      </w:r>
    </w:p>
    <w:p w14:paraId="0217C513" w14:textId="0F85A2AC" w:rsidR="009125CE" w:rsidRPr="009D2A1A" w:rsidRDefault="009125CE" w:rsidP="001837BB">
      <w:pPr>
        <w:rPr>
          <w:rFonts w:asciiTheme="majorBidi" w:hAnsiTheme="majorBidi" w:cstheme="majorBidi"/>
          <w:sz w:val="28"/>
          <w:szCs w:val="28"/>
          <w:rtl/>
          <w:lang w:bidi="ar-EG"/>
        </w:rPr>
      </w:pPr>
      <w:r w:rsidRPr="009D2A1A">
        <w:rPr>
          <w:rFonts w:asciiTheme="majorBidi" w:hAnsiTheme="majorBidi" w:cstheme="majorBidi"/>
          <w:sz w:val="28"/>
          <w:szCs w:val="28"/>
          <w:rtl/>
          <w:lang w:bidi="ar-EG"/>
        </w:rPr>
        <w:t xml:space="preserve">قسم / </w:t>
      </w:r>
      <w:r w:rsidR="00A03EEE" w:rsidRPr="009D2A1A">
        <w:rPr>
          <w:rFonts w:asciiTheme="majorBidi" w:hAnsiTheme="majorBidi" w:cstheme="majorBidi"/>
          <w:sz w:val="28"/>
          <w:szCs w:val="28"/>
          <w:rtl/>
          <w:lang w:bidi="ar-EG"/>
        </w:rPr>
        <w:t>إدارة ال</w:t>
      </w:r>
      <w:r w:rsidR="000755F4">
        <w:rPr>
          <w:rFonts w:asciiTheme="majorBidi" w:hAnsiTheme="majorBidi" w:cstheme="majorBidi" w:hint="cs"/>
          <w:sz w:val="28"/>
          <w:szCs w:val="28"/>
          <w:rtl/>
          <w:lang w:bidi="ar-EG"/>
        </w:rPr>
        <w:t>أعمال</w:t>
      </w:r>
    </w:p>
    <w:p w14:paraId="11A91486" w14:textId="77777777" w:rsidR="009125CE" w:rsidRPr="009D2A1A" w:rsidRDefault="009125CE">
      <w:pPr>
        <w:rPr>
          <w:rFonts w:asciiTheme="majorBidi" w:hAnsiTheme="majorBidi" w:cstheme="majorBidi"/>
          <w:sz w:val="28"/>
          <w:szCs w:val="28"/>
          <w:rtl/>
          <w:lang w:bidi="ar-EG"/>
        </w:rPr>
      </w:pPr>
    </w:p>
    <w:p w14:paraId="3A7BF367" w14:textId="77777777" w:rsidR="009125CE" w:rsidRPr="009D2A1A" w:rsidRDefault="009125CE" w:rsidP="009125CE">
      <w:pPr>
        <w:rPr>
          <w:rFonts w:asciiTheme="majorBidi" w:hAnsiTheme="majorBidi" w:cstheme="majorBidi"/>
          <w:sz w:val="28"/>
          <w:szCs w:val="28"/>
          <w:rtl/>
          <w:lang w:bidi="ar-EG"/>
        </w:rPr>
      </w:pPr>
    </w:p>
    <w:p w14:paraId="5F6542BF" w14:textId="77777777" w:rsidR="009125CE" w:rsidRPr="00F643A1" w:rsidRDefault="009125CE" w:rsidP="009125CE">
      <w:pPr>
        <w:rPr>
          <w:rFonts w:asciiTheme="majorBidi" w:hAnsiTheme="majorBidi" w:cstheme="majorBidi"/>
          <w:sz w:val="28"/>
          <w:szCs w:val="28"/>
          <w:rtl/>
          <w:lang w:bidi="ar-EG"/>
        </w:rPr>
      </w:pPr>
    </w:p>
    <w:p w14:paraId="1AA4343F" w14:textId="665C90F1" w:rsidR="009125CE" w:rsidRPr="009D2A1A" w:rsidRDefault="00A74F76" w:rsidP="0092460B">
      <w:pPr>
        <w:jc w:val="center"/>
        <w:rPr>
          <w:rFonts w:asciiTheme="majorBidi" w:hAnsiTheme="majorBidi" w:cstheme="majorBidi"/>
          <w:sz w:val="28"/>
          <w:szCs w:val="28"/>
          <w:rtl/>
          <w:lang w:bidi="ar-EG"/>
        </w:rPr>
      </w:pPr>
      <w:r w:rsidRPr="009D2A1A">
        <w:rPr>
          <w:rFonts w:asciiTheme="majorBidi" w:hAnsiTheme="majorBidi" w:cstheme="majorBidi"/>
          <w:sz w:val="28"/>
          <w:szCs w:val="28"/>
          <w:rtl/>
          <w:lang w:bidi="ar-EG"/>
        </w:rPr>
        <w:t>عنوان البحث</w:t>
      </w:r>
    </w:p>
    <w:p w14:paraId="3FD5E9E6" w14:textId="27883D8E" w:rsidR="009D2A1A" w:rsidRDefault="0092460B" w:rsidP="0092460B">
      <w:pPr>
        <w:jc w:val="center"/>
        <w:rPr>
          <w:rFonts w:asciiTheme="majorBidi" w:hAnsiTheme="majorBidi" w:cstheme="majorBidi"/>
          <w:b/>
          <w:bCs/>
          <w:sz w:val="32"/>
          <w:szCs w:val="32"/>
          <w:rtl/>
          <w:lang w:bidi="ar-EG"/>
        </w:rPr>
      </w:pPr>
      <w:r w:rsidRPr="009D2A1A">
        <w:rPr>
          <w:rFonts w:asciiTheme="majorBidi" w:hAnsiTheme="majorBidi" w:cstheme="majorBidi"/>
          <w:b/>
          <w:bCs/>
          <w:sz w:val="32"/>
          <w:szCs w:val="32"/>
          <w:rtl/>
          <w:lang w:bidi="ar-EG"/>
        </w:rPr>
        <w:t>إعداد</w:t>
      </w:r>
      <w:r w:rsidRPr="009D2A1A">
        <w:rPr>
          <w:rFonts w:asciiTheme="majorBidi" w:hAnsiTheme="majorBidi" w:cstheme="majorBidi"/>
          <w:b/>
          <w:bCs/>
          <w:sz w:val="32"/>
          <w:szCs w:val="32"/>
          <w:lang w:bidi="ar-EG"/>
        </w:rPr>
        <w:t xml:space="preserve"> </w:t>
      </w:r>
      <w:bookmarkStart w:id="0" w:name="_Hlk221902573"/>
      <w:r w:rsidRPr="009D2A1A">
        <w:rPr>
          <w:rFonts w:asciiTheme="majorBidi" w:hAnsiTheme="majorBidi" w:cstheme="majorBidi"/>
          <w:b/>
          <w:bCs/>
          <w:sz w:val="32"/>
          <w:szCs w:val="32"/>
          <w:rtl/>
          <w:lang w:bidi="ar-EG"/>
        </w:rPr>
        <w:t>دليل</w:t>
      </w:r>
      <w:r w:rsidRPr="009D2A1A">
        <w:rPr>
          <w:rFonts w:asciiTheme="majorBidi" w:hAnsiTheme="majorBidi" w:cstheme="majorBidi"/>
          <w:b/>
          <w:bCs/>
          <w:sz w:val="32"/>
          <w:szCs w:val="32"/>
          <w:lang w:bidi="ar-EG"/>
        </w:rPr>
        <w:t xml:space="preserve"> </w:t>
      </w:r>
      <w:r w:rsidRPr="009D2A1A">
        <w:rPr>
          <w:rFonts w:asciiTheme="majorBidi" w:hAnsiTheme="majorBidi" w:cstheme="majorBidi"/>
          <w:b/>
          <w:bCs/>
          <w:sz w:val="32"/>
          <w:szCs w:val="32"/>
          <w:rtl/>
          <w:lang w:bidi="ar-EG"/>
        </w:rPr>
        <w:t>إدارة</w:t>
      </w:r>
      <w:r w:rsidR="00953E69">
        <w:rPr>
          <w:rFonts w:asciiTheme="majorBidi" w:hAnsiTheme="majorBidi" w:cstheme="majorBidi" w:hint="cs"/>
          <w:b/>
          <w:bCs/>
          <w:sz w:val="32"/>
          <w:szCs w:val="32"/>
          <w:rtl/>
          <w:lang w:bidi="ar-EG"/>
        </w:rPr>
        <w:t xml:space="preserve"> </w:t>
      </w:r>
      <w:r w:rsidR="006A54C8">
        <w:rPr>
          <w:rFonts w:asciiTheme="majorBidi" w:hAnsiTheme="majorBidi" w:cstheme="majorBidi" w:hint="cs"/>
          <w:b/>
          <w:bCs/>
          <w:sz w:val="32"/>
          <w:szCs w:val="32"/>
          <w:rtl/>
          <w:lang w:bidi="ar-EG"/>
        </w:rPr>
        <w:t>المشروعات</w:t>
      </w:r>
      <w:r w:rsidR="00953E69">
        <w:rPr>
          <w:rFonts w:asciiTheme="majorBidi" w:hAnsiTheme="majorBidi" w:cstheme="majorBidi" w:hint="cs"/>
          <w:b/>
          <w:bCs/>
          <w:sz w:val="32"/>
          <w:szCs w:val="32"/>
          <w:rtl/>
          <w:lang w:bidi="ar-EG"/>
        </w:rPr>
        <w:t xml:space="preserve"> </w:t>
      </w:r>
      <w:r w:rsidRPr="009D2A1A">
        <w:rPr>
          <w:rFonts w:asciiTheme="majorBidi" w:hAnsiTheme="majorBidi" w:cstheme="majorBidi"/>
          <w:b/>
          <w:bCs/>
          <w:sz w:val="32"/>
          <w:szCs w:val="32"/>
          <w:rtl/>
          <w:lang w:bidi="ar-EG"/>
        </w:rPr>
        <w:t>ل</w:t>
      </w:r>
      <w:r w:rsidR="00661646">
        <w:rPr>
          <w:rFonts w:asciiTheme="majorBidi" w:hAnsiTheme="majorBidi" w:cstheme="majorBidi" w:hint="cs"/>
          <w:b/>
          <w:bCs/>
          <w:sz w:val="32"/>
          <w:szCs w:val="32"/>
          <w:rtl/>
          <w:lang w:bidi="ar-EG"/>
        </w:rPr>
        <w:t>استوديو</w:t>
      </w:r>
      <w:r w:rsidRPr="009D2A1A">
        <w:rPr>
          <w:rFonts w:asciiTheme="majorBidi" w:hAnsiTheme="majorBidi" w:cstheme="majorBidi"/>
          <w:b/>
          <w:bCs/>
          <w:sz w:val="32"/>
          <w:szCs w:val="32"/>
          <w:lang w:bidi="ar-EG"/>
        </w:rPr>
        <w:t xml:space="preserve"> </w:t>
      </w:r>
      <w:r w:rsidRPr="009D2A1A">
        <w:rPr>
          <w:rFonts w:asciiTheme="majorBidi" w:hAnsiTheme="majorBidi" w:cstheme="majorBidi"/>
          <w:b/>
          <w:bCs/>
          <w:sz w:val="32"/>
          <w:szCs w:val="32"/>
          <w:rtl/>
          <w:lang w:bidi="ar-EG"/>
        </w:rPr>
        <w:t>العمارة</w:t>
      </w:r>
      <w:r w:rsidRPr="009D2A1A">
        <w:rPr>
          <w:rFonts w:asciiTheme="majorBidi" w:hAnsiTheme="majorBidi" w:cstheme="majorBidi"/>
          <w:b/>
          <w:bCs/>
          <w:sz w:val="32"/>
          <w:szCs w:val="32"/>
          <w:lang w:bidi="ar-EG"/>
        </w:rPr>
        <w:t xml:space="preserve"> </w:t>
      </w:r>
      <w:r w:rsidRPr="009D2A1A">
        <w:rPr>
          <w:rFonts w:asciiTheme="majorBidi" w:hAnsiTheme="majorBidi" w:cstheme="majorBidi"/>
          <w:b/>
          <w:bCs/>
          <w:sz w:val="32"/>
          <w:szCs w:val="32"/>
          <w:rtl/>
          <w:lang w:bidi="ar-EG"/>
        </w:rPr>
        <w:t>السعودية</w:t>
      </w:r>
      <w:r w:rsidRPr="009D2A1A">
        <w:rPr>
          <w:rFonts w:asciiTheme="majorBidi" w:hAnsiTheme="majorBidi" w:cstheme="majorBidi"/>
          <w:b/>
          <w:bCs/>
          <w:sz w:val="32"/>
          <w:szCs w:val="32"/>
          <w:lang w:bidi="ar-EG"/>
        </w:rPr>
        <w:t xml:space="preserve"> </w:t>
      </w:r>
      <w:bookmarkEnd w:id="0"/>
    </w:p>
    <w:p w14:paraId="283AE126" w14:textId="406D4FFE" w:rsidR="0092460B" w:rsidRPr="009D2A1A" w:rsidRDefault="0092460B" w:rsidP="0092460B">
      <w:pPr>
        <w:jc w:val="center"/>
        <w:rPr>
          <w:rFonts w:asciiTheme="majorBidi" w:hAnsiTheme="majorBidi" w:cstheme="majorBidi"/>
          <w:b/>
          <w:bCs/>
          <w:sz w:val="32"/>
          <w:szCs w:val="32"/>
          <w:lang w:bidi="ar-EG"/>
        </w:rPr>
      </w:pPr>
      <w:r w:rsidRPr="009D2A1A">
        <w:rPr>
          <w:rFonts w:asciiTheme="majorBidi" w:hAnsiTheme="majorBidi" w:cstheme="majorBidi"/>
          <w:b/>
          <w:bCs/>
          <w:sz w:val="32"/>
          <w:szCs w:val="32"/>
          <w:rtl/>
          <w:lang w:bidi="ar-EG"/>
        </w:rPr>
        <w:t>دراسة</w:t>
      </w:r>
      <w:r w:rsidRPr="009D2A1A">
        <w:rPr>
          <w:rFonts w:asciiTheme="majorBidi" w:hAnsiTheme="majorBidi" w:cstheme="majorBidi"/>
          <w:b/>
          <w:bCs/>
          <w:sz w:val="32"/>
          <w:szCs w:val="32"/>
          <w:lang w:bidi="ar-EG"/>
        </w:rPr>
        <w:t xml:space="preserve"> </w:t>
      </w:r>
      <w:r w:rsidRPr="009D2A1A">
        <w:rPr>
          <w:rFonts w:asciiTheme="majorBidi" w:hAnsiTheme="majorBidi" w:cstheme="majorBidi"/>
          <w:b/>
          <w:bCs/>
          <w:sz w:val="32"/>
          <w:szCs w:val="32"/>
          <w:rtl/>
          <w:lang w:bidi="ar-EG"/>
        </w:rPr>
        <w:t>حالة</w:t>
      </w:r>
      <w:r w:rsidRPr="009D2A1A">
        <w:rPr>
          <w:rFonts w:asciiTheme="majorBidi" w:hAnsiTheme="majorBidi" w:cstheme="majorBidi"/>
          <w:b/>
          <w:bCs/>
          <w:sz w:val="32"/>
          <w:szCs w:val="32"/>
          <w:lang w:bidi="ar-EG"/>
        </w:rPr>
        <w:t xml:space="preserve">: </w:t>
      </w:r>
      <w:r w:rsidR="00661646">
        <w:rPr>
          <w:rFonts w:asciiTheme="majorBidi" w:hAnsiTheme="majorBidi" w:cstheme="majorBidi" w:hint="cs"/>
          <w:b/>
          <w:bCs/>
          <w:sz w:val="32"/>
          <w:szCs w:val="32"/>
          <w:rtl/>
          <w:lang w:bidi="ar-EG"/>
        </w:rPr>
        <w:t xml:space="preserve"> </w:t>
      </w:r>
      <w:bookmarkStart w:id="1" w:name="_Hlk221902604"/>
      <w:r w:rsidR="00661646">
        <w:rPr>
          <w:rFonts w:asciiTheme="majorBidi" w:hAnsiTheme="majorBidi" w:cstheme="majorBidi" w:hint="cs"/>
          <w:b/>
          <w:bCs/>
          <w:sz w:val="32"/>
          <w:szCs w:val="32"/>
          <w:rtl/>
          <w:lang w:bidi="ar-EG"/>
        </w:rPr>
        <w:t>استوديو</w:t>
      </w:r>
      <w:r w:rsidR="00661646" w:rsidRPr="009D2A1A">
        <w:rPr>
          <w:rFonts w:asciiTheme="majorBidi" w:hAnsiTheme="majorBidi" w:cstheme="majorBidi"/>
          <w:b/>
          <w:bCs/>
          <w:sz w:val="32"/>
          <w:szCs w:val="32"/>
          <w:lang w:bidi="ar-EG"/>
        </w:rPr>
        <w:t xml:space="preserve"> </w:t>
      </w:r>
      <w:r w:rsidR="00661646" w:rsidRPr="009D2A1A">
        <w:rPr>
          <w:rFonts w:asciiTheme="majorBidi" w:hAnsiTheme="majorBidi" w:cstheme="majorBidi"/>
          <w:b/>
          <w:bCs/>
          <w:sz w:val="32"/>
          <w:szCs w:val="32"/>
          <w:rtl/>
          <w:lang w:bidi="ar-EG"/>
        </w:rPr>
        <w:t>العمارة</w:t>
      </w:r>
      <w:r w:rsidR="00661646" w:rsidRPr="009D2A1A">
        <w:rPr>
          <w:rFonts w:asciiTheme="majorBidi" w:hAnsiTheme="majorBidi" w:cstheme="majorBidi"/>
          <w:b/>
          <w:bCs/>
          <w:sz w:val="32"/>
          <w:szCs w:val="32"/>
          <w:lang w:bidi="ar-EG"/>
        </w:rPr>
        <w:t xml:space="preserve"> </w:t>
      </w:r>
      <w:r w:rsidR="00661646" w:rsidRPr="009D2A1A">
        <w:rPr>
          <w:rFonts w:asciiTheme="majorBidi" w:hAnsiTheme="majorBidi" w:cstheme="majorBidi"/>
          <w:b/>
          <w:bCs/>
          <w:sz w:val="32"/>
          <w:szCs w:val="32"/>
          <w:rtl/>
          <w:lang w:bidi="ar-EG"/>
        </w:rPr>
        <w:t>السعودية</w:t>
      </w:r>
      <w:r w:rsidR="00661646" w:rsidRPr="009D2A1A">
        <w:rPr>
          <w:rFonts w:asciiTheme="majorBidi" w:hAnsiTheme="majorBidi" w:cstheme="majorBidi"/>
          <w:b/>
          <w:bCs/>
          <w:sz w:val="32"/>
          <w:szCs w:val="32"/>
          <w:lang w:bidi="ar-EG"/>
        </w:rPr>
        <w:t xml:space="preserve"> </w:t>
      </w:r>
      <w:r w:rsidR="00661646">
        <w:rPr>
          <w:rFonts w:asciiTheme="majorBidi" w:hAnsiTheme="majorBidi" w:cstheme="majorBidi" w:hint="cs"/>
          <w:b/>
          <w:bCs/>
          <w:sz w:val="32"/>
          <w:szCs w:val="32"/>
          <w:rtl/>
          <w:lang w:bidi="ar-EG"/>
        </w:rPr>
        <w:t xml:space="preserve">بمدينة </w:t>
      </w:r>
      <w:bookmarkEnd w:id="1"/>
      <w:r w:rsidRPr="009D2A1A">
        <w:rPr>
          <w:rFonts w:asciiTheme="majorBidi" w:hAnsiTheme="majorBidi" w:cstheme="majorBidi"/>
          <w:b/>
          <w:bCs/>
          <w:sz w:val="32"/>
          <w:szCs w:val="32"/>
          <w:rtl/>
          <w:lang w:bidi="ar-EG"/>
        </w:rPr>
        <w:t>الطائف</w:t>
      </w:r>
    </w:p>
    <w:p w14:paraId="6126F123" w14:textId="1FFD9DFA" w:rsidR="009D2A1A" w:rsidRDefault="006A54C8" w:rsidP="0092460B">
      <w:pPr>
        <w:jc w:val="center"/>
        <w:rPr>
          <w:rFonts w:asciiTheme="majorBidi" w:hAnsiTheme="majorBidi" w:cstheme="majorBidi"/>
          <w:b/>
          <w:bCs/>
          <w:sz w:val="32"/>
          <w:szCs w:val="32"/>
          <w:rtl/>
          <w:lang w:bidi="ar-EG"/>
        </w:rPr>
      </w:pPr>
      <w:r>
        <w:rPr>
          <w:rFonts w:asciiTheme="majorBidi" w:hAnsiTheme="majorBidi" w:cstheme="majorBidi"/>
          <w:b/>
          <w:bCs/>
          <w:sz w:val="32"/>
          <w:szCs w:val="32"/>
          <w:lang w:bidi="ar-EG"/>
        </w:rPr>
        <w:t>Preparing a p</w:t>
      </w:r>
      <w:r w:rsidR="0092460B" w:rsidRPr="009D2A1A">
        <w:rPr>
          <w:rFonts w:asciiTheme="majorBidi" w:hAnsiTheme="majorBidi" w:cstheme="majorBidi"/>
          <w:b/>
          <w:bCs/>
          <w:sz w:val="32"/>
          <w:szCs w:val="32"/>
          <w:lang w:bidi="ar-EG"/>
        </w:rPr>
        <w:t xml:space="preserve">roject </w:t>
      </w:r>
      <w:r>
        <w:rPr>
          <w:rFonts w:asciiTheme="majorBidi" w:hAnsiTheme="majorBidi" w:cstheme="majorBidi"/>
          <w:b/>
          <w:bCs/>
          <w:sz w:val="32"/>
          <w:szCs w:val="32"/>
          <w:lang w:bidi="ar-EG"/>
        </w:rPr>
        <w:t>m</w:t>
      </w:r>
      <w:r w:rsidR="0092460B" w:rsidRPr="009D2A1A">
        <w:rPr>
          <w:rFonts w:asciiTheme="majorBidi" w:hAnsiTheme="majorBidi" w:cstheme="majorBidi"/>
          <w:b/>
          <w:bCs/>
          <w:sz w:val="32"/>
          <w:szCs w:val="32"/>
          <w:lang w:bidi="ar-EG"/>
        </w:rPr>
        <w:t xml:space="preserve">anagement </w:t>
      </w:r>
      <w:r>
        <w:rPr>
          <w:rFonts w:asciiTheme="majorBidi" w:hAnsiTheme="majorBidi" w:cstheme="majorBidi"/>
          <w:b/>
          <w:bCs/>
          <w:sz w:val="32"/>
          <w:szCs w:val="32"/>
          <w:lang w:bidi="ar-EG"/>
        </w:rPr>
        <w:t>g</w:t>
      </w:r>
      <w:r w:rsidR="0092460B" w:rsidRPr="009D2A1A">
        <w:rPr>
          <w:rFonts w:asciiTheme="majorBidi" w:hAnsiTheme="majorBidi" w:cstheme="majorBidi"/>
          <w:b/>
          <w:bCs/>
          <w:sz w:val="32"/>
          <w:szCs w:val="32"/>
          <w:lang w:bidi="ar-EG"/>
        </w:rPr>
        <w:t xml:space="preserve">uide for Saudi Architecture </w:t>
      </w:r>
      <w:r>
        <w:rPr>
          <w:rFonts w:asciiTheme="majorBidi" w:hAnsiTheme="majorBidi" w:cstheme="majorBidi"/>
          <w:b/>
          <w:bCs/>
          <w:sz w:val="32"/>
          <w:szCs w:val="32"/>
          <w:lang w:bidi="ar-EG"/>
        </w:rPr>
        <w:t>Studio</w:t>
      </w:r>
      <w:r w:rsidR="0092460B" w:rsidRPr="009D2A1A">
        <w:rPr>
          <w:rFonts w:asciiTheme="majorBidi" w:hAnsiTheme="majorBidi" w:cstheme="majorBidi"/>
          <w:b/>
          <w:bCs/>
          <w:sz w:val="32"/>
          <w:szCs w:val="32"/>
          <w:lang w:bidi="ar-EG"/>
        </w:rPr>
        <w:t>:</w:t>
      </w:r>
    </w:p>
    <w:p w14:paraId="75DC26D9" w14:textId="4EE16E53" w:rsidR="0092460B" w:rsidRPr="009D2A1A" w:rsidRDefault="0092460B" w:rsidP="0092460B">
      <w:pPr>
        <w:jc w:val="center"/>
        <w:rPr>
          <w:rFonts w:asciiTheme="majorBidi" w:hAnsiTheme="majorBidi" w:cstheme="majorBidi"/>
          <w:b/>
          <w:bCs/>
          <w:sz w:val="32"/>
          <w:szCs w:val="32"/>
          <w:lang w:bidi="ar-EG"/>
        </w:rPr>
      </w:pPr>
      <w:r w:rsidRPr="009D2A1A">
        <w:rPr>
          <w:rFonts w:asciiTheme="majorBidi" w:hAnsiTheme="majorBidi" w:cstheme="majorBidi"/>
          <w:b/>
          <w:bCs/>
          <w:sz w:val="32"/>
          <w:szCs w:val="32"/>
          <w:lang w:bidi="ar-EG"/>
        </w:rPr>
        <w:t>A Case Study</w:t>
      </w:r>
      <w:r w:rsidR="006A54C8">
        <w:rPr>
          <w:rFonts w:asciiTheme="majorBidi" w:hAnsiTheme="majorBidi" w:cstheme="majorBidi"/>
          <w:b/>
          <w:bCs/>
          <w:sz w:val="32"/>
          <w:szCs w:val="32"/>
          <w:lang w:bidi="ar-EG"/>
        </w:rPr>
        <w:t xml:space="preserve">: </w:t>
      </w:r>
      <w:r w:rsidR="006A54C8" w:rsidRPr="009D2A1A">
        <w:rPr>
          <w:rFonts w:asciiTheme="majorBidi" w:hAnsiTheme="majorBidi" w:cstheme="majorBidi"/>
          <w:b/>
          <w:bCs/>
          <w:sz w:val="32"/>
          <w:szCs w:val="32"/>
          <w:lang w:bidi="ar-EG"/>
        </w:rPr>
        <w:t xml:space="preserve">Saudi Architecture </w:t>
      </w:r>
      <w:r w:rsidR="006A54C8">
        <w:rPr>
          <w:rFonts w:asciiTheme="majorBidi" w:hAnsiTheme="majorBidi" w:cstheme="majorBidi"/>
          <w:b/>
          <w:bCs/>
          <w:sz w:val="32"/>
          <w:szCs w:val="32"/>
          <w:lang w:bidi="ar-EG"/>
        </w:rPr>
        <w:t>Studio</w:t>
      </w:r>
      <w:r w:rsidR="006A54C8" w:rsidRPr="009D2A1A">
        <w:rPr>
          <w:rFonts w:asciiTheme="majorBidi" w:hAnsiTheme="majorBidi" w:cstheme="majorBidi"/>
          <w:b/>
          <w:bCs/>
          <w:sz w:val="32"/>
          <w:szCs w:val="32"/>
          <w:lang w:bidi="ar-EG"/>
        </w:rPr>
        <w:t xml:space="preserve"> </w:t>
      </w:r>
      <w:r w:rsidR="006A54C8">
        <w:rPr>
          <w:rFonts w:asciiTheme="majorBidi" w:hAnsiTheme="majorBidi" w:cstheme="majorBidi"/>
          <w:b/>
          <w:bCs/>
          <w:sz w:val="32"/>
          <w:szCs w:val="32"/>
          <w:lang w:bidi="ar-EG"/>
        </w:rPr>
        <w:t xml:space="preserve">in </w:t>
      </w:r>
      <w:r w:rsidRPr="009D2A1A">
        <w:rPr>
          <w:rFonts w:asciiTheme="majorBidi" w:hAnsiTheme="majorBidi" w:cstheme="majorBidi"/>
          <w:b/>
          <w:bCs/>
          <w:sz w:val="32"/>
          <w:szCs w:val="32"/>
          <w:lang w:bidi="ar-EG"/>
        </w:rPr>
        <w:t xml:space="preserve">Taif </w:t>
      </w:r>
      <w:r w:rsidR="006A54C8">
        <w:rPr>
          <w:rFonts w:asciiTheme="majorBidi" w:hAnsiTheme="majorBidi" w:cstheme="majorBidi"/>
          <w:b/>
          <w:bCs/>
          <w:sz w:val="32"/>
          <w:szCs w:val="32"/>
          <w:lang w:bidi="ar-EG"/>
        </w:rPr>
        <w:t>City</w:t>
      </w:r>
    </w:p>
    <w:p w14:paraId="3024630C" w14:textId="5BBE4656" w:rsidR="009125CE" w:rsidRPr="009D2A1A" w:rsidRDefault="009125CE" w:rsidP="009125CE">
      <w:pPr>
        <w:jc w:val="center"/>
        <w:rPr>
          <w:rFonts w:asciiTheme="majorBidi" w:hAnsiTheme="majorBidi" w:cstheme="majorBidi"/>
          <w:sz w:val="28"/>
          <w:szCs w:val="28"/>
          <w:rtl/>
          <w:lang w:bidi="ar-EG"/>
        </w:rPr>
      </w:pPr>
    </w:p>
    <w:p w14:paraId="232F19A4" w14:textId="03534822" w:rsidR="009125CE" w:rsidRPr="009D2A1A" w:rsidRDefault="009125CE" w:rsidP="009125CE">
      <w:pPr>
        <w:jc w:val="center"/>
        <w:rPr>
          <w:rFonts w:asciiTheme="majorBidi" w:hAnsiTheme="majorBidi" w:cstheme="majorBidi"/>
          <w:sz w:val="28"/>
          <w:szCs w:val="28"/>
          <w:rtl/>
          <w:lang w:bidi="ar-EG"/>
        </w:rPr>
      </w:pPr>
    </w:p>
    <w:p w14:paraId="0EB57E30" w14:textId="3D8467E9" w:rsidR="009125CE" w:rsidRPr="009D2A1A" w:rsidRDefault="009125CE" w:rsidP="009125CE">
      <w:pPr>
        <w:jc w:val="center"/>
        <w:rPr>
          <w:rFonts w:asciiTheme="majorBidi" w:hAnsiTheme="majorBidi" w:cstheme="majorBidi"/>
          <w:sz w:val="28"/>
          <w:szCs w:val="28"/>
          <w:rtl/>
          <w:lang w:bidi="ar-EG"/>
        </w:rPr>
      </w:pPr>
    </w:p>
    <w:p w14:paraId="751A7E65" w14:textId="50A6D8CA" w:rsidR="009125CE" w:rsidRPr="009D2A1A" w:rsidRDefault="009125CE" w:rsidP="009125CE">
      <w:pPr>
        <w:jc w:val="center"/>
        <w:rPr>
          <w:rFonts w:asciiTheme="majorBidi" w:hAnsiTheme="majorBidi" w:cstheme="majorBidi"/>
          <w:sz w:val="28"/>
          <w:szCs w:val="28"/>
          <w:rtl/>
          <w:lang w:bidi="ar-EG"/>
        </w:rPr>
      </w:pPr>
      <w:r w:rsidRPr="009D2A1A">
        <w:rPr>
          <w:rFonts w:asciiTheme="majorBidi" w:hAnsiTheme="majorBidi" w:cstheme="majorBidi"/>
          <w:sz w:val="28"/>
          <w:szCs w:val="28"/>
          <w:rtl/>
          <w:lang w:bidi="ar-EG"/>
        </w:rPr>
        <w:t>إعداد الطالب/</w:t>
      </w:r>
    </w:p>
    <w:p w14:paraId="76AA45C9" w14:textId="2F0F3B99" w:rsidR="009125CE" w:rsidRPr="009D2A1A" w:rsidRDefault="0092460B" w:rsidP="009125CE">
      <w:pPr>
        <w:jc w:val="center"/>
        <w:rPr>
          <w:rFonts w:asciiTheme="majorBidi" w:hAnsiTheme="majorBidi" w:cstheme="majorBidi"/>
          <w:sz w:val="28"/>
          <w:szCs w:val="28"/>
          <w:rtl/>
          <w:lang w:bidi="ar-EG"/>
        </w:rPr>
      </w:pPr>
      <w:r w:rsidRPr="009D2A1A">
        <w:rPr>
          <w:rFonts w:asciiTheme="majorBidi" w:hAnsiTheme="majorBidi" w:cstheme="majorBidi"/>
          <w:sz w:val="28"/>
          <w:szCs w:val="28"/>
          <w:rtl/>
          <w:lang w:bidi="ar-EG"/>
        </w:rPr>
        <w:t>إبراهيم رجب إبراهيم أحمد</w:t>
      </w:r>
    </w:p>
    <w:p w14:paraId="58D6152F" w14:textId="6733373D" w:rsidR="009125CE" w:rsidRPr="009D2A1A" w:rsidRDefault="009125CE" w:rsidP="009125CE">
      <w:pPr>
        <w:jc w:val="center"/>
        <w:rPr>
          <w:rFonts w:asciiTheme="majorBidi" w:hAnsiTheme="majorBidi" w:cstheme="majorBidi"/>
          <w:sz w:val="28"/>
          <w:szCs w:val="28"/>
          <w:rtl/>
          <w:lang w:bidi="ar-EG"/>
        </w:rPr>
      </w:pPr>
    </w:p>
    <w:p w14:paraId="5F4EE2DE" w14:textId="7A714A12" w:rsidR="009125CE" w:rsidRPr="009D2A1A" w:rsidRDefault="009125CE" w:rsidP="009125CE">
      <w:pPr>
        <w:jc w:val="center"/>
        <w:rPr>
          <w:rFonts w:asciiTheme="majorBidi" w:hAnsiTheme="majorBidi" w:cstheme="majorBidi"/>
          <w:sz w:val="28"/>
          <w:szCs w:val="28"/>
          <w:rtl/>
          <w:lang w:bidi="ar-EG"/>
        </w:rPr>
      </w:pPr>
      <w:r w:rsidRPr="009D2A1A">
        <w:rPr>
          <w:rFonts w:asciiTheme="majorBidi" w:hAnsiTheme="majorBidi" w:cstheme="majorBidi"/>
          <w:sz w:val="28"/>
          <w:szCs w:val="28"/>
          <w:rtl/>
          <w:lang w:bidi="ar-EG"/>
        </w:rPr>
        <w:t>إشراف/</w:t>
      </w:r>
    </w:p>
    <w:p w14:paraId="2EFA31CD" w14:textId="73127300" w:rsidR="009125CE" w:rsidRPr="009D2A1A" w:rsidRDefault="00B55620" w:rsidP="009125CE">
      <w:pPr>
        <w:jc w:val="center"/>
        <w:rPr>
          <w:rFonts w:asciiTheme="majorBidi" w:hAnsiTheme="majorBidi" w:cstheme="majorBidi"/>
          <w:sz w:val="28"/>
          <w:szCs w:val="28"/>
          <w:rtl/>
          <w:lang w:bidi="ar-EG"/>
        </w:rPr>
      </w:pPr>
      <w:r w:rsidRPr="009D2A1A">
        <w:rPr>
          <w:rFonts w:asciiTheme="majorBidi" w:hAnsiTheme="majorBidi" w:cstheme="majorBidi"/>
          <w:sz w:val="28"/>
          <w:szCs w:val="28"/>
          <w:rtl/>
          <w:lang w:bidi="ar-EG"/>
        </w:rPr>
        <w:t>د.الفيص</w:t>
      </w:r>
      <w:r w:rsidR="009D2A1A">
        <w:rPr>
          <w:rFonts w:asciiTheme="majorBidi" w:hAnsiTheme="majorBidi" w:cstheme="majorBidi" w:hint="cs"/>
          <w:sz w:val="28"/>
          <w:szCs w:val="28"/>
          <w:rtl/>
          <w:lang w:bidi="ar-EG"/>
        </w:rPr>
        <w:t>ــ</w:t>
      </w:r>
      <w:r w:rsidRPr="009D2A1A">
        <w:rPr>
          <w:rFonts w:asciiTheme="majorBidi" w:hAnsiTheme="majorBidi" w:cstheme="majorBidi"/>
          <w:sz w:val="28"/>
          <w:szCs w:val="28"/>
          <w:rtl/>
          <w:lang w:bidi="ar-EG"/>
        </w:rPr>
        <w:t>ل عب</w:t>
      </w:r>
      <w:r w:rsidR="009D2A1A">
        <w:rPr>
          <w:rFonts w:asciiTheme="majorBidi" w:hAnsiTheme="majorBidi" w:cstheme="majorBidi" w:hint="cs"/>
          <w:sz w:val="28"/>
          <w:szCs w:val="28"/>
          <w:rtl/>
          <w:lang w:bidi="ar-EG"/>
        </w:rPr>
        <w:t>ــ</w:t>
      </w:r>
      <w:r w:rsidRPr="009D2A1A">
        <w:rPr>
          <w:rFonts w:asciiTheme="majorBidi" w:hAnsiTheme="majorBidi" w:cstheme="majorBidi"/>
          <w:sz w:val="28"/>
          <w:szCs w:val="28"/>
          <w:rtl/>
          <w:lang w:bidi="ar-EG"/>
        </w:rPr>
        <w:t>د الحمي</w:t>
      </w:r>
      <w:r w:rsidR="009D2A1A">
        <w:rPr>
          <w:rFonts w:asciiTheme="majorBidi" w:hAnsiTheme="majorBidi" w:cstheme="majorBidi" w:hint="cs"/>
          <w:sz w:val="28"/>
          <w:szCs w:val="28"/>
          <w:rtl/>
          <w:lang w:bidi="ar-EG"/>
        </w:rPr>
        <w:t>ــ</w:t>
      </w:r>
      <w:r w:rsidRPr="009D2A1A">
        <w:rPr>
          <w:rFonts w:asciiTheme="majorBidi" w:hAnsiTheme="majorBidi" w:cstheme="majorBidi"/>
          <w:sz w:val="28"/>
          <w:szCs w:val="28"/>
          <w:rtl/>
          <w:lang w:bidi="ar-EG"/>
        </w:rPr>
        <w:t>د</w:t>
      </w:r>
    </w:p>
    <w:p w14:paraId="2459AD3C" w14:textId="6C10DB2A" w:rsidR="00B55620" w:rsidRPr="009D2A1A" w:rsidRDefault="00B55620" w:rsidP="009125CE">
      <w:pPr>
        <w:jc w:val="center"/>
        <w:rPr>
          <w:rFonts w:asciiTheme="majorBidi" w:hAnsiTheme="majorBidi" w:cstheme="majorBidi"/>
          <w:sz w:val="28"/>
          <w:szCs w:val="28"/>
          <w:rtl/>
          <w:lang w:bidi="ar-EG"/>
        </w:rPr>
      </w:pPr>
      <w:r w:rsidRPr="009D2A1A">
        <w:rPr>
          <w:rFonts w:asciiTheme="majorBidi" w:hAnsiTheme="majorBidi" w:cstheme="majorBidi"/>
          <w:sz w:val="28"/>
          <w:szCs w:val="28"/>
          <w:rtl/>
          <w:lang w:bidi="ar-EG"/>
        </w:rPr>
        <w:t>د.ف</w:t>
      </w:r>
      <w:r w:rsidR="009D2A1A">
        <w:rPr>
          <w:rFonts w:asciiTheme="majorBidi" w:hAnsiTheme="majorBidi" w:cstheme="majorBidi" w:hint="cs"/>
          <w:sz w:val="28"/>
          <w:szCs w:val="28"/>
          <w:rtl/>
          <w:lang w:bidi="ar-EG"/>
        </w:rPr>
        <w:t>ــــ</w:t>
      </w:r>
      <w:r w:rsidRPr="009D2A1A">
        <w:rPr>
          <w:rFonts w:asciiTheme="majorBidi" w:hAnsiTheme="majorBidi" w:cstheme="majorBidi"/>
          <w:sz w:val="28"/>
          <w:szCs w:val="28"/>
          <w:rtl/>
          <w:lang w:bidi="ar-EG"/>
        </w:rPr>
        <w:t>اي</w:t>
      </w:r>
      <w:r w:rsidR="009D2A1A">
        <w:rPr>
          <w:rFonts w:asciiTheme="majorBidi" w:hAnsiTheme="majorBidi" w:cstheme="majorBidi" w:hint="cs"/>
          <w:sz w:val="28"/>
          <w:szCs w:val="28"/>
          <w:rtl/>
          <w:lang w:bidi="ar-EG"/>
        </w:rPr>
        <w:t>ــــ</w:t>
      </w:r>
      <w:r w:rsidRPr="009D2A1A">
        <w:rPr>
          <w:rFonts w:asciiTheme="majorBidi" w:hAnsiTheme="majorBidi" w:cstheme="majorBidi"/>
          <w:sz w:val="28"/>
          <w:szCs w:val="28"/>
          <w:rtl/>
          <w:lang w:bidi="ar-EG"/>
        </w:rPr>
        <w:t>ز ج</w:t>
      </w:r>
      <w:r w:rsidR="009D2A1A">
        <w:rPr>
          <w:rFonts w:asciiTheme="majorBidi" w:hAnsiTheme="majorBidi" w:cstheme="majorBidi" w:hint="cs"/>
          <w:sz w:val="28"/>
          <w:szCs w:val="28"/>
          <w:rtl/>
          <w:lang w:bidi="ar-EG"/>
        </w:rPr>
        <w:t>ــــ</w:t>
      </w:r>
      <w:r w:rsidRPr="009D2A1A">
        <w:rPr>
          <w:rFonts w:asciiTheme="majorBidi" w:hAnsiTheme="majorBidi" w:cstheme="majorBidi"/>
          <w:sz w:val="28"/>
          <w:szCs w:val="28"/>
          <w:rtl/>
          <w:lang w:bidi="ar-EG"/>
        </w:rPr>
        <w:t>راد</w:t>
      </w:r>
    </w:p>
    <w:p w14:paraId="22738CC6" w14:textId="77777777" w:rsidR="009125CE" w:rsidRPr="009D2A1A" w:rsidRDefault="009125CE" w:rsidP="009125CE">
      <w:pPr>
        <w:jc w:val="center"/>
        <w:rPr>
          <w:rFonts w:asciiTheme="majorBidi" w:hAnsiTheme="majorBidi" w:cstheme="majorBidi"/>
          <w:sz w:val="28"/>
          <w:szCs w:val="28"/>
          <w:rtl/>
          <w:lang w:bidi="ar-EG"/>
        </w:rPr>
      </w:pPr>
    </w:p>
    <w:p w14:paraId="14480418" w14:textId="311AC5AC" w:rsidR="009125CE" w:rsidRPr="009D2A1A" w:rsidRDefault="009125CE" w:rsidP="009125CE">
      <w:pPr>
        <w:jc w:val="center"/>
        <w:rPr>
          <w:rFonts w:asciiTheme="majorBidi" w:hAnsiTheme="majorBidi" w:cstheme="majorBidi"/>
          <w:sz w:val="28"/>
          <w:szCs w:val="28"/>
          <w:rtl/>
          <w:lang w:bidi="ar-EG"/>
        </w:rPr>
      </w:pPr>
      <w:r w:rsidRPr="009D2A1A">
        <w:rPr>
          <w:rFonts w:asciiTheme="majorBidi" w:hAnsiTheme="majorBidi" w:cstheme="majorBidi"/>
          <w:sz w:val="28"/>
          <w:szCs w:val="28"/>
          <w:rtl/>
          <w:lang w:bidi="ar-EG"/>
        </w:rPr>
        <w:t>الع</w:t>
      </w:r>
      <w:r w:rsidR="009D2A1A">
        <w:rPr>
          <w:rFonts w:asciiTheme="majorBidi" w:hAnsiTheme="majorBidi" w:cstheme="majorBidi" w:hint="cs"/>
          <w:sz w:val="28"/>
          <w:szCs w:val="28"/>
          <w:rtl/>
          <w:lang w:bidi="ar-EG"/>
        </w:rPr>
        <w:t>ــ</w:t>
      </w:r>
      <w:r w:rsidRPr="009D2A1A">
        <w:rPr>
          <w:rFonts w:asciiTheme="majorBidi" w:hAnsiTheme="majorBidi" w:cstheme="majorBidi"/>
          <w:sz w:val="28"/>
          <w:szCs w:val="28"/>
          <w:rtl/>
          <w:lang w:bidi="ar-EG"/>
        </w:rPr>
        <w:t>ام الدراس</w:t>
      </w:r>
      <w:r w:rsidR="009D2A1A">
        <w:rPr>
          <w:rFonts w:asciiTheme="majorBidi" w:hAnsiTheme="majorBidi" w:cstheme="majorBidi" w:hint="cs"/>
          <w:sz w:val="28"/>
          <w:szCs w:val="28"/>
          <w:rtl/>
          <w:lang w:bidi="ar-EG"/>
        </w:rPr>
        <w:t>ــ</w:t>
      </w:r>
      <w:r w:rsidRPr="009D2A1A">
        <w:rPr>
          <w:rFonts w:asciiTheme="majorBidi" w:hAnsiTheme="majorBidi" w:cstheme="majorBidi"/>
          <w:sz w:val="28"/>
          <w:szCs w:val="28"/>
          <w:rtl/>
          <w:lang w:bidi="ar-EG"/>
        </w:rPr>
        <w:t>ي:</w:t>
      </w:r>
    </w:p>
    <w:p w14:paraId="0ECF42F7" w14:textId="7B187096" w:rsidR="009125CE" w:rsidRPr="009D2A1A" w:rsidRDefault="009125CE" w:rsidP="009125CE">
      <w:pPr>
        <w:jc w:val="center"/>
        <w:rPr>
          <w:rFonts w:asciiTheme="majorBidi" w:hAnsiTheme="majorBidi" w:cstheme="majorBidi"/>
          <w:sz w:val="28"/>
          <w:szCs w:val="28"/>
          <w:rtl/>
          <w:lang w:bidi="ar-EG"/>
        </w:rPr>
      </w:pPr>
      <w:r w:rsidRPr="009D2A1A">
        <w:rPr>
          <w:rFonts w:asciiTheme="majorBidi" w:hAnsiTheme="majorBidi" w:cstheme="majorBidi"/>
          <w:sz w:val="28"/>
          <w:szCs w:val="28"/>
          <w:rtl/>
          <w:lang w:bidi="ar-EG"/>
        </w:rPr>
        <w:t>202</w:t>
      </w:r>
      <w:r w:rsidR="00B12473" w:rsidRPr="009D2A1A">
        <w:rPr>
          <w:rFonts w:asciiTheme="majorBidi" w:hAnsiTheme="majorBidi" w:cstheme="majorBidi"/>
          <w:sz w:val="28"/>
          <w:szCs w:val="28"/>
          <w:rtl/>
          <w:lang w:bidi="ar-EG"/>
        </w:rPr>
        <w:t>5</w:t>
      </w:r>
      <w:r w:rsidR="009D2A1A">
        <w:rPr>
          <w:rFonts w:asciiTheme="majorBidi" w:hAnsiTheme="majorBidi" w:cstheme="majorBidi" w:hint="cs"/>
          <w:sz w:val="28"/>
          <w:szCs w:val="28"/>
          <w:rtl/>
          <w:lang w:bidi="ar-EG"/>
        </w:rPr>
        <w:t xml:space="preserve"> - 2026</w:t>
      </w:r>
    </w:p>
    <w:p w14:paraId="3F5CA95E" w14:textId="24D12E8D" w:rsidR="00F643A1" w:rsidRDefault="009D2A1A">
      <w:pPr>
        <w:bidi w:val="0"/>
        <w:rPr>
          <w:rFonts w:asciiTheme="majorBidi" w:hAnsiTheme="majorBidi" w:cstheme="majorBidi"/>
          <w:b/>
          <w:bCs/>
          <w:sz w:val="28"/>
          <w:szCs w:val="28"/>
          <w:rtl/>
          <w:lang w:bidi="ar-EG"/>
        </w:rPr>
      </w:pPr>
      <w:r>
        <w:rPr>
          <w:rFonts w:asciiTheme="majorBidi" w:hAnsiTheme="majorBidi" w:cstheme="majorBidi"/>
          <w:b/>
          <w:bCs/>
          <w:noProof/>
          <w:sz w:val="28"/>
          <w:szCs w:val="28"/>
          <w:rtl/>
          <w:lang w:val="ar-EG" w:bidi="ar-EG"/>
        </w:rPr>
        <mc:AlternateContent>
          <mc:Choice Requires="wps">
            <w:drawing>
              <wp:anchor distT="0" distB="0" distL="114300" distR="114300" simplePos="0" relativeHeight="251659264" behindDoc="0" locked="0" layoutInCell="1" allowOverlap="1" wp14:anchorId="15D1AC88" wp14:editId="237BC8AC">
                <wp:simplePos x="0" y="0"/>
                <wp:positionH relativeFrom="column">
                  <wp:posOffset>-914400</wp:posOffset>
                </wp:positionH>
                <wp:positionV relativeFrom="paragraph">
                  <wp:posOffset>1226185</wp:posOffset>
                </wp:positionV>
                <wp:extent cx="7534275" cy="9239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7534275" cy="923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8BFC3" id="Rectangle 4" o:spid="_x0000_s1026" style="position:absolute;margin-left:-1in;margin-top:96.55pt;width:593.2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" fillcolor="white [3212]" strokecolor="white [3212]" strokeweight="1pt"/>
            </w:pict>
          </mc:Fallback>
        </mc:AlternateContent>
      </w:r>
      <w:r w:rsidR="00F643A1" w:rsidRPr="00F643A1">
        <w:rPr>
          <w:rFonts w:asciiTheme="majorBidi" w:hAnsiTheme="majorBidi" w:cstheme="majorBidi"/>
          <w:b/>
          <w:bCs/>
          <w:sz w:val="28"/>
          <w:szCs w:val="28"/>
          <w:rtl/>
          <w:lang w:bidi="ar-EG"/>
        </w:rPr>
        <w:br w:type="page"/>
      </w:r>
    </w:p>
    <w:p w14:paraId="2C700AB3" w14:textId="7FB3D1FE" w:rsidR="007D0744" w:rsidRDefault="00A11B9F" w:rsidP="00850B88">
      <w:pPr>
        <w:pStyle w:val="Heading1"/>
        <w:numPr>
          <w:ilvl w:val="0"/>
          <w:numId w:val="22"/>
        </w:numPr>
        <w:ind w:left="476" w:hanging="450"/>
        <w:rPr>
          <w:rFonts w:cs="Times New Roman"/>
          <w:b/>
          <w:bCs/>
          <w:sz w:val="36"/>
          <w:szCs w:val="36"/>
          <w:rtl/>
          <w:lang w:bidi="ar-EG"/>
        </w:rPr>
      </w:pPr>
      <w:bookmarkStart w:id="2" w:name="_Toc224045579"/>
      <w:r>
        <w:rPr>
          <w:rFonts w:cs="Times New Roman" w:hint="cs"/>
          <w:b/>
          <w:bCs/>
          <w:sz w:val="36"/>
          <w:szCs w:val="36"/>
          <w:rtl/>
          <w:lang w:bidi="ar-EG"/>
        </w:rPr>
        <w:lastRenderedPageBreak/>
        <w:t>أهمية</w:t>
      </w:r>
      <w:r w:rsidR="00B31B4D" w:rsidRPr="00B31B4D">
        <w:rPr>
          <w:rFonts w:cs="Times New Roman"/>
          <w:b/>
          <w:bCs/>
          <w:sz w:val="36"/>
          <w:szCs w:val="36"/>
          <w:rtl/>
          <w:lang w:bidi="ar-EG"/>
        </w:rPr>
        <w:t xml:space="preserve"> الدراسة</w:t>
      </w:r>
      <w:bookmarkEnd w:id="2"/>
    </w:p>
    <w:p w14:paraId="3C2BA9EE" w14:textId="69B71D0E" w:rsidR="00217974" w:rsidRPr="00217974" w:rsidRDefault="00217974" w:rsidP="00217974">
      <w:pPr>
        <w:pStyle w:val="Heading2"/>
        <w:numPr>
          <w:ilvl w:val="1"/>
          <w:numId w:val="22"/>
        </w:numPr>
        <w:ind w:left="566" w:hanging="540"/>
        <w:rPr>
          <w:b/>
          <w:bCs/>
          <w:sz w:val="28"/>
          <w:szCs w:val="28"/>
          <w:rtl/>
        </w:rPr>
      </w:pPr>
      <w:bookmarkStart w:id="3" w:name="_Toc224045580"/>
      <w:r w:rsidRPr="00217974">
        <w:rPr>
          <w:rFonts w:hint="cs"/>
          <w:b/>
          <w:bCs/>
          <w:sz w:val="28"/>
          <w:szCs w:val="28"/>
          <w:rtl/>
        </w:rPr>
        <w:t>ملخص الدراسة</w:t>
      </w:r>
      <w:bookmarkEnd w:id="3"/>
    </w:p>
    <w:p w14:paraId="30E2812C" w14:textId="39704C2F" w:rsidR="00217974" w:rsidRDefault="00217974" w:rsidP="00217974">
      <w:pPr>
        <w:jc w:val="both"/>
        <w:rPr>
          <w:rFonts w:asciiTheme="majorBidi" w:hAnsiTheme="majorBidi" w:cs="Times New Roman"/>
          <w:sz w:val="28"/>
          <w:szCs w:val="28"/>
          <w:rtl/>
          <w:lang w:bidi="ar-EG"/>
        </w:rPr>
      </w:pPr>
      <w:r>
        <w:rPr>
          <w:rFonts w:asciiTheme="majorBidi" w:hAnsiTheme="majorBidi" w:cstheme="majorBidi" w:hint="cs"/>
          <w:sz w:val="28"/>
          <w:szCs w:val="28"/>
          <w:rtl/>
          <w:lang w:bidi="ar-EG"/>
        </w:rPr>
        <w:t xml:space="preserve">تستهدف الدراسة صياغة </w:t>
      </w:r>
      <w:bookmarkStart w:id="4" w:name="_Hlk219289927"/>
      <w:r w:rsidRPr="00217974">
        <w:rPr>
          <w:rFonts w:asciiTheme="majorBidi" w:hAnsiTheme="majorBidi" w:cs="Times New Roman"/>
          <w:sz w:val="28"/>
          <w:szCs w:val="28"/>
          <w:rtl/>
          <w:lang w:bidi="ar-EG"/>
        </w:rPr>
        <w:t>دليل إدارة متكامل لمشاريع العمارة السعودية</w:t>
      </w:r>
      <w:bookmarkEnd w:id="4"/>
      <w:r>
        <w:rPr>
          <w:rFonts w:asciiTheme="majorBidi" w:hAnsiTheme="majorBidi" w:cs="Times New Roman" w:hint="cs"/>
          <w:sz w:val="28"/>
          <w:szCs w:val="28"/>
          <w:rtl/>
          <w:lang w:bidi="ar-EG"/>
        </w:rPr>
        <w:t xml:space="preserve">، </w:t>
      </w:r>
      <w:r w:rsidRPr="00217974">
        <w:rPr>
          <w:rFonts w:asciiTheme="majorBidi" w:hAnsiTheme="majorBidi" w:cs="Times New Roman"/>
          <w:sz w:val="28"/>
          <w:szCs w:val="28"/>
          <w:rtl/>
          <w:lang w:bidi="ar-EG"/>
        </w:rPr>
        <w:t>من خلال دراسة حالة مشروع «</w:t>
      </w:r>
      <w:r w:rsidR="00FC1560">
        <w:rPr>
          <w:rFonts w:asciiTheme="majorBidi" w:hAnsiTheme="majorBidi" w:cs="Times New Roman" w:hint="cs"/>
          <w:sz w:val="28"/>
          <w:szCs w:val="28"/>
          <w:rtl/>
          <w:lang w:bidi="ar-EG"/>
        </w:rPr>
        <w:t>استوديو</w:t>
      </w:r>
      <w:r w:rsidRPr="00217974">
        <w:rPr>
          <w:rFonts w:asciiTheme="majorBidi" w:hAnsiTheme="majorBidi" w:cs="Times New Roman"/>
          <w:sz w:val="28"/>
          <w:szCs w:val="28"/>
          <w:rtl/>
          <w:lang w:bidi="ar-EG"/>
        </w:rPr>
        <w:t xml:space="preserve"> الطائف» بوصفه نموذجًا تطبيقيًا</w:t>
      </w:r>
      <w:r>
        <w:rPr>
          <w:rFonts w:asciiTheme="majorBidi" w:hAnsiTheme="majorBidi" w:cs="Times New Roman" w:hint="cs"/>
          <w:sz w:val="28"/>
          <w:szCs w:val="28"/>
          <w:rtl/>
          <w:lang w:bidi="ar-EG"/>
        </w:rPr>
        <w:t>، واستخدام المنهج الوصفي التحليلي، الذي يقوم</w:t>
      </w:r>
      <w:r w:rsidRPr="00217974">
        <w:rPr>
          <w:rtl/>
        </w:rPr>
        <w:t xml:space="preserve"> </w:t>
      </w:r>
      <w:r w:rsidRPr="00217974">
        <w:rPr>
          <w:rFonts w:asciiTheme="majorBidi" w:hAnsiTheme="majorBidi" w:cs="Times New Roman"/>
          <w:sz w:val="28"/>
          <w:szCs w:val="28"/>
          <w:rtl/>
          <w:lang w:bidi="ar-EG"/>
        </w:rPr>
        <w:t>على جمع البيانات والمعلومات ذات الصلة بموضوع الدراسة من مصادرها المختلفة، ثم تنظيمها وتحليلها لاستخلاص الأنماط والعلاقات والأبعاد الرئيسة</w:t>
      </w:r>
      <w:r>
        <w:rPr>
          <w:rFonts w:asciiTheme="majorBidi" w:hAnsiTheme="majorBidi" w:cs="Times New Roman" w:hint="cs"/>
          <w:sz w:val="28"/>
          <w:szCs w:val="28"/>
          <w:rtl/>
          <w:lang w:bidi="ar-EG"/>
        </w:rPr>
        <w:t>، وتعتمد الدراسة على عدة أدوات</w:t>
      </w:r>
      <w:r w:rsidR="005D226E">
        <w:rPr>
          <w:rFonts w:asciiTheme="majorBidi" w:hAnsiTheme="majorBidi" w:cs="Times New Roman" w:hint="cs"/>
          <w:sz w:val="28"/>
          <w:szCs w:val="28"/>
          <w:rtl/>
          <w:lang w:bidi="ar-EG"/>
        </w:rPr>
        <w:t xml:space="preserve"> منها:</w:t>
      </w:r>
      <w:r w:rsidR="005D226E" w:rsidRPr="005D226E">
        <w:rPr>
          <w:rFonts w:asciiTheme="majorBidi" w:hAnsiTheme="majorBidi" w:cs="Times New Roman"/>
          <w:sz w:val="28"/>
          <w:szCs w:val="28"/>
          <w:rtl/>
          <w:lang w:bidi="ar-EG"/>
        </w:rPr>
        <w:tab/>
        <w:t>مراجعة الوثائق والمراجع الرسمية</w:t>
      </w:r>
      <w:r w:rsidR="005D226E">
        <w:rPr>
          <w:rFonts w:asciiTheme="majorBidi" w:hAnsiTheme="majorBidi" w:cs="Times New Roman" w:hint="cs"/>
          <w:sz w:val="28"/>
          <w:szCs w:val="28"/>
          <w:rtl/>
          <w:lang w:bidi="ar-EG"/>
        </w:rPr>
        <w:t>،</w:t>
      </w:r>
      <w:r w:rsidR="005D226E" w:rsidRPr="005D226E">
        <w:rPr>
          <w:rtl/>
        </w:rPr>
        <w:t xml:space="preserve"> </w:t>
      </w:r>
      <w:r w:rsidR="005D226E" w:rsidRPr="005D226E">
        <w:rPr>
          <w:rFonts w:asciiTheme="majorBidi" w:hAnsiTheme="majorBidi" w:cs="Times New Roman"/>
          <w:sz w:val="28"/>
          <w:szCs w:val="28"/>
          <w:rtl/>
          <w:lang w:bidi="ar-EG"/>
        </w:rPr>
        <w:t>المقابلات شبه المقننة مع عدد من المعنيين</w:t>
      </w:r>
      <w:r w:rsidR="005D226E">
        <w:rPr>
          <w:rFonts w:asciiTheme="majorBidi" w:hAnsiTheme="majorBidi" w:cs="Times New Roman" w:hint="cs"/>
          <w:sz w:val="28"/>
          <w:szCs w:val="28"/>
          <w:rtl/>
          <w:lang w:bidi="ar-EG"/>
        </w:rPr>
        <w:t>،</w:t>
      </w:r>
      <w:r w:rsidR="005D226E" w:rsidRPr="005D226E">
        <w:rPr>
          <w:rtl/>
        </w:rPr>
        <w:t xml:space="preserve"> </w:t>
      </w:r>
      <w:r w:rsidR="005D226E" w:rsidRPr="005D226E">
        <w:rPr>
          <w:rFonts w:asciiTheme="majorBidi" w:hAnsiTheme="majorBidi" w:cs="Times New Roman"/>
          <w:sz w:val="28"/>
          <w:szCs w:val="28"/>
          <w:rtl/>
          <w:lang w:bidi="ar-EG"/>
        </w:rPr>
        <w:t>دراسة الحالة</w:t>
      </w:r>
      <w:r w:rsidR="005D226E">
        <w:rPr>
          <w:rFonts w:asciiTheme="majorBidi" w:hAnsiTheme="majorBidi" w:cs="Times New Roman" w:hint="cs"/>
          <w:sz w:val="28"/>
          <w:szCs w:val="28"/>
          <w:rtl/>
          <w:lang w:bidi="ar-EG"/>
        </w:rPr>
        <w:t xml:space="preserve"> لمشروع </w:t>
      </w:r>
      <w:r w:rsidR="004B260B">
        <w:rPr>
          <w:rFonts w:asciiTheme="majorBidi" w:hAnsiTheme="majorBidi" w:cstheme="majorBidi" w:hint="cs"/>
          <w:sz w:val="28"/>
          <w:szCs w:val="28"/>
          <w:rtl/>
        </w:rPr>
        <w:t>استوديو</w:t>
      </w:r>
      <w:r w:rsidR="004B260B" w:rsidRPr="00F643A1">
        <w:rPr>
          <w:rFonts w:asciiTheme="majorBidi" w:hAnsiTheme="majorBidi" w:cstheme="majorBidi"/>
          <w:sz w:val="28"/>
          <w:szCs w:val="28"/>
          <w:rtl/>
        </w:rPr>
        <w:t xml:space="preserve"> </w:t>
      </w:r>
      <w:r w:rsidR="005D226E">
        <w:rPr>
          <w:rFonts w:asciiTheme="majorBidi" w:hAnsiTheme="majorBidi" w:cs="Times New Roman" w:hint="cs"/>
          <w:sz w:val="28"/>
          <w:szCs w:val="28"/>
          <w:rtl/>
          <w:lang w:bidi="ar-EG"/>
        </w:rPr>
        <w:t>الطائف.</w:t>
      </w:r>
    </w:p>
    <w:p w14:paraId="1105CE68" w14:textId="436A7E07" w:rsidR="007D4906" w:rsidRDefault="007D4906" w:rsidP="007D4906">
      <w:pPr>
        <w:jc w:val="both"/>
        <w:rPr>
          <w:rFonts w:asciiTheme="majorBidi" w:hAnsiTheme="majorBidi" w:cstheme="majorBidi"/>
          <w:sz w:val="28"/>
          <w:szCs w:val="28"/>
          <w:rtl/>
          <w:lang w:bidi="ar-EG"/>
        </w:rPr>
      </w:pPr>
      <w:r w:rsidRPr="00F643A1">
        <w:rPr>
          <w:rFonts w:asciiTheme="majorBidi" w:hAnsiTheme="majorBidi" w:cstheme="majorBidi"/>
          <w:sz w:val="28"/>
          <w:szCs w:val="28"/>
          <w:rtl/>
          <w:lang w:bidi="ar-EG"/>
        </w:rPr>
        <w:t xml:space="preserve">تُظهر مراجعة الأدبيات ذات الصلة بإدارة المشاريع المعمارية أن غالبية النماذج والأطر المتداولة تستند إلى منهجيات عالمية عامة (مثل </w:t>
      </w:r>
      <w:r w:rsidRPr="00F643A1">
        <w:rPr>
          <w:rFonts w:asciiTheme="majorBidi" w:hAnsiTheme="majorBidi" w:cstheme="majorBidi"/>
          <w:sz w:val="28"/>
          <w:szCs w:val="28"/>
          <w:lang w:bidi="ar-EG"/>
        </w:rPr>
        <w:t>PMI</w:t>
      </w:r>
      <w:r w:rsidRPr="00F643A1">
        <w:rPr>
          <w:rFonts w:asciiTheme="majorBidi" w:hAnsiTheme="majorBidi" w:cstheme="majorBidi"/>
          <w:sz w:val="28"/>
          <w:szCs w:val="28"/>
          <w:rtl/>
          <w:lang w:bidi="ar-EG"/>
        </w:rPr>
        <w:t xml:space="preserve"> و</w:t>
      </w:r>
      <w:r w:rsidRPr="00F643A1">
        <w:rPr>
          <w:rFonts w:asciiTheme="majorBidi" w:hAnsiTheme="majorBidi" w:cstheme="majorBidi"/>
          <w:sz w:val="28"/>
          <w:szCs w:val="28"/>
          <w:lang w:bidi="ar-EG"/>
        </w:rPr>
        <w:t>PRINCE2</w:t>
      </w:r>
      <w:r w:rsidRPr="00F643A1">
        <w:rPr>
          <w:rFonts w:asciiTheme="majorBidi" w:hAnsiTheme="majorBidi" w:cstheme="majorBidi"/>
          <w:sz w:val="28"/>
          <w:szCs w:val="28"/>
          <w:rtl/>
          <w:lang w:bidi="ar-EG"/>
        </w:rPr>
        <w:t>) لا تأخذ في الاعتبار خصوصية العمارة السعودية من حيث القيم الثقافية والاجتماعية، وطبيعة الأنظمة البلدية، ومتطلبات الجهات الرسمية ذات العلاقة</w:t>
      </w:r>
      <w:r>
        <w:rPr>
          <w:rFonts w:asciiTheme="majorBidi" w:hAnsiTheme="majorBidi" w:cstheme="majorBidi" w:hint="cs"/>
          <w:sz w:val="28"/>
          <w:szCs w:val="28"/>
          <w:rtl/>
          <w:lang w:bidi="ar-EG"/>
        </w:rPr>
        <w:t xml:space="preserve"> (دليل اكسيلوس لنجاح إدارة المشاريع 2017)</w:t>
      </w:r>
      <w:r w:rsidRPr="00F643A1">
        <w:rPr>
          <w:rFonts w:asciiTheme="majorBidi" w:hAnsiTheme="majorBidi" w:cstheme="majorBidi"/>
          <w:sz w:val="28"/>
          <w:szCs w:val="28"/>
          <w:rtl/>
          <w:lang w:bidi="ar-EG"/>
        </w:rPr>
        <w:t xml:space="preserve">. وبذلك تظل مشاريع العمارة السعودية، ومن ضمنها مشروع </w:t>
      </w:r>
      <w:r w:rsidR="004B260B">
        <w:rPr>
          <w:rFonts w:asciiTheme="majorBidi" w:hAnsiTheme="majorBidi" w:cstheme="majorBidi" w:hint="cs"/>
          <w:sz w:val="28"/>
          <w:szCs w:val="28"/>
          <w:rtl/>
        </w:rPr>
        <w:t>استوديو</w:t>
      </w:r>
      <w:r w:rsidR="004B260B" w:rsidRPr="00F643A1">
        <w:rPr>
          <w:rFonts w:asciiTheme="majorBidi" w:hAnsiTheme="majorBidi" w:cstheme="majorBidi"/>
          <w:sz w:val="28"/>
          <w:szCs w:val="28"/>
          <w:rtl/>
        </w:rPr>
        <w:t xml:space="preserve"> </w:t>
      </w:r>
      <w:r w:rsidRPr="00F643A1">
        <w:rPr>
          <w:rFonts w:asciiTheme="majorBidi" w:hAnsiTheme="majorBidi" w:cstheme="majorBidi"/>
          <w:sz w:val="28"/>
          <w:szCs w:val="28"/>
          <w:rtl/>
          <w:lang w:bidi="ar-EG"/>
        </w:rPr>
        <w:t>الطائف، في حاجة إلى دليل إدارة مصمَّم خصيصًا لها، يوفّق بين المعايير العالمية والمقتضيات المحلية، ويقدّم خطوات وإجراءات عملية يمكن الاعتماد عليها في التخطيط والتنفيذ والمتابعة والتسليم.</w:t>
      </w:r>
    </w:p>
    <w:p w14:paraId="7E852D15" w14:textId="4321472A" w:rsidR="00C13EBC" w:rsidRDefault="007D4906" w:rsidP="00C13EBC">
      <w:pPr>
        <w:jc w:val="both"/>
        <w:rPr>
          <w:rFonts w:asciiTheme="majorBidi" w:hAnsiTheme="majorBidi" w:cs="Times New Roman"/>
          <w:sz w:val="28"/>
          <w:szCs w:val="28"/>
          <w:rtl/>
          <w:lang w:bidi="ar-EG"/>
        </w:rPr>
      </w:pPr>
      <w:r>
        <w:rPr>
          <w:rFonts w:asciiTheme="majorBidi" w:hAnsiTheme="majorBidi" w:cs="Times New Roman" w:hint="cs"/>
          <w:sz w:val="28"/>
          <w:szCs w:val="28"/>
          <w:rtl/>
          <w:lang w:bidi="ar-EG"/>
        </w:rPr>
        <w:t>يساهم</w:t>
      </w:r>
      <w:r w:rsidR="00C13EBC">
        <w:rPr>
          <w:rFonts w:asciiTheme="majorBidi" w:hAnsiTheme="majorBidi" w:cs="Times New Roman" w:hint="cs"/>
          <w:sz w:val="28"/>
          <w:szCs w:val="28"/>
          <w:rtl/>
          <w:lang w:bidi="ar-EG"/>
        </w:rPr>
        <w:t xml:space="preserve"> الدليل</w:t>
      </w:r>
      <w:r>
        <w:rPr>
          <w:rFonts w:asciiTheme="majorBidi" w:hAnsiTheme="majorBidi" w:cs="Times New Roman" w:hint="cs"/>
          <w:sz w:val="28"/>
          <w:szCs w:val="28"/>
          <w:rtl/>
          <w:lang w:bidi="ar-EG"/>
        </w:rPr>
        <w:t xml:space="preserve"> الإداري المقترح في صياغة</w:t>
      </w:r>
      <w:r w:rsidR="00C13EBC">
        <w:rPr>
          <w:rFonts w:asciiTheme="majorBidi" w:hAnsiTheme="majorBidi" w:cs="Times New Roman" w:hint="cs"/>
          <w:sz w:val="28"/>
          <w:szCs w:val="28"/>
          <w:rtl/>
          <w:lang w:bidi="ar-EG"/>
        </w:rPr>
        <w:t xml:space="preserve"> </w:t>
      </w:r>
      <w:r w:rsidR="00C13EBC" w:rsidRPr="00C13EBC">
        <w:rPr>
          <w:rFonts w:asciiTheme="majorBidi" w:hAnsiTheme="majorBidi" w:cs="Times New Roman"/>
          <w:sz w:val="28"/>
          <w:szCs w:val="28"/>
          <w:rtl/>
          <w:lang w:bidi="ar-EG"/>
        </w:rPr>
        <w:t>نموذج تطبيقي لتطوير دليل إدارة مشاريع العمارة السعودية</w:t>
      </w:r>
      <w:r w:rsidR="00C13EBC">
        <w:rPr>
          <w:rFonts w:asciiTheme="majorBidi" w:hAnsiTheme="majorBidi" w:cs="Times New Roman" w:hint="cs"/>
          <w:sz w:val="28"/>
          <w:szCs w:val="28"/>
          <w:rtl/>
          <w:lang w:bidi="ar-EG"/>
        </w:rPr>
        <w:t>، مما يح</w:t>
      </w:r>
      <w:r>
        <w:rPr>
          <w:rFonts w:asciiTheme="majorBidi" w:hAnsiTheme="majorBidi" w:cs="Times New Roman" w:hint="cs"/>
          <w:sz w:val="28"/>
          <w:szCs w:val="28"/>
          <w:rtl/>
          <w:lang w:bidi="ar-EG"/>
        </w:rPr>
        <w:t>ق</w:t>
      </w:r>
      <w:r w:rsidR="00C13EBC">
        <w:rPr>
          <w:rFonts w:asciiTheme="majorBidi" w:hAnsiTheme="majorBidi" w:cs="Times New Roman" w:hint="cs"/>
          <w:sz w:val="28"/>
          <w:szCs w:val="28"/>
          <w:rtl/>
          <w:lang w:bidi="ar-EG"/>
        </w:rPr>
        <w:t xml:space="preserve">ق العديد من الأهداف، مثل </w:t>
      </w:r>
      <w:r w:rsidR="00C13EBC" w:rsidRPr="00C13EBC">
        <w:rPr>
          <w:rFonts w:asciiTheme="majorBidi" w:hAnsiTheme="majorBidi" w:cs="Times New Roman"/>
          <w:sz w:val="28"/>
          <w:szCs w:val="28"/>
          <w:rtl/>
          <w:lang w:bidi="ar-EG"/>
        </w:rPr>
        <w:t>تجسيد الهوية المعمارية السعودية المعاصرة</w:t>
      </w:r>
      <w:r w:rsidR="00C13EBC">
        <w:rPr>
          <w:rFonts w:asciiTheme="majorBidi" w:hAnsiTheme="majorBidi" w:cs="Times New Roman" w:hint="cs"/>
          <w:sz w:val="28"/>
          <w:szCs w:val="28"/>
          <w:rtl/>
          <w:lang w:bidi="ar-EG"/>
        </w:rPr>
        <w:t xml:space="preserve">، </w:t>
      </w:r>
      <w:r w:rsidR="00C13EBC" w:rsidRPr="00C13EBC">
        <w:rPr>
          <w:rFonts w:asciiTheme="majorBidi" w:hAnsiTheme="majorBidi" w:cs="Times New Roman"/>
          <w:sz w:val="28"/>
          <w:szCs w:val="28"/>
          <w:rtl/>
          <w:lang w:bidi="ar-EG"/>
        </w:rPr>
        <w:t>تحقيق التكامل بين الأصالة والحداثة</w:t>
      </w:r>
      <w:r w:rsidR="00C13EBC">
        <w:rPr>
          <w:rFonts w:asciiTheme="majorBidi" w:hAnsiTheme="majorBidi" w:cs="Times New Roman" w:hint="cs"/>
          <w:sz w:val="28"/>
          <w:szCs w:val="28"/>
          <w:rtl/>
          <w:lang w:bidi="ar-EG"/>
        </w:rPr>
        <w:t xml:space="preserve">، </w:t>
      </w:r>
      <w:r w:rsidR="00C13EBC" w:rsidRPr="00C13EBC">
        <w:rPr>
          <w:rFonts w:asciiTheme="majorBidi" w:hAnsiTheme="majorBidi" w:cs="Times New Roman"/>
          <w:sz w:val="28"/>
          <w:szCs w:val="28"/>
          <w:rtl/>
          <w:lang w:bidi="ar-EG"/>
        </w:rPr>
        <w:t>تطبيق معايير الاستدامة البيئية</w:t>
      </w:r>
      <w:r w:rsidR="00C13EBC">
        <w:rPr>
          <w:rFonts w:asciiTheme="majorBidi" w:hAnsiTheme="majorBidi" w:cs="Times New Roman" w:hint="cs"/>
          <w:sz w:val="28"/>
          <w:szCs w:val="28"/>
          <w:rtl/>
          <w:lang w:bidi="ar-EG"/>
        </w:rPr>
        <w:t xml:space="preserve">، </w:t>
      </w:r>
      <w:r w:rsidR="00C13EBC" w:rsidRPr="00C13EBC">
        <w:rPr>
          <w:rFonts w:asciiTheme="majorBidi" w:hAnsiTheme="majorBidi" w:cs="Times New Roman"/>
          <w:sz w:val="28"/>
          <w:szCs w:val="28"/>
          <w:rtl/>
          <w:lang w:bidi="ar-EG"/>
        </w:rPr>
        <w:t>توفير نمط حياة عصري يحترم الخصوصية الثقافية</w:t>
      </w:r>
      <w:r w:rsidR="005B49FD">
        <w:rPr>
          <w:rFonts w:asciiTheme="majorBidi" w:hAnsiTheme="majorBidi" w:cs="Times New Roman" w:hint="cs"/>
          <w:sz w:val="28"/>
          <w:szCs w:val="28"/>
          <w:rtl/>
          <w:lang w:bidi="ar-EG"/>
        </w:rPr>
        <w:t>،</w:t>
      </w:r>
      <w:r w:rsidR="00C13EBC">
        <w:rPr>
          <w:rFonts w:asciiTheme="majorBidi" w:hAnsiTheme="majorBidi" w:cs="Times New Roman" w:hint="cs"/>
          <w:sz w:val="28"/>
          <w:szCs w:val="28"/>
          <w:rtl/>
          <w:lang w:bidi="ar-EG"/>
        </w:rPr>
        <w:t xml:space="preserve"> </w:t>
      </w:r>
      <w:r w:rsidR="005B49FD">
        <w:rPr>
          <w:rFonts w:asciiTheme="majorBidi" w:hAnsiTheme="majorBidi" w:cs="Times New Roman" w:hint="cs"/>
          <w:sz w:val="28"/>
          <w:szCs w:val="28"/>
          <w:rtl/>
          <w:lang w:bidi="ar-EG"/>
        </w:rPr>
        <w:t>كما ورد في وثيقة برنامج جودة الحياة (قطاع التصميم الحضري</w:t>
      </w:r>
      <w:r>
        <w:rPr>
          <w:rFonts w:asciiTheme="majorBidi" w:hAnsiTheme="majorBidi" w:cs="Times New Roman" w:hint="cs"/>
          <w:sz w:val="28"/>
          <w:szCs w:val="28"/>
          <w:rtl/>
          <w:lang w:bidi="ar-EG"/>
        </w:rPr>
        <w:t>)</w:t>
      </w:r>
      <w:r w:rsidR="005B49FD">
        <w:rPr>
          <w:rFonts w:asciiTheme="majorBidi" w:hAnsiTheme="majorBidi" w:cs="Times New Roman" w:hint="cs"/>
          <w:sz w:val="28"/>
          <w:szCs w:val="28"/>
          <w:rtl/>
          <w:lang w:bidi="ar-EG"/>
        </w:rPr>
        <w:t xml:space="preserve">. </w:t>
      </w:r>
      <w:r w:rsidR="00C13EBC">
        <w:rPr>
          <w:rFonts w:asciiTheme="majorBidi" w:hAnsiTheme="majorBidi" w:cs="Times New Roman" w:hint="cs"/>
          <w:sz w:val="28"/>
          <w:szCs w:val="28"/>
          <w:rtl/>
          <w:lang w:bidi="ar-EG"/>
        </w:rPr>
        <w:t xml:space="preserve">ويساهم الدليل في معالجة التحديات التي تواجه إدارة مشاريع العمارة السعودية ومنها: </w:t>
      </w:r>
      <w:r w:rsidR="00C13EBC" w:rsidRPr="00C13EBC">
        <w:rPr>
          <w:rFonts w:asciiTheme="majorBidi" w:hAnsiTheme="majorBidi" w:cs="Times New Roman"/>
          <w:sz w:val="28"/>
          <w:szCs w:val="28"/>
          <w:rtl/>
          <w:lang w:bidi="ar-EG"/>
        </w:rPr>
        <w:t xml:space="preserve">مركزية صنع القرار </w:t>
      </w:r>
      <w:r w:rsidR="00C13EBC">
        <w:rPr>
          <w:rFonts w:asciiTheme="majorBidi" w:hAnsiTheme="majorBidi" w:cs="Times New Roman" w:hint="cs"/>
          <w:sz w:val="28"/>
          <w:szCs w:val="28"/>
          <w:rtl/>
          <w:lang w:bidi="ar-EG"/>
        </w:rPr>
        <w:t xml:space="preserve">وطول مدة اتخاذه، </w:t>
      </w:r>
      <w:r w:rsidR="00C13EBC" w:rsidRPr="00C13EBC">
        <w:rPr>
          <w:rFonts w:asciiTheme="majorBidi" w:hAnsiTheme="majorBidi" w:cs="Times New Roman"/>
          <w:sz w:val="28"/>
          <w:szCs w:val="28"/>
          <w:rtl/>
          <w:lang w:bidi="ar-EG"/>
        </w:rPr>
        <w:t>ضعف التكامل بين الأنظمة الإلكترونية للجهات الم</w:t>
      </w:r>
      <w:r w:rsidR="00C13EBC">
        <w:rPr>
          <w:rFonts w:asciiTheme="majorBidi" w:hAnsiTheme="majorBidi" w:cs="Times New Roman" w:hint="cs"/>
          <w:sz w:val="28"/>
          <w:szCs w:val="28"/>
          <w:rtl/>
          <w:lang w:bidi="ar-EG"/>
        </w:rPr>
        <w:t xml:space="preserve">شاركة في إدارة مشاريع العمارة السعودية، </w:t>
      </w:r>
      <w:r w:rsidR="00C13EBC" w:rsidRPr="00C13EBC">
        <w:rPr>
          <w:rFonts w:asciiTheme="majorBidi" w:hAnsiTheme="majorBidi" w:cs="Times New Roman"/>
          <w:sz w:val="28"/>
          <w:szCs w:val="28"/>
          <w:rtl/>
          <w:lang w:bidi="ar-EG"/>
        </w:rPr>
        <w:t xml:space="preserve">عدم وضوح مسار </w:t>
      </w:r>
      <w:r w:rsidR="00C13EBC">
        <w:rPr>
          <w:rFonts w:asciiTheme="majorBidi" w:hAnsiTheme="majorBidi" w:cs="Times New Roman" w:hint="cs"/>
          <w:sz w:val="28"/>
          <w:szCs w:val="28"/>
          <w:rtl/>
          <w:lang w:bidi="ar-EG"/>
        </w:rPr>
        <w:t>التغيير</w:t>
      </w:r>
      <w:r w:rsidR="00C13EBC" w:rsidRPr="00C13EBC">
        <w:rPr>
          <w:rFonts w:asciiTheme="majorBidi" w:hAnsiTheme="majorBidi" w:cs="Times New Roman"/>
          <w:sz w:val="28"/>
          <w:szCs w:val="28"/>
          <w:rtl/>
          <w:lang w:bidi="ar-EG"/>
        </w:rPr>
        <w:t xml:space="preserve"> في القرارات الرقابية</w:t>
      </w:r>
      <w:r w:rsidR="00C13EBC">
        <w:rPr>
          <w:rFonts w:asciiTheme="majorBidi" w:hAnsiTheme="majorBidi" w:cs="Times New Roman" w:hint="cs"/>
          <w:sz w:val="28"/>
          <w:szCs w:val="28"/>
          <w:rtl/>
          <w:lang w:bidi="ar-EG"/>
        </w:rPr>
        <w:t xml:space="preserve"> لمشاريع العمارة السعودية، </w:t>
      </w:r>
      <w:r w:rsidR="00C13EBC" w:rsidRPr="00C13EBC">
        <w:rPr>
          <w:rFonts w:asciiTheme="majorBidi" w:hAnsiTheme="majorBidi" w:cs="Times New Roman"/>
          <w:sz w:val="28"/>
          <w:szCs w:val="28"/>
          <w:rtl/>
          <w:lang w:bidi="ar-EG"/>
        </w:rPr>
        <w:t>محدودية مشاركة المجتمع المحلي في عملية التصميم</w:t>
      </w:r>
      <w:r w:rsidR="00C13EBC">
        <w:rPr>
          <w:rFonts w:asciiTheme="majorBidi" w:hAnsiTheme="majorBidi" w:cs="Times New Roman" w:hint="cs"/>
          <w:sz w:val="28"/>
          <w:szCs w:val="28"/>
          <w:rtl/>
          <w:lang w:bidi="ar-EG"/>
        </w:rPr>
        <w:t xml:space="preserve"> المعماري</w:t>
      </w:r>
      <w:r w:rsidR="005B49FD">
        <w:rPr>
          <w:rFonts w:asciiTheme="majorBidi" w:hAnsiTheme="majorBidi" w:cs="Times New Roman" w:hint="cs"/>
          <w:sz w:val="28"/>
          <w:szCs w:val="28"/>
          <w:rtl/>
          <w:lang w:bidi="ar-EG"/>
        </w:rPr>
        <w:t xml:space="preserve">، وهو ما ظهر جليا في نتائج دليل عمارة الطائف </w:t>
      </w:r>
      <w:r>
        <w:rPr>
          <w:rFonts w:asciiTheme="majorBidi" w:hAnsiTheme="majorBidi" w:cs="Times New Roman" w:hint="cs"/>
          <w:sz w:val="28"/>
          <w:szCs w:val="28"/>
          <w:rtl/>
          <w:lang w:bidi="ar-EG"/>
        </w:rPr>
        <w:t>(</w:t>
      </w:r>
      <w:r w:rsidR="005B49FD">
        <w:rPr>
          <w:rFonts w:asciiTheme="majorBidi" w:hAnsiTheme="majorBidi" w:cs="Times New Roman" w:hint="cs"/>
          <w:sz w:val="28"/>
          <w:szCs w:val="28"/>
          <w:rtl/>
          <w:lang w:bidi="ar-EG"/>
        </w:rPr>
        <w:t>الموجهات التصميمية</w:t>
      </w:r>
      <w:r>
        <w:rPr>
          <w:rFonts w:asciiTheme="majorBidi" w:hAnsiTheme="majorBidi" w:cs="Times New Roman" w:hint="cs"/>
          <w:sz w:val="28"/>
          <w:szCs w:val="28"/>
          <w:rtl/>
          <w:lang w:bidi="ar-EG"/>
        </w:rPr>
        <w:t>)</w:t>
      </w:r>
      <w:r w:rsidR="00C13EBC">
        <w:rPr>
          <w:rFonts w:asciiTheme="majorBidi" w:hAnsiTheme="majorBidi" w:cs="Times New Roman" w:hint="cs"/>
          <w:sz w:val="28"/>
          <w:szCs w:val="28"/>
          <w:rtl/>
          <w:lang w:bidi="ar-EG"/>
        </w:rPr>
        <w:t>.</w:t>
      </w:r>
    </w:p>
    <w:p w14:paraId="12597F10" w14:textId="6EF131AE" w:rsidR="005D226E" w:rsidRDefault="005D226E" w:rsidP="00217974">
      <w:pPr>
        <w:jc w:val="both"/>
        <w:rPr>
          <w:rFonts w:asciiTheme="majorBidi" w:hAnsiTheme="majorBidi" w:cstheme="majorBidi"/>
          <w:sz w:val="28"/>
          <w:szCs w:val="28"/>
          <w:rtl/>
          <w:lang w:bidi="ar-EG"/>
        </w:rPr>
      </w:pPr>
      <w:r>
        <w:rPr>
          <w:rFonts w:asciiTheme="majorBidi" w:hAnsiTheme="majorBidi" w:cs="Times New Roman" w:hint="cs"/>
          <w:sz w:val="28"/>
          <w:szCs w:val="28"/>
          <w:rtl/>
          <w:lang w:bidi="ar-EG"/>
        </w:rPr>
        <w:t>اتضح من نتائج الدراسة عدة نقاط تساعد في تطبيق ال</w:t>
      </w:r>
      <w:r w:rsidRPr="00217974">
        <w:rPr>
          <w:rFonts w:asciiTheme="majorBidi" w:hAnsiTheme="majorBidi" w:cs="Times New Roman"/>
          <w:sz w:val="28"/>
          <w:szCs w:val="28"/>
          <w:rtl/>
          <w:lang w:bidi="ar-EG"/>
        </w:rPr>
        <w:t>دليل</w:t>
      </w:r>
      <w:r>
        <w:rPr>
          <w:rFonts w:asciiTheme="majorBidi" w:hAnsiTheme="majorBidi" w:cs="Times New Roman" w:hint="cs"/>
          <w:sz w:val="28"/>
          <w:szCs w:val="28"/>
          <w:rtl/>
          <w:lang w:bidi="ar-EG"/>
        </w:rPr>
        <w:t xml:space="preserve"> المقترح</w:t>
      </w:r>
      <w:r w:rsidRPr="00217974">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ل</w:t>
      </w:r>
      <w:r w:rsidRPr="00217974">
        <w:rPr>
          <w:rFonts w:asciiTheme="majorBidi" w:hAnsiTheme="majorBidi" w:cs="Times New Roman"/>
          <w:sz w:val="28"/>
          <w:szCs w:val="28"/>
          <w:rtl/>
          <w:lang w:bidi="ar-EG"/>
        </w:rPr>
        <w:t>إدارة مشاريع العمارة السعودية</w:t>
      </w:r>
      <w:r>
        <w:rPr>
          <w:rFonts w:asciiTheme="majorBidi" w:hAnsiTheme="majorBidi" w:cs="Times New Roman" w:hint="cs"/>
          <w:sz w:val="28"/>
          <w:szCs w:val="28"/>
          <w:rtl/>
          <w:lang w:bidi="ar-EG"/>
        </w:rPr>
        <w:t xml:space="preserve"> ، مثل </w:t>
      </w:r>
      <w:r w:rsidRPr="005D226E">
        <w:rPr>
          <w:rFonts w:asciiTheme="majorBidi" w:hAnsiTheme="majorBidi" w:cs="Times New Roman"/>
          <w:sz w:val="28"/>
          <w:szCs w:val="28"/>
          <w:rtl/>
          <w:lang w:bidi="ar-EG"/>
        </w:rPr>
        <w:t>أهمية تبني منهجيات واضحة لإدارة المشاريع</w:t>
      </w:r>
      <w:r>
        <w:rPr>
          <w:rFonts w:asciiTheme="majorBidi" w:hAnsiTheme="majorBidi" w:cs="Times New Roman" w:hint="cs"/>
          <w:sz w:val="28"/>
          <w:szCs w:val="28"/>
          <w:rtl/>
          <w:lang w:bidi="ar-EG"/>
        </w:rPr>
        <w:t xml:space="preserve">، </w:t>
      </w:r>
      <w:r w:rsidRPr="005D226E">
        <w:rPr>
          <w:rFonts w:asciiTheme="majorBidi" w:hAnsiTheme="majorBidi" w:cs="Times New Roman"/>
          <w:sz w:val="28"/>
          <w:szCs w:val="28"/>
          <w:rtl/>
          <w:lang w:bidi="ar-EG"/>
        </w:rPr>
        <w:t>ضرورة الحفاظ على الخصوصية المعمارية، وأهمية توظيف العناصر التراثية في التصميم المعاصر</w:t>
      </w:r>
      <w:r>
        <w:rPr>
          <w:rFonts w:asciiTheme="majorBidi" w:hAnsiTheme="majorBidi" w:cs="Times New Roman" w:hint="cs"/>
          <w:sz w:val="28"/>
          <w:szCs w:val="28"/>
          <w:rtl/>
          <w:lang w:bidi="ar-EG"/>
        </w:rPr>
        <w:t>،</w:t>
      </w:r>
      <w:r w:rsidRPr="005D226E">
        <w:rPr>
          <w:rFonts w:asciiTheme="majorBidi" w:hAnsiTheme="majorBidi" w:cs="Times New Roman"/>
          <w:sz w:val="28"/>
          <w:szCs w:val="28"/>
          <w:rtl/>
          <w:lang w:bidi="ar-EG"/>
        </w:rPr>
        <w:t xml:space="preserve"> </w:t>
      </w:r>
      <w:r w:rsidR="0060322B" w:rsidRPr="005D226E">
        <w:rPr>
          <w:rFonts w:asciiTheme="majorBidi" w:hAnsiTheme="majorBidi" w:cs="Times New Roman"/>
          <w:sz w:val="28"/>
          <w:szCs w:val="28"/>
          <w:rtl/>
          <w:lang w:bidi="ar-EG"/>
        </w:rPr>
        <w:t xml:space="preserve">وأهمية </w:t>
      </w:r>
      <w:r w:rsidRPr="005D226E">
        <w:rPr>
          <w:rFonts w:asciiTheme="majorBidi" w:hAnsiTheme="majorBidi" w:cs="Times New Roman"/>
          <w:sz w:val="28"/>
          <w:szCs w:val="28"/>
          <w:rtl/>
          <w:lang w:bidi="ar-EG"/>
        </w:rPr>
        <w:t xml:space="preserve">إعداد موجهات تصميمية </w:t>
      </w:r>
      <w:r w:rsidR="0060322B">
        <w:rPr>
          <w:rFonts w:asciiTheme="majorBidi" w:hAnsiTheme="majorBidi" w:cs="Times New Roman" w:hint="cs"/>
          <w:sz w:val="28"/>
          <w:szCs w:val="28"/>
          <w:rtl/>
          <w:lang w:bidi="ar-EG"/>
        </w:rPr>
        <w:t>و</w:t>
      </w:r>
      <w:r w:rsidRPr="005D226E">
        <w:rPr>
          <w:rFonts w:asciiTheme="majorBidi" w:hAnsiTheme="majorBidi" w:cs="Times New Roman"/>
          <w:sz w:val="28"/>
          <w:szCs w:val="28"/>
          <w:rtl/>
          <w:lang w:bidi="ar-EG"/>
        </w:rPr>
        <w:t>مشروعات نموذجية</w:t>
      </w:r>
      <w:r>
        <w:rPr>
          <w:rFonts w:asciiTheme="majorBidi" w:hAnsiTheme="majorBidi" w:cs="Times New Roman" w:hint="cs"/>
          <w:sz w:val="28"/>
          <w:szCs w:val="28"/>
          <w:rtl/>
          <w:lang w:bidi="ar-EG"/>
        </w:rPr>
        <w:t>،</w:t>
      </w:r>
      <w:r w:rsidRPr="005D226E">
        <w:rPr>
          <w:rFonts w:asciiTheme="majorBidi" w:hAnsiTheme="majorBidi" w:cs="Times New Roman" w:hint="cs"/>
          <w:sz w:val="28"/>
          <w:szCs w:val="28"/>
          <w:rtl/>
          <w:lang w:bidi="ar-EG"/>
        </w:rPr>
        <w:t xml:space="preserve"> </w:t>
      </w:r>
      <w:r>
        <w:rPr>
          <w:rFonts w:asciiTheme="majorBidi" w:hAnsiTheme="majorBidi" w:cs="Times New Roman" w:hint="cs"/>
          <w:sz w:val="28"/>
          <w:szCs w:val="28"/>
          <w:rtl/>
          <w:lang w:bidi="ar-EG"/>
        </w:rPr>
        <w:t>وبناء على تلك النتائج توصي الدراسة</w:t>
      </w:r>
      <w:r w:rsidR="00E21958">
        <w:rPr>
          <w:rFonts w:asciiTheme="majorBidi" w:hAnsiTheme="majorBidi" w:cs="Times New Roman" w:hint="cs"/>
          <w:sz w:val="28"/>
          <w:szCs w:val="28"/>
          <w:rtl/>
          <w:lang w:bidi="ar-EG"/>
        </w:rPr>
        <w:t xml:space="preserve"> بعدة توصيات لتفعيل الدليل المقترح، وتتلخص في: وجود لجنة تحديث مستمر لإصدرارت الدليل المقترح وفق الدروس المستفادة من التجارب العالمية، ونشر مسودة للدليل المقترح قبل إصداره على الجهات المعنية وتجميع ملاحظاتهم لتعديل الدليل، ونشر الدليل بصيغة رقمية في منصة موحدة لإدارة </w:t>
      </w:r>
      <w:r w:rsidR="00E21958" w:rsidRPr="00217974">
        <w:rPr>
          <w:rFonts w:asciiTheme="majorBidi" w:hAnsiTheme="majorBidi" w:cs="Times New Roman"/>
          <w:sz w:val="28"/>
          <w:szCs w:val="28"/>
          <w:rtl/>
          <w:lang w:bidi="ar-EG"/>
        </w:rPr>
        <w:t>مشاريع العمارة السعودية</w:t>
      </w:r>
      <w:r w:rsidR="00E21958">
        <w:rPr>
          <w:rFonts w:asciiTheme="majorBidi" w:hAnsiTheme="majorBidi" w:cs="Times New Roman" w:hint="cs"/>
          <w:sz w:val="28"/>
          <w:szCs w:val="28"/>
          <w:rtl/>
          <w:lang w:bidi="ar-EG"/>
        </w:rPr>
        <w:t xml:space="preserve">، وتطوير برامج تدريبية للتعريف بالدليل وضمان الالتزام الكامل به، وتحديث قاعدة بيانات موحدة تضم تجارب لإدارة </w:t>
      </w:r>
      <w:r w:rsidR="00E21958" w:rsidRPr="00217974">
        <w:rPr>
          <w:rFonts w:asciiTheme="majorBidi" w:hAnsiTheme="majorBidi" w:cs="Times New Roman"/>
          <w:sz w:val="28"/>
          <w:szCs w:val="28"/>
          <w:rtl/>
          <w:lang w:bidi="ar-EG"/>
        </w:rPr>
        <w:t>مشاريع العمارة السعودية</w:t>
      </w:r>
      <w:r w:rsidR="00236D38">
        <w:rPr>
          <w:rFonts w:asciiTheme="majorBidi" w:hAnsiTheme="majorBidi" w:cs="Times New Roman" w:hint="cs"/>
          <w:sz w:val="28"/>
          <w:szCs w:val="28"/>
          <w:rtl/>
          <w:lang w:bidi="ar-EG"/>
        </w:rPr>
        <w:t>.</w:t>
      </w:r>
    </w:p>
    <w:p w14:paraId="2B39C74E" w14:textId="02298CD0" w:rsidR="00217974" w:rsidRPr="00217974" w:rsidRDefault="00217974" w:rsidP="00217974">
      <w:pPr>
        <w:jc w:val="both"/>
        <w:rPr>
          <w:rFonts w:asciiTheme="majorBidi" w:hAnsiTheme="majorBidi" w:cstheme="majorBidi"/>
          <w:b/>
          <w:bCs/>
          <w:sz w:val="28"/>
          <w:szCs w:val="28"/>
          <w:rtl/>
          <w:lang w:bidi="ar-EG"/>
        </w:rPr>
      </w:pPr>
      <w:r w:rsidRPr="00217974">
        <w:rPr>
          <w:rFonts w:asciiTheme="majorBidi" w:hAnsiTheme="majorBidi" w:cstheme="majorBidi" w:hint="cs"/>
          <w:b/>
          <w:bCs/>
          <w:sz w:val="28"/>
          <w:szCs w:val="28"/>
          <w:rtl/>
          <w:lang w:bidi="ar-EG"/>
        </w:rPr>
        <w:t>الكلمات المفتاحية</w:t>
      </w:r>
    </w:p>
    <w:p w14:paraId="0F0BAC6E" w14:textId="516E8607" w:rsidR="00217974" w:rsidRDefault="00236D38" w:rsidP="00217974">
      <w:pPr>
        <w:jc w:val="both"/>
        <w:rPr>
          <w:rFonts w:asciiTheme="majorBidi" w:hAnsiTheme="majorBidi" w:cs="Times New Roman"/>
          <w:sz w:val="28"/>
          <w:szCs w:val="28"/>
          <w:rtl/>
          <w:lang w:bidi="ar-EG"/>
        </w:rPr>
      </w:pPr>
      <w:r>
        <w:rPr>
          <w:rFonts w:asciiTheme="majorBidi" w:hAnsiTheme="majorBidi" w:cstheme="majorBidi" w:hint="cs"/>
          <w:sz w:val="28"/>
          <w:szCs w:val="28"/>
          <w:rtl/>
          <w:lang w:bidi="ar-EG"/>
        </w:rPr>
        <w:t xml:space="preserve">العمارة السعودية، إدارة المشاريع، منهجيات إدارة المشاريع، جودة مشاريع العمارة السعودية، </w:t>
      </w:r>
      <w:r w:rsidRPr="00F643A1">
        <w:rPr>
          <w:rFonts w:asciiTheme="majorBidi" w:hAnsiTheme="majorBidi" w:cstheme="majorBidi"/>
          <w:sz w:val="28"/>
          <w:szCs w:val="28"/>
          <w:rtl/>
          <w:lang w:bidi="ar-EG"/>
        </w:rPr>
        <w:t>أصحاب المصلحة</w:t>
      </w:r>
      <w:r>
        <w:rPr>
          <w:rFonts w:asciiTheme="majorBidi" w:hAnsiTheme="majorBidi" w:cstheme="majorBidi" w:hint="cs"/>
          <w:sz w:val="28"/>
          <w:szCs w:val="28"/>
          <w:rtl/>
          <w:lang w:bidi="ar-EG"/>
        </w:rPr>
        <w:t xml:space="preserve"> في مشاريع العمارة، </w:t>
      </w:r>
      <w:r w:rsidR="007B351C" w:rsidRPr="007B351C">
        <w:rPr>
          <w:rFonts w:asciiTheme="majorBidi" w:hAnsiTheme="majorBidi" w:cs="Times New Roman"/>
          <w:sz w:val="28"/>
          <w:szCs w:val="28"/>
          <w:rtl/>
          <w:lang w:bidi="ar-EG"/>
        </w:rPr>
        <w:t>ميثاق الملك سلمان العمراني</w:t>
      </w:r>
      <w:r w:rsidR="007B351C">
        <w:rPr>
          <w:rFonts w:asciiTheme="majorBidi" w:hAnsiTheme="majorBidi" w:cs="Times New Roman" w:hint="cs"/>
          <w:sz w:val="28"/>
          <w:szCs w:val="28"/>
          <w:rtl/>
          <w:lang w:bidi="ar-EG"/>
        </w:rPr>
        <w:t xml:space="preserve">، </w:t>
      </w:r>
      <w:r w:rsidR="007D4906">
        <w:rPr>
          <w:rFonts w:asciiTheme="majorBidi" w:hAnsiTheme="majorBidi" w:cs="Times New Roman" w:hint="cs"/>
          <w:sz w:val="28"/>
          <w:szCs w:val="28"/>
          <w:rtl/>
          <w:lang w:bidi="ar-EG"/>
        </w:rPr>
        <w:t xml:space="preserve">برنامج جودة الحياة، </w:t>
      </w:r>
      <w:r w:rsidR="007B351C" w:rsidRPr="007B351C">
        <w:rPr>
          <w:rFonts w:asciiTheme="majorBidi" w:hAnsiTheme="majorBidi" w:cs="Times New Roman"/>
          <w:sz w:val="28"/>
          <w:szCs w:val="28"/>
          <w:rtl/>
          <w:lang w:bidi="ar-EG"/>
        </w:rPr>
        <w:t>عمارة الطائف</w:t>
      </w:r>
      <w:r w:rsidR="007B351C">
        <w:rPr>
          <w:rFonts w:asciiTheme="majorBidi" w:hAnsiTheme="majorBidi" w:cs="Times New Roman" w:hint="cs"/>
          <w:sz w:val="28"/>
          <w:szCs w:val="28"/>
          <w:rtl/>
          <w:lang w:bidi="ar-EG"/>
        </w:rPr>
        <w:t xml:space="preserve">، </w:t>
      </w:r>
      <w:r w:rsidR="00005D95">
        <w:rPr>
          <w:rFonts w:asciiTheme="majorBidi" w:hAnsiTheme="majorBidi" w:cs="Times New Roman" w:hint="cs"/>
          <w:sz w:val="28"/>
          <w:szCs w:val="28"/>
          <w:rtl/>
          <w:lang w:bidi="ar-EG"/>
        </w:rPr>
        <w:t>ال</w:t>
      </w:r>
      <w:r w:rsidR="007B351C" w:rsidRPr="007B351C">
        <w:rPr>
          <w:rFonts w:asciiTheme="majorBidi" w:hAnsiTheme="majorBidi" w:cs="Times New Roman"/>
          <w:sz w:val="28"/>
          <w:szCs w:val="28"/>
          <w:rtl/>
          <w:lang w:bidi="ar-EG"/>
        </w:rPr>
        <w:t xml:space="preserve">موجهات </w:t>
      </w:r>
      <w:r w:rsidR="00005D95">
        <w:rPr>
          <w:rFonts w:asciiTheme="majorBidi" w:hAnsiTheme="majorBidi" w:cs="Times New Roman" w:hint="cs"/>
          <w:sz w:val="28"/>
          <w:szCs w:val="28"/>
          <w:rtl/>
          <w:lang w:bidi="ar-EG"/>
        </w:rPr>
        <w:t>ال</w:t>
      </w:r>
      <w:r w:rsidR="007B351C" w:rsidRPr="007B351C">
        <w:rPr>
          <w:rFonts w:asciiTheme="majorBidi" w:hAnsiTheme="majorBidi" w:cs="Times New Roman"/>
          <w:sz w:val="28"/>
          <w:szCs w:val="28"/>
          <w:rtl/>
          <w:lang w:bidi="ar-EG"/>
        </w:rPr>
        <w:t>تصميمية</w:t>
      </w:r>
      <w:r w:rsidR="00005D95">
        <w:rPr>
          <w:rFonts w:asciiTheme="majorBidi" w:hAnsiTheme="majorBidi" w:cs="Times New Roman" w:hint="cs"/>
          <w:sz w:val="28"/>
          <w:szCs w:val="28"/>
          <w:rtl/>
          <w:lang w:bidi="ar-EG"/>
        </w:rPr>
        <w:t>.</w:t>
      </w:r>
    </w:p>
    <w:p w14:paraId="0271E4F1" w14:textId="77777777" w:rsidR="00DD3873" w:rsidRPr="00217974" w:rsidRDefault="00DD3873" w:rsidP="00217974">
      <w:pPr>
        <w:jc w:val="both"/>
        <w:rPr>
          <w:rFonts w:asciiTheme="majorBidi" w:hAnsiTheme="majorBidi" w:cstheme="majorBidi"/>
          <w:sz w:val="28"/>
          <w:szCs w:val="28"/>
          <w:lang w:bidi="ar-EG"/>
        </w:rPr>
      </w:pPr>
    </w:p>
    <w:p w14:paraId="035BF540" w14:textId="3EA07332" w:rsidR="009125CE" w:rsidRPr="0022614D" w:rsidRDefault="00A74F76" w:rsidP="0022614D">
      <w:pPr>
        <w:pStyle w:val="Heading2"/>
        <w:numPr>
          <w:ilvl w:val="1"/>
          <w:numId w:val="22"/>
        </w:numPr>
        <w:ind w:left="566" w:hanging="540"/>
        <w:rPr>
          <w:b/>
          <w:bCs/>
          <w:sz w:val="28"/>
          <w:szCs w:val="28"/>
          <w:rtl/>
          <w:lang w:bidi="ar-EG"/>
        </w:rPr>
      </w:pPr>
      <w:bookmarkStart w:id="5" w:name="_Toc224045581"/>
      <w:bookmarkStart w:id="6" w:name="_Hlk219303717"/>
      <w:r w:rsidRPr="0022614D">
        <w:rPr>
          <w:b/>
          <w:bCs/>
          <w:sz w:val="28"/>
          <w:szCs w:val="28"/>
          <w:rtl/>
        </w:rPr>
        <w:lastRenderedPageBreak/>
        <w:t>مقدمة</w:t>
      </w:r>
      <w:bookmarkEnd w:id="5"/>
    </w:p>
    <w:p w14:paraId="0825B44C" w14:textId="77777777" w:rsidR="0075517B" w:rsidRDefault="00B12473" w:rsidP="00173B4A">
      <w:pPr>
        <w:jc w:val="both"/>
        <w:rPr>
          <w:rFonts w:asciiTheme="majorBidi" w:hAnsiTheme="majorBidi" w:cstheme="majorBidi"/>
          <w:sz w:val="28"/>
          <w:szCs w:val="28"/>
          <w:rtl/>
          <w:lang w:bidi="ar-EG"/>
        </w:rPr>
      </w:pPr>
      <w:r w:rsidRPr="00F643A1">
        <w:rPr>
          <w:rFonts w:asciiTheme="majorBidi" w:hAnsiTheme="majorBidi" w:cstheme="majorBidi"/>
          <w:sz w:val="28"/>
          <w:szCs w:val="28"/>
          <w:rtl/>
          <w:lang w:bidi="ar-EG"/>
        </w:rPr>
        <w:t xml:space="preserve">تسعى المملكة العربية السعودية في إطار رؤيتها الطموحة 2030 إلى إحداث تحول شامل في مختلف القطاعات، ومن بينها قطاع العمارة والعمران الذي يُعدّ أحد أهم مكوّنات الهوية الوطنية ومظاهر التنمية المستدامة. وقد أولت الدولة اهتمامًا متزايدًا بإعادة إحياء العمارة السعودية الأصيلة وتطويرها، بما يحقق التوازن بين الأصالة والمعاصرة، ويحافظ على الخصوصية الثقافية والاجتماعية للمجتمع السعودي، وفي الوقت نفسه يستثمر أحدث الممارسات العالمية في مجالات التصميم وإدارة المشاريع. </w:t>
      </w:r>
    </w:p>
    <w:p w14:paraId="3C6B3E47" w14:textId="23821A7D" w:rsidR="00ED2424" w:rsidRPr="00ED2424" w:rsidRDefault="00ED2424" w:rsidP="00ED2424">
      <w:pPr>
        <w:jc w:val="both"/>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في شهر أكتوبر 2025 </w:t>
      </w:r>
      <w:r w:rsidRPr="00ED2424">
        <w:rPr>
          <w:rFonts w:asciiTheme="majorBidi" w:hAnsiTheme="majorBidi" w:cs="Times New Roman"/>
          <w:sz w:val="28"/>
          <w:szCs w:val="28"/>
          <w:rtl/>
          <w:lang w:bidi="ar-EG"/>
        </w:rPr>
        <w:t>بدأت اليوم المرحلة الثانية من تطبيق الموجهات التصميمية للعمارة السعودية، لتشمل المشاريع الحكومية الكبرى والمباني التجارية في سبع مدن هي: الدمام، الخبر، القطيف، حائل، الباحة، المدينة المنورة، ونجران، بعد تنفيذ المرحلة الأولى في أبها، والطائف، والأحساء.</w:t>
      </w:r>
      <w:r w:rsidRPr="00ED2424">
        <w:rPr>
          <w:rtl/>
        </w:rPr>
        <w:t xml:space="preserve"> </w:t>
      </w:r>
      <w:r w:rsidRPr="00ED2424">
        <w:rPr>
          <w:rFonts w:asciiTheme="majorBidi" w:hAnsiTheme="majorBidi" w:cs="Times New Roman"/>
          <w:sz w:val="28"/>
          <w:szCs w:val="28"/>
          <w:rtl/>
          <w:lang w:bidi="ar-EG"/>
        </w:rPr>
        <w:t>وتندرج هذه الخطوة ضمن خريطة العمارة السعودية التي أطلقها، صاحب السمو الملكي الأمير محمد بن سلمان بن عبدالعزيز آل سعود ولي العهد رئيس مجلس الوزراء رئيس اللجنة العليا للموجهات التصميمية للعمارة السعودية -حفظه الله-، في مارس الماضي، متضمنة 19 طرازًا معماريًا مستوحى من الخصائص الجغرافية والثقافية للمملكة، بهدف تعزيز الهوية العمرانية وتحسين جودة الحياة وتطوير المشهد الحضري بما يتوافق مع مستهدفات رؤية 2030.</w:t>
      </w:r>
      <w:r>
        <w:rPr>
          <w:rFonts w:asciiTheme="majorBidi" w:hAnsiTheme="majorBidi" w:cs="Times New Roman" w:hint="cs"/>
          <w:sz w:val="28"/>
          <w:szCs w:val="28"/>
          <w:rtl/>
          <w:lang w:bidi="ar-EG"/>
        </w:rPr>
        <w:t xml:space="preserve"> (</w:t>
      </w:r>
      <w:r w:rsidRPr="00ED2424">
        <w:rPr>
          <w:rFonts w:asciiTheme="majorBidi" w:hAnsiTheme="majorBidi" w:cs="Times New Roman"/>
          <w:sz w:val="28"/>
          <w:szCs w:val="28"/>
          <w:rtl/>
          <w:lang w:bidi="ar-EG"/>
        </w:rPr>
        <w:t>بدء المرحلة الثانية من تطبيق الموجهات التصميمية للعمارة السعودية في 7 مدن</w:t>
      </w:r>
      <w:r>
        <w:rPr>
          <w:rFonts w:asciiTheme="majorBidi" w:hAnsiTheme="majorBidi" w:cs="Times New Roman" w:hint="cs"/>
          <w:sz w:val="28"/>
          <w:szCs w:val="28"/>
          <w:rtl/>
          <w:lang w:bidi="ar-EG"/>
        </w:rPr>
        <w:t xml:space="preserve"> </w:t>
      </w:r>
      <w:r>
        <w:rPr>
          <w:rFonts w:asciiTheme="majorBidi" w:hAnsiTheme="majorBidi" w:cs="Times New Roman"/>
          <w:sz w:val="28"/>
          <w:szCs w:val="28"/>
          <w:rtl/>
          <w:lang w:bidi="ar-EG"/>
        </w:rPr>
        <w:t>–</w:t>
      </w:r>
      <w:r>
        <w:rPr>
          <w:rFonts w:asciiTheme="majorBidi" w:hAnsiTheme="majorBidi" w:cs="Times New Roman" w:hint="cs"/>
          <w:sz w:val="28"/>
          <w:szCs w:val="28"/>
          <w:rtl/>
          <w:lang w:bidi="ar-EG"/>
        </w:rPr>
        <w:t xml:space="preserve"> مقال في موقع العمارة السعودية 3-11-2025).</w:t>
      </w:r>
    </w:p>
    <w:p w14:paraId="137EFFDC" w14:textId="2AEC6E65" w:rsidR="00655B65" w:rsidRDefault="00655B65" w:rsidP="00655B65">
      <w:pPr>
        <w:jc w:val="both"/>
        <w:rPr>
          <w:rFonts w:asciiTheme="majorBidi" w:hAnsiTheme="majorBidi" w:cstheme="majorBidi"/>
          <w:sz w:val="28"/>
          <w:szCs w:val="28"/>
          <w:rtl/>
          <w:lang w:bidi="ar-EG"/>
        </w:rPr>
      </w:pPr>
      <w:r>
        <w:rPr>
          <w:rFonts w:asciiTheme="majorBidi" w:hAnsiTheme="majorBidi" w:cs="Times New Roman" w:hint="cs"/>
          <w:sz w:val="28"/>
          <w:szCs w:val="28"/>
          <w:rtl/>
          <w:lang w:bidi="ar-EG"/>
        </w:rPr>
        <w:t>ذكرت الدراسة البحثية (</w:t>
      </w:r>
      <w:r w:rsidRPr="00655B65">
        <w:rPr>
          <w:rFonts w:asciiTheme="majorBidi" w:hAnsiTheme="majorBidi" w:cs="Times New Roman"/>
          <w:sz w:val="28"/>
          <w:szCs w:val="28"/>
          <w:rtl/>
          <w:lang w:bidi="ar-EG"/>
        </w:rPr>
        <w:t>الهوية العمرانية للمدن السعودية</w:t>
      </w:r>
      <w:r>
        <w:rPr>
          <w:rFonts w:asciiTheme="majorBidi" w:hAnsiTheme="majorBidi" w:cs="Times New Roman" w:hint="cs"/>
          <w:sz w:val="28"/>
          <w:szCs w:val="28"/>
          <w:rtl/>
          <w:lang w:bidi="ar-EG"/>
        </w:rPr>
        <w:t xml:space="preserve"> 2024)</w:t>
      </w:r>
      <w:r w:rsidRPr="00655B65">
        <w:rPr>
          <w:rFonts w:asciiTheme="majorBidi" w:hAnsiTheme="majorBidi" w:cs="Times New Roman"/>
          <w:sz w:val="28"/>
          <w:szCs w:val="28"/>
          <w:rtl/>
          <w:lang w:bidi="ar-EG"/>
        </w:rPr>
        <w:t xml:space="preserve"> إن تعزيز الهوية الوطنية في المدن</w:t>
      </w:r>
      <w:r>
        <w:rPr>
          <w:rFonts w:asciiTheme="majorBidi" w:hAnsiTheme="majorBidi" w:cs="Times New Roman" w:hint="cs"/>
          <w:sz w:val="28"/>
          <w:szCs w:val="28"/>
          <w:rtl/>
          <w:lang w:bidi="ar-EG"/>
        </w:rPr>
        <w:t xml:space="preserve"> </w:t>
      </w:r>
      <w:r w:rsidRPr="00655B65">
        <w:rPr>
          <w:rFonts w:asciiTheme="majorBidi" w:hAnsiTheme="majorBidi" w:cs="Times New Roman"/>
          <w:sz w:val="28"/>
          <w:szCs w:val="28"/>
          <w:rtl/>
          <w:lang w:bidi="ar-EG"/>
        </w:rPr>
        <w:t>السعودية لا يمكن أن يُختزل في الحفاظ على المفردات</w:t>
      </w:r>
      <w:r>
        <w:rPr>
          <w:rFonts w:asciiTheme="majorBidi" w:hAnsiTheme="majorBidi" w:cs="Times New Roman" w:hint="cs"/>
          <w:sz w:val="28"/>
          <w:szCs w:val="28"/>
          <w:rtl/>
          <w:lang w:bidi="ar-EG"/>
        </w:rPr>
        <w:t xml:space="preserve"> </w:t>
      </w:r>
      <w:r w:rsidRPr="00655B65">
        <w:rPr>
          <w:rFonts w:asciiTheme="majorBidi" w:hAnsiTheme="majorBidi" w:cs="Times New Roman"/>
          <w:sz w:val="28"/>
          <w:szCs w:val="28"/>
          <w:rtl/>
          <w:lang w:bidi="ar-EG"/>
        </w:rPr>
        <w:t>التاريخية، أو تأكيد الطراز المعماري المحلي فحسب؛ بل</w:t>
      </w:r>
      <w:r>
        <w:rPr>
          <w:rFonts w:asciiTheme="majorBidi" w:hAnsiTheme="majorBidi" w:cs="Times New Roman" w:hint="cs"/>
          <w:sz w:val="28"/>
          <w:szCs w:val="28"/>
          <w:rtl/>
          <w:lang w:bidi="ar-EG"/>
        </w:rPr>
        <w:t xml:space="preserve"> </w:t>
      </w:r>
      <w:r w:rsidRPr="00655B65">
        <w:rPr>
          <w:rFonts w:asciiTheme="majorBidi" w:hAnsiTheme="majorBidi" w:cs="Times New Roman"/>
          <w:sz w:val="28"/>
          <w:szCs w:val="28"/>
          <w:rtl/>
          <w:lang w:bidi="ar-EG"/>
        </w:rPr>
        <w:t xml:space="preserve">من الأهمية بمكان أن تنعكس </w:t>
      </w:r>
      <w:r w:rsidRPr="00655B65">
        <w:rPr>
          <w:rFonts w:asciiTheme="majorBidi" w:hAnsiTheme="majorBidi" w:cstheme="majorBidi"/>
          <w:sz w:val="28"/>
          <w:szCs w:val="28"/>
          <w:rtl/>
          <w:lang w:bidi="ar-EG"/>
        </w:rPr>
        <w:t>هذه</w:t>
      </w:r>
      <w:r w:rsidRPr="00655B65">
        <w:rPr>
          <w:rFonts w:asciiTheme="majorBidi" w:hAnsiTheme="majorBidi" w:cs="Times New Roman"/>
          <w:sz w:val="28"/>
          <w:szCs w:val="28"/>
          <w:rtl/>
          <w:lang w:bidi="ar-EG"/>
        </w:rPr>
        <w:t xml:space="preserve"> المفردات المادية</w:t>
      </w:r>
      <w:r>
        <w:rPr>
          <w:rFonts w:asciiTheme="majorBidi" w:hAnsiTheme="majorBidi" w:cs="Times New Roman" w:hint="cs"/>
          <w:sz w:val="28"/>
          <w:szCs w:val="28"/>
          <w:rtl/>
          <w:lang w:bidi="ar-EG"/>
        </w:rPr>
        <w:t xml:space="preserve"> </w:t>
      </w:r>
      <w:r w:rsidRPr="00655B65">
        <w:rPr>
          <w:rFonts w:asciiTheme="majorBidi" w:hAnsiTheme="majorBidi" w:cs="Times New Roman"/>
          <w:sz w:val="28"/>
          <w:szCs w:val="28"/>
          <w:rtl/>
          <w:lang w:bidi="ar-EG"/>
        </w:rPr>
        <w:t>على المجتمع؛ ليشعر أنه جزء أو شريك في صياغتها.</w:t>
      </w:r>
    </w:p>
    <w:p w14:paraId="0D7F61CA" w14:textId="403E4819" w:rsidR="00B12473" w:rsidRPr="00F643A1" w:rsidRDefault="00B12473" w:rsidP="00173B4A">
      <w:pPr>
        <w:jc w:val="both"/>
        <w:rPr>
          <w:rFonts w:asciiTheme="majorBidi" w:hAnsiTheme="majorBidi" w:cstheme="majorBidi"/>
          <w:sz w:val="28"/>
          <w:szCs w:val="28"/>
          <w:rtl/>
          <w:lang w:bidi="ar-EG"/>
        </w:rPr>
      </w:pPr>
      <w:r w:rsidRPr="00F643A1">
        <w:rPr>
          <w:rFonts w:asciiTheme="majorBidi" w:hAnsiTheme="majorBidi" w:cstheme="majorBidi"/>
          <w:sz w:val="28"/>
          <w:szCs w:val="28"/>
          <w:rtl/>
          <w:lang w:bidi="ar-EG"/>
        </w:rPr>
        <w:t>تأتي مدينة الطائف كإحدى المدن ذات الخصوصية المكانية والثقافية في المملكة، نظرًا لما تتمتع به من موقع جغرافي مميز، ومناخ معتدل، وعمق تاريخي وحضاري انعكس على نسيجها العمراني وتراثها المعماري</w:t>
      </w:r>
      <w:r w:rsidR="0075517B">
        <w:rPr>
          <w:rFonts w:asciiTheme="majorBidi" w:hAnsiTheme="majorBidi" w:cstheme="majorBidi" w:hint="cs"/>
          <w:sz w:val="28"/>
          <w:szCs w:val="28"/>
          <w:rtl/>
          <w:lang w:bidi="ar-EG"/>
        </w:rPr>
        <w:t xml:space="preserve">. </w:t>
      </w:r>
      <w:r w:rsidRPr="00F643A1">
        <w:rPr>
          <w:rFonts w:asciiTheme="majorBidi" w:hAnsiTheme="majorBidi" w:cstheme="majorBidi"/>
          <w:sz w:val="28"/>
          <w:szCs w:val="28"/>
          <w:rtl/>
          <w:lang w:bidi="ar-EG"/>
        </w:rPr>
        <w:t>ويُعد مشروع «</w:t>
      </w:r>
      <w:r w:rsidR="004B260B" w:rsidRPr="004B260B">
        <w:rPr>
          <w:rFonts w:asciiTheme="majorBidi" w:hAnsiTheme="majorBidi" w:cstheme="majorBidi" w:hint="cs"/>
          <w:sz w:val="28"/>
          <w:szCs w:val="28"/>
          <w:rtl/>
        </w:rPr>
        <w:t xml:space="preserve"> </w:t>
      </w:r>
      <w:r w:rsidR="004B260B">
        <w:rPr>
          <w:rFonts w:asciiTheme="majorBidi" w:hAnsiTheme="majorBidi" w:cstheme="majorBidi" w:hint="cs"/>
          <w:sz w:val="28"/>
          <w:szCs w:val="28"/>
          <w:rtl/>
        </w:rPr>
        <w:t>استوديو</w:t>
      </w:r>
      <w:r w:rsidR="004B260B" w:rsidRPr="00F643A1">
        <w:rPr>
          <w:rFonts w:asciiTheme="majorBidi" w:hAnsiTheme="majorBidi" w:cstheme="majorBidi"/>
          <w:sz w:val="28"/>
          <w:szCs w:val="28"/>
          <w:rtl/>
        </w:rPr>
        <w:t xml:space="preserve"> </w:t>
      </w:r>
      <w:r w:rsidRPr="00F643A1">
        <w:rPr>
          <w:rFonts w:asciiTheme="majorBidi" w:hAnsiTheme="majorBidi" w:cstheme="majorBidi"/>
          <w:sz w:val="28"/>
          <w:szCs w:val="28"/>
          <w:rtl/>
          <w:lang w:bidi="ar-EG"/>
        </w:rPr>
        <w:t>الطائف» أحد أهم هذه المشاريع النموذجية التي تهدف إلى تجسيد العمارة السعودية بصورة معاصرة، من خلال توظيف العناصر المعمارية التقليدية، والمواد المحلية، والحلول التصميمية المتوافقة مع البيئة والمناخ والثقافة السائدة في المنطقة.</w:t>
      </w:r>
    </w:p>
    <w:p w14:paraId="4E127DBD" w14:textId="746FF550" w:rsidR="007D4906" w:rsidRDefault="007D4906" w:rsidP="007D4906">
      <w:pPr>
        <w:jc w:val="both"/>
        <w:rPr>
          <w:rFonts w:asciiTheme="majorBidi" w:hAnsiTheme="majorBidi" w:cstheme="majorBidi"/>
          <w:sz w:val="28"/>
          <w:szCs w:val="28"/>
          <w:rtl/>
          <w:lang w:bidi="ar-EG"/>
        </w:rPr>
      </w:pPr>
      <w:r w:rsidRPr="00F643A1">
        <w:rPr>
          <w:rFonts w:asciiTheme="majorBidi" w:hAnsiTheme="majorBidi" w:cstheme="majorBidi"/>
          <w:sz w:val="28"/>
          <w:szCs w:val="28"/>
          <w:rtl/>
          <w:lang w:bidi="ar-EG"/>
        </w:rPr>
        <w:t xml:space="preserve">تزداد أهمية معالجة هذه الفجوة الإدارية في ظل التوسع المستمر في المشاريع المعمارية المرتبطة بالهوية السعودية، خاصة في المدن ذات الطابع الخاص مثل الطائف والعلا وأبها والدرعية وغيرها. فنجاح هذه المشاريع لا يعتمد على جودة التصميم المعماري فقط، بل يرتبط كذلك بمدى كفاءة إدارة المشروع منذ لحظة الفكرة الأولى وحتى مرحلة التشغيل الفعلي. كما أن تبنّي منهجيات إدارة المشاريع العالمية (مثل منهجيات </w:t>
      </w:r>
      <w:r w:rsidRPr="00F643A1">
        <w:rPr>
          <w:rFonts w:asciiTheme="majorBidi" w:hAnsiTheme="majorBidi" w:cstheme="majorBidi"/>
          <w:sz w:val="28"/>
          <w:szCs w:val="28"/>
          <w:lang w:bidi="ar-EG"/>
        </w:rPr>
        <w:t>PMI</w:t>
      </w:r>
      <w:r w:rsidRPr="00F643A1">
        <w:rPr>
          <w:rFonts w:asciiTheme="majorBidi" w:hAnsiTheme="majorBidi" w:cstheme="majorBidi"/>
          <w:sz w:val="28"/>
          <w:szCs w:val="28"/>
          <w:rtl/>
          <w:lang w:bidi="ar-EG"/>
        </w:rPr>
        <w:t xml:space="preserve"> و</w:t>
      </w:r>
      <w:r w:rsidRPr="00F643A1">
        <w:rPr>
          <w:rFonts w:asciiTheme="majorBidi" w:hAnsiTheme="majorBidi" w:cstheme="majorBidi"/>
          <w:sz w:val="28"/>
          <w:szCs w:val="28"/>
          <w:lang w:bidi="ar-EG"/>
        </w:rPr>
        <w:t>PRINCE2</w:t>
      </w:r>
      <w:r w:rsidRPr="00F643A1">
        <w:rPr>
          <w:rFonts w:asciiTheme="majorBidi" w:hAnsiTheme="majorBidi" w:cstheme="majorBidi"/>
          <w:sz w:val="28"/>
          <w:szCs w:val="28"/>
          <w:rtl/>
          <w:lang w:bidi="ar-EG"/>
        </w:rPr>
        <w:t xml:space="preserve"> وغيرها) دون تكييفها مع الخصوصية المحلية قد يؤدي إلى تطبيقات غير ملائمة أو جزئية، لا تراعي متطلبات البيئة السعودية ولا تعكس الأبعاد الثقافية والاجتماعية المتجذّرة في العمارة المحلية.</w:t>
      </w:r>
    </w:p>
    <w:p w14:paraId="5C5CB48D" w14:textId="6833E02C" w:rsidR="00B12473" w:rsidRDefault="00B12473" w:rsidP="00173B4A">
      <w:pPr>
        <w:jc w:val="both"/>
        <w:rPr>
          <w:rFonts w:asciiTheme="majorBidi" w:hAnsiTheme="majorBidi" w:cstheme="majorBidi"/>
          <w:sz w:val="28"/>
          <w:szCs w:val="28"/>
          <w:rtl/>
          <w:lang w:bidi="ar-EG"/>
        </w:rPr>
      </w:pPr>
      <w:r w:rsidRPr="00F643A1">
        <w:rPr>
          <w:rFonts w:asciiTheme="majorBidi" w:hAnsiTheme="majorBidi" w:cstheme="majorBidi"/>
          <w:sz w:val="28"/>
          <w:szCs w:val="28"/>
          <w:rtl/>
          <w:lang w:bidi="ar-EG"/>
        </w:rPr>
        <w:t xml:space="preserve">رغم وجود موجهات تصميمية ورؤى تخطيطية طموحة لمشروع </w:t>
      </w:r>
      <w:r w:rsidR="004B260B">
        <w:rPr>
          <w:rFonts w:asciiTheme="majorBidi" w:hAnsiTheme="majorBidi" w:cstheme="majorBidi" w:hint="cs"/>
          <w:sz w:val="28"/>
          <w:szCs w:val="28"/>
          <w:rtl/>
        </w:rPr>
        <w:t>استوديو</w:t>
      </w:r>
      <w:r w:rsidR="004B260B" w:rsidRPr="00F643A1">
        <w:rPr>
          <w:rFonts w:asciiTheme="majorBidi" w:hAnsiTheme="majorBidi" w:cstheme="majorBidi"/>
          <w:sz w:val="28"/>
          <w:szCs w:val="28"/>
          <w:rtl/>
        </w:rPr>
        <w:t xml:space="preserve"> </w:t>
      </w:r>
      <w:r w:rsidRPr="00F643A1">
        <w:rPr>
          <w:rFonts w:asciiTheme="majorBidi" w:hAnsiTheme="majorBidi" w:cstheme="majorBidi"/>
          <w:sz w:val="28"/>
          <w:szCs w:val="28"/>
          <w:rtl/>
          <w:lang w:bidi="ar-EG"/>
        </w:rPr>
        <w:t>الطائف، إلا أن الجانب الإداري والتنظيمي لهذه المشاريع لا يزال يواجه عددًا من التحديات. فغالبًا ما تُدار المشاريع المعمارية وفق آليات تقليدية أو أساليب غير موحدة، مما يؤدي إلى تفاوت في جودة التنفيذ، وتكرار بعض الأخطاء في التخطيط والتنسيق والرقابة</w:t>
      </w:r>
      <w:r w:rsidR="005B49FD">
        <w:rPr>
          <w:rFonts w:asciiTheme="majorBidi" w:hAnsiTheme="majorBidi" w:cstheme="majorBidi" w:hint="cs"/>
          <w:sz w:val="28"/>
          <w:szCs w:val="28"/>
          <w:rtl/>
          <w:lang w:bidi="ar-EG"/>
        </w:rPr>
        <w:t>،</w:t>
      </w:r>
      <w:r w:rsidR="00ED2424">
        <w:rPr>
          <w:rFonts w:asciiTheme="majorBidi" w:hAnsiTheme="majorBidi" w:cstheme="majorBidi" w:hint="cs"/>
          <w:sz w:val="28"/>
          <w:szCs w:val="28"/>
          <w:rtl/>
          <w:lang w:bidi="ar-EG"/>
        </w:rPr>
        <w:t xml:space="preserve"> والتي تحتاج للإلمام بعمليات إدارة المشاريع خلال دورة حياة المشروع، </w:t>
      </w:r>
      <w:r w:rsidR="005B49FD">
        <w:rPr>
          <w:rFonts w:asciiTheme="majorBidi" w:hAnsiTheme="majorBidi" w:cstheme="majorBidi" w:hint="cs"/>
          <w:sz w:val="28"/>
          <w:szCs w:val="28"/>
          <w:rtl/>
          <w:lang w:bidi="ar-EG"/>
        </w:rPr>
        <w:t>لذلك أوضحت دراسة أسباب تعثر المشاريع السعودية 2023 توزيع عمليات الإدارة خلال دورة حياة المشروع</w:t>
      </w:r>
      <w:r w:rsidR="00ED2424">
        <w:rPr>
          <w:rFonts w:asciiTheme="majorBidi" w:hAnsiTheme="majorBidi" w:cstheme="majorBidi" w:hint="cs"/>
          <w:sz w:val="28"/>
          <w:szCs w:val="28"/>
          <w:rtl/>
          <w:lang w:bidi="ar-EG"/>
        </w:rPr>
        <w:t>، بداية من عمليات البدء إلى عمليات الإغلاق، وهي 49 عملية إدارية كما في دليل إدارة المشاريع</w:t>
      </w:r>
      <w:r w:rsidR="00F650A9">
        <w:rPr>
          <w:rFonts w:asciiTheme="majorBidi" w:hAnsiTheme="majorBidi" w:cstheme="majorBidi" w:hint="cs"/>
          <w:sz w:val="28"/>
          <w:szCs w:val="28"/>
          <w:rtl/>
          <w:lang w:bidi="ar-EG"/>
        </w:rPr>
        <w:t>،</w:t>
      </w:r>
      <w:r w:rsidR="005B49FD">
        <w:rPr>
          <w:rFonts w:asciiTheme="majorBidi" w:hAnsiTheme="majorBidi" w:cstheme="majorBidi" w:hint="cs"/>
          <w:sz w:val="28"/>
          <w:szCs w:val="28"/>
          <w:rtl/>
          <w:lang w:bidi="ar-EG"/>
        </w:rPr>
        <w:t xml:space="preserve"> </w:t>
      </w:r>
      <w:r w:rsidR="00F650A9">
        <w:rPr>
          <w:rFonts w:asciiTheme="majorBidi" w:hAnsiTheme="majorBidi" w:cstheme="majorBidi" w:hint="cs"/>
          <w:sz w:val="28"/>
          <w:szCs w:val="28"/>
          <w:rtl/>
          <w:lang w:bidi="ar-EG"/>
        </w:rPr>
        <w:t xml:space="preserve">وتتوزع تلك العمليات الإدارية </w:t>
      </w:r>
      <w:r w:rsidR="005B49FD">
        <w:rPr>
          <w:rFonts w:asciiTheme="majorBidi" w:hAnsiTheme="majorBidi" w:cstheme="majorBidi" w:hint="cs"/>
          <w:sz w:val="28"/>
          <w:szCs w:val="28"/>
          <w:rtl/>
          <w:lang w:bidi="ar-EG"/>
        </w:rPr>
        <w:t>كما بالجدول التالي</w:t>
      </w:r>
      <w:r w:rsidR="0075517B">
        <w:rPr>
          <w:rFonts w:asciiTheme="majorBidi" w:hAnsiTheme="majorBidi" w:cstheme="majorBidi" w:hint="cs"/>
          <w:sz w:val="28"/>
          <w:szCs w:val="28"/>
          <w:rtl/>
          <w:lang w:bidi="ar-EG"/>
        </w:rPr>
        <w:t>.</w:t>
      </w:r>
    </w:p>
    <w:p w14:paraId="1988F0E9" w14:textId="41692A1D" w:rsidR="001A55E7" w:rsidRPr="00773022" w:rsidRDefault="001A55E7" w:rsidP="001A55E7">
      <w:pPr>
        <w:pStyle w:val="Caption"/>
        <w:bidi/>
        <w:jc w:val="center"/>
        <w:rPr>
          <w:rFonts w:asciiTheme="majorBidi" w:hAnsiTheme="majorBidi" w:cstheme="majorBidi"/>
          <w:b/>
          <w:bCs/>
          <w:i w:val="0"/>
          <w:iCs w:val="0"/>
          <w:noProof/>
          <w:color w:val="4472C4" w:themeColor="accent1"/>
          <w:rtl/>
        </w:rPr>
      </w:pPr>
      <w:bookmarkStart w:id="7" w:name="_Toc223958227"/>
      <w:r w:rsidRPr="00773022">
        <w:rPr>
          <w:rFonts w:asciiTheme="majorBidi" w:hAnsiTheme="majorBidi" w:cstheme="majorBidi"/>
          <w:b/>
          <w:bCs/>
          <w:i w:val="0"/>
          <w:iCs w:val="0"/>
          <w:noProof/>
          <w:color w:val="4472C4" w:themeColor="accent1"/>
          <w:rtl/>
        </w:rPr>
        <w:lastRenderedPageBreak/>
        <w:t xml:space="preserve">جدول </w:t>
      </w:r>
      <w:r w:rsidRPr="00773022">
        <w:rPr>
          <w:rFonts w:asciiTheme="majorBidi" w:hAnsiTheme="majorBidi" w:cstheme="majorBidi"/>
          <w:b/>
          <w:bCs/>
          <w:i w:val="0"/>
          <w:iCs w:val="0"/>
          <w:noProof/>
          <w:color w:val="4472C4" w:themeColor="accent1"/>
          <w:rtl/>
        </w:rPr>
        <w:fldChar w:fldCharType="begin"/>
      </w:r>
      <w:r w:rsidRPr="00773022">
        <w:rPr>
          <w:rFonts w:asciiTheme="majorBidi" w:hAnsiTheme="majorBidi" w:cstheme="majorBidi"/>
          <w:b/>
          <w:bCs/>
          <w:i w:val="0"/>
          <w:iCs w:val="0"/>
          <w:noProof/>
          <w:color w:val="4472C4" w:themeColor="accent1"/>
          <w:rtl/>
        </w:rPr>
        <w:instrText xml:space="preserve"> </w:instrText>
      </w:r>
      <w:r w:rsidRPr="00773022">
        <w:rPr>
          <w:rFonts w:asciiTheme="majorBidi" w:hAnsiTheme="majorBidi" w:cstheme="majorBidi"/>
          <w:b/>
          <w:bCs/>
          <w:i w:val="0"/>
          <w:iCs w:val="0"/>
          <w:noProof/>
          <w:color w:val="4472C4" w:themeColor="accent1"/>
        </w:rPr>
        <w:instrText>SEQ</w:instrText>
      </w:r>
      <w:r w:rsidRPr="00773022">
        <w:rPr>
          <w:rFonts w:asciiTheme="majorBidi" w:hAnsiTheme="majorBidi" w:cstheme="majorBidi"/>
          <w:b/>
          <w:bCs/>
          <w:i w:val="0"/>
          <w:iCs w:val="0"/>
          <w:noProof/>
          <w:color w:val="4472C4" w:themeColor="accent1"/>
          <w:rtl/>
        </w:rPr>
        <w:instrText xml:space="preserve"> جدول \* </w:instrText>
      </w:r>
      <w:r w:rsidRPr="00773022">
        <w:rPr>
          <w:rFonts w:asciiTheme="majorBidi" w:hAnsiTheme="majorBidi" w:cstheme="majorBidi"/>
          <w:b/>
          <w:bCs/>
          <w:i w:val="0"/>
          <w:iCs w:val="0"/>
          <w:noProof/>
          <w:color w:val="4472C4" w:themeColor="accent1"/>
        </w:rPr>
        <w:instrText>ARABIC</w:instrText>
      </w:r>
      <w:r w:rsidRPr="00773022">
        <w:rPr>
          <w:rFonts w:asciiTheme="majorBidi" w:hAnsiTheme="majorBidi" w:cstheme="majorBidi"/>
          <w:b/>
          <w:bCs/>
          <w:i w:val="0"/>
          <w:iCs w:val="0"/>
          <w:noProof/>
          <w:color w:val="4472C4" w:themeColor="accent1"/>
          <w:rtl/>
        </w:rPr>
        <w:instrText xml:space="preserve"> </w:instrText>
      </w:r>
      <w:r w:rsidRPr="00773022">
        <w:rPr>
          <w:rFonts w:asciiTheme="majorBidi" w:hAnsiTheme="majorBidi" w:cstheme="majorBidi"/>
          <w:b/>
          <w:bCs/>
          <w:i w:val="0"/>
          <w:iCs w:val="0"/>
          <w:noProof/>
          <w:color w:val="4472C4" w:themeColor="accent1"/>
          <w:rtl/>
        </w:rPr>
        <w:fldChar w:fldCharType="separate"/>
      </w:r>
      <w:r w:rsidR="00534C7F">
        <w:rPr>
          <w:rFonts w:asciiTheme="majorBidi" w:hAnsiTheme="majorBidi" w:cstheme="majorBidi"/>
          <w:b/>
          <w:bCs/>
          <w:i w:val="0"/>
          <w:iCs w:val="0"/>
          <w:noProof/>
          <w:color w:val="4472C4" w:themeColor="accent1"/>
          <w:rtl/>
        </w:rPr>
        <w:t>1</w:t>
      </w:r>
      <w:r w:rsidRPr="00773022">
        <w:rPr>
          <w:rFonts w:asciiTheme="majorBidi" w:hAnsiTheme="majorBidi" w:cstheme="majorBidi"/>
          <w:b/>
          <w:bCs/>
          <w:i w:val="0"/>
          <w:iCs w:val="0"/>
          <w:noProof/>
          <w:color w:val="4472C4" w:themeColor="accent1"/>
          <w:rtl/>
        </w:rPr>
        <w:fldChar w:fldCharType="end"/>
      </w:r>
      <w:r w:rsidRPr="00773022">
        <w:rPr>
          <w:rFonts w:asciiTheme="majorBidi" w:hAnsiTheme="majorBidi" w:cstheme="majorBidi" w:hint="cs"/>
          <w:b/>
          <w:bCs/>
          <w:i w:val="0"/>
          <w:iCs w:val="0"/>
          <w:noProof/>
          <w:color w:val="4472C4" w:themeColor="accent1"/>
          <w:rtl/>
        </w:rPr>
        <w:t xml:space="preserve"> عمليات إدارة المشاريع</w:t>
      </w:r>
      <w:bookmarkEnd w:id="7"/>
      <w:r w:rsidRPr="00773022">
        <w:rPr>
          <w:rFonts w:asciiTheme="majorBidi" w:hAnsiTheme="majorBidi" w:cstheme="majorBidi" w:hint="cs"/>
          <w:b/>
          <w:bCs/>
          <w:i w:val="0"/>
          <w:iCs w:val="0"/>
          <w:noProof/>
          <w:color w:val="4472C4" w:themeColor="accent1"/>
          <w:rtl/>
        </w:rPr>
        <w:t xml:space="preserve"> </w:t>
      </w:r>
    </w:p>
    <w:tbl>
      <w:tblPr>
        <w:bidiVisual/>
        <w:tblW w:w="9072" w:type="dxa"/>
        <w:jc w:val="center"/>
        <w:tblLook w:val="04A0" w:firstRow="1" w:lastRow="0" w:firstColumn="1" w:lastColumn="0" w:noHBand="0" w:noVBand="1"/>
      </w:tblPr>
      <w:tblGrid>
        <w:gridCol w:w="1296"/>
        <w:gridCol w:w="1296"/>
        <w:gridCol w:w="1296"/>
        <w:gridCol w:w="1296"/>
        <w:gridCol w:w="1296"/>
        <w:gridCol w:w="1296"/>
        <w:gridCol w:w="1296"/>
      </w:tblGrid>
      <w:tr w:rsidR="001A55E7" w:rsidRPr="009A4641" w14:paraId="268E6F1A" w14:textId="77777777" w:rsidTr="008B21CC">
        <w:trPr>
          <w:trHeight w:val="360"/>
          <w:jc w:val="center"/>
        </w:trPr>
        <w:tc>
          <w:tcPr>
            <w:tcW w:w="1296" w:type="dxa"/>
            <w:shd w:val="clear" w:color="auto" w:fill="D9D9D9" w:themeFill="background1" w:themeFillShade="D9"/>
            <w:vAlign w:val="center"/>
          </w:tcPr>
          <w:p w14:paraId="358ECF18"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العمليات</w:t>
            </w:r>
          </w:p>
        </w:tc>
        <w:tc>
          <w:tcPr>
            <w:tcW w:w="1296" w:type="dxa"/>
            <w:shd w:val="clear" w:color="auto" w:fill="D9D9D9" w:themeFill="background1" w:themeFillShade="D9"/>
            <w:vAlign w:val="center"/>
          </w:tcPr>
          <w:p w14:paraId="42ABAB41"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عمليات البدء</w:t>
            </w:r>
          </w:p>
        </w:tc>
        <w:tc>
          <w:tcPr>
            <w:tcW w:w="1296" w:type="dxa"/>
            <w:shd w:val="clear" w:color="auto" w:fill="D9D9D9" w:themeFill="background1" w:themeFillShade="D9"/>
            <w:vAlign w:val="center"/>
          </w:tcPr>
          <w:p w14:paraId="4ED5A6CB"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عمليات التخطيط</w:t>
            </w:r>
          </w:p>
        </w:tc>
        <w:tc>
          <w:tcPr>
            <w:tcW w:w="1296" w:type="dxa"/>
            <w:shd w:val="clear" w:color="auto" w:fill="D9D9D9" w:themeFill="background1" w:themeFillShade="D9"/>
            <w:vAlign w:val="center"/>
          </w:tcPr>
          <w:p w14:paraId="756C8CD7"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عمليات التنفيذ</w:t>
            </w:r>
          </w:p>
        </w:tc>
        <w:tc>
          <w:tcPr>
            <w:tcW w:w="1296" w:type="dxa"/>
            <w:shd w:val="clear" w:color="auto" w:fill="D9D9D9" w:themeFill="background1" w:themeFillShade="D9"/>
            <w:vAlign w:val="center"/>
          </w:tcPr>
          <w:p w14:paraId="6063FECD"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عمليات المراقبة والتحكم</w:t>
            </w:r>
          </w:p>
        </w:tc>
        <w:tc>
          <w:tcPr>
            <w:tcW w:w="1296" w:type="dxa"/>
            <w:shd w:val="clear" w:color="auto" w:fill="D9D9D9" w:themeFill="background1" w:themeFillShade="D9"/>
            <w:vAlign w:val="center"/>
          </w:tcPr>
          <w:p w14:paraId="7732F17C"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عمليات الإغلاق</w:t>
            </w:r>
          </w:p>
        </w:tc>
        <w:tc>
          <w:tcPr>
            <w:tcW w:w="1296" w:type="dxa"/>
            <w:shd w:val="clear" w:color="auto" w:fill="D9D9D9" w:themeFill="background1" w:themeFillShade="D9"/>
            <w:vAlign w:val="center"/>
          </w:tcPr>
          <w:p w14:paraId="78671B47"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المجموع</w:t>
            </w:r>
          </w:p>
        </w:tc>
      </w:tr>
      <w:tr w:rsidR="001A55E7" w:rsidRPr="009A4641" w14:paraId="12803E3C" w14:textId="77777777" w:rsidTr="008B21CC">
        <w:trPr>
          <w:trHeight w:val="360"/>
          <w:jc w:val="center"/>
        </w:trPr>
        <w:tc>
          <w:tcPr>
            <w:tcW w:w="1296" w:type="dxa"/>
            <w:vAlign w:val="center"/>
          </w:tcPr>
          <w:p w14:paraId="4148F91C"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العدد</w:t>
            </w:r>
          </w:p>
        </w:tc>
        <w:tc>
          <w:tcPr>
            <w:tcW w:w="1296" w:type="dxa"/>
            <w:vAlign w:val="center"/>
          </w:tcPr>
          <w:p w14:paraId="278977A6"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2</w:t>
            </w:r>
          </w:p>
        </w:tc>
        <w:tc>
          <w:tcPr>
            <w:tcW w:w="1296" w:type="dxa"/>
            <w:vAlign w:val="center"/>
          </w:tcPr>
          <w:p w14:paraId="5FBFD1ED"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24</w:t>
            </w:r>
          </w:p>
        </w:tc>
        <w:tc>
          <w:tcPr>
            <w:tcW w:w="1296" w:type="dxa"/>
            <w:vAlign w:val="center"/>
          </w:tcPr>
          <w:p w14:paraId="5CE55AE5"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10</w:t>
            </w:r>
          </w:p>
        </w:tc>
        <w:tc>
          <w:tcPr>
            <w:tcW w:w="1296" w:type="dxa"/>
            <w:vAlign w:val="center"/>
          </w:tcPr>
          <w:p w14:paraId="65DCEF50"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12</w:t>
            </w:r>
          </w:p>
        </w:tc>
        <w:tc>
          <w:tcPr>
            <w:tcW w:w="1296" w:type="dxa"/>
            <w:vAlign w:val="center"/>
          </w:tcPr>
          <w:p w14:paraId="67D5AE05"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1</w:t>
            </w:r>
          </w:p>
        </w:tc>
        <w:tc>
          <w:tcPr>
            <w:tcW w:w="1296" w:type="dxa"/>
            <w:vAlign w:val="center"/>
          </w:tcPr>
          <w:p w14:paraId="0B81ED7B"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49</w:t>
            </w:r>
          </w:p>
        </w:tc>
      </w:tr>
      <w:tr w:rsidR="001A55E7" w:rsidRPr="009A4641" w14:paraId="31BC5EEC" w14:textId="77777777" w:rsidTr="008B21CC">
        <w:trPr>
          <w:trHeight w:val="360"/>
          <w:jc w:val="center"/>
        </w:trPr>
        <w:tc>
          <w:tcPr>
            <w:tcW w:w="1296" w:type="dxa"/>
            <w:vAlign w:val="center"/>
          </w:tcPr>
          <w:p w14:paraId="5CE04043"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النسبة</w:t>
            </w:r>
          </w:p>
        </w:tc>
        <w:tc>
          <w:tcPr>
            <w:tcW w:w="1296" w:type="dxa"/>
            <w:vAlign w:val="center"/>
          </w:tcPr>
          <w:p w14:paraId="220E3A96"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4%</w:t>
            </w:r>
          </w:p>
        </w:tc>
        <w:tc>
          <w:tcPr>
            <w:tcW w:w="1296" w:type="dxa"/>
            <w:vAlign w:val="center"/>
          </w:tcPr>
          <w:p w14:paraId="16EA43B8"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49%</w:t>
            </w:r>
          </w:p>
        </w:tc>
        <w:tc>
          <w:tcPr>
            <w:tcW w:w="1296" w:type="dxa"/>
            <w:vAlign w:val="center"/>
          </w:tcPr>
          <w:p w14:paraId="3434984D"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20%</w:t>
            </w:r>
          </w:p>
        </w:tc>
        <w:tc>
          <w:tcPr>
            <w:tcW w:w="1296" w:type="dxa"/>
            <w:vAlign w:val="center"/>
          </w:tcPr>
          <w:p w14:paraId="60C38D20"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25%</w:t>
            </w:r>
          </w:p>
        </w:tc>
        <w:tc>
          <w:tcPr>
            <w:tcW w:w="1296" w:type="dxa"/>
            <w:vAlign w:val="center"/>
          </w:tcPr>
          <w:p w14:paraId="4909E595"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2%</w:t>
            </w:r>
          </w:p>
        </w:tc>
        <w:tc>
          <w:tcPr>
            <w:tcW w:w="1296" w:type="dxa"/>
            <w:vAlign w:val="center"/>
          </w:tcPr>
          <w:p w14:paraId="1BB9609E" w14:textId="77777777" w:rsidR="001A55E7" w:rsidRPr="009A4641" w:rsidRDefault="001A55E7" w:rsidP="00936987">
            <w:pPr>
              <w:jc w:val="center"/>
              <w:rPr>
                <w:rFonts w:asciiTheme="majorBidi" w:hAnsiTheme="majorBidi" w:cstheme="majorBidi"/>
                <w:b/>
                <w:bCs/>
                <w:sz w:val="20"/>
                <w:szCs w:val="20"/>
                <w:rtl/>
                <w:lang w:bidi="ar-EG"/>
              </w:rPr>
            </w:pPr>
            <w:r>
              <w:rPr>
                <w:rFonts w:asciiTheme="majorBidi" w:hAnsiTheme="majorBidi" w:cstheme="majorBidi" w:hint="cs"/>
                <w:b/>
                <w:bCs/>
                <w:sz w:val="20"/>
                <w:szCs w:val="20"/>
                <w:rtl/>
                <w:lang w:bidi="ar-EG"/>
              </w:rPr>
              <w:t>100%</w:t>
            </w:r>
          </w:p>
        </w:tc>
      </w:tr>
    </w:tbl>
    <w:p w14:paraId="22924F30" w14:textId="77777777" w:rsidR="001A55E7" w:rsidRPr="00E66539" w:rsidRDefault="001A55E7" w:rsidP="001A55E7">
      <w:pPr>
        <w:jc w:val="both"/>
        <w:rPr>
          <w:rFonts w:asciiTheme="majorBidi" w:hAnsiTheme="majorBidi" w:cstheme="majorBidi"/>
          <w:b/>
          <w:bCs/>
          <w:sz w:val="20"/>
          <w:szCs w:val="20"/>
          <w:rtl/>
          <w:lang w:bidi="ar-EG"/>
        </w:rPr>
      </w:pPr>
      <w:r w:rsidRPr="00E66539">
        <w:rPr>
          <w:rFonts w:asciiTheme="majorBidi" w:hAnsiTheme="majorBidi" w:cstheme="majorBidi" w:hint="cs"/>
          <w:b/>
          <w:bCs/>
          <w:sz w:val="20"/>
          <w:szCs w:val="20"/>
          <w:rtl/>
          <w:lang w:bidi="ar-EG"/>
        </w:rPr>
        <w:t xml:space="preserve">المصدر: </w:t>
      </w:r>
      <w:r w:rsidRPr="00E66539">
        <w:rPr>
          <w:rFonts w:asciiTheme="majorBidi" w:hAnsiTheme="majorBidi" w:cs="Times New Roman"/>
          <w:b/>
          <w:bCs/>
          <w:sz w:val="20"/>
          <w:szCs w:val="20"/>
          <w:rtl/>
          <w:lang w:bidi="ar-EG"/>
        </w:rPr>
        <w:t>اسباب تعثر المشاريع السعودية ومتطلبات تفاديها</w:t>
      </w:r>
      <w:r w:rsidRPr="00E66539">
        <w:rPr>
          <w:rFonts w:asciiTheme="majorBidi" w:hAnsiTheme="majorBidi" w:cs="Times New Roman" w:hint="cs"/>
          <w:b/>
          <w:bCs/>
          <w:sz w:val="20"/>
          <w:szCs w:val="20"/>
          <w:rtl/>
          <w:lang w:bidi="ar-EG"/>
        </w:rPr>
        <w:t xml:space="preserve"> </w:t>
      </w:r>
      <w:r w:rsidRPr="00E66539">
        <w:rPr>
          <w:rFonts w:asciiTheme="majorBidi" w:hAnsiTheme="majorBidi" w:cs="Times New Roman"/>
          <w:b/>
          <w:bCs/>
          <w:sz w:val="20"/>
          <w:szCs w:val="20"/>
          <w:rtl/>
          <w:lang w:bidi="ar-EG"/>
        </w:rPr>
        <w:t>–</w:t>
      </w:r>
      <w:r w:rsidRPr="00E66539">
        <w:rPr>
          <w:rFonts w:asciiTheme="majorBidi" w:hAnsiTheme="majorBidi" w:cs="Times New Roman" w:hint="cs"/>
          <w:b/>
          <w:bCs/>
          <w:sz w:val="20"/>
          <w:szCs w:val="20"/>
          <w:rtl/>
          <w:lang w:bidi="ar-EG"/>
        </w:rPr>
        <w:t xml:space="preserve"> فيصل الشريف - 2023</w:t>
      </w:r>
    </w:p>
    <w:p w14:paraId="06389216" w14:textId="4E971CD2" w:rsidR="00B12473" w:rsidRDefault="00B12473" w:rsidP="00173B4A">
      <w:pPr>
        <w:jc w:val="both"/>
        <w:rPr>
          <w:rFonts w:asciiTheme="majorBidi" w:hAnsiTheme="majorBidi" w:cstheme="majorBidi"/>
          <w:sz w:val="28"/>
          <w:szCs w:val="28"/>
          <w:rtl/>
          <w:lang w:bidi="ar-EG"/>
        </w:rPr>
      </w:pPr>
      <w:r w:rsidRPr="00F643A1">
        <w:rPr>
          <w:rFonts w:asciiTheme="majorBidi" w:hAnsiTheme="majorBidi" w:cstheme="majorBidi"/>
          <w:sz w:val="28"/>
          <w:szCs w:val="28"/>
          <w:rtl/>
          <w:lang w:bidi="ar-EG"/>
        </w:rPr>
        <w:t xml:space="preserve">من هنا تنبع الحاجة إلى إعداد </w:t>
      </w:r>
      <w:bookmarkStart w:id="8" w:name="_Hlk219289078"/>
      <w:r w:rsidRPr="00F643A1">
        <w:rPr>
          <w:rFonts w:asciiTheme="majorBidi" w:hAnsiTheme="majorBidi" w:cstheme="majorBidi"/>
          <w:sz w:val="28"/>
          <w:szCs w:val="28"/>
          <w:rtl/>
          <w:lang w:bidi="ar-EG"/>
        </w:rPr>
        <w:t>دليل إدارة متكامل لمشاريع العمارة السعودية</w:t>
      </w:r>
      <w:bookmarkEnd w:id="8"/>
      <w:r w:rsidRPr="00F643A1">
        <w:rPr>
          <w:rFonts w:asciiTheme="majorBidi" w:hAnsiTheme="majorBidi" w:cstheme="majorBidi"/>
          <w:sz w:val="28"/>
          <w:szCs w:val="28"/>
          <w:rtl/>
          <w:lang w:bidi="ar-EG"/>
        </w:rPr>
        <w:t xml:space="preserve">، يأخذ بعين الاعتبار خصوصية هذه المشاريع من حيث الهوية المعمارية، وطبيعة الجهات المشاركة، ومتطلبات الأنظمة البلدية والعمرانية، إلى جانب الاستفادة المنظمة من أفضل الممارسات العالمية في إدارة المشاريع. ويهدف هذا الدليل إلى توفير مرجعية عملية وإجرائية تساعد القائمين على المشاريع </w:t>
      </w:r>
      <w:r w:rsidR="008B21CC">
        <w:rPr>
          <w:rFonts w:asciiTheme="majorBidi" w:hAnsiTheme="majorBidi" w:cstheme="majorBidi" w:hint="cs"/>
          <w:sz w:val="28"/>
          <w:szCs w:val="28"/>
          <w:rtl/>
          <w:lang w:bidi="ar-EG"/>
        </w:rPr>
        <w:t>(</w:t>
      </w:r>
      <w:r w:rsidRPr="00F643A1">
        <w:rPr>
          <w:rFonts w:asciiTheme="majorBidi" w:hAnsiTheme="majorBidi" w:cstheme="majorBidi"/>
          <w:sz w:val="28"/>
          <w:szCs w:val="28"/>
          <w:rtl/>
          <w:lang w:bidi="ar-EG"/>
        </w:rPr>
        <w:t>من مخططين ومعماريين ومهندسين إداريين وجهات إشرافية</w:t>
      </w:r>
      <w:r w:rsidR="008B21CC">
        <w:rPr>
          <w:rFonts w:asciiTheme="majorBidi" w:hAnsiTheme="majorBidi" w:cstheme="majorBidi" w:hint="cs"/>
          <w:sz w:val="28"/>
          <w:szCs w:val="28"/>
          <w:rtl/>
          <w:lang w:bidi="ar-EG"/>
        </w:rPr>
        <w:t>)</w:t>
      </w:r>
      <w:r w:rsidRPr="00F643A1">
        <w:rPr>
          <w:rFonts w:asciiTheme="majorBidi" w:hAnsiTheme="majorBidi" w:cstheme="majorBidi"/>
          <w:sz w:val="28"/>
          <w:szCs w:val="28"/>
          <w:rtl/>
          <w:lang w:bidi="ar-EG"/>
        </w:rPr>
        <w:t xml:space="preserve"> على توحيد الخطوات الأساسية لإدارة المشاريع.</w:t>
      </w:r>
    </w:p>
    <w:p w14:paraId="08C619C4" w14:textId="1A6164CB" w:rsidR="007D4906" w:rsidRPr="00F643A1" w:rsidRDefault="007D4906" w:rsidP="007D4906">
      <w:pPr>
        <w:jc w:val="both"/>
        <w:rPr>
          <w:rFonts w:asciiTheme="majorBidi" w:hAnsiTheme="majorBidi" w:cstheme="majorBidi"/>
          <w:sz w:val="28"/>
          <w:szCs w:val="28"/>
          <w:rtl/>
          <w:lang w:bidi="ar-EG"/>
        </w:rPr>
      </w:pPr>
      <w:r w:rsidRPr="00F643A1">
        <w:rPr>
          <w:rFonts w:asciiTheme="majorBidi" w:hAnsiTheme="majorBidi" w:cstheme="majorBidi"/>
          <w:sz w:val="28"/>
          <w:szCs w:val="28"/>
          <w:rtl/>
          <w:lang w:bidi="ar-EG"/>
        </w:rPr>
        <w:t xml:space="preserve">ويأتي هذا البحث ليسهم في سد هذه الفجوة </w:t>
      </w:r>
      <w:bookmarkStart w:id="9" w:name="_Hlk219289107"/>
      <w:r w:rsidRPr="00F643A1">
        <w:rPr>
          <w:rFonts w:asciiTheme="majorBidi" w:hAnsiTheme="majorBidi" w:cstheme="majorBidi"/>
          <w:sz w:val="28"/>
          <w:szCs w:val="28"/>
          <w:rtl/>
          <w:lang w:bidi="ar-EG"/>
        </w:rPr>
        <w:t>من خلال دراسة حالة مشروع «</w:t>
      </w:r>
      <w:r w:rsidR="004B260B" w:rsidRPr="004B260B">
        <w:rPr>
          <w:rFonts w:asciiTheme="majorBidi" w:hAnsiTheme="majorBidi" w:cstheme="majorBidi" w:hint="cs"/>
          <w:sz w:val="28"/>
          <w:szCs w:val="28"/>
          <w:rtl/>
        </w:rPr>
        <w:t xml:space="preserve"> </w:t>
      </w:r>
      <w:r w:rsidR="004B260B">
        <w:rPr>
          <w:rFonts w:asciiTheme="majorBidi" w:hAnsiTheme="majorBidi" w:cstheme="majorBidi" w:hint="cs"/>
          <w:sz w:val="28"/>
          <w:szCs w:val="28"/>
          <w:rtl/>
        </w:rPr>
        <w:t>استوديو</w:t>
      </w:r>
      <w:r w:rsidR="004B260B" w:rsidRPr="00F643A1">
        <w:rPr>
          <w:rFonts w:asciiTheme="majorBidi" w:hAnsiTheme="majorBidi" w:cstheme="majorBidi"/>
          <w:sz w:val="28"/>
          <w:szCs w:val="28"/>
          <w:rtl/>
        </w:rPr>
        <w:t xml:space="preserve"> </w:t>
      </w:r>
      <w:r w:rsidRPr="00F643A1">
        <w:rPr>
          <w:rFonts w:asciiTheme="majorBidi" w:hAnsiTheme="majorBidi" w:cstheme="majorBidi"/>
          <w:sz w:val="28"/>
          <w:szCs w:val="28"/>
          <w:rtl/>
          <w:lang w:bidi="ar-EG"/>
        </w:rPr>
        <w:t xml:space="preserve">الطائف» بوصفه نموذجًا تطبيقيًا </w:t>
      </w:r>
      <w:bookmarkEnd w:id="9"/>
      <w:r w:rsidRPr="00F643A1">
        <w:rPr>
          <w:rFonts w:asciiTheme="majorBidi" w:hAnsiTheme="majorBidi" w:cstheme="majorBidi"/>
          <w:sz w:val="28"/>
          <w:szCs w:val="28"/>
          <w:rtl/>
          <w:lang w:bidi="ar-EG"/>
        </w:rPr>
        <w:t xml:space="preserve">يمكن من خلاله استقصاء التحديات الإدارية والفنية التي تواجه مشاريع العمارة السعودية، وتحليل الآليات الحالية المتّبعة في إدارة المشروع، ثم صياغة دليل مقترح لإدارة مشاريع العمارة السعودية يستند إلى منهجية علمية تجمع بين التحليل النظري والدراسة الميدانية. ويرتكز هذا الدليل على </w:t>
      </w:r>
      <w:r w:rsidRPr="007D4906">
        <w:rPr>
          <w:rFonts w:asciiTheme="majorBidi" w:hAnsiTheme="majorBidi" w:cstheme="majorBidi"/>
          <w:sz w:val="28"/>
          <w:szCs w:val="28"/>
          <w:u w:val="single"/>
          <w:rtl/>
          <w:lang w:bidi="ar-EG"/>
        </w:rPr>
        <w:t>دمج مبادئ إدارة المشاريع المعاصرة مع متطلبات الهوية المعمارية السعودية</w:t>
      </w:r>
      <w:r w:rsidRPr="00F643A1">
        <w:rPr>
          <w:rFonts w:asciiTheme="majorBidi" w:hAnsiTheme="majorBidi" w:cstheme="majorBidi"/>
          <w:sz w:val="28"/>
          <w:szCs w:val="28"/>
          <w:rtl/>
          <w:lang w:bidi="ar-EG"/>
        </w:rPr>
        <w:t>، بحيث يكون قادرًا على توجيه مراحل المشروع المختلفة (من التخطيط والتصميم إلى التنفيذ والتسليم) ضمن إطار واضح المعالم، يسهم في تحقيق أهداف رؤية 2030 في قطاع العمارة والعمران.</w:t>
      </w:r>
    </w:p>
    <w:p w14:paraId="6FB6B020" w14:textId="60FF9EBC" w:rsidR="0078555F" w:rsidRDefault="0078555F" w:rsidP="00173B4A">
      <w:pPr>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تتكون الدراسة من </w:t>
      </w:r>
      <w:r w:rsidR="00B0635C">
        <w:rPr>
          <w:rFonts w:asciiTheme="majorBidi" w:hAnsiTheme="majorBidi" w:cstheme="majorBidi" w:hint="cs"/>
          <w:sz w:val="28"/>
          <w:szCs w:val="28"/>
          <w:rtl/>
          <w:lang w:bidi="ar-EG"/>
        </w:rPr>
        <w:t>خمسة</w:t>
      </w:r>
      <w:r>
        <w:rPr>
          <w:rFonts w:asciiTheme="majorBidi" w:hAnsiTheme="majorBidi" w:cstheme="majorBidi" w:hint="cs"/>
          <w:sz w:val="28"/>
          <w:szCs w:val="28"/>
          <w:rtl/>
          <w:lang w:bidi="ar-EG"/>
        </w:rPr>
        <w:t xml:space="preserve"> فصول، يناقش الفصل الأول </w:t>
      </w:r>
      <w:bookmarkStart w:id="10" w:name="_Hlk219223036"/>
      <w:r>
        <w:rPr>
          <w:rFonts w:asciiTheme="majorBidi" w:hAnsiTheme="majorBidi" w:cstheme="majorBidi" w:hint="cs"/>
          <w:sz w:val="28"/>
          <w:szCs w:val="28"/>
          <w:rtl/>
          <w:lang w:bidi="ar-EG"/>
        </w:rPr>
        <w:t xml:space="preserve">أهمية الدراسة </w:t>
      </w:r>
      <w:bookmarkEnd w:id="10"/>
      <w:r>
        <w:rPr>
          <w:rFonts w:asciiTheme="majorBidi" w:hAnsiTheme="majorBidi" w:cstheme="majorBidi" w:hint="cs"/>
          <w:sz w:val="28"/>
          <w:szCs w:val="28"/>
          <w:rtl/>
          <w:lang w:bidi="ar-EG"/>
        </w:rPr>
        <w:t xml:space="preserve">والمشكلة والأهداف والفرضيات، ثم ينقل الفصل الثاني </w:t>
      </w:r>
      <w:r w:rsidR="00707EFA">
        <w:rPr>
          <w:rFonts w:asciiTheme="majorBidi" w:hAnsiTheme="majorBidi" w:cstheme="majorBidi" w:hint="cs"/>
          <w:sz w:val="28"/>
          <w:szCs w:val="28"/>
          <w:rtl/>
          <w:lang w:bidi="ar-EG"/>
        </w:rPr>
        <w:t>مراجعة الأدبيات</w:t>
      </w:r>
      <w:r>
        <w:rPr>
          <w:rFonts w:asciiTheme="majorBidi" w:hAnsiTheme="majorBidi" w:cstheme="majorBidi" w:hint="cs"/>
          <w:sz w:val="28"/>
          <w:szCs w:val="28"/>
          <w:rtl/>
          <w:lang w:bidi="ar-EG"/>
        </w:rPr>
        <w:t xml:space="preserve"> التي تناولت نفس القطاع، و</w:t>
      </w:r>
      <w:r w:rsidR="00B62C15">
        <w:rPr>
          <w:rFonts w:asciiTheme="majorBidi" w:hAnsiTheme="majorBidi" w:cstheme="majorBidi" w:hint="cs"/>
          <w:sz w:val="28"/>
          <w:szCs w:val="28"/>
          <w:rtl/>
          <w:lang w:bidi="ar-EG"/>
        </w:rPr>
        <w:t>يليه الفصل الثالث الذي يشرح منهجية الدراسة واختيار العينة ونتائج العينة، ويتبعه الفصل الرابع الذي يتناول تحليل إحصائي لنتائج الدراسة واختبار صحة الفرضيات</w:t>
      </w:r>
      <w:r w:rsidR="00B0635C">
        <w:rPr>
          <w:rFonts w:asciiTheme="majorBidi" w:hAnsiTheme="majorBidi" w:cstheme="majorBidi" w:hint="cs"/>
          <w:sz w:val="28"/>
          <w:szCs w:val="28"/>
          <w:rtl/>
          <w:lang w:bidi="ar-EG"/>
        </w:rPr>
        <w:t>، وأخيرا الفصل الخامس الذي يتناول نتائج الدارسة</w:t>
      </w:r>
      <w:r w:rsidR="00B62C15">
        <w:rPr>
          <w:rFonts w:asciiTheme="majorBidi" w:hAnsiTheme="majorBidi" w:cstheme="majorBidi" w:hint="cs"/>
          <w:sz w:val="28"/>
          <w:szCs w:val="28"/>
          <w:rtl/>
          <w:lang w:bidi="ar-EG"/>
        </w:rPr>
        <w:t xml:space="preserve"> والخروج بالتوصيات.</w:t>
      </w:r>
    </w:p>
    <w:p w14:paraId="40A61660" w14:textId="3123CE14" w:rsidR="009125CE" w:rsidRPr="0022614D" w:rsidRDefault="00A74F76" w:rsidP="0022614D">
      <w:pPr>
        <w:pStyle w:val="Heading2"/>
        <w:numPr>
          <w:ilvl w:val="1"/>
          <w:numId w:val="22"/>
        </w:numPr>
        <w:ind w:left="566" w:hanging="540"/>
        <w:rPr>
          <w:b/>
          <w:bCs/>
          <w:sz w:val="28"/>
          <w:szCs w:val="28"/>
          <w:rtl/>
        </w:rPr>
      </w:pPr>
      <w:bookmarkStart w:id="11" w:name="_Toc224045582"/>
      <w:r w:rsidRPr="0022614D">
        <w:rPr>
          <w:b/>
          <w:bCs/>
          <w:sz w:val="28"/>
          <w:szCs w:val="28"/>
          <w:rtl/>
        </w:rPr>
        <w:t>مشكلة الدراسة</w:t>
      </w:r>
      <w:bookmarkEnd w:id="11"/>
    </w:p>
    <w:p w14:paraId="1E28A735" w14:textId="7790405F" w:rsidR="00B12473" w:rsidRDefault="00B12473" w:rsidP="00173B4A">
      <w:pPr>
        <w:jc w:val="both"/>
        <w:rPr>
          <w:rFonts w:asciiTheme="majorBidi" w:hAnsiTheme="majorBidi" w:cstheme="majorBidi"/>
          <w:sz w:val="28"/>
          <w:szCs w:val="28"/>
          <w:rtl/>
          <w:lang w:bidi="ar-EG"/>
        </w:rPr>
      </w:pPr>
      <w:r w:rsidRPr="00F643A1">
        <w:rPr>
          <w:rFonts w:asciiTheme="majorBidi" w:hAnsiTheme="majorBidi" w:cstheme="majorBidi"/>
          <w:sz w:val="28"/>
          <w:szCs w:val="28"/>
          <w:rtl/>
          <w:lang w:bidi="ar-EG"/>
        </w:rPr>
        <w:t xml:space="preserve">على الرغم من التوجه الوطني الواضح نحو تعزيز الهوية المعمارية السعودية في ضوء رؤية المملكة 2030، وظهور عدد من المشاريع النموذجية التي تسعى لإحياء العمارة المحلية بصيغ معاصرة؛ إلا أن إدارة هذه المشاريع لا تزال تعاني من </w:t>
      </w:r>
      <w:r w:rsidRPr="007D4906">
        <w:rPr>
          <w:rFonts w:asciiTheme="majorBidi" w:hAnsiTheme="majorBidi" w:cstheme="majorBidi"/>
          <w:sz w:val="28"/>
          <w:szCs w:val="28"/>
          <w:u w:val="single"/>
          <w:rtl/>
          <w:lang w:bidi="ar-EG"/>
        </w:rPr>
        <w:t>غياب إطار إداري موحّد وواضح يربط بين متطلبات الهوية المعمارية من جهة، ومنهجيات إدارة المشاريع الحديثة من جهة أخرى</w:t>
      </w:r>
      <w:r w:rsidRPr="00F643A1">
        <w:rPr>
          <w:rFonts w:asciiTheme="majorBidi" w:hAnsiTheme="majorBidi" w:cstheme="majorBidi"/>
          <w:sz w:val="28"/>
          <w:szCs w:val="28"/>
          <w:rtl/>
          <w:lang w:bidi="ar-EG"/>
        </w:rPr>
        <w:t>. فهذا النوع من المشاريع يُدار في الغالب اعتمادًا على اجتهادات فردية، أو إجراءات داخلية غير موحّدة بين الجهات المعنية، مما يؤدي إلى تفاوت في جودة التنفيذ واختلاف في آليات التخطيط والمتابعة والرقابة.</w:t>
      </w:r>
    </w:p>
    <w:p w14:paraId="5118F259" w14:textId="421B0182" w:rsidR="00B12473" w:rsidRDefault="00B12473" w:rsidP="00173B4A">
      <w:pPr>
        <w:jc w:val="both"/>
        <w:rPr>
          <w:rFonts w:asciiTheme="majorBidi" w:hAnsiTheme="majorBidi" w:cstheme="majorBidi"/>
          <w:sz w:val="28"/>
          <w:szCs w:val="28"/>
          <w:rtl/>
          <w:lang w:bidi="ar-EG"/>
        </w:rPr>
      </w:pPr>
      <w:r w:rsidRPr="00F643A1">
        <w:rPr>
          <w:rFonts w:asciiTheme="majorBidi" w:hAnsiTheme="majorBidi" w:cstheme="majorBidi"/>
          <w:sz w:val="28"/>
          <w:szCs w:val="28"/>
          <w:rtl/>
          <w:lang w:bidi="ar-EG"/>
        </w:rPr>
        <w:t>وفي حالة مشروع «</w:t>
      </w:r>
      <w:r w:rsidR="004B260B">
        <w:rPr>
          <w:rFonts w:asciiTheme="majorBidi" w:hAnsiTheme="majorBidi" w:cstheme="majorBidi" w:hint="cs"/>
          <w:sz w:val="28"/>
          <w:szCs w:val="28"/>
          <w:rtl/>
        </w:rPr>
        <w:t>استوديو</w:t>
      </w:r>
      <w:r w:rsidR="004B260B" w:rsidRPr="00F643A1">
        <w:rPr>
          <w:rFonts w:asciiTheme="majorBidi" w:hAnsiTheme="majorBidi" w:cstheme="majorBidi"/>
          <w:sz w:val="28"/>
          <w:szCs w:val="28"/>
          <w:rtl/>
        </w:rPr>
        <w:t xml:space="preserve"> </w:t>
      </w:r>
      <w:r w:rsidRPr="00F643A1">
        <w:rPr>
          <w:rFonts w:asciiTheme="majorBidi" w:hAnsiTheme="majorBidi" w:cstheme="majorBidi"/>
          <w:sz w:val="28"/>
          <w:szCs w:val="28"/>
          <w:rtl/>
          <w:lang w:bidi="ar-EG"/>
        </w:rPr>
        <w:t xml:space="preserve">الطائف» تظهر هذه الإشكالية بصورة أكثر وضوحًا؛ </w:t>
      </w:r>
      <w:r w:rsidR="00907F26">
        <w:rPr>
          <w:rFonts w:asciiTheme="majorBidi" w:hAnsiTheme="majorBidi" w:cstheme="majorBidi" w:hint="cs"/>
          <w:sz w:val="28"/>
          <w:szCs w:val="28"/>
          <w:rtl/>
          <w:lang w:bidi="ar-EG"/>
        </w:rPr>
        <w:t xml:space="preserve">(الموجهات التصميمية </w:t>
      </w:r>
      <w:r w:rsidR="00907F26">
        <w:rPr>
          <w:rFonts w:asciiTheme="majorBidi" w:hAnsiTheme="majorBidi" w:cstheme="majorBidi"/>
          <w:sz w:val="28"/>
          <w:szCs w:val="28"/>
          <w:rtl/>
          <w:lang w:bidi="ar-EG"/>
        </w:rPr>
        <w:t>–</w:t>
      </w:r>
      <w:r w:rsidR="00907F26">
        <w:rPr>
          <w:rFonts w:asciiTheme="majorBidi" w:hAnsiTheme="majorBidi" w:cstheme="majorBidi" w:hint="cs"/>
          <w:sz w:val="28"/>
          <w:szCs w:val="28"/>
          <w:rtl/>
          <w:lang w:bidi="ar-EG"/>
        </w:rPr>
        <w:t xml:space="preserve"> عمارة الطائف 2024)، </w:t>
      </w:r>
      <w:r w:rsidRPr="00F643A1">
        <w:rPr>
          <w:rFonts w:asciiTheme="majorBidi" w:hAnsiTheme="majorBidi" w:cstheme="majorBidi"/>
          <w:sz w:val="28"/>
          <w:szCs w:val="28"/>
          <w:rtl/>
          <w:lang w:bidi="ar-EG"/>
        </w:rPr>
        <w:t>إذ تتركز الموجهات المتاحة على الجوانب التصميمية والمعمارية والإرشادات البصرية، بينما تفتقر الجوانب الإدارية والتنظيمية إلى دليل عملي تفصيلي يحدد مراحل إدارة المشروع، وآليات التنسيق بين الأطراف المختلفة، وضوابط إدارة الوقت والتكلفة والجودة، وأساليب إدارة المخاطر وأصحاب المصلحة. وينعكس ذلك في صورة تحديات متكررة تتعلق بتأخر بعض المراحل، أو تعارض القرارات بين الجهات المنفذة والمشرفة، أو صعوبة توثيق الخبرات المتراكمة للاستفادة منها في مشاريع لاحقة.</w:t>
      </w:r>
    </w:p>
    <w:p w14:paraId="527419A5" w14:textId="77777777" w:rsidR="00707EFA" w:rsidRDefault="00707EFA" w:rsidP="00173B4A">
      <w:pPr>
        <w:jc w:val="both"/>
        <w:rPr>
          <w:rFonts w:asciiTheme="majorBidi" w:hAnsiTheme="majorBidi" w:cstheme="majorBidi"/>
          <w:sz w:val="28"/>
          <w:szCs w:val="28"/>
          <w:rtl/>
          <w:lang w:bidi="ar-EG"/>
        </w:rPr>
      </w:pPr>
    </w:p>
    <w:p w14:paraId="65811458" w14:textId="00548E63" w:rsidR="00E66539" w:rsidRPr="00773022" w:rsidRDefault="00E66539" w:rsidP="00E66539">
      <w:pPr>
        <w:pStyle w:val="Caption"/>
        <w:bidi/>
        <w:jc w:val="center"/>
        <w:rPr>
          <w:rFonts w:asciiTheme="majorBidi" w:hAnsiTheme="majorBidi" w:cstheme="majorBidi"/>
          <w:b/>
          <w:bCs/>
          <w:i w:val="0"/>
          <w:iCs w:val="0"/>
          <w:color w:val="4472C4" w:themeColor="accent1"/>
          <w:sz w:val="28"/>
          <w:szCs w:val="28"/>
          <w:rtl/>
        </w:rPr>
      </w:pPr>
      <w:bookmarkStart w:id="12" w:name="_Toc223958228"/>
      <w:bookmarkStart w:id="13" w:name="_Hlk219227464"/>
      <w:r w:rsidRPr="00773022">
        <w:rPr>
          <w:rFonts w:asciiTheme="majorBidi" w:hAnsiTheme="majorBidi" w:cstheme="majorBidi"/>
          <w:b/>
          <w:bCs/>
          <w:i w:val="0"/>
          <w:iCs w:val="0"/>
          <w:color w:val="4472C4" w:themeColor="accent1"/>
          <w:rtl/>
        </w:rPr>
        <w:lastRenderedPageBreak/>
        <w:t xml:space="preserve">جدول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جدول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534C7F">
        <w:rPr>
          <w:rFonts w:asciiTheme="majorBidi" w:hAnsiTheme="majorBidi" w:cstheme="majorBidi"/>
          <w:b/>
          <w:bCs/>
          <w:i w:val="0"/>
          <w:iCs w:val="0"/>
          <w:noProof/>
          <w:color w:val="4472C4" w:themeColor="accent1"/>
          <w:rtl/>
        </w:rPr>
        <w:t>2</w:t>
      </w:r>
      <w:r w:rsidRPr="00773022">
        <w:rPr>
          <w:rFonts w:asciiTheme="majorBidi" w:hAnsiTheme="majorBidi" w:cstheme="majorBidi"/>
          <w:b/>
          <w:bCs/>
          <w:i w:val="0"/>
          <w:iCs w:val="0"/>
          <w:color w:val="4472C4" w:themeColor="accent1"/>
          <w:rtl/>
        </w:rPr>
        <w:fldChar w:fldCharType="end"/>
      </w:r>
      <w:r w:rsidRPr="00773022">
        <w:rPr>
          <w:rFonts w:asciiTheme="majorBidi" w:hAnsiTheme="majorBidi" w:cstheme="majorBidi" w:hint="cs"/>
          <w:b/>
          <w:bCs/>
          <w:i w:val="0"/>
          <w:iCs w:val="0"/>
          <w:color w:val="4472C4" w:themeColor="accent1"/>
          <w:rtl/>
        </w:rPr>
        <w:t xml:space="preserve"> </w:t>
      </w:r>
      <w:bookmarkStart w:id="14" w:name="_Hlk219304527"/>
      <w:r w:rsidRPr="00773022">
        <w:rPr>
          <w:rFonts w:asciiTheme="majorBidi" w:hAnsiTheme="majorBidi" w:cs="Times New Roman"/>
          <w:b/>
          <w:bCs/>
          <w:i w:val="0"/>
          <w:iCs w:val="0"/>
          <w:color w:val="4472C4" w:themeColor="accent1"/>
          <w:rtl/>
        </w:rPr>
        <w:t>الأسباب التي تؤدي لتعثر المشاريع</w:t>
      </w:r>
      <w:bookmarkEnd w:id="12"/>
      <w:bookmarkEnd w:id="14"/>
    </w:p>
    <w:tbl>
      <w:tblPr>
        <w:bidiVisual/>
        <w:tblW w:w="8928" w:type="dxa"/>
        <w:jc w:val="center"/>
        <w:tblLook w:val="04A0" w:firstRow="1" w:lastRow="0" w:firstColumn="1" w:lastColumn="0" w:noHBand="0" w:noVBand="1"/>
      </w:tblPr>
      <w:tblGrid>
        <w:gridCol w:w="864"/>
        <w:gridCol w:w="6336"/>
        <w:gridCol w:w="1728"/>
      </w:tblGrid>
      <w:tr w:rsidR="00E66539" w:rsidRPr="00986A28" w14:paraId="51237FA0" w14:textId="77777777" w:rsidTr="008B21CC">
        <w:trPr>
          <w:trHeight w:val="360"/>
          <w:jc w:val="center"/>
        </w:trPr>
        <w:tc>
          <w:tcPr>
            <w:tcW w:w="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13"/>
          <w:p w14:paraId="3C142B68"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م</w:t>
            </w:r>
          </w:p>
        </w:tc>
        <w:tc>
          <w:tcPr>
            <w:tcW w:w="63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D218F5"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rtl/>
                <w14:ligatures w14:val="none"/>
              </w:rPr>
            </w:pPr>
            <w:bookmarkStart w:id="15" w:name="_Hlk219198155"/>
            <w:r w:rsidRPr="00986A28">
              <w:rPr>
                <w:rFonts w:ascii="Times New Roman" w:eastAsia="Times New Roman" w:hAnsi="Times New Roman" w:cs="Times New Roman"/>
                <w:b/>
                <w:bCs/>
                <w:color w:val="000000"/>
                <w:kern w:val="0"/>
                <w:sz w:val="20"/>
                <w:szCs w:val="20"/>
                <w:rtl/>
                <w14:ligatures w14:val="none"/>
              </w:rPr>
              <w:t>الأسباب التي تؤدي لتعثر المشاريع</w:t>
            </w:r>
            <w:bookmarkEnd w:id="15"/>
          </w:p>
        </w:tc>
        <w:tc>
          <w:tcPr>
            <w:tcW w:w="1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146996"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rtl/>
                <w14:ligatures w14:val="none"/>
              </w:rPr>
              <w:t>نسبة الاستجابة</w:t>
            </w:r>
          </w:p>
        </w:tc>
      </w:tr>
      <w:tr w:rsidR="00E66539" w:rsidRPr="00986A28" w14:paraId="1E023B17" w14:textId="77777777" w:rsidTr="008B21CC">
        <w:trPr>
          <w:trHeight w:val="360"/>
          <w:jc w:val="center"/>
        </w:trPr>
        <w:tc>
          <w:tcPr>
            <w:tcW w:w="864" w:type="dxa"/>
            <w:tcBorders>
              <w:top w:val="nil"/>
              <w:left w:val="single" w:sz="4" w:space="0" w:color="auto"/>
              <w:bottom w:val="single" w:sz="4" w:space="0" w:color="auto"/>
              <w:right w:val="single" w:sz="4" w:space="0" w:color="auto"/>
            </w:tcBorders>
            <w:shd w:val="clear" w:color="auto" w:fill="auto"/>
            <w:vAlign w:val="center"/>
            <w:hideMark/>
          </w:tcPr>
          <w:p w14:paraId="59E3F8B0"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1</w:t>
            </w:r>
          </w:p>
        </w:tc>
        <w:tc>
          <w:tcPr>
            <w:tcW w:w="6336" w:type="dxa"/>
            <w:tcBorders>
              <w:top w:val="nil"/>
              <w:left w:val="single" w:sz="4" w:space="0" w:color="auto"/>
              <w:bottom w:val="single" w:sz="4" w:space="0" w:color="auto"/>
              <w:right w:val="single" w:sz="4" w:space="0" w:color="auto"/>
            </w:tcBorders>
            <w:shd w:val="clear" w:color="auto" w:fill="auto"/>
            <w:vAlign w:val="center"/>
            <w:hideMark/>
          </w:tcPr>
          <w:p w14:paraId="19C8506E"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نقص التمويل وتأخر صرف المستخلصات</w:t>
            </w:r>
          </w:p>
        </w:tc>
        <w:tc>
          <w:tcPr>
            <w:tcW w:w="1728" w:type="dxa"/>
            <w:tcBorders>
              <w:top w:val="nil"/>
              <w:left w:val="single" w:sz="4" w:space="0" w:color="auto"/>
              <w:bottom w:val="single" w:sz="4" w:space="0" w:color="auto"/>
              <w:right w:val="single" w:sz="4" w:space="0" w:color="auto"/>
            </w:tcBorders>
            <w:shd w:val="clear" w:color="auto" w:fill="auto"/>
            <w:vAlign w:val="center"/>
            <w:hideMark/>
          </w:tcPr>
          <w:p w14:paraId="34C2534B"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84</w:t>
            </w:r>
          </w:p>
        </w:tc>
      </w:tr>
      <w:tr w:rsidR="00E66539" w:rsidRPr="00986A28" w14:paraId="5BC231E6" w14:textId="77777777" w:rsidTr="008B21CC">
        <w:trPr>
          <w:trHeight w:val="360"/>
          <w:jc w:val="center"/>
        </w:trPr>
        <w:tc>
          <w:tcPr>
            <w:tcW w:w="864" w:type="dxa"/>
            <w:tcBorders>
              <w:top w:val="nil"/>
              <w:left w:val="single" w:sz="4" w:space="0" w:color="auto"/>
              <w:bottom w:val="single" w:sz="4" w:space="0" w:color="auto"/>
              <w:right w:val="single" w:sz="4" w:space="0" w:color="auto"/>
            </w:tcBorders>
            <w:shd w:val="clear" w:color="auto" w:fill="auto"/>
            <w:vAlign w:val="center"/>
            <w:hideMark/>
          </w:tcPr>
          <w:p w14:paraId="56A1A8D6"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14:ligatures w14:val="none"/>
              </w:rPr>
              <w:t>2</w:t>
            </w:r>
          </w:p>
        </w:tc>
        <w:tc>
          <w:tcPr>
            <w:tcW w:w="6336" w:type="dxa"/>
            <w:tcBorders>
              <w:top w:val="nil"/>
              <w:left w:val="single" w:sz="4" w:space="0" w:color="auto"/>
              <w:bottom w:val="single" w:sz="4" w:space="0" w:color="auto"/>
              <w:right w:val="single" w:sz="4" w:space="0" w:color="auto"/>
            </w:tcBorders>
            <w:shd w:val="clear" w:color="auto" w:fill="auto"/>
            <w:vAlign w:val="center"/>
            <w:hideMark/>
          </w:tcPr>
          <w:p w14:paraId="12D6FE86"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ضعف القدرات البشرية للمالك وكوادره في إدارة المشاريع</w:t>
            </w:r>
          </w:p>
        </w:tc>
        <w:tc>
          <w:tcPr>
            <w:tcW w:w="1728" w:type="dxa"/>
            <w:tcBorders>
              <w:top w:val="nil"/>
              <w:left w:val="single" w:sz="4" w:space="0" w:color="auto"/>
              <w:bottom w:val="single" w:sz="4" w:space="0" w:color="auto"/>
              <w:right w:val="single" w:sz="4" w:space="0" w:color="auto"/>
            </w:tcBorders>
            <w:shd w:val="clear" w:color="auto" w:fill="auto"/>
            <w:vAlign w:val="center"/>
            <w:hideMark/>
          </w:tcPr>
          <w:p w14:paraId="5CEF19EB"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78</w:t>
            </w:r>
          </w:p>
        </w:tc>
      </w:tr>
      <w:tr w:rsidR="00E66539" w:rsidRPr="00986A28" w14:paraId="22F87859" w14:textId="77777777" w:rsidTr="008B21CC">
        <w:trPr>
          <w:trHeight w:val="360"/>
          <w:jc w:val="center"/>
        </w:trPr>
        <w:tc>
          <w:tcPr>
            <w:tcW w:w="864" w:type="dxa"/>
            <w:tcBorders>
              <w:top w:val="nil"/>
              <w:left w:val="single" w:sz="4" w:space="0" w:color="auto"/>
              <w:bottom w:val="single" w:sz="4" w:space="0" w:color="auto"/>
              <w:right w:val="single" w:sz="4" w:space="0" w:color="auto"/>
            </w:tcBorders>
            <w:shd w:val="clear" w:color="auto" w:fill="auto"/>
            <w:vAlign w:val="center"/>
            <w:hideMark/>
          </w:tcPr>
          <w:p w14:paraId="4401231D"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14:ligatures w14:val="none"/>
              </w:rPr>
              <w:t>3</w:t>
            </w:r>
          </w:p>
        </w:tc>
        <w:tc>
          <w:tcPr>
            <w:tcW w:w="6336" w:type="dxa"/>
            <w:tcBorders>
              <w:top w:val="nil"/>
              <w:left w:val="single" w:sz="4" w:space="0" w:color="auto"/>
              <w:bottom w:val="single" w:sz="4" w:space="0" w:color="auto"/>
              <w:right w:val="single" w:sz="4" w:space="0" w:color="auto"/>
            </w:tcBorders>
            <w:shd w:val="clear" w:color="auto" w:fill="auto"/>
            <w:vAlign w:val="center"/>
            <w:hideMark/>
          </w:tcPr>
          <w:p w14:paraId="7AACF236"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كثرة أوامر التغيير وعدم استقرار نطاق المشروع</w:t>
            </w:r>
          </w:p>
        </w:tc>
        <w:tc>
          <w:tcPr>
            <w:tcW w:w="1728" w:type="dxa"/>
            <w:tcBorders>
              <w:top w:val="nil"/>
              <w:left w:val="single" w:sz="4" w:space="0" w:color="auto"/>
              <w:bottom w:val="single" w:sz="4" w:space="0" w:color="auto"/>
              <w:right w:val="single" w:sz="4" w:space="0" w:color="auto"/>
            </w:tcBorders>
            <w:shd w:val="clear" w:color="auto" w:fill="auto"/>
            <w:vAlign w:val="center"/>
            <w:hideMark/>
          </w:tcPr>
          <w:p w14:paraId="57D50A49"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77</w:t>
            </w:r>
          </w:p>
        </w:tc>
      </w:tr>
      <w:tr w:rsidR="00E66539" w:rsidRPr="00986A28" w14:paraId="1EC464D9" w14:textId="77777777" w:rsidTr="008B21CC">
        <w:trPr>
          <w:trHeight w:val="360"/>
          <w:jc w:val="center"/>
        </w:trPr>
        <w:tc>
          <w:tcPr>
            <w:tcW w:w="864" w:type="dxa"/>
            <w:tcBorders>
              <w:top w:val="nil"/>
              <w:left w:val="single" w:sz="4" w:space="0" w:color="auto"/>
              <w:bottom w:val="single" w:sz="4" w:space="0" w:color="auto"/>
              <w:right w:val="single" w:sz="4" w:space="0" w:color="auto"/>
            </w:tcBorders>
            <w:shd w:val="clear" w:color="auto" w:fill="auto"/>
            <w:vAlign w:val="center"/>
            <w:hideMark/>
          </w:tcPr>
          <w:p w14:paraId="312DC267"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14:ligatures w14:val="none"/>
              </w:rPr>
              <w:t>4</w:t>
            </w:r>
          </w:p>
        </w:tc>
        <w:tc>
          <w:tcPr>
            <w:tcW w:w="6336" w:type="dxa"/>
            <w:tcBorders>
              <w:top w:val="nil"/>
              <w:left w:val="single" w:sz="4" w:space="0" w:color="auto"/>
              <w:bottom w:val="single" w:sz="4" w:space="0" w:color="auto"/>
              <w:right w:val="single" w:sz="4" w:space="0" w:color="auto"/>
            </w:tcBorders>
            <w:shd w:val="clear" w:color="auto" w:fill="auto"/>
            <w:vAlign w:val="center"/>
            <w:hideMark/>
          </w:tcPr>
          <w:p w14:paraId="4387BB9D"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عدم دقة وشمولية العقود</w:t>
            </w:r>
          </w:p>
        </w:tc>
        <w:tc>
          <w:tcPr>
            <w:tcW w:w="1728" w:type="dxa"/>
            <w:tcBorders>
              <w:top w:val="nil"/>
              <w:left w:val="single" w:sz="4" w:space="0" w:color="auto"/>
              <w:bottom w:val="single" w:sz="4" w:space="0" w:color="auto"/>
              <w:right w:val="single" w:sz="4" w:space="0" w:color="auto"/>
            </w:tcBorders>
            <w:shd w:val="clear" w:color="auto" w:fill="auto"/>
            <w:vAlign w:val="center"/>
            <w:hideMark/>
          </w:tcPr>
          <w:p w14:paraId="493559D7"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77</w:t>
            </w:r>
          </w:p>
        </w:tc>
      </w:tr>
      <w:tr w:rsidR="00E66539" w:rsidRPr="00986A28" w14:paraId="11C309E3" w14:textId="77777777" w:rsidTr="008B21CC">
        <w:trPr>
          <w:trHeight w:val="360"/>
          <w:jc w:val="center"/>
        </w:trPr>
        <w:tc>
          <w:tcPr>
            <w:tcW w:w="864" w:type="dxa"/>
            <w:tcBorders>
              <w:top w:val="nil"/>
              <w:left w:val="single" w:sz="4" w:space="0" w:color="auto"/>
              <w:bottom w:val="single" w:sz="4" w:space="0" w:color="auto"/>
              <w:right w:val="single" w:sz="4" w:space="0" w:color="auto"/>
            </w:tcBorders>
            <w:shd w:val="clear" w:color="auto" w:fill="auto"/>
            <w:vAlign w:val="center"/>
            <w:hideMark/>
          </w:tcPr>
          <w:p w14:paraId="6F5DA734"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14:ligatures w14:val="none"/>
              </w:rPr>
              <w:t>5</w:t>
            </w:r>
          </w:p>
        </w:tc>
        <w:tc>
          <w:tcPr>
            <w:tcW w:w="6336" w:type="dxa"/>
            <w:tcBorders>
              <w:top w:val="nil"/>
              <w:left w:val="single" w:sz="4" w:space="0" w:color="auto"/>
              <w:bottom w:val="single" w:sz="4" w:space="0" w:color="auto"/>
              <w:right w:val="single" w:sz="4" w:space="0" w:color="auto"/>
            </w:tcBorders>
            <w:shd w:val="clear" w:color="auto" w:fill="auto"/>
            <w:vAlign w:val="center"/>
            <w:hideMark/>
          </w:tcPr>
          <w:p w14:paraId="76E475F1"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ضعف جودة وثائق المشروع الأساسية</w:t>
            </w:r>
          </w:p>
        </w:tc>
        <w:tc>
          <w:tcPr>
            <w:tcW w:w="1728" w:type="dxa"/>
            <w:tcBorders>
              <w:top w:val="nil"/>
              <w:left w:val="single" w:sz="4" w:space="0" w:color="auto"/>
              <w:bottom w:val="single" w:sz="4" w:space="0" w:color="auto"/>
              <w:right w:val="single" w:sz="4" w:space="0" w:color="auto"/>
            </w:tcBorders>
            <w:shd w:val="clear" w:color="auto" w:fill="auto"/>
            <w:vAlign w:val="center"/>
            <w:hideMark/>
          </w:tcPr>
          <w:p w14:paraId="358D88BA"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75</w:t>
            </w:r>
          </w:p>
        </w:tc>
      </w:tr>
      <w:tr w:rsidR="00E66539" w:rsidRPr="00986A28" w14:paraId="3B6BC18F" w14:textId="77777777" w:rsidTr="008B21CC">
        <w:trPr>
          <w:trHeight w:val="360"/>
          <w:jc w:val="center"/>
        </w:trPr>
        <w:tc>
          <w:tcPr>
            <w:tcW w:w="864" w:type="dxa"/>
            <w:tcBorders>
              <w:top w:val="nil"/>
              <w:left w:val="single" w:sz="4" w:space="0" w:color="auto"/>
              <w:bottom w:val="single" w:sz="4" w:space="0" w:color="auto"/>
              <w:right w:val="single" w:sz="4" w:space="0" w:color="auto"/>
            </w:tcBorders>
            <w:shd w:val="clear" w:color="auto" w:fill="auto"/>
            <w:vAlign w:val="center"/>
            <w:hideMark/>
          </w:tcPr>
          <w:p w14:paraId="025EF36E"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14:ligatures w14:val="none"/>
              </w:rPr>
              <w:t>6</w:t>
            </w:r>
          </w:p>
        </w:tc>
        <w:tc>
          <w:tcPr>
            <w:tcW w:w="6336" w:type="dxa"/>
            <w:tcBorders>
              <w:top w:val="nil"/>
              <w:left w:val="single" w:sz="4" w:space="0" w:color="auto"/>
              <w:bottom w:val="single" w:sz="4" w:space="0" w:color="auto"/>
              <w:right w:val="single" w:sz="4" w:space="0" w:color="auto"/>
            </w:tcBorders>
            <w:shd w:val="clear" w:color="auto" w:fill="auto"/>
            <w:vAlign w:val="center"/>
            <w:hideMark/>
          </w:tcPr>
          <w:p w14:paraId="0FAD6BA6"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تغير الأنظمة والقوانين المتعلقة بالموارد البشرية والرسوم الخاصة بها</w:t>
            </w:r>
          </w:p>
        </w:tc>
        <w:tc>
          <w:tcPr>
            <w:tcW w:w="1728" w:type="dxa"/>
            <w:tcBorders>
              <w:top w:val="nil"/>
              <w:left w:val="single" w:sz="4" w:space="0" w:color="auto"/>
              <w:bottom w:val="single" w:sz="4" w:space="0" w:color="auto"/>
              <w:right w:val="single" w:sz="4" w:space="0" w:color="auto"/>
            </w:tcBorders>
            <w:shd w:val="clear" w:color="auto" w:fill="auto"/>
            <w:vAlign w:val="center"/>
            <w:hideMark/>
          </w:tcPr>
          <w:p w14:paraId="0B078AFD"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75</w:t>
            </w:r>
          </w:p>
        </w:tc>
      </w:tr>
      <w:tr w:rsidR="00E66539" w:rsidRPr="00986A28" w14:paraId="2364C93A" w14:textId="77777777" w:rsidTr="008B21CC">
        <w:trPr>
          <w:trHeight w:val="360"/>
          <w:jc w:val="center"/>
        </w:trPr>
        <w:tc>
          <w:tcPr>
            <w:tcW w:w="864" w:type="dxa"/>
            <w:tcBorders>
              <w:top w:val="nil"/>
              <w:left w:val="single" w:sz="4" w:space="0" w:color="auto"/>
              <w:bottom w:val="single" w:sz="4" w:space="0" w:color="auto"/>
              <w:right w:val="single" w:sz="4" w:space="0" w:color="auto"/>
            </w:tcBorders>
            <w:shd w:val="clear" w:color="auto" w:fill="auto"/>
            <w:vAlign w:val="center"/>
            <w:hideMark/>
          </w:tcPr>
          <w:p w14:paraId="2FED66E3"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14:ligatures w14:val="none"/>
              </w:rPr>
              <w:t>7</w:t>
            </w:r>
          </w:p>
        </w:tc>
        <w:tc>
          <w:tcPr>
            <w:tcW w:w="6336" w:type="dxa"/>
            <w:tcBorders>
              <w:top w:val="nil"/>
              <w:left w:val="single" w:sz="4" w:space="0" w:color="auto"/>
              <w:bottom w:val="single" w:sz="4" w:space="0" w:color="auto"/>
              <w:right w:val="single" w:sz="4" w:space="0" w:color="auto"/>
            </w:tcBorders>
            <w:shd w:val="clear" w:color="auto" w:fill="auto"/>
            <w:vAlign w:val="center"/>
            <w:hideMark/>
          </w:tcPr>
          <w:p w14:paraId="4190E76F"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عدم توفر آليات لحل الخلافات بين أطراف العقد بشكل مباشر وسريع</w:t>
            </w:r>
          </w:p>
        </w:tc>
        <w:tc>
          <w:tcPr>
            <w:tcW w:w="1728" w:type="dxa"/>
            <w:tcBorders>
              <w:top w:val="nil"/>
              <w:left w:val="single" w:sz="4" w:space="0" w:color="auto"/>
              <w:bottom w:val="single" w:sz="4" w:space="0" w:color="auto"/>
              <w:right w:val="single" w:sz="4" w:space="0" w:color="auto"/>
            </w:tcBorders>
            <w:shd w:val="clear" w:color="auto" w:fill="auto"/>
            <w:vAlign w:val="center"/>
            <w:hideMark/>
          </w:tcPr>
          <w:p w14:paraId="6F0B6669"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75</w:t>
            </w:r>
          </w:p>
        </w:tc>
      </w:tr>
      <w:tr w:rsidR="00E66539" w:rsidRPr="00986A28" w14:paraId="7F407190" w14:textId="77777777" w:rsidTr="008B21CC">
        <w:trPr>
          <w:trHeight w:val="360"/>
          <w:jc w:val="center"/>
        </w:trPr>
        <w:tc>
          <w:tcPr>
            <w:tcW w:w="864" w:type="dxa"/>
            <w:tcBorders>
              <w:top w:val="nil"/>
              <w:left w:val="single" w:sz="4" w:space="0" w:color="auto"/>
              <w:bottom w:val="single" w:sz="4" w:space="0" w:color="auto"/>
              <w:right w:val="single" w:sz="4" w:space="0" w:color="auto"/>
            </w:tcBorders>
            <w:shd w:val="clear" w:color="auto" w:fill="auto"/>
            <w:vAlign w:val="center"/>
            <w:hideMark/>
          </w:tcPr>
          <w:p w14:paraId="6C886BF1"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14:ligatures w14:val="none"/>
              </w:rPr>
              <w:t>8</w:t>
            </w:r>
          </w:p>
        </w:tc>
        <w:tc>
          <w:tcPr>
            <w:tcW w:w="6336" w:type="dxa"/>
            <w:tcBorders>
              <w:top w:val="nil"/>
              <w:left w:val="single" w:sz="4" w:space="0" w:color="auto"/>
              <w:bottom w:val="single" w:sz="4" w:space="0" w:color="auto"/>
              <w:right w:val="single" w:sz="4" w:space="0" w:color="auto"/>
            </w:tcBorders>
            <w:shd w:val="clear" w:color="auto" w:fill="auto"/>
            <w:vAlign w:val="center"/>
            <w:hideMark/>
          </w:tcPr>
          <w:p w14:paraId="48A1ED65"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ضعف القدرات البشرية للاستشاري وكوادره في إدارة المشاريع</w:t>
            </w:r>
          </w:p>
        </w:tc>
        <w:tc>
          <w:tcPr>
            <w:tcW w:w="1728" w:type="dxa"/>
            <w:tcBorders>
              <w:top w:val="nil"/>
              <w:left w:val="single" w:sz="4" w:space="0" w:color="auto"/>
              <w:bottom w:val="single" w:sz="4" w:space="0" w:color="auto"/>
              <w:right w:val="single" w:sz="4" w:space="0" w:color="auto"/>
            </w:tcBorders>
            <w:shd w:val="clear" w:color="auto" w:fill="auto"/>
            <w:vAlign w:val="center"/>
            <w:hideMark/>
          </w:tcPr>
          <w:p w14:paraId="071D0473"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74</w:t>
            </w:r>
          </w:p>
        </w:tc>
      </w:tr>
      <w:tr w:rsidR="00E66539" w:rsidRPr="00986A28" w14:paraId="6CBB9721" w14:textId="77777777" w:rsidTr="008B21CC">
        <w:trPr>
          <w:trHeight w:val="360"/>
          <w:jc w:val="center"/>
        </w:trPr>
        <w:tc>
          <w:tcPr>
            <w:tcW w:w="864" w:type="dxa"/>
            <w:tcBorders>
              <w:top w:val="nil"/>
              <w:left w:val="single" w:sz="4" w:space="0" w:color="auto"/>
              <w:bottom w:val="single" w:sz="4" w:space="0" w:color="auto"/>
              <w:right w:val="single" w:sz="4" w:space="0" w:color="auto"/>
            </w:tcBorders>
            <w:shd w:val="clear" w:color="auto" w:fill="auto"/>
            <w:vAlign w:val="center"/>
            <w:hideMark/>
          </w:tcPr>
          <w:p w14:paraId="66518D95"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14:ligatures w14:val="none"/>
              </w:rPr>
              <w:t>9</w:t>
            </w:r>
          </w:p>
        </w:tc>
        <w:tc>
          <w:tcPr>
            <w:tcW w:w="6336" w:type="dxa"/>
            <w:tcBorders>
              <w:top w:val="nil"/>
              <w:left w:val="single" w:sz="4" w:space="0" w:color="auto"/>
              <w:bottom w:val="single" w:sz="4" w:space="0" w:color="auto"/>
              <w:right w:val="single" w:sz="4" w:space="0" w:color="auto"/>
            </w:tcBorders>
            <w:shd w:val="clear" w:color="auto" w:fill="auto"/>
            <w:vAlign w:val="center"/>
            <w:hideMark/>
          </w:tcPr>
          <w:p w14:paraId="61B17919"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عدم وجود مكتب إدارة مشاريع لدى المالك</w:t>
            </w:r>
          </w:p>
        </w:tc>
        <w:tc>
          <w:tcPr>
            <w:tcW w:w="1728" w:type="dxa"/>
            <w:tcBorders>
              <w:top w:val="nil"/>
              <w:left w:val="single" w:sz="4" w:space="0" w:color="auto"/>
              <w:bottom w:val="single" w:sz="4" w:space="0" w:color="auto"/>
              <w:right w:val="single" w:sz="4" w:space="0" w:color="auto"/>
            </w:tcBorders>
            <w:shd w:val="clear" w:color="auto" w:fill="auto"/>
            <w:vAlign w:val="center"/>
            <w:hideMark/>
          </w:tcPr>
          <w:p w14:paraId="707FAA77"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71</w:t>
            </w:r>
          </w:p>
        </w:tc>
      </w:tr>
      <w:tr w:rsidR="00E66539" w:rsidRPr="00986A28" w14:paraId="43DAD5CF" w14:textId="77777777" w:rsidTr="008B21CC">
        <w:trPr>
          <w:trHeight w:val="360"/>
          <w:jc w:val="center"/>
        </w:trPr>
        <w:tc>
          <w:tcPr>
            <w:tcW w:w="864" w:type="dxa"/>
            <w:tcBorders>
              <w:top w:val="nil"/>
              <w:left w:val="single" w:sz="4" w:space="0" w:color="auto"/>
              <w:bottom w:val="single" w:sz="4" w:space="0" w:color="auto"/>
              <w:right w:val="single" w:sz="4" w:space="0" w:color="auto"/>
            </w:tcBorders>
            <w:shd w:val="clear" w:color="auto" w:fill="auto"/>
            <w:vAlign w:val="center"/>
            <w:hideMark/>
          </w:tcPr>
          <w:p w14:paraId="73A1CF96"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14:ligatures w14:val="none"/>
              </w:rPr>
              <w:t>10</w:t>
            </w:r>
          </w:p>
        </w:tc>
        <w:tc>
          <w:tcPr>
            <w:tcW w:w="6336" w:type="dxa"/>
            <w:tcBorders>
              <w:top w:val="nil"/>
              <w:left w:val="single" w:sz="4" w:space="0" w:color="auto"/>
              <w:bottom w:val="single" w:sz="4" w:space="0" w:color="auto"/>
              <w:right w:val="single" w:sz="4" w:space="0" w:color="auto"/>
            </w:tcBorders>
            <w:shd w:val="clear" w:color="auto" w:fill="auto"/>
            <w:vAlign w:val="center"/>
            <w:hideMark/>
          </w:tcPr>
          <w:p w14:paraId="21A59E69" w14:textId="77777777" w:rsidR="00986A28" w:rsidRPr="00986A28" w:rsidRDefault="00986A28" w:rsidP="00986A28">
            <w:pPr>
              <w:spacing w:after="0" w:line="240" w:lineRule="auto"/>
              <w:jc w:val="center"/>
              <w:rPr>
                <w:rFonts w:ascii="Times New Roman" w:eastAsia="Times New Roman" w:hAnsi="Times New Roman" w:cs="Times New Roman"/>
                <w:b/>
                <w:bCs/>
                <w:color w:val="000000"/>
                <w:kern w:val="0"/>
                <w:sz w:val="20"/>
                <w:szCs w:val="20"/>
                <w14:ligatures w14:val="none"/>
              </w:rPr>
            </w:pPr>
            <w:r w:rsidRPr="00986A28">
              <w:rPr>
                <w:rFonts w:ascii="Times New Roman" w:eastAsia="Times New Roman" w:hAnsi="Times New Roman" w:cs="Times New Roman"/>
                <w:b/>
                <w:bCs/>
                <w:color w:val="000000"/>
                <w:kern w:val="0"/>
                <w:sz w:val="20"/>
                <w:szCs w:val="20"/>
                <w:rtl/>
                <w14:ligatures w14:val="none"/>
              </w:rPr>
              <w:t>عدم عدالة العقود</w:t>
            </w:r>
          </w:p>
        </w:tc>
        <w:tc>
          <w:tcPr>
            <w:tcW w:w="1728" w:type="dxa"/>
            <w:tcBorders>
              <w:top w:val="nil"/>
              <w:left w:val="single" w:sz="4" w:space="0" w:color="auto"/>
              <w:bottom w:val="single" w:sz="4" w:space="0" w:color="auto"/>
              <w:right w:val="single" w:sz="4" w:space="0" w:color="auto"/>
            </w:tcBorders>
            <w:shd w:val="clear" w:color="auto" w:fill="auto"/>
            <w:vAlign w:val="center"/>
            <w:hideMark/>
          </w:tcPr>
          <w:p w14:paraId="69BAF1CB" w14:textId="77777777" w:rsidR="00986A28" w:rsidRPr="00986A28" w:rsidRDefault="00986A28" w:rsidP="00986A28">
            <w:pPr>
              <w:bidi w:val="0"/>
              <w:spacing w:after="0" w:line="240" w:lineRule="auto"/>
              <w:jc w:val="center"/>
              <w:rPr>
                <w:rFonts w:ascii="Times New Roman" w:eastAsia="Times New Roman" w:hAnsi="Times New Roman" w:cs="Times New Roman"/>
                <w:b/>
                <w:bCs/>
                <w:color w:val="000000"/>
                <w:kern w:val="0"/>
                <w:sz w:val="20"/>
                <w:szCs w:val="20"/>
                <w:rtl/>
                <w14:ligatures w14:val="none"/>
              </w:rPr>
            </w:pPr>
            <w:r w:rsidRPr="00986A28">
              <w:rPr>
                <w:rFonts w:ascii="Times New Roman" w:eastAsia="Times New Roman" w:hAnsi="Times New Roman" w:cs="Times New Roman"/>
                <w:b/>
                <w:bCs/>
                <w:color w:val="000000"/>
                <w:kern w:val="0"/>
                <w:sz w:val="20"/>
                <w:szCs w:val="20"/>
                <w14:ligatures w14:val="none"/>
              </w:rPr>
              <w:t>69</w:t>
            </w:r>
          </w:p>
        </w:tc>
      </w:tr>
    </w:tbl>
    <w:p w14:paraId="75ABFD86" w14:textId="77777777" w:rsidR="00E66539" w:rsidRPr="00E66539" w:rsidRDefault="00E66539" w:rsidP="00E66539">
      <w:pPr>
        <w:jc w:val="both"/>
        <w:rPr>
          <w:rFonts w:asciiTheme="majorBidi" w:hAnsiTheme="majorBidi" w:cstheme="majorBidi"/>
          <w:b/>
          <w:bCs/>
          <w:sz w:val="20"/>
          <w:szCs w:val="20"/>
          <w:rtl/>
          <w:lang w:bidi="ar-EG"/>
        </w:rPr>
      </w:pPr>
      <w:r w:rsidRPr="00E66539">
        <w:rPr>
          <w:rFonts w:asciiTheme="majorBidi" w:hAnsiTheme="majorBidi" w:cstheme="majorBidi" w:hint="cs"/>
          <w:b/>
          <w:bCs/>
          <w:sz w:val="20"/>
          <w:szCs w:val="20"/>
          <w:rtl/>
          <w:lang w:bidi="ar-EG"/>
        </w:rPr>
        <w:t xml:space="preserve">المصدر: </w:t>
      </w:r>
      <w:r w:rsidRPr="00E66539">
        <w:rPr>
          <w:rFonts w:asciiTheme="majorBidi" w:hAnsiTheme="majorBidi" w:cs="Times New Roman"/>
          <w:b/>
          <w:bCs/>
          <w:sz w:val="20"/>
          <w:szCs w:val="20"/>
          <w:rtl/>
          <w:lang w:bidi="ar-EG"/>
        </w:rPr>
        <w:t>اسباب تعثر المشاريع السعودية ومتطلبات تفاديها</w:t>
      </w:r>
      <w:r w:rsidRPr="00E66539">
        <w:rPr>
          <w:rFonts w:asciiTheme="majorBidi" w:hAnsiTheme="majorBidi" w:cs="Times New Roman" w:hint="cs"/>
          <w:b/>
          <w:bCs/>
          <w:sz w:val="20"/>
          <w:szCs w:val="20"/>
          <w:rtl/>
          <w:lang w:bidi="ar-EG"/>
        </w:rPr>
        <w:t xml:space="preserve"> </w:t>
      </w:r>
      <w:r w:rsidRPr="00E66539">
        <w:rPr>
          <w:rFonts w:asciiTheme="majorBidi" w:hAnsiTheme="majorBidi" w:cs="Times New Roman"/>
          <w:b/>
          <w:bCs/>
          <w:sz w:val="20"/>
          <w:szCs w:val="20"/>
          <w:rtl/>
          <w:lang w:bidi="ar-EG"/>
        </w:rPr>
        <w:t>–</w:t>
      </w:r>
      <w:r w:rsidRPr="00E66539">
        <w:rPr>
          <w:rFonts w:asciiTheme="majorBidi" w:hAnsiTheme="majorBidi" w:cs="Times New Roman" w:hint="cs"/>
          <w:b/>
          <w:bCs/>
          <w:sz w:val="20"/>
          <w:szCs w:val="20"/>
          <w:rtl/>
          <w:lang w:bidi="ar-EG"/>
        </w:rPr>
        <w:t xml:space="preserve"> فيصل الشريف - 2023</w:t>
      </w:r>
    </w:p>
    <w:p w14:paraId="6E6D961C" w14:textId="26D1B9E3" w:rsidR="00C12CB8" w:rsidRDefault="007D4906" w:rsidP="00125C80">
      <w:pPr>
        <w:jc w:val="both"/>
        <w:rPr>
          <w:rFonts w:asciiTheme="majorBidi" w:hAnsiTheme="majorBidi" w:cstheme="majorBidi"/>
          <w:sz w:val="28"/>
          <w:szCs w:val="28"/>
          <w:rtl/>
          <w:lang w:bidi="ar-EG"/>
        </w:rPr>
      </w:pPr>
      <w:r>
        <w:rPr>
          <w:rFonts w:asciiTheme="majorBidi" w:hAnsiTheme="majorBidi" w:cstheme="majorBidi" w:hint="cs"/>
          <w:sz w:val="28"/>
          <w:szCs w:val="28"/>
          <w:rtl/>
          <w:lang w:bidi="ar-EG"/>
        </w:rPr>
        <w:t>يوضح الجدول السابق</w:t>
      </w:r>
      <w:r w:rsidR="00C12CB8">
        <w:rPr>
          <w:rFonts w:asciiTheme="majorBidi" w:hAnsiTheme="majorBidi" w:cstheme="majorBidi" w:hint="cs"/>
          <w:sz w:val="28"/>
          <w:szCs w:val="28"/>
          <w:rtl/>
          <w:lang w:bidi="ar-EG"/>
        </w:rPr>
        <w:t xml:space="preserve"> نتائج </w:t>
      </w:r>
      <w:r w:rsidR="00C12CB8" w:rsidRPr="00C12CB8">
        <w:rPr>
          <w:rFonts w:asciiTheme="majorBidi" w:hAnsiTheme="majorBidi" w:cs="Times New Roman"/>
          <w:sz w:val="28"/>
          <w:szCs w:val="28"/>
          <w:rtl/>
          <w:lang w:bidi="ar-EG"/>
        </w:rPr>
        <w:t xml:space="preserve">استبيان في </w:t>
      </w:r>
      <w:r w:rsidR="005B49FD">
        <w:rPr>
          <w:rFonts w:asciiTheme="majorBidi" w:hAnsiTheme="majorBidi" w:cstheme="majorBidi" w:hint="cs"/>
          <w:sz w:val="28"/>
          <w:szCs w:val="28"/>
          <w:rtl/>
          <w:lang w:bidi="ar-EG"/>
        </w:rPr>
        <w:t>دراسة أسباب تعثر المشاريع السعودية 2023</w:t>
      </w:r>
      <w:r w:rsidR="00C12CB8">
        <w:rPr>
          <w:rFonts w:asciiTheme="majorBidi" w:hAnsiTheme="majorBidi" w:cs="Times New Roman" w:hint="cs"/>
          <w:sz w:val="28"/>
          <w:szCs w:val="28"/>
          <w:rtl/>
          <w:lang w:bidi="ar-EG"/>
        </w:rPr>
        <w:t>، ومن أهم الأسباب تأخر صرف المستخلصات، وضعف القدرات البشرية، وكثرة أوامر التغيير، وعدم شمولية العقود، ولذلك تسعى الدراسة لتلافي تلك الأسباب من خلال دليل موحد لإدارة مشاريع العمارة السعودية، والذي يقوم على استخدام أفضل الممارسات في إدارة المشاريع لتلافي أسباب تعثرها.</w:t>
      </w:r>
    </w:p>
    <w:p w14:paraId="428FB577" w14:textId="07EB717E" w:rsidR="00125C80" w:rsidRPr="00F643A1" w:rsidRDefault="00125C80" w:rsidP="00125C80">
      <w:pPr>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أكد </w:t>
      </w:r>
      <w:r w:rsidRPr="003F4EE2">
        <w:rPr>
          <w:rFonts w:asciiTheme="majorBidi" w:hAnsiTheme="majorBidi" w:cstheme="majorBidi" w:hint="cs"/>
          <w:sz w:val="28"/>
          <w:szCs w:val="28"/>
          <w:rtl/>
          <w:lang w:bidi="ar-EG"/>
        </w:rPr>
        <w:t>(</w:t>
      </w:r>
      <w:r w:rsidR="00356CF0">
        <w:rPr>
          <w:rFonts w:asciiTheme="majorBidi" w:hAnsiTheme="majorBidi" w:cstheme="majorBidi" w:hint="cs"/>
          <w:sz w:val="28"/>
          <w:szCs w:val="28"/>
          <w:rtl/>
          <w:lang w:bidi="ar-EG"/>
        </w:rPr>
        <w:t>الدليل التعريفي لإدارة المشاريع الإصدار السابع 2021</w:t>
      </w:r>
      <w:r w:rsidRPr="003F4EE2">
        <w:rPr>
          <w:rFonts w:asciiTheme="majorBidi" w:hAnsiTheme="majorBidi" w:cstheme="majorBidi" w:hint="cs"/>
          <w:sz w:val="28"/>
          <w:szCs w:val="28"/>
          <w:rtl/>
          <w:lang w:bidi="ar-EG"/>
        </w:rPr>
        <w:t>)</w:t>
      </w:r>
      <w:r w:rsidRPr="003F4EE2">
        <w:rPr>
          <w:rFonts w:asciiTheme="majorBidi" w:hAnsiTheme="majorBidi" w:cstheme="majorBidi"/>
          <w:sz w:val="28"/>
          <w:szCs w:val="28"/>
          <w:rtl/>
          <w:lang w:bidi="ar-EG"/>
        </w:rPr>
        <w:t xml:space="preserve"> إن </w:t>
      </w:r>
      <w:r w:rsidRPr="00125C80">
        <w:rPr>
          <w:rFonts w:asciiTheme="majorBidi" w:hAnsiTheme="majorBidi" w:cs="Times New Roman"/>
          <w:sz w:val="28"/>
          <w:szCs w:val="28"/>
          <w:rtl/>
          <w:lang w:bidi="ar-EG"/>
        </w:rPr>
        <w:t>تستلزم إدارة المشروع تطبيق المعرفة والمهارات والأدوات والتقنيات اللازمة لأنشطة الإدارة وكذلك أنشطة القيادة. تركز</w:t>
      </w:r>
      <w:r>
        <w:rPr>
          <w:rFonts w:asciiTheme="majorBidi" w:hAnsiTheme="majorBidi" w:cs="Times New Roman" w:hint="cs"/>
          <w:sz w:val="28"/>
          <w:szCs w:val="28"/>
          <w:rtl/>
          <w:lang w:bidi="ar-EG"/>
        </w:rPr>
        <w:t xml:space="preserve"> </w:t>
      </w:r>
      <w:r w:rsidRPr="00125C80">
        <w:rPr>
          <w:rFonts w:asciiTheme="majorBidi" w:hAnsiTheme="majorBidi" w:cs="Times New Roman"/>
          <w:sz w:val="28"/>
          <w:szCs w:val="28"/>
          <w:rtl/>
          <w:lang w:bidi="ar-EG"/>
        </w:rPr>
        <w:t xml:space="preserve">أنشطة الإدارة على وسائل تحقيق أهداف المشروع، مثل وجود </w:t>
      </w:r>
      <w:r w:rsidRPr="00125C80">
        <w:rPr>
          <w:rFonts w:asciiTheme="majorBidi" w:hAnsiTheme="majorBidi" w:cstheme="majorBidi"/>
          <w:sz w:val="28"/>
          <w:szCs w:val="28"/>
          <w:rtl/>
          <w:lang w:bidi="ar-EG"/>
        </w:rPr>
        <w:t>عمليات</w:t>
      </w:r>
      <w:r w:rsidRPr="00125C80">
        <w:rPr>
          <w:rFonts w:asciiTheme="majorBidi" w:hAnsiTheme="majorBidi" w:cs="Times New Roman"/>
          <w:sz w:val="28"/>
          <w:szCs w:val="28"/>
          <w:rtl/>
          <w:lang w:bidi="ar-EG"/>
        </w:rPr>
        <w:t xml:space="preserve"> فعالة، وتخطيط وتنسيق وقياس ومراقبة العمل، من بين</w:t>
      </w:r>
      <w:r>
        <w:rPr>
          <w:rFonts w:asciiTheme="majorBidi" w:hAnsiTheme="majorBidi" w:cs="Times New Roman" w:hint="cs"/>
          <w:sz w:val="28"/>
          <w:szCs w:val="28"/>
          <w:rtl/>
          <w:lang w:bidi="ar-EG"/>
        </w:rPr>
        <w:t xml:space="preserve"> </w:t>
      </w:r>
      <w:r w:rsidRPr="00125C80">
        <w:rPr>
          <w:rFonts w:asciiTheme="majorBidi" w:hAnsiTheme="majorBidi" w:cs="Times New Roman"/>
          <w:sz w:val="28"/>
          <w:szCs w:val="28"/>
          <w:rtl/>
          <w:lang w:bidi="ar-EG"/>
        </w:rPr>
        <w:t>أمور أخرى. وتركز أنشطة القيادة على الأشخاص. تشمل القيادة التأثير، والتحفيز، والاستماع، والتمكين، وأنشطة أخرى تتعلق</w:t>
      </w:r>
      <w:r>
        <w:rPr>
          <w:rFonts w:asciiTheme="majorBidi" w:hAnsiTheme="majorBidi" w:cs="Times New Roman" w:hint="cs"/>
          <w:sz w:val="28"/>
          <w:szCs w:val="28"/>
          <w:rtl/>
          <w:lang w:bidi="ar-EG"/>
        </w:rPr>
        <w:t xml:space="preserve"> </w:t>
      </w:r>
      <w:r w:rsidRPr="00125C80">
        <w:rPr>
          <w:rFonts w:asciiTheme="majorBidi" w:hAnsiTheme="majorBidi" w:cs="Times New Roman"/>
          <w:sz w:val="28"/>
          <w:szCs w:val="28"/>
          <w:rtl/>
          <w:lang w:bidi="ar-EG"/>
        </w:rPr>
        <w:t>بفريق المشروع. كلاهما مهم في تحقيق النتائج المرجوة</w:t>
      </w:r>
      <w:r>
        <w:rPr>
          <w:rFonts w:asciiTheme="majorBidi" w:hAnsiTheme="majorBidi" w:cs="Times New Roman" w:hint="cs"/>
          <w:sz w:val="28"/>
          <w:szCs w:val="28"/>
          <w:rtl/>
          <w:lang w:bidi="ar-EG"/>
        </w:rPr>
        <w:t>.</w:t>
      </w:r>
    </w:p>
    <w:p w14:paraId="3A504109" w14:textId="671340E5" w:rsidR="009125CE" w:rsidRDefault="00B12473" w:rsidP="00173B4A">
      <w:pPr>
        <w:jc w:val="both"/>
        <w:rPr>
          <w:rFonts w:asciiTheme="majorBidi" w:hAnsiTheme="majorBidi" w:cstheme="majorBidi"/>
          <w:sz w:val="28"/>
          <w:szCs w:val="28"/>
          <w:rtl/>
          <w:lang w:bidi="ar-EG"/>
        </w:rPr>
      </w:pPr>
      <w:r w:rsidRPr="00F643A1">
        <w:rPr>
          <w:rFonts w:asciiTheme="majorBidi" w:hAnsiTheme="majorBidi" w:cstheme="majorBidi"/>
          <w:sz w:val="28"/>
          <w:szCs w:val="28"/>
          <w:rtl/>
          <w:lang w:bidi="ar-EG"/>
        </w:rPr>
        <w:t xml:space="preserve">ومن هنا تتحدد مشكلة هذه الدراسة في </w:t>
      </w:r>
      <w:r w:rsidRPr="007D4906">
        <w:rPr>
          <w:rFonts w:asciiTheme="majorBidi" w:hAnsiTheme="majorBidi" w:cstheme="majorBidi"/>
          <w:sz w:val="28"/>
          <w:szCs w:val="28"/>
          <w:u w:val="single"/>
          <w:rtl/>
          <w:lang w:bidi="ar-EG"/>
        </w:rPr>
        <w:t>وجود فجوة واضحة بين الطموح التصميمي المرتبط بالهوية المعمارية السعودية وبين الإطار الإداري المنظّم لإدارة هذه المشاريع</w:t>
      </w:r>
      <w:r w:rsidRPr="00F643A1">
        <w:rPr>
          <w:rFonts w:asciiTheme="majorBidi" w:hAnsiTheme="majorBidi" w:cstheme="majorBidi"/>
          <w:sz w:val="28"/>
          <w:szCs w:val="28"/>
          <w:rtl/>
          <w:lang w:bidi="ar-EG"/>
        </w:rPr>
        <w:t>؛ حيث لا يتوفر حتى الآن دليل متكامل لإدارة مشاريع العمارة السعودية يستند إلى حالة تطبيقية واضحة مثل مشروع «</w:t>
      </w:r>
      <w:r w:rsidR="004B260B">
        <w:rPr>
          <w:rFonts w:asciiTheme="majorBidi" w:hAnsiTheme="majorBidi" w:cstheme="majorBidi" w:hint="cs"/>
          <w:sz w:val="28"/>
          <w:szCs w:val="28"/>
          <w:rtl/>
        </w:rPr>
        <w:t>استوديو</w:t>
      </w:r>
      <w:r w:rsidR="004B260B" w:rsidRPr="00F643A1">
        <w:rPr>
          <w:rFonts w:asciiTheme="majorBidi" w:hAnsiTheme="majorBidi" w:cstheme="majorBidi"/>
          <w:sz w:val="28"/>
          <w:szCs w:val="28"/>
          <w:rtl/>
        </w:rPr>
        <w:t xml:space="preserve"> </w:t>
      </w:r>
      <w:r w:rsidRPr="00F643A1">
        <w:rPr>
          <w:rFonts w:asciiTheme="majorBidi" w:hAnsiTheme="majorBidi" w:cstheme="majorBidi"/>
          <w:sz w:val="28"/>
          <w:szCs w:val="28"/>
          <w:rtl/>
          <w:lang w:bidi="ar-EG"/>
        </w:rPr>
        <w:t xml:space="preserve">الطائف». وبالتالي تتمثّل المشكلة الرئيسة في: كيف يمكن إعداد دليل إدارة متكامل لمشاريع العمارة السعودية، بالاستفادة من تجربة مشروع </w:t>
      </w:r>
      <w:r w:rsidR="004B260B">
        <w:rPr>
          <w:rFonts w:asciiTheme="majorBidi" w:hAnsiTheme="majorBidi" w:cstheme="majorBidi" w:hint="cs"/>
          <w:sz w:val="28"/>
          <w:szCs w:val="28"/>
          <w:rtl/>
        </w:rPr>
        <w:t>استوديو</w:t>
      </w:r>
      <w:r w:rsidR="004B260B" w:rsidRPr="00F643A1">
        <w:rPr>
          <w:rFonts w:asciiTheme="majorBidi" w:hAnsiTheme="majorBidi" w:cstheme="majorBidi"/>
          <w:sz w:val="28"/>
          <w:szCs w:val="28"/>
          <w:rtl/>
        </w:rPr>
        <w:t xml:space="preserve"> </w:t>
      </w:r>
      <w:r w:rsidRPr="00F643A1">
        <w:rPr>
          <w:rFonts w:asciiTheme="majorBidi" w:hAnsiTheme="majorBidi" w:cstheme="majorBidi"/>
          <w:sz w:val="28"/>
          <w:szCs w:val="28"/>
          <w:rtl/>
          <w:lang w:bidi="ar-EG"/>
        </w:rPr>
        <w:t>الطائف، بما يسهم في تحسين كفاءة إدارة هذه المشاريع ورفع جودة مخرجاتها</w:t>
      </w:r>
      <w:r w:rsidR="00356CF0">
        <w:rPr>
          <w:rFonts w:asciiTheme="majorBidi" w:hAnsiTheme="majorBidi" w:cstheme="majorBidi" w:hint="cs"/>
          <w:sz w:val="28"/>
          <w:szCs w:val="28"/>
          <w:rtl/>
          <w:lang w:bidi="ar-EG"/>
        </w:rPr>
        <w:t>.</w:t>
      </w:r>
    </w:p>
    <w:p w14:paraId="231E38BB" w14:textId="59874733" w:rsidR="009125CE" w:rsidRPr="0022614D" w:rsidRDefault="00A74F76" w:rsidP="0022614D">
      <w:pPr>
        <w:pStyle w:val="Heading2"/>
        <w:numPr>
          <w:ilvl w:val="1"/>
          <w:numId w:val="22"/>
        </w:numPr>
        <w:ind w:left="566" w:hanging="540"/>
        <w:rPr>
          <w:b/>
          <w:bCs/>
          <w:sz w:val="28"/>
          <w:szCs w:val="28"/>
          <w:rtl/>
        </w:rPr>
      </w:pPr>
      <w:bookmarkStart w:id="16" w:name="_Toc224045583"/>
      <w:bookmarkEnd w:id="6"/>
      <w:r w:rsidRPr="0022614D">
        <w:rPr>
          <w:b/>
          <w:bCs/>
          <w:sz w:val="28"/>
          <w:szCs w:val="28"/>
          <w:rtl/>
        </w:rPr>
        <w:t>أهمية الدراسة</w:t>
      </w:r>
      <w:bookmarkEnd w:id="16"/>
    </w:p>
    <w:p w14:paraId="303D4CA6" w14:textId="21FF5400" w:rsidR="006A6665" w:rsidRPr="00EF5EFD" w:rsidRDefault="00B37C7C" w:rsidP="006A6665">
      <w:pPr>
        <w:jc w:val="both"/>
        <w:rPr>
          <w:rFonts w:asciiTheme="majorBidi" w:hAnsiTheme="majorBidi" w:cstheme="majorBidi"/>
          <w:sz w:val="28"/>
          <w:szCs w:val="28"/>
          <w:rtl/>
        </w:rPr>
      </w:pPr>
      <w:r>
        <w:rPr>
          <w:rFonts w:asciiTheme="majorBidi" w:hAnsiTheme="majorBidi" w:cstheme="majorBidi" w:hint="cs"/>
          <w:sz w:val="28"/>
          <w:szCs w:val="28"/>
          <w:rtl/>
        </w:rPr>
        <w:t>ترتبط نتائج</w:t>
      </w:r>
      <w:r w:rsidR="00B12473" w:rsidRPr="00F643A1">
        <w:rPr>
          <w:rFonts w:asciiTheme="majorBidi" w:hAnsiTheme="majorBidi" w:cstheme="majorBidi"/>
          <w:sz w:val="28"/>
          <w:szCs w:val="28"/>
          <w:rtl/>
        </w:rPr>
        <w:t xml:space="preserve"> هذه الدراسة بتوجهات المملكة العربية السعودية في إطار رؤية 2030، التي تؤكد على تعزيز الهوية الوطنية في مجالات العمارة والعمران،</w:t>
      </w:r>
      <w:r w:rsidR="006A6665">
        <w:rPr>
          <w:rFonts w:asciiTheme="majorBidi" w:hAnsiTheme="majorBidi" w:cstheme="majorBidi" w:hint="cs"/>
          <w:sz w:val="28"/>
          <w:szCs w:val="28"/>
          <w:rtl/>
        </w:rPr>
        <w:t xml:space="preserve"> حيث ينص برنامج جودة الحياة (أحد برامج الرؤية) في أحد أهداف قطاع التصميم الحضري ما يلي: </w:t>
      </w:r>
      <w:r w:rsidR="00B12473" w:rsidRPr="00F643A1">
        <w:rPr>
          <w:rFonts w:asciiTheme="majorBidi" w:hAnsiTheme="majorBidi" w:cstheme="majorBidi"/>
          <w:sz w:val="28"/>
          <w:szCs w:val="28"/>
          <w:rtl/>
        </w:rPr>
        <w:t xml:space="preserve"> </w:t>
      </w:r>
      <w:r w:rsidR="006A6665" w:rsidRPr="00EF5EFD">
        <w:rPr>
          <w:rFonts w:asciiTheme="majorBidi" w:hAnsiTheme="majorBidi" w:cstheme="majorBidi"/>
          <w:sz w:val="28"/>
          <w:szCs w:val="28"/>
          <w:rtl/>
        </w:rPr>
        <w:t>يتطلب تحس</w:t>
      </w:r>
      <w:r w:rsidR="006A6665" w:rsidRPr="00EF5EFD">
        <w:rPr>
          <w:rFonts w:asciiTheme="majorBidi" w:hAnsiTheme="majorBidi" w:cstheme="majorBidi" w:hint="cs"/>
          <w:sz w:val="28"/>
          <w:szCs w:val="28"/>
          <w:rtl/>
        </w:rPr>
        <w:t>ي</w:t>
      </w:r>
      <w:r w:rsidR="006A6665" w:rsidRPr="00EF5EFD">
        <w:rPr>
          <w:rFonts w:asciiTheme="majorBidi" w:hAnsiTheme="majorBidi" w:cstheme="majorBidi"/>
          <w:sz w:val="28"/>
          <w:szCs w:val="28"/>
          <w:rtl/>
        </w:rPr>
        <w:t>ن المشهد الح</w:t>
      </w:r>
      <w:r w:rsidR="006A6665" w:rsidRPr="00EF5EFD">
        <w:rPr>
          <w:rFonts w:asciiTheme="majorBidi" w:hAnsiTheme="majorBidi" w:cstheme="majorBidi" w:hint="cs"/>
          <w:sz w:val="28"/>
          <w:szCs w:val="28"/>
          <w:rtl/>
        </w:rPr>
        <w:t>ض</w:t>
      </w:r>
      <w:r w:rsidR="006A6665" w:rsidRPr="00EF5EFD">
        <w:rPr>
          <w:rFonts w:asciiTheme="majorBidi" w:hAnsiTheme="majorBidi" w:cstheme="majorBidi"/>
          <w:sz w:val="28"/>
          <w:szCs w:val="28"/>
          <w:rtl/>
        </w:rPr>
        <w:t>ري للأماكن</w:t>
      </w:r>
      <w:r w:rsidR="006A6665" w:rsidRPr="00EF5EFD">
        <w:rPr>
          <w:rFonts w:asciiTheme="majorBidi" w:hAnsiTheme="majorBidi" w:cstheme="majorBidi" w:hint="cs"/>
          <w:sz w:val="28"/>
          <w:szCs w:val="28"/>
          <w:rtl/>
        </w:rPr>
        <w:t xml:space="preserve"> </w:t>
      </w:r>
      <w:r w:rsidR="006A6665" w:rsidRPr="00EF5EFD">
        <w:rPr>
          <w:rFonts w:asciiTheme="majorBidi" w:hAnsiTheme="majorBidi" w:cstheme="majorBidi"/>
          <w:sz w:val="28"/>
          <w:szCs w:val="28"/>
          <w:rtl/>
        </w:rPr>
        <w:t>العامة والمجتمعية حتى يتمكن الناس من التمتع بها فرض المبادئ التوجيهية المعمارية للمباني والطرق لضان جمالية المناظر العامة.</w:t>
      </w:r>
    </w:p>
    <w:p w14:paraId="7F41800C" w14:textId="77777777" w:rsidR="007D4906" w:rsidRPr="00F643A1" w:rsidRDefault="007D4906" w:rsidP="007D4906">
      <w:pPr>
        <w:jc w:val="both"/>
        <w:rPr>
          <w:rFonts w:asciiTheme="majorBidi" w:hAnsiTheme="majorBidi" w:cstheme="majorBidi"/>
          <w:sz w:val="28"/>
          <w:szCs w:val="28"/>
          <w:rtl/>
          <w:lang w:bidi="ar-EG"/>
        </w:rPr>
      </w:pPr>
      <w:r w:rsidRPr="003F4EE2">
        <w:rPr>
          <w:rFonts w:asciiTheme="majorBidi" w:hAnsiTheme="majorBidi" w:cstheme="majorBidi" w:hint="cs"/>
          <w:sz w:val="28"/>
          <w:szCs w:val="28"/>
          <w:rtl/>
          <w:lang w:bidi="ar-EG"/>
        </w:rPr>
        <w:t>ذكر(</w:t>
      </w:r>
      <w:r>
        <w:rPr>
          <w:rFonts w:asciiTheme="majorBidi" w:hAnsiTheme="majorBidi" w:cstheme="majorBidi" w:hint="cs"/>
          <w:sz w:val="28"/>
          <w:szCs w:val="28"/>
          <w:rtl/>
          <w:lang w:bidi="ar-EG"/>
        </w:rPr>
        <w:t>الدليل التعريفي لإدارة المشاريع الإصدار السابع 2021</w:t>
      </w:r>
      <w:r w:rsidRPr="003F4EE2">
        <w:rPr>
          <w:rFonts w:asciiTheme="majorBidi" w:hAnsiTheme="majorBidi" w:cstheme="majorBidi" w:hint="cs"/>
          <w:sz w:val="28"/>
          <w:szCs w:val="28"/>
          <w:rtl/>
          <w:lang w:bidi="ar-EG"/>
        </w:rPr>
        <w:t>)</w:t>
      </w:r>
      <w:r w:rsidRPr="003F4EE2">
        <w:rPr>
          <w:rFonts w:asciiTheme="majorBidi" w:hAnsiTheme="majorBidi" w:cstheme="majorBidi"/>
          <w:sz w:val="28"/>
          <w:szCs w:val="28"/>
          <w:rtl/>
          <w:lang w:bidi="ar-EG"/>
        </w:rPr>
        <w:t xml:space="preserve"> إن مجالات أداء المشروع تمثل مجموعة من الأنشطة ذات الصلة التي تعتبر حاسمة للتسليم الفعال لنتائج المشروع</w:t>
      </w:r>
      <w:r>
        <w:rPr>
          <w:rFonts w:asciiTheme="majorBidi" w:hAnsiTheme="majorBidi" w:cstheme="majorBidi" w:hint="cs"/>
          <w:sz w:val="28"/>
          <w:szCs w:val="28"/>
          <w:rtl/>
          <w:lang w:bidi="ar-EG"/>
        </w:rPr>
        <w:t xml:space="preserve">، مما يساهم في </w:t>
      </w:r>
      <w:r w:rsidRPr="00125C80">
        <w:rPr>
          <w:rFonts w:asciiTheme="majorBidi" w:hAnsiTheme="majorBidi" w:cstheme="majorBidi" w:hint="cs"/>
          <w:sz w:val="28"/>
          <w:szCs w:val="28"/>
          <w:rtl/>
          <w:lang w:bidi="ar-EG"/>
        </w:rPr>
        <w:t>التعرف</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على</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lastRenderedPageBreak/>
        <w:t>الأنشطة</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اللازمة</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لتعزيز</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تطور</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فريق</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المشروع</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وتشجيع</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السلوكيات</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القيادية</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من</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جميع</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أعضاء</w:t>
      </w:r>
      <w:r>
        <w:rPr>
          <w:rFonts w:asciiTheme="majorBidi" w:hAnsiTheme="majorBidi" w:cstheme="majorBidi" w:hint="cs"/>
          <w:sz w:val="28"/>
          <w:szCs w:val="28"/>
          <w:rtl/>
          <w:lang w:bidi="ar-EG"/>
        </w:rPr>
        <w:t xml:space="preserve"> </w:t>
      </w:r>
      <w:r w:rsidRPr="00125C80">
        <w:rPr>
          <w:rFonts w:asciiTheme="majorBidi" w:hAnsiTheme="majorBidi" w:cstheme="majorBidi" w:hint="cs"/>
          <w:sz w:val="28"/>
          <w:szCs w:val="28"/>
          <w:rtl/>
          <w:lang w:bidi="ar-EG"/>
        </w:rPr>
        <w:t>فريق</w:t>
      </w:r>
      <w:r w:rsidRPr="00125C80">
        <w:rPr>
          <w:rFonts w:asciiTheme="majorBidi" w:hAnsiTheme="majorBidi" w:cstheme="majorBidi"/>
          <w:sz w:val="28"/>
          <w:szCs w:val="28"/>
          <w:rtl/>
          <w:lang w:bidi="ar-EG"/>
        </w:rPr>
        <w:t xml:space="preserve"> </w:t>
      </w:r>
      <w:r w:rsidRPr="00125C80">
        <w:rPr>
          <w:rFonts w:asciiTheme="majorBidi" w:hAnsiTheme="majorBidi" w:cstheme="majorBidi" w:hint="cs"/>
          <w:sz w:val="28"/>
          <w:szCs w:val="28"/>
          <w:rtl/>
          <w:lang w:bidi="ar-EG"/>
        </w:rPr>
        <w:t>المشروع</w:t>
      </w:r>
      <w:r>
        <w:rPr>
          <w:rFonts w:asciiTheme="majorBidi" w:hAnsiTheme="majorBidi" w:cstheme="majorBidi" w:hint="cs"/>
          <w:sz w:val="28"/>
          <w:szCs w:val="28"/>
          <w:rtl/>
          <w:lang w:bidi="ar-EG"/>
        </w:rPr>
        <w:t>.</w:t>
      </w:r>
    </w:p>
    <w:p w14:paraId="3CEF764A" w14:textId="7F0A35B8" w:rsidR="00B12473" w:rsidRDefault="00B12473" w:rsidP="00173B4A">
      <w:pPr>
        <w:jc w:val="both"/>
        <w:rPr>
          <w:rFonts w:asciiTheme="majorBidi" w:hAnsiTheme="majorBidi" w:cstheme="majorBidi"/>
          <w:sz w:val="28"/>
          <w:szCs w:val="28"/>
          <w:rtl/>
        </w:rPr>
      </w:pPr>
      <w:r w:rsidRPr="00F643A1">
        <w:rPr>
          <w:rFonts w:asciiTheme="majorBidi" w:hAnsiTheme="majorBidi" w:cstheme="majorBidi"/>
          <w:sz w:val="28"/>
          <w:szCs w:val="28"/>
          <w:rtl/>
        </w:rPr>
        <w:t>ويُعد مشروع «</w:t>
      </w:r>
      <w:r w:rsidR="004B260B">
        <w:rPr>
          <w:rFonts w:asciiTheme="majorBidi" w:hAnsiTheme="majorBidi" w:cstheme="majorBidi" w:hint="cs"/>
          <w:sz w:val="28"/>
          <w:szCs w:val="28"/>
          <w:rtl/>
        </w:rPr>
        <w:t>استوديو</w:t>
      </w:r>
      <w:r w:rsidR="004B260B" w:rsidRPr="00F643A1">
        <w:rPr>
          <w:rFonts w:asciiTheme="majorBidi" w:hAnsiTheme="majorBidi" w:cstheme="majorBidi"/>
          <w:sz w:val="28"/>
          <w:szCs w:val="28"/>
          <w:rtl/>
        </w:rPr>
        <w:t xml:space="preserve"> </w:t>
      </w:r>
      <w:r w:rsidRPr="00F643A1">
        <w:rPr>
          <w:rFonts w:asciiTheme="majorBidi" w:hAnsiTheme="majorBidi" w:cstheme="majorBidi"/>
          <w:sz w:val="28"/>
          <w:szCs w:val="28"/>
          <w:rtl/>
        </w:rPr>
        <w:t xml:space="preserve">الطائف» نموذجًا مهمًّا لتجسيد العمارة السعودية المعاصرة، إلا أن نجاح هذا النوع من المشاريع لا يتوقف عند حدود الفكرة التصميمية أو الموجهات المعمارية، بل يعتمد بدرجة كبيرة على مدى كفاءة الإدارة والتخطيط والتنفيذ والمتابعة. ومن هنا تأتي أهمية إعداد دليل إدارة متكامل لمشاريع العمارة السعودية، </w:t>
      </w:r>
      <w:r w:rsidR="00EF5EFD">
        <w:rPr>
          <w:rFonts w:asciiTheme="majorBidi" w:hAnsiTheme="majorBidi" w:cstheme="majorBidi" w:hint="cs"/>
          <w:sz w:val="28"/>
          <w:szCs w:val="28"/>
          <w:rtl/>
        </w:rPr>
        <w:t>يشمل</w:t>
      </w:r>
      <w:r w:rsidRPr="00F643A1">
        <w:rPr>
          <w:rFonts w:asciiTheme="majorBidi" w:hAnsiTheme="majorBidi" w:cstheme="majorBidi"/>
          <w:sz w:val="28"/>
          <w:szCs w:val="28"/>
          <w:rtl/>
        </w:rPr>
        <w:t xml:space="preserve"> دراسة حالة تطبيقية واضحة يمكن البناء عليها وتطويرها</w:t>
      </w:r>
      <w:r w:rsidRPr="00F643A1">
        <w:rPr>
          <w:rFonts w:asciiTheme="majorBidi" w:hAnsiTheme="majorBidi" w:cstheme="majorBidi"/>
          <w:sz w:val="28"/>
          <w:szCs w:val="28"/>
        </w:rPr>
        <w:t>.</w:t>
      </w:r>
    </w:p>
    <w:p w14:paraId="4999C44E" w14:textId="77777777" w:rsidR="00B12473" w:rsidRPr="00F643A1" w:rsidRDefault="00B12473" w:rsidP="00173B4A">
      <w:pPr>
        <w:jc w:val="both"/>
        <w:rPr>
          <w:rFonts w:asciiTheme="majorBidi" w:hAnsiTheme="majorBidi" w:cstheme="majorBidi"/>
          <w:sz w:val="28"/>
          <w:szCs w:val="28"/>
        </w:rPr>
      </w:pPr>
      <w:r w:rsidRPr="00F643A1">
        <w:rPr>
          <w:rFonts w:asciiTheme="majorBidi" w:hAnsiTheme="majorBidi" w:cstheme="majorBidi"/>
          <w:sz w:val="28"/>
          <w:szCs w:val="28"/>
          <w:rtl/>
        </w:rPr>
        <w:t>يمكن إبراز أهمية هذه الدراسة من خلال محورين رئيسين</w:t>
      </w:r>
      <w:r w:rsidRPr="00F643A1">
        <w:rPr>
          <w:rFonts w:asciiTheme="majorBidi" w:hAnsiTheme="majorBidi" w:cstheme="majorBidi"/>
          <w:sz w:val="28"/>
          <w:szCs w:val="28"/>
        </w:rPr>
        <w:t>:</w:t>
      </w:r>
    </w:p>
    <w:p w14:paraId="2B0CD2DB" w14:textId="2C569845" w:rsidR="00B12473" w:rsidRPr="0022614D" w:rsidRDefault="00B12473" w:rsidP="0022614D">
      <w:pPr>
        <w:pStyle w:val="Heading3"/>
        <w:numPr>
          <w:ilvl w:val="2"/>
          <w:numId w:val="22"/>
        </w:numPr>
        <w:spacing w:line="360" w:lineRule="auto"/>
        <w:rPr>
          <w:b/>
          <w:bCs/>
          <w:sz w:val="28"/>
          <w:szCs w:val="28"/>
        </w:rPr>
      </w:pPr>
      <w:bookmarkStart w:id="17" w:name="_Toc224045584"/>
      <w:r w:rsidRPr="0022614D">
        <w:rPr>
          <w:b/>
          <w:bCs/>
          <w:sz w:val="28"/>
          <w:szCs w:val="28"/>
          <w:rtl/>
        </w:rPr>
        <w:t>الأهمية النظرية والعلمية</w:t>
      </w:r>
      <w:bookmarkEnd w:id="17"/>
    </w:p>
    <w:p w14:paraId="2601F254" w14:textId="28AE95E2" w:rsidR="00B12473" w:rsidRPr="00F643A1" w:rsidRDefault="00B12473" w:rsidP="00173B4A">
      <w:pPr>
        <w:numPr>
          <w:ilvl w:val="0"/>
          <w:numId w:val="1"/>
        </w:numPr>
        <w:jc w:val="both"/>
        <w:rPr>
          <w:rFonts w:asciiTheme="majorBidi" w:hAnsiTheme="majorBidi" w:cstheme="majorBidi"/>
          <w:sz w:val="28"/>
          <w:szCs w:val="28"/>
        </w:rPr>
      </w:pPr>
      <w:r w:rsidRPr="00F643A1">
        <w:rPr>
          <w:rFonts w:asciiTheme="majorBidi" w:hAnsiTheme="majorBidi" w:cstheme="majorBidi"/>
          <w:b/>
          <w:bCs/>
          <w:sz w:val="28"/>
          <w:szCs w:val="28"/>
          <w:rtl/>
        </w:rPr>
        <w:t>سد فجوة في الأدبيات العربية المتخصصة</w:t>
      </w:r>
      <w:r w:rsidRPr="00F643A1">
        <w:rPr>
          <w:rFonts w:asciiTheme="majorBidi" w:hAnsiTheme="majorBidi" w:cstheme="majorBidi"/>
          <w:sz w:val="28"/>
          <w:szCs w:val="28"/>
        </w:rPr>
        <w:t xml:space="preserve">: </w:t>
      </w:r>
      <w:r w:rsidRPr="00F643A1">
        <w:rPr>
          <w:rFonts w:asciiTheme="majorBidi" w:hAnsiTheme="majorBidi" w:cstheme="majorBidi"/>
          <w:sz w:val="28"/>
          <w:szCs w:val="28"/>
          <w:rtl/>
        </w:rPr>
        <w:t>تسهم هذه الدراسة في سد هذه الفجوة من خلال ربط مفاهيم إدارة المشاريع بالخصوصية المعمارية السعودية في نموذج بحثي متكامل</w:t>
      </w:r>
      <w:r w:rsidRPr="00F643A1">
        <w:rPr>
          <w:rFonts w:asciiTheme="majorBidi" w:hAnsiTheme="majorBidi" w:cstheme="majorBidi"/>
          <w:sz w:val="28"/>
          <w:szCs w:val="28"/>
        </w:rPr>
        <w:t>.</w:t>
      </w:r>
    </w:p>
    <w:p w14:paraId="33BA4108" w14:textId="2E0159E2" w:rsidR="00B12473" w:rsidRPr="00F643A1" w:rsidRDefault="00B12473" w:rsidP="00173B4A">
      <w:pPr>
        <w:numPr>
          <w:ilvl w:val="0"/>
          <w:numId w:val="1"/>
        </w:numPr>
        <w:jc w:val="both"/>
        <w:rPr>
          <w:rFonts w:asciiTheme="majorBidi" w:hAnsiTheme="majorBidi" w:cstheme="majorBidi"/>
          <w:sz w:val="28"/>
          <w:szCs w:val="28"/>
        </w:rPr>
      </w:pPr>
      <w:r w:rsidRPr="00F643A1">
        <w:rPr>
          <w:rFonts w:asciiTheme="majorBidi" w:hAnsiTheme="majorBidi" w:cstheme="majorBidi"/>
          <w:b/>
          <w:bCs/>
          <w:sz w:val="28"/>
          <w:szCs w:val="28"/>
          <w:rtl/>
        </w:rPr>
        <w:t>دمج منهجيات إدارة المشاريع العالمية مع البيئة المحلية</w:t>
      </w:r>
      <w:r w:rsidRPr="00F643A1">
        <w:rPr>
          <w:rFonts w:asciiTheme="majorBidi" w:hAnsiTheme="majorBidi" w:cstheme="majorBidi"/>
          <w:sz w:val="28"/>
          <w:szCs w:val="28"/>
        </w:rPr>
        <w:t xml:space="preserve">: </w:t>
      </w:r>
      <w:r w:rsidRPr="00F643A1">
        <w:rPr>
          <w:rFonts w:asciiTheme="majorBidi" w:hAnsiTheme="majorBidi" w:cstheme="majorBidi"/>
          <w:sz w:val="28"/>
          <w:szCs w:val="28"/>
          <w:rtl/>
        </w:rPr>
        <w:t>تضيف الدراسة بعدًا علميًا من خلال محاولة مواءمة المنهجيات العالمية المعتمدة في إدارة المشاريع</w:t>
      </w:r>
      <w:r w:rsidR="00FB0CCF">
        <w:rPr>
          <w:rFonts w:asciiTheme="majorBidi" w:hAnsiTheme="majorBidi" w:cstheme="majorBidi" w:hint="cs"/>
          <w:sz w:val="28"/>
          <w:szCs w:val="28"/>
          <w:rtl/>
        </w:rPr>
        <w:t xml:space="preserve"> (</w:t>
      </w:r>
      <w:r w:rsidRPr="00F643A1">
        <w:rPr>
          <w:rFonts w:asciiTheme="majorBidi" w:hAnsiTheme="majorBidi" w:cstheme="majorBidi"/>
          <w:sz w:val="28"/>
          <w:szCs w:val="28"/>
        </w:rPr>
        <w:t>PMI</w:t>
      </w:r>
      <w:r w:rsidR="00E565F1">
        <w:rPr>
          <w:rFonts w:asciiTheme="majorBidi" w:hAnsiTheme="majorBidi" w:cstheme="majorBidi"/>
          <w:sz w:val="28"/>
          <w:szCs w:val="28"/>
        </w:rPr>
        <w:t xml:space="preserve"> </w:t>
      </w:r>
      <w:r w:rsidR="00FB0CCF">
        <w:rPr>
          <w:rFonts w:asciiTheme="majorBidi" w:hAnsiTheme="majorBidi" w:cstheme="majorBidi"/>
          <w:sz w:val="28"/>
          <w:szCs w:val="28"/>
        </w:rPr>
        <w:t>&amp;</w:t>
      </w:r>
      <w:r w:rsidR="00E565F1">
        <w:rPr>
          <w:rFonts w:asciiTheme="majorBidi" w:hAnsiTheme="majorBidi" w:cstheme="majorBidi"/>
          <w:sz w:val="28"/>
          <w:szCs w:val="28"/>
        </w:rPr>
        <w:t xml:space="preserve"> </w:t>
      </w:r>
      <w:r w:rsidRPr="00F643A1">
        <w:rPr>
          <w:rFonts w:asciiTheme="majorBidi" w:hAnsiTheme="majorBidi" w:cstheme="majorBidi"/>
          <w:sz w:val="28"/>
          <w:szCs w:val="28"/>
        </w:rPr>
        <w:t>PRINCE2</w:t>
      </w:r>
      <w:r w:rsidR="00FB0CCF">
        <w:rPr>
          <w:rFonts w:asciiTheme="majorBidi" w:hAnsiTheme="majorBidi" w:cstheme="majorBidi" w:hint="cs"/>
          <w:sz w:val="28"/>
          <w:szCs w:val="28"/>
          <w:rtl/>
        </w:rPr>
        <w:t xml:space="preserve">) </w:t>
      </w:r>
      <w:r w:rsidRPr="00F643A1">
        <w:rPr>
          <w:rFonts w:asciiTheme="majorBidi" w:hAnsiTheme="majorBidi" w:cstheme="majorBidi"/>
          <w:sz w:val="28"/>
          <w:szCs w:val="28"/>
          <w:rtl/>
        </w:rPr>
        <w:t>مع متطلبات السياق السعودي في مجال العمارة</w:t>
      </w:r>
      <w:r w:rsidRPr="00F643A1">
        <w:rPr>
          <w:rFonts w:asciiTheme="majorBidi" w:hAnsiTheme="majorBidi" w:cstheme="majorBidi"/>
          <w:sz w:val="28"/>
          <w:szCs w:val="28"/>
        </w:rPr>
        <w:t>.</w:t>
      </w:r>
    </w:p>
    <w:p w14:paraId="0B5D9272" w14:textId="2F5F1F00" w:rsidR="00B12473" w:rsidRPr="00F643A1" w:rsidRDefault="00B12473" w:rsidP="00173B4A">
      <w:pPr>
        <w:numPr>
          <w:ilvl w:val="0"/>
          <w:numId w:val="1"/>
        </w:numPr>
        <w:jc w:val="both"/>
        <w:rPr>
          <w:rFonts w:asciiTheme="majorBidi" w:hAnsiTheme="majorBidi" w:cstheme="majorBidi"/>
          <w:sz w:val="28"/>
          <w:szCs w:val="28"/>
        </w:rPr>
      </w:pPr>
      <w:r w:rsidRPr="00F643A1">
        <w:rPr>
          <w:rFonts w:asciiTheme="majorBidi" w:hAnsiTheme="majorBidi" w:cstheme="majorBidi"/>
          <w:b/>
          <w:bCs/>
          <w:sz w:val="28"/>
          <w:szCs w:val="28"/>
          <w:rtl/>
        </w:rPr>
        <w:t>الإسهام في تطوير إطار نظري لإدارة مشاريع العمارة السعودية</w:t>
      </w:r>
      <w:r w:rsidRPr="00F643A1">
        <w:rPr>
          <w:rFonts w:asciiTheme="majorBidi" w:hAnsiTheme="majorBidi" w:cstheme="majorBidi"/>
          <w:sz w:val="28"/>
          <w:szCs w:val="28"/>
        </w:rPr>
        <w:t xml:space="preserve">: </w:t>
      </w:r>
      <w:r w:rsidRPr="00F643A1">
        <w:rPr>
          <w:rFonts w:asciiTheme="majorBidi" w:hAnsiTheme="majorBidi" w:cstheme="majorBidi"/>
          <w:sz w:val="28"/>
          <w:szCs w:val="28"/>
          <w:rtl/>
        </w:rPr>
        <w:t xml:space="preserve">تسهم الدراسة في بلورة إطار نظري من خلال تطوير نماذج </w:t>
      </w:r>
      <w:bookmarkStart w:id="18" w:name="_Hlk219289758"/>
      <w:r w:rsidRPr="00F643A1">
        <w:rPr>
          <w:rFonts w:asciiTheme="majorBidi" w:hAnsiTheme="majorBidi" w:cstheme="majorBidi"/>
          <w:sz w:val="28"/>
          <w:szCs w:val="28"/>
          <w:rtl/>
        </w:rPr>
        <w:t>تقييم لأداء إدارة المشاريع المعمارية ذات الهوية المحلية</w:t>
      </w:r>
      <w:bookmarkEnd w:id="18"/>
      <w:r w:rsidRPr="00F643A1">
        <w:rPr>
          <w:rFonts w:asciiTheme="majorBidi" w:hAnsiTheme="majorBidi" w:cstheme="majorBidi"/>
          <w:sz w:val="28"/>
          <w:szCs w:val="28"/>
        </w:rPr>
        <w:t>.</w:t>
      </w:r>
    </w:p>
    <w:p w14:paraId="1FC7DE48" w14:textId="4EE63988" w:rsidR="00B12473" w:rsidRDefault="00B12473" w:rsidP="00173B4A">
      <w:pPr>
        <w:numPr>
          <w:ilvl w:val="0"/>
          <w:numId w:val="1"/>
        </w:numPr>
        <w:jc w:val="both"/>
        <w:rPr>
          <w:rFonts w:asciiTheme="majorBidi" w:hAnsiTheme="majorBidi" w:cstheme="majorBidi"/>
          <w:sz w:val="28"/>
          <w:szCs w:val="28"/>
        </w:rPr>
      </w:pPr>
      <w:r w:rsidRPr="00F643A1">
        <w:rPr>
          <w:rFonts w:asciiTheme="majorBidi" w:hAnsiTheme="majorBidi" w:cstheme="majorBidi"/>
          <w:b/>
          <w:bCs/>
          <w:sz w:val="28"/>
          <w:szCs w:val="28"/>
          <w:rtl/>
        </w:rPr>
        <w:t>تعزيز التكامل بين حقلي إدارة الأعمال والعمارة</w:t>
      </w:r>
      <w:r w:rsidRPr="00F643A1">
        <w:rPr>
          <w:rFonts w:asciiTheme="majorBidi" w:hAnsiTheme="majorBidi" w:cstheme="majorBidi"/>
          <w:sz w:val="28"/>
          <w:szCs w:val="28"/>
        </w:rPr>
        <w:t xml:space="preserve">: </w:t>
      </w:r>
      <w:r w:rsidRPr="00F643A1">
        <w:rPr>
          <w:rFonts w:asciiTheme="majorBidi" w:hAnsiTheme="majorBidi" w:cstheme="majorBidi"/>
          <w:sz w:val="28"/>
          <w:szCs w:val="28"/>
          <w:rtl/>
        </w:rPr>
        <w:t>تقدّم الدراسة مثالًا عمليًا على كيفية توظيف مفاهيم إدارة الأعمال وإدارة المشاريع في حقل العمارة</w:t>
      </w:r>
      <w:r w:rsidRPr="00F643A1">
        <w:rPr>
          <w:rFonts w:asciiTheme="majorBidi" w:hAnsiTheme="majorBidi" w:cstheme="majorBidi"/>
          <w:sz w:val="28"/>
          <w:szCs w:val="28"/>
        </w:rPr>
        <w:t>.</w:t>
      </w:r>
    </w:p>
    <w:p w14:paraId="713A0466" w14:textId="266C4C66" w:rsidR="00773022" w:rsidRDefault="00773022" w:rsidP="00773022">
      <w:pPr>
        <w:jc w:val="center"/>
        <w:rPr>
          <w:rFonts w:asciiTheme="majorBidi" w:hAnsiTheme="majorBidi" w:cstheme="majorBidi"/>
          <w:sz w:val="28"/>
          <w:szCs w:val="28"/>
          <w:rtl/>
        </w:rPr>
      </w:pPr>
      <w:r w:rsidRPr="00F37FD8">
        <w:rPr>
          <w:rFonts w:asciiTheme="majorBidi" w:hAnsiTheme="majorBidi" w:cstheme="majorBidi"/>
          <w:noProof/>
          <w:sz w:val="28"/>
          <w:szCs w:val="28"/>
          <w:rtl/>
          <w:lang w:val="ar-SA"/>
        </w:rPr>
        <w:drawing>
          <wp:inline distT="0" distB="0" distL="0" distR="0" wp14:anchorId="180CE36F" wp14:editId="54AB953B">
            <wp:extent cx="3657600" cy="219456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3BBB4B5" w14:textId="4C91130C" w:rsidR="00773022" w:rsidRDefault="00773022" w:rsidP="00773022">
      <w:pPr>
        <w:pStyle w:val="Caption"/>
        <w:bidi/>
        <w:jc w:val="center"/>
        <w:rPr>
          <w:rFonts w:asciiTheme="majorBidi" w:hAnsiTheme="majorBidi" w:cstheme="majorBidi"/>
          <w:b/>
          <w:bCs/>
          <w:i w:val="0"/>
          <w:iCs w:val="0"/>
          <w:color w:val="4472C4" w:themeColor="accent1"/>
          <w:rtl/>
        </w:rPr>
      </w:pPr>
      <w:bookmarkStart w:id="19" w:name="_Toc223958278"/>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9277C6">
        <w:rPr>
          <w:rFonts w:asciiTheme="majorBidi" w:hAnsiTheme="majorBidi" w:cstheme="majorBidi"/>
          <w:b/>
          <w:bCs/>
          <w:i w:val="0"/>
          <w:iCs w:val="0"/>
          <w:noProof/>
          <w:color w:val="4472C4" w:themeColor="accent1"/>
          <w:rtl/>
        </w:rPr>
        <w:t>1</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الأهمية النظرية والعلمية للدراسة</w:t>
      </w:r>
      <w:bookmarkEnd w:id="19"/>
    </w:p>
    <w:p w14:paraId="51A732D7" w14:textId="0BED26D7" w:rsidR="00B12473" w:rsidRPr="00B31B4D" w:rsidRDefault="00B12473" w:rsidP="0022614D">
      <w:pPr>
        <w:pStyle w:val="Heading3"/>
        <w:numPr>
          <w:ilvl w:val="2"/>
          <w:numId w:val="22"/>
        </w:numPr>
        <w:spacing w:line="360" w:lineRule="auto"/>
        <w:rPr>
          <w:b/>
          <w:bCs/>
          <w:sz w:val="28"/>
          <w:szCs w:val="28"/>
        </w:rPr>
      </w:pPr>
      <w:bookmarkStart w:id="20" w:name="_Toc224045585"/>
      <w:r w:rsidRPr="00B31B4D">
        <w:rPr>
          <w:b/>
          <w:bCs/>
          <w:sz w:val="28"/>
          <w:szCs w:val="28"/>
          <w:rtl/>
        </w:rPr>
        <w:t>الأهمية التطبيقية والعملية</w:t>
      </w:r>
      <w:bookmarkEnd w:id="20"/>
    </w:p>
    <w:p w14:paraId="16565546" w14:textId="6D4B5FEA" w:rsidR="00B12473" w:rsidRPr="00F643A1" w:rsidRDefault="00B12473" w:rsidP="00173B4A">
      <w:pPr>
        <w:numPr>
          <w:ilvl w:val="0"/>
          <w:numId w:val="2"/>
        </w:numPr>
        <w:jc w:val="both"/>
        <w:rPr>
          <w:rFonts w:asciiTheme="majorBidi" w:hAnsiTheme="majorBidi" w:cstheme="majorBidi"/>
          <w:sz w:val="28"/>
          <w:szCs w:val="28"/>
        </w:rPr>
      </w:pPr>
      <w:r w:rsidRPr="00F643A1">
        <w:rPr>
          <w:rFonts w:asciiTheme="majorBidi" w:hAnsiTheme="majorBidi" w:cstheme="majorBidi"/>
          <w:b/>
          <w:bCs/>
          <w:sz w:val="28"/>
          <w:szCs w:val="28"/>
          <w:rtl/>
        </w:rPr>
        <w:t>توفير دليل عملي للممارسين</w:t>
      </w:r>
      <w:r w:rsidRPr="00F643A1">
        <w:rPr>
          <w:rFonts w:asciiTheme="majorBidi" w:hAnsiTheme="majorBidi" w:cstheme="majorBidi"/>
          <w:sz w:val="28"/>
          <w:szCs w:val="28"/>
        </w:rPr>
        <w:t xml:space="preserve">: </w:t>
      </w:r>
      <w:r w:rsidRPr="00F643A1">
        <w:rPr>
          <w:rFonts w:asciiTheme="majorBidi" w:hAnsiTheme="majorBidi" w:cstheme="majorBidi"/>
          <w:sz w:val="28"/>
          <w:szCs w:val="28"/>
          <w:rtl/>
        </w:rPr>
        <w:t>تسعى الدراسة إلى تقديم دليل تطبيقي لإدارة مشاريع العمارة السعودية يمكن أن تستفيد منه الجهات المشرفة على المشاريع، والمكاتب الهندسية، وشركات التطوير العمراني</w:t>
      </w:r>
      <w:r w:rsidRPr="00F643A1">
        <w:rPr>
          <w:rFonts w:asciiTheme="majorBidi" w:hAnsiTheme="majorBidi" w:cstheme="majorBidi"/>
          <w:sz w:val="28"/>
          <w:szCs w:val="28"/>
        </w:rPr>
        <w:t>.</w:t>
      </w:r>
    </w:p>
    <w:p w14:paraId="091218E1" w14:textId="732BEC93" w:rsidR="00B12473" w:rsidRPr="00F643A1" w:rsidRDefault="00B12473" w:rsidP="00173B4A">
      <w:pPr>
        <w:numPr>
          <w:ilvl w:val="0"/>
          <w:numId w:val="2"/>
        </w:numPr>
        <w:jc w:val="both"/>
        <w:rPr>
          <w:rFonts w:asciiTheme="majorBidi" w:hAnsiTheme="majorBidi" w:cstheme="majorBidi"/>
          <w:sz w:val="28"/>
          <w:szCs w:val="28"/>
        </w:rPr>
      </w:pPr>
      <w:r w:rsidRPr="00F643A1">
        <w:rPr>
          <w:rFonts w:asciiTheme="majorBidi" w:hAnsiTheme="majorBidi" w:cstheme="majorBidi"/>
          <w:b/>
          <w:bCs/>
          <w:sz w:val="28"/>
          <w:szCs w:val="28"/>
          <w:rtl/>
        </w:rPr>
        <w:t xml:space="preserve">تحسين جودة إدارة مشروع </w:t>
      </w:r>
      <w:r w:rsidR="004B260B" w:rsidRPr="004B260B">
        <w:rPr>
          <w:rFonts w:asciiTheme="majorBidi" w:hAnsiTheme="majorBidi" w:cs="Times New Roman"/>
          <w:b/>
          <w:bCs/>
          <w:sz w:val="28"/>
          <w:szCs w:val="28"/>
          <w:rtl/>
        </w:rPr>
        <w:t xml:space="preserve">استوديو </w:t>
      </w:r>
      <w:r w:rsidRPr="00F643A1">
        <w:rPr>
          <w:rFonts w:asciiTheme="majorBidi" w:hAnsiTheme="majorBidi" w:cstheme="majorBidi"/>
          <w:b/>
          <w:bCs/>
          <w:sz w:val="28"/>
          <w:szCs w:val="28"/>
          <w:rtl/>
        </w:rPr>
        <w:t>الطائف ومشاريع مشابهة</w:t>
      </w:r>
      <w:r w:rsidRPr="00F643A1">
        <w:rPr>
          <w:rFonts w:asciiTheme="majorBidi" w:hAnsiTheme="majorBidi" w:cstheme="majorBidi"/>
          <w:sz w:val="28"/>
          <w:szCs w:val="28"/>
        </w:rPr>
        <w:t xml:space="preserve">: </w:t>
      </w:r>
      <w:r w:rsidRPr="00F643A1">
        <w:rPr>
          <w:rFonts w:asciiTheme="majorBidi" w:hAnsiTheme="majorBidi" w:cstheme="majorBidi"/>
          <w:sz w:val="28"/>
          <w:szCs w:val="28"/>
          <w:rtl/>
        </w:rPr>
        <w:t>تسهم</w:t>
      </w:r>
      <w:r w:rsidR="00E565F1">
        <w:rPr>
          <w:rFonts w:asciiTheme="majorBidi" w:hAnsiTheme="majorBidi" w:cstheme="majorBidi" w:hint="cs"/>
          <w:sz w:val="28"/>
          <w:szCs w:val="28"/>
          <w:rtl/>
        </w:rPr>
        <w:t xml:space="preserve"> الدراسة</w:t>
      </w:r>
      <w:r w:rsidRPr="00F643A1">
        <w:rPr>
          <w:rFonts w:asciiTheme="majorBidi" w:hAnsiTheme="majorBidi" w:cstheme="majorBidi"/>
          <w:sz w:val="28"/>
          <w:szCs w:val="28"/>
          <w:rtl/>
        </w:rPr>
        <w:t xml:space="preserve"> في تحسين آليات التخطيط والتنفيذ والمتابعة في هذا المشروع، وبناء نموذج يمك</w:t>
      </w:r>
      <w:r w:rsidR="00E565F1">
        <w:rPr>
          <w:rFonts w:asciiTheme="majorBidi" w:hAnsiTheme="majorBidi" w:cstheme="majorBidi" w:hint="cs"/>
          <w:sz w:val="28"/>
          <w:szCs w:val="28"/>
          <w:rtl/>
        </w:rPr>
        <w:t>ن تطبيقه</w:t>
      </w:r>
      <w:r w:rsidRPr="00F643A1">
        <w:rPr>
          <w:rFonts w:asciiTheme="majorBidi" w:hAnsiTheme="majorBidi" w:cstheme="majorBidi"/>
          <w:sz w:val="28"/>
          <w:szCs w:val="28"/>
        </w:rPr>
        <w:t>.</w:t>
      </w:r>
    </w:p>
    <w:p w14:paraId="165116EE" w14:textId="5DD82D4D" w:rsidR="00B12473" w:rsidRPr="00F643A1" w:rsidRDefault="00B12473" w:rsidP="00173B4A">
      <w:pPr>
        <w:numPr>
          <w:ilvl w:val="0"/>
          <w:numId w:val="2"/>
        </w:numPr>
        <w:jc w:val="both"/>
        <w:rPr>
          <w:rFonts w:asciiTheme="majorBidi" w:hAnsiTheme="majorBidi" w:cstheme="majorBidi"/>
          <w:sz w:val="28"/>
          <w:szCs w:val="28"/>
        </w:rPr>
      </w:pPr>
      <w:r w:rsidRPr="00F643A1">
        <w:rPr>
          <w:rFonts w:asciiTheme="majorBidi" w:hAnsiTheme="majorBidi" w:cstheme="majorBidi"/>
          <w:b/>
          <w:bCs/>
          <w:sz w:val="28"/>
          <w:szCs w:val="28"/>
          <w:rtl/>
        </w:rPr>
        <w:lastRenderedPageBreak/>
        <w:t>دعم صانعي القرار في الجهات الحكومية ذات العلاقة</w:t>
      </w:r>
      <w:r w:rsidRPr="00F643A1">
        <w:rPr>
          <w:rFonts w:asciiTheme="majorBidi" w:hAnsiTheme="majorBidi" w:cstheme="majorBidi"/>
          <w:sz w:val="28"/>
          <w:szCs w:val="28"/>
        </w:rPr>
        <w:t xml:space="preserve">: </w:t>
      </w:r>
      <w:r w:rsidRPr="00F643A1">
        <w:rPr>
          <w:rFonts w:asciiTheme="majorBidi" w:hAnsiTheme="majorBidi" w:cstheme="majorBidi"/>
          <w:sz w:val="28"/>
          <w:szCs w:val="28"/>
          <w:rtl/>
        </w:rPr>
        <w:t>يوفّر الدليل المقترح أداة مساعدة لصانعي القرار في وضع اشتراطات وآليات أكثر وضوحًا لإدارة المشاريع المعمارية ذات الهوية السعودية</w:t>
      </w:r>
      <w:r w:rsidRPr="00F643A1">
        <w:rPr>
          <w:rFonts w:asciiTheme="majorBidi" w:hAnsiTheme="majorBidi" w:cstheme="majorBidi"/>
          <w:sz w:val="28"/>
          <w:szCs w:val="28"/>
        </w:rPr>
        <w:t>.</w:t>
      </w:r>
    </w:p>
    <w:p w14:paraId="3FE95BDD" w14:textId="0C92DEE7" w:rsidR="00B12473" w:rsidRPr="00F643A1" w:rsidRDefault="00B12473" w:rsidP="00173B4A">
      <w:pPr>
        <w:numPr>
          <w:ilvl w:val="0"/>
          <w:numId w:val="2"/>
        </w:numPr>
        <w:jc w:val="both"/>
        <w:rPr>
          <w:rFonts w:asciiTheme="majorBidi" w:hAnsiTheme="majorBidi" w:cstheme="majorBidi"/>
          <w:sz w:val="28"/>
          <w:szCs w:val="28"/>
        </w:rPr>
      </w:pPr>
      <w:r w:rsidRPr="00F643A1">
        <w:rPr>
          <w:rFonts w:asciiTheme="majorBidi" w:hAnsiTheme="majorBidi" w:cstheme="majorBidi"/>
          <w:b/>
          <w:bCs/>
          <w:sz w:val="28"/>
          <w:szCs w:val="28"/>
          <w:rtl/>
        </w:rPr>
        <w:t>رفع كفاءة استثمار الموارد وتقليل الهدر</w:t>
      </w:r>
      <w:r w:rsidRPr="00F643A1">
        <w:rPr>
          <w:rFonts w:asciiTheme="majorBidi" w:hAnsiTheme="majorBidi" w:cstheme="majorBidi"/>
          <w:sz w:val="28"/>
          <w:szCs w:val="28"/>
        </w:rPr>
        <w:t xml:space="preserve">: </w:t>
      </w:r>
      <w:r w:rsidRPr="00F643A1">
        <w:rPr>
          <w:rFonts w:asciiTheme="majorBidi" w:hAnsiTheme="majorBidi" w:cstheme="majorBidi"/>
          <w:sz w:val="28"/>
          <w:szCs w:val="28"/>
          <w:rtl/>
        </w:rPr>
        <w:t>يساهم الدليل في جعل عملية إدارة المشاريع أكثر كفاءة، مما ينعكس على تقليل التأخيرات المتكررة، وضبط الميزانيات، وتحسين استغلال الموارد</w:t>
      </w:r>
      <w:r w:rsidRPr="00F643A1">
        <w:rPr>
          <w:rFonts w:asciiTheme="majorBidi" w:hAnsiTheme="majorBidi" w:cstheme="majorBidi"/>
          <w:sz w:val="28"/>
          <w:szCs w:val="28"/>
        </w:rPr>
        <w:t>.</w:t>
      </w:r>
    </w:p>
    <w:p w14:paraId="7675F7FC" w14:textId="100914C9" w:rsidR="00B12473" w:rsidRPr="00F643A1" w:rsidRDefault="00B12473" w:rsidP="00173B4A">
      <w:pPr>
        <w:numPr>
          <w:ilvl w:val="0"/>
          <w:numId w:val="2"/>
        </w:numPr>
        <w:jc w:val="both"/>
        <w:rPr>
          <w:rFonts w:asciiTheme="majorBidi" w:hAnsiTheme="majorBidi" w:cstheme="majorBidi"/>
          <w:sz w:val="28"/>
          <w:szCs w:val="28"/>
        </w:rPr>
      </w:pPr>
      <w:r w:rsidRPr="00F643A1">
        <w:rPr>
          <w:rFonts w:asciiTheme="majorBidi" w:hAnsiTheme="majorBidi" w:cstheme="majorBidi"/>
          <w:b/>
          <w:bCs/>
          <w:sz w:val="28"/>
          <w:szCs w:val="28"/>
          <w:rtl/>
        </w:rPr>
        <w:t>إمكانية تعميم التجربة على مدن ومشاريع أخرى</w:t>
      </w:r>
      <w:r w:rsidRPr="00F643A1">
        <w:rPr>
          <w:rFonts w:asciiTheme="majorBidi" w:hAnsiTheme="majorBidi" w:cstheme="majorBidi"/>
          <w:sz w:val="28"/>
          <w:szCs w:val="28"/>
        </w:rPr>
        <w:t xml:space="preserve">: </w:t>
      </w:r>
      <w:r w:rsidR="00775B0E">
        <w:rPr>
          <w:rFonts w:asciiTheme="majorBidi" w:hAnsiTheme="majorBidi" w:cstheme="majorBidi" w:hint="cs"/>
          <w:sz w:val="28"/>
          <w:szCs w:val="28"/>
          <w:rtl/>
        </w:rPr>
        <w:t>تهدف</w:t>
      </w:r>
      <w:r w:rsidRPr="00F643A1">
        <w:rPr>
          <w:rFonts w:asciiTheme="majorBidi" w:hAnsiTheme="majorBidi" w:cstheme="majorBidi"/>
          <w:sz w:val="28"/>
          <w:szCs w:val="28"/>
          <w:rtl/>
        </w:rPr>
        <w:t xml:space="preserve"> الدراسة </w:t>
      </w:r>
      <w:r w:rsidR="00775B0E">
        <w:rPr>
          <w:rFonts w:asciiTheme="majorBidi" w:hAnsiTheme="majorBidi" w:cstheme="majorBidi" w:hint="cs"/>
          <w:sz w:val="28"/>
          <w:szCs w:val="28"/>
          <w:rtl/>
        </w:rPr>
        <w:t>ل</w:t>
      </w:r>
      <w:r w:rsidRPr="00F643A1">
        <w:rPr>
          <w:rFonts w:asciiTheme="majorBidi" w:hAnsiTheme="majorBidi" w:cstheme="majorBidi"/>
          <w:sz w:val="28"/>
          <w:szCs w:val="28"/>
          <w:rtl/>
        </w:rPr>
        <w:t>تعميم نتائجها على مشاريع عمارة سعودية، مع إجراء التعديلات اللازمة بما يتناسب مع الخصوصية المكانية لكل مشروع.</w:t>
      </w:r>
    </w:p>
    <w:p w14:paraId="26B7826C" w14:textId="1619159B" w:rsidR="00B12473" w:rsidRDefault="00B12473" w:rsidP="00173B4A">
      <w:pPr>
        <w:numPr>
          <w:ilvl w:val="0"/>
          <w:numId w:val="2"/>
        </w:numPr>
        <w:jc w:val="both"/>
        <w:rPr>
          <w:rFonts w:asciiTheme="majorBidi" w:hAnsiTheme="majorBidi" w:cstheme="majorBidi"/>
          <w:sz w:val="28"/>
          <w:szCs w:val="28"/>
        </w:rPr>
      </w:pPr>
      <w:r w:rsidRPr="00F643A1">
        <w:rPr>
          <w:rFonts w:asciiTheme="majorBidi" w:hAnsiTheme="majorBidi" w:cstheme="majorBidi"/>
          <w:b/>
          <w:bCs/>
          <w:sz w:val="28"/>
          <w:szCs w:val="28"/>
          <w:rtl/>
        </w:rPr>
        <w:t>الإسهام في ترسيخ هوية معمارية سعودية معاصرة</w:t>
      </w:r>
      <w:r w:rsidRPr="00F643A1">
        <w:rPr>
          <w:rFonts w:asciiTheme="majorBidi" w:hAnsiTheme="majorBidi" w:cstheme="majorBidi"/>
          <w:sz w:val="28"/>
          <w:szCs w:val="28"/>
        </w:rPr>
        <w:t xml:space="preserve">: </w:t>
      </w:r>
      <w:r w:rsidRPr="00F643A1">
        <w:rPr>
          <w:rFonts w:asciiTheme="majorBidi" w:hAnsiTheme="majorBidi" w:cstheme="majorBidi"/>
          <w:sz w:val="28"/>
          <w:szCs w:val="28"/>
          <w:rtl/>
        </w:rPr>
        <w:t>تساعد الدراسة في ضمان أن لا تبقى الهوية مجرد شعارات تصميمية، بل تتحول إلى مخرجات ملموسة في البيئة المبنية، يتم تحقيقها ضمن إطار إداري محكم، يحافظ على الأصالة ويستوعب متطلبات الحداثة والتقنية والاستدامة</w:t>
      </w:r>
      <w:r w:rsidRPr="00F643A1">
        <w:rPr>
          <w:rFonts w:asciiTheme="majorBidi" w:hAnsiTheme="majorBidi" w:cstheme="majorBidi"/>
          <w:sz w:val="28"/>
          <w:szCs w:val="28"/>
        </w:rPr>
        <w:t>.</w:t>
      </w:r>
    </w:p>
    <w:p w14:paraId="544B15B1" w14:textId="77777777" w:rsidR="00773022" w:rsidRPr="00773022" w:rsidRDefault="00773022" w:rsidP="00773022">
      <w:pPr>
        <w:ind w:left="360"/>
        <w:jc w:val="center"/>
        <w:rPr>
          <w:rFonts w:asciiTheme="majorBidi" w:hAnsiTheme="majorBidi" w:cstheme="majorBidi"/>
          <w:sz w:val="28"/>
          <w:szCs w:val="28"/>
          <w:rtl/>
        </w:rPr>
      </w:pPr>
      <w:r w:rsidRPr="00F37FD8">
        <w:rPr>
          <w:noProof/>
          <w:rtl/>
          <w:lang w:val="ar-SA"/>
        </w:rPr>
        <w:drawing>
          <wp:inline distT="0" distB="0" distL="0" distR="0" wp14:anchorId="1BA9B602" wp14:editId="4500BBA4">
            <wp:extent cx="3657600" cy="2560320"/>
            <wp:effectExtent l="0" t="38100" r="0" b="495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B5E8617" w14:textId="4D68B30E" w:rsidR="00773022" w:rsidRPr="00773022" w:rsidRDefault="00773022" w:rsidP="00773022">
      <w:pPr>
        <w:pStyle w:val="Caption"/>
        <w:bidi/>
        <w:ind w:left="360"/>
        <w:jc w:val="center"/>
        <w:rPr>
          <w:rFonts w:asciiTheme="majorBidi" w:hAnsiTheme="majorBidi" w:cstheme="majorBidi"/>
          <w:b/>
          <w:bCs/>
          <w:i w:val="0"/>
          <w:iCs w:val="0"/>
          <w:color w:val="4472C4" w:themeColor="accent1"/>
        </w:rPr>
      </w:pPr>
      <w:bookmarkStart w:id="21" w:name="_Toc223958279"/>
      <w:bookmarkStart w:id="22" w:name="_Hlk219884743"/>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9277C6">
        <w:rPr>
          <w:rFonts w:asciiTheme="majorBidi" w:hAnsiTheme="majorBidi" w:cstheme="majorBidi"/>
          <w:b/>
          <w:bCs/>
          <w:i w:val="0"/>
          <w:iCs w:val="0"/>
          <w:noProof/>
          <w:color w:val="4472C4" w:themeColor="accent1"/>
          <w:rtl/>
        </w:rPr>
        <w:t>2</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الأهمية التطبيقية والعملية للدراسة</w:t>
      </w:r>
      <w:bookmarkEnd w:id="21"/>
    </w:p>
    <w:bookmarkEnd w:id="22"/>
    <w:p w14:paraId="69133715" w14:textId="79C427F6" w:rsidR="00B12473" w:rsidRDefault="00B12473" w:rsidP="00173B4A">
      <w:pPr>
        <w:jc w:val="both"/>
        <w:rPr>
          <w:rFonts w:asciiTheme="majorBidi" w:hAnsiTheme="majorBidi" w:cstheme="majorBidi"/>
          <w:sz w:val="28"/>
          <w:szCs w:val="28"/>
          <w:rtl/>
        </w:rPr>
      </w:pPr>
      <w:r w:rsidRPr="00F643A1">
        <w:rPr>
          <w:rFonts w:asciiTheme="majorBidi" w:hAnsiTheme="majorBidi" w:cstheme="majorBidi"/>
          <w:sz w:val="28"/>
          <w:szCs w:val="28"/>
          <w:rtl/>
        </w:rPr>
        <w:t>وباختصار، تكمن أهمية هذه الدراسة في كونها تمثل خطوة عملية نحو بناء نموذج وطني لإدارة مشاريع العمارة السعودية، ينطلق من حالة تطبيقية واضحة، ويستهدف رفع جودة إدارة المشاريع المعمارية ذات الهوية المحلية، بما يعزز من حضور العمارة السعودية كهوية حضارية معاصرة</w:t>
      </w:r>
      <w:r w:rsidR="009D2A1A">
        <w:rPr>
          <w:rFonts w:asciiTheme="majorBidi" w:hAnsiTheme="majorBidi" w:cstheme="majorBidi" w:hint="cs"/>
          <w:sz w:val="28"/>
          <w:szCs w:val="28"/>
          <w:rtl/>
        </w:rPr>
        <w:t>.</w:t>
      </w:r>
    </w:p>
    <w:p w14:paraId="64B0FF41" w14:textId="77777777" w:rsidR="009277C6" w:rsidRPr="0022614D" w:rsidRDefault="009277C6" w:rsidP="009277C6">
      <w:pPr>
        <w:pStyle w:val="Heading2"/>
        <w:numPr>
          <w:ilvl w:val="1"/>
          <w:numId w:val="22"/>
        </w:numPr>
        <w:ind w:left="566" w:hanging="586"/>
        <w:rPr>
          <w:b/>
          <w:bCs/>
          <w:sz w:val="28"/>
          <w:szCs w:val="28"/>
          <w:rtl/>
        </w:rPr>
      </w:pPr>
      <w:bookmarkStart w:id="23" w:name="_Toc224045616"/>
      <w:bookmarkStart w:id="24" w:name="_Hlk219297725"/>
      <w:r w:rsidRPr="0022614D">
        <w:rPr>
          <w:b/>
          <w:bCs/>
          <w:sz w:val="28"/>
          <w:szCs w:val="28"/>
          <w:rtl/>
        </w:rPr>
        <w:t>المنطلقات النظرية للدراسة</w:t>
      </w:r>
      <w:bookmarkEnd w:id="23"/>
    </w:p>
    <w:bookmarkEnd w:id="24"/>
    <w:p w14:paraId="753D4C48" w14:textId="77777777" w:rsidR="009277C6" w:rsidRDefault="009277C6" w:rsidP="009277C6">
      <w:pPr>
        <w:jc w:val="both"/>
        <w:rPr>
          <w:rFonts w:asciiTheme="majorBidi" w:hAnsiTheme="majorBidi" w:cstheme="majorBidi"/>
          <w:sz w:val="28"/>
          <w:szCs w:val="28"/>
          <w:rtl/>
        </w:rPr>
      </w:pPr>
      <w:r w:rsidRPr="00F643A1">
        <w:rPr>
          <w:rFonts w:asciiTheme="majorBidi" w:hAnsiTheme="majorBidi" w:cstheme="majorBidi"/>
          <w:sz w:val="28"/>
          <w:szCs w:val="28"/>
          <w:rtl/>
        </w:rPr>
        <w:t xml:space="preserve">ترتكز هذه الدراسة على </w:t>
      </w:r>
      <w:bookmarkStart w:id="25" w:name="_Hlk219896156"/>
      <w:r w:rsidRPr="00F643A1">
        <w:rPr>
          <w:rFonts w:asciiTheme="majorBidi" w:hAnsiTheme="majorBidi" w:cstheme="majorBidi"/>
          <w:sz w:val="28"/>
          <w:szCs w:val="28"/>
          <w:rtl/>
        </w:rPr>
        <w:t>مجموعة من المنطلقات والأطر النظرية في مجال إدارة المشاريع والعمارة</w:t>
      </w:r>
      <w:bookmarkEnd w:id="25"/>
      <w:r w:rsidRPr="00F643A1">
        <w:rPr>
          <w:rFonts w:asciiTheme="majorBidi" w:hAnsiTheme="majorBidi" w:cstheme="majorBidi"/>
          <w:sz w:val="28"/>
          <w:szCs w:val="28"/>
          <w:rtl/>
        </w:rPr>
        <w:t xml:space="preserve">، يتم </w:t>
      </w:r>
      <w:bookmarkStart w:id="26" w:name="_Hlk219897073"/>
      <w:r w:rsidRPr="00F643A1">
        <w:rPr>
          <w:rFonts w:asciiTheme="majorBidi" w:hAnsiTheme="majorBidi" w:cstheme="majorBidi"/>
          <w:sz w:val="28"/>
          <w:szCs w:val="28"/>
          <w:rtl/>
        </w:rPr>
        <w:t>من خلالها بناء الدليل المقترح لإدارة مشاريع العمارة السعودية</w:t>
      </w:r>
      <w:bookmarkEnd w:id="26"/>
      <w:r w:rsidRPr="00F643A1">
        <w:rPr>
          <w:rFonts w:asciiTheme="majorBidi" w:hAnsiTheme="majorBidi" w:cstheme="majorBidi"/>
          <w:sz w:val="28"/>
          <w:szCs w:val="28"/>
          <w:rtl/>
        </w:rPr>
        <w:t>. ويمكن تلخيص هذه المنطلقات في الآتي</w:t>
      </w:r>
      <w:r w:rsidRPr="00F643A1">
        <w:rPr>
          <w:rFonts w:asciiTheme="majorBidi" w:hAnsiTheme="majorBidi" w:cstheme="majorBidi"/>
          <w:sz w:val="28"/>
          <w:szCs w:val="28"/>
        </w:rPr>
        <w:t>:</w:t>
      </w:r>
    </w:p>
    <w:p w14:paraId="4BA46708" w14:textId="77777777" w:rsidR="009277C6" w:rsidRDefault="009277C6" w:rsidP="009277C6">
      <w:pPr>
        <w:jc w:val="center"/>
        <w:rPr>
          <w:rFonts w:asciiTheme="majorBidi" w:hAnsiTheme="majorBidi" w:cstheme="majorBidi"/>
          <w:sz w:val="28"/>
          <w:szCs w:val="28"/>
          <w:rtl/>
        </w:rPr>
      </w:pPr>
      <w:r>
        <w:rPr>
          <w:rFonts w:asciiTheme="majorBidi" w:hAnsiTheme="majorBidi" w:cstheme="majorBidi"/>
          <w:noProof/>
          <w:sz w:val="28"/>
          <w:szCs w:val="28"/>
        </w:rPr>
        <w:lastRenderedPageBreak/>
        <w:drawing>
          <wp:inline distT="0" distB="0" distL="0" distR="0" wp14:anchorId="2E9D0BD5" wp14:editId="59DBB35C">
            <wp:extent cx="3291840" cy="3291840"/>
            <wp:effectExtent l="0" t="19050" r="0" b="2286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D1187ED" w14:textId="68373297" w:rsidR="009277C6" w:rsidRPr="00773022" w:rsidRDefault="009277C6" w:rsidP="009277C6">
      <w:pPr>
        <w:pStyle w:val="Caption"/>
        <w:bidi/>
        <w:ind w:left="360"/>
        <w:jc w:val="center"/>
        <w:rPr>
          <w:rFonts w:asciiTheme="majorBidi" w:hAnsiTheme="majorBidi" w:cstheme="majorBidi"/>
          <w:b/>
          <w:bCs/>
          <w:i w:val="0"/>
          <w:iCs w:val="0"/>
          <w:color w:val="4472C4" w:themeColor="accent1"/>
        </w:rPr>
      </w:pPr>
      <w:bookmarkStart w:id="27" w:name="_Toc223958285"/>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Pr>
          <w:rFonts w:asciiTheme="majorBidi" w:hAnsiTheme="majorBidi" w:cstheme="majorBidi"/>
          <w:b/>
          <w:bCs/>
          <w:i w:val="0"/>
          <w:iCs w:val="0"/>
          <w:noProof/>
          <w:color w:val="4472C4" w:themeColor="accent1"/>
          <w:rtl/>
        </w:rPr>
        <w:t>3</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w:t>
      </w:r>
      <w:r w:rsidRPr="00BC29D0">
        <w:rPr>
          <w:rFonts w:asciiTheme="majorBidi" w:hAnsiTheme="majorBidi" w:cs="Times New Roman"/>
          <w:b/>
          <w:bCs/>
          <w:i w:val="0"/>
          <w:iCs w:val="0"/>
          <w:color w:val="4472C4" w:themeColor="accent1"/>
          <w:rtl/>
        </w:rPr>
        <w:t xml:space="preserve">المنطلقات النظرية </w:t>
      </w:r>
      <w:r>
        <w:rPr>
          <w:rFonts w:asciiTheme="majorBidi" w:hAnsiTheme="majorBidi" w:cs="Times New Roman" w:hint="cs"/>
          <w:b/>
          <w:bCs/>
          <w:i w:val="0"/>
          <w:iCs w:val="0"/>
          <w:color w:val="4472C4" w:themeColor="accent1"/>
          <w:rtl/>
        </w:rPr>
        <w:t>ل</w:t>
      </w:r>
      <w:r>
        <w:rPr>
          <w:rFonts w:asciiTheme="majorBidi" w:hAnsiTheme="majorBidi" w:cstheme="majorBidi" w:hint="cs"/>
          <w:b/>
          <w:bCs/>
          <w:i w:val="0"/>
          <w:iCs w:val="0"/>
          <w:color w:val="4472C4" w:themeColor="accent1"/>
          <w:rtl/>
        </w:rPr>
        <w:t>لدراسة</w:t>
      </w:r>
      <w:bookmarkEnd w:id="27"/>
    </w:p>
    <w:p w14:paraId="24989020" w14:textId="77777777" w:rsidR="009277C6" w:rsidRPr="00DC70A7" w:rsidRDefault="009277C6" w:rsidP="009277C6">
      <w:pPr>
        <w:pStyle w:val="Heading3"/>
        <w:numPr>
          <w:ilvl w:val="2"/>
          <w:numId w:val="22"/>
        </w:numPr>
        <w:spacing w:line="360" w:lineRule="auto"/>
        <w:rPr>
          <w:b/>
          <w:bCs/>
          <w:sz w:val="28"/>
          <w:szCs w:val="28"/>
          <w:rtl/>
        </w:rPr>
      </w:pPr>
      <w:r w:rsidRPr="00DC70A7">
        <w:rPr>
          <w:b/>
          <w:bCs/>
          <w:sz w:val="28"/>
          <w:szCs w:val="28"/>
        </w:rPr>
        <w:t xml:space="preserve"> </w:t>
      </w:r>
      <w:bookmarkStart w:id="28" w:name="_Toc224045617"/>
      <w:r w:rsidRPr="00DC70A7">
        <w:rPr>
          <w:b/>
          <w:bCs/>
          <w:sz w:val="28"/>
          <w:szCs w:val="28"/>
          <w:rtl/>
        </w:rPr>
        <w:t>مبادئ إدارة المشاريع وفق إطار</w:t>
      </w:r>
      <w:r w:rsidRPr="00DC70A7">
        <w:rPr>
          <w:b/>
          <w:bCs/>
          <w:sz w:val="28"/>
          <w:szCs w:val="28"/>
        </w:rPr>
        <w:t xml:space="preserve"> PMI</w:t>
      </w:r>
      <w:bookmarkEnd w:id="28"/>
    </w:p>
    <w:p w14:paraId="0BDDED60" w14:textId="77777777" w:rsidR="009277C6" w:rsidRPr="00F643A1" w:rsidRDefault="009277C6" w:rsidP="009277C6">
      <w:pPr>
        <w:ind w:left="360"/>
        <w:jc w:val="both"/>
        <w:rPr>
          <w:rFonts w:asciiTheme="majorBidi" w:hAnsiTheme="majorBidi" w:cstheme="majorBidi"/>
          <w:sz w:val="28"/>
          <w:szCs w:val="28"/>
        </w:rPr>
      </w:pPr>
      <w:r w:rsidRPr="00F643A1">
        <w:rPr>
          <w:rFonts w:asciiTheme="majorBidi" w:hAnsiTheme="majorBidi" w:cstheme="majorBidi"/>
          <w:sz w:val="28"/>
          <w:szCs w:val="28"/>
          <w:rtl/>
        </w:rPr>
        <w:t>يعتمد البحث على الإطار المعرفي لإدارة المشاريع كما يقدّمه معهد إدارة المشاريع</w:t>
      </w:r>
      <w:r>
        <w:rPr>
          <w:rFonts w:asciiTheme="majorBidi" w:hAnsiTheme="majorBidi" w:cstheme="majorBidi" w:hint="cs"/>
          <w:sz w:val="28"/>
          <w:szCs w:val="28"/>
          <w:rtl/>
        </w:rPr>
        <w:t xml:space="preserve"> </w:t>
      </w:r>
      <w:r w:rsidRPr="00F643A1">
        <w:rPr>
          <w:rFonts w:asciiTheme="majorBidi" w:hAnsiTheme="majorBidi" w:cstheme="majorBidi"/>
          <w:sz w:val="28"/>
          <w:szCs w:val="28"/>
        </w:rPr>
        <w:t>(PMI)</w:t>
      </w:r>
      <w:r w:rsidRPr="00F643A1">
        <w:rPr>
          <w:rFonts w:asciiTheme="majorBidi" w:hAnsiTheme="majorBidi" w:cstheme="majorBidi"/>
          <w:sz w:val="28"/>
          <w:szCs w:val="28"/>
          <w:rtl/>
        </w:rPr>
        <w:t xml:space="preserve">، والذي ينظّم عمل المشروع عبر </w:t>
      </w:r>
      <w:r w:rsidRPr="00D438C3">
        <w:rPr>
          <w:rFonts w:asciiTheme="majorBidi" w:hAnsiTheme="majorBidi" w:cs="Times New Roman"/>
          <w:sz w:val="28"/>
          <w:szCs w:val="28"/>
          <w:rtl/>
        </w:rPr>
        <w:t>مجموعة</w:t>
      </w:r>
      <w:r w:rsidRPr="00F643A1">
        <w:rPr>
          <w:rFonts w:asciiTheme="majorBidi" w:hAnsiTheme="majorBidi" w:cstheme="majorBidi"/>
          <w:sz w:val="28"/>
          <w:szCs w:val="28"/>
          <w:rtl/>
        </w:rPr>
        <w:t xml:space="preserve"> من المجالات المعرفية (مثل إدارة النطاق، والوقت، والتكلفة، والجودة، والموارد، والمخاطر، وأصحاب المصلحة…) وعبر دورة حياة محددة للمشروع</w:t>
      </w:r>
      <w:r w:rsidRPr="00F643A1">
        <w:rPr>
          <w:rFonts w:asciiTheme="majorBidi" w:hAnsiTheme="majorBidi" w:cstheme="majorBidi"/>
          <w:sz w:val="28"/>
          <w:szCs w:val="28"/>
        </w:rPr>
        <w:t>.</w:t>
      </w:r>
      <w:r w:rsidRPr="00F643A1">
        <w:rPr>
          <w:rFonts w:asciiTheme="majorBidi" w:hAnsiTheme="majorBidi" w:cstheme="majorBidi"/>
          <w:sz w:val="28"/>
          <w:szCs w:val="28"/>
        </w:rPr>
        <w:br/>
      </w:r>
      <w:r w:rsidRPr="00F643A1">
        <w:rPr>
          <w:rFonts w:asciiTheme="majorBidi" w:hAnsiTheme="majorBidi" w:cstheme="majorBidi"/>
          <w:sz w:val="28"/>
          <w:szCs w:val="28"/>
          <w:rtl/>
        </w:rPr>
        <w:t>وتستفيد الدراسة من هذا الإطار في</w:t>
      </w:r>
      <w:r w:rsidRPr="00F643A1">
        <w:rPr>
          <w:rFonts w:asciiTheme="majorBidi" w:hAnsiTheme="majorBidi" w:cstheme="majorBidi"/>
          <w:sz w:val="28"/>
          <w:szCs w:val="28"/>
        </w:rPr>
        <w:t>:</w:t>
      </w:r>
    </w:p>
    <w:p w14:paraId="5BE835DE" w14:textId="77777777" w:rsidR="009277C6" w:rsidRPr="00F643A1" w:rsidRDefault="009277C6" w:rsidP="009277C6">
      <w:pPr>
        <w:numPr>
          <w:ilvl w:val="0"/>
          <w:numId w:val="8"/>
        </w:numPr>
        <w:jc w:val="both"/>
        <w:rPr>
          <w:rFonts w:asciiTheme="majorBidi" w:hAnsiTheme="majorBidi" w:cstheme="majorBidi"/>
          <w:sz w:val="28"/>
          <w:szCs w:val="28"/>
        </w:rPr>
      </w:pPr>
      <w:r w:rsidRPr="00F643A1">
        <w:rPr>
          <w:rFonts w:asciiTheme="majorBidi" w:hAnsiTheme="majorBidi" w:cstheme="majorBidi"/>
          <w:sz w:val="28"/>
          <w:szCs w:val="28"/>
          <w:rtl/>
        </w:rPr>
        <w:t>تحديد المراحل الأساسية لإدارة مشروع العمارة السعودية</w:t>
      </w:r>
      <w:r w:rsidRPr="00F643A1">
        <w:rPr>
          <w:rFonts w:asciiTheme="majorBidi" w:hAnsiTheme="majorBidi" w:cstheme="majorBidi"/>
          <w:sz w:val="28"/>
          <w:szCs w:val="28"/>
        </w:rPr>
        <w:t>.</w:t>
      </w:r>
    </w:p>
    <w:p w14:paraId="7667761D" w14:textId="77777777" w:rsidR="009277C6" w:rsidRPr="00F643A1" w:rsidRDefault="009277C6" w:rsidP="009277C6">
      <w:pPr>
        <w:numPr>
          <w:ilvl w:val="0"/>
          <w:numId w:val="8"/>
        </w:numPr>
        <w:jc w:val="both"/>
        <w:rPr>
          <w:rFonts w:asciiTheme="majorBidi" w:hAnsiTheme="majorBidi" w:cstheme="majorBidi"/>
          <w:sz w:val="28"/>
          <w:szCs w:val="28"/>
        </w:rPr>
      </w:pPr>
      <w:r w:rsidRPr="00F643A1">
        <w:rPr>
          <w:rFonts w:asciiTheme="majorBidi" w:hAnsiTheme="majorBidi" w:cstheme="majorBidi"/>
          <w:sz w:val="28"/>
          <w:szCs w:val="28"/>
          <w:rtl/>
        </w:rPr>
        <w:t>توضيح العمليات الرئيسة في كل مرحلة وكيفية توثيقها</w:t>
      </w:r>
      <w:r w:rsidRPr="00F643A1">
        <w:rPr>
          <w:rFonts w:asciiTheme="majorBidi" w:hAnsiTheme="majorBidi" w:cstheme="majorBidi"/>
          <w:sz w:val="28"/>
          <w:szCs w:val="28"/>
        </w:rPr>
        <w:t>.</w:t>
      </w:r>
    </w:p>
    <w:p w14:paraId="7A2B2906" w14:textId="77777777" w:rsidR="009277C6" w:rsidRPr="00F643A1" w:rsidRDefault="009277C6" w:rsidP="009277C6">
      <w:pPr>
        <w:numPr>
          <w:ilvl w:val="0"/>
          <w:numId w:val="8"/>
        </w:numPr>
        <w:jc w:val="both"/>
        <w:rPr>
          <w:rFonts w:asciiTheme="majorBidi" w:hAnsiTheme="majorBidi" w:cstheme="majorBidi"/>
          <w:sz w:val="28"/>
          <w:szCs w:val="28"/>
        </w:rPr>
      </w:pPr>
      <w:r w:rsidRPr="00F643A1">
        <w:rPr>
          <w:rFonts w:asciiTheme="majorBidi" w:hAnsiTheme="majorBidi" w:cstheme="majorBidi"/>
          <w:sz w:val="28"/>
          <w:szCs w:val="28"/>
          <w:rtl/>
        </w:rPr>
        <w:t>إبراز أهمية التكامل بين الجوانب المختلفة للمشروع</w:t>
      </w:r>
      <w:r w:rsidRPr="00F643A1">
        <w:rPr>
          <w:rFonts w:asciiTheme="majorBidi" w:hAnsiTheme="majorBidi" w:cstheme="majorBidi"/>
          <w:sz w:val="28"/>
          <w:szCs w:val="28"/>
        </w:rPr>
        <w:t xml:space="preserve"> .</w:t>
      </w:r>
    </w:p>
    <w:p w14:paraId="64D1B9FF" w14:textId="77777777" w:rsidR="009277C6" w:rsidRPr="00F643A1" w:rsidRDefault="009277C6" w:rsidP="009277C6">
      <w:pPr>
        <w:ind w:left="360"/>
        <w:jc w:val="both"/>
        <w:rPr>
          <w:rFonts w:asciiTheme="majorBidi" w:hAnsiTheme="majorBidi" w:cstheme="majorBidi"/>
          <w:sz w:val="28"/>
          <w:szCs w:val="28"/>
        </w:rPr>
      </w:pPr>
      <w:r w:rsidRPr="00F643A1">
        <w:rPr>
          <w:rFonts w:asciiTheme="majorBidi" w:hAnsiTheme="majorBidi" w:cstheme="majorBidi"/>
          <w:sz w:val="28"/>
          <w:szCs w:val="28"/>
          <w:rtl/>
        </w:rPr>
        <w:t>غير أن الاعتماد على إطار</w:t>
      </w:r>
      <w:r w:rsidRPr="00F643A1">
        <w:rPr>
          <w:rFonts w:asciiTheme="majorBidi" w:hAnsiTheme="majorBidi" w:cstheme="majorBidi"/>
          <w:sz w:val="28"/>
          <w:szCs w:val="28"/>
        </w:rPr>
        <w:t xml:space="preserve"> PMI </w:t>
      </w:r>
      <w:r w:rsidRPr="00F643A1">
        <w:rPr>
          <w:rFonts w:asciiTheme="majorBidi" w:hAnsiTheme="majorBidi" w:cstheme="majorBidi"/>
          <w:sz w:val="28"/>
          <w:szCs w:val="28"/>
          <w:rtl/>
        </w:rPr>
        <w:t>في صورته العامة لا يكفي وحده، ما لم يتم تكييفه مع طبيعة مشاريع العمارة ذات الهوية المحلية</w:t>
      </w:r>
      <w:r w:rsidRPr="00F643A1">
        <w:rPr>
          <w:rFonts w:asciiTheme="majorBidi" w:hAnsiTheme="majorBidi" w:cstheme="majorBidi"/>
          <w:sz w:val="28"/>
          <w:szCs w:val="28"/>
        </w:rPr>
        <w:t>.</w:t>
      </w:r>
    </w:p>
    <w:p w14:paraId="5CD95E5A" w14:textId="77777777" w:rsidR="009277C6" w:rsidRPr="00DC70A7" w:rsidRDefault="009277C6" w:rsidP="009277C6">
      <w:pPr>
        <w:pStyle w:val="Heading3"/>
        <w:numPr>
          <w:ilvl w:val="2"/>
          <w:numId w:val="22"/>
        </w:numPr>
        <w:spacing w:line="360" w:lineRule="auto"/>
        <w:rPr>
          <w:b/>
          <w:bCs/>
          <w:sz w:val="28"/>
          <w:szCs w:val="28"/>
          <w:rtl/>
        </w:rPr>
      </w:pPr>
      <w:bookmarkStart w:id="29" w:name="_Toc224045618"/>
      <w:r w:rsidRPr="00DC70A7">
        <w:rPr>
          <w:b/>
          <w:bCs/>
          <w:sz w:val="28"/>
          <w:szCs w:val="28"/>
          <w:rtl/>
        </w:rPr>
        <w:t>منهجية</w:t>
      </w:r>
      <w:r w:rsidRPr="00DC70A7">
        <w:rPr>
          <w:b/>
          <w:bCs/>
          <w:sz w:val="28"/>
          <w:szCs w:val="28"/>
        </w:rPr>
        <w:t xml:space="preserve"> PRINCE2 </w:t>
      </w:r>
      <w:r w:rsidRPr="00DC70A7">
        <w:rPr>
          <w:b/>
          <w:bCs/>
          <w:sz w:val="28"/>
          <w:szCs w:val="28"/>
          <w:rtl/>
        </w:rPr>
        <w:t>في إدارة المشاريع</w:t>
      </w:r>
      <w:bookmarkEnd w:id="29"/>
    </w:p>
    <w:p w14:paraId="1A05800F" w14:textId="77777777" w:rsidR="009277C6" w:rsidRPr="00F643A1" w:rsidRDefault="009277C6" w:rsidP="009277C6">
      <w:pPr>
        <w:ind w:left="360"/>
        <w:jc w:val="both"/>
        <w:rPr>
          <w:rFonts w:asciiTheme="majorBidi" w:hAnsiTheme="majorBidi" w:cstheme="majorBidi"/>
          <w:sz w:val="28"/>
          <w:szCs w:val="28"/>
        </w:rPr>
      </w:pPr>
      <w:r w:rsidRPr="00F643A1">
        <w:rPr>
          <w:rFonts w:asciiTheme="majorBidi" w:hAnsiTheme="majorBidi" w:cstheme="majorBidi"/>
          <w:sz w:val="28"/>
          <w:szCs w:val="28"/>
          <w:rtl/>
        </w:rPr>
        <w:t>تستند الدراسة كذلك إلى منهجية</w:t>
      </w:r>
      <w:r w:rsidRPr="00F643A1">
        <w:rPr>
          <w:rFonts w:asciiTheme="majorBidi" w:hAnsiTheme="majorBidi" w:cstheme="majorBidi"/>
          <w:sz w:val="28"/>
          <w:szCs w:val="28"/>
        </w:rPr>
        <w:t xml:space="preserve"> PRINCE2 </w:t>
      </w:r>
      <w:r w:rsidRPr="00F643A1">
        <w:rPr>
          <w:rFonts w:asciiTheme="majorBidi" w:hAnsiTheme="majorBidi" w:cstheme="majorBidi"/>
          <w:sz w:val="28"/>
          <w:szCs w:val="28"/>
          <w:rtl/>
        </w:rPr>
        <w:t>بوصفها منهجية عملية قائمة على تقسيم المشروع إلى مراحل</w:t>
      </w:r>
      <w:r w:rsidRPr="00F643A1">
        <w:rPr>
          <w:rFonts w:asciiTheme="majorBidi" w:hAnsiTheme="majorBidi" w:cstheme="majorBidi"/>
          <w:sz w:val="28"/>
          <w:szCs w:val="28"/>
        </w:rPr>
        <w:t xml:space="preserve"> (Stages)</w:t>
      </w:r>
      <w:r w:rsidRPr="00F643A1">
        <w:rPr>
          <w:rFonts w:asciiTheme="majorBidi" w:hAnsiTheme="majorBidi" w:cstheme="majorBidi"/>
          <w:sz w:val="28"/>
          <w:szCs w:val="28"/>
          <w:rtl/>
        </w:rPr>
        <w:t>، مع التركيز على الحوكمة</w:t>
      </w:r>
      <w:r w:rsidRPr="00F643A1">
        <w:rPr>
          <w:rFonts w:asciiTheme="majorBidi" w:hAnsiTheme="majorBidi" w:cstheme="majorBidi"/>
          <w:sz w:val="28"/>
          <w:szCs w:val="28"/>
        </w:rPr>
        <w:t xml:space="preserve"> (Governance) </w:t>
      </w:r>
      <w:r w:rsidRPr="00F643A1">
        <w:rPr>
          <w:rFonts w:asciiTheme="majorBidi" w:hAnsiTheme="majorBidi" w:cstheme="majorBidi"/>
          <w:sz w:val="28"/>
          <w:szCs w:val="28"/>
          <w:rtl/>
        </w:rPr>
        <w:t xml:space="preserve">والوضوح في الأدوار والمسؤوليات </w:t>
      </w:r>
      <w:r>
        <w:rPr>
          <w:rFonts w:asciiTheme="majorBidi" w:hAnsiTheme="majorBidi" w:cstheme="majorBidi" w:hint="cs"/>
          <w:sz w:val="28"/>
          <w:szCs w:val="28"/>
          <w:rtl/>
        </w:rPr>
        <w:t>ومستندات</w:t>
      </w:r>
      <w:r w:rsidRPr="00F643A1">
        <w:rPr>
          <w:rFonts w:asciiTheme="majorBidi" w:hAnsiTheme="majorBidi" w:cstheme="majorBidi"/>
          <w:sz w:val="28"/>
          <w:szCs w:val="28"/>
          <w:rtl/>
        </w:rPr>
        <w:t xml:space="preserve"> المشروع</w:t>
      </w:r>
      <w:r>
        <w:rPr>
          <w:rFonts w:asciiTheme="majorBidi" w:hAnsiTheme="majorBidi" w:cstheme="majorBidi" w:hint="cs"/>
          <w:sz w:val="28"/>
          <w:szCs w:val="28"/>
          <w:rtl/>
        </w:rPr>
        <w:t xml:space="preserve"> </w:t>
      </w:r>
      <w:r w:rsidRPr="00F643A1">
        <w:rPr>
          <w:rFonts w:asciiTheme="majorBidi" w:hAnsiTheme="majorBidi" w:cstheme="majorBidi"/>
          <w:sz w:val="28"/>
          <w:szCs w:val="28"/>
        </w:rPr>
        <w:t>(Management Products)</w:t>
      </w:r>
      <w:r>
        <w:rPr>
          <w:rFonts w:asciiTheme="majorBidi" w:hAnsiTheme="majorBidi" w:cstheme="majorBidi" w:hint="cs"/>
          <w:sz w:val="28"/>
          <w:szCs w:val="28"/>
          <w:rtl/>
        </w:rPr>
        <w:t>، و</w:t>
      </w:r>
      <w:r w:rsidRPr="00F643A1">
        <w:rPr>
          <w:rFonts w:asciiTheme="majorBidi" w:hAnsiTheme="majorBidi" w:cstheme="majorBidi"/>
          <w:sz w:val="28"/>
          <w:szCs w:val="28"/>
          <w:rtl/>
        </w:rPr>
        <w:t>يمكن توظيفها في</w:t>
      </w:r>
      <w:r w:rsidRPr="00F643A1">
        <w:rPr>
          <w:rFonts w:asciiTheme="majorBidi" w:hAnsiTheme="majorBidi" w:cstheme="majorBidi"/>
          <w:sz w:val="28"/>
          <w:szCs w:val="28"/>
        </w:rPr>
        <w:t>:</w:t>
      </w:r>
    </w:p>
    <w:p w14:paraId="600E7F5D" w14:textId="77777777" w:rsidR="009277C6" w:rsidRPr="00F643A1" w:rsidRDefault="009277C6" w:rsidP="009277C6">
      <w:pPr>
        <w:numPr>
          <w:ilvl w:val="0"/>
          <w:numId w:val="9"/>
        </w:numPr>
        <w:jc w:val="both"/>
        <w:rPr>
          <w:rFonts w:asciiTheme="majorBidi" w:hAnsiTheme="majorBidi" w:cstheme="majorBidi"/>
          <w:sz w:val="28"/>
          <w:szCs w:val="28"/>
        </w:rPr>
      </w:pPr>
      <w:r w:rsidRPr="00F643A1">
        <w:rPr>
          <w:rFonts w:asciiTheme="majorBidi" w:hAnsiTheme="majorBidi" w:cstheme="majorBidi"/>
          <w:sz w:val="28"/>
          <w:szCs w:val="28"/>
          <w:rtl/>
        </w:rPr>
        <w:t>تحديد من هو المسؤول عن ماذا داخل مشروع العمارة السعودية</w:t>
      </w:r>
      <w:r w:rsidRPr="00F643A1">
        <w:rPr>
          <w:rFonts w:asciiTheme="majorBidi" w:hAnsiTheme="majorBidi" w:cstheme="majorBidi"/>
          <w:sz w:val="28"/>
          <w:szCs w:val="28"/>
        </w:rPr>
        <w:t>.</w:t>
      </w:r>
    </w:p>
    <w:p w14:paraId="2738EA4E" w14:textId="77777777" w:rsidR="009277C6" w:rsidRPr="00F643A1" w:rsidRDefault="009277C6" w:rsidP="009277C6">
      <w:pPr>
        <w:numPr>
          <w:ilvl w:val="0"/>
          <w:numId w:val="9"/>
        </w:numPr>
        <w:jc w:val="both"/>
        <w:rPr>
          <w:rFonts w:asciiTheme="majorBidi" w:hAnsiTheme="majorBidi" w:cstheme="majorBidi"/>
          <w:sz w:val="28"/>
          <w:szCs w:val="28"/>
        </w:rPr>
      </w:pPr>
      <w:r w:rsidRPr="00F643A1">
        <w:rPr>
          <w:rFonts w:asciiTheme="majorBidi" w:hAnsiTheme="majorBidi" w:cstheme="majorBidi"/>
          <w:sz w:val="28"/>
          <w:szCs w:val="28"/>
          <w:rtl/>
        </w:rPr>
        <w:t>وضع آلية لاتخاذ القرار والمتابعة عبر مراحل المشروع</w:t>
      </w:r>
      <w:r w:rsidRPr="00F643A1">
        <w:rPr>
          <w:rFonts w:asciiTheme="majorBidi" w:hAnsiTheme="majorBidi" w:cstheme="majorBidi"/>
          <w:sz w:val="28"/>
          <w:szCs w:val="28"/>
        </w:rPr>
        <w:t>.</w:t>
      </w:r>
    </w:p>
    <w:p w14:paraId="4D816BCE" w14:textId="77777777" w:rsidR="009277C6" w:rsidRPr="00F643A1" w:rsidRDefault="009277C6" w:rsidP="009277C6">
      <w:pPr>
        <w:numPr>
          <w:ilvl w:val="0"/>
          <w:numId w:val="9"/>
        </w:numPr>
        <w:jc w:val="both"/>
        <w:rPr>
          <w:rFonts w:asciiTheme="majorBidi" w:hAnsiTheme="majorBidi" w:cstheme="majorBidi"/>
          <w:sz w:val="28"/>
          <w:szCs w:val="28"/>
        </w:rPr>
      </w:pPr>
      <w:r w:rsidRPr="00F643A1">
        <w:rPr>
          <w:rFonts w:asciiTheme="majorBidi" w:hAnsiTheme="majorBidi" w:cstheme="majorBidi"/>
          <w:sz w:val="28"/>
          <w:szCs w:val="28"/>
          <w:rtl/>
        </w:rPr>
        <w:t>تعزيز الرقابة على الجدوى والقيمة المضافة للمشروع في كل مرحلة</w:t>
      </w:r>
      <w:r w:rsidRPr="00F643A1">
        <w:rPr>
          <w:rFonts w:asciiTheme="majorBidi" w:hAnsiTheme="majorBidi" w:cstheme="majorBidi"/>
          <w:sz w:val="28"/>
          <w:szCs w:val="28"/>
        </w:rPr>
        <w:t>.</w:t>
      </w:r>
    </w:p>
    <w:p w14:paraId="7911A3E3" w14:textId="77777777" w:rsidR="009277C6" w:rsidRPr="00F643A1" w:rsidRDefault="009277C6" w:rsidP="009277C6">
      <w:pPr>
        <w:ind w:left="360"/>
        <w:jc w:val="both"/>
        <w:rPr>
          <w:rFonts w:asciiTheme="majorBidi" w:hAnsiTheme="majorBidi" w:cstheme="majorBidi"/>
          <w:sz w:val="28"/>
          <w:szCs w:val="28"/>
        </w:rPr>
      </w:pPr>
      <w:r w:rsidRPr="00F643A1">
        <w:rPr>
          <w:rFonts w:asciiTheme="majorBidi" w:hAnsiTheme="majorBidi" w:cstheme="majorBidi"/>
          <w:sz w:val="28"/>
          <w:szCs w:val="28"/>
          <w:rtl/>
        </w:rPr>
        <w:lastRenderedPageBreak/>
        <w:t>وتستفيد الدراسة من</w:t>
      </w:r>
      <w:r w:rsidRPr="00F643A1">
        <w:rPr>
          <w:rFonts w:asciiTheme="majorBidi" w:hAnsiTheme="majorBidi" w:cstheme="majorBidi"/>
          <w:sz w:val="28"/>
          <w:szCs w:val="28"/>
        </w:rPr>
        <w:t xml:space="preserve"> PRINCE2 </w:t>
      </w:r>
      <w:r w:rsidRPr="00F643A1">
        <w:rPr>
          <w:rFonts w:asciiTheme="majorBidi" w:hAnsiTheme="majorBidi" w:cstheme="majorBidi"/>
          <w:sz w:val="28"/>
          <w:szCs w:val="28"/>
          <w:rtl/>
        </w:rPr>
        <w:t>في إبراز أهمية إدارة</w:t>
      </w:r>
      <w:r>
        <w:rPr>
          <w:rFonts w:asciiTheme="majorBidi" w:hAnsiTheme="majorBidi" w:cstheme="majorBidi" w:hint="cs"/>
          <w:sz w:val="28"/>
          <w:szCs w:val="28"/>
          <w:rtl/>
        </w:rPr>
        <w:t xml:space="preserve"> المشاريع، </w:t>
      </w:r>
      <w:r w:rsidRPr="00F643A1">
        <w:rPr>
          <w:rFonts w:asciiTheme="majorBidi" w:hAnsiTheme="majorBidi" w:cstheme="majorBidi"/>
          <w:sz w:val="28"/>
          <w:szCs w:val="28"/>
          <w:rtl/>
        </w:rPr>
        <w:t>وإسناد صلاحيات واضحة للجهات المختلفة</w:t>
      </w:r>
      <w:r w:rsidRPr="00F643A1">
        <w:rPr>
          <w:rFonts w:asciiTheme="majorBidi" w:hAnsiTheme="majorBidi" w:cstheme="majorBidi"/>
          <w:sz w:val="28"/>
          <w:szCs w:val="28"/>
        </w:rPr>
        <w:t>.</w:t>
      </w:r>
    </w:p>
    <w:p w14:paraId="34C92471" w14:textId="77777777" w:rsidR="009277C6" w:rsidRPr="00DC70A7" w:rsidRDefault="009277C6" w:rsidP="009277C6">
      <w:pPr>
        <w:pStyle w:val="Heading3"/>
        <w:numPr>
          <w:ilvl w:val="2"/>
          <w:numId w:val="22"/>
        </w:numPr>
        <w:spacing w:line="360" w:lineRule="auto"/>
        <w:rPr>
          <w:b/>
          <w:bCs/>
          <w:sz w:val="28"/>
          <w:szCs w:val="28"/>
          <w:rtl/>
        </w:rPr>
      </w:pPr>
      <w:bookmarkStart w:id="30" w:name="_Toc224045619"/>
      <w:r w:rsidRPr="00DC70A7">
        <w:rPr>
          <w:b/>
          <w:bCs/>
          <w:sz w:val="28"/>
          <w:szCs w:val="28"/>
          <w:rtl/>
        </w:rPr>
        <w:t>مفاهيم إدارة الجودة الشاملة</w:t>
      </w:r>
      <w:r w:rsidRPr="00DC70A7">
        <w:rPr>
          <w:rFonts w:hint="cs"/>
          <w:b/>
          <w:bCs/>
          <w:sz w:val="28"/>
          <w:szCs w:val="28"/>
          <w:rtl/>
        </w:rPr>
        <w:t xml:space="preserve"> </w:t>
      </w:r>
      <w:r w:rsidRPr="00DC70A7">
        <w:rPr>
          <w:b/>
          <w:bCs/>
          <w:sz w:val="28"/>
          <w:szCs w:val="28"/>
        </w:rPr>
        <w:t xml:space="preserve"> (TQM)</w:t>
      </w:r>
      <w:bookmarkEnd w:id="30"/>
    </w:p>
    <w:p w14:paraId="2387C8F6" w14:textId="77777777" w:rsidR="009277C6" w:rsidRPr="00F643A1" w:rsidRDefault="009277C6" w:rsidP="009277C6">
      <w:pPr>
        <w:ind w:left="360"/>
        <w:jc w:val="both"/>
        <w:rPr>
          <w:rFonts w:asciiTheme="majorBidi" w:hAnsiTheme="majorBidi" w:cstheme="majorBidi"/>
          <w:sz w:val="28"/>
          <w:szCs w:val="28"/>
        </w:rPr>
      </w:pPr>
      <w:r w:rsidRPr="00F643A1">
        <w:rPr>
          <w:rFonts w:asciiTheme="majorBidi" w:hAnsiTheme="majorBidi" w:cstheme="majorBidi"/>
          <w:sz w:val="28"/>
          <w:szCs w:val="28"/>
          <w:rtl/>
        </w:rPr>
        <w:t>يرتكز البحث كذلك على مبادئ إدارة الجودة الشاملة</w:t>
      </w:r>
      <w:r w:rsidRPr="00F643A1">
        <w:rPr>
          <w:rFonts w:asciiTheme="majorBidi" w:hAnsiTheme="majorBidi" w:cstheme="majorBidi"/>
          <w:sz w:val="28"/>
          <w:szCs w:val="28"/>
        </w:rPr>
        <w:t xml:space="preserve"> (Total Quality Management) </w:t>
      </w:r>
      <w:r w:rsidRPr="00F643A1">
        <w:rPr>
          <w:rFonts w:asciiTheme="majorBidi" w:hAnsiTheme="majorBidi" w:cstheme="majorBidi"/>
          <w:sz w:val="28"/>
          <w:szCs w:val="28"/>
          <w:rtl/>
        </w:rPr>
        <w:t>بوصفها إطارًا يسعى إلى تحسين العمليات والنتائج بشكل مستمر، مع التركيز على رضا المستفيد النهائي</w:t>
      </w:r>
      <w:r w:rsidRPr="00F643A1">
        <w:rPr>
          <w:rFonts w:asciiTheme="majorBidi" w:hAnsiTheme="majorBidi" w:cstheme="majorBidi"/>
          <w:sz w:val="28"/>
          <w:szCs w:val="28"/>
        </w:rPr>
        <w:t>.</w:t>
      </w:r>
      <w:r w:rsidRPr="00F643A1">
        <w:rPr>
          <w:rFonts w:asciiTheme="majorBidi" w:hAnsiTheme="majorBidi" w:cstheme="majorBidi"/>
          <w:sz w:val="28"/>
          <w:szCs w:val="28"/>
        </w:rPr>
        <w:br/>
      </w:r>
      <w:r w:rsidRPr="00F643A1">
        <w:rPr>
          <w:rFonts w:asciiTheme="majorBidi" w:hAnsiTheme="majorBidi" w:cstheme="majorBidi"/>
          <w:sz w:val="28"/>
          <w:szCs w:val="28"/>
          <w:rtl/>
        </w:rPr>
        <w:t>وفي سياق مشاريع العمارة السعودية، تسهم</w:t>
      </w:r>
      <w:r w:rsidRPr="00F643A1">
        <w:rPr>
          <w:rFonts w:asciiTheme="majorBidi" w:hAnsiTheme="majorBidi" w:cstheme="majorBidi"/>
          <w:sz w:val="28"/>
          <w:szCs w:val="28"/>
        </w:rPr>
        <w:t xml:space="preserve"> TQM </w:t>
      </w:r>
      <w:r w:rsidRPr="00F643A1">
        <w:rPr>
          <w:rFonts w:asciiTheme="majorBidi" w:hAnsiTheme="majorBidi" w:cstheme="majorBidi"/>
          <w:sz w:val="28"/>
          <w:szCs w:val="28"/>
          <w:rtl/>
        </w:rPr>
        <w:t>في</w:t>
      </w:r>
      <w:r w:rsidRPr="00F643A1">
        <w:rPr>
          <w:rFonts w:asciiTheme="majorBidi" w:hAnsiTheme="majorBidi" w:cstheme="majorBidi"/>
          <w:sz w:val="28"/>
          <w:szCs w:val="28"/>
        </w:rPr>
        <w:t>:</w:t>
      </w:r>
    </w:p>
    <w:p w14:paraId="2B354AE7" w14:textId="77777777" w:rsidR="009277C6" w:rsidRPr="00F643A1" w:rsidRDefault="009277C6" w:rsidP="009277C6">
      <w:pPr>
        <w:numPr>
          <w:ilvl w:val="0"/>
          <w:numId w:val="10"/>
        </w:numPr>
        <w:jc w:val="both"/>
        <w:rPr>
          <w:rFonts w:asciiTheme="majorBidi" w:hAnsiTheme="majorBidi" w:cstheme="majorBidi"/>
          <w:sz w:val="28"/>
          <w:szCs w:val="28"/>
        </w:rPr>
      </w:pPr>
      <w:r w:rsidRPr="00F643A1">
        <w:rPr>
          <w:rFonts w:asciiTheme="majorBidi" w:hAnsiTheme="majorBidi" w:cstheme="majorBidi"/>
          <w:sz w:val="28"/>
          <w:szCs w:val="28"/>
          <w:rtl/>
        </w:rPr>
        <w:t>ربط جودة المخرجات المعمارية بجودة العمليات الإدارية المنظمة للمشروع</w:t>
      </w:r>
      <w:r w:rsidRPr="00F643A1">
        <w:rPr>
          <w:rFonts w:asciiTheme="majorBidi" w:hAnsiTheme="majorBidi" w:cstheme="majorBidi"/>
          <w:sz w:val="28"/>
          <w:szCs w:val="28"/>
        </w:rPr>
        <w:t>.</w:t>
      </w:r>
    </w:p>
    <w:p w14:paraId="368748F9" w14:textId="77777777" w:rsidR="009277C6" w:rsidRDefault="009277C6" w:rsidP="009277C6">
      <w:pPr>
        <w:numPr>
          <w:ilvl w:val="0"/>
          <w:numId w:val="10"/>
        </w:numPr>
        <w:jc w:val="both"/>
        <w:rPr>
          <w:rFonts w:asciiTheme="majorBidi" w:hAnsiTheme="majorBidi" w:cstheme="majorBidi"/>
          <w:sz w:val="28"/>
          <w:szCs w:val="28"/>
        </w:rPr>
      </w:pPr>
      <w:r w:rsidRPr="00F643A1">
        <w:rPr>
          <w:rFonts w:asciiTheme="majorBidi" w:hAnsiTheme="majorBidi" w:cstheme="majorBidi"/>
          <w:sz w:val="28"/>
          <w:szCs w:val="28"/>
          <w:rtl/>
        </w:rPr>
        <w:t>اعتماد أساليب للتحسين المستمر</w:t>
      </w:r>
      <w:r w:rsidRPr="00F643A1">
        <w:rPr>
          <w:rFonts w:asciiTheme="majorBidi" w:hAnsiTheme="majorBidi" w:cstheme="majorBidi"/>
          <w:sz w:val="28"/>
          <w:szCs w:val="28"/>
        </w:rPr>
        <w:t xml:space="preserve"> (Continuous Improvement) </w:t>
      </w:r>
      <w:r w:rsidRPr="00F643A1">
        <w:rPr>
          <w:rFonts w:asciiTheme="majorBidi" w:hAnsiTheme="majorBidi" w:cstheme="majorBidi"/>
          <w:sz w:val="28"/>
          <w:szCs w:val="28"/>
          <w:rtl/>
        </w:rPr>
        <w:t>في إدارة المشروع</w:t>
      </w:r>
    </w:p>
    <w:p w14:paraId="7F07561D" w14:textId="77777777" w:rsidR="009277C6" w:rsidRPr="00F643A1" w:rsidRDefault="009277C6" w:rsidP="009277C6">
      <w:pPr>
        <w:numPr>
          <w:ilvl w:val="0"/>
          <w:numId w:val="10"/>
        </w:numPr>
        <w:jc w:val="both"/>
        <w:rPr>
          <w:rFonts w:asciiTheme="majorBidi" w:hAnsiTheme="majorBidi" w:cstheme="majorBidi"/>
          <w:sz w:val="28"/>
          <w:szCs w:val="28"/>
        </w:rPr>
      </w:pPr>
      <w:r w:rsidRPr="00F643A1">
        <w:rPr>
          <w:rFonts w:asciiTheme="majorBidi" w:hAnsiTheme="majorBidi" w:cstheme="majorBidi"/>
          <w:sz w:val="28"/>
          <w:szCs w:val="28"/>
          <w:rtl/>
        </w:rPr>
        <w:t>الاستفادة من الدروس المستفادة</w:t>
      </w:r>
      <w:r w:rsidRPr="00F643A1">
        <w:rPr>
          <w:rFonts w:asciiTheme="majorBidi" w:hAnsiTheme="majorBidi" w:cstheme="majorBidi"/>
          <w:sz w:val="28"/>
          <w:szCs w:val="28"/>
        </w:rPr>
        <w:t xml:space="preserve"> (Lessons Learned) </w:t>
      </w:r>
      <w:r w:rsidRPr="00F643A1">
        <w:rPr>
          <w:rFonts w:asciiTheme="majorBidi" w:hAnsiTheme="majorBidi" w:cstheme="majorBidi"/>
          <w:sz w:val="28"/>
          <w:szCs w:val="28"/>
          <w:rtl/>
        </w:rPr>
        <w:t>في مشاريع لاحقة</w:t>
      </w:r>
      <w:r w:rsidRPr="00F643A1">
        <w:rPr>
          <w:rFonts w:asciiTheme="majorBidi" w:hAnsiTheme="majorBidi" w:cstheme="majorBidi"/>
          <w:sz w:val="28"/>
          <w:szCs w:val="28"/>
        </w:rPr>
        <w:t>.</w:t>
      </w:r>
    </w:p>
    <w:p w14:paraId="577F98AF" w14:textId="77777777" w:rsidR="009277C6" w:rsidRPr="00F643A1" w:rsidRDefault="009277C6" w:rsidP="009277C6">
      <w:pPr>
        <w:numPr>
          <w:ilvl w:val="0"/>
          <w:numId w:val="10"/>
        </w:numPr>
        <w:jc w:val="both"/>
        <w:rPr>
          <w:rFonts w:asciiTheme="majorBidi" w:hAnsiTheme="majorBidi" w:cstheme="majorBidi"/>
          <w:sz w:val="28"/>
          <w:szCs w:val="28"/>
        </w:rPr>
      </w:pPr>
      <w:r w:rsidRPr="00F643A1">
        <w:rPr>
          <w:rFonts w:asciiTheme="majorBidi" w:hAnsiTheme="majorBidi" w:cstheme="majorBidi"/>
          <w:sz w:val="28"/>
          <w:szCs w:val="28"/>
          <w:rtl/>
        </w:rPr>
        <w:t>تعزيز ثقافة العمل الجماعي والمشاركة في اتخاذ القرار بين أعضاء فريق المشروع</w:t>
      </w:r>
      <w:r w:rsidRPr="00F643A1">
        <w:rPr>
          <w:rFonts w:asciiTheme="majorBidi" w:hAnsiTheme="majorBidi" w:cstheme="majorBidi"/>
          <w:sz w:val="28"/>
          <w:szCs w:val="28"/>
        </w:rPr>
        <w:t>.</w:t>
      </w:r>
    </w:p>
    <w:p w14:paraId="55115F0B" w14:textId="77777777" w:rsidR="009277C6" w:rsidRPr="00DC70A7" w:rsidRDefault="009277C6" w:rsidP="009277C6">
      <w:pPr>
        <w:pStyle w:val="Heading3"/>
        <w:numPr>
          <w:ilvl w:val="2"/>
          <w:numId w:val="22"/>
        </w:numPr>
        <w:spacing w:line="360" w:lineRule="auto"/>
        <w:rPr>
          <w:b/>
          <w:bCs/>
          <w:sz w:val="28"/>
          <w:szCs w:val="28"/>
          <w:rtl/>
        </w:rPr>
      </w:pPr>
      <w:bookmarkStart w:id="31" w:name="_Toc224045620"/>
      <w:r w:rsidRPr="00DC70A7">
        <w:rPr>
          <w:b/>
          <w:bCs/>
          <w:sz w:val="28"/>
          <w:szCs w:val="28"/>
          <w:rtl/>
        </w:rPr>
        <w:t>إدارة أصحاب المصلحة</w:t>
      </w:r>
      <w:r>
        <w:rPr>
          <w:rFonts w:hint="cs"/>
          <w:b/>
          <w:bCs/>
          <w:sz w:val="28"/>
          <w:szCs w:val="28"/>
          <w:rtl/>
        </w:rPr>
        <w:t xml:space="preserve"> </w:t>
      </w:r>
      <w:r w:rsidRPr="00DC70A7">
        <w:rPr>
          <w:b/>
          <w:bCs/>
          <w:sz w:val="28"/>
          <w:szCs w:val="28"/>
        </w:rPr>
        <w:t>(Stakeholder Management)</w:t>
      </w:r>
      <w:bookmarkEnd w:id="31"/>
    </w:p>
    <w:p w14:paraId="1678114D" w14:textId="77777777" w:rsidR="009277C6" w:rsidRPr="00F643A1" w:rsidRDefault="009277C6" w:rsidP="009277C6">
      <w:pPr>
        <w:ind w:left="360"/>
        <w:jc w:val="both"/>
        <w:rPr>
          <w:rFonts w:asciiTheme="majorBidi" w:hAnsiTheme="majorBidi" w:cstheme="majorBidi"/>
          <w:sz w:val="28"/>
          <w:szCs w:val="28"/>
        </w:rPr>
      </w:pPr>
      <w:r w:rsidRPr="00F643A1">
        <w:rPr>
          <w:rFonts w:asciiTheme="majorBidi" w:hAnsiTheme="majorBidi" w:cstheme="majorBidi"/>
          <w:sz w:val="28"/>
          <w:szCs w:val="28"/>
          <w:rtl/>
        </w:rPr>
        <w:t>تُعد إدارة أصحاب المصلحة أحد المحاور الرئيسة التي تنطلق منها هذه الدراسة؛ إذ تختلف مشاريع العمارة ذات البعد الهويّاتي عن غيرها في تعدد وتنوّع الجهات المعنية بالمشروع (جهات حكومية، بلديات، سكان محليون، زوار، مستثمرون، جهات تراثية وثقافية…)</w:t>
      </w:r>
      <w:r w:rsidRPr="00F643A1">
        <w:rPr>
          <w:rFonts w:asciiTheme="majorBidi" w:hAnsiTheme="majorBidi" w:cstheme="majorBidi"/>
          <w:sz w:val="28"/>
          <w:szCs w:val="28"/>
        </w:rPr>
        <w:t>.</w:t>
      </w:r>
      <w:r>
        <w:rPr>
          <w:rFonts w:asciiTheme="majorBidi" w:hAnsiTheme="majorBidi" w:cstheme="majorBidi" w:hint="cs"/>
          <w:sz w:val="28"/>
          <w:szCs w:val="28"/>
          <w:rtl/>
        </w:rPr>
        <w:t xml:space="preserve"> </w:t>
      </w:r>
      <w:r w:rsidRPr="00F643A1">
        <w:rPr>
          <w:rFonts w:asciiTheme="majorBidi" w:hAnsiTheme="majorBidi" w:cstheme="majorBidi"/>
          <w:sz w:val="28"/>
          <w:szCs w:val="28"/>
          <w:rtl/>
        </w:rPr>
        <w:t>وتنطلق الدراسة من الفرضية القائلة بأن نجاح مشروع العمارة السعودية يتطلب</w:t>
      </w:r>
      <w:r w:rsidRPr="00F643A1">
        <w:rPr>
          <w:rFonts w:asciiTheme="majorBidi" w:hAnsiTheme="majorBidi" w:cstheme="majorBidi"/>
          <w:sz w:val="28"/>
          <w:szCs w:val="28"/>
        </w:rPr>
        <w:t>:</w:t>
      </w:r>
    </w:p>
    <w:p w14:paraId="173C6475" w14:textId="77777777" w:rsidR="009277C6" w:rsidRPr="00F643A1" w:rsidRDefault="009277C6" w:rsidP="009277C6">
      <w:pPr>
        <w:numPr>
          <w:ilvl w:val="0"/>
          <w:numId w:val="11"/>
        </w:numPr>
        <w:jc w:val="both"/>
        <w:rPr>
          <w:rFonts w:asciiTheme="majorBidi" w:hAnsiTheme="majorBidi" w:cstheme="majorBidi"/>
          <w:sz w:val="28"/>
          <w:szCs w:val="28"/>
        </w:rPr>
      </w:pPr>
      <w:r w:rsidRPr="00F643A1">
        <w:rPr>
          <w:rFonts w:asciiTheme="majorBidi" w:hAnsiTheme="majorBidi" w:cstheme="majorBidi"/>
          <w:sz w:val="28"/>
          <w:szCs w:val="28"/>
          <w:rtl/>
        </w:rPr>
        <w:t>تحديدًا دقيقًا لفئات أصحاب المصلحة ودرجة تأثيرهم على المشروع</w:t>
      </w:r>
      <w:r w:rsidRPr="00F643A1">
        <w:rPr>
          <w:rFonts w:asciiTheme="majorBidi" w:hAnsiTheme="majorBidi" w:cstheme="majorBidi"/>
          <w:sz w:val="28"/>
          <w:szCs w:val="28"/>
        </w:rPr>
        <w:t>.</w:t>
      </w:r>
    </w:p>
    <w:p w14:paraId="02E699CD" w14:textId="77777777" w:rsidR="009277C6" w:rsidRPr="00F643A1" w:rsidRDefault="009277C6" w:rsidP="009277C6">
      <w:pPr>
        <w:numPr>
          <w:ilvl w:val="0"/>
          <w:numId w:val="11"/>
        </w:numPr>
        <w:jc w:val="both"/>
        <w:rPr>
          <w:rFonts w:asciiTheme="majorBidi" w:hAnsiTheme="majorBidi" w:cstheme="majorBidi"/>
          <w:sz w:val="28"/>
          <w:szCs w:val="28"/>
        </w:rPr>
      </w:pPr>
      <w:r w:rsidRPr="00F643A1">
        <w:rPr>
          <w:rFonts w:asciiTheme="majorBidi" w:hAnsiTheme="majorBidi" w:cstheme="majorBidi"/>
          <w:sz w:val="28"/>
          <w:szCs w:val="28"/>
          <w:rtl/>
        </w:rPr>
        <w:t>بناء استراتيجيات فعّالة للتواصل معهم وإشراكهم في التخطيط واتخاذ القرار</w:t>
      </w:r>
      <w:r w:rsidRPr="00F643A1">
        <w:rPr>
          <w:rFonts w:asciiTheme="majorBidi" w:hAnsiTheme="majorBidi" w:cstheme="majorBidi"/>
          <w:sz w:val="28"/>
          <w:szCs w:val="28"/>
        </w:rPr>
        <w:t>.</w:t>
      </w:r>
    </w:p>
    <w:p w14:paraId="63A6F0E9" w14:textId="77777777" w:rsidR="009277C6" w:rsidRPr="00F643A1" w:rsidRDefault="009277C6" w:rsidP="009277C6">
      <w:pPr>
        <w:numPr>
          <w:ilvl w:val="0"/>
          <w:numId w:val="11"/>
        </w:numPr>
        <w:jc w:val="both"/>
        <w:rPr>
          <w:rFonts w:asciiTheme="majorBidi" w:hAnsiTheme="majorBidi" w:cstheme="majorBidi"/>
          <w:sz w:val="28"/>
          <w:szCs w:val="28"/>
        </w:rPr>
      </w:pPr>
      <w:r w:rsidRPr="00F643A1">
        <w:rPr>
          <w:rFonts w:asciiTheme="majorBidi" w:hAnsiTheme="majorBidi" w:cstheme="majorBidi"/>
          <w:sz w:val="28"/>
          <w:szCs w:val="28"/>
          <w:rtl/>
        </w:rPr>
        <w:t>التعامل الاستباقي مع توقعاتهم ومخاوفهم، بما يقلل من مقاومة التغيي</w:t>
      </w:r>
      <w:r>
        <w:rPr>
          <w:rFonts w:asciiTheme="majorBidi" w:hAnsiTheme="majorBidi" w:cstheme="majorBidi" w:hint="cs"/>
          <w:sz w:val="28"/>
          <w:szCs w:val="28"/>
          <w:rtl/>
        </w:rPr>
        <w:t>ر.</w:t>
      </w:r>
    </w:p>
    <w:p w14:paraId="167517A1" w14:textId="77777777" w:rsidR="009277C6" w:rsidRPr="00DC70A7" w:rsidRDefault="009277C6" w:rsidP="009277C6">
      <w:pPr>
        <w:pStyle w:val="Heading3"/>
        <w:numPr>
          <w:ilvl w:val="2"/>
          <w:numId w:val="22"/>
        </w:numPr>
        <w:spacing w:line="360" w:lineRule="auto"/>
        <w:rPr>
          <w:b/>
          <w:bCs/>
          <w:sz w:val="28"/>
          <w:szCs w:val="28"/>
          <w:rtl/>
        </w:rPr>
      </w:pPr>
      <w:bookmarkStart w:id="32" w:name="_Toc224045621"/>
      <w:r w:rsidRPr="00DC70A7">
        <w:rPr>
          <w:b/>
          <w:bCs/>
          <w:sz w:val="28"/>
          <w:szCs w:val="28"/>
          <w:rtl/>
        </w:rPr>
        <w:t>الهوية المعمارية والخصوصية المحلية في العمارة السعودية</w:t>
      </w:r>
      <w:bookmarkEnd w:id="32"/>
    </w:p>
    <w:p w14:paraId="25184512" w14:textId="77777777" w:rsidR="009277C6" w:rsidRPr="00F643A1" w:rsidRDefault="009277C6" w:rsidP="009277C6">
      <w:pPr>
        <w:ind w:left="360"/>
        <w:jc w:val="both"/>
        <w:rPr>
          <w:rFonts w:asciiTheme="majorBidi" w:hAnsiTheme="majorBidi" w:cstheme="majorBidi"/>
          <w:sz w:val="28"/>
          <w:szCs w:val="28"/>
        </w:rPr>
      </w:pPr>
      <w:r>
        <w:rPr>
          <w:rFonts w:asciiTheme="majorBidi" w:hAnsiTheme="majorBidi" w:cstheme="majorBidi" w:hint="cs"/>
          <w:sz w:val="28"/>
          <w:szCs w:val="28"/>
          <w:rtl/>
        </w:rPr>
        <w:t>يرتبط</w:t>
      </w:r>
      <w:r w:rsidRPr="00F643A1">
        <w:rPr>
          <w:rFonts w:asciiTheme="majorBidi" w:hAnsiTheme="majorBidi" w:cstheme="majorBidi"/>
          <w:sz w:val="28"/>
          <w:szCs w:val="28"/>
          <w:rtl/>
        </w:rPr>
        <w:t xml:space="preserve"> مفهوم الهوية المعمارية</w:t>
      </w:r>
      <w:r>
        <w:rPr>
          <w:rFonts w:asciiTheme="majorBidi" w:hAnsiTheme="majorBidi" w:cstheme="majorBidi" w:hint="cs"/>
          <w:sz w:val="28"/>
          <w:szCs w:val="28"/>
          <w:rtl/>
        </w:rPr>
        <w:t xml:space="preserve"> </w:t>
      </w:r>
      <w:r w:rsidRPr="00F643A1">
        <w:rPr>
          <w:rFonts w:asciiTheme="majorBidi" w:hAnsiTheme="majorBidi" w:cstheme="majorBidi"/>
          <w:sz w:val="28"/>
          <w:szCs w:val="28"/>
          <w:rtl/>
        </w:rPr>
        <w:t>بعناصر المكان والبيئة والثقافة والقيم الاجتماعية. وتفترض الدراسة أن مشاريع العمارة السعودية ليست مجرد مشروعات بنائية، بل هي مشاريع هوية تتجسد فيها</w:t>
      </w:r>
      <w:r w:rsidRPr="00F643A1">
        <w:rPr>
          <w:rFonts w:asciiTheme="majorBidi" w:hAnsiTheme="majorBidi" w:cstheme="majorBidi"/>
          <w:sz w:val="28"/>
          <w:szCs w:val="28"/>
        </w:rPr>
        <w:t>:</w:t>
      </w:r>
    </w:p>
    <w:p w14:paraId="2F1E8541" w14:textId="77777777" w:rsidR="009277C6" w:rsidRPr="00F643A1" w:rsidRDefault="009277C6" w:rsidP="009277C6">
      <w:pPr>
        <w:numPr>
          <w:ilvl w:val="0"/>
          <w:numId w:val="12"/>
        </w:numPr>
        <w:jc w:val="both"/>
        <w:rPr>
          <w:rFonts w:asciiTheme="majorBidi" w:hAnsiTheme="majorBidi" w:cstheme="majorBidi"/>
          <w:sz w:val="28"/>
          <w:szCs w:val="28"/>
        </w:rPr>
      </w:pPr>
      <w:r w:rsidRPr="00F643A1">
        <w:rPr>
          <w:rFonts w:asciiTheme="majorBidi" w:hAnsiTheme="majorBidi" w:cstheme="majorBidi"/>
          <w:sz w:val="28"/>
          <w:szCs w:val="28"/>
          <w:rtl/>
        </w:rPr>
        <w:t>الخصائص البيئية (المناخ، التضاريس، المواد المحلية)</w:t>
      </w:r>
      <w:r w:rsidRPr="00F643A1">
        <w:rPr>
          <w:rFonts w:asciiTheme="majorBidi" w:hAnsiTheme="majorBidi" w:cstheme="majorBidi"/>
          <w:sz w:val="28"/>
          <w:szCs w:val="28"/>
        </w:rPr>
        <w:t>.</w:t>
      </w:r>
    </w:p>
    <w:p w14:paraId="40EACD8E" w14:textId="77777777" w:rsidR="009277C6" w:rsidRPr="00F643A1" w:rsidRDefault="009277C6" w:rsidP="009277C6">
      <w:pPr>
        <w:numPr>
          <w:ilvl w:val="0"/>
          <w:numId w:val="12"/>
        </w:numPr>
        <w:jc w:val="both"/>
        <w:rPr>
          <w:rFonts w:asciiTheme="majorBidi" w:hAnsiTheme="majorBidi" w:cstheme="majorBidi"/>
          <w:sz w:val="28"/>
          <w:szCs w:val="28"/>
        </w:rPr>
      </w:pPr>
      <w:r w:rsidRPr="00F643A1">
        <w:rPr>
          <w:rFonts w:asciiTheme="majorBidi" w:hAnsiTheme="majorBidi" w:cstheme="majorBidi"/>
          <w:sz w:val="28"/>
          <w:szCs w:val="28"/>
          <w:rtl/>
        </w:rPr>
        <w:t>الخصائص الثقافية والاجتماعية (عادات المجتمع، أنماط المعيشة، قيم الخصوصية والضيافة…)</w:t>
      </w:r>
      <w:r w:rsidRPr="00F643A1">
        <w:rPr>
          <w:rFonts w:asciiTheme="majorBidi" w:hAnsiTheme="majorBidi" w:cstheme="majorBidi"/>
          <w:sz w:val="28"/>
          <w:szCs w:val="28"/>
        </w:rPr>
        <w:t>.</w:t>
      </w:r>
    </w:p>
    <w:p w14:paraId="0ADC8A3E" w14:textId="77777777" w:rsidR="009277C6" w:rsidRPr="00F643A1" w:rsidRDefault="009277C6" w:rsidP="009277C6">
      <w:pPr>
        <w:numPr>
          <w:ilvl w:val="0"/>
          <w:numId w:val="12"/>
        </w:numPr>
        <w:jc w:val="both"/>
        <w:rPr>
          <w:rFonts w:asciiTheme="majorBidi" w:hAnsiTheme="majorBidi" w:cstheme="majorBidi"/>
          <w:sz w:val="28"/>
          <w:szCs w:val="28"/>
        </w:rPr>
      </w:pPr>
      <w:r w:rsidRPr="00F643A1">
        <w:rPr>
          <w:rFonts w:asciiTheme="majorBidi" w:hAnsiTheme="majorBidi" w:cstheme="majorBidi"/>
          <w:sz w:val="28"/>
          <w:szCs w:val="28"/>
          <w:rtl/>
        </w:rPr>
        <w:t>الخصائص الجمالية والتاريخية (النسب المعمارية، التفاصيل الزخرفية، الألوان، الفراغات…)</w:t>
      </w:r>
      <w:r w:rsidRPr="00F643A1">
        <w:rPr>
          <w:rFonts w:asciiTheme="majorBidi" w:hAnsiTheme="majorBidi" w:cstheme="majorBidi"/>
          <w:sz w:val="28"/>
          <w:szCs w:val="28"/>
        </w:rPr>
        <w:t>.</w:t>
      </w:r>
    </w:p>
    <w:p w14:paraId="49B03534" w14:textId="77777777" w:rsidR="009277C6" w:rsidRPr="00DC70A7" w:rsidRDefault="009277C6" w:rsidP="009277C6">
      <w:pPr>
        <w:pStyle w:val="Heading3"/>
        <w:numPr>
          <w:ilvl w:val="2"/>
          <w:numId w:val="22"/>
        </w:numPr>
        <w:spacing w:line="360" w:lineRule="auto"/>
        <w:rPr>
          <w:b/>
          <w:bCs/>
          <w:sz w:val="28"/>
          <w:szCs w:val="28"/>
          <w:rtl/>
        </w:rPr>
      </w:pPr>
      <w:bookmarkStart w:id="33" w:name="_Toc224045622"/>
      <w:r w:rsidRPr="00DC70A7">
        <w:rPr>
          <w:b/>
          <w:bCs/>
          <w:sz w:val="28"/>
          <w:szCs w:val="28"/>
          <w:rtl/>
        </w:rPr>
        <w:t>التكامل بين البعد الإداري والبعد المعماري في إدارة المشروع</w:t>
      </w:r>
      <w:bookmarkEnd w:id="33"/>
    </w:p>
    <w:p w14:paraId="07F5ED14" w14:textId="77777777" w:rsidR="009277C6" w:rsidRPr="00F643A1" w:rsidRDefault="009277C6" w:rsidP="009277C6">
      <w:pPr>
        <w:ind w:left="360"/>
        <w:jc w:val="both"/>
        <w:rPr>
          <w:rFonts w:asciiTheme="majorBidi" w:hAnsiTheme="majorBidi" w:cstheme="majorBidi"/>
          <w:sz w:val="28"/>
          <w:szCs w:val="28"/>
        </w:rPr>
      </w:pPr>
      <w:r w:rsidRPr="00F643A1">
        <w:rPr>
          <w:rFonts w:asciiTheme="majorBidi" w:hAnsiTheme="majorBidi" w:cstheme="majorBidi"/>
          <w:sz w:val="28"/>
          <w:szCs w:val="28"/>
          <w:rtl/>
        </w:rPr>
        <w:t>ينطلق البحث من فكرة مركزية مفادها أن الفصل بين إدارة المشروع من جهة، والتصميم المعماري من جهة أخرى، يؤدي إلى فجوة بين ما يُخطط له على الورق وما يُنفذ فعليًا على أرض الواقع. لذلك، يقوم الإطار النظري للدراسة على</w:t>
      </w:r>
      <w:r w:rsidRPr="00F643A1">
        <w:rPr>
          <w:rFonts w:asciiTheme="majorBidi" w:hAnsiTheme="majorBidi" w:cstheme="majorBidi"/>
          <w:sz w:val="28"/>
          <w:szCs w:val="28"/>
        </w:rPr>
        <w:t>:</w:t>
      </w:r>
    </w:p>
    <w:p w14:paraId="0094BBF0" w14:textId="77777777" w:rsidR="009277C6" w:rsidRPr="00F643A1" w:rsidRDefault="009277C6" w:rsidP="009277C6">
      <w:pPr>
        <w:numPr>
          <w:ilvl w:val="0"/>
          <w:numId w:val="13"/>
        </w:numPr>
        <w:jc w:val="both"/>
        <w:rPr>
          <w:rFonts w:asciiTheme="majorBidi" w:hAnsiTheme="majorBidi" w:cstheme="majorBidi"/>
          <w:sz w:val="28"/>
          <w:szCs w:val="28"/>
        </w:rPr>
      </w:pPr>
      <w:r w:rsidRPr="00F643A1">
        <w:rPr>
          <w:rFonts w:asciiTheme="majorBidi" w:hAnsiTheme="majorBidi" w:cstheme="majorBidi"/>
          <w:sz w:val="28"/>
          <w:szCs w:val="28"/>
          <w:rtl/>
        </w:rPr>
        <w:t xml:space="preserve">النظر إلى مشروع العمارة السعودية كمشروع متكامل تتداخل فيه التصميم </w:t>
      </w:r>
      <w:r>
        <w:rPr>
          <w:rFonts w:asciiTheme="majorBidi" w:hAnsiTheme="majorBidi" w:cstheme="majorBidi" w:hint="cs"/>
          <w:sz w:val="28"/>
          <w:szCs w:val="28"/>
          <w:rtl/>
        </w:rPr>
        <w:t>و</w:t>
      </w:r>
      <w:r w:rsidRPr="00F643A1">
        <w:rPr>
          <w:rFonts w:asciiTheme="majorBidi" w:hAnsiTheme="majorBidi" w:cstheme="majorBidi"/>
          <w:sz w:val="28"/>
          <w:szCs w:val="28"/>
          <w:rtl/>
        </w:rPr>
        <w:t>الإدارة</w:t>
      </w:r>
      <w:r w:rsidRPr="00F643A1">
        <w:rPr>
          <w:rFonts w:asciiTheme="majorBidi" w:hAnsiTheme="majorBidi" w:cstheme="majorBidi"/>
          <w:sz w:val="28"/>
          <w:szCs w:val="28"/>
        </w:rPr>
        <w:t>.</w:t>
      </w:r>
    </w:p>
    <w:p w14:paraId="64FA84FB" w14:textId="77777777" w:rsidR="009277C6" w:rsidRPr="00F643A1" w:rsidRDefault="009277C6" w:rsidP="009277C6">
      <w:pPr>
        <w:numPr>
          <w:ilvl w:val="0"/>
          <w:numId w:val="13"/>
        </w:numPr>
        <w:jc w:val="both"/>
        <w:rPr>
          <w:rFonts w:asciiTheme="majorBidi" w:hAnsiTheme="majorBidi" w:cstheme="majorBidi"/>
          <w:sz w:val="28"/>
          <w:szCs w:val="28"/>
        </w:rPr>
      </w:pPr>
      <w:r w:rsidRPr="00F643A1">
        <w:rPr>
          <w:rFonts w:asciiTheme="majorBidi" w:hAnsiTheme="majorBidi" w:cstheme="majorBidi"/>
          <w:sz w:val="28"/>
          <w:szCs w:val="28"/>
          <w:rtl/>
        </w:rPr>
        <w:t>اعتبار الموجهات التصميمية مدخلات أساسية في خطط إدارة النطاق والجودة والوقت والتكلفة</w:t>
      </w:r>
      <w:r w:rsidRPr="00F643A1">
        <w:rPr>
          <w:rFonts w:asciiTheme="majorBidi" w:hAnsiTheme="majorBidi" w:cstheme="majorBidi"/>
          <w:sz w:val="28"/>
          <w:szCs w:val="28"/>
        </w:rPr>
        <w:t>.</w:t>
      </w:r>
    </w:p>
    <w:p w14:paraId="79CC841F" w14:textId="77777777" w:rsidR="009277C6" w:rsidRPr="00F643A1" w:rsidRDefault="009277C6" w:rsidP="009277C6">
      <w:pPr>
        <w:numPr>
          <w:ilvl w:val="0"/>
          <w:numId w:val="13"/>
        </w:numPr>
        <w:jc w:val="both"/>
        <w:rPr>
          <w:rFonts w:asciiTheme="majorBidi" w:hAnsiTheme="majorBidi" w:cstheme="majorBidi"/>
          <w:sz w:val="28"/>
          <w:szCs w:val="28"/>
        </w:rPr>
      </w:pPr>
      <w:r w:rsidRPr="00F643A1">
        <w:rPr>
          <w:rFonts w:asciiTheme="majorBidi" w:hAnsiTheme="majorBidi" w:cstheme="majorBidi"/>
          <w:sz w:val="28"/>
          <w:szCs w:val="28"/>
          <w:rtl/>
        </w:rPr>
        <w:lastRenderedPageBreak/>
        <w:t>ربط مراحل التصميم بمراحل إدارة المشروع</w:t>
      </w:r>
      <w:r>
        <w:rPr>
          <w:rFonts w:asciiTheme="majorBidi" w:hAnsiTheme="majorBidi" w:cstheme="majorBidi" w:hint="cs"/>
          <w:sz w:val="28"/>
          <w:szCs w:val="28"/>
          <w:rtl/>
        </w:rPr>
        <w:t xml:space="preserve"> (ربط </w:t>
      </w:r>
      <w:r w:rsidRPr="00F643A1">
        <w:rPr>
          <w:rFonts w:asciiTheme="majorBidi" w:hAnsiTheme="majorBidi" w:cstheme="majorBidi"/>
          <w:sz w:val="28"/>
          <w:szCs w:val="28"/>
          <w:rtl/>
        </w:rPr>
        <w:t>الموافقات التصميمية ب</w:t>
      </w:r>
      <w:r>
        <w:rPr>
          <w:rFonts w:asciiTheme="majorBidi" w:hAnsiTheme="majorBidi" w:cstheme="majorBidi" w:hint="cs"/>
          <w:sz w:val="28"/>
          <w:szCs w:val="28"/>
          <w:rtl/>
        </w:rPr>
        <w:t>ال</w:t>
      </w:r>
      <w:r w:rsidRPr="00F643A1">
        <w:rPr>
          <w:rFonts w:asciiTheme="majorBidi" w:hAnsiTheme="majorBidi" w:cstheme="majorBidi"/>
          <w:sz w:val="28"/>
          <w:szCs w:val="28"/>
          <w:rtl/>
        </w:rPr>
        <w:t xml:space="preserve">معالم </w:t>
      </w:r>
      <w:r>
        <w:rPr>
          <w:rFonts w:asciiTheme="majorBidi" w:hAnsiTheme="majorBidi" w:cstheme="majorBidi" w:hint="cs"/>
          <w:sz w:val="28"/>
          <w:szCs w:val="28"/>
          <w:rtl/>
        </w:rPr>
        <w:t>ال</w:t>
      </w:r>
      <w:r w:rsidRPr="00F643A1">
        <w:rPr>
          <w:rFonts w:asciiTheme="majorBidi" w:hAnsiTheme="majorBidi" w:cstheme="majorBidi"/>
          <w:sz w:val="28"/>
          <w:szCs w:val="28"/>
          <w:rtl/>
        </w:rPr>
        <w:t>رئيسة</w:t>
      </w:r>
      <w:r>
        <w:rPr>
          <w:rFonts w:asciiTheme="majorBidi" w:hAnsiTheme="majorBidi" w:cstheme="majorBidi" w:hint="cs"/>
          <w:sz w:val="28"/>
          <w:szCs w:val="28"/>
          <w:rtl/>
        </w:rPr>
        <w:t>).</w:t>
      </w:r>
    </w:p>
    <w:p w14:paraId="35F596FE" w14:textId="77777777" w:rsidR="009277C6" w:rsidRPr="00DC70A7" w:rsidRDefault="009277C6" w:rsidP="009277C6">
      <w:pPr>
        <w:pStyle w:val="Heading3"/>
        <w:numPr>
          <w:ilvl w:val="2"/>
          <w:numId w:val="22"/>
        </w:numPr>
        <w:spacing w:line="360" w:lineRule="auto"/>
        <w:rPr>
          <w:b/>
          <w:bCs/>
          <w:sz w:val="28"/>
          <w:szCs w:val="28"/>
          <w:rtl/>
        </w:rPr>
      </w:pPr>
      <w:bookmarkStart w:id="34" w:name="_Toc224045623"/>
      <w:r w:rsidRPr="00DC70A7">
        <w:rPr>
          <w:b/>
          <w:bCs/>
          <w:sz w:val="28"/>
          <w:szCs w:val="28"/>
          <w:rtl/>
        </w:rPr>
        <w:t>منظور الأنظمة</w:t>
      </w:r>
      <w:r w:rsidRPr="00DC70A7">
        <w:rPr>
          <w:b/>
          <w:bCs/>
          <w:sz w:val="28"/>
          <w:szCs w:val="28"/>
        </w:rPr>
        <w:t xml:space="preserve"> (Systems Thinking) </w:t>
      </w:r>
      <w:r w:rsidRPr="00DC70A7">
        <w:rPr>
          <w:b/>
          <w:bCs/>
          <w:sz w:val="28"/>
          <w:szCs w:val="28"/>
          <w:rtl/>
        </w:rPr>
        <w:t>في فهم مشروع العمارة السعودية</w:t>
      </w:r>
      <w:bookmarkEnd w:id="34"/>
    </w:p>
    <w:p w14:paraId="29AE6052" w14:textId="77777777" w:rsidR="009277C6" w:rsidRPr="00F643A1" w:rsidRDefault="009277C6" w:rsidP="009277C6">
      <w:pPr>
        <w:ind w:left="360"/>
        <w:jc w:val="both"/>
        <w:rPr>
          <w:rFonts w:asciiTheme="majorBidi" w:hAnsiTheme="majorBidi" w:cstheme="majorBidi"/>
          <w:sz w:val="28"/>
          <w:szCs w:val="28"/>
        </w:rPr>
      </w:pPr>
      <w:r w:rsidRPr="00F643A1">
        <w:rPr>
          <w:rFonts w:asciiTheme="majorBidi" w:hAnsiTheme="majorBidi" w:cstheme="majorBidi"/>
          <w:sz w:val="28"/>
          <w:szCs w:val="28"/>
          <w:rtl/>
        </w:rPr>
        <w:t>تستفيد الدراسة كذلك من منظور الأنظمة</w:t>
      </w:r>
      <w:r>
        <w:rPr>
          <w:rFonts w:asciiTheme="majorBidi" w:hAnsiTheme="majorBidi" w:cstheme="majorBidi" w:hint="cs"/>
          <w:sz w:val="28"/>
          <w:szCs w:val="28"/>
          <w:rtl/>
        </w:rPr>
        <w:t xml:space="preserve"> </w:t>
      </w:r>
      <w:r w:rsidRPr="00F643A1">
        <w:rPr>
          <w:rFonts w:asciiTheme="majorBidi" w:hAnsiTheme="majorBidi" w:cstheme="majorBidi"/>
          <w:sz w:val="28"/>
          <w:szCs w:val="28"/>
        </w:rPr>
        <w:t>(Systems Thinking)</w:t>
      </w:r>
      <w:r w:rsidRPr="00F643A1">
        <w:rPr>
          <w:rFonts w:asciiTheme="majorBidi" w:hAnsiTheme="majorBidi" w:cstheme="majorBidi"/>
          <w:sz w:val="28"/>
          <w:szCs w:val="28"/>
          <w:rtl/>
        </w:rPr>
        <w:t>، الذي ينظر إلى المشروع بوصفه نظامًا متكاملاً يتكوّن من عناصر مترابطة (بشرية، تنظيمية، فنية، مادية)، وبهذا المنظور، يُنظر إلى مشروع «</w:t>
      </w:r>
      <w:r w:rsidRPr="00BF7ED0">
        <w:rPr>
          <w:rFonts w:asciiTheme="majorBidi" w:hAnsiTheme="majorBidi" w:cstheme="majorBidi" w:hint="cs"/>
          <w:sz w:val="28"/>
          <w:szCs w:val="28"/>
          <w:rtl/>
        </w:rPr>
        <w:t xml:space="preserve"> </w:t>
      </w:r>
      <w:r>
        <w:rPr>
          <w:rFonts w:asciiTheme="majorBidi" w:hAnsiTheme="majorBidi" w:cstheme="majorBidi" w:hint="cs"/>
          <w:sz w:val="28"/>
          <w:szCs w:val="28"/>
          <w:rtl/>
        </w:rPr>
        <w:t>استوديو</w:t>
      </w:r>
      <w:r w:rsidRPr="00F643A1">
        <w:rPr>
          <w:rFonts w:asciiTheme="majorBidi" w:hAnsiTheme="majorBidi" w:cstheme="majorBidi"/>
          <w:sz w:val="28"/>
          <w:szCs w:val="28"/>
          <w:rtl/>
        </w:rPr>
        <w:t xml:space="preserve"> الطائف» باعتباره</w:t>
      </w:r>
      <w:r w:rsidRPr="00F643A1">
        <w:rPr>
          <w:rFonts w:asciiTheme="majorBidi" w:hAnsiTheme="majorBidi" w:cstheme="majorBidi"/>
          <w:sz w:val="28"/>
          <w:szCs w:val="28"/>
        </w:rPr>
        <w:t>:</w:t>
      </w:r>
    </w:p>
    <w:p w14:paraId="21B1FFA9" w14:textId="77777777" w:rsidR="009277C6" w:rsidRPr="00F643A1" w:rsidRDefault="009277C6" w:rsidP="009277C6">
      <w:pPr>
        <w:numPr>
          <w:ilvl w:val="0"/>
          <w:numId w:val="14"/>
        </w:numPr>
        <w:jc w:val="both"/>
        <w:rPr>
          <w:rFonts w:asciiTheme="majorBidi" w:hAnsiTheme="majorBidi" w:cstheme="majorBidi"/>
          <w:sz w:val="28"/>
          <w:szCs w:val="28"/>
        </w:rPr>
      </w:pPr>
      <w:r w:rsidRPr="00F643A1">
        <w:rPr>
          <w:rFonts w:asciiTheme="majorBidi" w:hAnsiTheme="majorBidi" w:cstheme="majorBidi"/>
          <w:sz w:val="28"/>
          <w:szCs w:val="28"/>
          <w:rtl/>
        </w:rPr>
        <w:t>جزءًا من نظام أكبر يشمل المدينة وسياساتها العمرانية ورؤيتها التنموية</w:t>
      </w:r>
      <w:r w:rsidRPr="00F643A1">
        <w:rPr>
          <w:rFonts w:asciiTheme="majorBidi" w:hAnsiTheme="majorBidi" w:cstheme="majorBidi"/>
          <w:sz w:val="28"/>
          <w:szCs w:val="28"/>
        </w:rPr>
        <w:t>.</w:t>
      </w:r>
    </w:p>
    <w:p w14:paraId="44A9B004" w14:textId="77777777" w:rsidR="009277C6" w:rsidRPr="00F643A1" w:rsidRDefault="009277C6" w:rsidP="009277C6">
      <w:pPr>
        <w:numPr>
          <w:ilvl w:val="0"/>
          <w:numId w:val="14"/>
        </w:numPr>
        <w:jc w:val="both"/>
        <w:rPr>
          <w:rFonts w:asciiTheme="majorBidi" w:hAnsiTheme="majorBidi" w:cstheme="majorBidi"/>
          <w:sz w:val="28"/>
          <w:szCs w:val="28"/>
        </w:rPr>
      </w:pPr>
      <w:r w:rsidRPr="00F643A1">
        <w:rPr>
          <w:rFonts w:asciiTheme="majorBidi" w:hAnsiTheme="majorBidi" w:cstheme="majorBidi"/>
          <w:sz w:val="28"/>
          <w:szCs w:val="28"/>
          <w:rtl/>
        </w:rPr>
        <w:t>منظومة من العلاقات بين جهات متعددة، تحتاج إلى إدارة واعية للترابطات والتغذية الراجعة</w:t>
      </w:r>
      <w:r w:rsidRPr="00F643A1">
        <w:rPr>
          <w:rFonts w:asciiTheme="majorBidi" w:hAnsiTheme="majorBidi" w:cstheme="majorBidi"/>
          <w:sz w:val="28"/>
          <w:szCs w:val="28"/>
        </w:rPr>
        <w:t xml:space="preserve"> .</w:t>
      </w:r>
    </w:p>
    <w:p w14:paraId="3CD25714" w14:textId="77777777" w:rsidR="009277C6" w:rsidRDefault="009277C6" w:rsidP="009277C6">
      <w:pPr>
        <w:numPr>
          <w:ilvl w:val="0"/>
          <w:numId w:val="14"/>
        </w:numPr>
        <w:jc w:val="both"/>
        <w:rPr>
          <w:rFonts w:asciiTheme="majorBidi" w:hAnsiTheme="majorBidi" w:cstheme="majorBidi"/>
          <w:sz w:val="28"/>
          <w:szCs w:val="28"/>
        </w:rPr>
      </w:pPr>
      <w:r w:rsidRPr="00F643A1">
        <w:rPr>
          <w:rFonts w:asciiTheme="majorBidi" w:hAnsiTheme="majorBidi" w:cstheme="majorBidi"/>
          <w:sz w:val="28"/>
          <w:szCs w:val="28"/>
          <w:rtl/>
        </w:rPr>
        <w:t>حالة تطبيقية يمكن من خلالها فهم كيفية تفاعل القرارات الإدارية مع النتائج المعمارية</w:t>
      </w:r>
      <w:r w:rsidRPr="00F643A1">
        <w:rPr>
          <w:rFonts w:asciiTheme="majorBidi" w:hAnsiTheme="majorBidi" w:cstheme="majorBidi"/>
          <w:sz w:val="28"/>
          <w:szCs w:val="28"/>
        </w:rPr>
        <w:t>.</w:t>
      </w:r>
    </w:p>
    <w:p w14:paraId="6C637AFF" w14:textId="77777777" w:rsidR="009277C6" w:rsidRPr="00DC70A7" w:rsidRDefault="009277C6" w:rsidP="009277C6">
      <w:pPr>
        <w:pStyle w:val="Heading3"/>
        <w:numPr>
          <w:ilvl w:val="2"/>
          <w:numId w:val="22"/>
        </w:numPr>
        <w:spacing w:line="360" w:lineRule="auto"/>
        <w:rPr>
          <w:b/>
          <w:bCs/>
          <w:sz w:val="28"/>
          <w:szCs w:val="28"/>
          <w:rtl/>
        </w:rPr>
      </w:pPr>
      <w:bookmarkStart w:id="35" w:name="_Toc224045624"/>
      <w:r>
        <w:rPr>
          <w:rFonts w:hint="cs"/>
          <w:b/>
          <w:bCs/>
          <w:sz w:val="28"/>
          <w:szCs w:val="28"/>
          <w:rtl/>
        </w:rPr>
        <w:t>ملخص</w:t>
      </w:r>
      <w:r w:rsidRPr="00DC70A7">
        <w:rPr>
          <w:b/>
          <w:bCs/>
          <w:sz w:val="28"/>
          <w:szCs w:val="28"/>
          <w:rtl/>
        </w:rPr>
        <w:t xml:space="preserve"> </w:t>
      </w:r>
      <w:r>
        <w:rPr>
          <w:rFonts w:hint="cs"/>
          <w:b/>
          <w:bCs/>
          <w:sz w:val="28"/>
          <w:szCs w:val="28"/>
          <w:rtl/>
        </w:rPr>
        <w:t>فلسفة الدراسة</w:t>
      </w:r>
      <w:bookmarkEnd w:id="35"/>
    </w:p>
    <w:p w14:paraId="3F727595" w14:textId="77777777" w:rsidR="009277C6" w:rsidRDefault="009277C6" w:rsidP="009277C6">
      <w:pPr>
        <w:ind w:left="360"/>
        <w:jc w:val="both"/>
        <w:rPr>
          <w:rFonts w:asciiTheme="majorBidi" w:hAnsiTheme="majorBidi" w:cs="Times New Roman"/>
          <w:sz w:val="28"/>
          <w:szCs w:val="28"/>
          <w:rtl/>
        </w:rPr>
      </w:pPr>
      <w:r>
        <w:rPr>
          <w:rFonts w:asciiTheme="majorBidi" w:hAnsiTheme="majorBidi" w:cstheme="majorBidi" w:hint="cs"/>
          <w:sz w:val="28"/>
          <w:szCs w:val="28"/>
          <w:rtl/>
        </w:rPr>
        <w:t>تهدف</w:t>
      </w:r>
      <w:r w:rsidRPr="00F643A1">
        <w:rPr>
          <w:rFonts w:asciiTheme="majorBidi" w:hAnsiTheme="majorBidi" w:cstheme="majorBidi"/>
          <w:sz w:val="28"/>
          <w:szCs w:val="28"/>
          <w:rtl/>
        </w:rPr>
        <w:t xml:space="preserve"> الدراسة</w:t>
      </w:r>
      <w:r>
        <w:rPr>
          <w:rFonts w:asciiTheme="majorBidi" w:hAnsiTheme="majorBidi" w:cstheme="majorBidi" w:hint="cs"/>
          <w:sz w:val="28"/>
          <w:szCs w:val="28"/>
          <w:rtl/>
        </w:rPr>
        <w:t xml:space="preserve"> إلى</w:t>
      </w:r>
      <w:r w:rsidRPr="00954102">
        <w:rPr>
          <w:rFonts w:asciiTheme="majorBidi" w:hAnsiTheme="majorBidi" w:cs="Times New Roman"/>
          <w:sz w:val="28"/>
          <w:szCs w:val="28"/>
          <w:rtl/>
        </w:rPr>
        <w:t xml:space="preserve"> بناء الدليل المقترح لإدارة مشاريع العمارة السعودية</w:t>
      </w:r>
      <w:r>
        <w:rPr>
          <w:rFonts w:asciiTheme="majorBidi" w:hAnsiTheme="majorBidi" w:cs="Times New Roman" w:hint="cs"/>
          <w:sz w:val="28"/>
          <w:szCs w:val="28"/>
          <w:rtl/>
        </w:rPr>
        <w:t>،</w:t>
      </w:r>
      <w:r w:rsidRPr="00954102">
        <w:rPr>
          <w:rFonts w:asciiTheme="majorBidi" w:hAnsiTheme="majorBidi" w:cs="Times New Roman"/>
          <w:sz w:val="28"/>
          <w:szCs w:val="28"/>
          <w:rtl/>
        </w:rPr>
        <w:t xml:space="preserve"> </w:t>
      </w:r>
      <w:r>
        <w:rPr>
          <w:rFonts w:asciiTheme="majorBidi" w:hAnsiTheme="majorBidi" w:cs="Times New Roman" w:hint="cs"/>
          <w:sz w:val="28"/>
          <w:szCs w:val="28"/>
          <w:rtl/>
        </w:rPr>
        <w:t xml:space="preserve">من خلال </w:t>
      </w:r>
      <w:r w:rsidRPr="00954102">
        <w:rPr>
          <w:rFonts w:asciiTheme="majorBidi" w:hAnsiTheme="majorBidi" w:cs="Times New Roman"/>
          <w:sz w:val="28"/>
          <w:szCs w:val="28"/>
          <w:rtl/>
        </w:rPr>
        <w:t>فهم المعاني والتجارب الذاتية لأصحاب المصلحة في سياقهم الثقافي والتنظيمي الخاص</w:t>
      </w:r>
      <w:r>
        <w:rPr>
          <w:rFonts w:asciiTheme="majorBidi" w:hAnsiTheme="majorBidi" w:cs="Times New Roman" w:hint="cs"/>
          <w:sz w:val="28"/>
          <w:szCs w:val="28"/>
          <w:rtl/>
        </w:rPr>
        <w:t>، وتسعى المنطلقات النظرية للدراسة إلى تحقيق ما يلي:</w:t>
      </w:r>
    </w:p>
    <w:p w14:paraId="2515B32A" w14:textId="77777777" w:rsidR="009277C6" w:rsidRPr="00D438C3" w:rsidRDefault="009277C6" w:rsidP="009277C6">
      <w:pPr>
        <w:numPr>
          <w:ilvl w:val="0"/>
          <w:numId w:val="14"/>
        </w:numPr>
        <w:jc w:val="both"/>
        <w:rPr>
          <w:rFonts w:asciiTheme="majorBidi" w:hAnsiTheme="majorBidi" w:cstheme="majorBidi"/>
          <w:sz w:val="28"/>
          <w:szCs w:val="28"/>
          <w:rtl/>
        </w:rPr>
      </w:pPr>
      <w:r w:rsidRPr="00D438C3">
        <w:rPr>
          <w:rFonts w:asciiTheme="majorBidi" w:hAnsiTheme="majorBidi" w:cstheme="majorBidi"/>
          <w:sz w:val="28"/>
          <w:szCs w:val="28"/>
          <w:rtl/>
        </w:rPr>
        <w:t>دراسة التفاعل المعقد بين:</w:t>
      </w:r>
      <w:r w:rsidRPr="00D438C3">
        <w:rPr>
          <w:rFonts w:asciiTheme="majorBidi" w:hAnsiTheme="majorBidi" w:cstheme="majorBidi" w:hint="cs"/>
          <w:sz w:val="28"/>
          <w:szCs w:val="28"/>
          <w:rtl/>
        </w:rPr>
        <w:t xml:space="preserve"> </w:t>
      </w:r>
      <w:r w:rsidRPr="00D438C3">
        <w:rPr>
          <w:rFonts w:asciiTheme="majorBidi" w:hAnsiTheme="majorBidi" w:cstheme="majorBidi"/>
          <w:sz w:val="28"/>
          <w:szCs w:val="28"/>
          <w:rtl/>
        </w:rPr>
        <w:t>العمليات الإدارية (التخطيط، التنفيذ، المتابعة)</w:t>
      </w:r>
      <w:r w:rsidRPr="00D438C3">
        <w:rPr>
          <w:rFonts w:asciiTheme="majorBidi" w:hAnsiTheme="majorBidi" w:cstheme="majorBidi" w:hint="cs"/>
          <w:sz w:val="28"/>
          <w:szCs w:val="28"/>
          <w:rtl/>
        </w:rPr>
        <w:t xml:space="preserve">، </w:t>
      </w:r>
      <w:r w:rsidRPr="00D438C3">
        <w:rPr>
          <w:rFonts w:asciiTheme="majorBidi" w:hAnsiTheme="majorBidi" w:cstheme="majorBidi"/>
          <w:sz w:val="28"/>
          <w:szCs w:val="28"/>
          <w:rtl/>
        </w:rPr>
        <w:t>الموجهات التصميمية (البيئية، الثقافية، الجمالية)</w:t>
      </w:r>
      <w:r w:rsidRPr="00D438C3">
        <w:rPr>
          <w:rFonts w:asciiTheme="majorBidi" w:hAnsiTheme="majorBidi" w:cstheme="majorBidi" w:hint="cs"/>
          <w:sz w:val="28"/>
          <w:szCs w:val="28"/>
          <w:rtl/>
        </w:rPr>
        <w:t xml:space="preserve">، </w:t>
      </w:r>
      <w:r w:rsidRPr="00D438C3">
        <w:rPr>
          <w:rFonts w:asciiTheme="majorBidi" w:hAnsiTheme="majorBidi" w:cstheme="majorBidi"/>
          <w:sz w:val="28"/>
          <w:szCs w:val="28"/>
          <w:rtl/>
        </w:rPr>
        <w:t>ديناميكيات أصحاب المصلحة وتأثيرهم</w:t>
      </w:r>
      <w:r w:rsidRPr="00D438C3">
        <w:rPr>
          <w:rFonts w:asciiTheme="majorBidi" w:hAnsiTheme="majorBidi" w:cstheme="majorBidi" w:hint="cs"/>
          <w:sz w:val="28"/>
          <w:szCs w:val="28"/>
          <w:rtl/>
        </w:rPr>
        <w:t>.</w:t>
      </w:r>
    </w:p>
    <w:p w14:paraId="4C872A86" w14:textId="77777777" w:rsidR="009277C6" w:rsidRPr="00D438C3" w:rsidRDefault="009277C6" w:rsidP="009277C6">
      <w:pPr>
        <w:numPr>
          <w:ilvl w:val="0"/>
          <w:numId w:val="14"/>
        </w:numPr>
        <w:jc w:val="both"/>
        <w:rPr>
          <w:rFonts w:asciiTheme="majorBidi" w:hAnsiTheme="majorBidi" w:cstheme="majorBidi"/>
          <w:sz w:val="28"/>
          <w:szCs w:val="28"/>
          <w:rtl/>
        </w:rPr>
      </w:pPr>
      <w:r w:rsidRPr="00D438C3">
        <w:rPr>
          <w:rFonts w:asciiTheme="majorBidi" w:hAnsiTheme="majorBidi" w:cstheme="majorBidi"/>
          <w:sz w:val="28"/>
          <w:szCs w:val="28"/>
          <w:rtl/>
        </w:rPr>
        <w:t>اعتماد تثليث المصاد</w:t>
      </w:r>
      <w:r w:rsidRPr="00D438C3">
        <w:rPr>
          <w:rFonts w:asciiTheme="majorBidi" w:hAnsiTheme="majorBidi" w:cstheme="majorBidi" w:hint="cs"/>
          <w:sz w:val="28"/>
          <w:szCs w:val="28"/>
          <w:rtl/>
        </w:rPr>
        <w:t>ر</w:t>
      </w:r>
      <w:r w:rsidRPr="00D438C3">
        <w:rPr>
          <w:rFonts w:asciiTheme="majorBidi" w:hAnsiTheme="majorBidi" w:cstheme="majorBidi"/>
          <w:sz w:val="28"/>
          <w:szCs w:val="28"/>
          <w:rtl/>
        </w:rPr>
        <w:t>:</w:t>
      </w:r>
      <w:r w:rsidRPr="00D438C3">
        <w:rPr>
          <w:rFonts w:asciiTheme="majorBidi" w:hAnsiTheme="majorBidi" w:cstheme="majorBidi" w:hint="cs"/>
          <w:sz w:val="28"/>
          <w:szCs w:val="28"/>
          <w:rtl/>
        </w:rPr>
        <w:t xml:space="preserve"> </w:t>
      </w:r>
      <w:r w:rsidRPr="00D438C3">
        <w:rPr>
          <w:rFonts w:asciiTheme="majorBidi" w:hAnsiTheme="majorBidi" w:cstheme="majorBidi"/>
          <w:sz w:val="28"/>
          <w:szCs w:val="28"/>
          <w:rtl/>
        </w:rPr>
        <w:t>المقابلات شبه المنظمة</w:t>
      </w:r>
      <w:r w:rsidRPr="00D438C3">
        <w:rPr>
          <w:rFonts w:asciiTheme="majorBidi" w:hAnsiTheme="majorBidi" w:cstheme="majorBidi" w:hint="cs"/>
          <w:sz w:val="28"/>
          <w:szCs w:val="28"/>
          <w:rtl/>
        </w:rPr>
        <w:t xml:space="preserve">، </w:t>
      </w:r>
      <w:r w:rsidRPr="00D438C3">
        <w:rPr>
          <w:rFonts w:asciiTheme="majorBidi" w:hAnsiTheme="majorBidi" w:cstheme="majorBidi"/>
          <w:sz w:val="28"/>
          <w:szCs w:val="28"/>
          <w:rtl/>
        </w:rPr>
        <w:t>تحليل الوثائق</w:t>
      </w:r>
      <w:r w:rsidRPr="00D438C3">
        <w:rPr>
          <w:rFonts w:asciiTheme="majorBidi" w:hAnsiTheme="majorBidi" w:cstheme="majorBidi" w:hint="cs"/>
          <w:sz w:val="28"/>
          <w:szCs w:val="28"/>
          <w:rtl/>
        </w:rPr>
        <w:t xml:space="preserve">، </w:t>
      </w:r>
      <w:r w:rsidRPr="00D438C3">
        <w:rPr>
          <w:rFonts w:asciiTheme="majorBidi" w:hAnsiTheme="majorBidi" w:cstheme="majorBidi"/>
          <w:sz w:val="28"/>
          <w:szCs w:val="28"/>
          <w:rtl/>
        </w:rPr>
        <w:t>الملاحظة (إذا أمكن)</w:t>
      </w:r>
      <w:r w:rsidRPr="00D438C3">
        <w:rPr>
          <w:rFonts w:asciiTheme="majorBidi" w:hAnsiTheme="majorBidi" w:cstheme="majorBidi" w:hint="cs"/>
          <w:sz w:val="28"/>
          <w:szCs w:val="28"/>
          <w:rtl/>
        </w:rPr>
        <w:t xml:space="preserve"> في </w:t>
      </w:r>
      <w:r w:rsidRPr="00D438C3">
        <w:rPr>
          <w:rFonts w:asciiTheme="majorBidi" w:hAnsiTheme="majorBidi" w:cstheme="majorBidi"/>
          <w:sz w:val="28"/>
          <w:szCs w:val="28"/>
          <w:rtl/>
        </w:rPr>
        <w:t>اجتماعات المشروع أو العمليات الميدانية</w:t>
      </w:r>
      <w:r w:rsidRPr="00D438C3">
        <w:rPr>
          <w:rFonts w:asciiTheme="majorBidi" w:hAnsiTheme="majorBidi" w:cstheme="majorBidi" w:hint="cs"/>
          <w:sz w:val="28"/>
          <w:szCs w:val="28"/>
          <w:rtl/>
        </w:rPr>
        <w:t>.</w:t>
      </w:r>
    </w:p>
    <w:p w14:paraId="78772F77" w14:textId="77777777" w:rsidR="009277C6" w:rsidRPr="00D438C3" w:rsidRDefault="009277C6" w:rsidP="009277C6">
      <w:pPr>
        <w:numPr>
          <w:ilvl w:val="0"/>
          <w:numId w:val="14"/>
        </w:numPr>
        <w:jc w:val="both"/>
        <w:rPr>
          <w:rFonts w:asciiTheme="majorBidi" w:hAnsiTheme="majorBidi" w:cstheme="majorBidi"/>
          <w:sz w:val="28"/>
          <w:szCs w:val="28"/>
          <w:rtl/>
        </w:rPr>
      </w:pPr>
      <w:r w:rsidRPr="00D438C3">
        <w:rPr>
          <w:rFonts w:asciiTheme="majorBidi" w:hAnsiTheme="majorBidi" w:cstheme="majorBidi" w:hint="cs"/>
          <w:sz w:val="28"/>
          <w:szCs w:val="28"/>
          <w:rtl/>
        </w:rPr>
        <w:t>ا</w:t>
      </w:r>
      <w:r w:rsidRPr="00D438C3">
        <w:rPr>
          <w:rFonts w:asciiTheme="majorBidi" w:hAnsiTheme="majorBidi" w:cstheme="majorBidi"/>
          <w:sz w:val="28"/>
          <w:szCs w:val="28"/>
          <w:rtl/>
        </w:rPr>
        <w:t>لتعرف على الأنماط المتكررة</w:t>
      </w:r>
      <w:r w:rsidRPr="00D438C3">
        <w:rPr>
          <w:rFonts w:asciiTheme="majorBidi" w:hAnsiTheme="majorBidi" w:cstheme="majorBidi" w:hint="cs"/>
          <w:sz w:val="28"/>
          <w:szCs w:val="28"/>
          <w:rtl/>
        </w:rPr>
        <w:t>:</w:t>
      </w:r>
      <w:r w:rsidRPr="00D438C3">
        <w:rPr>
          <w:rFonts w:asciiTheme="majorBidi" w:hAnsiTheme="majorBidi" w:cstheme="majorBidi"/>
          <w:sz w:val="28"/>
          <w:szCs w:val="28"/>
          <w:rtl/>
        </w:rPr>
        <w:t xml:space="preserve"> </w:t>
      </w:r>
      <w:r w:rsidRPr="00D438C3">
        <w:rPr>
          <w:rFonts w:asciiTheme="majorBidi" w:hAnsiTheme="majorBidi" w:cstheme="majorBidi" w:hint="cs"/>
          <w:sz w:val="28"/>
          <w:szCs w:val="28"/>
          <w:rtl/>
        </w:rPr>
        <w:t>العمليات</w:t>
      </w:r>
      <w:r>
        <w:rPr>
          <w:rFonts w:asciiTheme="majorBidi" w:hAnsiTheme="majorBidi" w:cstheme="majorBidi" w:hint="cs"/>
          <w:sz w:val="28"/>
          <w:szCs w:val="28"/>
          <w:rtl/>
        </w:rPr>
        <w:t xml:space="preserve"> </w:t>
      </w:r>
      <w:r w:rsidRPr="00D438C3">
        <w:rPr>
          <w:rFonts w:asciiTheme="majorBidi" w:hAnsiTheme="majorBidi" w:cstheme="majorBidi"/>
          <w:sz w:val="28"/>
          <w:szCs w:val="28"/>
          <w:rtl/>
        </w:rPr>
        <w:t>المتعلقة بمراحل المشروع، الأدوار، آليات اتخاذ القرار، وتحديات التكامل</w:t>
      </w:r>
      <w:r w:rsidRPr="00D438C3">
        <w:rPr>
          <w:rFonts w:asciiTheme="majorBidi" w:hAnsiTheme="majorBidi" w:cstheme="majorBidi" w:hint="cs"/>
          <w:sz w:val="28"/>
          <w:szCs w:val="28"/>
          <w:rtl/>
        </w:rPr>
        <w:t xml:space="preserve">، ثم </w:t>
      </w:r>
      <w:r w:rsidRPr="00D438C3">
        <w:rPr>
          <w:rFonts w:asciiTheme="majorBidi" w:hAnsiTheme="majorBidi" w:cstheme="majorBidi"/>
          <w:sz w:val="28"/>
          <w:szCs w:val="28"/>
          <w:rtl/>
        </w:rPr>
        <w:t xml:space="preserve">استخلاص </w:t>
      </w:r>
      <w:r w:rsidRPr="00D438C3">
        <w:rPr>
          <w:rFonts w:asciiTheme="majorBidi" w:hAnsiTheme="majorBidi" w:cstheme="majorBidi" w:hint="cs"/>
          <w:sz w:val="28"/>
          <w:szCs w:val="28"/>
          <w:rtl/>
        </w:rPr>
        <w:t>الدروس المستفادة</w:t>
      </w:r>
      <w:r w:rsidRPr="00D438C3">
        <w:rPr>
          <w:rFonts w:asciiTheme="majorBidi" w:hAnsiTheme="majorBidi" w:cstheme="majorBidi"/>
          <w:sz w:val="28"/>
          <w:szCs w:val="28"/>
          <w:rtl/>
        </w:rPr>
        <w:t xml:space="preserve"> التي تغذي بناء إطار الدليل المقترح.</w:t>
      </w:r>
    </w:p>
    <w:p w14:paraId="0F64F1CD" w14:textId="77777777" w:rsidR="009277C6" w:rsidRDefault="009277C6" w:rsidP="009277C6">
      <w:pPr>
        <w:ind w:left="360"/>
        <w:jc w:val="both"/>
        <w:rPr>
          <w:rFonts w:asciiTheme="majorBidi" w:hAnsiTheme="majorBidi" w:cstheme="majorBidi"/>
          <w:sz w:val="28"/>
          <w:szCs w:val="28"/>
        </w:rPr>
      </w:pPr>
      <w:r w:rsidRPr="008E29AC">
        <w:rPr>
          <w:rFonts w:asciiTheme="majorBidi" w:hAnsiTheme="majorBidi" w:cs="Times New Roman"/>
          <w:sz w:val="28"/>
          <w:szCs w:val="28"/>
          <w:rtl/>
        </w:rPr>
        <w:t>هذا الفهم هو الأساس اللازم</w:t>
      </w:r>
      <w:r>
        <w:rPr>
          <w:rFonts w:asciiTheme="majorBidi" w:hAnsiTheme="majorBidi" w:cs="Times New Roman" w:hint="cs"/>
          <w:sz w:val="28"/>
          <w:szCs w:val="28"/>
          <w:rtl/>
        </w:rPr>
        <w:t>،</w:t>
      </w:r>
      <w:r w:rsidRPr="008E29AC">
        <w:rPr>
          <w:rFonts w:asciiTheme="majorBidi" w:hAnsiTheme="majorBidi" w:cs="Times New Roman"/>
          <w:sz w:val="28"/>
          <w:szCs w:val="28"/>
          <w:rtl/>
        </w:rPr>
        <w:t xml:space="preserve"> لتحويل أهداف البحث الطموحة إلى دليل إداري مقترح</w:t>
      </w:r>
      <w:r>
        <w:rPr>
          <w:rFonts w:asciiTheme="majorBidi" w:hAnsiTheme="majorBidi" w:cs="Times New Roman" w:hint="cs"/>
          <w:sz w:val="28"/>
          <w:szCs w:val="28"/>
          <w:rtl/>
        </w:rPr>
        <w:t>،</w:t>
      </w:r>
      <w:r w:rsidRPr="008E29AC">
        <w:rPr>
          <w:rFonts w:asciiTheme="majorBidi" w:hAnsiTheme="majorBidi" w:cs="Times New Roman"/>
          <w:sz w:val="28"/>
          <w:szCs w:val="28"/>
          <w:rtl/>
        </w:rPr>
        <w:t xml:space="preserve"> يكون عمليًا وقابلًا للتطبيق، ومرتبطًا بالواقع المحلي، ويساهم في تحقيق مستهدفات رؤية 2030</w:t>
      </w:r>
      <w:r>
        <w:rPr>
          <w:rFonts w:asciiTheme="majorBidi" w:hAnsiTheme="majorBidi" w:cs="Times New Roman" w:hint="cs"/>
          <w:sz w:val="28"/>
          <w:szCs w:val="28"/>
          <w:rtl/>
        </w:rPr>
        <w:t>.</w:t>
      </w:r>
    </w:p>
    <w:p w14:paraId="1817352F" w14:textId="1AF12BA3" w:rsidR="009125CE" w:rsidRPr="0022614D" w:rsidRDefault="00A74F76" w:rsidP="0022614D">
      <w:pPr>
        <w:pStyle w:val="Heading2"/>
        <w:numPr>
          <w:ilvl w:val="1"/>
          <w:numId w:val="22"/>
        </w:numPr>
        <w:ind w:left="566" w:hanging="540"/>
        <w:rPr>
          <w:b/>
          <w:bCs/>
          <w:sz w:val="28"/>
          <w:szCs w:val="28"/>
          <w:rtl/>
        </w:rPr>
      </w:pPr>
      <w:bookmarkStart w:id="36" w:name="_Toc224045586"/>
      <w:r w:rsidRPr="0022614D">
        <w:rPr>
          <w:b/>
          <w:bCs/>
          <w:sz w:val="28"/>
          <w:szCs w:val="28"/>
          <w:rtl/>
        </w:rPr>
        <w:t>أهداف الدراسة</w:t>
      </w:r>
      <w:bookmarkEnd w:id="36"/>
    </w:p>
    <w:p w14:paraId="25E65E60" w14:textId="18745B5E" w:rsidR="00B12473" w:rsidRPr="00F643A1" w:rsidRDefault="00B12473" w:rsidP="00173B4A">
      <w:pPr>
        <w:jc w:val="both"/>
        <w:rPr>
          <w:rFonts w:asciiTheme="majorBidi" w:hAnsiTheme="majorBidi" w:cstheme="majorBidi"/>
          <w:sz w:val="28"/>
          <w:szCs w:val="28"/>
        </w:rPr>
      </w:pPr>
      <w:r w:rsidRPr="00F643A1">
        <w:rPr>
          <w:rFonts w:asciiTheme="majorBidi" w:hAnsiTheme="majorBidi" w:cstheme="majorBidi"/>
          <w:sz w:val="28"/>
          <w:szCs w:val="28"/>
          <w:rtl/>
        </w:rPr>
        <w:t xml:space="preserve">تهدف هذه الدراسة إلى تحقيق مجموعة من الأهداف </w:t>
      </w:r>
      <w:r w:rsidR="009D2A1A">
        <w:rPr>
          <w:rFonts w:asciiTheme="majorBidi" w:hAnsiTheme="majorBidi" w:cstheme="majorBidi" w:hint="cs"/>
          <w:sz w:val="28"/>
          <w:szCs w:val="28"/>
          <w:rtl/>
        </w:rPr>
        <w:t>لصياغة</w:t>
      </w:r>
      <w:r w:rsidRPr="00F643A1">
        <w:rPr>
          <w:rFonts w:asciiTheme="majorBidi" w:hAnsiTheme="majorBidi" w:cstheme="majorBidi"/>
          <w:sz w:val="28"/>
          <w:szCs w:val="28"/>
          <w:rtl/>
        </w:rPr>
        <w:t xml:space="preserve"> دليل متكامل لإدارة مشاريع العمارة السعودية، وذلك من خلال دراسة حالة مشروع «</w:t>
      </w:r>
      <w:r w:rsidR="00BF7ED0">
        <w:rPr>
          <w:rFonts w:asciiTheme="majorBidi" w:hAnsiTheme="majorBidi" w:cstheme="majorBidi" w:hint="cs"/>
          <w:sz w:val="28"/>
          <w:szCs w:val="28"/>
          <w:rtl/>
        </w:rPr>
        <w:t>استوديو</w:t>
      </w:r>
      <w:r w:rsidRPr="00F643A1">
        <w:rPr>
          <w:rFonts w:asciiTheme="majorBidi" w:hAnsiTheme="majorBidi" w:cstheme="majorBidi"/>
          <w:sz w:val="28"/>
          <w:szCs w:val="28"/>
          <w:rtl/>
        </w:rPr>
        <w:t xml:space="preserve"> الطائف». ويمكن تلخيص هذه الأهداف فيما يأتي</w:t>
      </w:r>
      <w:r w:rsidRPr="00F643A1">
        <w:rPr>
          <w:rFonts w:asciiTheme="majorBidi" w:hAnsiTheme="majorBidi" w:cstheme="majorBidi"/>
          <w:sz w:val="28"/>
          <w:szCs w:val="28"/>
        </w:rPr>
        <w:t>:</w:t>
      </w:r>
    </w:p>
    <w:p w14:paraId="291CDC08" w14:textId="77777777" w:rsidR="00173B4A" w:rsidRDefault="00B12473" w:rsidP="00173B4A">
      <w:pPr>
        <w:numPr>
          <w:ilvl w:val="0"/>
          <w:numId w:val="3"/>
        </w:numPr>
        <w:jc w:val="both"/>
        <w:rPr>
          <w:rFonts w:asciiTheme="majorBidi" w:hAnsiTheme="majorBidi" w:cstheme="majorBidi"/>
          <w:sz w:val="28"/>
          <w:szCs w:val="28"/>
        </w:rPr>
      </w:pPr>
      <w:r w:rsidRPr="00F643A1">
        <w:rPr>
          <w:rFonts w:asciiTheme="majorBidi" w:hAnsiTheme="majorBidi" w:cstheme="majorBidi"/>
          <w:b/>
          <w:bCs/>
          <w:sz w:val="28"/>
          <w:szCs w:val="28"/>
          <w:rtl/>
        </w:rPr>
        <w:t>إعداد دليل مقترح لإدارة مشاريع العمارة السعودية</w:t>
      </w:r>
    </w:p>
    <w:p w14:paraId="11BF51DC" w14:textId="3FAF67C0" w:rsidR="00B12473" w:rsidRPr="00F643A1" w:rsidRDefault="00B12473" w:rsidP="00173B4A">
      <w:pPr>
        <w:ind w:left="720"/>
        <w:jc w:val="both"/>
        <w:rPr>
          <w:rFonts w:asciiTheme="majorBidi" w:hAnsiTheme="majorBidi" w:cstheme="majorBidi"/>
          <w:sz w:val="28"/>
          <w:szCs w:val="28"/>
        </w:rPr>
      </w:pPr>
      <w:r w:rsidRPr="00F643A1">
        <w:rPr>
          <w:rFonts w:asciiTheme="majorBidi" w:hAnsiTheme="majorBidi" w:cstheme="majorBidi"/>
          <w:sz w:val="28"/>
          <w:szCs w:val="28"/>
          <w:rtl/>
        </w:rPr>
        <w:t>صياغة دليل لإدارة مشاريع العمارة السعودية، يستند إلى أفضل الممارسات العالمية، مع تكييفها لتتلاءم مع الخصوصية المحلية</w:t>
      </w:r>
      <w:r w:rsidRPr="00F643A1">
        <w:rPr>
          <w:rFonts w:asciiTheme="majorBidi" w:hAnsiTheme="majorBidi" w:cstheme="majorBidi"/>
          <w:sz w:val="28"/>
          <w:szCs w:val="28"/>
        </w:rPr>
        <w:t>.</w:t>
      </w:r>
    </w:p>
    <w:p w14:paraId="2CC2D249" w14:textId="77777777" w:rsidR="00173B4A" w:rsidRDefault="00B12473" w:rsidP="00173B4A">
      <w:pPr>
        <w:numPr>
          <w:ilvl w:val="0"/>
          <w:numId w:val="3"/>
        </w:numPr>
        <w:jc w:val="both"/>
        <w:rPr>
          <w:rFonts w:asciiTheme="majorBidi" w:hAnsiTheme="majorBidi" w:cstheme="majorBidi"/>
          <w:sz w:val="28"/>
          <w:szCs w:val="28"/>
        </w:rPr>
      </w:pPr>
      <w:r w:rsidRPr="00F643A1">
        <w:rPr>
          <w:rFonts w:asciiTheme="majorBidi" w:hAnsiTheme="majorBidi" w:cstheme="majorBidi"/>
          <w:b/>
          <w:bCs/>
          <w:sz w:val="28"/>
          <w:szCs w:val="28"/>
          <w:rtl/>
        </w:rPr>
        <w:t>تحديد المراحل الأساسية لدورة حياة المشروع المعماري</w:t>
      </w:r>
    </w:p>
    <w:p w14:paraId="73B4153F" w14:textId="472C0485" w:rsidR="00B12473" w:rsidRPr="00F643A1" w:rsidRDefault="00B12473" w:rsidP="00173B4A">
      <w:pPr>
        <w:ind w:left="720"/>
        <w:jc w:val="both"/>
        <w:rPr>
          <w:rFonts w:asciiTheme="majorBidi" w:hAnsiTheme="majorBidi" w:cstheme="majorBidi"/>
          <w:sz w:val="28"/>
          <w:szCs w:val="28"/>
        </w:rPr>
      </w:pPr>
      <w:r w:rsidRPr="00F643A1">
        <w:rPr>
          <w:rFonts w:asciiTheme="majorBidi" w:hAnsiTheme="majorBidi" w:cstheme="majorBidi"/>
          <w:sz w:val="28"/>
          <w:szCs w:val="28"/>
          <w:rtl/>
        </w:rPr>
        <w:t>تحديد وتصنيف المراحل الرئيسة لدورة حياة مشروع العمارة السعودية</w:t>
      </w:r>
      <w:r w:rsidRPr="00F643A1">
        <w:rPr>
          <w:rFonts w:asciiTheme="majorBidi" w:hAnsiTheme="majorBidi" w:cstheme="majorBidi"/>
          <w:sz w:val="28"/>
          <w:szCs w:val="28"/>
        </w:rPr>
        <w:t xml:space="preserve"> (Project Life Cycle) </w:t>
      </w:r>
      <w:r w:rsidRPr="00F643A1">
        <w:rPr>
          <w:rFonts w:asciiTheme="majorBidi" w:hAnsiTheme="majorBidi" w:cstheme="majorBidi"/>
          <w:sz w:val="28"/>
          <w:szCs w:val="28"/>
          <w:rtl/>
        </w:rPr>
        <w:t>مع توضيح مخرجات كل مرحلة ومتطلباتها</w:t>
      </w:r>
      <w:r w:rsidRPr="00F643A1">
        <w:rPr>
          <w:rFonts w:asciiTheme="majorBidi" w:hAnsiTheme="majorBidi" w:cstheme="majorBidi"/>
          <w:sz w:val="28"/>
          <w:szCs w:val="28"/>
        </w:rPr>
        <w:t>.</w:t>
      </w:r>
    </w:p>
    <w:p w14:paraId="6D117C14" w14:textId="77777777" w:rsidR="00173B4A" w:rsidRDefault="00B12473" w:rsidP="00173B4A">
      <w:pPr>
        <w:numPr>
          <w:ilvl w:val="0"/>
          <w:numId w:val="3"/>
        </w:numPr>
        <w:jc w:val="both"/>
        <w:rPr>
          <w:rFonts w:asciiTheme="majorBidi" w:hAnsiTheme="majorBidi" w:cstheme="majorBidi"/>
          <w:sz w:val="28"/>
          <w:szCs w:val="28"/>
        </w:rPr>
      </w:pPr>
      <w:r w:rsidRPr="00F643A1">
        <w:rPr>
          <w:rFonts w:asciiTheme="majorBidi" w:hAnsiTheme="majorBidi" w:cstheme="majorBidi"/>
          <w:b/>
          <w:bCs/>
          <w:sz w:val="28"/>
          <w:szCs w:val="28"/>
          <w:rtl/>
        </w:rPr>
        <w:t>تحديد أدوار ومسؤوليات فريق عمل المشروع</w:t>
      </w:r>
    </w:p>
    <w:p w14:paraId="5EA01828" w14:textId="7382E62D" w:rsidR="00B12473" w:rsidRPr="00F643A1" w:rsidRDefault="00B12473" w:rsidP="00173B4A">
      <w:pPr>
        <w:ind w:left="720"/>
        <w:jc w:val="both"/>
        <w:rPr>
          <w:rFonts w:asciiTheme="majorBidi" w:hAnsiTheme="majorBidi" w:cstheme="majorBidi"/>
          <w:sz w:val="28"/>
          <w:szCs w:val="28"/>
        </w:rPr>
      </w:pPr>
      <w:r w:rsidRPr="00F643A1">
        <w:rPr>
          <w:rFonts w:asciiTheme="majorBidi" w:hAnsiTheme="majorBidi" w:cstheme="majorBidi"/>
          <w:sz w:val="28"/>
          <w:szCs w:val="28"/>
          <w:rtl/>
        </w:rPr>
        <w:lastRenderedPageBreak/>
        <w:t>بيان أدوار ومهام الأطراف المختلفة المشاركة في مشروع العمارة السعودية (الجهة المالكة، الاستشاري، المقاول، الجهات الحكومية…)، ووضع تصور واضح لمسؤوليات كل طرف</w:t>
      </w:r>
      <w:r w:rsidRPr="00F643A1">
        <w:rPr>
          <w:rFonts w:asciiTheme="majorBidi" w:hAnsiTheme="majorBidi" w:cstheme="majorBidi"/>
          <w:sz w:val="28"/>
          <w:szCs w:val="28"/>
        </w:rPr>
        <w:t>.</w:t>
      </w:r>
    </w:p>
    <w:p w14:paraId="1792239E" w14:textId="1307415F" w:rsidR="00173B4A" w:rsidRDefault="00B12473" w:rsidP="00173B4A">
      <w:pPr>
        <w:numPr>
          <w:ilvl w:val="0"/>
          <w:numId w:val="3"/>
        </w:numPr>
        <w:jc w:val="both"/>
        <w:rPr>
          <w:rFonts w:asciiTheme="majorBidi" w:hAnsiTheme="majorBidi" w:cstheme="majorBidi"/>
          <w:sz w:val="28"/>
          <w:szCs w:val="28"/>
        </w:rPr>
      </w:pPr>
      <w:r w:rsidRPr="00F643A1">
        <w:rPr>
          <w:rFonts w:asciiTheme="majorBidi" w:hAnsiTheme="majorBidi" w:cstheme="majorBidi"/>
          <w:b/>
          <w:bCs/>
          <w:sz w:val="28"/>
          <w:szCs w:val="28"/>
          <w:rtl/>
        </w:rPr>
        <w:t>تطوير آليات لإدارة أصحاب المصلحة</w:t>
      </w:r>
    </w:p>
    <w:p w14:paraId="3ECBA38D" w14:textId="5A26A4EE" w:rsidR="00B12473" w:rsidRPr="00F643A1" w:rsidRDefault="00B12473" w:rsidP="00173B4A">
      <w:pPr>
        <w:ind w:left="720"/>
        <w:jc w:val="both"/>
        <w:rPr>
          <w:rFonts w:asciiTheme="majorBidi" w:hAnsiTheme="majorBidi" w:cstheme="majorBidi"/>
          <w:sz w:val="28"/>
          <w:szCs w:val="28"/>
        </w:rPr>
      </w:pPr>
      <w:r w:rsidRPr="00F643A1">
        <w:rPr>
          <w:rFonts w:asciiTheme="majorBidi" w:hAnsiTheme="majorBidi" w:cstheme="majorBidi"/>
          <w:sz w:val="28"/>
          <w:szCs w:val="28"/>
          <w:rtl/>
        </w:rPr>
        <w:t>اقتراح آليات عملية لإدارة أصحاب المصلحة في مشروع العمارة السعودية، من خلال تحديد الفئات المختلفة ذات العلاقة بالمشروع، وتحليل احتياجاتهم وتوقعاتهم، ووضع قنوات واضحة للتواصل والتغذية الراجعة، بما يضمن تحقيق مستوى عالٍ من التوافق والدعم للمشروع</w:t>
      </w:r>
      <w:r w:rsidRPr="00F643A1">
        <w:rPr>
          <w:rFonts w:asciiTheme="majorBidi" w:hAnsiTheme="majorBidi" w:cstheme="majorBidi"/>
          <w:sz w:val="28"/>
          <w:szCs w:val="28"/>
        </w:rPr>
        <w:t>.</w:t>
      </w:r>
    </w:p>
    <w:p w14:paraId="1C6CC3B1" w14:textId="23C86F75" w:rsidR="00173B4A" w:rsidRDefault="00B12473" w:rsidP="00173B4A">
      <w:pPr>
        <w:numPr>
          <w:ilvl w:val="0"/>
          <w:numId w:val="3"/>
        </w:numPr>
        <w:jc w:val="both"/>
        <w:rPr>
          <w:rFonts w:asciiTheme="majorBidi" w:hAnsiTheme="majorBidi" w:cstheme="majorBidi"/>
          <w:sz w:val="28"/>
          <w:szCs w:val="28"/>
        </w:rPr>
      </w:pPr>
      <w:r w:rsidRPr="00F643A1">
        <w:rPr>
          <w:rFonts w:asciiTheme="majorBidi" w:hAnsiTheme="majorBidi" w:cstheme="majorBidi"/>
          <w:b/>
          <w:bCs/>
          <w:sz w:val="28"/>
          <w:szCs w:val="28"/>
          <w:rtl/>
        </w:rPr>
        <w:t>تحليل تجربة مشروع «</w:t>
      </w:r>
      <w:r w:rsidR="00BF7ED0">
        <w:rPr>
          <w:rFonts w:asciiTheme="majorBidi" w:hAnsiTheme="majorBidi" w:cstheme="majorBidi" w:hint="cs"/>
          <w:b/>
          <w:bCs/>
          <w:sz w:val="28"/>
          <w:szCs w:val="28"/>
          <w:rtl/>
        </w:rPr>
        <w:t>استوديو</w:t>
      </w:r>
      <w:r w:rsidRPr="00F643A1">
        <w:rPr>
          <w:rFonts w:asciiTheme="majorBidi" w:hAnsiTheme="majorBidi" w:cstheme="majorBidi"/>
          <w:b/>
          <w:bCs/>
          <w:sz w:val="28"/>
          <w:szCs w:val="28"/>
          <w:rtl/>
        </w:rPr>
        <w:t xml:space="preserve"> الطائف» واستخلاص الدروس المستفادة</w:t>
      </w:r>
    </w:p>
    <w:p w14:paraId="4589EE79" w14:textId="556D22EA" w:rsidR="00B12473" w:rsidRPr="00F643A1" w:rsidRDefault="00B12473" w:rsidP="00173B4A">
      <w:pPr>
        <w:ind w:left="720"/>
        <w:jc w:val="both"/>
        <w:rPr>
          <w:rFonts w:asciiTheme="majorBidi" w:hAnsiTheme="majorBidi" w:cstheme="majorBidi"/>
          <w:sz w:val="28"/>
          <w:szCs w:val="28"/>
        </w:rPr>
      </w:pPr>
      <w:r w:rsidRPr="00F643A1">
        <w:rPr>
          <w:rFonts w:asciiTheme="majorBidi" w:hAnsiTheme="majorBidi" w:cstheme="majorBidi"/>
          <w:sz w:val="28"/>
          <w:szCs w:val="28"/>
          <w:rtl/>
        </w:rPr>
        <w:t xml:space="preserve">دراسة مشروع </w:t>
      </w:r>
      <w:r w:rsidR="00BF7ED0">
        <w:rPr>
          <w:rFonts w:asciiTheme="majorBidi" w:hAnsiTheme="majorBidi" w:cstheme="majorBidi" w:hint="cs"/>
          <w:sz w:val="28"/>
          <w:szCs w:val="28"/>
          <w:rtl/>
        </w:rPr>
        <w:t>استوديو</w:t>
      </w:r>
      <w:r w:rsidR="00BF7ED0" w:rsidRPr="00F643A1">
        <w:rPr>
          <w:rFonts w:asciiTheme="majorBidi" w:hAnsiTheme="majorBidi" w:cstheme="majorBidi"/>
          <w:sz w:val="28"/>
          <w:szCs w:val="28"/>
          <w:rtl/>
        </w:rPr>
        <w:t xml:space="preserve"> </w:t>
      </w:r>
      <w:r w:rsidRPr="00F643A1">
        <w:rPr>
          <w:rFonts w:asciiTheme="majorBidi" w:hAnsiTheme="majorBidi" w:cstheme="majorBidi"/>
          <w:sz w:val="28"/>
          <w:szCs w:val="28"/>
          <w:rtl/>
        </w:rPr>
        <w:t>الطائف بوصفه حالة تطبيقية، وتحليل واقع إدارة المشروع، وتحديد نقاط القوة والقصور في الممارسات المتّبعة حاليًا، بهدف الاستفادة منها في تطوير الدليل المقترح وجعله أكثر ملاءمة للواقع العملي</w:t>
      </w:r>
      <w:r w:rsidRPr="00F643A1">
        <w:rPr>
          <w:rFonts w:asciiTheme="majorBidi" w:hAnsiTheme="majorBidi" w:cstheme="majorBidi"/>
          <w:sz w:val="28"/>
          <w:szCs w:val="28"/>
        </w:rPr>
        <w:t>.</w:t>
      </w:r>
    </w:p>
    <w:p w14:paraId="2A42A84F" w14:textId="56D9F1A1" w:rsidR="009125CE" w:rsidRDefault="00C83528" w:rsidP="00A34AE3">
      <w:pPr>
        <w:jc w:val="center"/>
        <w:rPr>
          <w:rFonts w:asciiTheme="majorBidi" w:hAnsiTheme="majorBidi" w:cstheme="majorBidi"/>
          <w:b/>
          <w:bCs/>
          <w:sz w:val="28"/>
          <w:szCs w:val="28"/>
          <w:rtl/>
        </w:rPr>
      </w:pPr>
      <w:r>
        <w:rPr>
          <w:rFonts w:asciiTheme="majorBidi" w:hAnsiTheme="majorBidi" w:cstheme="majorBidi"/>
          <w:b/>
          <w:bCs/>
          <w:noProof/>
          <w:sz w:val="28"/>
          <w:szCs w:val="28"/>
          <w:rtl/>
          <w:lang w:val="ar-SA"/>
        </w:rPr>
        <w:drawing>
          <wp:inline distT="0" distB="0" distL="0" distR="0" wp14:anchorId="6CDCD470" wp14:editId="50B350FA">
            <wp:extent cx="5486400" cy="1463040"/>
            <wp:effectExtent l="0" t="19050" r="38100" b="4191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EC8CF7E" w14:textId="0BB608DA" w:rsidR="00A34AE3" w:rsidRPr="00773022" w:rsidRDefault="00A34AE3" w:rsidP="00A34AE3">
      <w:pPr>
        <w:pStyle w:val="Caption"/>
        <w:bidi/>
        <w:ind w:left="360"/>
        <w:jc w:val="center"/>
        <w:rPr>
          <w:rFonts w:asciiTheme="majorBidi" w:hAnsiTheme="majorBidi" w:cstheme="majorBidi"/>
          <w:b/>
          <w:bCs/>
          <w:i w:val="0"/>
          <w:iCs w:val="0"/>
          <w:color w:val="4472C4" w:themeColor="accent1"/>
        </w:rPr>
      </w:pPr>
      <w:bookmarkStart w:id="37" w:name="_Toc223958280"/>
      <w:bookmarkStart w:id="38" w:name="_Hlk219553687"/>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9277C6">
        <w:rPr>
          <w:rFonts w:asciiTheme="majorBidi" w:hAnsiTheme="majorBidi" w:cstheme="majorBidi"/>
          <w:b/>
          <w:bCs/>
          <w:i w:val="0"/>
          <w:iCs w:val="0"/>
          <w:noProof/>
          <w:color w:val="4472C4" w:themeColor="accent1"/>
          <w:rtl/>
        </w:rPr>
        <w:t>4</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أهداف الدراسة</w:t>
      </w:r>
      <w:bookmarkEnd w:id="37"/>
    </w:p>
    <w:p w14:paraId="1CA35D16" w14:textId="649EE872" w:rsidR="00A74F76" w:rsidRPr="0022614D" w:rsidRDefault="00A34AE3" w:rsidP="0022614D">
      <w:pPr>
        <w:pStyle w:val="Heading2"/>
        <w:numPr>
          <w:ilvl w:val="1"/>
          <w:numId w:val="22"/>
        </w:numPr>
        <w:ind w:left="566" w:hanging="540"/>
        <w:rPr>
          <w:b/>
          <w:bCs/>
          <w:sz w:val="28"/>
          <w:szCs w:val="28"/>
        </w:rPr>
      </w:pPr>
      <w:bookmarkStart w:id="39" w:name="_Toc224045587"/>
      <w:bookmarkEnd w:id="38"/>
      <w:r w:rsidRPr="0022614D">
        <w:rPr>
          <w:rFonts w:hint="cs"/>
          <w:b/>
          <w:bCs/>
          <w:sz w:val="28"/>
          <w:szCs w:val="28"/>
          <w:rtl/>
        </w:rPr>
        <w:t>أسئلة</w:t>
      </w:r>
      <w:r w:rsidR="00D22171" w:rsidRPr="0022614D">
        <w:rPr>
          <w:b/>
          <w:bCs/>
          <w:sz w:val="28"/>
          <w:szCs w:val="28"/>
          <w:rtl/>
        </w:rPr>
        <w:t xml:space="preserve"> الدراسة</w:t>
      </w:r>
      <w:bookmarkEnd w:id="39"/>
    </w:p>
    <w:p w14:paraId="5BF1E831" w14:textId="6AC64CB1" w:rsidR="0002546F" w:rsidRPr="00F643A1" w:rsidRDefault="0002546F" w:rsidP="00173B4A">
      <w:pPr>
        <w:jc w:val="both"/>
        <w:rPr>
          <w:rFonts w:asciiTheme="majorBidi" w:hAnsiTheme="majorBidi" w:cstheme="majorBidi"/>
          <w:sz w:val="28"/>
          <w:szCs w:val="28"/>
        </w:rPr>
      </w:pPr>
      <w:r w:rsidRPr="00F643A1">
        <w:rPr>
          <w:rFonts w:asciiTheme="majorBidi" w:hAnsiTheme="majorBidi" w:cstheme="majorBidi"/>
          <w:sz w:val="28"/>
          <w:szCs w:val="28"/>
          <w:rtl/>
        </w:rPr>
        <w:t xml:space="preserve">انطلاقًا من مشكلة الدراسة وأهدافها، تسعى هذه الدراسة للإجابة عن مجموعة من </w:t>
      </w:r>
      <w:r w:rsidR="00511CCC">
        <w:rPr>
          <w:rFonts w:asciiTheme="majorBidi" w:hAnsiTheme="majorBidi" w:cstheme="majorBidi" w:hint="cs"/>
          <w:sz w:val="28"/>
          <w:szCs w:val="28"/>
          <w:rtl/>
        </w:rPr>
        <w:t>الأسئلة</w:t>
      </w:r>
      <w:r w:rsidRPr="00F643A1">
        <w:rPr>
          <w:rFonts w:asciiTheme="majorBidi" w:hAnsiTheme="majorBidi" w:cstheme="majorBidi"/>
          <w:sz w:val="28"/>
          <w:szCs w:val="28"/>
          <w:rtl/>
        </w:rPr>
        <w:t xml:space="preserve"> على النحو الآتي</w:t>
      </w:r>
      <w:r w:rsidRPr="00F643A1">
        <w:rPr>
          <w:rFonts w:asciiTheme="majorBidi" w:hAnsiTheme="majorBidi" w:cstheme="majorBidi"/>
          <w:sz w:val="28"/>
          <w:szCs w:val="28"/>
        </w:rPr>
        <w:t>:</w:t>
      </w:r>
    </w:p>
    <w:p w14:paraId="487D23A6" w14:textId="77777777" w:rsidR="00173B4A" w:rsidRDefault="0002546F" w:rsidP="00173B4A">
      <w:pPr>
        <w:numPr>
          <w:ilvl w:val="0"/>
          <w:numId w:val="4"/>
        </w:numPr>
        <w:jc w:val="both"/>
        <w:rPr>
          <w:rFonts w:asciiTheme="majorBidi" w:hAnsiTheme="majorBidi" w:cstheme="majorBidi"/>
          <w:sz w:val="28"/>
          <w:szCs w:val="28"/>
        </w:rPr>
      </w:pPr>
      <w:r w:rsidRPr="00F643A1">
        <w:rPr>
          <w:rFonts w:asciiTheme="majorBidi" w:hAnsiTheme="majorBidi" w:cstheme="majorBidi"/>
          <w:b/>
          <w:bCs/>
          <w:sz w:val="28"/>
          <w:szCs w:val="28"/>
          <w:rtl/>
        </w:rPr>
        <w:t>ما مدى الحاجة إلى دليل موحّد لإدارة مشاريع العمارة السعودية؟</w:t>
      </w:r>
    </w:p>
    <w:p w14:paraId="6A6599C8" w14:textId="488805D6" w:rsidR="0002546F" w:rsidRPr="00F643A1" w:rsidRDefault="00511CCC" w:rsidP="00173B4A">
      <w:pPr>
        <w:ind w:left="720"/>
        <w:jc w:val="both"/>
        <w:rPr>
          <w:rFonts w:asciiTheme="majorBidi" w:hAnsiTheme="majorBidi" w:cstheme="majorBidi"/>
          <w:sz w:val="28"/>
          <w:szCs w:val="28"/>
        </w:rPr>
      </w:pPr>
      <w:r>
        <w:rPr>
          <w:rFonts w:asciiTheme="majorBidi" w:hAnsiTheme="majorBidi" w:cstheme="majorBidi" w:hint="cs"/>
          <w:sz w:val="28"/>
          <w:szCs w:val="28"/>
          <w:rtl/>
        </w:rPr>
        <w:t>قياس تأثير</w:t>
      </w:r>
      <w:r w:rsidR="0002546F" w:rsidRPr="00F643A1">
        <w:rPr>
          <w:rFonts w:asciiTheme="majorBidi" w:hAnsiTheme="majorBidi" w:cstheme="majorBidi"/>
          <w:sz w:val="28"/>
          <w:szCs w:val="28"/>
          <w:rtl/>
        </w:rPr>
        <w:t xml:space="preserve"> غياب دليل إداري متكامل في المشاريع المعمارية ذات الهوية السعودية</w:t>
      </w:r>
    </w:p>
    <w:p w14:paraId="064EFADC" w14:textId="59B6B721" w:rsidR="00173B4A" w:rsidRDefault="00511CCC" w:rsidP="00173B4A">
      <w:pPr>
        <w:numPr>
          <w:ilvl w:val="0"/>
          <w:numId w:val="4"/>
        </w:numPr>
        <w:jc w:val="both"/>
        <w:rPr>
          <w:rFonts w:asciiTheme="majorBidi" w:hAnsiTheme="majorBidi" w:cstheme="majorBidi"/>
          <w:sz w:val="28"/>
          <w:szCs w:val="28"/>
        </w:rPr>
      </w:pPr>
      <w:r w:rsidRPr="00F643A1">
        <w:rPr>
          <w:rFonts w:asciiTheme="majorBidi" w:hAnsiTheme="majorBidi" w:cstheme="majorBidi"/>
          <w:b/>
          <w:bCs/>
          <w:sz w:val="28"/>
          <w:szCs w:val="28"/>
          <w:rtl/>
        </w:rPr>
        <w:t xml:space="preserve">ما </w:t>
      </w:r>
      <w:r>
        <w:rPr>
          <w:rFonts w:asciiTheme="majorBidi" w:hAnsiTheme="majorBidi" w:cstheme="majorBidi" w:hint="cs"/>
          <w:b/>
          <w:bCs/>
          <w:sz w:val="28"/>
          <w:szCs w:val="28"/>
          <w:rtl/>
        </w:rPr>
        <w:t>أهمية</w:t>
      </w:r>
      <w:r w:rsidRPr="00F643A1">
        <w:rPr>
          <w:rFonts w:asciiTheme="majorBidi" w:hAnsiTheme="majorBidi" w:cstheme="majorBidi"/>
          <w:b/>
          <w:bCs/>
          <w:sz w:val="28"/>
          <w:szCs w:val="28"/>
          <w:rtl/>
        </w:rPr>
        <w:t xml:space="preserve"> </w:t>
      </w:r>
      <w:r w:rsidR="0002546F" w:rsidRPr="00F643A1">
        <w:rPr>
          <w:rFonts w:asciiTheme="majorBidi" w:hAnsiTheme="majorBidi" w:cstheme="majorBidi"/>
          <w:b/>
          <w:bCs/>
          <w:sz w:val="28"/>
          <w:szCs w:val="28"/>
          <w:rtl/>
        </w:rPr>
        <w:t>توظيف الممارسات العالمية في إدارة المشاريع لمشاريع العمارة السعودية؟</w:t>
      </w:r>
    </w:p>
    <w:p w14:paraId="56C982C5" w14:textId="5D13156E" w:rsidR="0002546F" w:rsidRPr="00F643A1" w:rsidRDefault="00511CCC" w:rsidP="00173B4A">
      <w:pPr>
        <w:ind w:left="720"/>
        <w:jc w:val="both"/>
        <w:rPr>
          <w:rFonts w:asciiTheme="majorBidi" w:hAnsiTheme="majorBidi" w:cstheme="majorBidi"/>
          <w:sz w:val="28"/>
          <w:szCs w:val="28"/>
        </w:rPr>
      </w:pPr>
      <w:r>
        <w:rPr>
          <w:rFonts w:asciiTheme="majorBidi" w:hAnsiTheme="majorBidi" w:cstheme="majorBidi" w:hint="cs"/>
          <w:sz w:val="28"/>
          <w:szCs w:val="28"/>
          <w:rtl/>
        </w:rPr>
        <w:t>قياس موائمة</w:t>
      </w:r>
      <w:r w:rsidR="0002546F" w:rsidRPr="00F643A1">
        <w:rPr>
          <w:rFonts w:asciiTheme="majorBidi" w:hAnsiTheme="majorBidi" w:cstheme="majorBidi"/>
          <w:sz w:val="28"/>
          <w:szCs w:val="28"/>
          <w:rtl/>
        </w:rPr>
        <w:t xml:space="preserve"> منهجيات إدارة المشاريع المعتمدة عالميًا مع خصوصية البيئة السعودية</w:t>
      </w:r>
    </w:p>
    <w:p w14:paraId="3A140585" w14:textId="77777777" w:rsidR="00173B4A" w:rsidRDefault="0002546F" w:rsidP="00173B4A">
      <w:pPr>
        <w:numPr>
          <w:ilvl w:val="0"/>
          <w:numId w:val="4"/>
        </w:numPr>
        <w:jc w:val="both"/>
        <w:rPr>
          <w:rFonts w:asciiTheme="majorBidi" w:hAnsiTheme="majorBidi" w:cstheme="majorBidi"/>
          <w:sz w:val="28"/>
          <w:szCs w:val="28"/>
        </w:rPr>
      </w:pPr>
      <w:r w:rsidRPr="00F643A1">
        <w:rPr>
          <w:rFonts w:asciiTheme="majorBidi" w:hAnsiTheme="majorBidi" w:cstheme="majorBidi"/>
          <w:b/>
          <w:bCs/>
          <w:sz w:val="28"/>
          <w:szCs w:val="28"/>
          <w:rtl/>
        </w:rPr>
        <w:t>ما العوامل الرئيسة التي تؤثر في كفاءة إدارة المشاريع المعمارية ذات الهوية السعودية؟</w:t>
      </w:r>
    </w:p>
    <w:p w14:paraId="0BAA95BD" w14:textId="7A5563FE" w:rsidR="0002546F" w:rsidRPr="00F643A1" w:rsidRDefault="00511CCC" w:rsidP="00173B4A">
      <w:pPr>
        <w:ind w:left="720"/>
        <w:jc w:val="both"/>
        <w:rPr>
          <w:rFonts w:asciiTheme="majorBidi" w:hAnsiTheme="majorBidi" w:cstheme="majorBidi"/>
          <w:sz w:val="28"/>
          <w:szCs w:val="28"/>
        </w:rPr>
      </w:pPr>
      <w:r>
        <w:rPr>
          <w:rFonts w:asciiTheme="majorBidi" w:hAnsiTheme="majorBidi" w:cstheme="majorBidi" w:hint="cs"/>
          <w:sz w:val="28"/>
          <w:szCs w:val="28"/>
          <w:rtl/>
        </w:rPr>
        <w:t>تحديد</w:t>
      </w:r>
      <w:r w:rsidR="0002546F" w:rsidRPr="00F643A1">
        <w:rPr>
          <w:rFonts w:asciiTheme="majorBidi" w:hAnsiTheme="majorBidi" w:cstheme="majorBidi"/>
          <w:sz w:val="28"/>
          <w:szCs w:val="28"/>
          <w:rtl/>
        </w:rPr>
        <w:t xml:space="preserve"> الجوانب التنظيمية والفنية والبشرية والنظامية التي تساهم في رفع كفاءة إدارة هذه المشاريع</w:t>
      </w:r>
    </w:p>
    <w:p w14:paraId="0F248C0A" w14:textId="73AC40CE" w:rsidR="00173B4A" w:rsidRDefault="0002546F" w:rsidP="00173B4A">
      <w:pPr>
        <w:numPr>
          <w:ilvl w:val="0"/>
          <w:numId w:val="4"/>
        </w:numPr>
        <w:jc w:val="both"/>
        <w:rPr>
          <w:rFonts w:asciiTheme="majorBidi" w:hAnsiTheme="majorBidi" w:cstheme="majorBidi"/>
          <w:sz w:val="28"/>
          <w:szCs w:val="28"/>
        </w:rPr>
      </w:pPr>
      <w:r w:rsidRPr="00F643A1">
        <w:rPr>
          <w:rFonts w:asciiTheme="majorBidi" w:hAnsiTheme="majorBidi" w:cstheme="majorBidi"/>
          <w:b/>
          <w:bCs/>
          <w:sz w:val="28"/>
          <w:szCs w:val="28"/>
          <w:rtl/>
        </w:rPr>
        <w:t>كيف يمكن تعزيز التواصل بين أصحاب المصلحة في مشاريع العمارة السعودية؟</w:t>
      </w:r>
    </w:p>
    <w:p w14:paraId="2A3F22CB" w14:textId="2DE30C23" w:rsidR="0002546F" w:rsidRPr="00F643A1" w:rsidRDefault="00511CCC" w:rsidP="00173B4A">
      <w:pPr>
        <w:ind w:left="720"/>
        <w:jc w:val="both"/>
        <w:rPr>
          <w:rFonts w:asciiTheme="majorBidi" w:hAnsiTheme="majorBidi" w:cstheme="majorBidi"/>
          <w:sz w:val="28"/>
          <w:szCs w:val="28"/>
        </w:rPr>
      </w:pPr>
      <w:r>
        <w:rPr>
          <w:rFonts w:asciiTheme="majorBidi" w:hAnsiTheme="majorBidi" w:cstheme="majorBidi" w:hint="cs"/>
          <w:sz w:val="28"/>
          <w:szCs w:val="28"/>
          <w:rtl/>
        </w:rPr>
        <w:t xml:space="preserve">تحديد </w:t>
      </w:r>
      <w:r w:rsidR="0002546F" w:rsidRPr="00F643A1">
        <w:rPr>
          <w:rFonts w:asciiTheme="majorBidi" w:hAnsiTheme="majorBidi" w:cstheme="majorBidi"/>
          <w:sz w:val="28"/>
          <w:szCs w:val="28"/>
          <w:rtl/>
        </w:rPr>
        <w:t xml:space="preserve">الإجراءات </w:t>
      </w:r>
      <w:r>
        <w:rPr>
          <w:rFonts w:asciiTheme="majorBidi" w:hAnsiTheme="majorBidi" w:cstheme="majorBidi" w:hint="cs"/>
          <w:sz w:val="28"/>
          <w:szCs w:val="28"/>
          <w:rtl/>
        </w:rPr>
        <w:t>المقترحة</w:t>
      </w:r>
      <w:r w:rsidR="0002546F" w:rsidRPr="00F643A1">
        <w:rPr>
          <w:rFonts w:asciiTheme="majorBidi" w:hAnsiTheme="majorBidi" w:cstheme="majorBidi"/>
          <w:sz w:val="28"/>
          <w:szCs w:val="28"/>
          <w:rtl/>
        </w:rPr>
        <w:t xml:space="preserve"> لضمان تحسين قنوات التواصل والتنسيق بين </w:t>
      </w:r>
      <w:r>
        <w:rPr>
          <w:rFonts w:asciiTheme="majorBidi" w:hAnsiTheme="majorBidi" w:cstheme="majorBidi" w:hint="cs"/>
          <w:sz w:val="28"/>
          <w:szCs w:val="28"/>
          <w:rtl/>
        </w:rPr>
        <w:t>أطراف</w:t>
      </w:r>
      <w:r w:rsidR="0002546F" w:rsidRPr="00F643A1">
        <w:rPr>
          <w:rFonts w:asciiTheme="majorBidi" w:hAnsiTheme="majorBidi" w:cstheme="majorBidi"/>
          <w:sz w:val="28"/>
          <w:szCs w:val="28"/>
          <w:rtl/>
        </w:rPr>
        <w:t xml:space="preserve"> المشروع</w:t>
      </w:r>
    </w:p>
    <w:p w14:paraId="4565366C" w14:textId="41503815" w:rsidR="00173B4A" w:rsidRDefault="00511CCC" w:rsidP="00173B4A">
      <w:pPr>
        <w:numPr>
          <w:ilvl w:val="0"/>
          <w:numId w:val="4"/>
        </w:numPr>
        <w:jc w:val="both"/>
        <w:rPr>
          <w:rFonts w:asciiTheme="majorBidi" w:hAnsiTheme="majorBidi" w:cstheme="majorBidi"/>
          <w:sz w:val="28"/>
          <w:szCs w:val="28"/>
        </w:rPr>
      </w:pPr>
      <w:r>
        <w:rPr>
          <w:rFonts w:asciiTheme="majorBidi" w:hAnsiTheme="majorBidi" w:cstheme="majorBidi" w:hint="cs"/>
          <w:b/>
          <w:bCs/>
          <w:sz w:val="28"/>
          <w:szCs w:val="28"/>
          <w:rtl/>
        </w:rPr>
        <w:t>كيف يمكن</w:t>
      </w:r>
      <w:r w:rsidR="0002546F" w:rsidRPr="00F643A1">
        <w:rPr>
          <w:rFonts w:asciiTheme="majorBidi" w:hAnsiTheme="majorBidi" w:cstheme="majorBidi"/>
          <w:b/>
          <w:bCs/>
          <w:sz w:val="28"/>
          <w:szCs w:val="28"/>
          <w:rtl/>
        </w:rPr>
        <w:t xml:space="preserve"> تعميم الدليل المقترح لإدارة مشاريع العمارة السعودية على مشاريع مشابهة؟</w:t>
      </w:r>
    </w:p>
    <w:p w14:paraId="532682E3" w14:textId="7C33879D" w:rsidR="0002546F" w:rsidRPr="00F643A1" w:rsidRDefault="00511CCC" w:rsidP="00173B4A">
      <w:pPr>
        <w:ind w:left="720"/>
        <w:jc w:val="both"/>
        <w:rPr>
          <w:rFonts w:asciiTheme="majorBidi" w:hAnsiTheme="majorBidi" w:cstheme="majorBidi"/>
          <w:sz w:val="28"/>
          <w:szCs w:val="28"/>
        </w:rPr>
      </w:pPr>
      <w:r>
        <w:rPr>
          <w:rFonts w:asciiTheme="majorBidi" w:hAnsiTheme="majorBidi" w:cstheme="majorBidi" w:hint="cs"/>
          <w:sz w:val="28"/>
          <w:szCs w:val="28"/>
          <w:rtl/>
        </w:rPr>
        <w:t>تحديد</w:t>
      </w:r>
      <w:r w:rsidR="0002546F" w:rsidRPr="00F643A1">
        <w:rPr>
          <w:rFonts w:asciiTheme="majorBidi" w:hAnsiTheme="majorBidi" w:cstheme="majorBidi"/>
          <w:sz w:val="28"/>
          <w:szCs w:val="28"/>
          <w:rtl/>
        </w:rPr>
        <w:t xml:space="preserve"> المتطلبات اللازمة لتكييف هذا الدليل مع مشاريع عمارة سعودية في بيئات حضرية مختلفة</w:t>
      </w:r>
    </w:p>
    <w:p w14:paraId="077820B3" w14:textId="179F675C" w:rsidR="0002546F" w:rsidRDefault="0002546F" w:rsidP="00173B4A">
      <w:pPr>
        <w:jc w:val="both"/>
        <w:rPr>
          <w:rFonts w:asciiTheme="majorBidi" w:hAnsiTheme="majorBidi" w:cstheme="majorBidi"/>
          <w:sz w:val="28"/>
          <w:szCs w:val="28"/>
          <w:rtl/>
        </w:rPr>
      </w:pPr>
      <w:r w:rsidRPr="00F643A1">
        <w:rPr>
          <w:rFonts w:asciiTheme="majorBidi" w:hAnsiTheme="majorBidi" w:cstheme="majorBidi"/>
          <w:sz w:val="28"/>
          <w:szCs w:val="28"/>
          <w:rtl/>
        </w:rPr>
        <w:lastRenderedPageBreak/>
        <w:t xml:space="preserve">وتسعى الدراسة من خلال الإجابة عن هذه </w:t>
      </w:r>
      <w:r w:rsidR="00324677">
        <w:rPr>
          <w:rFonts w:asciiTheme="majorBidi" w:hAnsiTheme="majorBidi" w:cstheme="majorBidi" w:hint="cs"/>
          <w:sz w:val="28"/>
          <w:szCs w:val="28"/>
          <w:rtl/>
        </w:rPr>
        <w:t>الأسئلة</w:t>
      </w:r>
      <w:r w:rsidRPr="00F643A1">
        <w:rPr>
          <w:rFonts w:asciiTheme="majorBidi" w:hAnsiTheme="majorBidi" w:cstheme="majorBidi"/>
          <w:sz w:val="28"/>
          <w:szCs w:val="28"/>
          <w:rtl/>
        </w:rPr>
        <w:t xml:space="preserve"> إلى بناء تصور متكامل لدليل إدارة مشاريع العمارة السعودية، وتحويل النتائج إلى إطار إجرائي قابل للتطبيق في الواقع العمل</w:t>
      </w:r>
      <w:r w:rsidR="00F650A9">
        <w:rPr>
          <w:rFonts w:asciiTheme="majorBidi" w:hAnsiTheme="majorBidi" w:cstheme="majorBidi" w:hint="cs"/>
          <w:sz w:val="28"/>
          <w:szCs w:val="28"/>
          <w:rtl/>
        </w:rPr>
        <w:t>ي، عن طريق سد الفجوة البحثية التي ستكشفها الدراسات السابقة التي اهتمت بنفس مجال الدراسة.</w:t>
      </w:r>
    </w:p>
    <w:p w14:paraId="56B19CA7" w14:textId="0CD9CF44" w:rsidR="00D22171" w:rsidRPr="0022614D" w:rsidRDefault="00A74F76" w:rsidP="0022614D">
      <w:pPr>
        <w:pStyle w:val="Heading2"/>
        <w:numPr>
          <w:ilvl w:val="1"/>
          <w:numId w:val="22"/>
        </w:numPr>
        <w:ind w:left="566" w:hanging="540"/>
        <w:rPr>
          <w:b/>
          <w:bCs/>
          <w:sz w:val="28"/>
          <w:szCs w:val="28"/>
          <w:rtl/>
        </w:rPr>
      </w:pPr>
      <w:bookmarkStart w:id="40" w:name="_Toc224045588"/>
      <w:r w:rsidRPr="0022614D">
        <w:rPr>
          <w:b/>
          <w:bCs/>
          <w:sz w:val="28"/>
          <w:szCs w:val="28"/>
          <w:rtl/>
        </w:rPr>
        <w:t>فروض الدراسة</w:t>
      </w:r>
      <w:bookmarkEnd w:id="40"/>
    </w:p>
    <w:p w14:paraId="235B5D58" w14:textId="707A435A" w:rsidR="0002546F" w:rsidRPr="00F643A1" w:rsidRDefault="00D15A9F" w:rsidP="00173B4A">
      <w:pPr>
        <w:jc w:val="both"/>
        <w:rPr>
          <w:rFonts w:asciiTheme="majorBidi" w:hAnsiTheme="majorBidi" w:cstheme="majorBidi"/>
          <w:sz w:val="28"/>
          <w:szCs w:val="28"/>
        </w:rPr>
      </w:pPr>
      <w:r>
        <w:rPr>
          <w:rFonts w:asciiTheme="majorBidi" w:hAnsiTheme="majorBidi" w:cstheme="majorBidi" w:hint="cs"/>
          <w:sz w:val="28"/>
          <w:szCs w:val="28"/>
          <w:rtl/>
        </w:rPr>
        <w:t>في ضوء تحديد</w:t>
      </w:r>
      <w:r w:rsidR="0002546F" w:rsidRPr="00F643A1">
        <w:rPr>
          <w:rFonts w:asciiTheme="majorBidi" w:hAnsiTheme="majorBidi" w:cstheme="majorBidi"/>
          <w:sz w:val="28"/>
          <w:szCs w:val="28"/>
          <w:rtl/>
        </w:rPr>
        <w:t xml:space="preserve"> مشكلة الدراسة وتساؤلاتها وأهدافها، تفترض هذه الدراسة مجموعة من الفروض</w:t>
      </w:r>
      <w:r>
        <w:rPr>
          <w:rFonts w:asciiTheme="majorBidi" w:hAnsiTheme="majorBidi" w:cstheme="majorBidi" w:hint="cs"/>
          <w:sz w:val="28"/>
          <w:szCs w:val="28"/>
          <w:rtl/>
        </w:rPr>
        <w:t>،</w:t>
      </w:r>
      <w:r w:rsidR="0002546F" w:rsidRPr="00F643A1">
        <w:rPr>
          <w:rFonts w:asciiTheme="majorBidi" w:hAnsiTheme="majorBidi" w:cstheme="majorBidi"/>
          <w:sz w:val="28"/>
          <w:szCs w:val="28"/>
          <w:rtl/>
        </w:rPr>
        <w:t xml:space="preserve"> </w:t>
      </w:r>
      <w:r>
        <w:rPr>
          <w:rFonts w:asciiTheme="majorBidi" w:hAnsiTheme="majorBidi" w:cstheme="majorBidi" w:hint="cs"/>
          <w:sz w:val="28"/>
          <w:szCs w:val="28"/>
          <w:rtl/>
        </w:rPr>
        <w:t>و</w:t>
      </w:r>
      <w:r w:rsidR="0002546F" w:rsidRPr="00F643A1">
        <w:rPr>
          <w:rFonts w:asciiTheme="majorBidi" w:hAnsiTheme="majorBidi" w:cstheme="majorBidi"/>
          <w:sz w:val="28"/>
          <w:szCs w:val="28"/>
          <w:rtl/>
        </w:rPr>
        <w:t xml:space="preserve">التي يمكن اختبارها والتحقق من مدى صحتها </w:t>
      </w:r>
      <w:r>
        <w:rPr>
          <w:rFonts w:asciiTheme="majorBidi" w:hAnsiTheme="majorBidi" w:cstheme="majorBidi" w:hint="cs"/>
          <w:sz w:val="28"/>
          <w:szCs w:val="28"/>
          <w:rtl/>
        </w:rPr>
        <w:t>من خلال</w:t>
      </w:r>
      <w:r w:rsidR="0002546F" w:rsidRPr="00F643A1">
        <w:rPr>
          <w:rFonts w:asciiTheme="majorBidi" w:hAnsiTheme="majorBidi" w:cstheme="majorBidi"/>
          <w:sz w:val="28"/>
          <w:szCs w:val="28"/>
          <w:rtl/>
        </w:rPr>
        <w:t xml:space="preserve"> نتائج البحث الميداني، وذلك على النحو الآتي</w:t>
      </w:r>
      <w:r w:rsidR="0002546F" w:rsidRPr="00F643A1">
        <w:rPr>
          <w:rFonts w:asciiTheme="majorBidi" w:hAnsiTheme="majorBidi" w:cstheme="majorBidi"/>
          <w:sz w:val="28"/>
          <w:szCs w:val="28"/>
        </w:rPr>
        <w:t>:</w:t>
      </w:r>
    </w:p>
    <w:p w14:paraId="538D4790" w14:textId="173090B5" w:rsidR="00173B4A" w:rsidRDefault="00B711A8" w:rsidP="00173B4A">
      <w:pPr>
        <w:numPr>
          <w:ilvl w:val="0"/>
          <w:numId w:val="5"/>
        </w:numPr>
        <w:jc w:val="both"/>
        <w:rPr>
          <w:rFonts w:asciiTheme="majorBidi" w:hAnsiTheme="majorBidi" w:cstheme="majorBidi"/>
          <w:sz w:val="28"/>
          <w:szCs w:val="28"/>
        </w:rPr>
      </w:pPr>
      <w:r>
        <w:rPr>
          <w:rFonts w:asciiTheme="majorBidi" w:hAnsiTheme="majorBidi" w:cstheme="majorBidi" w:hint="cs"/>
          <w:b/>
          <w:bCs/>
          <w:sz w:val="28"/>
          <w:szCs w:val="28"/>
          <w:rtl/>
        </w:rPr>
        <w:t>تطبيق</w:t>
      </w:r>
      <w:r w:rsidR="0002546F" w:rsidRPr="00F643A1">
        <w:rPr>
          <w:rFonts w:asciiTheme="majorBidi" w:hAnsiTheme="majorBidi" w:cstheme="majorBidi"/>
          <w:b/>
          <w:bCs/>
          <w:sz w:val="28"/>
          <w:szCs w:val="28"/>
          <w:rtl/>
        </w:rPr>
        <w:t xml:space="preserve"> دليل موحّد لإدارة مشاريع العمارة السعودية يساهم في رفع </w:t>
      </w:r>
      <w:r>
        <w:rPr>
          <w:rFonts w:asciiTheme="majorBidi" w:hAnsiTheme="majorBidi" w:cstheme="majorBidi" w:hint="cs"/>
          <w:b/>
          <w:bCs/>
          <w:sz w:val="28"/>
          <w:szCs w:val="28"/>
          <w:rtl/>
        </w:rPr>
        <w:t xml:space="preserve">درجات </w:t>
      </w:r>
      <w:r w:rsidR="0002546F" w:rsidRPr="00F643A1">
        <w:rPr>
          <w:rFonts w:asciiTheme="majorBidi" w:hAnsiTheme="majorBidi" w:cstheme="majorBidi"/>
          <w:b/>
          <w:bCs/>
          <w:sz w:val="28"/>
          <w:szCs w:val="28"/>
          <w:rtl/>
        </w:rPr>
        <w:t xml:space="preserve">كفاءة إدارة </w:t>
      </w:r>
      <w:r w:rsidR="007B5F38">
        <w:rPr>
          <w:rFonts w:asciiTheme="majorBidi" w:hAnsiTheme="majorBidi" w:cstheme="majorBidi" w:hint="cs"/>
          <w:b/>
          <w:bCs/>
          <w:sz w:val="28"/>
          <w:szCs w:val="28"/>
          <w:rtl/>
        </w:rPr>
        <w:t>مشاريع</w:t>
      </w:r>
      <w:r w:rsidR="007B5F38" w:rsidRPr="00F643A1">
        <w:rPr>
          <w:rFonts w:asciiTheme="majorBidi" w:hAnsiTheme="majorBidi" w:cstheme="majorBidi"/>
          <w:b/>
          <w:bCs/>
          <w:sz w:val="28"/>
          <w:szCs w:val="28"/>
          <w:rtl/>
        </w:rPr>
        <w:t xml:space="preserve"> </w:t>
      </w:r>
      <w:r w:rsidR="008452B4">
        <w:rPr>
          <w:rFonts w:asciiTheme="majorBidi" w:hAnsiTheme="majorBidi" w:cstheme="majorBidi" w:hint="cs"/>
          <w:b/>
          <w:bCs/>
          <w:sz w:val="28"/>
          <w:szCs w:val="28"/>
          <w:rtl/>
        </w:rPr>
        <w:t>ال</w:t>
      </w:r>
      <w:r w:rsidR="0002546F" w:rsidRPr="00F643A1">
        <w:rPr>
          <w:rFonts w:asciiTheme="majorBidi" w:hAnsiTheme="majorBidi" w:cstheme="majorBidi"/>
          <w:b/>
          <w:bCs/>
          <w:sz w:val="28"/>
          <w:szCs w:val="28"/>
          <w:rtl/>
        </w:rPr>
        <w:t>عمار</w:t>
      </w:r>
      <w:r w:rsidR="008452B4">
        <w:rPr>
          <w:rFonts w:asciiTheme="majorBidi" w:hAnsiTheme="majorBidi" w:cstheme="majorBidi" w:hint="cs"/>
          <w:b/>
          <w:bCs/>
          <w:sz w:val="28"/>
          <w:szCs w:val="28"/>
          <w:rtl/>
        </w:rPr>
        <w:t>ة</w:t>
      </w:r>
    </w:p>
    <w:p w14:paraId="0318D0DD" w14:textId="455B1DA6" w:rsidR="0002546F" w:rsidRPr="00F643A1" w:rsidRDefault="0002546F" w:rsidP="00173B4A">
      <w:pPr>
        <w:ind w:left="720"/>
        <w:jc w:val="both"/>
        <w:rPr>
          <w:rFonts w:asciiTheme="majorBidi" w:hAnsiTheme="majorBidi" w:cstheme="majorBidi"/>
          <w:sz w:val="28"/>
          <w:szCs w:val="28"/>
        </w:rPr>
      </w:pPr>
      <w:r w:rsidRPr="00F643A1">
        <w:rPr>
          <w:rFonts w:asciiTheme="majorBidi" w:hAnsiTheme="majorBidi" w:cstheme="majorBidi"/>
          <w:sz w:val="28"/>
          <w:szCs w:val="28"/>
          <w:rtl/>
        </w:rPr>
        <w:t>أي أن تبنّي إطار إداري واضح ومكتوب لإدارة المشروع يؤدي إلى تحسين عمليات التخطيط والتنفيذ والمتابعة، مقارنة بالحالة التي لا يتوفر فيها مثل هذا الدليل</w:t>
      </w:r>
      <w:r w:rsidRPr="00F643A1">
        <w:rPr>
          <w:rFonts w:asciiTheme="majorBidi" w:hAnsiTheme="majorBidi" w:cstheme="majorBidi"/>
          <w:sz w:val="28"/>
          <w:szCs w:val="28"/>
        </w:rPr>
        <w:t>.</w:t>
      </w:r>
    </w:p>
    <w:p w14:paraId="2A79EF4A" w14:textId="36066ABA" w:rsidR="00173B4A" w:rsidRDefault="00B711A8" w:rsidP="00173B4A">
      <w:pPr>
        <w:numPr>
          <w:ilvl w:val="0"/>
          <w:numId w:val="5"/>
        </w:numPr>
        <w:jc w:val="both"/>
        <w:rPr>
          <w:rFonts w:asciiTheme="majorBidi" w:hAnsiTheme="majorBidi" w:cstheme="majorBidi"/>
          <w:sz w:val="28"/>
          <w:szCs w:val="28"/>
        </w:rPr>
      </w:pPr>
      <w:r>
        <w:rPr>
          <w:rFonts w:asciiTheme="majorBidi" w:hAnsiTheme="majorBidi" w:cstheme="majorBidi" w:hint="cs"/>
          <w:b/>
          <w:bCs/>
          <w:sz w:val="28"/>
          <w:szCs w:val="28"/>
          <w:rtl/>
        </w:rPr>
        <w:t xml:space="preserve">هناك علاقة إيجابية بين </w:t>
      </w:r>
      <w:r w:rsidR="0002546F" w:rsidRPr="00F643A1">
        <w:rPr>
          <w:rFonts w:asciiTheme="majorBidi" w:hAnsiTheme="majorBidi" w:cstheme="majorBidi"/>
          <w:b/>
          <w:bCs/>
          <w:sz w:val="28"/>
          <w:szCs w:val="28"/>
          <w:rtl/>
        </w:rPr>
        <w:t xml:space="preserve">توظيف منهجيات إدارة المشاريع ضمن إطار محلي </w:t>
      </w:r>
      <w:r>
        <w:rPr>
          <w:rFonts w:asciiTheme="majorBidi" w:hAnsiTheme="majorBidi" w:cstheme="majorBidi" w:hint="cs"/>
          <w:b/>
          <w:bCs/>
          <w:sz w:val="28"/>
          <w:szCs w:val="28"/>
          <w:rtl/>
        </w:rPr>
        <w:t>و</w:t>
      </w:r>
      <w:r w:rsidR="0002546F" w:rsidRPr="00F643A1">
        <w:rPr>
          <w:rFonts w:asciiTheme="majorBidi" w:hAnsiTheme="majorBidi" w:cstheme="majorBidi"/>
          <w:b/>
          <w:bCs/>
          <w:sz w:val="28"/>
          <w:szCs w:val="28"/>
          <w:rtl/>
        </w:rPr>
        <w:t xml:space="preserve">جودة مخرجات </w:t>
      </w:r>
      <w:r w:rsidR="008452B4">
        <w:rPr>
          <w:rFonts w:asciiTheme="majorBidi" w:hAnsiTheme="majorBidi" w:cstheme="majorBidi" w:hint="cs"/>
          <w:b/>
          <w:bCs/>
          <w:sz w:val="28"/>
          <w:szCs w:val="28"/>
          <w:rtl/>
        </w:rPr>
        <w:t>مشاريع</w:t>
      </w:r>
      <w:r w:rsidR="0002546F" w:rsidRPr="00F643A1">
        <w:rPr>
          <w:rFonts w:asciiTheme="majorBidi" w:hAnsiTheme="majorBidi" w:cstheme="majorBidi"/>
          <w:b/>
          <w:bCs/>
          <w:sz w:val="28"/>
          <w:szCs w:val="28"/>
          <w:rtl/>
        </w:rPr>
        <w:t xml:space="preserve"> العمارة</w:t>
      </w:r>
    </w:p>
    <w:p w14:paraId="6A11643B" w14:textId="59E6C645" w:rsidR="0002546F" w:rsidRPr="00F643A1" w:rsidRDefault="0007495F" w:rsidP="00173B4A">
      <w:pPr>
        <w:ind w:left="720"/>
        <w:jc w:val="both"/>
        <w:rPr>
          <w:rFonts w:asciiTheme="majorBidi" w:hAnsiTheme="majorBidi" w:cstheme="majorBidi"/>
          <w:sz w:val="28"/>
          <w:szCs w:val="28"/>
        </w:rPr>
      </w:pPr>
      <w:r w:rsidRPr="00F643A1">
        <w:rPr>
          <w:rFonts w:asciiTheme="majorBidi" w:hAnsiTheme="majorBidi" w:cstheme="majorBidi"/>
          <w:sz w:val="28"/>
          <w:szCs w:val="28"/>
          <w:rtl/>
        </w:rPr>
        <w:t xml:space="preserve">أي أن </w:t>
      </w:r>
      <w:r w:rsidR="0002546F" w:rsidRPr="00F643A1">
        <w:rPr>
          <w:rFonts w:asciiTheme="majorBidi" w:hAnsiTheme="majorBidi" w:cstheme="majorBidi"/>
          <w:sz w:val="28"/>
          <w:szCs w:val="28"/>
          <w:rtl/>
        </w:rPr>
        <w:t>تكييف الأدوات والنماذج والمعايير العالمية بما يتلاءم مع الخصوصية المحلية يؤثر إيجابًا في جودة النتائج المعمارية والتنظيمية للمشروع</w:t>
      </w:r>
      <w:r w:rsidR="0002546F" w:rsidRPr="00F643A1">
        <w:rPr>
          <w:rFonts w:asciiTheme="majorBidi" w:hAnsiTheme="majorBidi" w:cstheme="majorBidi"/>
          <w:sz w:val="28"/>
          <w:szCs w:val="28"/>
        </w:rPr>
        <w:t>.</w:t>
      </w:r>
    </w:p>
    <w:p w14:paraId="457459DD" w14:textId="599342E9" w:rsidR="00173B4A" w:rsidRDefault="00B711A8" w:rsidP="00173B4A">
      <w:pPr>
        <w:numPr>
          <w:ilvl w:val="0"/>
          <w:numId w:val="5"/>
        </w:numPr>
        <w:jc w:val="both"/>
        <w:rPr>
          <w:rFonts w:asciiTheme="majorBidi" w:hAnsiTheme="majorBidi" w:cstheme="majorBidi"/>
          <w:sz w:val="28"/>
          <w:szCs w:val="28"/>
        </w:rPr>
      </w:pPr>
      <w:r>
        <w:rPr>
          <w:rFonts w:asciiTheme="majorBidi" w:hAnsiTheme="majorBidi" w:cstheme="majorBidi" w:hint="cs"/>
          <w:b/>
          <w:bCs/>
          <w:sz w:val="28"/>
          <w:szCs w:val="28"/>
          <w:rtl/>
        </w:rPr>
        <w:t xml:space="preserve">هناك علاقة إيجابية بين </w:t>
      </w:r>
      <w:r w:rsidR="0002546F" w:rsidRPr="00F643A1">
        <w:rPr>
          <w:rFonts w:asciiTheme="majorBidi" w:hAnsiTheme="majorBidi" w:cstheme="majorBidi"/>
          <w:b/>
          <w:bCs/>
          <w:sz w:val="28"/>
          <w:szCs w:val="28"/>
          <w:rtl/>
        </w:rPr>
        <w:t xml:space="preserve">وضوح الأدوار والمسؤوليات بين </w:t>
      </w:r>
      <w:r w:rsidR="008452B4">
        <w:rPr>
          <w:rFonts w:asciiTheme="majorBidi" w:hAnsiTheme="majorBidi" w:cstheme="majorBidi" w:hint="cs"/>
          <w:b/>
          <w:bCs/>
          <w:sz w:val="28"/>
          <w:szCs w:val="28"/>
          <w:rtl/>
        </w:rPr>
        <w:t>الأطراف في مشاريع</w:t>
      </w:r>
      <w:r w:rsidR="0002546F" w:rsidRPr="00F643A1">
        <w:rPr>
          <w:rFonts w:asciiTheme="majorBidi" w:hAnsiTheme="majorBidi" w:cstheme="majorBidi"/>
          <w:b/>
          <w:bCs/>
          <w:sz w:val="28"/>
          <w:szCs w:val="28"/>
          <w:rtl/>
        </w:rPr>
        <w:t xml:space="preserve"> العمارة السعودية</w:t>
      </w:r>
      <w:r>
        <w:rPr>
          <w:rFonts w:asciiTheme="majorBidi" w:hAnsiTheme="majorBidi" w:cstheme="majorBidi" w:hint="cs"/>
          <w:b/>
          <w:bCs/>
          <w:sz w:val="28"/>
          <w:szCs w:val="28"/>
          <w:rtl/>
        </w:rPr>
        <w:t xml:space="preserve"> وانخفاض حالات تعارض القرارات في مشاريع</w:t>
      </w:r>
      <w:r w:rsidRPr="00F643A1">
        <w:rPr>
          <w:rFonts w:asciiTheme="majorBidi" w:hAnsiTheme="majorBidi" w:cstheme="majorBidi"/>
          <w:b/>
          <w:bCs/>
          <w:sz w:val="28"/>
          <w:szCs w:val="28"/>
          <w:rtl/>
        </w:rPr>
        <w:t xml:space="preserve"> العمارة</w:t>
      </w:r>
    </w:p>
    <w:p w14:paraId="383F233F" w14:textId="24CFC0A1" w:rsidR="0002546F" w:rsidRPr="00F643A1" w:rsidRDefault="0002546F" w:rsidP="00173B4A">
      <w:pPr>
        <w:ind w:left="720"/>
        <w:jc w:val="both"/>
        <w:rPr>
          <w:rFonts w:asciiTheme="majorBidi" w:hAnsiTheme="majorBidi" w:cstheme="majorBidi"/>
          <w:sz w:val="28"/>
          <w:szCs w:val="28"/>
        </w:rPr>
      </w:pPr>
      <w:r w:rsidRPr="00F643A1">
        <w:rPr>
          <w:rFonts w:asciiTheme="majorBidi" w:hAnsiTheme="majorBidi" w:cstheme="majorBidi"/>
          <w:sz w:val="28"/>
          <w:szCs w:val="28"/>
          <w:rtl/>
        </w:rPr>
        <w:t>أي أن</w:t>
      </w:r>
      <w:r w:rsidR="0007495F">
        <w:rPr>
          <w:rFonts w:asciiTheme="majorBidi" w:hAnsiTheme="majorBidi" w:cstheme="majorBidi" w:hint="cs"/>
          <w:sz w:val="28"/>
          <w:szCs w:val="28"/>
          <w:rtl/>
        </w:rPr>
        <w:t xml:space="preserve"> </w:t>
      </w:r>
      <w:r w:rsidR="003850DE">
        <w:rPr>
          <w:rFonts w:asciiTheme="majorBidi" w:hAnsiTheme="majorBidi" w:cstheme="majorBidi" w:hint="cs"/>
          <w:sz w:val="28"/>
          <w:szCs w:val="28"/>
          <w:rtl/>
        </w:rPr>
        <w:t>كتابة</w:t>
      </w:r>
      <w:r w:rsidRPr="00F643A1">
        <w:rPr>
          <w:rFonts w:asciiTheme="majorBidi" w:hAnsiTheme="majorBidi" w:cstheme="majorBidi"/>
          <w:sz w:val="28"/>
          <w:szCs w:val="28"/>
          <w:rtl/>
        </w:rPr>
        <w:t xml:space="preserve"> مهام ومسؤوليات الأطراف المختلفة محددة ومعلنة بوضوح، </w:t>
      </w:r>
      <w:r w:rsidR="003850DE">
        <w:rPr>
          <w:rFonts w:asciiTheme="majorBidi" w:hAnsiTheme="majorBidi" w:cstheme="majorBidi" w:hint="cs"/>
          <w:sz w:val="28"/>
          <w:szCs w:val="28"/>
          <w:rtl/>
        </w:rPr>
        <w:t>تقلل من</w:t>
      </w:r>
      <w:r w:rsidRPr="00F643A1">
        <w:rPr>
          <w:rFonts w:asciiTheme="majorBidi" w:hAnsiTheme="majorBidi" w:cstheme="majorBidi"/>
          <w:sz w:val="28"/>
          <w:szCs w:val="28"/>
          <w:rtl/>
        </w:rPr>
        <w:t xml:space="preserve"> حالات التداخل والتضارب في الصلاحيات، </w:t>
      </w:r>
      <w:r w:rsidR="003850DE">
        <w:rPr>
          <w:rFonts w:asciiTheme="majorBidi" w:hAnsiTheme="majorBidi" w:cstheme="majorBidi" w:hint="cs"/>
          <w:sz w:val="28"/>
          <w:szCs w:val="28"/>
          <w:rtl/>
        </w:rPr>
        <w:t>وتسرع من</w:t>
      </w:r>
      <w:r w:rsidRPr="00F643A1">
        <w:rPr>
          <w:rFonts w:asciiTheme="majorBidi" w:hAnsiTheme="majorBidi" w:cstheme="majorBidi"/>
          <w:sz w:val="28"/>
          <w:szCs w:val="28"/>
          <w:rtl/>
        </w:rPr>
        <w:t xml:space="preserve"> إنجاز مراحل المشروع</w:t>
      </w:r>
      <w:r w:rsidRPr="00F643A1">
        <w:rPr>
          <w:rFonts w:asciiTheme="majorBidi" w:hAnsiTheme="majorBidi" w:cstheme="majorBidi"/>
          <w:sz w:val="28"/>
          <w:szCs w:val="28"/>
        </w:rPr>
        <w:t>.</w:t>
      </w:r>
    </w:p>
    <w:p w14:paraId="59D0E4A4" w14:textId="49B60C47" w:rsidR="00173B4A" w:rsidRDefault="00D173AB" w:rsidP="00173B4A">
      <w:pPr>
        <w:numPr>
          <w:ilvl w:val="0"/>
          <w:numId w:val="5"/>
        </w:numPr>
        <w:jc w:val="both"/>
        <w:rPr>
          <w:rFonts w:asciiTheme="majorBidi" w:hAnsiTheme="majorBidi" w:cstheme="majorBidi"/>
          <w:sz w:val="28"/>
          <w:szCs w:val="28"/>
        </w:rPr>
      </w:pPr>
      <w:r>
        <w:rPr>
          <w:rFonts w:asciiTheme="majorBidi" w:hAnsiTheme="majorBidi" w:cstheme="majorBidi" w:hint="cs"/>
          <w:b/>
          <w:bCs/>
          <w:sz w:val="28"/>
          <w:szCs w:val="28"/>
          <w:rtl/>
        </w:rPr>
        <w:t>تطبيق</w:t>
      </w:r>
      <w:r w:rsidRPr="00F643A1">
        <w:rPr>
          <w:rFonts w:asciiTheme="majorBidi" w:hAnsiTheme="majorBidi" w:cstheme="majorBidi"/>
          <w:b/>
          <w:bCs/>
          <w:sz w:val="28"/>
          <w:szCs w:val="28"/>
          <w:rtl/>
        </w:rPr>
        <w:t xml:space="preserve"> دليل موحّد لإدارة مشاريع العمارة السعودية يساهم في </w:t>
      </w:r>
      <w:r>
        <w:rPr>
          <w:rFonts w:asciiTheme="majorBidi" w:hAnsiTheme="majorBidi" w:cstheme="majorBidi" w:hint="cs"/>
          <w:b/>
          <w:bCs/>
          <w:sz w:val="28"/>
          <w:szCs w:val="28"/>
          <w:rtl/>
        </w:rPr>
        <w:t>خفض الأخطاء</w:t>
      </w:r>
      <w:r w:rsidR="0002546F" w:rsidRPr="00F643A1">
        <w:rPr>
          <w:rFonts w:asciiTheme="majorBidi" w:hAnsiTheme="majorBidi" w:cstheme="majorBidi"/>
          <w:b/>
          <w:bCs/>
          <w:sz w:val="28"/>
          <w:szCs w:val="28"/>
          <w:rtl/>
        </w:rPr>
        <w:t xml:space="preserve"> المتكررة في إدارة </w:t>
      </w:r>
      <w:r>
        <w:rPr>
          <w:rFonts w:asciiTheme="majorBidi" w:hAnsiTheme="majorBidi" w:cstheme="majorBidi" w:hint="cs"/>
          <w:b/>
          <w:bCs/>
          <w:sz w:val="28"/>
          <w:szCs w:val="28"/>
          <w:rtl/>
        </w:rPr>
        <w:t>مشاريع</w:t>
      </w:r>
      <w:r w:rsidRPr="00F643A1">
        <w:rPr>
          <w:rFonts w:asciiTheme="majorBidi" w:hAnsiTheme="majorBidi" w:cstheme="majorBidi"/>
          <w:b/>
          <w:bCs/>
          <w:sz w:val="28"/>
          <w:szCs w:val="28"/>
          <w:rtl/>
        </w:rPr>
        <w:t xml:space="preserve"> العمارة</w:t>
      </w:r>
    </w:p>
    <w:p w14:paraId="24E64B66" w14:textId="5A892157" w:rsidR="0002546F" w:rsidRPr="00F643A1" w:rsidRDefault="0002546F" w:rsidP="00173B4A">
      <w:pPr>
        <w:ind w:left="720"/>
        <w:jc w:val="both"/>
        <w:rPr>
          <w:rFonts w:asciiTheme="majorBidi" w:hAnsiTheme="majorBidi" w:cstheme="majorBidi"/>
          <w:sz w:val="28"/>
          <w:szCs w:val="28"/>
        </w:rPr>
      </w:pPr>
      <w:r w:rsidRPr="00F643A1">
        <w:rPr>
          <w:rFonts w:asciiTheme="majorBidi" w:hAnsiTheme="majorBidi" w:cstheme="majorBidi"/>
          <w:sz w:val="28"/>
          <w:szCs w:val="28"/>
          <w:rtl/>
        </w:rPr>
        <w:t>أي أن وجود نموذج إداري معياري يمكن تكراره في مشاريع متعددة يساعد في تراكم الخبرات المؤسسية، والحد من إعادة الوقوع في نفس الأخطاء التنظيمية والإجرائية</w:t>
      </w:r>
      <w:r w:rsidRPr="00F643A1">
        <w:rPr>
          <w:rFonts w:asciiTheme="majorBidi" w:hAnsiTheme="majorBidi" w:cstheme="majorBidi"/>
          <w:sz w:val="28"/>
          <w:szCs w:val="28"/>
        </w:rPr>
        <w:t>.</w:t>
      </w:r>
    </w:p>
    <w:p w14:paraId="5542392E" w14:textId="1A41373E" w:rsidR="00173B4A" w:rsidRDefault="008452B4" w:rsidP="00173B4A">
      <w:pPr>
        <w:numPr>
          <w:ilvl w:val="0"/>
          <w:numId w:val="5"/>
        </w:numPr>
        <w:jc w:val="both"/>
        <w:rPr>
          <w:rFonts w:asciiTheme="majorBidi" w:hAnsiTheme="majorBidi" w:cstheme="majorBidi"/>
          <w:sz w:val="28"/>
          <w:szCs w:val="28"/>
        </w:rPr>
      </w:pPr>
      <w:r>
        <w:rPr>
          <w:rFonts w:asciiTheme="majorBidi" w:hAnsiTheme="majorBidi" w:cstheme="majorBidi" w:hint="cs"/>
          <w:b/>
          <w:bCs/>
          <w:sz w:val="28"/>
          <w:szCs w:val="28"/>
          <w:rtl/>
        </w:rPr>
        <w:t>تفعيل</w:t>
      </w:r>
      <w:r w:rsidR="0002546F" w:rsidRPr="00F643A1">
        <w:rPr>
          <w:rFonts w:asciiTheme="majorBidi" w:hAnsiTheme="majorBidi" w:cstheme="majorBidi"/>
          <w:b/>
          <w:bCs/>
          <w:sz w:val="28"/>
          <w:szCs w:val="28"/>
          <w:rtl/>
        </w:rPr>
        <w:t xml:space="preserve"> </w:t>
      </w:r>
      <w:r w:rsidR="00D173AB" w:rsidRPr="00F643A1">
        <w:rPr>
          <w:rFonts w:asciiTheme="majorBidi" w:hAnsiTheme="majorBidi" w:cstheme="majorBidi"/>
          <w:b/>
          <w:bCs/>
          <w:sz w:val="28"/>
          <w:szCs w:val="28"/>
          <w:rtl/>
        </w:rPr>
        <w:t xml:space="preserve">دليل موحّد لإدارة مشاريع العمارة السعودية </w:t>
      </w:r>
      <w:r w:rsidR="0002546F" w:rsidRPr="00F643A1">
        <w:rPr>
          <w:rFonts w:asciiTheme="majorBidi" w:hAnsiTheme="majorBidi" w:cstheme="majorBidi"/>
          <w:b/>
          <w:bCs/>
          <w:sz w:val="28"/>
          <w:szCs w:val="28"/>
          <w:rtl/>
        </w:rPr>
        <w:t xml:space="preserve">على مشاريع مشابهة في </w:t>
      </w:r>
      <w:r w:rsidR="007B5F38">
        <w:rPr>
          <w:rFonts w:asciiTheme="majorBidi" w:hAnsiTheme="majorBidi" w:cstheme="majorBidi" w:hint="cs"/>
          <w:b/>
          <w:bCs/>
          <w:sz w:val="28"/>
          <w:szCs w:val="28"/>
          <w:rtl/>
        </w:rPr>
        <w:t>ال</w:t>
      </w:r>
      <w:r w:rsidR="0002546F" w:rsidRPr="00F643A1">
        <w:rPr>
          <w:rFonts w:asciiTheme="majorBidi" w:hAnsiTheme="majorBidi" w:cstheme="majorBidi"/>
          <w:b/>
          <w:bCs/>
          <w:sz w:val="28"/>
          <w:szCs w:val="28"/>
          <w:rtl/>
        </w:rPr>
        <w:t xml:space="preserve">مدن </w:t>
      </w:r>
      <w:r w:rsidR="007B5F38">
        <w:rPr>
          <w:rFonts w:asciiTheme="majorBidi" w:hAnsiTheme="majorBidi" w:cstheme="majorBidi" w:hint="cs"/>
          <w:b/>
          <w:bCs/>
          <w:sz w:val="28"/>
          <w:szCs w:val="28"/>
          <w:rtl/>
        </w:rPr>
        <w:t>ال</w:t>
      </w:r>
      <w:r w:rsidR="0002546F" w:rsidRPr="00F643A1">
        <w:rPr>
          <w:rFonts w:asciiTheme="majorBidi" w:hAnsiTheme="majorBidi" w:cstheme="majorBidi"/>
          <w:b/>
          <w:bCs/>
          <w:sz w:val="28"/>
          <w:szCs w:val="28"/>
          <w:rtl/>
        </w:rPr>
        <w:t>سعودية</w:t>
      </w:r>
      <w:r w:rsidR="00D173AB">
        <w:rPr>
          <w:rFonts w:asciiTheme="majorBidi" w:hAnsiTheme="majorBidi" w:cstheme="majorBidi" w:hint="cs"/>
          <w:b/>
          <w:bCs/>
          <w:sz w:val="28"/>
          <w:szCs w:val="28"/>
          <w:rtl/>
        </w:rPr>
        <w:t xml:space="preserve"> يساهم في تحسين مؤشرات أداء مشاريع</w:t>
      </w:r>
      <w:r w:rsidR="00D173AB" w:rsidRPr="00F643A1">
        <w:rPr>
          <w:rFonts w:asciiTheme="majorBidi" w:hAnsiTheme="majorBidi" w:cstheme="majorBidi"/>
          <w:b/>
          <w:bCs/>
          <w:sz w:val="28"/>
          <w:szCs w:val="28"/>
          <w:rtl/>
        </w:rPr>
        <w:t xml:space="preserve"> العمارة</w:t>
      </w:r>
    </w:p>
    <w:p w14:paraId="31E75382" w14:textId="037E4B1D" w:rsidR="0002546F" w:rsidRDefault="003850DE" w:rsidP="00173B4A">
      <w:pPr>
        <w:ind w:left="720"/>
        <w:jc w:val="both"/>
        <w:rPr>
          <w:rFonts w:asciiTheme="majorBidi" w:hAnsiTheme="majorBidi" w:cstheme="majorBidi"/>
          <w:sz w:val="28"/>
          <w:szCs w:val="28"/>
          <w:rtl/>
        </w:rPr>
      </w:pPr>
      <w:r w:rsidRPr="00F643A1">
        <w:rPr>
          <w:rFonts w:asciiTheme="majorBidi" w:hAnsiTheme="majorBidi" w:cstheme="majorBidi"/>
          <w:sz w:val="28"/>
          <w:szCs w:val="28"/>
          <w:rtl/>
        </w:rPr>
        <w:t xml:space="preserve">أي </w:t>
      </w:r>
      <w:r w:rsidR="0002546F" w:rsidRPr="00F643A1">
        <w:rPr>
          <w:rFonts w:asciiTheme="majorBidi" w:hAnsiTheme="majorBidi" w:cstheme="majorBidi"/>
          <w:sz w:val="28"/>
          <w:szCs w:val="28"/>
          <w:rtl/>
        </w:rPr>
        <w:t>أن تطبيق الدليل في بيئات حضرية مختلفة (مثل العلا والدرعية وأبها) يمكن أن يحقق أثرًا إيجابيًا مماثلًا في تحسين إدارة مشاريع العمارة السعودية عمومًا</w:t>
      </w:r>
      <w:r w:rsidR="0002546F" w:rsidRPr="00F643A1">
        <w:rPr>
          <w:rFonts w:asciiTheme="majorBidi" w:hAnsiTheme="majorBidi" w:cstheme="majorBidi"/>
          <w:sz w:val="28"/>
          <w:szCs w:val="28"/>
        </w:rPr>
        <w:t>.</w:t>
      </w:r>
    </w:p>
    <w:p w14:paraId="1F144DB6" w14:textId="07E62373" w:rsidR="0031746B" w:rsidRPr="00F643A1" w:rsidRDefault="0031746B" w:rsidP="0031746B">
      <w:pPr>
        <w:jc w:val="both"/>
        <w:rPr>
          <w:rFonts w:asciiTheme="majorBidi" w:hAnsiTheme="majorBidi" w:cstheme="majorBidi"/>
          <w:sz w:val="28"/>
          <w:szCs w:val="28"/>
        </w:rPr>
      </w:pPr>
    </w:p>
    <w:p w14:paraId="127B78B2" w14:textId="2067EEBF" w:rsidR="0002546F" w:rsidRDefault="0002546F" w:rsidP="00173B4A">
      <w:pPr>
        <w:jc w:val="both"/>
        <w:rPr>
          <w:rFonts w:asciiTheme="majorBidi" w:hAnsiTheme="majorBidi" w:cstheme="majorBidi"/>
          <w:sz w:val="28"/>
          <w:szCs w:val="28"/>
          <w:u w:val="single"/>
          <w:rtl/>
        </w:rPr>
      </w:pPr>
      <w:r w:rsidRPr="00F643A1">
        <w:rPr>
          <w:rFonts w:asciiTheme="majorBidi" w:hAnsiTheme="majorBidi" w:cstheme="majorBidi"/>
          <w:sz w:val="28"/>
          <w:szCs w:val="28"/>
          <w:rtl/>
        </w:rPr>
        <w:t xml:space="preserve">هذه الفروض تمهّد لاختبار العلاقة بين وجود دليل إدارة متكامل وبين كفاءة إدارة مشاريع العمارة السعودية وجودة مخرجاتها، </w:t>
      </w:r>
      <w:r w:rsidRPr="00F643A1">
        <w:rPr>
          <w:rFonts w:asciiTheme="majorBidi" w:hAnsiTheme="majorBidi" w:cstheme="majorBidi"/>
          <w:sz w:val="28"/>
          <w:szCs w:val="28"/>
          <w:u w:val="single"/>
          <w:rtl/>
        </w:rPr>
        <w:t>وذلك من خلال دراسة حالة مشروع «</w:t>
      </w:r>
      <w:r w:rsidR="00BF7ED0" w:rsidRPr="00BF7ED0">
        <w:rPr>
          <w:rFonts w:asciiTheme="majorBidi" w:hAnsiTheme="majorBidi" w:cs="Times New Roman"/>
          <w:sz w:val="28"/>
          <w:szCs w:val="28"/>
          <w:u w:val="single"/>
          <w:rtl/>
        </w:rPr>
        <w:t xml:space="preserve">استوديو </w:t>
      </w:r>
      <w:r w:rsidRPr="00F643A1">
        <w:rPr>
          <w:rFonts w:asciiTheme="majorBidi" w:hAnsiTheme="majorBidi" w:cstheme="majorBidi"/>
          <w:sz w:val="28"/>
          <w:szCs w:val="28"/>
          <w:u w:val="single"/>
          <w:rtl/>
        </w:rPr>
        <w:t>الطائف» وتحليل واقع ممارساته الإدارية</w:t>
      </w:r>
      <w:r w:rsidRPr="00F643A1">
        <w:rPr>
          <w:rFonts w:asciiTheme="majorBidi" w:hAnsiTheme="majorBidi" w:cstheme="majorBidi"/>
          <w:sz w:val="28"/>
          <w:szCs w:val="28"/>
          <w:u w:val="single"/>
        </w:rPr>
        <w:t>.</w:t>
      </w:r>
    </w:p>
    <w:p w14:paraId="6E33C33B" w14:textId="693B7397" w:rsidR="00F650A9" w:rsidRDefault="00F650A9" w:rsidP="00173B4A">
      <w:pPr>
        <w:jc w:val="both"/>
        <w:rPr>
          <w:rFonts w:asciiTheme="majorBidi" w:hAnsiTheme="majorBidi" w:cstheme="majorBidi"/>
          <w:sz w:val="28"/>
          <w:szCs w:val="28"/>
          <w:rtl/>
        </w:rPr>
      </w:pPr>
      <w:r>
        <w:rPr>
          <w:rFonts w:asciiTheme="majorBidi" w:hAnsiTheme="majorBidi" w:cstheme="majorBidi" w:hint="cs"/>
          <w:sz w:val="28"/>
          <w:szCs w:val="28"/>
          <w:rtl/>
        </w:rPr>
        <w:t>وسيتم ربط هذه الفروض مع نتائج الدراسات السابقة التي شملتها تلك الدراسة، لتوضيح مساهمة الدراسات السابقة في تأكيد صحة تلك الفروض، وهو ما يساهم في تحقيق أهداف الدراسة.</w:t>
      </w:r>
    </w:p>
    <w:p w14:paraId="28CE4F8F" w14:textId="77777777" w:rsidR="00F650A9" w:rsidRPr="00F650A9" w:rsidRDefault="00F650A9" w:rsidP="00173B4A">
      <w:pPr>
        <w:jc w:val="both"/>
        <w:rPr>
          <w:rFonts w:asciiTheme="majorBidi" w:hAnsiTheme="majorBidi" w:cstheme="majorBidi"/>
          <w:sz w:val="28"/>
          <w:szCs w:val="28"/>
          <w:rtl/>
        </w:rPr>
      </w:pPr>
    </w:p>
    <w:p w14:paraId="7963FE15" w14:textId="7C85346B" w:rsidR="00031F07" w:rsidRPr="0022614D" w:rsidRDefault="00167ED0" w:rsidP="00031F07">
      <w:pPr>
        <w:pStyle w:val="Heading2"/>
        <w:numPr>
          <w:ilvl w:val="1"/>
          <w:numId w:val="22"/>
        </w:numPr>
        <w:ind w:left="566" w:hanging="540"/>
        <w:rPr>
          <w:b/>
          <w:bCs/>
          <w:sz w:val="28"/>
          <w:szCs w:val="28"/>
          <w:rtl/>
        </w:rPr>
      </w:pPr>
      <w:bookmarkStart w:id="41" w:name="_Toc224045589"/>
      <w:r>
        <w:rPr>
          <w:rFonts w:hint="cs"/>
          <w:b/>
          <w:bCs/>
          <w:sz w:val="28"/>
          <w:szCs w:val="28"/>
          <w:rtl/>
        </w:rPr>
        <w:lastRenderedPageBreak/>
        <w:t>ال</w:t>
      </w:r>
      <w:r w:rsidR="00031F07">
        <w:rPr>
          <w:rFonts w:hint="cs"/>
          <w:b/>
          <w:bCs/>
          <w:sz w:val="28"/>
          <w:szCs w:val="28"/>
          <w:rtl/>
        </w:rPr>
        <w:t>مصطلحات</w:t>
      </w:r>
      <w:bookmarkEnd w:id="41"/>
    </w:p>
    <w:p w14:paraId="0C1771FB" w14:textId="63411373" w:rsidR="00031F07" w:rsidRDefault="00031F07" w:rsidP="00031F07">
      <w:pPr>
        <w:jc w:val="both"/>
        <w:rPr>
          <w:rFonts w:asciiTheme="majorBidi" w:hAnsiTheme="majorBidi" w:cstheme="majorBidi"/>
          <w:sz w:val="28"/>
          <w:szCs w:val="28"/>
          <w:rtl/>
          <w:lang w:bidi="ar-EG"/>
        </w:rPr>
      </w:pPr>
      <w:bookmarkStart w:id="42" w:name="_Hlk219465423"/>
      <w:r>
        <w:rPr>
          <w:rFonts w:asciiTheme="majorBidi" w:hAnsiTheme="majorBidi" w:cstheme="majorBidi" w:hint="cs"/>
          <w:sz w:val="28"/>
          <w:szCs w:val="28"/>
          <w:rtl/>
          <w:lang w:bidi="ar-EG"/>
        </w:rPr>
        <w:t>مصطلحات في العمارة السعودية</w:t>
      </w:r>
      <w:bookmarkEnd w:id="42"/>
    </w:p>
    <w:p w14:paraId="045AC324" w14:textId="6ACFA8AE" w:rsidR="00031F07" w:rsidRPr="00773022" w:rsidRDefault="00031F07" w:rsidP="00031F07">
      <w:pPr>
        <w:pStyle w:val="Caption"/>
        <w:bidi/>
        <w:jc w:val="center"/>
        <w:rPr>
          <w:rFonts w:asciiTheme="majorBidi" w:hAnsiTheme="majorBidi" w:cstheme="majorBidi"/>
          <w:b/>
          <w:bCs/>
          <w:i w:val="0"/>
          <w:iCs w:val="0"/>
          <w:color w:val="4472C4" w:themeColor="accent1"/>
          <w:sz w:val="28"/>
          <w:szCs w:val="28"/>
          <w:rtl/>
        </w:rPr>
      </w:pPr>
      <w:bookmarkStart w:id="43" w:name="_Toc223958229"/>
      <w:r w:rsidRPr="00773022">
        <w:rPr>
          <w:rFonts w:asciiTheme="majorBidi" w:hAnsiTheme="majorBidi" w:cstheme="majorBidi"/>
          <w:b/>
          <w:bCs/>
          <w:i w:val="0"/>
          <w:iCs w:val="0"/>
          <w:color w:val="4472C4" w:themeColor="accent1"/>
          <w:rtl/>
        </w:rPr>
        <w:t xml:space="preserve">جدول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جدول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9277C6">
        <w:rPr>
          <w:rFonts w:asciiTheme="majorBidi" w:hAnsiTheme="majorBidi" w:cstheme="majorBidi"/>
          <w:b/>
          <w:bCs/>
          <w:i w:val="0"/>
          <w:iCs w:val="0"/>
          <w:noProof/>
          <w:color w:val="4472C4" w:themeColor="accent1"/>
          <w:rtl/>
        </w:rPr>
        <w:t>3</w:t>
      </w:r>
      <w:r w:rsidRPr="00773022">
        <w:rPr>
          <w:rFonts w:asciiTheme="majorBidi" w:hAnsiTheme="majorBidi" w:cstheme="majorBidi"/>
          <w:b/>
          <w:bCs/>
          <w:i w:val="0"/>
          <w:iCs w:val="0"/>
          <w:color w:val="4472C4" w:themeColor="accent1"/>
          <w:rtl/>
        </w:rPr>
        <w:fldChar w:fldCharType="end"/>
      </w:r>
      <w:r w:rsidRPr="00773022">
        <w:rPr>
          <w:rFonts w:asciiTheme="majorBidi" w:hAnsiTheme="majorBidi" w:cstheme="majorBidi" w:hint="cs"/>
          <w:b/>
          <w:bCs/>
          <w:i w:val="0"/>
          <w:iCs w:val="0"/>
          <w:color w:val="4472C4" w:themeColor="accent1"/>
          <w:rtl/>
        </w:rPr>
        <w:t xml:space="preserve"> </w:t>
      </w:r>
      <w:r w:rsidRPr="00031F07">
        <w:rPr>
          <w:rFonts w:asciiTheme="majorBidi" w:hAnsiTheme="majorBidi" w:cs="Times New Roman"/>
          <w:b/>
          <w:bCs/>
          <w:i w:val="0"/>
          <w:iCs w:val="0"/>
          <w:color w:val="4472C4" w:themeColor="accent1"/>
          <w:rtl/>
        </w:rPr>
        <w:t>مصطلحات في العمارة السعودية</w:t>
      </w:r>
      <w:bookmarkEnd w:id="43"/>
    </w:p>
    <w:tbl>
      <w:tblPr>
        <w:bidiVisual/>
        <w:tblW w:w="9131" w:type="dxa"/>
        <w:jc w:val="center"/>
        <w:tblLayout w:type="fixed"/>
        <w:tblLook w:val="04A0" w:firstRow="1" w:lastRow="0" w:firstColumn="1" w:lastColumn="0" w:noHBand="0" w:noVBand="1"/>
      </w:tblPr>
      <w:tblGrid>
        <w:gridCol w:w="473"/>
        <w:gridCol w:w="1170"/>
        <w:gridCol w:w="4896"/>
        <w:gridCol w:w="2592"/>
      </w:tblGrid>
      <w:tr w:rsidR="0086291C" w:rsidRPr="00167ED0" w14:paraId="5DA709F6" w14:textId="1B91A810" w:rsidTr="00503141">
        <w:trPr>
          <w:trHeight w:val="432"/>
          <w:tblHeader/>
          <w:jc w:val="center"/>
        </w:trPr>
        <w:tc>
          <w:tcPr>
            <w:tcW w:w="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FCE9DC" w14:textId="77777777" w:rsidR="0086291C" w:rsidRPr="00167ED0" w:rsidRDefault="0086291C" w:rsidP="00031F07">
            <w:pPr>
              <w:spacing w:after="0" w:line="240" w:lineRule="auto"/>
              <w:jc w:val="center"/>
              <w:rPr>
                <w:rFonts w:ascii="Times New Roman" w:eastAsia="Times New Roman" w:hAnsi="Times New Roman" w:cs="Times New Roman"/>
                <w:b/>
                <w:bCs/>
                <w:color w:val="000000"/>
                <w:kern w:val="0"/>
                <w:sz w:val="24"/>
                <w:szCs w:val="24"/>
                <w14:ligatures w14:val="none"/>
              </w:rPr>
            </w:pPr>
            <w:r w:rsidRPr="00167ED0">
              <w:rPr>
                <w:rFonts w:ascii="Times New Roman" w:eastAsia="Times New Roman" w:hAnsi="Times New Roman" w:cs="Times New Roman"/>
                <w:b/>
                <w:bCs/>
                <w:color w:val="000000"/>
                <w:kern w:val="0"/>
                <w:sz w:val="24"/>
                <w:szCs w:val="24"/>
                <w:rtl/>
                <w14:ligatures w14:val="none"/>
              </w:rPr>
              <w:t>م</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47617" w14:textId="098FFC54" w:rsidR="0086291C" w:rsidRPr="00167ED0" w:rsidRDefault="0086291C"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المصطلحات</w:t>
            </w:r>
          </w:p>
        </w:tc>
        <w:tc>
          <w:tcPr>
            <w:tcW w:w="4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5309AE" w14:textId="7DEED862" w:rsidR="0086291C" w:rsidRPr="00167ED0" w:rsidRDefault="0086291C"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التعريف والمصدر</w:t>
            </w:r>
          </w:p>
        </w:tc>
        <w:tc>
          <w:tcPr>
            <w:tcW w:w="2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94182" w14:textId="4E4333BA" w:rsidR="0086291C" w:rsidRPr="00167ED0" w:rsidRDefault="0086291C" w:rsidP="0086291C">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مصدر البيانات</w:t>
            </w:r>
          </w:p>
        </w:tc>
      </w:tr>
      <w:tr w:rsidR="00503141" w:rsidRPr="00167ED0" w14:paraId="13CE163A" w14:textId="3882EDF2"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B143626" w14:textId="677CDEC0"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6E2F44" w14:textId="0AF6F93D"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العمارة السعودية</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6B1806E9" w14:textId="50900E84"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مفهوم عمراني متكامل يهدف إلى التعريف بالعِمَارَة الأصيلة والمتنوعة في مختلف مناطق المملكة العربية السعودية، وتعزيزها من خلال ضوابط وموجهات تصميمية ترتكز على تحقيق التوازن بين الأصالة والحداثة، بحيث تُوجّه عملية التصميم المعماري والعمراني نحو حلول معاصرة تعكس القيَم الجمالية والتراثية للمملكة، مما يساهم في تطوير بيئة عمرانية حديثة ومتجذرة في الطابع المحلي.</w:t>
            </w:r>
          </w:p>
        </w:tc>
        <w:tc>
          <w:tcPr>
            <w:tcW w:w="2592" w:type="dxa"/>
            <w:tcBorders>
              <w:top w:val="single" w:sz="4" w:space="0" w:color="auto"/>
              <w:left w:val="single" w:sz="4" w:space="0" w:color="auto"/>
              <w:bottom w:val="single" w:sz="4" w:space="0" w:color="auto"/>
              <w:right w:val="single" w:sz="4" w:space="0" w:color="auto"/>
            </w:tcBorders>
            <w:vAlign w:val="center"/>
          </w:tcPr>
          <w:p w14:paraId="11EF2EF7" w14:textId="1E240329" w:rsidR="00503141" w:rsidRPr="00167ED0" w:rsidRDefault="00503141" w:rsidP="00503141">
            <w:pPr>
              <w:spacing w:after="0" w:line="240" w:lineRule="auto"/>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موقع </w:t>
            </w:r>
            <w:r>
              <w:rPr>
                <w:rFonts w:ascii="Times New Roman" w:eastAsia="Times New Roman" w:hAnsi="Times New Roman" w:cs="Times New Roman" w:hint="cs"/>
                <w:color w:val="000000"/>
                <w:kern w:val="0"/>
                <w:sz w:val="24"/>
                <w:szCs w:val="24"/>
                <w:rtl/>
                <w14:ligatures w14:val="none"/>
              </w:rPr>
              <w:t xml:space="preserve">إلكتروني: </w:t>
            </w:r>
            <w:r w:rsidRPr="00167ED0">
              <w:rPr>
                <w:rFonts w:ascii="Times New Roman" w:eastAsia="Times New Roman" w:hAnsi="Times New Roman" w:cs="Times New Roman" w:hint="cs"/>
                <w:color w:val="000000"/>
                <w:kern w:val="0"/>
                <w:sz w:val="24"/>
                <w:szCs w:val="24"/>
                <w:rtl/>
                <w14:ligatures w14:val="none"/>
              </w:rPr>
              <w:t xml:space="preserve">العمارة السعودية </w:t>
            </w:r>
          </w:p>
        </w:tc>
      </w:tr>
      <w:tr w:rsidR="00503141" w:rsidRPr="00167ED0" w14:paraId="7DDE89E5" w14:textId="1FE9693D"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2F3874F2" w14:textId="3C7A5540"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EB2C2D" w14:textId="6FF1DB4B"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b/>
                <w:bCs/>
                <w:color w:val="000000"/>
                <w:kern w:val="0"/>
                <w:sz w:val="24"/>
                <w:szCs w:val="24"/>
                <w:rtl/>
                <w14:ligatures w14:val="none"/>
              </w:rPr>
              <w:t>الموجهات التصميمية</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100A8009" w14:textId="4189CAE6"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مجموعة من الارشادات والاشتراطات المعمارية والعمرانية، التي تساهم في توجيه عملية التصميم والتطوير العمراني لتنسجم مع الطراز المعماري المحلي الأصيل لكل نطاق جغرافي على مستوى المملكة، وتُطبَّق هذه الموجهات على تصميم وتطوير المباني والفراغات العامة.</w:t>
            </w:r>
          </w:p>
        </w:tc>
        <w:tc>
          <w:tcPr>
            <w:tcW w:w="2592" w:type="dxa"/>
            <w:tcBorders>
              <w:top w:val="single" w:sz="4" w:space="0" w:color="auto"/>
              <w:left w:val="single" w:sz="4" w:space="0" w:color="auto"/>
              <w:bottom w:val="single" w:sz="4" w:space="0" w:color="auto"/>
              <w:right w:val="single" w:sz="4" w:space="0" w:color="auto"/>
            </w:tcBorders>
            <w:vAlign w:val="center"/>
          </w:tcPr>
          <w:p w14:paraId="587702C7" w14:textId="631CAF59" w:rsidR="00503141" w:rsidRPr="00167ED0" w:rsidRDefault="00503141" w:rsidP="00503141">
            <w:pPr>
              <w:spacing w:after="0" w:line="240" w:lineRule="auto"/>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موقع </w:t>
            </w:r>
            <w:r>
              <w:rPr>
                <w:rFonts w:ascii="Times New Roman" w:eastAsia="Times New Roman" w:hAnsi="Times New Roman" w:cs="Times New Roman" w:hint="cs"/>
                <w:color w:val="000000"/>
                <w:kern w:val="0"/>
                <w:sz w:val="24"/>
                <w:szCs w:val="24"/>
                <w:rtl/>
                <w14:ligatures w14:val="none"/>
              </w:rPr>
              <w:t xml:space="preserve">إلكتروني: </w:t>
            </w:r>
            <w:r w:rsidRPr="00167ED0">
              <w:rPr>
                <w:rFonts w:ascii="Times New Roman" w:eastAsia="Times New Roman" w:hAnsi="Times New Roman" w:cs="Times New Roman" w:hint="cs"/>
                <w:color w:val="000000"/>
                <w:kern w:val="0"/>
                <w:sz w:val="24"/>
                <w:szCs w:val="24"/>
                <w:rtl/>
                <w14:ligatures w14:val="none"/>
              </w:rPr>
              <w:t xml:space="preserve">العمارة السعودية </w:t>
            </w:r>
          </w:p>
        </w:tc>
      </w:tr>
      <w:tr w:rsidR="00503141" w:rsidRPr="00167ED0" w14:paraId="2CCCFEFF" w14:textId="68B28048"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126179C" w14:textId="3C254880"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649762" w14:textId="0AD38CE4"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b/>
                <w:bCs/>
                <w:color w:val="000000"/>
                <w:kern w:val="0"/>
                <w:sz w:val="24"/>
                <w:szCs w:val="24"/>
                <w:rtl/>
                <w14:ligatures w14:val="none"/>
              </w:rPr>
              <w:t>استوديوهات التصميم</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57107107" w14:textId="5E39B770"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مراكز فنية متخصصة تابعة لهيئات التطوير والمكاتب الاستراتيجية أوأمانات المناطق، تهدف إلى ضمان تطبيق العِمَارَة السعودية وفق أفضل المعايير من خلال توفير نخبة من الخبراء والمتخصصين في مجال العِمَارَة والتصميم يقدمون الدعم في التعريف بالعِمَارَة السعودية وكيفية تطبيقها على المباني والفراغات العامة</w:t>
            </w:r>
            <w:r w:rsidRPr="00167ED0">
              <w:rPr>
                <w:rFonts w:ascii="Times New Roman" w:eastAsia="Times New Roman" w:hAnsi="Times New Roman" w:cs="Times New Roman" w:hint="cs"/>
                <w:color w:val="000000"/>
                <w:kern w:val="0"/>
                <w:sz w:val="24"/>
                <w:szCs w:val="24"/>
                <w:rtl/>
                <w14:ligatures w14:val="none"/>
              </w:rPr>
              <w:t>.</w:t>
            </w:r>
          </w:p>
        </w:tc>
        <w:tc>
          <w:tcPr>
            <w:tcW w:w="2592" w:type="dxa"/>
            <w:tcBorders>
              <w:top w:val="single" w:sz="4" w:space="0" w:color="auto"/>
              <w:left w:val="single" w:sz="4" w:space="0" w:color="auto"/>
              <w:bottom w:val="single" w:sz="4" w:space="0" w:color="auto"/>
              <w:right w:val="single" w:sz="4" w:space="0" w:color="auto"/>
            </w:tcBorders>
            <w:vAlign w:val="center"/>
          </w:tcPr>
          <w:p w14:paraId="22F02AE4" w14:textId="54FDC8B6" w:rsidR="00503141" w:rsidRPr="00167ED0" w:rsidRDefault="00503141" w:rsidP="00503141">
            <w:pPr>
              <w:spacing w:after="0" w:line="240" w:lineRule="auto"/>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موقع </w:t>
            </w:r>
            <w:r>
              <w:rPr>
                <w:rFonts w:ascii="Times New Roman" w:eastAsia="Times New Roman" w:hAnsi="Times New Roman" w:cs="Times New Roman" w:hint="cs"/>
                <w:color w:val="000000"/>
                <w:kern w:val="0"/>
                <w:sz w:val="24"/>
                <w:szCs w:val="24"/>
                <w:rtl/>
                <w14:ligatures w14:val="none"/>
              </w:rPr>
              <w:t xml:space="preserve">إلكتروني: </w:t>
            </w:r>
            <w:r w:rsidRPr="00167ED0">
              <w:rPr>
                <w:rFonts w:ascii="Times New Roman" w:eastAsia="Times New Roman" w:hAnsi="Times New Roman" w:cs="Times New Roman" w:hint="cs"/>
                <w:color w:val="000000"/>
                <w:kern w:val="0"/>
                <w:sz w:val="24"/>
                <w:szCs w:val="24"/>
                <w:rtl/>
                <w14:ligatures w14:val="none"/>
              </w:rPr>
              <w:t xml:space="preserve">العمارة السعودية </w:t>
            </w:r>
          </w:p>
        </w:tc>
      </w:tr>
      <w:tr w:rsidR="0086291C" w:rsidRPr="00167ED0" w14:paraId="1B5BF579" w14:textId="72AA3368"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A35D5E6" w14:textId="7D5B1E94" w:rsidR="0086291C" w:rsidRPr="00167ED0" w:rsidRDefault="0086291C"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5BC13A" w14:textId="774855E8" w:rsidR="0086291C" w:rsidRPr="00167ED0" w:rsidRDefault="0086291C"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 xml:space="preserve">خدمات </w:t>
            </w:r>
            <w:r w:rsidRPr="00167ED0">
              <w:rPr>
                <w:rFonts w:ascii="Times New Roman" w:eastAsia="Times New Roman" w:hAnsi="Times New Roman" w:cs="Times New Roman"/>
                <w:b/>
                <w:bCs/>
                <w:color w:val="000000"/>
                <w:kern w:val="0"/>
                <w:sz w:val="24"/>
                <w:szCs w:val="24"/>
                <w:rtl/>
                <w14:ligatures w14:val="none"/>
              </w:rPr>
              <w:t>استوديوهات التصميم</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2873D680" w14:textId="0C88A206" w:rsidR="0086291C" w:rsidRPr="00167ED0" w:rsidRDefault="0086291C" w:rsidP="00031F07">
            <w:pPr>
              <w:spacing w:after="0" w:line="240" w:lineRule="auto"/>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ا</w:t>
            </w:r>
            <w:r w:rsidRPr="00167ED0">
              <w:rPr>
                <w:rFonts w:ascii="Times New Roman" w:eastAsia="Times New Roman" w:hAnsi="Times New Roman" w:cs="Times New Roman"/>
                <w:color w:val="000000"/>
                <w:kern w:val="0"/>
                <w:sz w:val="24"/>
                <w:szCs w:val="24"/>
                <w:rtl/>
                <w14:ligatures w14:val="none"/>
              </w:rPr>
              <w:t>لتعريف ونشر الوعي بالعِمَارَة السعودية وانماطها المختلفة.</w:t>
            </w:r>
          </w:p>
          <w:p w14:paraId="7EF8B5B4" w14:textId="402078CF" w:rsidR="0086291C" w:rsidRPr="00167ED0" w:rsidRDefault="0086291C" w:rsidP="00031F07">
            <w:pPr>
              <w:spacing w:after="0" w:line="240" w:lineRule="auto"/>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مراجعة التصاميم المعمارية للمشاريع للتحقق من التزامها بالمبادئ والموجهات التصميمية للعِمَارَة السعودية.</w:t>
            </w:r>
          </w:p>
          <w:p w14:paraId="2110C4D5" w14:textId="673F3461" w:rsidR="0086291C" w:rsidRPr="00167ED0" w:rsidRDefault="0086291C" w:rsidP="00D179D2">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تقديم الدورات التدريبية للمعماريين للتعريف بالموجهات التصميمية للعِمَارَة السعودية والأدلة التطبيقية الخاصة بها.</w:t>
            </w:r>
          </w:p>
        </w:tc>
        <w:tc>
          <w:tcPr>
            <w:tcW w:w="2592" w:type="dxa"/>
            <w:tcBorders>
              <w:top w:val="single" w:sz="4" w:space="0" w:color="auto"/>
              <w:left w:val="single" w:sz="4" w:space="0" w:color="auto"/>
              <w:bottom w:val="single" w:sz="4" w:space="0" w:color="auto"/>
              <w:right w:val="single" w:sz="4" w:space="0" w:color="auto"/>
            </w:tcBorders>
            <w:vAlign w:val="center"/>
          </w:tcPr>
          <w:p w14:paraId="06832109" w14:textId="63466FEB" w:rsidR="0086291C" w:rsidRPr="00167ED0" w:rsidRDefault="00503141" w:rsidP="00503141">
            <w:pPr>
              <w:spacing w:after="0" w:line="240" w:lineRule="auto"/>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موقع </w:t>
            </w:r>
            <w:r>
              <w:rPr>
                <w:rFonts w:ascii="Times New Roman" w:eastAsia="Times New Roman" w:hAnsi="Times New Roman" w:cs="Times New Roman" w:hint="cs"/>
                <w:color w:val="000000"/>
                <w:kern w:val="0"/>
                <w:sz w:val="24"/>
                <w:szCs w:val="24"/>
                <w:rtl/>
                <w14:ligatures w14:val="none"/>
              </w:rPr>
              <w:t xml:space="preserve">إلكتروني: </w:t>
            </w:r>
            <w:r w:rsidR="0086291C" w:rsidRPr="00167ED0">
              <w:rPr>
                <w:rFonts w:ascii="Times New Roman" w:eastAsia="Times New Roman" w:hAnsi="Times New Roman" w:cs="Times New Roman" w:hint="cs"/>
                <w:color w:val="000000"/>
                <w:kern w:val="0"/>
                <w:sz w:val="24"/>
                <w:szCs w:val="24"/>
                <w:rtl/>
                <w14:ligatures w14:val="none"/>
              </w:rPr>
              <w:t xml:space="preserve">العمارة السعودية </w:t>
            </w:r>
          </w:p>
        </w:tc>
      </w:tr>
      <w:tr w:rsidR="00503141" w:rsidRPr="00167ED0" w14:paraId="655420D8" w14:textId="6F96FA4F"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2F463CF8" w14:textId="2BB109EE"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9DBC87" w14:textId="615832D6"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 xml:space="preserve">تطبيق </w:t>
            </w:r>
            <w:r w:rsidRPr="00167ED0">
              <w:rPr>
                <w:rFonts w:ascii="Times New Roman" w:eastAsia="Times New Roman" w:hAnsi="Times New Roman" w:cs="Times New Roman"/>
                <w:b/>
                <w:bCs/>
                <w:color w:val="000000"/>
                <w:kern w:val="0"/>
                <w:sz w:val="24"/>
                <w:szCs w:val="24"/>
                <w:rtl/>
                <w14:ligatures w14:val="none"/>
              </w:rPr>
              <w:t>الطابع المعماري</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3E9D38D6" w14:textId="77777777"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التطبيق المعاصر للعمارة بحيث يكون هناك تركيز انتقائي للخصائص بهدف خلق المعنى والجمال في سياقها الجديد ويمكن للمصممبن استخدام الخصائص الأساسية بشكل انتقائي مثل:</w:t>
            </w:r>
          </w:p>
          <w:p w14:paraId="225656FE" w14:textId="7EC94E44"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اللون، الشكل، الجسم، الملمس، الخطوط والمنحنيات، درجة السطوع</w:t>
            </w:r>
          </w:p>
        </w:tc>
        <w:tc>
          <w:tcPr>
            <w:tcW w:w="2592" w:type="dxa"/>
            <w:tcBorders>
              <w:top w:val="single" w:sz="4" w:space="0" w:color="auto"/>
              <w:left w:val="single" w:sz="4" w:space="0" w:color="auto"/>
              <w:bottom w:val="single" w:sz="4" w:space="0" w:color="auto"/>
              <w:right w:val="single" w:sz="4" w:space="0" w:color="auto"/>
            </w:tcBorders>
            <w:vAlign w:val="center"/>
          </w:tcPr>
          <w:p w14:paraId="0E0D90B4" w14:textId="597BBE2C"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تقرير: الموجهات التصميمية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عمارة الطائف</w:t>
            </w:r>
            <w:r w:rsidRPr="00167ED0">
              <w:rPr>
                <w:rFonts w:ascii="Times New Roman" w:eastAsia="Times New Roman" w:hAnsi="Times New Roman" w:cs="Times New Roman"/>
                <w:color w:val="000000"/>
                <w:kern w:val="0"/>
                <w:sz w:val="24"/>
                <w:szCs w:val="24"/>
                <w:rtl/>
                <w14:ligatures w14:val="none"/>
              </w:rPr>
              <w:t xml:space="preserve"> </w:t>
            </w:r>
          </w:p>
        </w:tc>
      </w:tr>
      <w:tr w:rsidR="00503141" w:rsidRPr="00167ED0" w14:paraId="0C866CDE" w14:textId="3975015D"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66F43C7" w14:textId="31DDE484"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880190" w14:textId="4DF7AA5D"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إعادة تشكيل الأنماط المعمارية</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597F05CF" w14:textId="77777777"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يمكن </w:t>
            </w:r>
            <w:r w:rsidRPr="00167ED0">
              <w:rPr>
                <w:rFonts w:ascii="Times New Roman" w:eastAsia="Times New Roman" w:hAnsi="Times New Roman" w:cs="Times New Roman"/>
                <w:color w:val="000000"/>
                <w:kern w:val="0"/>
                <w:sz w:val="24"/>
                <w:szCs w:val="24"/>
                <w:rtl/>
                <w14:ligatures w14:val="none"/>
              </w:rPr>
              <w:t>إعادة تشكيل الأنماط المعمارية</w:t>
            </w:r>
            <w:r w:rsidRPr="00167ED0">
              <w:rPr>
                <w:rFonts w:ascii="Times New Roman" w:eastAsia="Times New Roman" w:hAnsi="Times New Roman" w:cs="Times New Roman" w:hint="cs"/>
                <w:color w:val="000000"/>
                <w:kern w:val="0"/>
                <w:sz w:val="24"/>
                <w:szCs w:val="24"/>
                <w:rtl/>
                <w14:ligatures w14:val="none"/>
              </w:rPr>
              <w:t xml:space="preserve"> اتباعا لطريقة ارتباطها ببعضها البعض وعليه يمكن للمصممين التلاعب بقواعد التكوين مثل:</w:t>
            </w:r>
          </w:p>
          <w:p w14:paraId="4DB0A3BD" w14:textId="41AAD53B"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التوازن، التباين، التركيز، الحركة، النمط، التناغم التراتبي، الوحدة والتنوع</w:t>
            </w:r>
          </w:p>
        </w:tc>
        <w:tc>
          <w:tcPr>
            <w:tcW w:w="2592" w:type="dxa"/>
            <w:tcBorders>
              <w:top w:val="single" w:sz="4" w:space="0" w:color="auto"/>
              <w:left w:val="single" w:sz="4" w:space="0" w:color="auto"/>
              <w:bottom w:val="single" w:sz="4" w:space="0" w:color="auto"/>
              <w:right w:val="single" w:sz="4" w:space="0" w:color="auto"/>
            </w:tcBorders>
            <w:vAlign w:val="center"/>
          </w:tcPr>
          <w:p w14:paraId="58C21A8F" w14:textId="359B725E"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تقرير: الموجهات التصميمية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عمارة الطائف</w:t>
            </w:r>
            <w:r w:rsidRPr="00167ED0">
              <w:rPr>
                <w:rFonts w:ascii="Times New Roman" w:eastAsia="Times New Roman" w:hAnsi="Times New Roman" w:cs="Times New Roman"/>
                <w:color w:val="000000"/>
                <w:kern w:val="0"/>
                <w:sz w:val="24"/>
                <w:szCs w:val="24"/>
                <w:rtl/>
                <w14:ligatures w14:val="none"/>
              </w:rPr>
              <w:t xml:space="preserve"> </w:t>
            </w:r>
          </w:p>
        </w:tc>
      </w:tr>
      <w:tr w:rsidR="00503141" w:rsidRPr="00167ED0" w14:paraId="439E967F" w14:textId="2981CE9F"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89D3365" w14:textId="2894587F"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C99DAF" w14:textId="4E7CC99B"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الطراز المعماري التقليدي</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4EB2FCF1" w14:textId="398D04E7"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طراز معماري يزخر بالأصالة والثراء بالتفاصيل التي تعبر عن شكل العمارة التقليدية</w:t>
            </w:r>
          </w:p>
        </w:tc>
        <w:tc>
          <w:tcPr>
            <w:tcW w:w="2592" w:type="dxa"/>
            <w:tcBorders>
              <w:top w:val="single" w:sz="4" w:space="0" w:color="auto"/>
              <w:left w:val="single" w:sz="4" w:space="0" w:color="auto"/>
              <w:bottom w:val="single" w:sz="4" w:space="0" w:color="auto"/>
              <w:right w:val="single" w:sz="4" w:space="0" w:color="auto"/>
            </w:tcBorders>
            <w:vAlign w:val="center"/>
          </w:tcPr>
          <w:p w14:paraId="73E06819" w14:textId="5767C1BA"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تقرير: الموجهات التصميمية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عمارة الطائف</w:t>
            </w:r>
            <w:r w:rsidRPr="00167ED0">
              <w:rPr>
                <w:rFonts w:ascii="Times New Roman" w:eastAsia="Times New Roman" w:hAnsi="Times New Roman" w:cs="Times New Roman"/>
                <w:color w:val="000000"/>
                <w:kern w:val="0"/>
                <w:sz w:val="24"/>
                <w:szCs w:val="24"/>
                <w:rtl/>
                <w14:ligatures w14:val="none"/>
              </w:rPr>
              <w:t xml:space="preserve"> </w:t>
            </w:r>
          </w:p>
        </w:tc>
      </w:tr>
      <w:tr w:rsidR="00503141" w:rsidRPr="00167ED0" w14:paraId="4B1A1000" w14:textId="03068C15"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451566F" w14:textId="5E13D0FC"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6DADBA" w14:textId="71E7B9C5"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الطراز المعماري الانتقالي</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1DAE8466" w14:textId="417C59AA"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طراز معماري مناسب يساعد على خلق تحول تدريجي في الأنماط المعمارية بين المناطق ذات الطابع المختلف</w:t>
            </w:r>
          </w:p>
        </w:tc>
        <w:tc>
          <w:tcPr>
            <w:tcW w:w="2592" w:type="dxa"/>
            <w:tcBorders>
              <w:top w:val="single" w:sz="4" w:space="0" w:color="auto"/>
              <w:left w:val="single" w:sz="4" w:space="0" w:color="auto"/>
              <w:bottom w:val="single" w:sz="4" w:space="0" w:color="auto"/>
              <w:right w:val="single" w:sz="4" w:space="0" w:color="auto"/>
            </w:tcBorders>
            <w:vAlign w:val="center"/>
          </w:tcPr>
          <w:p w14:paraId="2D38C4FE" w14:textId="3C37987E"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تقرير: الموجهات التصميمية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عمارة الطائف</w:t>
            </w:r>
            <w:r w:rsidRPr="00167ED0">
              <w:rPr>
                <w:rFonts w:ascii="Times New Roman" w:eastAsia="Times New Roman" w:hAnsi="Times New Roman" w:cs="Times New Roman"/>
                <w:color w:val="000000"/>
                <w:kern w:val="0"/>
                <w:sz w:val="24"/>
                <w:szCs w:val="24"/>
                <w:rtl/>
                <w14:ligatures w14:val="none"/>
              </w:rPr>
              <w:t xml:space="preserve"> </w:t>
            </w:r>
          </w:p>
        </w:tc>
      </w:tr>
      <w:tr w:rsidR="00503141" w:rsidRPr="00167ED0" w14:paraId="36029444" w14:textId="75EA0310"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529BCB5" w14:textId="39452D03"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39479E" w14:textId="002DB2D9" w:rsidR="00503141" w:rsidRPr="00167ED0" w:rsidRDefault="00503141"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الطراز المعماري المعاصر</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597D4666" w14:textId="63B40FE8"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طراز معماري يحافظ على الخصائص المهمة للطابع المعماري المحلي مما يعطيه ميزة عن العمارة المعاصرة في أي منطقة أخرى</w:t>
            </w:r>
          </w:p>
        </w:tc>
        <w:tc>
          <w:tcPr>
            <w:tcW w:w="2592" w:type="dxa"/>
            <w:tcBorders>
              <w:top w:val="single" w:sz="4" w:space="0" w:color="auto"/>
              <w:left w:val="single" w:sz="4" w:space="0" w:color="auto"/>
              <w:bottom w:val="single" w:sz="4" w:space="0" w:color="auto"/>
              <w:right w:val="single" w:sz="4" w:space="0" w:color="auto"/>
            </w:tcBorders>
            <w:vAlign w:val="center"/>
          </w:tcPr>
          <w:p w14:paraId="2D8475E6" w14:textId="6382BFC7" w:rsidR="00503141"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تقرير: الموجهات التصميمية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عمارة الطائف</w:t>
            </w:r>
            <w:r w:rsidRPr="00167ED0">
              <w:rPr>
                <w:rFonts w:ascii="Times New Roman" w:eastAsia="Times New Roman" w:hAnsi="Times New Roman" w:cs="Times New Roman"/>
                <w:color w:val="000000"/>
                <w:kern w:val="0"/>
                <w:sz w:val="24"/>
                <w:szCs w:val="24"/>
                <w:rtl/>
                <w14:ligatures w14:val="none"/>
              </w:rPr>
              <w:t xml:space="preserve"> </w:t>
            </w:r>
          </w:p>
        </w:tc>
      </w:tr>
      <w:tr w:rsidR="0086291C" w:rsidRPr="00167ED0" w14:paraId="64210099" w14:textId="4DABC069"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21E9842" w14:textId="04243528" w:rsidR="0086291C" w:rsidRPr="00167ED0" w:rsidRDefault="0086291C" w:rsidP="0086291C">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lastRenderedPageBreak/>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C407CD" w14:textId="7A972B46" w:rsidR="0086291C" w:rsidRPr="00167ED0" w:rsidRDefault="0086291C"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الوظيفة المعمارية للمبنى</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146419DD" w14:textId="77777777" w:rsidR="0086291C" w:rsidRPr="00167ED0" w:rsidRDefault="0086291C" w:rsidP="0086291C">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ينبغي أن يكون للعناصر المعمارية هدفا وظيفيا وتساهم في الحلول المناخية أو الفنية للمبنى</w:t>
            </w:r>
          </w:p>
          <w:p w14:paraId="5F40E975" w14:textId="77777777" w:rsidR="0086291C" w:rsidRPr="00167ED0" w:rsidRDefault="0086291C" w:rsidP="0086291C">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ينبغي تجنب تطبيق الطابع المعماري بشكل سطحي بحيث تظهر مثل ورق الحائط على المبنى لا علاقة لها بالعمارة المحلية</w:t>
            </w:r>
          </w:p>
          <w:p w14:paraId="584913DB" w14:textId="77777777" w:rsidR="0086291C" w:rsidRPr="00167ED0" w:rsidRDefault="0086291C" w:rsidP="0086291C">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يجب ألا تستخدم العناصر المعمارية مواد مزيفة تقلد المواد الأصلية بشكل سيء وغير مدروس</w:t>
            </w:r>
          </w:p>
          <w:p w14:paraId="6D6C05A2" w14:textId="7201F0ED" w:rsidR="0086291C" w:rsidRPr="00167ED0" w:rsidRDefault="0086291C" w:rsidP="00D179D2">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يسمح باستخدام العناصر المعمارية الزخرفية لتعزيز طابع المبنى وتحسين جودته</w:t>
            </w:r>
          </w:p>
        </w:tc>
        <w:tc>
          <w:tcPr>
            <w:tcW w:w="2592" w:type="dxa"/>
            <w:tcBorders>
              <w:top w:val="single" w:sz="4" w:space="0" w:color="auto"/>
              <w:left w:val="single" w:sz="4" w:space="0" w:color="auto"/>
              <w:bottom w:val="single" w:sz="4" w:space="0" w:color="auto"/>
              <w:right w:val="single" w:sz="4" w:space="0" w:color="auto"/>
            </w:tcBorders>
            <w:vAlign w:val="center"/>
          </w:tcPr>
          <w:p w14:paraId="51015D67" w14:textId="3EA863CF" w:rsidR="0086291C" w:rsidRPr="00167ED0" w:rsidRDefault="0086291C"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تقرير: الموجهات التصميمية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عمارة الطائف</w:t>
            </w:r>
            <w:r w:rsidR="00503141" w:rsidRPr="00167ED0">
              <w:rPr>
                <w:rFonts w:ascii="Times New Roman" w:eastAsia="Times New Roman" w:hAnsi="Times New Roman" w:cs="Times New Roman"/>
                <w:color w:val="000000"/>
                <w:kern w:val="0"/>
                <w:sz w:val="24"/>
                <w:szCs w:val="24"/>
                <w:rtl/>
                <w14:ligatures w14:val="none"/>
              </w:rPr>
              <w:t xml:space="preserve"> </w:t>
            </w:r>
          </w:p>
        </w:tc>
      </w:tr>
      <w:tr w:rsidR="0086291C" w:rsidRPr="00167ED0" w14:paraId="3C156BCE" w14:textId="3C69096A"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4B7E209" w14:textId="3BCCFCAD" w:rsidR="0086291C" w:rsidRPr="00167ED0" w:rsidRDefault="0086291C" w:rsidP="0086291C">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11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6762FD" w14:textId="3FD4342A" w:rsidR="0086291C" w:rsidRPr="00167ED0" w:rsidRDefault="0086291C"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ضوابط الفراغ العام</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124D5729" w14:textId="4F849A39" w:rsidR="0086291C" w:rsidRPr="00167ED0" w:rsidRDefault="0086291C" w:rsidP="00D179D2">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توفير توصيات ومبادئ عالية المستوى والتي يمكن تطويرها بشكل أكبر في المخططات الرئيسية والاستراتيجيات الخاصة بالفراغ العام ضمن طابع المنطقة ودعم المبائ الخمسة لتشكيل الفراغ العام وهي: المقياس الإنساني، حركة المشاة، الاستدامة، الثقافة والتراث، الجاذبية البصرية</w:t>
            </w:r>
          </w:p>
        </w:tc>
        <w:tc>
          <w:tcPr>
            <w:tcW w:w="2592" w:type="dxa"/>
            <w:tcBorders>
              <w:top w:val="single" w:sz="4" w:space="0" w:color="auto"/>
              <w:left w:val="single" w:sz="4" w:space="0" w:color="auto"/>
              <w:bottom w:val="single" w:sz="4" w:space="0" w:color="auto"/>
              <w:right w:val="single" w:sz="4" w:space="0" w:color="auto"/>
            </w:tcBorders>
            <w:vAlign w:val="center"/>
          </w:tcPr>
          <w:p w14:paraId="249B0EE9" w14:textId="415BBA31" w:rsidR="0086291C" w:rsidRPr="00167ED0" w:rsidRDefault="0086291C" w:rsidP="00503141">
            <w:pPr>
              <w:spacing w:after="0" w:line="240" w:lineRule="auto"/>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تقرير: الموجهات التصميمية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عمارة الطائف</w:t>
            </w:r>
            <w:r w:rsidR="00503141" w:rsidRPr="00167ED0">
              <w:rPr>
                <w:rFonts w:ascii="Times New Roman" w:eastAsia="Times New Roman" w:hAnsi="Times New Roman" w:cs="Times New Roman"/>
                <w:color w:val="000000"/>
                <w:kern w:val="0"/>
                <w:sz w:val="24"/>
                <w:szCs w:val="24"/>
                <w:rtl/>
                <w14:ligatures w14:val="none"/>
              </w:rPr>
              <w:t xml:space="preserve"> </w:t>
            </w:r>
          </w:p>
        </w:tc>
      </w:tr>
      <w:tr w:rsidR="0086291C" w:rsidRPr="00167ED0" w14:paraId="33103443" w14:textId="6B97CD98"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52DBFFD" w14:textId="0981E5E3" w:rsidR="0086291C" w:rsidRPr="00167ED0" w:rsidRDefault="0086291C"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12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2B2268" w14:textId="794381E4" w:rsidR="0086291C" w:rsidRPr="00167ED0" w:rsidRDefault="0086291C"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اشتراط</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0CD3C3EE" w14:textId="44D0FB1F" w:rsidR="0086291C" w:rsidRPr="00167ED0" w:rsidRDefault="0086291C" w:rsidP="00A25848">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تعني متطلباً يجب استيفاؤه، معمول به في</w:t>
            </w:r>
            <w:r w:rsidR="00A25848" w:rsidRPr="00167ED0">
              <w:rPr>
                <w:rFonts w:ascii="Times New Roman" w:eastAsia="Times New Roman" w:hAnsi="Times New Roman" w:cs="Times New Roman" w:hint="cs"/>
                <w:color w:val="000000"/>
                <w:kern w:val="0"/>
                <w:sz w:val="24"/>
                <w:szCs w:val="24"/>
                <w:rtl/>
                <w14:ligatures w14:val="none"/>
              </w:rPr>
              <w:t xml:space="preserve"> </w:t>
            </w:r>
            <w:r w:rsidR="00A25848" w:rsidRPr="00167ED0">
              <w:rPr>
                <w:rFonts w:ascii="Times New Roman" w:eastAsia="Times New Roman" w:hAnsi="Times New Roman" w:cs="Times New Roman"/>
                <w:color w:val="000000"/>
                <w:kern w:val="0"/>
                <w:sz w:val="24"/>
                <w:szCs w:val="24"/>
                <w:rtl/>
                <w14:ligatures w14:val="none"/>
              </w:rPr>
              <w:t>الوثيقة التخطيطية الرئيسية</w:t>
            </w:r>
            <w:r w:rsidR="00A25848" w:rsidRPr="00167ED0">
              <w:rPr>
                <w:rFonts w:ascii="Times New Roman" w:eastAsia="Times New Roman" w:hAnsi="Times New Roman" w:cs="Times New Roman" w:hint="cs"/>
                <w:color w:val="000000"/>
                <w:kern w:val="0"/>
                <w:sz w:val="24"/>
                <w:szCs w:val="24"/>
                <w:rtl/>
                <w14:ligatures w14:val="none"/>
              </w:rPr>
              <w:t xml:space="preserve"> </w:t>
            </w:r>
            <w:r w:rsidR="00A25848" w:rsidRPr="00167ED0">
              <w:rPr>
                <w:rFonts w:ascii="Times New Roman" w:eastAsia="Times New Roman" w:hAnsi="Times New Roman" w:cs="Times New Roman"/>
                <w:color w:val="000000"/>
                <w:kern w:val="0"/>
                <w:sz w:val="24"/>
                <w:szCs w:val="24"/>
                <w:rtl/>
                <w14:ligatures w14:val="none"/>
              </w:rPr>
              <w:t>الموجهة والمنظمة لجميع قضايا التنمية العمرانية</w:t>
            </w:r>
          </w:p>
        </w:tc>
        <w:tc>
          <w:tcPr>
            <w:tcW w:w="2592" w:type="dxa"/>
            <w:tcBorders>
              <w:top w:val="single" w:sz="4" w:space="0" w:color="auto"/>
              <w:left w:val="single" w:sz="4" w:space="0" w:color="auto"/>
              <w:bottom w:val="single" w:sz="4" w:space="0" w:color="auto"/>
              <w:right w:val="single" w:sz="4" w:space="0" w:color="auto"/>
            </w:tcBorders>
            <w:vAlign w:val="center"/>
          </w:tcPr>
          <w:p w14:paraId="39B72EF7" w14:textId="32EB12A0" w:rsidR="00A25848" w:rsidRPr="00167ED0" w:rsidRDefault="00A25848" w:rsidP="002D60DF">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دليل التصميم العمراني للشريط الساحلي</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حاضرة الدمام الكبري 2055</w:t>
            </w:r>
          </w:p>
        </w:tc>
      </w:tr>
      <w:tr w:rsidR="00A25848" w:rsidRPr="00167ED0" w14:paraId="4F0D80C9" w14:textId="43917F30"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0348451" w14:textId="220AFB1B" w:rsidR="00A25848" w:rsidRPr="00167ED0" w:rsidRDefault="00A25848" w:rsidP="00A25848">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13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C4DD08" w14:textId="34D402E8" w:rsidR="00A25848" w:rsidRPr="00167ED0" w:rsidRDefault="00A25848"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موجه إرشادي</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4060724B" w14:textId="552B26EA" w:rsidR="00A25848" w:rsidRPr="00167ED0" w:rsidRDefault="00A25848" w:rsidP="00A25848">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مفهوم يتبع في تخطيط وتصميم</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أعمال التطوير لخدمة الأهداف، ويتم قياس درجة</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تحقّق إرشاد معيّن وفقا لمساهمته في إنجاز</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الهدف الأشمل لجميع الإرشادات المشمولة</w:t>
            </w:r>
          </w:p>
        </w:tc>
        <w:tc>
          <w:tcPr>
            <w:tcW w:w="2592" w:type="dxa"/>
            <w:tcBorders>
              <w:top w:val="single" w:sz="4" w:space="0" w:color="auto"/>
              <w:left w:val="single" w:sz="4" w:space="0" w:color="auto"/>
              <w:bottom w:val="single" w:sz="4" w:space="0" w:color="auto"/>
              <w:right w:val="single" w:sz="4" w:space="0" w:color="auto"/>
            </w:tcBorders>
            <w:vAlign w:val="center"/>
          </w:tcPr>
          <w:p w14:paraId="3FC93CE3" w14:textId="618FC518" w:rsidR="00A25848" w:rsidRPr="00167ED0" w:rsidRDefault="00A25848" w:rsidP="002D60DF">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دليل التصميم العمراني للشريط الساحلي</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حاضرة الدمام الكبري 2055</w:t>
            </w:r>
          </w:p>
        </w:tc>
      </w:tr>
      <w:tr w:rsidR="00A25848" w:rsidRPr="00167ED0" w14:paraId="65A2DA84" w14:textId="2631B240"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C872E2F" w14:textId="08ABAA3A" w:rsidR="00A25848" w:rsidRPr="00167ED0" w:rsidRDefault="00A25848" w:rsidP="00A25848">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14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0392BF" w14:textId="3C92805A" w:rsidR="00A25848" w:rsidRPr="00167ED0" w:rsidRDefault="00A25848"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b/>
                <w:bCs/>
                <w:color w:val="000000"/>
                <w:kern w:val="0"/>
                <w:sz w:val="24"/>
                <w:szCs w:val="24"/>
                <w:rtl/>
                <w14:ligatures w14:val="none"/>
              </w:rPr>
              <w:t>معايير / مواصفات</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092182C8" w14:textId="760A01E6" w:rsidR="00A25848" w:rsidRPr="00167ED0" w:rsidRDefault="00A25848" w:rsidP="002D60DF">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 xml:space="preserve">قواعد وأسس </w:t>
            </w:r>
            <w:bookmarkStart w:id="44" w:name="_Hlk222308472"/>
            <w:r w:rsidRPr="00167ED0">
              <w:rPr>
                <w:rFonts w:ascii="Times New Roman" w:eastAsia="Times New Roman" w:hAnsi="Times New Roman" w:cs="Times New Roman"/>
                <w:color w:val="000000"/>
                <w:kern w:val="0"/>
                <w:sz w:val="24"/>
                <w:szCs w:val="24"/>
                <w:rtl/>
                <w14:ligatures w14:val="none"/>
              </w:rPr>
              <w:t>بمقاييس محددة أو مواصفات لعناصر تخطيطية وعمرانية</w:t>
            </w:r>
            <w:r w:rsidR="004F5C18">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محددة</w:t>
            </w:r>
            <w:bookmarkEnd w:id="44"/>
            <w:r w:rsidRPr="00167ED0">
              <w:rPr>
                <w:rFonts w:ascii="Times New Roman" w:eastAsia="Times New Roman" w:hAnsi="Times New Roman" w:cs="Times New Roman"/>
                <w:color w:val="000000"/>
                <w:kern w:val="0"/>
                <w:sz w:val="24"/>
                <w:szCs w:val="24"/>
                <w:rtl/>
                <w14:ligatures w14:val="none"/>
              </w:rPr>
              <w:t xml:space="preserve"> في أعمال التطوير</w:t>
            </w:r>
          </w:p>
        </w:tc>
        <w:tc>
          <w:tcPr>
            <w:tcW w:w="2592" w:type="dxa"/>
            <w:tcBorders>
              <w:top w:val="single" w:sz="4" w:space="0" w:color="auto"/>
              <w:left w:val="single" w:sz="4" w:space="0" w:color="auto"/>
              <w:bottom w:val="single" w:sz="4" w:space="0" w:color="auto"/>
              <w:right w:val="single" w:sz="4" w:space="0" w:color="auto"/>
            </w:tcBorders>
            <w:vAlign w:val="center"/>
          </w:tcPr>
          <w:p w14:paraId="5B8FF64C" w14:textId="63892426" w:rsidR="00A25848" w:rsidRPr="00167ED0" w:rsidRDefault="00A25848" w:rsidP="002D60DF">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دليل التصميم العمراني للشريط الساحلي</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حاضرة الدمام الكبري 2055</w:t>
            </w:r>
          </w:p>
        </w:tc>
      </w:tr>
      <w:tr w:rsidR="00A25848" w:rsidRPr="00167ED0" w14:paraId="09202952" w14:textId="3CE8B287"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26C77857" w14:textId="0242C0EE" w:rsidR="00A25848" w:rsidRPr="00167ED0" w:rsidRDefault="00A25848" w:rsidP="00A25848">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6057DA" w14:textId="60FDDADA" w:rsidR="00A25848" w:rsidRPr="00167ED0" w:rsidRDefault="00A25848"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b/>
                <w:bCs/>
                <w:color w:val="000000"/>
                <w:kern w:val="0"/>
                <w:sz w:val="24"/>
                <w:szCs w:val="24"/>
                <w:rtl/>
                <w14:ligatures w14:val="none"/>
              </w:rPr>
              <w:t>ترخيص بناء</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04173385" w14:textId="522F2D64" w:rsidR="00A25848" w:rsidRPr="00167ED0" w:rsidRDefault="00A25848" w:rsidP="004F5C18">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 xml:space="preserve">الموافقة الصادرة عن الأمانة أو البلدية لشخص ذي صفة طبيعية أو معنوية </w:t>
            </w:r>
            <w:r w:rsidR="004F5C18">
              <w:rPr>
                <w:rFonts w:ascii="Times New Roman" w:eastAsia="Times New Roman" w:hAnsi="Times New Roman" w:cs="Times New Roman" w:hint="cs"/>
                <w:color w:val="000000"/>
                <w:kern w:val="0"/>
                <w:sz w:val="24"/>
                <w:szCs w:val="24"/>
                <w:rtl/>
                <w14:ligatures w14:val="none"/>
              </w:rPr>
              <w:t>(</w:t>
            </w:r>
            <w:r w:rsidRPr="00167ED0">
              <w:rPr>
                <w:rFonts w:ascii="Times New Roman" w:eastAsia="Times New Roman" w:hAnsi="Times New Roman" w:cs="Times New Roman"/>
                <w:color w:val="000000"/>
                <w:kern w:val="0"/>
                <w:sz w:val="24"/>
                <w:szCs w:val="24"/>
                <w:rtl/>
                <w14:ligatures w14:val="none"/>
              </w:rPr>
              <w:t>اعتبارية</w:t>
            </w:r>
            <w:r w:rsidR="004F5C18">
              <w:rPr>
                <w:rFonts w:ascii="Times New Roman" w:eastAsia="Times New Roman" w:hAnsi="Times New Roman" w:cs="Times New Roman" w:hint="cs"/>
                <w:color w:val="000000"/>
                <w:kern w:val="0"/>
                <w:sz w:val="24"/>
                <w:szCs w:val="24"/>
                <w:rtl/>
                <w14:ligatures w14:val="none"/>
              </w:rPr>
              <w:t>)</w:t>
            </w:r>
            <w:r w:rsidRPr="00167ED0">
              <w:rPr>
                <w:rFonts w:ascii="Times New Roman" w:eastAsia="Times New Roman" w:hAnsi="Times New Roman" w:cs="Times New Roman"/>
                <w:color w:val="000000"/>
                <w:kern w:val="0"/>
                <w:sz w:val="24"/>
                <w:szCs w:val="24"/>
                <w:rtl/>
                <w14:ligatures w14:val="none"/>
              </w:rPr>
              <w:t xml:space="preserve"> لبناء، أو هدم، أوترخيص بناء تعديل إنشاءات جديدة أو قائمة</w:t>
            </w:r>
          </w:p>
        </w:tc>
        <w:tc>
          <w:tcPr>
            <w:tcW w:w="2592" w:type="dxa"/>
            <w:tcBorders>
              <w:top w:val="single" w:sz="4" w:space="0" w:color="auto"/>
              <w:left w:val="single" w:sz="4" w:space="0" w:color="auto"/>
              <w:bottom w:val="single" w:sz="4" w:space="0" w:color="auto"/>
              <w:right w:val="single" w:sz="4" w:space="0" w:color="auto"/>
            </w:tcBorders>
            <w:vAlign w:val="center"/>
          </w:tcPr>
          <w:p w14:paraId="4615B49E" w14:textId="1F3CBE5E" w:rsidR="00A25848" w:rsidRPr="00167ED0" w:rsidRDefault="00A25848" w:rsidP="002D60DF">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دليل التصميم العمراني للشريط الساحلي</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w:t>
            </w:r>
            <w:r w:rsidRPr="00167ED0">
              <w:rPr>
                <w:rFonts w:ascii="Times New Roman" w:eastAsia="Times New Roman" w:hAnsi="Times New Roman" w:cs="Times New Roman" w:hint="cs"/>
                <w:color w:val="000000"/>
                <w:kern w:val="0"/>
                <w:sz w:val="24"/>
                <w:szCs w:val="24"/>
                <w:rtl/>
                <w14:ligatures w14:val="none"/>
              </w:rPr>
              <w:t xml:space="preserve"> حاضرة الدمام الكبري 2055</w:t>
            </w:r>
          </w:p>
        </w:tc>
      </w:tr>
      <w:tr w:rsidR="00A25848" w:rsidRPr="00167ED0" w14:paraId="1284C2A9" w14:textId="77777777"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14A35847" w14:textId="6AF8F6F4" w:rsidR="00A25848" w:rsidRPr="00167ED0" w:rsidRDefault="00A25848"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16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7E67EB" w14:textId="14F6D989" w:rsidR="00A25848" w:rsidRPr="00167ED0" w:rsidRDefault="00A25848"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الهوية العمرانية</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61659130" w14:textId="2AAD2029" w:rsidR="00A25848" w:rsidRPr="00167ED0" w:rsidRDefault="00A25848" w:rsidP="002D60DF">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مدى قدرة الشخص على التعرف على مكان ما وتميزه ما يجعله مختلفا عن الأماكن الأخرى</w:t>
            </w:r>
          </w:p>
        </w:tc>
        <w:tc>
          <w:tcPr>
            <w:tcW w:w="2592" w:type="dxa"/>
            <w:tcBorders>
              <w:top w:val="single" w:sz="4" w:space="0" w:color="auto"/>
              <w:left w:val="single" w:sz="4" w:space="0" w:color="auto"/>
              <w:bottom w:val="single" w:sz="4" w:space="0" w:color="auto"/>
              <w:right w:val="single" w:sz="4" w:space="0" w:color="auto"/>
            </w:tcBorders>
            <w:vAlign w:val="center"/>
          </w:tcPr>
          <w:p w14:paraId="107FD115" w14:textId="375AB901" w:rsidR="00A25848" w:rsidRPr="00167ED0" w:rsidRDefault="00A25848" w:rsidP="002D60DF">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2025 ورقة بحثية - تعزيز الهوية العمرانية المحلية - د. زياد الحمدان</w:t>
            </w:r>
          </w:p>
        </w:tc>
      </w:tr>
      <w:tr w:rsidR="00A25848" w:rsidRPr="00167ED0" w14:paraId="4BBBFC17" w14:textId="77777777"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02C2EA0D" w14:textId="2A5580DC" w:rsidR="00A25848" w:rsidRPr="00167ED0" w:rsidRDefault="00A25848"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17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999D90" w14:textId="68F5C62E" w:rsidR="00A25848" w:rsidRPr="00167ED0" w:rsidRDefault="00A25848"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b/>
                <w:bCs/>
                <w:color w:val="000000"/>
                <w:kern w:val="0"/>
                <w:sz w:val="24"/>
                <w:szCs w:val="24"/>
                <w:rtl/>
                <w14:ligatures w14:val="none"/>
              </w:rPr>
              <w:t>التصميم التشاركي</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423E5091" w14:textId="06313F89" w:rsidR="00A25848" w:rsidRPr="00167ED0" w:rsidRDefault="002D60DF" w:rsidP="002D60DF">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إرساء منهجية </w:t>
            </w:r>
            <w:r w:rsidRPr="00167ED0">
              <w:rPr>
                <w:rFonts w:ascii="Times New Roman" w:eastAsia="Times New Roman" w:hAnsi="Times New Roman" w:cs="Times New Roman"/>
                <w:color w:val="000000"/>
                <w:kern w:val="0"/>
                <w:sz w:val="24"/>
                <w:szCs w:val="24"/>
                <w:rtl/>
                <w14:ligatures w14:val="none"/>
              </w:rPr>
              <w:t xml:space="preserve">مشتركة بشكل إبداعي وتعاوني، </w:t>
            </w:r>
            <w:r w:rsidRPr="00167ED0">
              <w:rPr>
                <w:rFonts w:ascii="Times New Roman" w:eastAsia="Times New Roman" w:hAnsi="Times New Roman" w:cs="Times New Roman" w:hint="cs"/>
                <w:color w:val="000000"/>
                <w:kern w:val="0"/>
                <w:sz w:val="24"/>
                <w:szCs w:val="24"/>
                <w:rtl/>
                <w14:ligatures w14:val="none"/>
              </w:rPr>
              <w:t>تتضمن</w:t>
            </w:r>
            <w:r w:rsidRPr="00167ED0">
              <w:rPr>
                <w:rFonts w:ascii="Times New Roman" w:eastAsia="Times New Roman" w:hAnsi="Times New Roman" w:cs="Times New Roman"/>
                <w:color w:val="000000"/>
                <w:kern w:val="0"/>
                <w:sz w:val="24"/>
                <w:szCs w:val="24"/>
                <w:rtl/>
                <w14:ligatures w14:val="none"/>
              </w:rPr>
              <w:t xml:space="preserve"> مساهم</w:t>
            </w:r>
            <w:r w:rsidRPr="00167ED0">
              <w:rPr>
                <w:rFonts w:ascii="Times New Roman" w:eastAsia="Times New Roman" w:hAnsi="Times New Roman" w:cs="Times New Roman" w:hint="cs"/>
                <w:color w:val="000000"/>
                <w:kern w:val="0"/>
                <w:sz w:val="24"/>
                <w:szCs w:val="24"/>
                <w:rtl/>
                <w14:ligatures w14:val="none"/>
              </w:rPr>
              <w:t>ات</w:t>
            </w:r>
            <w:r w:rsidRPr="00167ED0">
              <w:rPr>
                <w:rFonts w:ascii="Times New Roman" w:eastAsia="Times New Roman" w:hAnsi="Times New Roman" w:cs="Times New Roman"/>
                <w:color w:val="000000"/>
                <w:kern w:val="0"/>
                <w:sz w:val="24"/>
                <w:szCs w:val="24"/>
                <w:rtl/>
                <w14:ligatures w14:val="none"/>
              </w:rPr>
              <w:t xml:space="preserve"> مباشر</w:t>
            </w:r>
            <w:r w:rsidRPr="00167ED0">
              <w:rPr>
                <w:rFonts w:ascii="Times New Roman" w:eastAsia="Times New Roman" w:hAnsi="Times New Roman" w:cs="Times New Roman" w:hint="cs"/>
                <w:color w:val="000000"/>
                <w:kern w:val="0"/>
                <w:sz w:val="24"/>
                <w:szCs w:val="24"/>
                <w:rtl/>
                <w14:ligatures w14:val="none"/>
              </w:rPr>
              <w:t>ة</w:t>
            </w:r>
            <w:r w:rsidR="004F5C18">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hint="cs"/>
                <w:color w:val="000000"/>
                <w:kern w:val="0"/>
                <w:sz w:val="24"/>
                <w:szCs w:val="24"/>
                <w:rtl/>
                <w14:ligatures w14:val="none"/>
              </w:rPr>
              <w:t>وفعالة من المست</w:t>
            </w:r>
            <w:r w:rsidRPr="00167ED0">
              <w:rPr>
                <w:rFonts w:ascii="Times New Roman" w:eastAsia="Times New Roman" w:hAnsi="Times New Roman" w:cs="Times New Roman"/>
                <w:color w:val="000000"/>
                <w:kern w:val="0"/>
                <w:sz w:val="24"/>
                <w:szCs w:val="24"/>
                <w:rtl/>
                <w14:ligatures w14:val="none"/>
              </w:rPr>
              <w:t xml:space="preserve">هدفين. حيث </w:t>
            </w:r>
            <w:r w:rsidRPr="00167ED0">
              <w:rPr>
                <w:rFonts w:ascii="Times New Roman" w:eastAsia="Times New Roman" w:hAnsi="Times New Roman" w:cs="Times New Roman" w:hint="cs"/>
                <w:color w:val="000000"/>
                <w:kern w:val="0"/>
                <w:sz w:val="24"/>
                <w:szCs w:val="24"/>
                <w:rtl/>
                <w14:ligatures w14:val="none"/>
              </w:rPr>
              <w:t>ي</w:t>
            </w:r>
            <w:r w:rsidRPr="00167ED0">
              <w:rPr>
                <w:rFonts w:ascii="Times New Roman" w:eastAsia="Times New Roman" w:hAnsi="Times New Roman" w:cs="Times New Roman"/>
                <w:color w:val="000000"/>
                <w:kern w:val="0"/>
                <w:sz w:val="24"/>
                <w:szCs w:val="24"/>
                <w:rtl/>
                <w14:ligatures w14:val="none"/>
              </w:rPr>
              <w:t xml:space="preserve">وفر </w:t>
            </w:r>
            <w:r w:rsidRPr="00167ED0">
              <w:rPr>
                <w:rFonts w:ascii="Times New Roman" w:eastAsia="Times New Roman" w:hAnsi="Times New Roman" w:cs="Times New Roman" w:hint="cs"/>
                <w:color w:val="000000"/>
                <w:kern w:val="0"/>
                <w:sz w:val="24"/>
                <w:szCs w:val="24"/>
                <w:rtl/>
                <w14:ligatures w14:val="none"/>
              </w:rPr>
              <w:t>التصميم التشاركي</w:t>
            </w:r>
            <w:r w:rsidRPr="00167ED0">
              <w:rPr>
                <w:rFonts w:ascii="Times New Roman" w:eastAsia="Times New Roman" w:hAnsi="Times New Roman" w:cs="Times New Roman"/>
                <w:color w:val="000000"/>
                <w:kern w:val="0"/>
                <w:sz w:val="24"/>
                <w:szCs w:val="24"/>
                <w:rtl/>
                <w14:ligatures w14:val="none"/>
              </w:rPr>
              <w:t xml:space="preserve"> التعاوني بيئات تعاونية لتحفيز عمليات </w:t>
            </w:r>
            <w:r w:rsidRPr="00167ED0">
              <w:rPr>
                <w:rFonts w:ascii="Times New Roman" w:eastAsia="Times New Roman" w:hAnsi="Times New Roman" w:cs="Times New Roman" w:hint="cs"/>
                <w:color w:val="000000"/>
                <w:kern w:val="0"/>
                <w:sz w:val="24"/>
                <w:szCs w:val="24"/>
                <w:rtl/>
                <w14:ligatures w14:val="none"/>
              </w:rPr>
              <w:t>الإبداع والتصميم</w:t>
            </w:r>
            <w:r w:rsidRPr="00167ED0">
              <w:rPr>
                <w:rFonts w:ascii="Times New Roman" w:eastAsia="Times New Roman" w:hAnsi="Times New Roman" w:cs="Times New Roman"/>
                <w:color w:val="000000"/>
                <w:kern w:val="0"/>
                <w:sz w:val="24"/>
                <w:szCs w:val="24"/>
                <w:rtl/>
                <w14:ligatures w14:val="none"/>
              </w:rPr>
              <w:t xml:space="preserve"> بشكل </w:t>
            </w:r>
            <w:r w:rsidRPr="00167ED0">
              <w:rPr>
                <w:rFonts w:ascii="Times New Roman" w:eastAsia="Times New Roman" w:hAnsi="Times New Roman" w:cs="Times New Roman" w:hint="cs"/>
                <w:color w:val="000000"/>
                <w:kern w:val="0"/>
                <w:sz w:val="24"/>
                <w:szCs w:val="24"/>
                <w:rtl/>
                <w14:ligatures w14:val="none"/>
              </w:rPr>
              <w:t>مستمر</w:t>
            </w:r>
            <w:r w:rsidRPr="00167ED0">
              <w:rPr>
                <w:rFonts w:ascii="Times New Roman" w:eastAsia="Times New Roman" w:hAnsi="Times New Roman" w:cs="Times New Roman"/>
                <w:color w:val="000000"/>
                <w:kern w:val="0"/>
                <w:sz w:val="24"/>
                <w:szCs w:val="24"/>
                <w:rtl/>
                <w14:ligatures w14:val="none"/>
              </w:rPr>
              <w:t xml:space="preserve"> </w:t>
            </w:r>
            <w:r w:rsidRPr="00167ED0">
              <w:rPr>
                <w:rFonts w:ascii="Times New Roman" w:eastAsia="Times New Roman" w:hAnsi="Times New Roman" w:cs="Times New Roman" w:hint="cs"/>
                <w:color w:val="000000"/>
                <w:kern w:val="0"/>
                <w:sz w:val="24"/>
                <w:szCs w:val="24"/>
                <w:rtl/>
                <w14:ligatures w14:val="none"/>
              </w:rPr>
              <w:t>لتلبية احتياجات المواطنين</w:t>
            </w:r>
            <w:r w:rsidRPr="00167ED0">
              <w:rPr>
                <w:rFonts w:ascii="Times New Roman" w:eastAsia="Times New Roman" w:hAnsi="Times New Roman" w:cs="Times New Roman"/>
                <w:color w:val="000000"/>
                <w:kern w:val="0"/>
                <w:sz w:val="24"/>
                <w:szCs w:val="24"/>
                <w:rtl/>
                <w14:ligatures w14:val="none"/>
              </w:rPr>
              <w:t xml:space="preserve">. واشراكهم في مراحل التصميم </w:t>
            </w:r>
            <w:r w:rsidRPr="00167ED0">
              <w:rPr>
                <w:rFonts w:ascii="Times New Roman" w:eastAsia="Times New Roman" w:hAnsi="Times New Roman" w:cs="Times New Roman" w:hint="cs"/>
                <w:color w:val="000000"/>
                <w:kern w:val="0"/>
                <w:sz w:val="24"/>
                <w:szCs w:val="24"/>
                <w:rtl/>
                <w14:ligatures w14:val="none"/>
              </w:rPr>
              <w:t>لتطوير عدة مجالات</w:t>
            </w:r>
            <w:r w:rsidRPr="00167ED0">
              <w:rPr>
                <w:rFonts w:ascii="Times New Roman" w:eastAsia="Times New Roman" w:hAnsi="Times New Roman" w:cs="Times New Roman"/>
                <w:color w:val="000000"/>
                <w:kern w:val="0"/>
                <w:sz w:val="24"/>
                <w:szCs w:val="24"/>
                <w:rtl/>
                <w14:ligatures w14:val="none"/>
              </w:rPr>
              <w:t xml:space="preserve">، </w:t>
            </w:r>
            <w:bookmarkStart w:id="45" w:name="_Hlk222308649"/>
            <w:r w:rsidRPr="00167ED0">
              <w:rPr>
                <w:rFonts w:ascii="Times New Roman" w:eastAsia="Times New Roman" w:hAnsi="Times New Roman" w:cs="Times New Roman"/>
                <w:color w:val="000000"/>
                <w:kern w:val="0"/>
                <w:sz w:val="24"/>
                <w:szCs w:val="24"/>
                <w:rtl/>
                <w14:ligatures w14:val="none"/>
              </w:rPr>
              <w:t>بهدف ابتكار أفكار إبداعية وترجمتها إلى نجاحات ومكاسب</w:t>
            </w:r>
            <w:bookmarkEnd w:id="45"/>
            <w:r w:rsidRPr="00167ED0">
              <w:rPr>
                <w:rFonts w:ascii="Times New Roman" w:eastAsia="Times New Roman" w:hAnsi="Times New Roman" w:cs="Times New Roman"/>
                <w:color w:val="000000"/>
                <w:kern w:val="0"/>
                <w:sz w:val="24"/>
                <w:szCs w:val="24"/>
                <w:rtl/>
                <w14:ligatures w14:val="none"/>
              </w:rPr>
              <w:t>.</w:t>
            </w:r>
          </w:p>
        </w:tc>
        <w:tc>
          <w:tcPr>
            <w:tcW w:w="2592" w:type="dxa"/>
            <w:tcBorders>
              <w:top w:val="single" w:sz="4" w:space="0" w:color="auto"/>
              <w:left w:val="single" w:sz="4" w:space="0" w:color="auto"/>
              <w:bottom w:val="single" w:sz="4" w:space="0" w:color="auto"/>
              <w:right w:val="single" w:sz="4" w:space="0" w:color="auto"/>
            </w:tcBorders>
            <w:vAlign w:val="center"/>
          </w:tcPr>
          <w:p w14:paraId="22D0D8EE" w14:textId="77777777" w:rsidR="00A25848" w:rsidRPr="00167ED0" w:rsidRDefault="002D60DF" w:rsidP="002D60DF">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ندوة البحث العلمي في الهندسة المعمارية والتخطيط : بحوث نوعية في ظل الرؤية الوطنية ٢٠٣٠</w:t>
            </w:r>
          </w:p>
          <w:p w14:paraId="6BA59E6F" w14:textId="423EFE4F" w:rsidR="002D60DF" w:rsidRPr="00167ED0" w:rsidRDefault="002D60DF" w:rsidP="002D60DF">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التصميم العمراني والمدينة: دور النهج التشاركي في أنسنة</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الفضاء العام</w:t>
            </w:r>
          </w:p>
        </w:tc>
      </w:tr>
      <w:tr w:rsidR="00A25848" w:rsidRPr="00167ED0" w14:paraId="77E1F578" w14:textId="77777777"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7C672E3" w14:textId="207165D0" w:rsidR="00A25848" w:rsidRPr="00167ED0" w:rsidRDefault="00A25848"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18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3236B2" w14:textId="64FE6832" w:rsidR="00A25848" w:rsidRPr="00167ED0" w:rsidRDefault="002D60DF"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b/>
                <w:bCs/>
                <w:color w:val="000000"/>
                <w:kern w:val="0"/>
                <w:sz w:val="24"/>
                <w:szCs w:val="24"/>
                <w:rtl/>
                <w14:ligatures w14:val="none"/>
              </w:rPr>
              <w:t>أنسنة المدينة</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48692866" w14:textId="76ED3C5A" w:rsidR="00A25848" w:rsidRPr="00167ED0" w:rsidRDefault="002D60DF" w:rsidP="00BE2F1B">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البعد الإنساني للمدينة</w:t>
            </w:r>
            <w:r w:rsidR="004F5C18">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hint="cs"/>
                <w:color w:val="000000"/>
                <w:kern w:val="0"/>
                <w:sz w:val="24"/>
                <w:szCs w:val="24"/>
                <w:rtl/>
                <w14:ligatures w14:val="none"/>
              </w:rPr>
              <w:t>والنهج الذي يعيد تشكيل علاقة الفضاء الحضري والإنسان على نحو يؤكد الغريزة الاجتماعية للإنسان ويحقق التقاؤه بغيره في تفاعل خلاق</w:t>
            </w:r>
          </w:p>
        </w:tc>
        <w:tc>
          <w:tcPr>
            <w:tcW w:w="2592" w:type="dxa"/>
            <w:tcBorders>
              <w:top w:val="single" w:sz="4" w:space="0" w:color="auto"/>
              <w:left w:val="single" w:sz="4" w:space="0" w:color="auto"/>
              <w:bottom w:val="single" w:sz="4" w:space="0" w:color="auto"/>
              <w:right w:val="single" w:sz="4" w:space="0" w:color="auto"/>
            </w:tcBorders>
            <w:vAlign w:val="center"/>
          </w:tcPr>
          <w:p w14:paraId="17C1C2DB" w14:textId="77777777" w:rsidR="002D60DF" w:rsidRPr="00167ED0" w:rsidRDefault="002D60DF" w:rsidP="00BE2F1B">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ندوة البحث العلمي في الهندسة المعمارية والتخطيط : بحوث نوعية في ظل الرؤية الوطنية ٢٠٣٠</w:t>
            </w:r>
          </w:p>
          <w:p w14:paraId="053FB3D0" w14:textId="7F5D0613" w:rsidR="00A25848" w:rsidRPr="00167ED0" w:rsidRDefault="002D60DF" w:rsidP="00BE2F1B">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التصميم العمراني والمدينة: دور النهج التشاركي في أنسنة</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الفضاء العام</w:t>
            </w:r>
          </w:p>
        </w:tc>
      </w:tr>
      <w:tr w:rsidR="00A25848" w:rsidRPr="00167ED0" w14:paraId="56D3E14F" w14:textId="77777777"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65831AFD" w14:textId="0B4103D2" w:rsidR="00A25848" w:rsidRPr="00167ED0" w:rsidRDefault="00A25848"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19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AF3F0A" w14:textId="5C05FB29" w:rsidR="00A25848" w:rsidRPr="00167ED0" w:rsidRDefault="00BE2F1B" w:rsidP="00503141">
            <w:pPr>
              <w:spacing w:after="0" w:line="240" w:lineRule="auto"/>
              <w:jc w:val="center"/>
              <w:rPr>
                <w:rFonts w:ascii="Times New Roman" w:eastAsia="Times New Roman" w:hAnsi="Times New Roman" w:cs="Times New Roman"/>
                <w:b/>
                <w:bCs/>
                <w:color w:val="000000"/>
                <w:kern w:val="0"/>
                <w:sz w:val="24"/>
                <w:szCs w:val="24"/>
                <w:rtl/>
                <w14:ligatures w14:val="none"/>
              </w:rPr>
            </w:pPr>
            <w:bookmarkStart w:id="46" w:name="_Hlk222308704"/>
            <w:r w:rsidRPr="00167ED0">
              <w:rPr>
                <w:rFonts w:ascii="Times New Roman" w:eastAsia="Times New Roman" w:hAnsi="Times New Roman" w:cs="Times New Roman"/>
                <w:b/>
                <w:bCs/>
                <w:color w:val="000000"/>
                <w:kern w:val="0"/>
                <w:sz w:val="24"/>
                <w:szCs w:val="24"/>
                <w:rtl/>
                <w14:ligatures w14:val="none"/>
              </w:rPr>
              <w:t>ميثاق الملك سلمان العمراني</w:t>
            </w:r>
            <w:bookmarkEnd w:id="46"/>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6B124862" w14:textId="6BC06A1E" w:rsidR="00A25848" w:rsidRPr="00167ED0" w:rsidRDefault="00BE2F1B" w:rsidP="004F5C18">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منهجية وطنية يمكن من خلالها إيجاد بيئات عمرانية ترتكز</w:t>
            </w:r>
            <w:r w:rsidR="00F17A06"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على الموروث الثقافي والبيئي، وتحاذي تطورات المستقبل؛ بهدف تحقيق التفرد العمراني، وتحسين</w:t>
            </w:r>
            <w:r w:rsidR="004F5C18">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جودة حياة أفراد المجتمع</w:t>
            </w:r>
          </w:p>
        </w:tc>
        <w:tc>
          <w:tcPr>
            <w:tcW w:w="2592" w:type="dxa"/>
            <w:tcBorders>
              <w:top w:val="single" w:sz="4" w:space="0" w:color="auto"/>
              <w:left w:val="single" w:sz="4" w:space="0" w:color="auto"/>
              <w:bottom w:val="single" w:sz="4" w:space="0" w:color="auto"/>
              <w:right w:val="single" w:sz="4" w:space="0" w:color="auto"/>
            </w:tcBorders>
            <w:vAlign w:val="center"/>
          </w:tcPr>
          <w:p w14:paraId="376FCB37" w14:textId="6A76C591" w:rsidR="00A25848" w:rsidRPr="00167ED0" w:rsidRDefault="00BE2F1B" w:rsidP="00BE2F1B">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2023 بحث 5 مقترحات تطبيق قيم ميثاق الملك سلمان العمراني</w:t>
            </w:r>
          </w:p>
        </w:tc>
      </w:tr>
      <w:tr w:rsidR="00A25848" w:rsidRPr="00167ED0" w14:paraId="11D4BBDA" w14:textId="77777777"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DE4A452" w14:textId="1DB44A07" w:rsidR="00A25848" w:rsidRPr="00167ED0" w:rsidRDefault="00A25848"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80B862" w14:textId="6BFF2209" w:rsidR="00A25848" w:rsidRPr="00167ED0" w:rsidRDefault="00F17A06"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b/>
                <w:bCs/>
                <w:color w:val="000000"/>
                <w:kern w:val="0"/>
                <w:sz w:val="24"/>
                <w:szCs w:val="24"/>
                <w:rtl/>
                <w14:ligatures w14:val="none"/>
              </w:rPr>
              <w:t>كود البناء السعودي</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702E2BDD" w14:textId="601CEE24" w:rsidR="00A25848" w:rsidRPr="00167ED0" w:rsidRDefault="00F17A06" w:rsidP="00F17A06">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مجموعة الاشتراطات والمتطلبات وما يتبعها من لوائح تنفيذية وملاحق متعلقة بالبناء</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والتشييد لضمان السامة والصحة العامة وترشيد استهلاك المياه والطاقة</w:t>
            </w:r>
          </w:p>
        </w:tc>
        <w:tc>
          <w:tcPr>
            <w:tcW w:w="2592" w:type="dxa"/>
            <w:tcBorders>
              <w:top w:val="single" w:sz="4" w:space="0" w:color="auto"/>
              <w:left w:val="single" w:sz="4" w:space="0" w:color="auto"/>
              <w:bottom w:val="single" w:sz="4" w:space="0" w:color="auto"/>
              <w:right w:val="single" w:sz="4" w:space="0" w:color="auto"/>
            </w:tcBorders>
            <w:vAlign w:val="center"/>
          </w:tcPr>
          <w:p w14:paraId="3655BA31" w14:textId="08B3768C" w:rsidR="00A25848" w:rsidRPr="00167ED0" w:rsidRDefault="00F17A06" w:rsidP="00F17A06">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 xml:space="preserve">2023 الدليل الاسترشادي للكود السعودي للمباني السكنية  </w:t>
            </w:r>
            <w:r w:rsidRPr="00167ED0">
              <w:rPr>
                <w:rFonts w:ascii="Times New Roman" w:eastAsia="Times New Roman" w:hAnsi="Times New Roman" w:cs="Times New Roman"/>
                <w:color w:val="000000"/>
                <w:kern w:val="0"/>
                <w:sz w:val="24"/>
                <w:szCs w:val="24"/>
                <w14:ligatures w14:val="none"/>
              </w:rPr>
              <w:t>SBC 1101-1102</w:t>
            </w:r>
            <w:r w:rsidRPr="00167ED0">
              <w:rPr>
                <w:rFonts w:ascii="Times New Roman" w:eastAsia="Times New Roman" w:hAnsi="Times New Roman" w:cs="Times New Roman"/>
                <w:color w:val="000000"/>
                <w:kern w:val="0"/>
                <w:sz w:val="24"/>
                <w:szCs w:val="24"/>
                <w:rtl/>
                <w14:ligatures w14:val="none"/>
              </w:rPr>
              <w:t xml:space="preserve"> للمقاولين</w:t>
            </w:r>
          </w:p>
        </w:tc>
      </w:tr>
      <w:tr w:rsidR="00A25848" w:rsidRPr="00167ED0" w14:paraId="45881956" w14:textId="77777777"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2EE5590" w14:textId="20C73CEF" w:rsidR="00A25848" w:rsidRPr="00167ED0" w:rsidRDefault="00A25848"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lastRenderedPageBreak/>
              <w:t>21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555EAA" w14:textId="2A6DBE04" w:rsidR="00A25848" w:rsidRPr="00167ED0" w:rsidRDefault="00F17A06"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b/>
                <w:bCs/>
                <w:color w:val="000000"/>
                <w:kern w:val="0"/>
                <w:sz w:val="24"/>
                <w:szCs w:val="24"/>
                <w:rtl/>
                <w14:ligatures w14:val="none"/>
              </w:rPr>
              <w:t>الدليل الوطني لإدارة المشاريع</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121D6213" w14:textId="5DBA565D" w:rsidR="00A25848" w:rsidRPr="00167ED0" w:rsidRDefault="00D179D2" w:rsidP="00D179D2">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يتألف الدليل الوطني لإدارة المشاريع الصادرعن هيئة كفاءة الإنفاق والمشروعات الحكومية (اكسبرو) من 16 مجلداَ و 88 فصلاَ يشمل منهجيات وعمليات وأدوات وبرامج تطبيقية يستلزم توظيفيها وإستخدامها في مشاريع الجهات الحكومية في المملكة العربية السعودية. تشكر اكسبرو أعضاء اللجنة الإستشارية على جهودهم في مراجعة الدليل الوطني لإدارة المشاريع وتوصيتهم بإعتماده وتعميمه كمنهجية وطنية لإدارة المشاريع ,الهيئة الملكية لمدينة الرياض ,الهيئة الملكية للجبيل وينبع ,هيئة الزكاة والضريبة والجمارك ,وزارة النقل والخدمات اللوجستية ,وزارة الشؤون البلدية والقروية ,الهيئة السعودية للمقاولين ,وزارة الصحة ,الهيئة السعودية للمهندسين</w:t>
            </w:r>
          </w:p>
        </w:tc>
        <w:tc>
          <w:tcPr>
            <w:tcW w:w="2592" w:type="dxa"/>
            <w:tcBorders>
              <w:top w:val="single" w:sz="4" w:space="0" w:color="auto"/>
              <w:left w:val="single" w:sz="4" w:space="0" w:color="auto"/>
              <w:bottom w:val="single" w:sz="4" w:space="0" w:color="auto"/>
              <w:right w:val="single" w:sz="4" w:space="0" w:color="auto"/>
            </w:tcBorders>
            <w:vAlign w:val="center"/>
          </w:tcPr>
          <w:p w14:paraId="0C481CDE" w14:textId="15BCA52D" w:rsidR="00D179D2" w:rsidRPr="00167ED0" w:rsidRDefault="00503141" w:rsidP="00503141">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hint="cs"/>
                <w:color w:val="000000"/>
                <w:kern w:val="0"/>
                <w:sz w:val="24"/>
                <w:szCs w:val="24"/>
                <w:rtl/>
                <w14:ligatures w14:val="none"/>
              </w:rPr>
              <w:t xml:space="preserve">موقع </w:t>
            </w:r>
            <w:r>
              <w:rPr>
                <w:rFonts w:ascii="Times New Roman" w:eastAsia="Times New Roman" w:hAnsi="Times New Roman" w:cs="Times New Roman" w:hint="cs"/>
                <w:color w:val="000000"/>
                <w:kern w:val="0"/>
                <w:sz w:val="24"/>
                <w:szCs w:val="24"/>
                <w:rtl/>
                <w14:ligatures w14:val="none"/>
              </w:rPr>
              <w:t xml:space="preserve">إلكتروني: </w:t>
            </w:r>
            <w:r w:rsidR="00D179D2" w:rsidRPr="00167ED0">
              <w:rPr>
                <w:rFonts w:ascii="Times New Roman" w:eastAsia="Times New Roman" w:hAnsi="Times New Roman" w:cs="Times New Roman" w:hint="cs"/>
                <w:color w:val="000000"/>
                <w:kern w:val="0"/>
                <w:sz w:val="24"/>
                <w:szCs w:val="24"/>
                <w:rtl/>
                <w14:ligatures w14:val="none"/>
              </w:rPr>
              <w:t>هيئة كفاءة الإنفاق والمشروعات الحكومية - اكسبرو</w:t>
            </w:r>
          </w:p>
        </w:tc>
      </w:tr>
      <w:tr w:rsidR="00A25848" w:rsidRPr="00167ED0" w14:paraId="1768CB37" w14:textId="77777777"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2B27442E" w14:textId="48DC16B2" w:rsidR="00A25848" w:rsidRPr="00167ED0" w:rsidRDefault="00A25848" w:rsidP="00031F07">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22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6F5900" w14:textId="60117E88" w:rsidR="00A25848" w:rsidRPr="00167ED0" w:rsidRDefault="00D179D2"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b/>
                <w:bCs/>
                <w:color w:val="000000"/>
                <w:kern w:val="0"/>
                <w:sz w:val="24"/>
                <w:szCs w:val="24"/>
                <w:rtl/>
                <w14:ligatures w14:val="none"/>
              </w:rPr>
              <w:t>برنامج جودة الحياة</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76B628FE" w14:textId="65282454" w:rsidR="00A25848" w:rsidRPr="00167ED0" w:rsidRDefault="00D179D2" w:rsidP="00D179D2">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تطوير</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 xml:space="preserve">نمط حياة الفرد من خال توفر البيئة اللازمة </w:t>
            </w:r>
            <w:bookmarkStart w:id="47" w:name="_Hlk222308794"/>
            <w:r w:rsidRPr="00167ED0">
              <w:rPr>
                <w:rFonts w:ascii="Times New Roman" w:eastAsia="Times New Roman" w:hAnsi="Times New Roman" w:cs="Times New Roman"/>
                <w:color w:val="000000"/>
                <w:kern w:val="0"/>
                <w:sz w:val="24"/>
                <w:szCs w:val="24"/>
                <w:rtl/>
                <w14:ligatures w14:val="none"/>
              </w:rPr>
              <w:t>لاستحداث خيارات أك</w:t>
            </w:r>
            <w:r w:rsidR="00BD7B30">
              <w:rPr>
                <w:rFonts w:ascii="Times New Roman" w:eastAsia="Times New Roman" w:hAnsi="Times New Roman" w:cs="Times New Roman" w:hint="cs"/>
                <w:color w:val="000000"/>
                <w:kern w:val="0"/>
                <w:sz w:val="24"/>
                <w:szCs w:val="24"/>
                <w:rtl/>
                <w14:ligatures w14:val="none"/>
              </w:rPr>
              <w:t>ث</w:t>
            </w:r>
            <w:r w:rsidRPr="00167ED0">
              <w:rPr>
                <w:rFonts w:ascii="Times New Roman" w:eastAsia="Times New Roman" w:hAnsi="Times New Roman" w:cs="Times New Roman"/>
                <w:color w:val="000000"/>
                <w:kern w:val="0"/>
                <w:sz w:val="24"/>
                <w:szCs w:val="24"/>
                <w:rtl/>
                <w14:ligatures w14:val="none"/>
              </w:rPr>
              <w:t>ر حيوية تعزز من مشاركة</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المواطن</w:t>
            </w:r>
            <w:r w:rsidR="00BD7B30">
              <w:rPr>
                <w:rFonts w:ascii="Times New Roman" w:eastAsia="Times New Roman" w:hAnsi="Times New Roman" w:cs="Times New Roman" w:hint="cs"/>
                <w:color w:val="000000"/>
                <w:kern w:val="0"/>
                <w:sz w:val="24"/>
                <w:szCs w:val="24"/>
                <w:rtl/>
                <w14:ligatures w14:val="none"/>
              </w:rPr>
              <w:t>ي</w:t>
            </w:r>
            <w:r w:rsidRPr="00167ED0">
              <w:rPr>
                <w:rFonts w:ascii="Times New Roman" w:eastAsia="Times New Roman" w:hAnsi="Times New Roman" w:cs="Times New Roman"/>
                <w:color w:val="000000"/>
                <w:kern w:val="0"/>
                <w:sz w:val="24"/>
                <w:szCs w:val="24"/>
                <w:rtl/>
                <w14:ligatures w14:val="none"/>
              </w:rPr>
              <w:t>ن والمقيم</w:t>
            </w:r>
            <w:r w:rsidR="00BD7B30">
              <w:rPr>
                <w:rFonts w:ascii="Times New Roman" w:eastAsia="Times New Roman" w:hAnsi="Times New Roman" w:cs="Times New Roman" w:hint="cs"/>
                <w:color w:val="000000"/>
                <w:kern w:val="0"/>
                <w:sz w:val="24"/>
                <w:szCs w:val="24"/>
                <w:rtl/>
                <w14:ligatures w14:val="none"/>
              </w:rPr>
              <w:t>ي</w:t>
            </w:r>
            <w:r w:rsidRPr="00167ED0">
              <w:rPr>
                <w:rFonts w:ascii="Times New Roman" w:eastAsia="Times New Roman" w:hAnsi="Times New Roman" w:cs="Times New Roman"/>
                <w:color w:val="000000"/>
                <w:kern w:val="0"/>
                <w:sz w:val="24"/>
                <w:szCs w:val="24"/>
                <w:rtl/>
                <w14:ligatures w14:val="none"/>
              </w:rPr>
              <w:t xml:space="preserve">ن </w:t>
            </w:r>
            <w:bookmarkEnd w:id="47"/>
            <w:r w:rsidRPr="00167ED0">
              <w:rPr>
                <w:rFonts w:ascii="Times New Roman" w:eastAsia="Times New Roman" w:hAnsi="Times New Roman" w:cs="Times New Roman"/>
                <w:color w:val="000000"/>
                <w:kern w:val="0"/>
                <w:sz w:val="24"/>
                <w:szCs w:val="24"/>
                <w:rtl/>
                <w14:ligatures w14:val="none"/>
              </w:rPr>
              <w:t>في الأنشطة الثقافية والرياضية والترفيهية.</w:t>
            </w:r>
          </w:p>
        </w:tc>
        <w:tc>
          <w:tcPr>
            <w:tcW w:w="2592" w:type="dxa"/>
            <w:tcBorders>
              <w:top w:val="single" w:sz="4" w:space="0" w:color="auto"/>
              <w:left w:val="single" w:sz="4" w:space="0" w:color="auto"/>
              <w:bottom w:val="single" w:sz="4" w:space="0" w:color="auto"/>
              <w:right w:val="single" w:sz="4" w:space="0" w:color="auto"/>
            </w:tcBorders>
            <w:vAlign w:val="center"/>
          </w:tcPr>
          <w:p w14:paraId="454F89DD" w14:textId="31B604DE" w:rsidR="00A25848" w:rsidRPr="00167ED0" w:rsidRDefault="00D179D2" w:rsidP="00A25848">
            <w:pPr>
              <w:spacing w:after="0" w:line="240" w:lineRule="auto"/>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2020 برنامج جودة الحياة</w:t>
            </w:r>
          </w:p>
        </w:tc>
      </w:tr>
      <w:tr w:rsidR="00D179D2" w:rsidRPr="00167ED0" w14:paraId="4444FE40" w14:textId="77777777" w:rsidTr="00503141">
        <w:trPr>
          <w:trHeight w:val="432"/>
          <w:jc w:val="center"/>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4B0FAE1D" w14:textId="6F09B5F3" w:rsidR="00D179D2" w:rsidRPr="00167ED0" w:rsidRDefault="00D179D2" w:rsidP="00D179D2">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hint="cs"/>
                <w:b/>
                <w:bCs/>
                <w:color w:val="000000"/>
                <w:kern w:val="0"/>
                <w:sz w:val="24"/>
                <w:szCs w:val="24"/>
                <w:rtl/>
                <w14:ligatures w14:val="none"/>
              </w:rPr>
              <w:t>23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977D5B" w14:textId="1CEA2937" w:rsidR="00D179D2" w:rsidRPr="00167ED0" w:rsidRDefault="00D179D2" w:rsidP="00503141">
            <w:pPr>
              <w:spacing w:after="0" w:line="240" w:lineRule="auto"/>
              <w:jc w:val="center"/>
              <w:rPr>
                <w:rFonts w:ascii="Times New Roman" w:eastAsia="Times New Roman" w:hAnsi="Times New Roman" w:cs="Times New Roman"/>
                <w:b/>
                <w:bCs/>
                <w:color w:val="000000"/>
                <w:kern w:val="0"/>
                <w:sz w:val="24"/>
                <w:szCs w:val="24"/>
                <w:rtl/>
                <w14:ligatures w14:val="none"/>
              </w:rPr>
            </w:pPr>
            <w:r w:rsidRPr="00167ED0">
              <w:rPr>
                <w:rFonts w:ascii="Times New Roman" w:eastAsia="Times New Roman" w:hAnsi="Times New Roman" w:cs="Times New Roman"/>
                <w:b/>
                <w:bCs/>
                <w:color w:val="000000"/>
                <w:kern w:val="0"/>
                <w:sz w:val="24"/>
                <w:szCs w:val="24"/>
                <w:rtl/>
                <w14:ligatures w14:val="none"/>
              </w:rPr>
              <w:t>تحسن المشهد الح</w:t>
            </w:r>
            <w:r w:rsidRPr="00167ED0">
              <w:rPr>
                <w:rFonts w:ascii="Times New Roman" w:eastAsia="Times New Roman" w:hAnsi="Times New Roman" w:cs="Times New Roman" w:hint="cs"/>
                <w:b/>
                <w:bCs/>
                <w:color w:val="000000"/>
                <w:kern w:val="0"/>
                <w:sz w:val="24"/>
                <w:szCs w:val="24"/>
                <w:rtl/>
                <w14:ligatures w14:val="none"/>
              </w:rPr>
              <w:t>ض</w:t>
            </w:r>
            <w:r w:rsidRPr="00167ED0">
              <w:rPr>
                <w:rFonts w:ascii="Times New Roman" w:eastAsia="Times New Roman" w:hAnsi="Times New Roman" w:cs="Times New Roman"/>
                <w:b/>
                <w:bCs/>
                <w:color w:val="000000"/>
                <w:kern w:val="0"/>
                <w:sz w:val="24"/>
                <w:szCs w:val="24"/>
                <w:rtl/>
                <w14:ligatures w14:val="none"/>
              </w:rPr>
              <w:t>ري في المدن السعودية</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14:paraId="55B0D856" w14:textId="03EE0E20" w:rsidR="00D179D2" w:rsidRPr="00167ED0" w:rsidRDefault="00D179D2" w:rsidP="00D179D2">
            <w:pPr>
              <w:spacing w:after="0" w:line="240" w:lineRule="auto"/>
              <w:jc w:val="both"/>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يتطلب تحسن المشهد الحري للأماكن</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 xml:space="preserve">العامة والمجتمعية حتى يتمكن الناس من التمتع بها </w:t>
            </w:r>
            <w:r w:rsidRPr="00167ED0">
              <w:rPr>
                <w:rFonts w:ascii="Times New Roman" w:eastAsia="Times New Roman" w:hAnsi="Times New Roman" w:cs="Times New Roman" w:hint="cs"/>
                <w:color w:val="000000"/>
                <w:kern w:val="0"/>
                <w:sz w:val="24"/>
                <w:szCs w:val="24"/>
                <w:rtl/>
                <w14:ligatures w14:val="none"/>
              </w:rPr>
              <w:t>(</w:t>
            </w:r>
            <w:r w:rsidRPr="00167ED0">
              <w:rPr>
                <w:rFonts w:ascii="Times New Roman" w:eastAsia="Times New Roman" w:hAnsi="Times New Roman" w:cs="Times New Roman"/>
                <w:color w:val="000000"/>
                <w:kern w:val="0"/>
                <w:sz w:val="24"/>
                <w:szCs w:val="24"/>
                <w:rtl/>
                <w14:ligatures w14:val="none"/>
              </w:rPr>
              <w:t>ع</w:t>
            </w:r>
            <w:r w:rsidRPr="00167ED0">
              <w:rPr>
                <w:rFonts w:ascii="Times New Roman" w:eastAsia="Times New Roman" w:hAnsi="Times New Roman" w:cs="Times New Roman" w:hint="cs"/>
                <w:color w:val="000000"/>
                <w:kern w:val="0"/>
                <w:sz w:val="24"/>
                <w:szCs w:val="24"/>
                <w:rtl/>
                <w14:ligatures w14:val="none"/>
              </w:rPr>
              <w:t>ل</w:t>
            </w:r>
            <w:r w:rsidRPr="00167ED0">
              <w:rPr>
                <w:rFonts w:ascii="Times New Roman" w:eastAsia="Times New Roman" w:hAnsi="Times New Roman" w:cs="Times New Roman"/>
                <w:color w:val="000000"/>
                <w:kern w:val="0"/>
                <w:sz w:val="24"/>
                <w:szCs w:val="24"/>
                <w:rtl/>
                <w14:ligatures w14:val="none"/>
              </w:rPr>
              <w:t>ى سبيل المثال، المسطحات الخ</w:t>
            </w:r>
            <w:r w:rsidRPr="00167ED0">
              <w:rPr>
                <w:rFonts w:ascii="Times New Roman" w:eastAsia="Times New Roman" w:hAnsi="Times New Roman" w:cs="Times New Roman" w:hint="cs"/>
                <w:color w:val="000000"/>
                <w:kern w:val="0"/>
                <w:sz w:val="24"/>
                <w:szCs w:val="24"/>
                <w:rtl/>
                <w14:ligatures w14:val="none"/>
              </w:rPr>
              <w:t>ض</w:t>
            </w:r>
            <w:r w:rsidRPr="00167ED0">
              <w:rPr>
                <w:rFonts w:ascii="Times New Roman" w:eastAsia="Times New Roman" w:hAnsi="Times New Roman" w:cs="Times New Roman"/>
                <w:color w:val="000000"/>
                <w:kern w:val="0"/>
                <w:sz w:val="24"/>
                <w:szCs w:val="24"/>
                <w:rtl/>
                <w14:ligatures w14:val="none"/>
              </w:rPr>
              <w:t>راء،</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والحدائق</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فرض المبادئ التوجيهية المعمارية للمباني والطرق لض</w:t>
            </w:r>
            <w:r w:rsidRPr="00167ED0">
              <w:rPr>
                <w:rFonts w:ascii="Times New Roman" w:eastAsia="Times New Roman" w:hAnsi="Times New Roman" w:cs="Times New Roman" w:hint="cs"/>
                <w:color w:val="000000"/>
                <w:kern w:val="0"/>
                <w:sz w:val="24"/>
                <w:szCs w:val="24"/>
                <w:rtl/>
                <w14:ligatures w14:val="none"/>
              </w:rPr>
              <w:t>م</w:t>
            </w:r>
            <w:r w:rsidRPr="00167ED0">
              <w:rPr>
                <w:rFonts w:ascii="Times New Roman" w:eastAsia="Times New Roman" w:hAnsi="Times New Roman" w:cs="Times New Roman"/>
                <w:color w:val="000000"/>
                <w:kern w:val="0"/>
                <w:sz w:val="24"/>
                <w:szCs w:val="24"/>
                <w:rtl/>
                <w14:ligatures w14:val="none"/>
              </w:rPr>
              <w:t>ان جمالية المناظر العامة.</w:t>
            </w:r>
            <w:r w:rsidRPr="00167ED0">
              <w:rPr>
                <w:rFonts w:ascii="Times New Roman" w:eastAsia="Times New Roman" w:hAnsi="Times New Roman" w:cs="Times New Roman" w:hint="cs"/>
                <w:color w:val="000000"/>
                <w:kern w:val="0"/>
                <w:sz w:val="24"/>
                <w:szCs w:val="24"/>
                <w:rtl/>
                <w14:ligatures w14:val="none"/>
              </w:rPr>
              <w:t xml:space="preserve"> </w:t>
            </w:r>
            <w:r w:rsidRPr="00167ED0">
              <w:rPr>
                <w:rFonts w:ascii="Times New Roman" w:eastAsia="Times New Roman" w:hAnsi="Times New Roman" w:cs="Times New Roman"/>
                <w:color w:val="000000"/>
                <w:kern w:val="0"/>
                <w:sz w:val="24"/>
                <w:szCs w:val="24"/>
                <w:rtl/>
                <w14:ligatures w14:val="none"/>
              </w:rPr>
              <w:t>إضافة إلى الحد من المناظر المسببة للانزعاج مثل مكبات النفايات ومناطق البناء ونحوها</w:t>
            </w:r>
          </w:p>
        </w:tc>
        <w:tc>
          <w:tcPr>
            <w:tcW w:w="2592" w:type="dxa"/>
            <w:tcBorders>
              <w:top w:val="single" w:sz="4" w:space="0" w:color="auto"/>
              <w:left w:val="single" w:sz="4" w:space="0" w:color="auto"/>
              <w:bottom w:val="single" w:sz="4" w:space="0" w:color="auto"/>
              <w:right w:val="single" w:sz="4" w:space="0" w:color="auto"/>
            </w:tcBorders>
            <w:vAlign w:val="center"/>
          </w:tcPr>
          <w:p w14:paraId="7C6831A2" w14:textId="1B6BDE3E" w:rsidR="00D179D2" w:rsidRPr="00167ED0" w:rsidRDefault="00D179D2" w:rsidP="00D179D2">
            <w:pPr>
              <w:spacing w:after="0" w:line="240" w:lineRule="auto"/>
              <w:rPr>
                <w:rFonts w:ascii="Times New Roman" w:eastAsia="Times New Roman" w:hAnsi="Times New Roman" w:cs="Times New Roman"/>
                <w:color w:val="000000"/>
                <w:kern w:val="0"/>
                <w:sz w:val="24"/>
                <w:szCs w:val="24"/>
                <w:rtl/>
                <w14:ligatures w14:val="none"/>
              </w:rPr>
            </w:pPr>
            <w:r w:rsidRPr="00167ED0">
              <w:rPr>
                <w:rFonts w:ascii="Times New Roman" w:eastAsia="Times New Roman" w:hAnsi="Times New Roman" w:cs="Times New Roman"/>
                <w:color w:val="000000"/>
                <w:kern w:val="0"/>
                <w:sz w:val="24"/>
                <w:szCs w:val="24"/>
                <w:rtl/>
                <w14:ligatures w14:val="none"/>
              </w:rPr>
              <w:t>2020 برنامج جودة الحياة</w:t>
            </w:r>
          </w:p>
        </w:tc>
      </w:tr>
    </w:tbl>
    <w:p w14:paraId="0859D599" w14:textId="22EF1FEC" w:rsidR="00031F07" w:rsidRDefault="00031F07" w:rsidP="00173B4A">
      <w:pPr>
        <w:jc w:val="both"/>
        <w:rPr>
          <w:rFonts w:asciiTheme="majorBidi" w:hAnsiTheme="majorBidi" w:cstheme="majorBidi"/>
          <w:sz w:val="28"/>
          <w:szCs w:val="28"/>
          <w:rtl/>
        </w:rPr>
      </w:pPr>
    </w:p>
    <w:p w14:paraId="0199FC70" w14:textId="77777777" w:rsidR="009277C6" w:rsidRPr="0022614D" w:rsidRDefault="009277C6" w:rsidP="009277C6">
      <w:pPr>
        <w:pStyle w:val="Heading2"/>
        <w:numPr>
          <w:ilvl w:val="1"/>
          <w:numId w:val="22"/>
        </w:numPr>
        <w:ind w:left="566" w:hanging="540"/>
        <w:rPr>
          <w:b/>
          <w:bCs/>
          <w:sz w:val="28"/>
          <w:szCs w:val="28"/>
          <w:rtl/>
        </w:rPr>
      </w:pPr>
      <w:bookmarkStart w:id="48" w:name="_Toc224045646"/>
      <w:r w:rsidRPr="0022614D">
        <w:rPr>
          <w:b/>
          <w:bCs/>
          <w:sz w:val="28"/>
          <w:szCs w:val="28"/>
          <w:rtl/>
        </w:rPr>
        <w:t>حدود الدراسة</w:t>
      </w:r>
      <w:bookmarkEnd w:id="48"/>
    </w:p>
    <w:p w14:paraId="0B760A57" w14:textId="77777777" w:rsidR="009277C6" w:rsidRPr="00F643A1" w:rsidRDefault="009277C6" w:rsidP="009277C6">
      <w:pPr>
        <w:jc w:val="both"/>
        <w:rPr>
          <w:rFonts w:asciiTheme="majorBidi" w:hAnsiTheme="majorBidi" w:cstheme="majorBidi"/>
          <w:sz w:val="28"/>
          <w:szCs w:val="28"/>
        </w:rPr>
      </w:pPr>
      <w:r w:rsidRPr="00F643A1">
        <w:rPr>
          <w:rFonts w:asciiTheme="majorBidi" w:hAnsiTheme="majorBidi" w:cstheme="majorBidi"/>
          <w:sz w:val="28"/>
          <w:szCs w:val="28"/>
          <w:rtl/>
        </w:rPr>
        <w:t>تلتزم هذه الدراسة بعدد من الحدود التي تضبط مجالها وتوضح نطاق تعميم نتائجها، على النحو الآتي</w:t>
      </w:r>
      <w:r w:rsidRPr="00F643A1">
        <w:rPr>
          <w:rFonts w:asciiTheme="majorBidi" w:hAnsiTheme="majorBidi" w:cstheme="majorBidi"/>
          <w:sz w:val="28"/>
          <w:szCs w:val="28"/>
        </w:rPr>
        <w:t>:</w:t>
      </w:r>
    </w:p>
    <w:p w14:paraId="4A77612E" w14:textId="77777777" w:rsidR="009277C6" w:rsidRPr="00DC70A7" w:rsidRDefault="009277C6" w:rsidP="009277C6">
      <w:pPr>
        <w:pStyle w:val="Heading3"/>
        <w:numPr>
          <w:ilvl w:val="2"/>
          <w:numId w:val="22"/>
        </w:numPr>
        <w:spacing w:line="360" w:lineRule="auto"/>
        <w:rPr>
          <w:b/>
          <w:bCs/>
          <w:sz w:val="28"/>
          <w:szCs w:val="28"/>
        </w:rPr>
      </w:pPr>
      <w:bookmarkStart w:id="49" w:name="_Toc224045647"/>
      <w:r w:rsidRPr="00DC70A7">
        <w:rPr>
          <w:b/>
          <w:bCs/>
          <w:sz w:val="28"/>
          <w:szCs w:val="28"/>
          <w:rtl/>
        </w:rPr>
        <w:t>الحدود الزمانية</w:t>
      </w:r>
      <w:bookmarkEnd w:id="49"/>
    </w:p>
    <w:p w14:paraId="60D8022E" w14:textId="77777777" w:rsidR="009277C6" w:rsidRPr="00F643A1" w:rsidRDefault="009277C6" w:rsidP="009277C6">
      <w:pPr>
        <w:ind w:left="720"/>
        <w:jc w:val="both"/>
        <w:rPr>
          <w:rFonts w:asciiTheme="majorBidi" w:hAnsiTheme="majorBidi" w:cstheme="majorBidi"/>
          <w:sz w:val="28"/>
          <w:szCs w:val="28"/>
        </w:rPr>
      </w:pPr>
      <w:r w:rsidRPr="00F643A1">
        <w:rPr>
          <w:rFonts w:asciiTheme="majorBidi" w:hAnsiTheme="majorBidi" w:cstheme="majorBidi"/>
          <w:sz w:val="28"/>
          <w:szCs w:val="28"/>
          <w:rtl/>
        </w:rPr>
        <w:t xml:space="preserve">تقتصر هذه الدراسة على الفترة الزمنية الممتدّة خلال </w:t>
      </w:r>
      <w:r w:rsidRPr="001109B4">
        <w:rPr>
          <w:rFonts w:asciiTheme="majorBidi" w:hAnsiTheme="majorBidi" w:cstheme="majorBidi"/>
          <w:sz w:val="28"/>
          <w:szCs w:val="28"/>
          <w:rtl/>
        </w:rPr>
        <w:t>العام الأكاديمي الحالي</w:t>
      </w:r>
      <w:r w:rsidRPr="00F643A1">
        <w:rPr>
          <w:rFonts w:asciiTheme="majorBidi" w:hAnsiTheme="majorBidi" w:cstheme="majorBidi"/>
          <w:sz w:val="28"/>
          <w:szCs w:val="28"/>
          <w:rtl/>
        </w:rPr>
        <w:t>، مع التركيز على المعطيات والممارسات الإدارية المرتبطة بمشروع «</w:t>
      </w:r>
      <w:r>
        <w:rPr>
          <w:rFonts w:asciiTheme="majorBidi" w:hAnsiTheme="majorBidi" w:cstheme="majorBidi" w:hint="cs"/>
          <w:sz w:val="28"/>
          <w:szCs w:val="28"/>
          <w:rtl/>
        </w:rPr>
        <w:t>استوديو</w:t>
      </w:r>
      <w:r w:rsidRPr="00F643A1">
        <w:rPr>
          <w:rFonts w:asciiTheme="majorBidi" w:hAnsiTheme="majorBidi" w:cstheme="majorBidi"/>
          <w:sz w:val="28"/>
          <w:szCs w:val="28"/>
          <w:rtl/>
        </w:rPr>
        <w:t xml:space="preserve"> الطائف» كما هي متاحة خلال هذه الفترة</w:t>
      </w:r>
      <w:r w:rsidRPr="00F643A1">
        <w:rPr>
          <w:rFonts w:asciiTheme="majorBidi" w:hAnsiTheme="majorBidi" w:cstheme="majorBidi"/>
          <w:sz w:val="28"/>
          <w:szCs w:val="28"/>
        </w:rPr>
        <w:t>.</w:t>
      </w:r>
    </w:p>
    <w:p w14:paraId="59D88669" w14:textId="77777777" w:rsidR="009277C6" w:rsidRPr="00DC70A7" w:rsidRDefault="009277C6" w:rsidP="009277C6">
      <w:pPr>
        <w:pStyle w:val="Heading3"/>
        <w:numPr>
          <w:ilvl w:val="2"/>
          <w:numId w:val="22"/>
        </w:numPr>
        <w:spacing w:line="360" w:lineRule="auto"/>
        <w:rPr>
          <w:b/>
          <w:bCs/>
          <w:sz w:val="28"/>
          <w:szCs w:val="28"/>
        </w:rPr>
      </w:pPr>
      <w:bookmarkStart w:id="50" w:name="_Toc224045648"/>
      <w:r w:rsidRPr="00DC70A7">
        <w:rPr>
          <w:b/>
          <w:bCs/>
          <w:sz w:val="28"/>
          <w:szCs w:val="28"/>
          <w:rtl/>
        </w:rPr>
        <w:t>الحدود المكانية</w:t>
      </w:r>
      <w:bookmarkEnd w:id="50"/>
    </w:p>
    <w:p w14:paraId="62A952F8" w14:textId="77777777" w:rsidR="009277C6" w:rsidRPr="00F643A1" w:rsidRDefault="009277C6" w:rsidP="009277C6">
      <w:pPr>
        <w:ind w:left="720"/>
        <w:jc w:val="both"/>
        <w:rPr>
          <w:rFonts w:asciiTheme="majorBidi" w:hAnsiTheme="majorBidi" w:cstheme="majorBidi"/>
          <w:sz w:val="28"/>
          <w:szCs w:val="28"/>
        </w:rPr>
      </w:pPr>
      <w:r w:rsidRPr="00F643A1">
        <w:rPr>
          <w:rFonts w:asciiTheme="majorBidi" w:hAnsiTheme="majorBidi" w:cstheme="majorBidi"/>
          <w:sz w:val="28"/>
          <w:szCs w:val="28"/>
          <w:rtl/>
        </w:rPr>
        <w:t xml:space="preserve">تنحصر الدراسة في </w:t>
      </w:r>
      <w:r w:rsidRPr="001109B4">
        <w:rPr>
          <w:rFonts w:asciiTheme="majorBidi" w:hAnsiTheme="majorBidi" w:cstheme="majorBidi"/>
          <w:sz w:val="28"/>
          <w:szCs w:val="28"/>
          <w:rtl/>
        </w:rPr>
        <w:t>مدينة الطائف</w:t>
      </w:r>
      <w:r w:rsidRPr="00F643A1">
        <w:rPr>
          <w:rFonts w:asciiTheme="majorBidi" w:hAnsiTheme="majorBidi" w:cstheme="majorBidi"/>
          <w:sz w:val="28"/>
          <w:szCs w:val="28"/>
          <w:rtl/>
        </w:rPr>
        <w:t xml:space="preserve"> بوصفها المجال المكاني الرئيس، وذلك من خلال التركيز على مشروع «</w:t>
      </w:r>
      <w:r>
        <w:rPr>
          <w:rFonts w:asciiTheme="majorBidi" w:hAnsiTheme="majorBidi" w:cstheme="majorBidi" w:hint="cs"/>
          <w:sz w:val="28"/>
          <w:szCs w:val="28"/>
          <w:rtl/>
        </w:rPr>
        <w:t>استوديو</w:t>
      </w:r>
      <w:r w:rsidRPr="00F643A1">
        <w:rPr>
          <w:rFonts w:asciiTheme="majorBidi" w:hAnsiTheme="majorBidi" w:cstheme="majorBidi"/>
          <w:sz w:val="28"/>
          <w:szCs w:val="28"/>
          <w:rtl/>
        </w:rPr>
        <w:t xml:space="preserve"> الطائف» كحالة دراسة تمثل نموذجًا لمشاريع العمارة السعودية ذات الهوية المحلية</w:t>
      </w:r>
      <w:r w:rsidRPr="00F643A1">
        <w:rPr>
          <w:rFonts w:asciiTheme="majorBidi" w:hAnsiTheme="majorBidi" w:cstheme="majorBidi"/>
          <w:sz w:val="28"/>
          <w:szCs w:val="28"/>
        </w:rPr>
        <w:t>.</w:t>
      </w:r>
    </w:p>
    <w:p w14:paraId="14E0D25B" w14:textId="77777777" w:rsidR="009277C6" w:rsidRPr="00DC70A7" w:rsidRDefault="009277C6" w:rsidP="009277C6">
      <w:pPr>
        <w:pStyle w:val="Heading3"/>
        <w:numPr>
          <w:ilvl w:val="2"/>
          <w:numId w:val="22"/>
        </w:numPr>
        <w:spacing w:line="360" w:lineRule="auto"/>
        <w:rPr>
          <w:b/>
          <w:bCs/>
          <w:sz w:val="28"/>
          <w:szCs w:val="28"/>
        </w:rPr>
      </w:pPr>
      <w:bookmarkStart w:id="51" w:name="_Toc224045649"/>
      <w:r w:rsidRPr="00DC70A7">
        <w:rPr>
          <w:b/>
          <w:bCs/>
          <w:sz w:val="28"/>
          <w:szCs w:val="28"/>
          <w:rtl/>
        </w:rPr>
        <w:t>الحدود الموضوعية</w:t>
      </w:r>
      <w:bookmarkEnd w:id="51"/>
    </w:p>
    <w:p w14:paraId="0FF2B3DE" w14:textId="77777777" w:rsidR="009277C6" w:rsidRPr="00F643A1" w:rsidRDefault="009277C6" w:rsidP="009277C6">
      <w:pPr>
        <w:ind w:left="720"/>
        <w:jc w:val="both"/>
        <w:rPr>
          <w:rFonts w:asciiTheme="majorBidi" w:hAnsiTheme="majorBidi" w:cstheme="majorBidi"/>
          <w:sz w:val="28"/>
          <w:szCs w:val="28"/>
        </w:rPr>
      </w:pPr>
      <w:bookmarkStart w:id="52" w:name="_Hlk223463739"/>
      <w:r w:rsidRPr="00F643A1">
        <w:rPr>
          <w:rFonts w:asciiTheme="majorBidi" w:hAnsiTheme="majorBidi" w:cstheme="majorBidi"/>
          <w:sz w:val="28"/>
          <w:szCs w:val="28"/>
          <w:rtl/>
        </w:rPr>
        <w:t xml:space="preserve">تتركز الدراسة على </w:t>
      </w:r>
      <w:r w:rsidRPr="001109B4">
        <w:rPr>
          <w:rFonts w:asciiTheme="majorBidi" w:hAnsiTheme="majorBidi" w:cstheme="majorBidi"/>
          <w:sz w:val="28"/>
          <w:szCs w:val="28"/>
          <w:rtl/>
        </w:rPr>
        <w:t>الجوانب الإدارية والتنظيمية</w:t>
      </w:r>
      <w:r w:rsidRPr="00F643A1">
        <w:rPr>
          <w:rFonts w:asciiTheme="majorBidi" w:hAnsiTheme="majorBidi" w:cstheme="majorBidi"/>
          <w:sz w:val="28"/>
          <w:szCs w:val="28"/>
          <w:rtl/>
        </w:rPr>
        <w:t xml:space="preserve"> لمشاريع العمارة السعودية</w:t>
      </w:r>
      <w:bookmarkEnd w:id="52"/>
      <w:r w:rsidRPr="00F643A1">
        <w:rPr>
          <w:rFonts w:asciiTheme="majorBidi" w:hAnsiTheme="majorBidi" w:cstheme="majorBidi"/>
          <w:sz w:val="28"/>
          <w:szCs w:val="28"/>
          <w:rtl/>
        </w:rPr>
        <w:t>، وبوجه خاص</w:t>
      </w:r>
      <w:r w:rsidRPr="00F643A1">
        <w:rPr>
          <w:rFonts w:asciiTheme="majorBidi" w:hAnsiTheme="majorBidi" w:cstheme="majorBidi"/>
          <w:sz w:val="28"/>
          <w:szCs w:val="28"/>
        </w:rPr>
        <w:t>:</w:t>
      </w:r>
    </w:p>
    <w:p w14:paraId="6CEB1813" w14:textId="77777777" w:rsidR="009277C6" w:rsidRPr="00F643A1" w:rsidRDefault="009277C6" w:rsidP="009277C6">
      <w:pPr>
        <w:numPr>
          <w:ilvl w:val="1"/>
          <w:numId w:val="18"/>
        </w:numPr>
        <w:jc w:val="both"/>
        <w:rPr>
          <w:rFonts w:asciiTheme="majorBidi" w:hAnsiTheme="majorBidi" w:cstheme="majorBidi"/>
          <w:sz w:val="28"/>
          <w:szCs w:val="28"/>
        </w:rPr>
      </w:pPr>
      <w:bookmarkStart w:id="53" w:name="_Hlk223463630"/>
      <w:r w:rsidRPr="00F643A1">
        <w:rPr>
          <w:rFonts w:asciiTheme="majorBidi" w:hAnsiTheme="majorBidi" w:cstheme="majorBidi"/>
          <w:sz w:val="28"/>
          <w:szCs w:val="28"/>
          <w:rtl/>
        </w:rPr>
        <w:t>مراحل إدارة المشروع ودورة حياته</w:t>
      </w:r>
      <w:r w:rsidRPr="00F643A1">
        <w:rPr>
          <w:rFonts w:asciiTheme="majorBidi" w:hAnsiTheme="majorBidi" w:cstheme="majorBidi"/>
          <w:sz w:val="28"/>
          <w:szCs w:val="28"/>
        </w:rPr>
        <w:t>.</w:t>
      </w:r>
    </w:p>
    <w:p w14:paraId="1207753C" w14:textId="77777777" w:rsidR="009277C6" w:rsidRPr="00F643A1" w:rsidRDefault="009277C6" w:rsidP="009277C6">
      <w:pPr>
        <w:numPr>
          <w:ilvl w:val="1"/>
          <w:numId w:val="18"/>
        </w:numPr>
        <w:jc w:val="both"/>
        <w:rPr>
          <w:rFonts w:asciiTheme="majorBidi" w:hAnsiTheme="majorBidi" w:cstheme="majorBidi"/>
          <w:sz w:val="28"/>
          <w:szCs w:val="28"/>
        </w:rPr>
      </w:pPr>
      <w:r w:rsidRPr="00F643A1">
        <w:rPr>
          <w:rFonts w:asciiTheme="majorBidi" w:hAnsiTheme="majorBidi" w:cstheme="majorBidi"/>
          <w:sz w:val="28"/>
          <w:szCs w:val="28"/>
          <w:rtl/>
        </w:rPr>
        <w:t>أدوار ومسؤوليات الجهات المشاركة</w:t>
      </w:r>
      <w:r w:rsidRPr="00F643A1">
        <w:rPr>
          <w:rFonts w:asciiTheme="majorBidi" w:hAnsiTheme="majorBidi" w:cstheme="majorBidi"/>
          <w:sz w:val="28"/>
          <w:szCs w:val="28"/>
        </w:rPr>
        <w:t>.</w:t>
      </w:r>
    </w:p>
    <w:p w14:paraId="43293AAA" w14:textId="77777777" w:rsidR="009277C6" w:rsidRDefault="009277C6" w:rsidP="009277C6">
      <w:pPr>
        <w:numPr>
          <w:ilvl w:val="1"/>
          <w:numId w:val="18"/>
        </w:numPr>
        <w:jc w:val="both"/>
        <w:rPr>
          <w:rFonts w:asciiTheme="majorBidi" w:hAnsiTheme="majorBidi" w:cstheme="majorBidi"/>
          <w:sz w:val="28"/>
          <w:szCs w:val="28"/>
        </w:rPr>
      </w:pPr>
      <w:r w:rsidRPr="00F643A1">
        <w:rPr>
          <w:rFonts w:asciiTheme="majorBidi" w:hAnsiTheme="majorBidi" w:cstheme="majorBidi"/>
          <w:sz w:val="28"/>
          <w:szCs w:val="28"/>
          <w:rtl/>
        </w:rPr>
        <w:t>آليات إدارة أصحاب المصلحة</w:t>
      </w:r>
      <w:r w:rsidRPr="00F643A1">
        <w:rPr>
          <w:rFonts w:asciiTheme="majorBidi" w:hAnsiTheme="majorBidi" w:cstheme="majorBidi"/>
          <w:sz w:val="28"/>
          <w:szCs w:val="28"/>
        </w:rPr>
        <w:t>.</w:t>
      </w:r>
    </w:p>
    <w:p w14:paraId="1FBC6A9F" w14:textId="77777777" w:rsidR="009277C6" w:rsidRPr="00DC70A7" w:rsidRDefault="009277C6" w:rsidP="009277C6">
      <w:pPr>
        <w:pStyle w:val="Heading3"/>
        <w:numPr>
          <w:ilvl w:val="2"/>
          <w:numId w:val="22"/>
        </w:numPr>
        <w:spacing w:line="360" w:lineRule="auto"/>
        <w:rPr>
          <w:b/>
          <w:bCs/>
          <w:sz w:val="28"/>
          <w:szCs w:val="28"/>
        </w:rPr>
      </w:pPr>
      <w:bookmarkStart w:id="54" w:name="_Toc224045650"/>
      <w:bookmarkEnd w:id="53"/>
      <w:r w:rsidRPr="00DC70A7">
        <w:rPr>
          <w:b/>
          <w:bCs/>
          <w:sz w:val="28"/>
          <w:szCs w:val="28"/>
          <w:rtl/>
        </w:rPr>
        <w:lastRenderedPageBreak/>
        <w:t>الحدود المنهجية</w:t>
      </w:r>
      <w:bookmarkEnd w:id="54"/>
    </w:p>
    <w:p w14:paraId="1A530797" w14:textId="77777777" w:rsidR="009277C6" w:rsidRDefault="009277C6" w:rsidP="009277C6">
      <w:pPr>
        <w:ind w:left="720"/>
        <w:jc w:val="both"/>
        <w:rPr>
          <w:rFonts w:asciiTheme="majorBidi" w:hAnsiTheme="majorBidi" w:cstheme="majorBidi"/>
          <w:sz w:val="28"/>
          <w:szCs w:val="28"/>
          <w:rtl/>
        </w:rPr>
      </w:pPr>
      <w:r w:rsidRPr="00F643A1">
        <w:rPr>
          <w:rFonts w:asciiTheme="majorBidi" w:hAnsiTheme="majorBidi" w:cstheme="majorBidi"/>
          <w:sz w:val="28"/>
          <w:szCs w:val="28"/>
          <w:rtl/>
        </w:rPr>
        <w:t xml:space="preserve">تعتمد الدراسة أساسًا على </w:t>
      </w:r>
      <w:r w:rsidRPr="001109B4">
        <w:rPr>
          <w:rFonts w:asciiTheme="majorBidi" w:hAnsiTheme="majorBidi" w:cstheme="majorBidi"/>
          <w:sz w:val="28"/>
          <w:szCs w:val="28"/>
          <w:rtl/>
        </w:rPr>
        <w:t>المنهج الوصفي التحليلي ودراسة الحالة</w:t>
      </w:r>
      <w:r w:rsidRPr="00F643A1">
        <w:rPr>
          <w:rFonts w:asciiTheme="majorBidi" w:hAnsiTheme="majorBidi" w:cstheme="majorBidi"/>
          <w:sz w:val="28"/>
          <w:szCs w:val="28"/>
          <w:rtl/>
        </w:rPr>
        <w:t xml:space="preserve">، مع توظيف أدوات نوعية مثل تحليل الوثائق والمقابلات وتحليل المحتوى. وبناءً على ذلك، فإن النتائج المتوصل إليها تعبّر عن </w:t>
      </w:r>
      <w:r w:rsidRPr="001109B4">
        <w:rPr>
          <w:rFonts w:asciiTheme="majorBidi" w:hAnsiTheme="majorBidi" w:cstheme="majorBidi"/>
          <w:sz w:val="28"/>
          <w:szCs w:val="28"/>
          <w:rtl/>
        </w:rPr>
        <w:t>فهم عميق لحالة محددة</w:t>
      </w:r>
      <w:r w:rsidRPr="00F643A1">
        <w:rPr>
          <w:rFonts w:asciiTheme="majorBidi" w:hAnsiTheme="majorBidi" w:cstheme="majorBidi"/>
          <w:sz w:val="28"/>
          <w:szCs w:val="28"/>
          <w:rtl/>
        </w:rPr>
        <w:t xml:space="preserve"> أكثر من سعيها لإجراء تعميمات إحصائية واسعة</w:t>
      </w:r>
      <w:r w:rsidRPr="00F643A1">
        <w:rPr>
          <w:rFonts w:asciiTheme="majorBidi" w:hAnsiTheme="majorBidi" w:cstheme="majorBidi"/>
          <w:sz w:val="28"/>
          <w:szCs w:val="28"/>
        </w:rPr>
        <w:t>.</w:t>
      </w:r>
    </w:p>
    <w:p w14:paraId="7E56FDAC" w14:textId="77777777" w:rsidR="009277C6" w:rsidRPr="00F643A1" w:rsidRDefault="009277C6" w:rsidP="009277C6">
      <w:pPr>
        <w:ind w:left="720"/>
        <w:jc w:val="both"/>
        <w:rPr>
          <w:rFonts w:asciiTheme="majorBidi" w:hAnsiTheme="majorBidi" w:cstheme="majorBidi"/>
          <w:sz w:val="28"/>
          <w:szCs w:val="28"/>
        </w:rPr>
      </w:pPr>
      <w:r>
        <w:rPr>
          <w:rFonts w:asciiTheme="majorBidi" w:hAnsiTheme="majorBidi" w:cs="Times New Roman" w:hint="cs"/>
          <w:sz w:val="28"/>
          <w:szCs w:val="28"/>
          <w:rtl/>
        </w:rPr>
        <w:t>يركز</w:t>
      </w:r>
      <w:r w:rsidRPr="004335ED">
        <w:rPr>
          <w:rFonts w:asciiTheme="majorBidi" w:hAnsiTheme="majorBidi" w:cs="Times New Roman"/>
          <w:sz w:val="28"/>
          <w:szCs w:val="28"/>
          <w:rtl/>
        </w:rPr>
        <w:t xml:space="preserve"> مجتمع الدراسة </w:t>
      </w:r>
      <w:r>
        <w:rPr>
          <w:rFonts w:asciiTheme="majorBidi" w:hAnsiTheme="majorBidi" w:cs="Times New Roman" w:hint="cs"/>
          <w:sz w:val="28"/>
          <w:szCs w:val="28"/>
          <w:rtl/>
        </w:rPr>
        <w:t xml:space="preserve">على المهتمين بإدارة مشاريع العمارة السعودية، مثل </w:t>
      </w:r>
      <w:r w:rsidRPr="00D32C1B">
        <w:rPr>
          <w:rFonts w:asciiTheme="majorBidi" w:hAnsiTheme="majorBidi" w:cs="Times New Roman"/>
          <w:sz w:val="28"/>
          <w:szCs w:val="28"/>
          <w:rtl/>
        </w:rPr>
        <w:t>مهندسون معماريون، مديرو مشاريع، مستشارون، وأطراف أخرى فاعلة</w:t>
      </w:r>
      <w:r>
        <w:rPr>
          <w:rFonts w:asciiTheme="majorBidi" w:hAnsiTheme="majorBidi" w:cs="Times New Roman" w:hint="cs"/>
          <w:sz w:val="28"/>
          <w:szCs w:val="28"/>
          <w:rtl/>
        </w:rPr>
        <w:t>.</w:t>
      </w:r>
    </w:p>
    <w:p w14:paraId="6A4EBD2C" w14:textId="77777777" w:rsidR="009277C6" w:rsidRPr="00DC70A7" w:rsidRDefault="009277C6" w:rsidP="009277C6">
      <w:pPr>
        <w:pStyle w:val="Heading3"/>
        <w:numPr>
          <w:ilvl w:val="2"/>
          <w:numId w:val="22"/>
        </w:numPr>
        <w:spacing w:line="360" w:lineRule="auto"/>
        <w:rPr>
          <w:b/>
          <w:bCs/>
          <w:sz w:val="28"/>
          <w:szCs w:val="28"/>
        </w:rPr>
      </w:pPr>
      <w:bookmarkStart w:id="55" w:name="_Toc224045651"/>
      <w:r w:rsidRPr="00DC70A7">
        <w:rPr>
          <w:b/>
          <w:bCs/>
          <w:sz w:val="28"/>
          <w:szCs w:val="28"/>
          <w:rtl/>
        </w:rPr>
        <w:t>حدود المصادر وتوافر البيانات</w:t>
      </w:r>
      <w:bookmarkEnd w:id="55"/>
    </w:p>
    <w:p w14:paraId="69BC2D67" w14:textId="77777777" w:rsidR="009277C6" w:rsidRPr="00F643A1" w:rsidRDefault="009277C6" w:rsidP="009277C6">
      <w:pPr>
        <w:ind w:left="720"/>
        <w:jc w:val="both"/>
        <w:rPr>
          <w:rFonts w:asciiTheme="majorBidi" w:hAnsiTheme="majorBidi" w:cstheme="majorBidi"/>
          <w:sz w:val="28"/>
          <w:szCs w:val="28"/>
        </w:rPr>
      </w:pPr>
      <w:r w:rsidRPr="00F643A1">
        <w:rPr>
          <w:rFonts w:asciiTheme="majorBidi" w:hAnsiTheme="majorBidi" w:cstheme="majorBidi"/>
          <w:sz w:val="28"/>
          <w:szCs w:val="28"/>
          <w:rtl/>
        </w:rPr>
        <w:t xml:space="preserve">ترتبط نتائج الدراسة بما يتاح من </w:t>
      </w:r>
      <w:r w:rsidRPr="001109B4">
        <w:rPr>
          <w:rFonts w:asciiTheme="majorBidi" w:hAnsiTheme="majorBidi" w:cstheme="majorBidi"/>
          <w:sz w:val="28"/>
          <w:szCs w:val="28"/>
          <w:rtl/>
        </w:rPr>
        <w:t>وثائق رسمية وتقارير ومعلومات</w:t>
      </w:r>
      <w:r w:rsidRPr="00F643A1">
        <w:rPr>
          <w:rFonts w:asciiTheme="majorBidi" w:hAnsiTheme="majorBidi" w:cstheme="majorBidi"/>
          <w:sz w:val="28"/>
          <w:szCs w:val="28"/>
          <w:rtl/>
        </w:rPr>
        <w:t xml:space="preserve"> حول مشروع «</w:t>
      </w:r>
      <w:r>
        <w:rPr>
          <w:rFonts w:asciiTheme="majorBidi" w:hAnsiTheme="majorBidi" w:cstheme="majorBidi" w:hint="cs"/>
          <w:sz w:val="28"/>
          <w:szCs w:val="28"/>
          <w:rtl/>
        </w:rPr>
        <w:t>استوديو</w:t>
      </w:r>
      <w:r w:rsidRPr="00F643A1">
        <w:rPr>
          <w:rFonts w:asciiTheme="majorBidi" w:hAnsiTheme="majorBidi" w:cstheme="majorBidi"/>
          <w:sz w:val="28"/>
          <w:szCs w:val="28"/>
          <w:rtl/>
        </w:rPr>
        <w:t xml:space="preserve"> الطائف»، وبمدى إمكانية الوصول إلى بعض المعنيين بالمشروع عند إجراء المقابلات أو جمع البيانات</w:t>
      </w:r>
      <w:r w:rsidRPr="00F643A1">
        <w:rPr>
          <w:rFonts w:asciiTheme="majorBidi" w:hAnsiTheme="majorBidi" w:cstheme="majorBidi"/>
          <w:sz w:val="28"/>
          <w:szCs w:val="28"/>
        </w:rPr>
        <w:t>.</w:t>
      </w:r>
    </w:p>
    <w:p w14:paraId="7326C240" w14:textId="6837F775" w:rsidR="009277C6" w:rsidRDefault="009277C6" w:rsidP="009277C6">
      <w:pPr>
        <w:jc w:val="both"/>
        <w:rPr>
          <w:rFonts w:asciiTheme="majorBidi" w:hAnsiTheme="majorBidi" w:cstheme="majorBidi"/>
          <w:sz w:val="28"/>
          <w:szCs w:val="28"/>
          <w:rtl/>
        </w:rPr>
      </w:pPr>
      <w:r w:rsidRPr="00F643A1">
        <w:rPr>
          <w:rFonts w:asciiTheme="majorBidi" w:hAnsiTheme="majorBidi" w:cstheme="majorBidi"/>
          <w:sz w:val="28"/>
          <w:szCs w:val="28"/>
          <w:rtl/>
        </w:rPr>
        <w:t>في ضوء هذه الحدود، تُقرأ نتائج الدراسة وتوصياتها ضمن الإطار الزماني والمكاني والموضوعي والمنهجي المحدد أعلاه، مع إمكانية البناء عليها وتوسيع نطاقها في بحوث لاحقة تشمل مشاريع ومدنًا سعودية أخرى، أو تستخدم مناهج وأدوات بحثية تكميلية</w:t>
      </w:r>
      <w:r>
        <w:rPr>
          <w:rFonts w:asciiTheme="majorBidi" w:hAnsiTheme="majorBidi" w:cstheme="majorBidi" w:hint="cs"/>
          <w:sz w:val="28"/>
          <w:szCs w:val="28"/>
          <w:rtl/>
        </w:rPr>
        <w:t>.</w:t>
      </w:r>
    </w:p>
    <w:p w14:paraId="1C3CA9CA" w14:textId="39359F03" w:rsidR="00005D95" w:rsidRPr="0022614D" w:rsidRDefault="00005D95" w:rsidP="00031F07">
      <w:pPr>
        <w:pStyle w:val="Heading2"/>
        <w:numPr>
          <w:ilvl w:val="1"/>
          <w:numId w:val="22"/>
        </w:numPr>
        <w:ind w:left="566" w:hanging="540"/>
        <w:rPr>
          <w:b/>
          <w:bCs/>
          <w:sz w:val="28"/>
          <w:szCs w:val="28"/>
          <w:rtl/>
        </w:rPr>
      </w:pPr>
      <w:bookmarkStart w:id="56" w:name="_Toc224045590"/>
      <w:r>
        <w:rPr>
          <w:rFonts w:hint="cs"/>
          <w:b/>
          <w:bCs/>
          <w:sz w:val="28"/>
          <w:szCs w:val="28"/>
          <w:rtl/>
        </w:rPr>
        <w:t>هيكل</w:t>
      </w:r>
      <w:r w:rsidRPr="0022614D">
        <w:rPr>
          <w:b/>
          <w:bCs/>
          <w:sz w:val="28"/>
          <w:szCs w:val="28"/>
          <w:rtl/>
        </w:rPr>
        <w:t xml:space="preserve"> الدراسة</w:t>
      </w:r>
      <w:bookmarkEnd w:id="56"/>
    </w:p>
    <w:p w14:paraId="5FBF3DCA" w14:textId="32DE7BEE" w:rsidR="00444C10" w:rsidRPr="00444C10" w:rsidRDefault="00167ED0" w:rsidP="00444C10">
      <w:pPr>
        <w:jc w:val="both"/>
        <w:rPr>
          <w:rFonts w:asciiTheme="majorBidi" w:hAnsiTheme="majorBidi" w:cstheme="majorBidi"/>
          <w:sz w:val="28"/>
          <w:szCs w:val="28"/>
          <w:rtl/>
          <w:lang w:bidi="ar-EG"/>
        </w:rPr>
      </w:pPr>
      <w:r>
        <w:rPr>
          <w:rFonts w:asciiTheme="majorBidi" w:hAnsiTheme="majorBidi" w:cstheme="majorBidi" w:hint="cs"/>
          <w:sz w:val="28"/>
          <w:szCs w:val="28"/>
          <w:rtl/>
          <w:lang w:bidi="ar-EG"/>
        </w:rPr>
        <w:t>يتكون هيكل الدراسة من خمسة فصول:</w:t>
      </w:r>
    </w:p>
    <w:p w14:paraId="46B2479F" w14:textId="1B7050AE" w:rsidR="00444C10" w:rsidRPr="00444C10" w:rsidRDefault="00444C10" w:rsidP="00167ED0">
      <w:pPr>
        <w:ind w:left="72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1.أهمية الدراسة</w:t>
      </w:r>
      <w:r w:rsidRPr="00444C10">
        <w:rPr>
          <w:rFonts w:asciiTheme="majorBidi" w:hAnsiTheme="majorBidi" w:cs="Times New Roman"/>
          <w:sz w:val="28"/>
          <w:szCs w:val="28"/>
          <w:rtl/>
          <w:lang w:bidi="ar-EG"/>
        </w:rPr>
        <w:tab/>
      </w:r>
    </w:p>
    <w:p w14:paraId="4072856A" w14:textId="5FBA914A"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1.1.</w:t>
      </w:r>
      <w:r w:rsidRPr="00444C10">
        <w:rPr>
          <w:rFonts w:asciiTheme="majorBidi" w:hAnsiTheme="majorBidi" w:cs="Times New Roman"/>
          <w:sz w:val="28"/>
          <w:szCs w:val="28"/>
          <w:rtl/>
          <w:lang w:bidi="ar-EG"/>
        </w:rPr>
        <w:tab/>
        <w:t>ملخص الدراسة</w:t>
      </w:r>
    </w:p>
    <w:p w14:paraId="04750782" w14:textId="1839DA68"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1.2.</w:t>
      </w:r>
      <w:r w:rsidRPr="00444C10">
        <w:rPr>
          <w:rFonts w:asciiTheme="majorBidi" w:hAnsiTheme="majorBidi" w:cs="Times New Roman"/>
          <w:sz w:val="28"/>
          <w:szCs w:val="28"/>
          <w:rtl/>
          <w:lang w:bidi="ar-EG"/>
        </w:rPr>
        <w:tab/>
        <w:t>مقدمة</w:t>
      </w:r>
    </w:p>
    <w:p w14:paraId="18ADAB18" w14:textId="0791902A"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1.3.</w:t>
      </w:r>
      <w:r w:rsidRPr="00444C10">
        <w:rPr>
          <w:rFonts w:asciiTheme="majorBidi" w:hAnsiTheme="majorBidi" w:cs="Times New Roman"/>
          <w:sz w:val="28"/>
          <w:szCs w:val="28"/>
          <w:rtl/>
          <w:lang w:bidi="ar-EG"/>
        </w:rPr>
        <w:tab/>
        <w:t>مشكلة الدراسة</w:t>
      </w:r>
    </w:p>
    <w:p w14:paraId="59897948" w14:textId="532807A1"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1.4.</w:t>
      </w:r>
      <w:r w:rsidRPr="00444C10">
        <w:rPr>
          <w:rFonts w:asciiTheme="majorBidi" w:hAnsiTheme="majorBidi" w:cs="Times New Roman"/>
          <w:sz w:val="28"/>
          <w:szCs w:val="28"/>
          <w:rtl/>
          <w:lang w:bidi="ar-EG"/>
        </w:rPr>
        <w:tab/>
        <w:t>أهمية الدراسة</w:t>
      </w:r>
    </w:p>
    <w:p w14:paraId="0FDC49B3" w14:textId="0722CC93"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1.5.</w:t>
      </w:r>
      <w:r w:rsidRPr="00444C10">
        <w:rPr>
          <w:rFonts w:asciiTheme="majorBidi" w:hAnsiTheme="majorBidi" w:cs="Times New Roman"/>
          <w:sz w:val="28"/>
          <w:szCs w:val="28"/>
          <w:rtl/>
          <w:lang w:bidi="ar-EG"/>
        </w:rPr>
        <w:tab/>
        <w:t>أهداف الدراسة</w:t>
      </w:r>
    </w:p>
    <w:p w14:paraId="110419E4" w14:textId="3B647329"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1.6.</w:t>
      </w:r>
      <w:r w:rsidR="00167ED0">
        <w:rPr>
          <w:rFonts w:asciiTheme="majorBidi" w:hAnsiTheme="majorBidi" w:cs="Times New Roman"/>
          <w:sz w:val="28"/>
          <w:szCs w:val="28"/>
          <w:rtl/>
          <w:lang w:bidi="ar-EG"/>
        </w:rPr>
        <w:tab/>
      </w:r>
      <w:r w:rsidRPr="00444C10">
        <w:rPr>
          <w:rFonts w:asciiTheme="majorBidi" w:hAnsiTheme="majorBidi" w:cs="Times New Roman"/>
          <w:sz w:val="28"/>
          <w:szCs w:val="28"/>
          <w:rtl/>
          <w:lang w:bidi="ar-EG"/>
        </w:rPr>
        <w:t>أسئلة الدراسة</w:t>
      </w:r>
    </w:p>
    <w:p w14:paraId="65620CB4" w14:textId="4E3DD98D"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1.7.</w:t>
      </w:r>
      <w:r w:rsidRPr="00444C10">
        <w:rPr>
          <w:rFonts w:asciiTheme="majorBidi" w:hAnsiTheme="majorBidi" w:cs="Times New Roman"/>
          <w:sz w:val="28"/>
          <w:szCs w:val="28"/>
          <w:rtl/>
          <w:lang w:bidi="ar-EG"/>
        </w:rPr>
        <w:tab/>
        <w:t>فروض الدراسة</w:t>
      </w:r>
    </w:p>
    <w:p w14:paraId="7D8E3D2A" w14:textId="243134C8"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1.8.</w:t>
      </w:r>
      <w:r w:rsidRPr="00444C10">
        <w:rPr>
          <w:rFonts w:asciiTheme="majorBidi" w:hAnsiTheme="majorBidi" w:cs="Times New Roman"/>
          <w:sz w:val="28"/>
          <w:szCs w:val="28"/>
          <w:rtl/>
          <w:lang w:bidi="ar-EG"/>
        </w:rPr>
        <w:tab/>
        <w:t>مصطلحات واختصارات</w:t>
      </w:r>
    </w:p>
    <w:p w14:paraId="54CD640D" w14:textId="72165E2B" w:rsidR="00444C10" w:rsidRDefault="00444C10" w:rsidP="00167ED0">
      <w:pPr>
        <w:ind w:left="1440"/>
        <w:jc w:val="both"/>
        <w:rPr>
          <w:rFonts w:asciiTheme="majorBidi" w:hAnsiTheme="majorBidi" w:cs="Times New Roman"/>
          <w:sz w:val="28"/>
          <w:szCs w:val="28"/>
          <w:rtl/>
          <w:lang w:bidi="ar-EG"/>
        </w:rPr>
      </w:pPr>
      <w:r w:rsidRPr="00444C10">
        <w:rPr>
          <w:rFonts w:asciiTheme="majorBidi" w:hAnsiTheme="majorBidi" w:cs="Times New Roman"/>
          <w:sz w:val="28"/>
          <w:szCs w:val="28"/>
          <w:rtl/>
          <w:lang w:bidi="ar-EG"/>
        </w:rPr>
        <w:t>1.9.</w:t>
      </w:r>
      <w:r w:rsidRPr="00444C10">
        <w:rPr>
          <w:rFonts w:asciiTheme="majorBidi" w:hAnsiTheme="majorBidi" w:cs="Times New Roman"/>
          <w:sz w:val="28"/>
          <w:szCs w:val="28"/>
          <w:rtl/>
          <w:lang w:bidi="ar-EG"/>
        </w:rPr>
        <w:tab/>
        <w:t>هيكل الدراسة</w:t>
      </w:r>
    </w:p>
    <w:p w14:paraId="5F278889" w14:textId="77777777" w:rsidR="00953E69" w:rsidRPr="00444C10" w:rsidRDefault="00953E69" w:rsidP="00167ED0">
      <w:pPr>
        <w:ind w:left="1440"/>
        <w:jc w:val="both"/>
        <w:rPr>
          <w:rFonts w:asciiTheme="majorBidi" w:hAnsiTheme="majorBidi" w:cstheme="majorBidi"/>
          <w:sz w:val="28"/>
          <w:szCs w:val="28"/>
          <w:rtl/>
          <w:lang w:bidi="ar-EG"/>
        </w:rPr>
      </w:pPr>
    </w:p>
    <w:p w14:paraId="668420DC" w14:textId="7C618888" w:rsidR="00444C10" w:rsidRPr="00444C10" w:rsidRDefault="00444C10" w:rsidP="00167ED0">
      <w:pPr>
        <w:ind w:left="72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2.</w:t>
      </w:r>
      <w:r w:rsidR="00707EFA">
        <w:rPr>
          <w:rFonts w:asciiTheme="majorBidi" w:hAnsiTheme="majorBidi" w:cs="Times New Roman" w:hint="cs"/>
          <w:sz w:val="28"/>
          <w:szCs w:val="28"/>
          <w:rtl/>
          <w:lang w:bidi="ar-EG"/>
        </w:rPr>
        <w:t>مراجعة الأدبيات</w:t>
      </w:r>
    </w:p>
    <w:p w14:paraId="75ED8577" w14:textId="68855F97"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2.1.</w:t>
      </w:r>
      <w:r w:rsidRPr="00444C10">
        <w:rPr>
          <w:rFonts w:asciiTheme="majorBidi" w:hAnsiTheme="majorBidi" w:cs="Times New Roman"/>
          <w:sz w:val="28"/>
          <w:szCs w:val="28"/>
          <w:rtl/>
          <w:lang w:bidi="ar-EG"/>
        </w:rPr>
        <w:tab/>
        <w:t>حصر الدراسات السابقة</w:t>
      </w:r>
    </w:p>
    <w:p w14:paraId="34261580" w14:textId="15C8AD68"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2.2.</w:t>
      </w:r>
      <w:r w:rsidRPr="00444C10">
        <w:rPr>
          <w:rFonts w:asciiTheme="majorBidi" w:hAnsiTheme="majorBidi" w:cs="Times New Roman"/>
          <w:sz w:val="28"/>
          <w:szCs w:val="28"/>
          <w:rtl/>
          <w:lang w:bidi="ar-EG"/>
        </w:rPr>
        <w:tab/>
        <w:t>الدراسات المتعلقة بإدارة المشاريع في قطاع التشييد والبناء</w:t>
      </w:r>
    </w:p>
    <w:p w14:paraId="34139F4D" w14:textId="3974F8D2"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2.3.</w:t>
      </w:r>
      <w:r w:rsidRPr="00444C10">
        <w:rPr>
          <w:rFonts w:asciiTheme="majorBidi" w:hAnsiTheme="majorBidi" w:cs="Times New Roman"/>
          <w:sz w:val="28"/>
          <w:szCs w:val="28"/>
          <w:rtl/>
          <w:lang w:bidi="ar-EG"/>
        </w:rPr>
        <w:tab/>
        <w:t>الدراسات التي تناولت العمارة المحلية والهوية المعمارية</w:t>
      </w:r>
    </w:p>
    <w:p w14:paraId="6FD3119B" w14:textId="452E61EA"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lastRenderedPageBreak/>
        <w:t>2.4.</w:t>
      </w:r>
      <w:r w:rsidRPr="00444C10">
        <w:rPr>
          <w:rFonts w:asciiTheme="majorBidi" w:hAnsiTheme="majorBidi" w:cs="Times New Roman"/>
          <w:sz w:val="28"/>
          <w:szCs w:val="28"/>
          <w:rtl/>
          <w:lang w:bidi="ar-EG"/>
        </w:rPr>
        <w:tab/>
        <w:t>الدراسات التي ربطت بين إدارة المشاريع والهوية المعمارية أو السياق المحلي</w:t>
      </w:r>
    </w:p>
    <w:p w14:paraId="0F574FD6" w14:textId="2B95FAEB"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2.5.</w:t>
      </w:r>
      <w:r w:rsidRPr="00444C10">
        <w:rPr>
          <w:rFonts w:asciiTheme="majorBidi" w:hAnsiTheme="majorBidi" w:cs="Times New Roman"/>
          <w:sz w:val="28"/>
          <w:szCs w:val="28"/>
          <w:rtl/>
          <w:lang w:bidi="ar-EG"/>
        </w:rPr>
        <w:tab/>
        <w:t>الدراسات التي ركزت على تطبيق معايير إدارة المشاريع</w:t>
      </w:r>
    </w:p>
    <w:p w14:paraId="239E8735" w14:textId="6151D17F"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2.6.</w:t>
      </w:r>
      <w:r w:rsidRPr="00444C10">
        <w:rPr>
          <w:rFonts w:asciiTheme="majorBidi" w:hAnsiTheme="majorBidi" w:cs="Times New Roman"/>
          <w:sz w:val="28"/>
          <w:szCs w:val="28"/>
          <w:rtl/>
          <w:lang w:bidi="ar-EG"/>
        </w:rPr>
        <w:tab/>
        <w:t>الفجوة البحثية التي تحاول هذه الدراسة سدّها</w:t>
      </w:r>
    </w:p>
    <w:p w14:paraId="13B5B427" w14:textId="5181E24B" w:rsidR="00444C10" w:rsidRPr="00444C10" w:rsidRDefault="00444C10" w:rsidP="00167ED0">
      <w:pPr>
        <w:ind w:left="72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3.منهجية الدراسة</w:t>
      </w:r>
    </w:p>
    <w:p w14:paraId="3CCD02FA" w14:textId="6A271F9D"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3.1.</w:t>
      </w:r>
      <w:r w:rsidRPr="00444C10">
        <w:rPr>
          <w:rFonts w:asciiTheme="majorBidi" w:hAnsiTheme="majorBidi" w:cs="Times New Roman"/>
          <w:sz w:val="28"/>
          <w:szCs w:val="28"/>
          <w:rtl/>
          <w:lang w:bidi="ar-EG"/>
        </w:rPr>
        <w:tab/>
        <w:t>المنطلقات النظرية للدراسة</w:t>
      </w:r>
    </w:p>
    <w:p w14:paraId="1E1A8566" w14:textId="47783723"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3.2.</w:t>
      </w:r>
      <w:r w:rsidRPr="00444C10">
        <w:rPr>
          <w:rFonts w:asciiTheme="majorBidi" w:hAnsiTheme="majorBidi" w:cs="Times New Roman"/>
          <w:sz w:val="28"/>
          <w:szCs w:val="28"/>
          <w:rtl/>
          <w:lang w:bidi="ar-EG"/>
        </w:rPr>
        <w:tab/>
        <w:t>المنهجية وطرق البحث</w:t>
      </w:r>
    </w:p>
    <w:p w14:paraId="633820CA" w14:textId="754E14A1"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3.3.</w:t>
      </w:r>
      <w:r w:rsidRPr="00444C10">
        <w:rPr>
          <w:rFonts w:asciiTheme="majorBidi" w:hAnsiTheme="majorBidi" w:cs="Times New Roman"/>
          <w:sz w:val="28"/>
          <w:szCs w:val="28"/>
          <w:rtl/>
          <w:lang w:bidi="ar-EG"/>
        </w:rPr>
        <w:tab/>
        <w:t>أدوات الدراسة</w:t>
      </w:r>
    </w:p>
    <w:p w14:paraId="217C28CE" w14:textId="4215BFFF"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3.4.</w:t>
      </w:r>
      <w:r w:rsidRPr="00444C10">
        <w:rPr>
          <w:rFonts w:asciiTheme="majorBidi" w:hAnsiTheme="majorBidi" w:cs="Times New Roman"/>
          <w:sz w:val="28"/>
          <w:szCs w:val="28"/>
          <w:rtl/>
          <w:lang w:bidi="ar-EG"/>
        </w:rPr>
        <w:tab/>
        <w:t>حدود الدراسة</w:t>
      </w:r>
    </w:p>
    <w:p w14:paraId="33363DAE" w14:textId="3F90290B" w:rsidR="00444C10" w:rsidRPr="00444C10" w:rsidRDefault="00444C10" w:rsidP="00167ED0">
      <w:pPr>
        <w:ind w:left="72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4.التحليل الإحصائي</w:t>
      </w:r>
    </w:p>
    <w:p w14:paraId="42E903B1" w14:textId="0FAF2EBB"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4.1.</w:t>
      </w:r>
      <w:r w:rsidRPr="00444C10">
        <w:rPr>
          <w:rFonts w:asciiTheme="majorBidi" w:hAnsiTheme="majorBidi" w:cs="Times New Roman"/>
          <w:sz w:val="28"/>
          <w:szCs w:val="28"/>
          <w:rtl/>
          <w:lang w:bidi="ar-EG"/>
        </w:rPr>
        <w:tab/>
        <w:t>المقدمة</w:t>
      </w:r>
    </w:p>
    <w:p w14:paraId="003F8215" w14:textId="39A7C56C"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4.2.</w:t>
      </w:r>
      <w:r w:rsidRPr="00444C10">
        <w:rPr>
          <w:rFonts w:asciiTheme="majorBidi" w:hAnsiTheme="majorBidi" w:cs="Times New Roman"/>
          <w:sz w:val="28"/>
          <w:szCs w:val="28"/>
          <w:rtl/>
          <w:lang w:bidi="ar-EG"/>
        </w:rPr>
        <w:tab/>
        <w:t>جمع البيانات</w:t>
      </w:r>
    </w:p>
    <w:p w14:paraId="552CC8BC" w14:textId="14E20C65"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4.3.</w:t>
      </w:r>
      <w:r w:rsidRPr="00444C10">
        <w:rPr>
          <w:rFonts w:asciiTheme="majorBidi" w:hAnsiTheme="majorBidi" w:cs="Times New Roman"/>
          <w:sz w:val="28"/>
          <w:szCs w:val="28"/>
          <w:rtl/>
          <w:lang w:bidi="ar-EG"/>
        </w:rPr>
        <w:tab/>
        <w:t>تحليل البيانات</w:t>
      </w:r>
    </w:p>
    <w:p w14:paraId="321DB10F" w14:textId="7F10708C" w:rsidR="00444C10" w:rsidRDefault="00444C10" w:rsidP="00167ED0">
      <w:pPr>
        <w:ind w:left="1440"/>
        <w:jc w:val="both"/>
        <w:rPr>
          <w:rFonts w:asciiTheme="majorBidi" w:hAnsiTheme="majorBidi" w:cs="Times New Roman"/>
          <w:sz w:val="28"/>
          <w:szCs w:val="28"/>
          <w:rtl/>
          <w:lang w:bidi="ar-EG"/>
        </w:rPr>
      </w:pPr>
      <w:r w:rsidRPr="00444C10">
        <w:rPr>
          <w:rFonts w:asciiTheme="majorBidi" w:hAnsiTheme="majorBidi" w:cs="Times New Roman"/>
          <w:sz w:val="28"/>
          <w:szCs w:val="28"/>
          <w:rtl/>
          <w:lang w:bidi="ar-EG"/>
        </w:rPr>
        <w:t>4.4.</w:t>
      </w:r>
      <w:r w:rsidRPr="00444C10">
        <w:rPr>
          <w:rFonts w:asciiTheme="majorBidi" w:hAnsiTheme="majorBidi" w:cs="Times New Roman"/>
          <w:sz w:val="28"/>
          <w:szCs w:val="28"/>
          <w:rtl/>
          <w:lang w:bidi="ar-EG"/>
        </w:rPr>
        <w:tab/>
        <w:t>تقييم أهداف الدراسة</w:t>
      </w:r>
    </w:p>
    <w:p w14:paraId="34BA963C" w14:textId="493F2A66" w:rsidR="00C36042" w:rsidRPr="00444C10" w:rsidRDefault="00C36042" w:rsidP="00167ED0">
      <w:pPr>
        <w:ind w:left="1440"/>
        <w:jc w:val="both"/>
        <w:rPr>
          <w:rFonts w:asciiTheme="majorBidi" w:hAnsiTheme="majorBidi" w:cstheme="majorBidi"/>
          <w:sz w:val="28"/>
          <w:szCs w:val="28"/>
          <w:rtl/>
          <w:lang w:bidi="ar-EG"/>
        </w:rPr>
      </w:pPr>
      <w:r>
        <w:rPr>
          <w:rFonts w:asciiTheme="majorBidi" w:hAnsiTheme="majorBidi" w:cs="Times New Roman" w:hint="cs"/>
          <w:sz w:val="28"/>
          <w:szCs w:val="28"/>
          <w:rtl/>
          <w:lang w:bidi="ar-EG"/>
        </w:rPr>
        <w:t>4.5.    هيكل الدليل المقترح</w:t>
      </w:r>
    </w:p>
    <w:p w14:paraId="4C46FBD6" w14:textId="0FFD32AB" w:rsidR="00444C10" w:rsidRPr="00444C10" w:rsidRDefault="00444C10" w:rsidP="00167ED0">
      <w:pPr>
        <w:ind w:left="72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5.نتائج الدراسة</w:t>
      </w:r>
    </w:p>
    <w:p w14:paraId="5A381975" w14:textId="53188477"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5.1.</w:t>
      </w:r>
      <w:r w:rsidRPr="00444C10">
        <w:rPr>
          <w:rFonts w:asciiTheme="majorBidi" w:hAnsiTheme="majorBidi" w:cs="Times New Roman"/>
          <w:sz w:val="28"/>
          <w:szCs w:val="28"/>
          <w:rtl/>
          <w:lang w:bidi="ar-EG"/>
        </w:rPr>
        <w:tab/>
        <w:t>المقدمة</w:t>
      </w:r>
    </w:p>
    <w:p w14:paraId="353579BE" w14:textId="56F44278"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5.2.</w:t>
      </w:r>
      <w:r w:rsidRPr="00444C10">
        <w:rPr>
          <w:rFonts w:asciiTheme="majorBidi" w:hAnsiTheme="majorBidi" w:cs="Times New Roman"/>
          <w:sz w:val="28"/>
          <w:szCs w:val="28"/>
          <w:rtl/>
          <w:lang w:bidi="ar-EG"/>
        </w:rPr>
        <w:tab/>
        <w:t>ملخص النتائج</w:t>
      </w:r>
    </w:p>
    <w:p w14:paraId="5F8C3880" w14:textId="7CD08550"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5.3.</w:t>
      </w:r>
      <w:r w:rsidRPr="00444C10">
        <w:rPr>
          <w:rFonts w:asciiTheme="majorBidi" w:hAnsiTheme="majorBidi" w:cs="Times New Roman"/>
          <w:sz w:val="28"/>
          <w:szCs w:val="28"/>
          <w:rtl/>
          <w:lang w:bidi="ar-EG"/>
        </w:rPr>
        <w:tab/>
        <w:t>المساهمة العلمية</w:t>
      </w:r>
      <w:r w:rsidRPr="00444C10">
        <w:rPr>
          <w:rFonts w:asciiTheme="majorBidi" w:hAnsiTheme="majorBidi" w:cs="Times New Roman"/>
          <w:sz w:val="28"/>
          <w:szCs w:val="28"/>
          <w:rtl/>
          <w:lang w:bidi="ar-EG"/>
        </w:rPr>
        <w:tab/>
      </w:r>
    </w:p>
    <w:p w14:paraId="21607579" w14:textId="714D97FD"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5.4.</w:t>
      </w:r>
      <w:r w:rsidRPr="00444C10">
        <w:rPr>
          <w:rFonts w:asciiTheme="majorBidi" w:hAnsiTheme="majorBidi" w:cs="Times New Roman"/>
          <w:sz w:val="28"/>
          <w:szCs w:val="28"/>
          <w:rtl/>
          <w:lang w:bidi="ar-EG"/>
        </w:rPr>
        <w:tab/>
        <w:t>حدود الدراس</w:t>
      </w:r>
      <w:r>
        <w:rPr>
          <w:rFonts w:asciiTheme="majorBidi" w:hAnsiTheme="majorBidi" w:cs="Times New Roman" w:hint="cs"/>
          <w:sz w:val="28"/>
          <w:szCs w:val="28"/>
          <w:rtl/>
          <w:lang w:bidi="ar-EG"/>
        </w:rPr>
        <w:t>ة</w:t>
      </w:r>
    </w:p>
    <w:p w14:paraId="0C8756D0" w14:textId="5BF83820"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5.5.</w:t>
      </w:r>
      <w:r w:rsidRPr="00444C10">
        <w:rPr>
          <w:rFonts w:asciiTheme="majorBidi" w:hAnsiTheme="majorBidi" w:cs="Times New Roman"/>
          <w:sz w:val="28"/>
          <w:szCs w:val="28"/>
          <w:rtl/>
          <w:lang w:bidi="ar-EG"/>
        </w:rPr>
        <w:tab/>
        <w:t>توصيات الدراسة</w:t>
      </w:r>
    </w:p>
    <w:p w14:paraId="3F1A115A" w14:textId="5198AAA1"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5.6.</w:t>
      </w:r>
      <w:r w:rsidRPr="00444C10">
        <w:rPr>
          <w:rFonts w:asciiTheme="majorBidi" w:hAnsiTheme="majorBidi" w:cs="Times New Roman"/>
          <w:sz w:val="28"/>
          <w:szCs w:val="28"/>
          <w:rtl/>
          <w:lang w:bidi="ar-EG"/>
        </w:rPr>
        <w:tab/>
        <w:t>الأبحاث المستقبلية</w:t>
      </w:r>
    </w:p>
    <w:p w14:paraId="66186E7A" w14:textId="1BD56F41" w:rsidR="00444C10" w:rsidRPr="00444C10" w:rsidRDefault="00444C10" w:rsidP="00167ED0">
      <w:pPr>
        <w:ind w:left="1440"/>
        <w:jc w:val="both"/>
        <w:rPr>
          <w:rFonts w:asciiTheme="majorBidi" w:hAnsiTheme="majorBidi" w:cstheme="majorBidi"/>
          <w:sz w:val="28"/>
          <w:szCs w:val="28"/>
          <w:rtl/>
          <w:lang w:bidi="ar-EG"/>
        </w:rPr>
      </w:pPr>
      <w:r w:rsidRPr="00444C10">
        <w:rPr>
          <w:rFonts w:asciiTheme="majorBidi" w:hAnsiTheme="majorBidi" w:cs="Times New Roman"/>
          <w:sz w:val="28"/>
          <w:szCs w:val="28"/>
          <w:rtl/>
          <w:lang w:bidi="ar-EG"/>
        </w:rPr>
        <w:t>5.7.</w:t>
      </w:r>
      <w:r w:rsidRPr="00444C10">
        <w:rPr>
          <w:rFonts w:asciiTheme="majorBidi" w:hAnsiTheme="majorBidi" w:cs="Times New Roman"/>
          <w:sz w:val="28"/>
          <w:szCs w:val="28"/>
          <w:rtl/>
          <w:lang w:bidi="ar-EG"/>
        </w:rPr>
        <w:tab/>
        <w:t>النتيجة النهائية</w:t>
      </w:r>
    </w:p>
    <w:p w14:paraId="1299C412" w14:textId="4F05CE85" w:rsidR="00B31B4D" w:rsidRDefault="00444C10" w:rsidP="00F43461">
      <w:pPr>
        <w:ind w:left="720"/>
        <w:jc w:val="both"/>
        <w:rPr>
          <w:rFonts w:asciiTheme="majorBidi" w:hAnsiTheme="majorBidi" w:cs="Times New Roman"/>
          <w:sz w:val="28"/>
          <w:szCs w:val="28"/>
          <w:rtl/>
          <w:lang w:bidi="ar-EG"/>
        </w:rPr>
      </w:pPr>
      <w:r w:rsidRPr="00444C10">
        <w:rPr>
          <w:rFonts w:asciiTheme="majorBidi" w:hAnsiTheme="majorBidi" w:cs="Times New Roman"/>
          <w:sz w:val="28"/>
          <w:szCs w:val="28"/>
          <w:rtl/>
          <w:lang w:bidi="ar-EG"/>
        </w:rPr>
        <w:t>6.المراجع</w:t>
      </w:r>
    </w:p>
    <w:p w14:paraId="2CD0A25A" w14:textId="5AF12EF6" w:rsidR="008F6B35" w:rsidRDefault="008F6B35">
      <w:pPr>
        <w:bidi w:val="0"/>
        <w:rPr>
          <w:rFonts w:asciiTheme="majorBidi" w:hAnsiTheme="majorBidi" w:cs="Times New Roman"/>
          <w:sz w:val="28"/>
          <w:szCs w:val="28"/>
          <w:rtl/>
          <w:lang w:bidi="ar-EG"/>
        </w:rPr>
      </w:pPr>
      <w:r>
        <w:rPr>
          <w:rFonts w:asciiTheme="majorBidi" w:hAnsiTheme="majorBidi" w:cs="Times New Roman"/>
          <w:sz w:val="28"/>
          <w:szCs w:val="28"/>
          <w:rtl/>
          <w:lang w:bidi="ar-EG"/>
        </w:rPr>
        <w:br w:type="page"/>
      </w:r>
    </w:p>
    <w:p w14:paraId="1395BDAB" w14:textId="77777777" w:rsidR="008F6B35" w:rsidRPr="00B31B4D" w:rsidRDefault="008F6B35" w:rsidP="008F6B35">
      <w:pPr>
        <w:pStyle w:val="Heading1"/>
        <w:numPr>
          <w:ilvl w:val="0"/>
          <w:numId w:val="22"/>
        </w:numPr>
        <w:ind w:left="476" w:hanging="450"/>
        <w:rPr>
          <w:rFonts w:cs="Times New Roman"/>
          <w:b/>
          <w:bCs/>
          <w:sz w:val="36"/>
          <w:szCs w:val="36"/>
          <w:rtl/>
          <w:lang w:bidi="ar-EG"/>
        </w:rPr>
      </w:pPr>
      <w:bookmarkStart w:id="57" w:name="_Toc224045591"/>
      <w:r>
        <w:rPr>
          <w:rFonts w:cs="Times New Roman" w:hint="cs"/>
          <w:b/>
          <w:bCs/>
          <w:sz w:val="36"/>
          <w:szCs w:val="36"/>
          <w:rtl/>
          <w:lang w:bidi="ar-EG"/>
        </w:rPr>
        <w:lastRenderedPageBreak/>
        <w:t>تحليل الدراسات السابقة</w:t>
      </w:r>
      <w:bookmarkEnd w:id="57"/>
    </w:p>
    <w:p w14:paraId="729A074F" w14:textId="77777777" w:rsidR="008F6B35" w:rsidRPr="0022614D" w:rsidRDefault="008F6B35" w:rsidP="008F6B35">
      <w:pPr>
        <w:pStyle w:val="Heading2"/>
        <w:numPr>
          <w:ilvl w:val="1"/>
          <w:numId w:val="22"/>
        </w:numPr>
        <w:ind w:left="566" w:hanging="540"/>
        <w:rPr>
          <w:b/>
          <w:bCs/>
          <w:sz w:val="28"/>
          <w:szCs w:val="28"/>
          <w:rtl/>
        </w:rPr>
      </w:pPr>
      <w:bookmarkStart w:id="58" w:name="_Toc224045592"/>
      <w:r w:rsidRPr="0022614D">
        <w:rPr>
          <w:rFonts w:hint="cs"/>
          <w:b/>
          <w:bCs/>
          <w:sz w:val="28"/>
          <w:szCs w:val="28"/>
          <w:rtl/>
        </w:rPr>
        <w:t xml:space="preserve">حصر </w:t>
      </w:r>
      <w:r w:rsidRPr="0022614D">
        <w:rPr>
          <w:b/>
          <w:bCs/>
          <w:sz w:val="28"/>
          <w:szCs w:val="28"/>
          <w:rtl/>
        </w:rPr>
        <w:t>الدراسات السابقة</w:t>
      </w:r>
      <w:bookmarkEnd w:id="58"/>
    </w:p>
    <w:p w14:paraId="1A1758C3" w14:textId="77777777" w:rsidR="008F6B35" w:rsidRDefault="008F6B35" w:rsidP="008F6B35">
      <w:pPr>
        <w:jc w:val="both"/>
        <w:rPr>
          <w:rFonts w:asciiTheme="majorBidi" w:hAnsiTheme="majorBidi" w:cstheme="majorBidi"/>
          <w:sz w:val="28"/>
          <w:szCs w:val="28"/>
          <w:rtl/>
        </w:rPr>
      </w:pPr>
      <w:r w:rsidRPr="00F643A1">
        <w:rPr>
          <w:rFonts w:asciiTheme="majorBidi" w:hAnsiTheme="majorBidi" w:cstheme="majorBidi"/>
          <w:sz w:val="28"/>
          <w:szCs w:val="28"/>
          <w:rtl/>
        </w:rPr>
        <w:t>تُظهر مراجعة الأدبيات ذات الصلة بأن موضوع إدارة المشاريع المعمارية، ولا سيما تلك المرتبطة بالهوية المحلية، قد حظي باهتمام متزايد في العقود الأخيرة، إلا أن هذا الاهتمام جاء غالبًا من زوايا متفرقة؛ فبعض الدراسات ركّزت على الجانب المعماري والتصميمي، وأخرى على جانب إدارة المشاريع بصورة عامة، بينما قلَّت الدراسات التي دمجت بين البعدين في إطار واحد متكامل، خصوصًا في السياق السعودي.</w:t>
      </w:r>
    </w:p>
    <w:p w14:paraId="0CB4FC72" w14:textId="77777777" w:rsidR="008F6B35" w:rsidRDefault="008F6B35" w:rsidP="008F6B35">
      <w:pPr>
        <w:pStyle w:val="Heading3"/>
        <w:numPr>
          <w:ilvl w:val="2"/>
          <w:numId w:val="22"/>
        </w:numPr>
        <w:spacing w:line="360" w:lineRule="auto"/>
        <w:rPr>
          <w:b/>
          <w:bCs/>
          <w:sz w:val="28"/>
          <w:szCs w:val="28"/>
          <w:rtl/>
        </w:rPr>
      </w:pPr>
      <w:bookmarkStart w:id="59" w:name="_Toc224045593"/>
      <w:r w:rsidRPr="005A0D06">
        <w:rPr>
          <w:rFonts w:hint="cs"/>
          <w:b/>
          <w:bCs/>
          <w:sz w:val="28"/>
          <w:szCs w:val="28"/>
          <w:rtl/>
        </w:rPr>
        <w:t>العمارة السعودية</w:t>
      </w:r>
      <w:bookmarkEnd w:id="59"/>
    </w:p>
    <w:p w14:paraId="16455F75" w14:textId="77777777" w:rsidR="008F6B35" w:rsidRDefault="008F6B35" w:rsidP="008F6B35">
      <w:pPr>
        <w:ind w:left="360"/>
        <w:jc w:val="both"/>
        <w:rPr>
          <w:rFonts w:asciiTheme="majorBidi" w:hAnsiTheme="majorBidi" w:cs="Times New Roman"/>
          <w:sz w:val="28"/>
          <w:szCs w:val="28"/>
          <w:rtl/>
        </w:rPr>
      </w:pPr>
      <w:r>
        <w:rPr>
          <w:rFonts w:asciiTheme="majorBidi" w:hAnsiTheme="majorBidi" w:cstheme="majorBidi" w:hint="cs"/>
          <w:sz w:val="28"/>
          <w:szCs w:val="28"/>
          <w:rtl/>
        </w:rPr>
        <w:t xml:space="preserve">أطلقت رؤية المملكة 2030 عدة برامج منها برنامج جودة الحياة، واستمر برنامج جودة الحياة في تحسين قطاع التنمية الحضرية بما يعكس الهوية السعودية، فمثلا من الأهداف الاستراتيجية في قطاع التنمية الحضرية، هدف: </w:t>
      </w:r>
      <w:r w:rsidRPr="00977CED">
        <w:rPr>
          <w:rFonts w:asciiTheme="majorBidi" w:hAnsiTheme="majorBidi" w:cs="Times New Roman"/>
          <w:sz w:val="28"/>
          <w:szCs w:val="28"/>
          <w:rtl/>
        </w:rPr>
        <w:t>تحس</w:t>
      </w:r>
      <w:r>
        <w:rPr>
          <w:rFonts w:asciiTheme="majorBidi" w:hAnsiTheme="majorBidi" w:cs="Times New Roman" w:hint="cs"/>
          <w:sz w:val="28"/>
          <w:szCs w:val="28"/>
          <w:rtl/>
        </w:rPr>
        <w:t>ي</w:t>
      </w:r>
      <w:r w:rsidRPr="00977CED">
        <w:rPr>
          <w:rFonts w:asciiTheme="majorBidi" w:hAnsiTheme="majorBidi" w:cs="Times New Roman"/>
          <w:sz w:val="28"/>
          <w:szCs w:val="28"/>
          <w:rtl/>
        </w:rPr>
        <w:t xml:space="preserve">ن المشهد </w:t>
      </w:r>
      <w:r w:rsidRPr="0009009C">
        <w:rPr>
          <w:rFonts w:asciiTheme="majorBidi" w:hAnsiTheme="majorBidi" w:cstheme="majorBidi"/>
          <w:sz w:val="28"/>
          <w:szCs w:val="28"/>
          <w:rtl/>
        </w:rPr>
        <w:t>الح</w:t>
      </w:r>
      <w:r w:rsidRPr="0009009C">
        <w:rPr>
          <w:rFonts w:asciiTheme="majorBidi" w:hAnsiTheme="majorBidi" w:cstheme="majorBidi" w:hint="cs"/>
          <w:sz w:val="28"/>
          <w:szCs w:val="28"/>
          <w:rtl/>
        </w:rPr>
        <w:t>ض</w:t>
      </w:r>
      <w:r w:rsidRPr="0009009C">
        <w:rPr>
          <w:rFonts w:asciiTheme="majorBidi" w:hAnsiTheme="majorBidi" w:cstheme="majorBidi"/>
          <w:sz w:val="28"/>
          <w:szCs w:val="28"/>
          <w:rtl/>
        </w:rPr>
        <w:t>ري في المدن السعودية</w:t>
      </w:r>
      <w:r w:rsidRPr="0009009C">
        <w:rPr>
          <w:rFonts w:asciiTheme="majorBidi" w:hAnsiTheme="majorBidi" w:cstheme="majorBidi" w:hint="cs"/>
          <w:sz w:val="28"/>
          <w:szCs w:val="28"/>
          <w:rtl/>
        </w:rPr>
        <w:t xml:space="preserve">. ويحدد هذا الهدف آلية الاهتمام بالهوية السعودية في قطاع العمارة السعودية، </w:t>
      </w:r>
      <w:r>
        <w:rPr>
          <w:rFonts w:asciiTheme="majorBidi" w:hAnsiTheme="majorBidi" w:cstheme="majorBidi" w:hint="cs"/>
          <w:sz w:val="28"/>
          <w:szCs w:val="28"/>
          <w:rtl/>
        </w:rPr>
        <w:t>فهو يتطلب</w:t>
      </w:r>
      <w:r w:rsidRPr="0009009C">
        <w:rPr>
          <w:rFonts w:asciiTheme="majorBidi" w:hAnsiTheme="majorBidi" w:cstheme="majorBidi"/>
          <w:sz w:val="28"/>
          <w:szCs w:val="28"/>
          <w:rtl/>
        </w:rPr>
        <w:t xml:space="preserve"> تحس</w:t>
      </w:r>
      <w:r>
        <w:rPr>
          <w:rFonts w:asciiTheme="majorBidi" w:hAnsiTheme="majorBidi" w:cstheme="majorBidi" w:hint="cs"/>
          <w:sz w:val="28"/>
          <w:szCs w:val="28"/>
          <w:rtl/>
        </w:rPr>
        <w:t>ي</w:t>
      </w:r>
      <w:r w:rsidRPr="0009009C">
        <w:rPr>
          <w:rFonts w:asciiTheme="majorBidi" w:hAnsiTheme="majorBidi" w:cstheme="majorBidi"/>
          <w:sz w:val="28"/>
          <w:szCs w:val="28"/>
          <w:rtl/>
        </w:rPr>
        <w:t>ن المشهد الح</w:t>
      </w:r>
      <w:r>
        <w:rPr>
          <w:rFonts w:asciiTheme="majorBidi" w:hAnsiTheme="majorBidi" w:cstheme="majorBidi" w:hint="cs"/>
          <w:sz w:val="28"/>
          <w:szCs w:val="28"/>
          <w:rtl/>
        </w:rPr>
        <w:t>ض</w:t>
      </w:r>
      <w:r w:rsidRPr="0009009C">
        <w:rPr>
          <w:rFonts w:asciiTheme="majorBidi" w:hAnsiTheme="majorBidi" w:cstheme="majorBidi"/>
          <w:sz w:val="28"/>
          <w:szCs w:val="28"/>
          <w:rtl/>
        </w:rPr>
        <w:t>ري للأماكن</w:t>
      </w:r>
      <w:r>
        <w:rPr>
          <w:rFonts w:asciiTheme="majorBidi" w:hAnsiTheme="majorBidi" w:cstheme="majorBidi" w:hint="cs"/>
          <w:sz w:val="28"/>
          <w:szCs w:val="28"/>
          <w:rtl/>
        </w:rPr>
        <w:t xml:space="preserve"> </w:t>
      </w:r>
      <w:r w:rsidRPr="0009009C">
        <w:rPr>
          <w:rFonts w:asciiTheme="majorBidi" w:hAnsiTheme="majorBidi" w:cstheme="majorBidi"/>
          <w:sz w:val="28"/>
          <w:szCs w:val="28"/>
          <w:rtl/>
        </w:rPr>
        <w:t xml:space="preserve">العامة والمجتمعية حتى يتمكن الناس من التمتع بها </w:t>
      </w:r>
      <w:r>
        <w:rPr>
          <w:rFonts w:asciiTheme="majorBidi" w:hAnsiTheme="majorBidi" w:cstheme="majorBidi" w:hint="cs"/>
          <w:sz w:val="28"/>
          <w:szCs w:val="28"/>
          <w:rtl/>
        </w:rPr>
        <w:t>(</w:t>
      </w:r>
      <w:r w:rsidRPr="0009009C">
        <w:rPr>
          <w:rFonts w:asciiTheme="majorBidi" w:hAnsiTheme="majorBidi" w:cstheme="majorBidi"/>
          <w:sz w:val="28"/>
          <w:szCs w:val="28"/>
          <w:rtl/>
        </w:rPr>
        <w:t>ع</w:t>
      </w:r>
      <w:r>
        <w:rPr>
          <w:rFonts w:asciiTheme="majorBidi" w:hAnsiTheme="majorBidi" w:cstheme="majorBidi" w:hint="cs"/>
          <w:sz w:val="28"/>
          <w:szCs w:val="28"/>
          <w:rtl/>
        </w:rPr>
        <w:t>ل</w:t>
      </w:r>
      <w:r w:rsidRPr="0009009C">
        <w:rPr>
          <w:rFonts w:asciiTheme="majorBidi" w:hAnsiTheme="majorBidi" w:cstheme="majorBidi"/>
          <w:sz w:val="28"/>
          <w:szCs w:val="28"/>
          <w:rtl/>
        </w:rPr>
        <w:t>ى سبيل المثال، المسطحات الخ</w:t>
      </w:r>
      <w:r>
        <w:rPr>
          <w:rFonts w:asciiTheme="majorBidi" w:hAnsiTheme="majorBidi" w:cstheme="majorBidi" w:hint="cs"/>
          <w:sz w:val="28"/>
          <w:szCs w:val="28"/>
          <w:rtl/>
        </w:rPr>
        <w:t>ض</w:t>
      </w:r>
      <w:r w:rsidRPr="0009009C">
        <w:rPr>
          <w:rFonts w:asciiTheme="majorBidi" w:hAnsiTheme="majorBidi" w:cstheme="majorBidi"/>
          <w:sz w:val="28"/>
          <w:szCs w:val="28"/>
          <w:rtl/>
        </w:rPr>
        <w:t>راء،</w:t>
      </w:r>
      <w:r>
        <w:rPr>
          <w:rFonts w:asciiTheme="majorBidi" w:hAnsiTheme="majorBidi" w:cstheme="majorBidi" w:hint="cs"/>
          <w:sz w:val="28"/>
          <w:szCs w:val="28"/>
          <w:rtl/>
        </w:rPr>
        <w:t xml:space="preserve"> </w:t>
      </w:r>
      <w:r w:rsidRPr="0009009C">
        <w:rPr>
          <w:rFonts w:asciiTheme="majorBidi" w:hAnsiTheme="majorBidi" w:cstheme="majorBidi"/>
          <w:sz w:val="28"/>
          <w:szCs w:val="28"/>
          <w:rtl/>
        </w:rPr>
        <w:t>والحدائق</w:t>
      </w:r>
      <w:r>
        <w:rPr>
          <w:rFonts w:asciiTheme="majorBidi" w:hAnsiTheme="majorBidi" w:cstheme="majorBidi" w:hint="cs"/>
          <w:sz w:val="28"/>
          <w:szCs w:val="28"/>
          <w:rtl/>
        </w:rPr>
        <w:t>)،</w:t>
      </w:r>
      <w:r w:rsidRPr="0009009C">
        <w:rPr>
          <w:rFonts w:asciiTheme="majorBidi" w:hAnsiTheme="majorBidi" w:cstheme="majorBidi"/>
          <w:sz w:val="28"/>
          <w:szCs w:val="28"/>
          <w:rtl/>
        </w:rPr>
        <w:t xml:space="preserve"> فرض المبادئ التوجيهية المعمارية للمباني والطرق لض</w:t>
      </w:r>
      <w:r>
        <w:rPr>
          <w:rFonts w:asciiTheme="majorBidi" w:hAnsiTheme="majorBidi" w:cstheme="majorBidi" w:hint="cs"/>
          <w:sz w:val="28"/>
          <w:szCs w:val="28"/>
          <w:rtl/>
        </w:rPr>
        <w:t>م</w:t>
      </w:r>
      <w:r w:rsidRPr="0009009C">
        <w:rPr>
          <w:rFonts w:asciiTheme="majorBidi" w:hAnsiTheme="majorBidi" w:cstheme="majorBidi"/>
          <w:sz w:val="28"/>
          <w:szCs w:val="28"/>
          <w:rtl/>
        </w:rPr>
        <w:t xml:space="preserve">ان </w:t>
      </w:r>
      <w:r w:rsidRPr="00A335BE">
        <w:rPr>
          <w:rFonts w:asciiTheme="majorBidi" w:hAnsiTheme="majorBidi" w:cs="Times New Roman"/>
          <w:sz w:val="28"/>
          <w:szCs w:val="28"/>
          <w:rtl/>
        </w:rPr>
        <w:t>جمالية المناظر العامة.</w:t>
      </w:r>
      <w:r w:rsidRPr="00A335BE">
        <w:rPr>
          <w:rFonts w:asciiTheme="majorBidi" w:hAnsiTheme="majorBidi" w:cs="Times New Roman" w:hint="cs"/>
          <w:sz w:val="28"/>
          <w:szCs w:val="28"/>
          <w:rtl/>
        </w:rPr>
        <w:t xml:space="preserve"> </w:t>
      </w:r>
      <w:r w:rsidRPr="00A335BE">
        <w:rPr>
          <w:rFonts w:asciiTheme="majorBidi" w:hAnsiTheme="majorBidi" w:cs="Times New Roman"/>
          <w:sz w:val="28"/>
          <w:szCs w:val="28"/>
          <w:rtl/>
        </w:rPr>
        <w:t>إضافة إلى الحد من المناظر المسببة للانزعاج مثل مكبات النفايات</w:t>
      </w:r>
      <w:r w:rsidRPr="0009009C">
        <w:rPr>
          <w:rFonts w:asciiTheme="majorBidi" w:hAnsiTheme="majorBidi" w:cs="Times New Roman"/>
          <w:sz w:val="28"/>
          <w:szCs w:val="28"/>
          <w:rtl/>
        </w:rPr>
        <w:t xml:space="preserve"> ومناطق البناء ونحوها</w:t>
      </w:r>
      <w:r>
        <w:rPr>
          <w:rFonts w:asciiTheme="majorBidi" w:hAnsiTheme="majorBidi" w:cs="Times New Roman" w:hint="cs"/>
          <w:sz w:val="28"/>
          <w:szCs w:val="28"/>
          <w:rtl/>
        </w:rPr>
        <w:t>.</w:t>
      </w:r>
    </w:p>
    <w:p w14:paraId="7E6BCE43" w14:textId="77777777" w:rsidR="008F6B35" w:rsidRDefault="008F6B35" w:rsidP="008F6B35">
      <w:pPr>
        <w:ind w:left="360"/>
        <w:jc w:val="both"/>
        <w:rPr>
          <w:rFonts w:asciiTheme="majorBidi" w:hAnsiTheme="majorBidi" w:cs="Times New Roman"/>
          <w:sz w:val="28"/>
          <w:szCs w:val="28"/>
          <w:rtl/>
        </w:rPr>
      </w:pPr>
      <w:r w:rsidRPr="00931CBB">
        <w:rPr>
          <w:rFonts w:asciiTheme="majorBidi" w:hAnsiTheme="majorBidi" w:cs="Times New Roman"/>
          <w:sz w:val="28"/>
          <w:szCs w:val="28"/>
          <w:rtl/>
        </w:rPr>
        <w:t>وفي هذا الإطار</w:t>
      </w:r>
      <w:r>
        <w:rPr>
          <w:rFonts w:asciiTheme="majorBidi" w:hAnsiTheme="majorBidi" w:cs="Times New Roman" w:hint="cs"/>
          <w:sz w:val="28"/>
          <w:szCs w:val="28"/>
          <w:rtl/>
        </w:rPr>
        <w:t xml:space="preserve">، </w:t>
      </w:r>
      <w:r w:rsidRPr="00D477DB">
        <w:rPr>
          <w:rFonts w:asciiTheme="majorBidi" w:hAnsiTheme="majorBidi" w:cs="Times New Roman"/>
          <w:sz w:val="28"/>
          <w:szCs w:val="28"/>
          <w:rtl/>
        </w:rPr>
        <w:t xml:space="preserve">أوضحت </w:t>
      </w:r>
      <w:r>
        <w:rPr>
          <w:rFonts w:asciiTheme="majorBidi" w:hAnsiTheme="majorBidi" w:cs="Times New Roman" w:hint="cs"/>
          <w:sz w:val="28"/>
          <w:szCs w:val="28"/>
          <w:rtl/>
        </w:rPr>
        <w:t xml:space="preserve">دراسة </w:t>
      </w:r>
      <w:r w:rsidRPr="00D477DB">
        <w:rPr>
          <w:rFonts w:asciiTheme="majorBidi" w:hAnsiTheme="majorBidi" w:cs="Times New Roman"/>
          <w:sz w:val="28"/>
          <w:szCs w:val="28"/>
          <w:rtl/>
        </w:rPr>
        <w:t>ربط العمارة المعاصرة بالهوية المعمارية المحلية</w:t>
      </w:r>
      <w:r>
        <w:rPr>
          <w:rFonts w:asciiTheme="majorBidi" w:hAnsiTheme="majorBidi" w:cs="Times New Roman" w:hint="cs"/>
          <w:sz w:val="28"/>
          <w:szCs w:val="28"/>
          <w:rtl/>
        </w:rPr>
        <w:t>،</w:t>
      </w:r>
      <w:r w:rsidRPr="00D477DB">
        <w:rPr>
          <w:rFonts w:asciiTheme="majorBidi" w:hAnsiTheme="majorBidi" w:cs="Times New Roman"/>
          <w:sz w:val="28"/>
          <w:szCs w:val="28"/>
          <w:rtl/>
          <w:lang w:bidi="fa-IR"/>
        </w:rPr>
        <w:t xml:space="preserve"> </w:t>
      </w:r>
      <w:r w:rsidRPr="00D477DB">
        <w:rPr>
          <w:rFonts w:asciiTheme="majorBidi" w:hAnsiTheme="majorBidi" w:cs="Times New Roman"/>
          <w:sz w:val="28"/>
          <w:szCs w:val="28"/>
          <w:rtl/>
        </w:rPr>
        <w:t xml:space="preserve">أن الحداثة قد وصلت إلى العمارة </w:t>
      </w:r>
      <w:r w:rsidRPr="00CC78E0">
        <w:rPr>
          <w:rFonts w:asciiTheme="majorBidi" w:hAnsiTheme="majorBidi" w:cstheme="majorBidi"/>
          <w:sz w:val="28"/>
          <w:szCs w:val="28"/>
          <w:rtl/>
        </w:rPr>
        <w:t>الغربية</w:t>
      </w:r>
      <w:r w:rsidRPr="00D477DB">
        <w:rPr>
          <w:rFonts w:asciiTheme="majorBidi" w:hAnsiTheme="majorBidi" w:cs="Times New Roman"/>
          <w:sz w:val="28"/>
          <w:szCs w:val="28"/>
          <w:rtl/>
        </w:rPr>
        <w:t xml:space="preserve"> حد التطرف في الانقطاع عن الأفراد. ولهذا السبب لم تعد العمارة المحلية المعاصرة انعكاساً خاصاً ومتميزاً للبيئة التي ت</w:t>
      </w:r>
      <w:r>
        <w:rPr>
          <w:rFonts w:asciiTheme="majorBidi" w:hAnsiTheme="majorBidi" w:cs="Times New Roman" w:hint="cs"/>
          <w:sz w:val="28"/>
          <w:szCs w:val="28"/>
          <w:rtl/>
        </w:rPr>
        <w:t>ح</w:t>
      </w:r>
      <w:r w:rsidRPr="00D477DB">
        <w:rPr>
          <w:rFonts w:asciiTheme="majorBidi" w:hAnsiTheme="majorBidi" w:cs="Times New Roman"/>
          <w:sz w:val="28"/>
          <w:szCs w:val="28"/>
          <w:rtl/>
        </w:rPr>
        <w:t>ويها</w:t>
      </w:r>
      <w:r>
        <w:rPr>
          <w:rFonts w:asciiTheme="majorBidi" w:hAnsiTheme="majorBidi" w:cs="Times New Roman" w:hint="cs"/>
          <w:sz w:val="28"/>
          <w:szCs w:val="28"/>
          <w:rtl/>
        </w:rPr>
        <w:t>،</w:t>
      </w:r>
      <w:r w:rsidRPr="00D477DB">
        <w:rPr>
          <w:rFonts w:asciiTheme="majorBidi" w:hAnsiTheme="majorBidi" w:cs="Times New Roman"/>
          <w:sz w:val="28"/>
          <w:szCs w:val="28"/>
          <w:rtl/>
        </w:rPr>
        <w:t xml:space="preserve"> نتيجة للتخبط بالأفكار الدخيلة</w:t>
      </w:r>
      <w:r>
        <w:rPr>
          <w:rFonts w:asciiTheme="majorBidi" w:hAnsiTheme="majorBidi" w:cs="Times New Roman" w:hint="cs"/>
          <w:sz w:val="28"/>
          <w:szCs w:val="28"/>
          <w:rtl/>
        </w:rPr>
        <w:t>،</w:t>
      </w:r>
      <w:r w:rsidRPr="00D477DB">
        <w:rPr>
          <w:rFonts w:asciiTheme="majorBidi" w:hAnsiTheme="majorBidi" w:cs="Times New Roman"/>
          <w:sz w:val="28"/>
          <w:szCs w:val="28"/>
          <w:rtl/>
        </w:rPr>
        <w:t xml:space="preserve"> وعدم وجود أي</w:t>
      </w:r>
      <w:r>
        <w:rPr>
          <w:rFonts w:asciiTheme="majorBidi" w:hAnsiTheme="majorBidi" w:cs="Times New Roman" w:hint="cs"/>
          <w:sz w:val="28"/>
          <w:szCs w:val="28"/>
          <w:rtl/>
        </w:rPr>
        <w:t xml:space="preserve"> انتماء ل</w:t>
      </w:r>
      <w:r w:rsidRPr="00D477DB">
        <w:rPr>
          <w:rFonts w:asciiTheme="majorBidi" w:hAnsiTheme="majorBidi" w:cs="Times New Roman"/>
          <w:sz w:val="28"/>
          <w:szCs w:val="28"/>
          <w:rtl/>
        </w:rPr>
        <w:t>لمباني الحديثة</w:t>
      </w:r>
      <w:r>
        <w:rPr>
          <w:rFonts w:asciiTheme="majorBidi" w:hAnsiTheme="majorBidi" w:cs="Times New Roman" w:hint="cs"/>
          <w:sz w:val="28"/>
          <w:szCs w:val="28"/>
          <w:rtl/>
        </w:rPr>
        <w:t>،</w:t>
      </w:r>
      <w:r w:rsidRPr="00D477DB">
        <w:rPr>
          <w:rFonts w:asciiTheme="majorBidi" w:hAnsiTheme="majorBidi" w:cs="Times New Roman"/>
          <w:sz w:val="28"/>
          <w:szCs w:val="28"/>
          <w:rtl/>
        </w:rPr>
        <w:t xml:space="preserve"> والاتباع غير المدروس للعمارة</w:t>
      </w:r>
      <w:r>
        <w:rPr>
          <w:rFonts w:asciiTheme="majorBidi" w:hAnsiTheme="majorBidi" w:cs="Times New Roman" w:hint="cs"/>
          <w:sz w:val="28"/>
          <w:szCs w:val="28"/>
          <w:rtl/>
        </w:rPr>
        <w:t>،</w:t>
      </w:r>
      <w:r w:rsidRPr="00D477DB">
        <w:rPr>
          <w:rFonts w:asciiTheme="majorBidi" w:hAnsiTheme="majorBidi" w:cs="Times New Roman"/>
          <w:sz w:val="28"/>
          <w:szCs w:val="28"/>
          <w:rtl/>
        </w:rPr>
        <w:t xml:space="preserve"> مما أدى إلى </w:t>
      </w:r>
      <w:r>
        <w:rPr>
          <w:rFonts w:asciiTheme="majorBidi" w:hAnsiTheme="majorBidi" w:cs="Times New Roman" w:hint="cs"/>
          <w:sz w:val="28"/>
          <w:szCs w:val="28"/>
          <w:rtl/>
        </w:rPr>
        <w:t>فقدان</w:t>
      </w:r>
      <w:r w:rsidRPr="00D477DB">
        <w:rPr>
          <w:rFonts w:asciiTheme="majorBidi" w:hAnsiTheme="majorBidi" w:cs="Times New Roman"/>
          <w:sz w:val="28"/>
          <w:szCs w:val="28"/>
          <w:rtl/>
        </w:rPr>
        <w:t xml:space="preserve"> الهوية </w:t>
      </w:r>
      <w:r>
        <w:rPr>
          <w:rFonts w:asciiTheme="majorBidi" w:hAnsiTheme="majorBidi" w:cs="Times New Roman" w:hint="cs"/>
          <w:sz w:val="28"/>
          <w:szCs w:val="28"/>
          <w:rtl/>
        </w:rPr>
        <w:t xml:space="preserve">المحلية، وصعوبة التمييز بين البيئات، </w:t>
      </w:r>
      <w:r w:rsidRPr="00D477DB">
        <w:rPr>
          <w:rFonts w:asciiTheme="majorBidi" w:hAnsiTheme="majorBidi" w:cs="Times New Roman"/>
          <w:sz w:val="28"/>
          <w:szCs w:val="28"/>
          <w:rtl/>
        </w:rPr>
        <w:t xml:space="preserve">نتيجة استنساخ </w:t>
      </w:r>
      <w:r>
        <w:rPr>
          <w:rFonts w:asciiTheme="majorBidi" w:hAnsiTheme="majorBidi" w:cs="Times New Roman" w:hint="cs"/>
          <w:sz w:val="28"/>
          <w:szCs w:val="28"/>
          <w:rtl/>
        </w:rPr>
        <w:t>ال</w:t>
      </w:r>
      <w:r w:rsidRPr="00D477DB">
        <w:rPr>
          <w:rFonts w:asciiTheme="majorBidi" w:hAnsiTheme="majorBidi" w:cs="Times New Roman"/>
          <w:sz w:val="28"/>
          <w:szCs w:val="28"/>
          <w:rtl/>
        </w:rPr>
        <w:t xml:space="preserve">أعمال </w:t>
      </w:r>
      <w:r>
        <w:rPr>
          <w:rFonts w:asciiTheme="majorBidi" w:hAnsiTheme="majorBidi" w:cs="Times New Roman" w:hint="cs"/>
          <w:sz w:val="28"/>
          <w:szCs w:val="28"/>
          <w:rtl/>
        </w:rPr>
        <w:t>ال</w:t>
      </w:r>
      <w:r w:rsidRPr="00D477DB">
        <w:rPr>
          <w:rFonts w:asciiTheme="majorBidi" w:hAnsiTheme="majorBidi" w:cs="Times New Roman"/>
          <w:sz w:val="28"/>
          <w:szCs w:val="28"/>
          <w:rtl/>
        </w:rPr>
        <w:t>معمارية</w:t>
      </w:r>
      <w:r>
        <w:rPr>
          <w:rFonts w:asciiTheme="majorBidi" w:hAnsiTheme="majorBidi" w:cs="Times New Roman" w:hint="cs"/>
          <w:sz w:val="28"/>
          <w:szCs w:val="28"/>
          <w:rtl/>
        </w:rPr>
        <w:t>،</w:t>
      </w:r>
      <w:r w:rsidRPr="00D477DB">
        <w:rPr>
          <w:rFonts w:asciiTheme="majorBidi" w:hAnsiTheme="majorBidi" w:cs="Times New Roman"/>
          <w:sz w:val="28"/>
          <w:szCs w:val="28"/>
          <w:rtl/>
        </w:rPr>
        <w:t xml:space="preserve"> وزرعها في غير موطنها في مناطق ذات قيم حضارية مختلفة عن الغرب</w:t>
      </w:r>
      <w:r>
        <w:rPr>
          <w:rFonts w:asciiTheme="majorBidi" w:hAnsiTheme="majorBidi" w:cs="Times New Roman" w:hint="cs"/>
          <w:sz w:val="28"/>
          <w:szCs w:val="28"/>
          <w:rtl/>
        </w:rPr>
        <w:t xml:space="preserve">، مما يسبب </w:t>
      </w:r>
      <w:r w:rsidRPr="00931CBB">
        <w:rPr>
          <w:rFonts w:asciiTheme="majorBidi" w:hAnsiTheme="majorBidi" w:cs="Times New Roman"/>
          <w:sz w:val="28"/>
          <w:szCs w:val="28"/>
          <w:rtl/>
        </w:rPr>
        <w:t>افتقاد العمارة المعاصرة للانعكاس المميز لبيئتها</w:t>
      </w:r>
      <w:r w:rsidRPr="00D477DB">
        <w:rPr>
          <w:rFonts w:asciiTheme="majorBidi" w:hAnsiTheme="majorBidi" w:cs="Times New Roman"/>
          <w:sz w:val="28"/>
          <w:szCs w:val="28"/>
          <w:rtl/>
        </w:rPr>
        <w:t>.</w:t>
      </w:r>
    </w:p>
    <w:p w14:paraId="08D4DA7A" w14:textId="77777777" w:rsidR="008F6B35" w:rsidRDefault="008F6B35" w:rsidP="008F6B35">
      <w:pPr>
        <w:jc w:val="center"/>
        <w:rPr>
          <w:rFonts w:asciiTheme="majorBidi" w:hAnsiTheme="majorBidi" w:cs="Times New Roman"/>
          <w:sz w:val="28"/>
          <w:szCs w:val="28"/>
          <w:rtl/>
        </w:rPr>
      </w:pPr>
      <w:r>
        <w:rPr>
          <w:rFonts w:asciiTheme="majorBidi" w:hAnsiTheme="majorBidi" w:cs="Times New Roman"/>
          <w:noProof/>
          <w:sz w:val="28"/>
          <w:szCs w:val="28"/>
          <w:rtl/>
          <w:lang w:val="ar-SA"/>
        </w:rPr>
        <w:drawing>
          <wp:inline distT="0" distB="0" distL="0" distR="0" wp14:anchorId="3B0C7AB4" wp14:editId="68CC1B56">
            <wp:extent cx="3657600" cy="1828800"/>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68CE30CB" w14:textId="4F41EB18" w:rsidR="008F6B35" w:rsidRPr="00773022" w:rsidRDefault="008F6B35" w:rsidP="008F6B35">
      <w:pPr>
        <w:pStyle w:val="Caption"/>
        <w:bidi/>
        <w:ind w:left="360"/>
        <w:jc w:val="center"/>
        <w:rPr>
          <w:rFonts w:asciiTheme="majorBidi" w:hAnsiTheme="majorBidi" w:cstheme="majorBidi"/>
          <w:b/>
          <w:bCs/>
          <w:i w:val="0"/>
          <w:iCs w:val="0"/>
          <w:color w:val="4472C4" w:themeColor="accent1"/>
        </w:rPr>
      </w:pPr>
      <w:bookmarkStart w:id="60" w:name="_Toc223958281"/>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9277C6">
        <w:rPr>
          <w:rFonts w:asciiTheme="majorBidi" w:hAnsiTheme="majorBidi" w:cstheme="majorBidi"/>
          <w:b/>
          <w:bCs/>
          <w:i w:val="0"/>
          <w:iCs w:val="0"/>
          <w:noProof/>
          <w:color w:val="4472C4" w:themeColor="accent1"/>
          <w:rtl/>
        </w:rPr>
        <w:t>5</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التوازن بين العمارة المعاصرة والهوية المحلية</w:t>
      </w:r>
      <w:bookmarkEnd w:id="60"/>
    </w:p>
    <w:p w14:paraId="4932B79C" w14:textId="77777777" w:rsidR="008F6B35" w:rsidRDefault="008F6B35" w:rsidP="008F6B35">
      <w:pPr>
        <w:ind w:left="360"/>
        <w:jc w:val="both"/>
        <w:rPr>
          <w:rFonts w:asciiTheme="majorBidi" w:hAnsiTheme="majorBidi" w:cs="Times New Roman"/>
          <w:sz w:val="28"/>
          <w:szCs w:val="28"/>
          <w:rtl/>
        </w:rPr>
      </w:pPr>
      <w:r>
        <w:rPr>
          <w:rFonts w:asciiTheme="majorBidi" w:hAnsiTheme="majorBidi" w:cs="Times New Roman" w:hint="cs"/>
          <w:sz w:val="28"/>
          <w:szCs w:val="28"/>
          <w:rtl/>
        </w:rPr>
        <w:t xml:space="preserve">وأكدت دراسة التشوه البصري كارثة بيئية من نوع مختلف: إن </w:t>
      </w:r>
      <w:r w:rsidRPr="00A335BE">
        <w:rPr>
          <w:rFonts w:asciiTheme="majorBidi" w:hAnsiTheme="majorBidi" w:cs="Times New Roman"/>
          <w:sz w:val="28"/>
          <w:szCs w:val="28"/>
          <w:rtl/>
        </w:rPr>
        <w:t>غياب الهوية العمرانية في البناء لمناطق المملكة وبالأخص الرياض والمدن</w:t>
      </w:r>
      <w:r>
        <w:rPr>
          <w:rFonts w:asciiTheme="majorBidi" w:hAnsiTheme="majorBidi" w:cs="Times New Roman" w:hint="cs"/>
          <w:sz w:val="28"/>
          <w:szCs w:val="28"/>
          <w:rtl/>
        </w:rPr>
        <w:t xml:space="preserve"> </w:t>
      </w:r>
      <w:r w:rsidRPr="00A335BE">
        <w:rPr>
          <w:rFonts w:asciiTheme="majorBidi" w:hAnsiTheme="majorBidi" w:cs="Times New Roman"/>
          <w:sz w:val="28"/>
          <w:szCs w:val="28"/>
          <w:rtl/>
        </w:rPr>
        <w:t>الكبرى، يؤدي إلى فقدان الإحساس بالوحدة وبالقيم المشتركة بين المباني، ولا يدعم قدرة</w:t>
      </w:r>
      <w:r>
        <w:rPr>
          <w:rFonts w:asciiTheme="majorBidi" w:hAnsiTheme="majorBidi" w:cs="Times New Roman" w:hint="cs"/>
          <w:sz w:val="28"/>
          <w:szCs w:val="28"/>
          <w:rtl/>
        </w:rPr>
        <w:t xml:space="preserve"> </w:t>
      </w:r>
      <w:r w:rsidRPr="00A335BE">
        <w:rPr>
          <w:rFonts w:asciiTheme="majorBidi" w:hAnsiTheme="majorBidi" w:cs="Times New Roman"/>
          <w:sz w:val="28"/>
          <w:szCs w:val="28"/>
          <w:rtl/>
        </w:rPr>
        <w:t>المشاهد على إدراك تذوق متعة ومميزات التوافق البصري في البيئة العمرانية لها. في حين أن</w:t>
      </w:r>
      <w:r>
        <w:rPr>
          <w:rFonts w:asciiTheme="majorBidi" w:hAnsiTheme="majorBidi" w:cs="Times New Roman" w:hint="cs"/>
          <w:sz w:val="28"/>
          <w:szCs w:val="28"/>
          <w:rtl/>
        </w:rPr>
        <w:t xml:space="preserve"> </w:t>
      </w:r>
      <w:r w:rsidRPr="00A335BE">
        <w:rPr>
          <w:rFonts w:asciiTheme="majorBidi" w:hAnsiTheme="majorBidi" w:cs="Times New Roman"/>
          <w:sz w:val="28"/>
          <w:szCs w:val="28"/>
          <w:rtl/>
        </w:rPr>
        <w:t xml:space="preserve">التنوع </w:t>
      </w:r>
      <w:r w:rsidRPr="00CC78E0">
        <w:rPr>
          <w:rFonts w:asciiTheme="majorBidi" w:hAnsiTheme="majorBidi" w:cstheme="majorBidi"/>
          <w:sz w:val="28"/>
          <w:szCs w:val="28"/>
          <w:rtl/>
        </w:rPr>
        <w:t>والتميز</w:t>
      </w:r>
      <w:r w:rsidRPr="00A335BE">
        <w:rPr>
          <w:rFonts w:asciiTheme="majorBidi" w:hAnsiTheme="majorBidi" w:cs="Times New Roman"/>
          <w:sz w:val="28"/>
          <w:szCs w:val="28"/>
          <w:rtl/>
        </w:rPr>
        <w:t xml:space="preserve"> المطلوب للهوية السعودية سيمنحها الفرصة لإبراز الهوية المحلية لكل منطقة</w:t>
      </w:r>
      <w:r>
        <w:rPr>
          <w:rFonts w:asciiTheme="majorBidi" w:hAnsiTheme="majorBidi" w:cs="Times New Roman" w:hint="cs"/>
          <w:sz w:val="28"/>
          <w:szCs w:val="28"/>
          <w:rtl/>
        </w:rPr>
        <w:t xml:space="preserve"> </w:t>
      </w:r>
      <w:r w:rsidRPr="00A335BE">
        <w:rPr>
          <w:rFonts w:asciiTheme="majorBidi" w:hAnsiTheme="majorBidi" w:cs="Times New Roman"/>
          <w:sz w:val="28"/>
          <w:szCs w:val="28"/>
          <w:rtl/>
        </w:rPr>
        <w:t>وتعزيزها وتطويرها واستثمارها اقتصاد يًا، ويعزز من صورة المملكة بين دول العالم ويمنع</w:t>
      </w:r>
      <w:r>
        <w:rPr>
          <w:rFonts w:asciiTheme="majorBidi" w:hAnsiTheme="majorBidi" w:cs="Times New Roman" w:hint="cs"/>
          <w:sz w:val="28"/>
          <w:szCs w:val="28"/>
          <w:rtl/>
        </w:rPr>
        <w:t xml:space="preserve"> </w:t>
      </w:r>
      <w:r w:rsidRPr="00A335BE">
        <w:rPr>
          <w:rFonts w:asciiTheme="majorBidi" w:hAnsiTheme="majorBidi" w:cs="Times New Roman"/>
          <w:sz w:val="28"/>
          <w:szCs w:val="28"/>
          <w:rtl/>
        </w:rPr>
        <w:t>طمس هويتها العمرانية وألا تصبح مدننا وقرانا قوالب مكررة لبيئة عمرانية غريبة على بيئتها</w:t>
      </w:r>
      <w:r>
        <w:rPr>
          <w:rFonts w:asciiTheme="majorBidi" w:hAnsiTheme="majorBidi" w:cs="Times New Roman" w:hint="cs"/>
          <w:sz w:val="28"/>
          <w:szCs w:val="28"/>
          <w:rtl/>
        </w:rPr>
        <w:t xml:space="preserve"> </w:t>
      </w:r>
      <w:r w:rsidRPr="00A335BE">
        <w:rPr>
          <w:rFonts w:asciiTheme="majorBidi" w:hAnsiTheme="majorBidi" w:cs="Times New Roman"/>
          <w:sz w:val="28"/>
          <w:szCs w:val="28"/>
          <w:rtl/>
        </w:rPr>
        <w:t>المحلية.</w:t>
      </w:r>
    </w:p>
    <w:p w14:paraId="39BAA9AC" w14:textId="77777777" w:rsidR="008F6B35" w:rsidRDefault="008F6B35" w:rsidP="008F6B35">
      <w:pPr>
        <w:ind w:left="360"/>
        <w:jc w:val="both"/>
        <w:rPr>
          <w:rFonts w:asciiTheme="majorBidi" w:hAnsiTheme="majorBidi" w:cs="Times New Roman"/>
          <w:sz w:val="28"/>
          <w:szCs w:val="28"/>
          <w:rtl/>
        </w:rPr>
      </w:pPr>
      <w:r>
        <w:rPr>
          <w:rFonts w:asciiTheme="majorBidi" w:hAnsiTheme="majorBidi" w:cs="Times New Roman" w:hint="cs"/>
          <w:sz w:val="28"/>
          <w:szCs w:val="28"/>
          <w:rtl/>
        </w:rPr>
        <w:lastRenderedPageBreak/>
        <w:t xml:space="preserve">ونلخص ما سبق </w:t>
      </w:r>
      <w:r w:rsidRPr="00931CBB">
        <w:rPr>
          <w:rFonts w:asciiTheme="majorBidi" w:hAnsiTheme="majorBidi" w:cs="Times New Roman"/>
          <w:sz w:val="28"/>
          <w:szCs w:val="28"/>
          <w:rtl/>
        </w:rPr>
        <w:t xml:space="preserve">أن غياب الهوية العمرانية في </w:t>
      </w:r>
      <w:r>
        <w:rPr>
          <w:rFonts w:asciiTheme="majorBidi" w:hAnsiTheme="majorBidi" w:cs="Times New Roman" w:hint="cs"/>
          <w:sz w:val="28"/>
          <w:szCs w:val="28"/>
          <w:rtl/>
        </w:rPr>
        <w:t>ال</w:t>
      </w:r>
      <w:r w:rsidRPr="00931CBB">
        <w:rPr>
          <w:rFonts w:asciiTheme="majorBidi" w:hAnsiTheme="majorBidi" w:cs="Times New Roman"/>
          <w:sz w:val="28"/>
          <w:szCs w:val="28"/>
          <w:rtl/>
        </w:rPr>
        <w:t xml:space="preserve">مدن </w:t>
      </w:r>
      <w:r>
        <w:rPr>
          <w:rFonts w:asciiTheme="majorBidi" w:hAnsiTheme="majorBidi" w:cs="Times New Roman" w:hint="cs"/>
          <w:sz w:val="28"/>
          <w:szCs w:val="28"/>
          <w:rtl/>
        </w:rPr>
        <w:t>السعودية،</w:t>
      </w:r>
      <w:r w:rsidRPr="00931CBB">
        <w:rPr>
          <w:rFonts w:asciiTheme="majorBidi" w:hAnsiTheme="majorBidi" w:cs="Times New Roman"/>
          <w:sz w:val="28"/>
          <w:szCs w:val="28"/>
          <w:rtl/>
        </w:rPr>
        <w:t xml:space="preserve"> يُضعف الإحساس بالوحدة البصرية والقيم المشتركة بين المباني، ويحدُّ من قدرة الأفراد على تذوق جمال وتناغم بيئتهم المحيطة</w:t>
      </w:r>
      <w:r>
        <w:rPr>
          <w:rFonts w:asciiTheme="majorBidi" w:hAnsiTheme="majorBidi" w:cs="Times New Roman" w:hint="cs"/>
          <w:sz w:val="28"/>
          <w:szCs w:val="28"/>
          <w:rtl/>
        </w:rPr>
        <w:t xml:space="preserve">، وهنا يأتي دور مشاريع العمارة السعودية في </w:t>
      </w:r>
      <w:r w:rsidRPr="00931CBB">
        <w:rPr>
          <w:rFonts w:asciiTheme="majorBidi" w:hAnsiTheme="majorBidi" w:cs="Times New Roman"/>
          <w:sz w:val="28"/>
          <w:szCs w:val="28"/>
          <w:rtl/>
        </w:rPr>
        <w:t xml:space="preserve">وضع ضوابط ومعايير معمارية للمباني لضمان جمالية المنظر </w:t>
      </w:r>
      <w:r>
        <w:rPr>
          <w:rFonts w:asciiTheme="majorBidi" w:hAnsiTheme="majorBidi" w:cs="Times New Roman" w:hint="cs"/>
          <w:sz w:val="28"/>
          <w:szCs w:val="28"/>
          <w:rtl/>
        </w:rPr>
        <w:t xml:space="preserve">والتناغم مع الموروث الثقافي للبيئة المحلية، مما </w:t>
      </w:r>
      <w:r w:rsidRPr="00931CBB">
        <w:rPr>
          <w:rFonts w:asciiTheme="majorBidi" w:hAnsiTheme="majorBidi" w:cs="Times New Roman"/>
          <w:sz w:val="28"/>
          <w:szCs w:val="28"/>
          <w:rtl/>
        </w:rPr>
        <w:t>تعزيز الصورة الحضارية للمملكة عالميًا</w:t>
      </w:r>
      <w:r>
        <w:rPr>
          <w:rFonts w:asciiTheme="majorBidi" w:hAnsiTheme="majorBidi" w:cs="Times New Roman" w:hint="cs"/>
          <w:sz w:val="28"/>
          <w:szCs w:val="28"/>
          <w:rtl/>
        </w:rPr>
        <w:t>.</w:t>
      </w:r>
    </w:p>
    <w:p w14:paraId="490C08B2" w14:textId="77777777" w:rsidR="008F6B35" w:rsidRPr="005A0D06" w:rsidRDefault="008F6B35" w:rsidP="008F6B35">
      <w:pPr>
        <w:pStyle w:val="Heading3"/>
        <w:numPr>
          <w:ilvl w:val="2"/>
          <w:numId w:val="22"/>
        </w:numPr>
        <w:spacing w:line="360" w:lineRule="auto"/>
        <w:rPr>
          <w:b/>
          <w:bCs/>
          <w:sz w:val="28"/>
          <w:szCs w:val="28"/>
          <w:rtl/>
        </w:rPr>
      </w:pPr>
      <w:bookmarkStart w:id="61" w:name="_Toc224045594"/>
      <w:r w:rsidRPr="005A0D06">
        <w:rPr>
          <w:rFonts w:hint="cs"/>
          <w:b/>
          <w:bCs/>
          <w:sz w:val="28"/>
          <w:szCs w:val="28"/>
          <w:rtl/>
        </w:rPr>
        <w:t>الهوية السعودية في مشاريع العمارة السعودية</w:t>
      </w:r>
      <w:bookmarkEnd w:id="61"/>
    </w:p>
    <w:p w14:paraId="6DB66D01" w14:textId="77777777" w:rsidR="008F6B35" w:rsidRPr="0009009C" w:rsidRDefault="008F6B35" w:rsidP="008F6B35">
      <w:pPr>
        <w:ind w:left="360"/>
        <w:jc w:val="both"/>
        <w:rPr>
          <w:rFonts w:asciiTheme="majorBidi" w:hAnsiTheme="majorBidi" w:cstheme="majorBidi"/>
          <w:sz w:val="28"/>
          <w:szCs w:val="28"/>
          <w:rtl/>
        </w:rPr>
      </w:pPr>
      <w:r w:rsidRPr="0009009C">
        <w:rPr>
          <w:rFonts w:asciiTheme="majorBidi" w:hAnsiTheme="majorBidi" w:cstheme="majorBidi" w:hint="cs"/>
          <w:sz w:val="28"/>
          <w:szCs w:val="28"/>
          <w:rtl/>
        </w:rPr>
        <w:t>من</w:t>
      </w:r>
      <w:r>
        <w:rPr>
          <w:rFonts w:asciiTheme="majorBidi" w:hAnsiTheme="majorBidi" w:cstheme="majorBidi" w:hint="cs"/>
          <w:sz w:val="28"/>
          <w:szCs w:val="28"/>
          <w:rtl/>
        </w:rPr>
        <w:t xml:space="preserve"> أ</w:t>
      </w:r>
      <w:r w:rsidRPr="0009009C">
        <w:rPr>
          <w:rFonts w:asciiTheme="majorBidi" w:hAnsiTheme="majorBidi" w:cstheme="majorBidi" w:hint="cs"/>
          <w:sz w:val="28"/>
          <w:szCs w:val="28"/>
          <w:rtl/>
        </w:rPr>
        <w:t>هم تحديات برنامج جودة الحياة - قطاع التنمية الحضرية</w:t>
      </w:r>
      <w:r>
        <w:rPr>
          <w:rFonts w:asciiTheme="majorBidi" w:hAnsiTheme="majorBidi" w:cstheme="majorBidi" w:hint="cs"/>
          <w:sz w:val="28"/>
          <w:szCs w:val="28"/>
          <w:rtl/>
        </w:rPr>
        <w:t xml:space="preserve">: </w:t>
      </w:r>
      <w:r w:rsidRPr="0009009C">
        <w:rPr>
          <w:rFonts w:asciiTheme="majorBidi" w:hAnsiTheme="majorBidi" w:cs="Times New Roman"/>
          <w:sz w:val="28"/>
          <w:szCs w:val="28"/>
          <w:rtl/>
        </w:rPr>
        <w:t>رفع الجاذبية البصرية</w:t>
      </w:r>
      <w:r>
        <w:rPr>
          <w:rFonts w:asciiTheme="majorBidi" w:hAnsiTheme="majorBidi" w:cs="Times New Roman" w:hint="cs"/>
          <w:sz w:val="28"/>
          <w:szCs w:val="28"/>
          <w:rtl/>
        </w:rPr>
        <w:t xml:space="preserve">، وهو ما يعكس تعزيز الهية </w:t>
      </w:r>
      <w:r w:rsidRPr="0009009C">
        <w:rPr>
          <w:rFonts w:asciiTheme="majorBidi" w:hAnsiTheme="majorBidi" w:cstheme="majorBidi" w:hint="cs"/>
          <w:sz w:val="28"/>
          <w:szCs w:val="28"/>
          <w:rtl/>
        </w:rPr>
        <w:t xml:space="preserve">السعودية في مشاريع العمارة السعودية، </w:t>
      </w:r>
      <w:r>
        <w:rPr>
          <w:rFonts w:asciiTheme="majorBidi" w:hAnsiTheme="majorBidi" w:cstheme="majorBidi" w:hint="cs"/>
          <w:sz w:val="28"/>
          <w:szCs w:val="28"/>
          <w:rtl/>
        </w:rPr>
        <w:t>ويسعى البرنامج ل</w:t>
      </w:r>
      <w:r w:rsidRPr="0009009C">
        <w:rPr>
          <w:rFonts w:asciiTheme="majorBidi" w:hAnsiTheme="majorBidi" w:cstheme="majorBidi"/>
          <w:sz w:val="28"/>
          <w:szCs w:val="28"/>
          <w:rtl/>
        </w:rPr>
        <w:t>إعداد وثيقة نظام تخطيط عمراني موحد</w:t>
      </w:r>
      <w:r>
        <w:rPr>
          <w:rFonts w:asciiTheme="majorBidi" w:hAnsiTheme="majorBidi" w:cstheme="majorBidi" w:hint="cs"/>
          <w:sz w:val="28"/>
          <w:szCs w:val="28"/>
          <w:rtl/>
        </w:rPr>
        <w:t xml:space="preserve"> </w:t>
      </w:r>
      <w:r w:rsidRPr="0009009C">
        <w:rPr>
          <w:rFonts w:asciiTheme="majorBidi" w:hAnsiTheme="majorBidi" w:cstheme="majorBidi"/>
          <w:sz w:val="28"/>
          <w:szCs w:val="28"/>
          <w:rtl/>
        </w:rPr>
        <w:t>للمملكة</w:t>
      </w:r>
      <w:r>
        <w:rPr>
          <w:rFonts w:asciiTheme="majorBidi" w:hAnsiTheme="majorBidi" w:cstheme="majorBidi" w:hint="cs"/>
          <w:sz w:val="28"/>
          <w:szCs w:val="28"/>
          <w:rtl/>
        </w:rPr>
        <w:t>،</w:t>
      </w:r>
      <w:r w:rsidRPr="0009009C">
        <w:rPr>
          <w:rFonts w:asciiTheme="majorBidi" w:hAnsiTheme="majorBidi" w:cstheme="majorBidi"/>
          <w:sz w:val="28"/>
          <w:szCs w:val="28"/>
          <w:rtl/>
        </w:rPr>
        <w:t xml:space="preserve"> ما يوفر أساس تنظيمي موحد للتغلب عى التعدد</w:t>
      </w:r>
      <w:r>
        <w:rPr>
          <w:rFonts w:asciiTheme="majorBidi" w:hAnsiTheme="majorBidi" w:cstheme="majorBidi" w:hint="cs"/>
          <w:sz w:val="28"/>
          <w:szCs w:val="28"/>
          <w:rtl/>
        </w:rPr>
        <w:t xml:space="preserve"> </w:t>
      </w:r>
      <w:r w:rsidRPr="0009009C">
        <w:rPr>
          <w:rFonts w:asciiTheme="majorBidi" w:hAnsiTheme="majorBidi" w:cstheme="majorBidi"/>
          <w:sz w:val="28"/>
          <w:szCs w:val="28"/>
          <w:rtl/>
        </w:rPr>
        <w:t>الحالي في الأنظمة والقرارات التنظيمية</w:t>
      </w:r>
      <w:r>
        <w:rPr>
          <w:rFonts w:asciiTheme="majorBidi" w:hAnsiTheme="majorBidi" w:cstheme="majorBidi" w:hint="cs"/>
          <w:sz w:val="28"/>
          <w:szCs w:val="28"/>
          <w:rtl/>
        </w:rPr>
        <w:t>،</w:t>
      </w:r>
      <w:r w:rsidRPr="0009009C">
        <w:rPr>
          <w:rFonts w:asciiTheme="majorBidi" w:hAnsiTheme="majorBidi" w:cstheme="majorBidi"/>
          <w:sz w:val="28"/>
          <w:szCs w:val="28"/>
          <w:rtl/>
        </w:rPr>
        <w:t xml:space="preserve"> واستحداث كود عمراني</w:t>
      </w:r>
      <w:r>
        <w:rPr>
          <w:rFonts w:asciiTheme="majorBidi" w:hAnsiTheme="majorBidi" w:cstheme="majorBidi" w:hint="cs"/>
          <w:sz w:val="28"/>
          <w:szCs w:val="28"/>
          <w:rtl/>
        </w:rPr>
        <w:t xml:space="preserve"> </w:t>
      </w:r>
      <w:r w:rsidRPr="0009009C">
        <w:rPr>
          <w:rFonts w:asciiTheme="majorBidi" w:hAnsiTheme="majorBidi" w:cstheme="majorBidi"/>
          <w:sz w:val="28"/>
          <w:szCs w:val="28"/>
          <w:rtl/>
        </w:rPr>
        <w:t>لكل منطقة لتحس</w:t>
      </w:r>
      <w:r>
        <w:rPr>
          <w:rFonts w:asciiTheme="majorBidi" w:hAnsiTheme="majorBidi" w:cstheme="majorBidi" w:hint="cs"/>
          <w:sz w:val="28"/>
          <w:szCs w:val="28"/>
          <w:rtl/>
        </w:rPr>
        <w:t>ي</w:t>
      </w:r>
      <w:r w:rsidRPr="0009009C">
        <w:rPr>
          <w:rFonts w:asciiTheme="majorBidi" w:hAnsiTheme="majorBidi" w:cstheme="majorBidi"/>
          <w:sz w:val="28"/>
          <w:szCs w:val="28"/>
          <w:rtl/>
        </w:rPr>
        <w:t>ن المشهد الح</w:t>
      </w:r>
      <w:r>
        <w:rPr>
          <w:rFonts w:asciiTheme="majorBidi" w:hAnsiTheme="majorBidi" w:cstheme="majorBidi" w:hint="cs"/>
          <w:sz w:val="28"/>
          <w:szCs w:val="28"/>
          <w:rtl/>
        </w:rPr>
        <w:t>ض</w:t>
      </w:r>
      <w:r w:rsidRPr="0009009C">
        <w:rPr>
          <w:rFonts w:asciiTheme="majorBidi" w:hAnsiTheme="majorBidi" w:cstheme="majorBidi"/>
          <w:sz w:val="28"/>
          <w:szCs w:val="28"/>
          <w:rtl/>
        </w:rPr>
        <w:t>ري وزيادة جاذبية المدينة</w:t>
      </w:r>
      <w:r>
        <w:rPr>
          <w:rFonts w:asciiTheme="majorBidi" w:hAnsiTheme="majorBidi" w:cstheme="majorBidi" w:hint="cs"/>
          <w:sz w:val="28"/>
          <w:szCs w:val="28"/>
          <w:rtl/>
        </w:rPr>
        <w:t>.</w:t>
      </w:r>
    </w:p>
    <w:p w14:paraId="0A809F20" w14:textId="77777777" w:rsidR="008F6B35" w:rsidRPr="005A0D06" w:rsidRDefault="008F6B35" w:rsidP="008F6B35">
      <w:pPr>
        <w:ind w:left="360"/>
        <w:jc w:val="both"/>
        <w:rPr>
          <w:rFonts w:asciiTheme="majorBidi" w:hAnsiTheme="majorBidi" w:cstheme="majorBidi"/>
          <w:sz w:val="28"/>
          <w:szCs w:val="28"/>
          <w:rtl/>
        </w:rPr>
      </w:pPr>
      <w:r>
        <w:rPr>
          <w:rFonts w:asciiTheme="majorBidi" w:hAnsiTheme="majorBidi" w:cstheme="majorBidi" w:hint="cs"/>
          <w:sz w:val="28"/>
          <w:szCs w:val="28"/>
          <w:rtl/>
        </w:rPr>
        <w:t xml:space="preserve">أشارت دراسة الهوية العمرانية للمدن السعودية أن: </w:t>
      </w:r>
      <w:r w:rsidRPr="00C048FD">
        <w:rPr>
          <w:rFonts w:asciiTheme="majorBidi" w:hAnsiTheme="majorBidi" w:cstheme="majorBidi"/>
          <w:sz w:val="28"/>
          <w:szCs w:val="28"/>
          <w:rtl/>
        </w:rPr>
        <w:t>الهوية العمرانية للمدن السعودية يمكن صناعتها من</w:t>
      </w:r>
      <w:r>
        <w:rPr>
          <w:rFonts w:asciiTheme="majorBidi" w:hAnsiTheme="majorBidi" w:cstheme="majorBidi" w:hint="cs"/>
          <w:sz w:val="28"/>
          <w:szCs w:val="28"/>
          <w:rtl/>
        </w:rPr>
        <w:t xml:space="preserve"> </w:t>
      </w:r>
      <w:r w:rsidRPr="00C048FD">
        <w:rPr>
          <w:rFonts w:asciiTheme="majorBidi" w:hAnsiTheme="majorBidi" w:cstheme="majorBidi"/>
          <w:sz w:val="28"/>
          <w:szCs w:val="28"/>
          <w:rtl/>
        </w:rPr>
        <w:t>خلال دمج العناصر التقليدية مع الابتكارات المعاصرة؛</w:t>
      </w:r>
      <w:r>
        <w:rPr>
          <w:rFonts w:asciiTheme="majorBidi" w:hAnsiTheme="majorBidi" w:cstheme="majorBidi" w:hint="cs"/>
          <w:sz w:val="28"/>
          <w:szCs w:val="28"/>
          <w:rtl/>
        </w:rPr>
        <w:t xml:space="preserve"> </w:t>
      </w:r>
      <w:r w:rsidRPr="00C048FD">
        <w:rPr>
          <w:rFonts w:asciiTheme="majorBidi" w:hAnsiTheme="majorBidi" w:cstheme="majorBidi"/>
          <w:sz w:val="28"/>
          <w:szCs w:val="28"/>
          <w:rtl/>
        </w:rPr>
        <w:t>مما يعكس التنوع الثقافي،والتاريخ الغني للمملكة؛</w:t>
      </w:r>
      <w:r>
        <w:rPr>
          <w:rFonts w:asciiTheme="majorBidi" w:hAnsiTheme="majorBidi" w:cstheme="majorBidi" w:hint="cs"/>
          <w:sz w:val="28"/>
          <w:szCs w:val="28"/>
          <w:rtl/>
        </w:rPr>
        <w:t xml:space="preserve"> </w:t>
      </w:r>
      <w:r w:rsidRPr="00C048FD">
        <w:rPr>
          <w:rFonts w:asciiTheme="majorBidi" w:hAnsiTheme="majorBidi" w:cstheme="majorBidi"/>
          <w:sz w:val="28"/>
          <w:szCs w:val="28"/>
          <w:rtl/>
        </w:rPr>
        <w:t>وذلك عبر استلهام التصاميم المعمارية من التراث المحلي في ظل الإفادة من دمج التقنيات الحديثة،</w:t>
      </w:r>
      <w:r>
        <w:rPr>
          <w:rFonts w:asciiTheme="majorBidi" w:hAnsiTheme="majorBidi" w:cstheme="majorBidi" w:hint="cs"/>
          <w:sz w:val="28"/>
          <w:szCs w:val="28"/>
          <w:rtl/>
        </w:rPr>
        <w:t xml:space="preserve"> </w:t>
      </w:r>
      <w:r w:rsidRPr="00C048FD">
        <w:rPr>
          <w:rFonts w:asciiTheme="majorBidi" w:hAnsiTheme="majorBidi" w:cstheme="majorBidi"/>
          <w:sz w:val="28"/>
          <w:szCs w:val="28"/>
          <w:rtl/>
        </w:rPr>
        <w:t>والمواد المستدامة لتلبية متطلبات العصر الحديث؛ مما يسهم في تطوير مدن ذكية تلبي احتياجات</w:t>
      </w:r>
      <w:r>
        <w:rPr>
          <w:rFonts w:asciiTheme="majorBidi" w:hAnsiTheme="majorBidi" w:cstheme="majorBidi" w:hint="cs"/>
          <w:sz w:val="28"/>
          <w:szCs w:val="28"/>
          <w:rtl/>
        </w:rPr>
        <w:t xml:space="preserve"> </w:t>
      </w:r>
      <w:r w:rsidRPr="00C048FD">
        <w:rPr>
          <w:rFonts w:asciiTheme="majorBidi" w:hAnsiTheme="majorBidi" w:cstheme="majorBidi"/>
          <w:sz w:val="28"/>
          <w:szCs w:val="28"/>
          <w:rtl/>
        </w:rPr>
        <w:t>السكان، وتوفر جودة حياة عالية؛ وذلك من خلال هذه العملية يمكن للمدن السعودية أن تصبح نماذج</w:t>
      </w:r>
      <w:r>
        <w:rPr>
          <w:rFonts w:asciiTheme="majorBidi" w:hAnsiTheme="majorBidi" w:cstheme="majorBidi" w:hint="cs"/>
          <w:sz w:val="28"/>
          <w:szCs w:val="28"/>
          <w:rtl/>
        </w:rPr>
        <w:t xml:space="preserve"> </w:t>
      </w:r>
      <w:r w:rsidRPr="00C048FD">
        <w:rPr>
          <w:rFonts w:asciiTheme="majorBidi" w:hAnsiTheme="majorBidi" w:cstheme="majorBidi"/>
          <w:sz w:val="28"/>
          <w:szCs w:val="28"/>
          <w:rtl/>
        </w:rPr>
        <w:t>رائدة تجمع بين الأصالة والمعاصرة</w:t>
      </w:r>
      <w:r>
        <w:rPr>
          <w:rFonts w:asciiTheme="majorBidi" w:hAnsiTheme="majorBidi" w:cstheme="majorBidi" w:hint="cs"/>
          <w:sz w:val="28"/>
          <w:szCs w:val="28"/>
          <w:rtl/>
        </w:rPr>
        <w:t>.</w:t>
      </w:r>
    </w:p>
    <w:p w14:paraId="03654780" w14:textId="77777777" w:rsidR="008F6B35" w:rsidRDefault="008F6B35" w:rsidP="008F6B35">
      <w:pPr>
        <w:pStyle w:val="Heading3"/>
        <w:numPr>
          <w:ilvl w:val="2"/>
          <w:numId w:val="22"/>
        </w:numPr>
        <w:spacing w:line="360" w:lineRule="auto"/>
        <w:rPr>
          <w:b/>
          <w:bCs/>
          <w:sz w:val="28"/>
          <w:szCs w:val="28"/>
          <w:rtl/>
        </w:rPr>
      </w:pPr>
      <w:bookmarkStart w:id="62" w:name="_Toc224045595"/>
      <w:r w:rsidRPr="005A0D06">
        <w:rPr>
          <w:rFonts w:hint="cs"/>
          <w:b/>
          <w:bCs/>
          <w:sz w:val="28"/>
          <w:szCs w:val="28"/>
          <w:rtl/>
        </w:rPr>
        <w:t>دمج الممارسات العالمية في إدارة مشاريع العمارة السعودية</w:t>
      </w:r>
      <w:bookmarkEnd w:id="62"/>
    </w:p>
    <w:p w14:paraId="5F74A7CE" w14:textId="77777777" w:rsidR="008F6B35" w:rsidRPr="00A335BE" w:rsidRDefault="008F6B35" w:rsidP="008F6B35">
      <w:pPr>
        <w:ind w:left="360"/>
        <w:jc w:val="both"/>
        <w:rPr>
          <w:rFonts w:asciiTheme="majorBidi" w:hAnsiTheme="majorBidi" w:cstheme="majorBidi"/>
          <w:sz w:val="28"/>
          <w:szCs w:val="28"/>
          <w:rtl/>
        </w:rPr>
      </w:pPr>
      <w:r w:rsidRPr="00A335BE">
        <w:rPr>
          <w:rFonts w:asciiTheme="majorBidi" w:hAnsiTheme="majorBidi" w:cstheme="majorBidi" w:hint="cs"/>
          <w:sz w:val="28"/>
          <w:szCs w:val="28"/>
          <w:rtl/>
        </w:rPr>
        <w:t xml:space="preserve">أحد مبادرات برنامج جودة الحياة هي: </w:t>
      </w:r>
      <w:r w:rsidRPr="00A335BE">
        <w:rPr>
          <w:rFonts w:asciiTheme="majorBidi" w:hAnsiTheme="majorBidi" w:cstheme="majorBidi"/>
          <w:sz w:val="28"/>
          <w:szCs w:val="28"/>
          <w:rtl/>
        </w:rPr>
        <w:t>تطوير أنظمة وتشريعات</w:t>
      </w:r>
      <w:r w:rsidRPr="00A335BE">
        <w:rPr>
          <w:rFonts w:asciiTheme="majorBidi" w:hAnsiTheme="majorBidi" w:cstheme="majorBidi" w:hint="cs"/>
          <w:sz w:val="28"/>
          <w:szCs w:val="28"/>
          <w:rtl/>
        </w:rPr>
        <w:t xml:space="preserve"> </w:t>
      </w:r>
      <w:r w:rsidRPr="00A335BE">
        <w:rPr>
          <w:rFonts w:asciiTheme="majorBidi" w:hAnsiTheme="majorBidi" w:cstheme="majorBidi"/>
          <w:sz w:val="28"/>
          <w:szCs w:val="28"/>
          <w:rtl/>
        </w:rPr>
        <w:t>ومعايير التخطيط العمراني</w:t>
      </w:r>
      <w:r w:rsidRPr="00A335BE">
        <w:rPr>
          <w:rFonts w:asciiTheme="majorBidi" w:hAnsiTheme="majorBidi" w:cstheme="majorBidi" w:hint="cs"/>
          <w:sz w:val="28"/>
          <w:szCs w:val="28"/>
          <w:rtl/>
        </w:rPr>
        <w:t xml:space="preserve">، </w:t>
      </w:r>
      <w:r>
        <w:rPr>
          <w:rFonts w:asciiTheme="majorBidi" w:hAnsiTheme="majorBidi" w:cstheme="majorBidi" w:hint="cs"/>
          <w:sz w:val="28"/>
          <w:szCs w:val="28"/>
          <w:rtl/>
        </w:rPr>
        <w:t xml:space="preserve">من خلال </w:t>
      </w:r>
      <w:r w:rsidRPr="00A335BE">
        <w:rPr>
          <w:rFonts w:asciiTheme="majorBidi" w:hAnsiTheme="majorBidi" w:cstheme="majorBidi"/>
          <w:sz w:val="28"/>
          <w:szCs w:val="28"/>
          <w:rtl/>
        </w:rPr>
        <w:t>إعداد وثيقة نظام تخطيط عمراني موحد للمملكة</w:t>
      </w:r>
      <w:r w:rsidRPr="00A335BE">
        <w:rPr>
          <w:rFonts w:asciiTheme="majorBidi" w:hAnsiTheme="majorBidi" w:cstheme="majorBidi" w:hint="cs"/>
          <w:sz w:val="28"/>
          <w:szCs w:val="28"/>
          <w:rtl/>
        </w:rPr>
        <w:t xml:space="preserve">، </w:t>
      </w:r>
      <w:r w:rsidRPr="00A335BE">
        <w:rPr>
          <w:rFonts w:asciiTheme="majorBidi" w:hAnsiTheme="majorBidi" w:cstheme="majorBidi"/>
          <w:sz w:val="28"/>
          <w:szCs w:val="28"/>
          <w:rtl/>
        </w:rPr>
        <w:t>عن طريق تطوير وتحديث السياسة العامة للتخطيط العمراني</w:t>
      </w:r>
      <w:r w:rsidRPr="00A335BE">
        <w:rPr>
          <w:rFonts w:asciiTheme="majorBidi" w:hAnsiTheme="majorBidi" w:cstheme="majorBidi" w:hint="cs"/>
          <w:sz w:val="28"/>
          <w:szCs w:val="28"/>
          <w:rtl/>
        </w:rPr>
        <w:t>،</w:t>
      </w:r>
      <w:r w:rsidRPr="00A335BE">
        <w:rPr>
          <w:rFonts w:asciiTheme="majorBidi" w:hAnsiTheme="majorBidi" w:cstheme="majorBidi"/>
          <w:sz w:val="28"/>
          <w:szCs w:val="28"/>
          <w:rtl/>
        </w:rPr>
        <w:t xml:space="preserve"> ع</w:t>
      </w:r>
      <w:r w:rsidRPr="00A335BE">
        <w:rPr>
          <w:rFonts w:asciiTheme="majorBidi" w:hAnsiTheme="majorBidi" w:cstheme="majorBidi" w:hint="cs"/>
          <w:sz w:val="28"/>
          <w:szCs w:val="28"/>
          <w:rtl/>
        </w:rPr>
        <w:t>ب</w:t>
      </w:r>
      <w:r w:rsidRPr="00A335BE">
        <w:rPr>
          <w:rFonts w:asciiTheme="majorBidi" w:hAnsiTheme="majorBidi" w:cstheme="majorBidi"/>
          <w:sz w:val="28"/>
          <w:szCs w:val="28"/>
          <w:rtl/>
        </w:rPr>
        <w:t>ر منهجية</w:t>
      </w:r>
      <w:r w:rsidRPr="00A335BE">
        <w:rPr>
          <w:rFonts w:asciiTheme="majorBidi" w:hAnsiTheme="majorBidi" w:cstheme="majorBidi" w:hint="cs"/>
          <w:sz w:val="28"/>
          <w:szCs w:val="28"/>
          <w:rtl/>
        </w:rPr>
        <w:t xml:space="preserve"> </w:t>
      </w:r>
      <w:r w:rsidRPr="00A335BE">
        <w:rPr>
          <w:rFonts w:asciiTheme="majorBidi" w:hAnsiTheme="majorBidi" w:cstheme="majorBidi"/>
          <w:sz w:val="28"/>
          <w:szCs w:val="28"/>
          <w:rtl/>
        </w:rPr>
        <w:t>التطوير المؤسي لنظام التخطيط العمراني، واعت</w:t>
      </w:r>
      <w:r w:rsidRPr="00A335BE">
        <w:rPr>
          <w:rFonts w:asciiTheme="majorBidi" w:hAnsiTheme="majorBidi" w:cstheme="majorBidi" w:hint="cs"/>
          <w:sz w:val="28"/>
          <w:szCs w:val="28"/>
          <w:rtl/>
        </w:rPr>
        <w:t>م</w:t>
      </w:r>
      <w:r w:rsidRPr="00A335BE">
        <w:rPr>
          <w:rFonts w:asciiTheme="majorBidi" w:hAnsiTheme="majorBidi" w:cstheme="majorBidi"/>
          <w:sz w:val="28"/>
          <w:szCs w:val="28"/>
          <w:rtl/>
        </w:rPr>
        <w:t>اد وثيقة نظام</w:t>
      </w:r>
      <w:r w:rsidRPr="00A335BE">
        <w:rPr>
          <w:rFonts w:asciiTheme="majorBidi" w:hAnsiTheme="majorBidi" w:cstheme="majorBidi" w:hint="cs"/>
          <w:sz w:val="28"/>
          <w:szCs w:val="28"/>
          <w:rtl/>
        </w:rPr>
        <w:t xml:space="preserve"> </w:t>
      </w:r>
      <w:r w:rsidRPr="00A335BE">
        <w:rPr>
          <w:rFonts w:asciiTheme="majorBidi" w:hAnsiTheme="majorBidi" w:cstheme="majorBidi"/>
          <w:sz w:val="28"/>
          <w:szCs w:val="28"/>
          <w:rtl/>
        </w:rPr>
        <w:t>التخطيط العمراني، والمعاي</w:t>
      </w:r>
      <w:r w:rsidRPr="00A335BE">
        <w:rPr>
          <w:rFonts w:asciiTheme="majorBidi" w:hAnsiTheme="majorBidi" w:cstheme="majorBidi" w:hint="cs"/>
          <w:sz w:val="28"/>
          <w:szCs w:val="28"/>
          <w:rtl/>
        </w:rPr>
        <w:t>ي</w:t>
      </w:r>
      <w:r w:rsidRPr="00A335BE">
        <w:rPr>
          <w:rFonts w:asciiTheme="majorBidi" w:hAnsiTheme="majorBidi" w:cstheme="majorBidi"/>
          <w:sz w:val="28"/>
          <w:szCs w:val="28"/>
          <w:rtl/>
        </w:rPr>
        <w:t>ر التخطيطية والتشريعات للمدن السعودية،</w:t>
      </w:r>
      <w:r w:rsidRPr="00A335BE">
        <w:rPr>
          <w:rFonts w:asciiTheme="majorBidi" w:hAnsiTheme="majorBidi" w:cstheme="majorBidi" w:hint="cs"/>
          <w:sz w:val="28"/>
          <w:szCs w:val="28"/>
          <w:rtl/>
        </w:rPr>
        <w:t xml:space="preserve"> </w:t>
      </w:r>
      <w:r w:rsidRPr="00A335BE">
        <w:rPr>
          <w:rFonts w:asciiTheme="majorBidi" w:hAnsiTheme="majorBidi" w:cstheme="majorBidi"/>
          <w:sz w:val="28"/>
          <w:szCs w:val="28"/>
          <w:rtl/>
        </w:rPr>
        <w:t>وذلك وفقاً لأفضل الممارسات العالمية الحديثة في التخطيط الح</w:t>
      </w:r>
      <w:r w:rsidRPr="00A335BE">
        <w:rPr>
          <w:rFonts w:asciiTheme="majorBidi" w:hAnsiTheme="majorBidi" w:cstheme="majorBidi" w:hint="cs"/>
          <w:sz w:val="28"/>
          <w:szCs w:val="28"/>
          <w:rtl/>
        </w:rPr>
        <w:t>ض</w:t>
      </w:r>
      <w:r w:rsidRPr="00A335BE">
        <w:rPr>
          <w:rFonts w:asciiTheme="majorBidi" w:hAnsiTheme="majorBidi" w:cstheme="majorBidi"/>
          <w:sz w:val="28"/>
          <w:szCs w:val="28"/>
          <w:rtl/>
        </w:rPr>
        <w:t>ري</w:t>
      </w:r>
      <w:r w:rsidRPr="00A335BE">
        <w:rPr>
          <w:rFonts w:asciiTheme="majorBidi" w:hAnsiTheme="majorBidi" w:cstheme="majorBidi" w:hint="cs"/>
          <w:sz w:val="28"/>
          <w:szCs w:val="28"/>
          <w:rtl/>
        </w:rPr>
        <w:t xml:space="preserve"> </w:t>
      </w:r>
      <w:r w:rsidRPr="00A335BE">
        <w:rPr>
          <w:rFonts w:asciiTheme="majorBidi" w:hAnsiTheme="majorBidi" w:cstheme="majorBidi"/>
          <w:sz w:val="28"/>
          <w:szCs w:val="28"/>
          <w:rtl/>
        </w:rPr>
        <w:t>والتنمية المستدامة وبما يعزز الهوية الوطنية</w:t>
      </w:r>
      <w:r w:rsidRPr="00A335BE">
        <w:rPr>
          <w:rFonts w:asciiTheme="majorBidi" w:hAnsiTheme="majorBidi" w:cstheme="majorBidi" w:hint="cs"/>
          <w:sz w:val="28"/>
          <w:szCs w:val="28"/>
          <w:rtl/>
        </w:rPr>
        <w:t>.</w:t>
      </w:r>
    </w:p>
    <w:p w14:paraId="19566D6B" w14:textId="77777777" w:rsidR="008F6B35" w:rsidRPr="005A0D06" w:rsidRDefault="008F6B35" w:rsidP="008F6B35">
      <w:pPr>
        <w:ind w:left="360"/>
        <w:jc w:val="both"/>
        <w:rPr>
          <w:rFonts w:asciiTheme="majorBidi" w:hAnsiTheme="majorBidi" w:cstheme="majorBidi"/>
          <w:sz w:val="28"/>
          <w:szCs w:val="28"/>
          <w:rtl/>
        </w:rPr>
      </w:pPr>
      <w:r w:rsidRPr="00D82D39">
        <w:rPr>
          <w:rFonts w:asciiTheme="majorBidi" w:hAnsiTheme="majorBidi" w:cstheme="majorBidi" w:hint="cs"/>
          <w:sz w:val="28"/>
          <w:szCs w:val="28"/>
          <w:rtl/>
        </w:rPr>
        <w:t xml:space="preserve">أشارت دراسة عمارة الطائف أنها </w:t>
      </w:r>
      <w:r w:rsidRPr="00D82D39">
        <w:rPr>
          <w:rFonts w:asciiTheme="majorBidi" w:hAnsiTheme="majorBidi" w:cstheme="majorBidi"/>
          <w:sz w:val="28"/>
          <w:szCs w:val="28"/>
          <w:rtl/>
        </w:rPr>
        <w:t xml:space="preserve">تتطلع </w:t>
      </w:r>
      <w:r w:rsidRPr="00D82D39">
        <w:rPr>
          <w:rFonts w:asciiTheme="majorBidi" w:hAnsiTheme="majorBidi" w:cstheme="majorBidi" w:hint="cs"/>
          <w:sz w:val="28"/>
          <w:szCs w:val="28"/>
          <w:rtl/>
        </w:rPr>
        <w:t xml:space="preserve">لتفعيل </w:t>
      </w:r>
      <w:r w:rsidRPr="00D82D39">
        <w:rPr>
          <w:rFonts w:asciiTheme="majorBidi" w:hAnsiTheme="majorBidi" w:cstheme="majorBidi"/>
          <w:sz w:val="28"/>
          <w:szCs w:val="28"/>
          <w:rtl/>
        </w:rPr>
        <w:t>الموجھات التصم</w:t>
      </w:r>
      <w:r w:rsidRPr="00D82D39">
        <w:rPr>
          <w:rFonts w:asciiTheme="majorBidi" w:hAnsiTheme="majorBidi" w:cstheme="majorBidi" w:hint="cs"/>
          <w:sz w:val="28"/>
          <w:szCs w:val="28"/>
          <w:rtl/>
        </w:rPr>
        <w:t>ی</w:t>
      </w:r>
      <w:r w:rsidRPr="00D82D39">
        <w:rPr>
          <w:rFonts w:asciiTheme="majorBidi" w:hAnsiTheme="majorBidi" w:cstheme="majorBidi" w:hint="eastAsia"/>
          <w:sz w:val="28"/>
          <w:szCs w:val="28"/>
          <w:rtl/>
        </w:rPr>
        <w:t>م</w:t>
      </w:r>
      <w:r w:rsidRPr="00D82D39">
        <w:rPr>
          <w:rFonts w:asciiTheme="majorBidi" w:hAnsiTheme="majorBidi" w:cstheme="majorBidi" w:hint="cs"/>
          <w:sz w:val="28"/>
          <w:szCs w:val="28"/>
          <w:rtl/>
        </w:rPr>
        <w:t>ی</w:t>
      </w:r>
      <w:r w:rsidRPr="00D82D39">
        <w:rPr>
          <w:rFonts w:asciiTheme="majorBidi" w:hAnsiTheme="majorBidi" w:cstheme="majorBidi" w:hint="eastAsia"/>
          <w:sz w:val="28"/>
          <w:szCs w:val="28"/>
          <w:rtl/>
        </w:rPr>
        <w:t>ة</w:t>
      </w:r>
      <w:r w:rsidRPr="00D82D39">
        <w:rPr>
          <w:rFonts w:asciiTheme="majorBidi" w:hAnsiTheme="majorBidi" w:cstheme="majorBidi"/>
          <w:sz w:val="28"/>
          <w:szCs w:val="28"/>
          <w:rtl/>
        </w:rPr>
        <w:t xml:space="preserve"> للمستقبل</w:t>
      </w:r>
      <w:r w:rsidRPr="00D82D39">
        <w:rPr>
          <w:rFonts w:asciiTheme="majorBidi" w:hAnsiTheme="majorBidi" w:cstheme="majorBidi" w:hint="cs"/>
          <w:sz w:val="28"/>
          <w:szCs w:val="28"/>
          <w:rtl/>
        </w:rPr>
        <w:t xml:space="preserve"> في مدينة الطائف</w:t>
      </w:r>
      <w:r w:rsidRPr="00D82D39">
        <w:rPr>
          <w:rFonts w:asciiTheme="majorBidi" w:hAnsiTheme="majorBidi" w:cstheme="majorBidi"/>
          <w:sz w:val="28"/>
          <w:szCs w:val="28"/>
          <w:rtl/>
        </w:rPr>
        <w:t>، وتستھدف</w:t>
      </w:r>
      <w:r w:rsidRPr="00D82D39">
        <w:rPr>
          <w:rFonts w:asciiTheme="majorBidi" w:hAnsiTheme="majorBidi" w:cstheme="majorBidi" w:hint="cs"/>
          <w:sz w:val="28"/>
          <w:szCs w:val="28"/>
          <w:rtl/>
        </w:rPr>
        <w:t xml:space="preserve"> </w:t>
      </w:r>
      <w:r w:rsidRPr="00D82D39">
        <w:rPr>
          <w:rFonts w:asciiTheme="majorBidi" w:hAnsiTheme="majorBidi" w:cstheme="majorBidi" w:hint="eastAsia"/>
          <w:sz w:val="28"/>
          <w:szCs w:val="28"/>
          <w:rtl/>
        </w:rPr>
        <w:t>مجموعة</w:t>
      </w:r>
      <w:r w:rsidRPr="00D82D39">
        <w:rPr>
          <w:rFonts w:asciiTheme="majorBidi" w:hAnsiTheme="majorBidi" w:cstheme="majorBidi"/>
          <w:sz w:val="28"/>
          <w:szCs w:val="28"/>
          <w:rtl/>
        </w:rPr>
        <w:t xml:space="preserve"> واسعة من التنم</w:t>
      </w:r>
      <w:r w:rsidRPr="00D82D39">
        <w:rPr>
          <w:rFonts w:asciiTheme="majorBidi" w:hAnsiTheme="majorBidi" w:cstheme="majorBidi" w:hint="cs"/>
          <w:sz w:val="28"/>
          <w:szCs w:val="28"/>
          <w:rtl/>
        </w:rPr>
        <w:t>ی</w:t>
      </w:r>
      <w:r w:rsidRPr="00D82D39">
        <w:rPr>
          <w:rFonts w:asciiTheme="majorBidi" w:hAnsiTheme="majorBidi" w:cstheme="majorBidi" w:hint="eastAsia"/>
          <w:sz w:val="28"/>
          <w:szCs w:val="28"/>
          <w:rtl/>
        </w:rPr>
        <w:t>ة</w:t>
      </w:r>
      <w:r w:rsidRPr="00D82D39">
        <w:rPr>
          <w:rFonts w:asciiTheme="majorBidi" w:hAnsiTheme="majorBidi" w:cstheme="majorBidi"/>
          <w:sz w:val="28"/>
          <w:szCs w:val="28"/>
          <w:rtl/>
        </w:rPr>
        <w:t xml:space="preserve"> المعاصرة</w:t>
      </w:r>
      <w:r>
        <w:rPr>
          <w:rFonts w:asciiTheme="majorBidi" w:hAnsiTheme="majorBidi" w:cstheme="majorBidi" w:hint="cs"/>
          <w:sz w:val="28"/>
          <w:szCs w:val="28"/>
          <w:rtl/>
        </w:rPr>
        <w:t>،</w:t>
      </w:r>
      <w:r w:rsidRPr="00D82D39">
        <w:rPr>
          <w:rFonts w:asciiTheme="majorBidi" w:hAnsiTheme="majorBidi" w:cstheme="majorBidi"/>
          <w:sz w:val="28"/>
          <w:szCs w:val="28"/>
          <w:rtl/>
        </w:rPr>
        <w:t xml:space="preserve"> وتناسب</w:t>
      </w:r>
      <w:r w:rsidRPr="00D82D39">
        <w:rPr>
          <w:rFonts w:asciiTheme="majorBidi" w:hAnsiTheme="majorBidi" w:cstheme="majorBidi" w:hint="cs"/>
          <w:sz w:val="28"/>
          <w:szCs w:val="28"/>
          <w:rtl/>
        </w:rPr>
        <w:t xml:space="preserve"> </w:t>
      </w:r>
      <w:r w:rsidRPr="00D82D39">
        <w:rPr>
          <w:rFonts w:asciiTheme="majorBidi" w:hAnsiTheme="majorBidi" w:cstheme="majorBidi" w:hint="eastAsia"/>
          <w:sz w:val="28"/>
          <w:szCs w:val="28"/>
          <w:rtl/>
        </w:rPr>
        <w:t>مستو</w:t>
      </w:r>
      <w:r w:rsidRPr="00D82D39">
        <w:rPr>
          <w:rFonts w:asciiTheme="majorBidi" w:hAnsiTheme="majorBidi" w:cstheme="majorBidi" w:hint="cs"/>
          <w:sz w:val="28"/>
          <w:szCs w:val="28"/>
          <w:rtl/>
        </w:rPr>
        <w:t>ی</w:t>
      </w:r>
      <w:r w:rsidRPr="00D82D39">
        <w:rPr>
          <w:rFonts w:asciiTheme="majorBidi" w:hAnsiTheme="majorBidi" w:cstheme="majorBidi" w:hint="eastAsia"/>
          <w:sz w:val="28"/>
          <w:szCs w:val="28"/>
          <w:rtl/>
        </w:rPr>
        <w:t>ات</w:t>
      </w:r>
      <w:r w:rsidRPr="00D82D39">
        <w:rPr>
          <w:rFonts w:asciiTheme="majorBidi" w:hAnsiTheme="majorBidi" w:cstheme="majorBidi"/>
          <w:sz w:val="28"/>
          <w:szCs w:val="28"/>
          <w:rtl/>
        </w:rPr>
        <w:t xml:space="preserve"> مختلفة من التطو</w:t>
      </w:r>
      <w:r w:rsidRPr="00D82D39">
        <w:rPr>
          <w:rFonts w:asciiTheme="majorBidi" w:hAnsiTheme="majorBidi" w:cstheme="majorBidi" w:hint="cs"/>
          <w:sz w:val="28"/>
          <w:szCs w:val="28"/>
          <w:rtl/>
        </w:rPr>
        <w:t>ی</w:t>
      </w:r>
      <w:r w:rsidRPr="00D82D39">
        <w:rPr>
          <w:rFonts w:asciiTheme="majorBidi" w:hAnsiTheme="majorBidi" w:cstheme="majorBidi" w:hint="eastAsia"/>
          <w:sz w:val="28"/>
          <w:szCs w:val="28"/>
          <w:rtl/>
        </w:rPr>
        <w:t>ر</w:t>
      </w:r>
      <w:r w:rsidRPr="00D82D39">
        <w:rPr>
          <w:rFonts w:asciiTheme="majorBidi" w:hAnsiTheme="majorBidi" w:cstheme="majorBidi"/>
          <w:sz w:val="28"/>
          <w:szCs w:val="28"/>
          <w:rtl/>
        </w:rPr>
        <w:t>. وھي مصممة على</w:t>
      </w:r>
      <w:r w:rsidRPr="00D82D39">
        <w:rPr>
          <w:rFonts w:asciiTheme="majorBidi" w:hAnsiTheme="majorBidi" w:cstheme="majorBidi" w:hint="cs"/>
          <w:sz w:val="28"/>
          <w:szCs w:val="28"/>
          <w:rtl/>
        </w:rPr>
        <w:t xml:space="preserve"> </w:t>
      </w:r>
      <w:r w:rsidRPr="00D82D39">
        <w:rPr>
          <w:rFonts w:asciiTheme="majorBidi" w:hAnsiTheme="majorBidi" w:cstheme="majorBidi" w:hint="eastAsia"/>
          <w:sz w:val="28"/>
          <w:szCs w:val="28"/>
          <w:rtl/>
        </w:rPr>
        <w:t>أن</w:t>
      </w:r>
      <w:r w:rsidRPr="00D82D39">
        <w:rPr>
          <w:rFonts w:asciiTheme="majorBidi" w:hAnsiTheme="majorBidi" w:cstheme="majorBidi"/>
          <w:sz w:val="28"/>
          <w:szCs w:val="28"/>
          <w:rtl/>
        </w:rPr>
        <w:t xml:space="preserve"> تكون موجزة ومنظمة بشكل ج</w:t>
      </w:r>
      <w:r w:rsidRPr="00D82D39">
        <w:rPr>
          <w:rFonts w:asciiTheme="majorBidi" w:hAnsiTheme="majorBidi" w:cstheme="majorBidi" w:hint="cs"/>
          <w:sz w:val="28"/>
          <w:szCs w:val="28"/>
          <w:rtl/>
        </w:rPr>
        <w:t>ی</w:t>
      </w:r>
      <w:r w:rsidRPr="00D82D39">
        <w:rPr>
          <w:rFonts w:asciiTheme="majorBidi" w:hAnsiTheme="majorBidi" w:cstheme="majorBidi" w:hint="eastAsia"/>
          <w:sz w:val="28"/>
          <w:szCs w:val="28"/>
          <w:rtl/>
        </w:rPr>
        <w:t>د</w:t>
      </w:r>
      <w:r>
        <w:rPr>
          <w:rFonts w:asciiTheme="majorBidi" w:hAnsiTheme="majorBidi" w:cstheme="majorBidi" w:hint="cs"/>
          <w:sz w:val="28"/>
          <w:szCs w:val="28"/>
          <w:rtl/>
        </w:rPr>
        <w:t>،</w:t>
      </w:r>
      <w:r w:rsidRPr="00D82D39">
        <w:rPr>
          <w:rFonts w:asciiTheme="majorBidi" w:hAnsiTheme="majorBidi" w:cstheme="majorBidi"/>
          <w:sz w:val="28"/>
          <w:szCs w:val="28"/>
          <w:rtl/>
        </w:rPr>
        <w:t xml:space="preserve"> لتشكل مرجعا</w:t>
      </w:r>
      <w:r w:rsidRPr="00D82D39">
        <w:rPr>
          <w:rFonts w:asciiTheme="majorBidi" w:hAnsiTheme="majorBidi" w:cs="Times New Roman" w:hint="eastAsia"/>
          <w:sz w:val="28"/>
          <w:szCs w:val="28"/>
          <w:rtl/>
        </w:rPr>
        <w:t xml:space="preserve"> </w:t>
      </w:r>
      <w:r w:rsidRPr="00092847">
        <w:rPr>
          <w:rFonts w:asciiTheme="majorBidi" w:hAnsiTheme="majorBidi" w:cs="Times New Roman" w:hint="eastAsia"/>
          <w:sz w:val="28"/>
          <w:szCs w:val="28"/>
          <w:rtl/>
        </w:rPr>
        <w:t>مف</w:t>
      </w:r>
      <w:r w:rsidRPr="00092847">
        <w:rPr>
          <w:rFonts w:asciiTheme="majorBidi" w:hAnsiTheme="majorBidi" w:cs="Times New Roman" w:hint="cs"/>
          <w:sz w:val="28"/>
          <w:szCs w:val="28"/>
          <w:rtl/>
        </w:rPr>
        <w:t>ی</w:t>
      </w:r>
      <w:r w:rsidRPr="00092847">
        <w:rPr>
          <w:rFonts w:asciiTheme="majorBidi" w:hAnsiTheme="majorBidi" w:cs="Times New Roman" w:hint="eastAsia"/>
          <w:sz w:val="28"/>
          <w:szCs w:val="28"/>
          <w:rtl/>
        </w:rPr>
        <w:t>دا</w:t>
      </w:r>
      <w:r w:rsidRPr="00D82D39">
        <w:rPr>
          <w:rFonts w:asciiTheme="majorBidi" w:hAnsiTheme="majorBidi" w:cstheme="majorBidi" w:hint="cs"/>
          <w:sz w:val="28"/>
          <w:szCs w:val="28"/>
          <w:rtl/>
        </w:rPr>
        <w:t xml:space="preserve"> </w:t>
      </w:r>
      <w:r w:rsidRPr="00D82D39">
        <w:rPr>
          <w:rFonts w:asciiTheme="majorBidi" w:hAnsiTheme="majorBidi" w:cstheme="majorBidi" w:hint="eastAsia"/>
          <w:sz w:val="28"/>
          <w:szCs w:val="28"/>
          <w:rtl/>
        </w:rPr>
        <w:t>للمصمم</w:t>
      </w:r>
      <w:r w:rsidRPr="00D82D39">
        <w:rPr>
          <w:rFonts w:asciiTheme="majorBidi" w:hAnsiTheme="majorBidi" w:cstheme="majorBidi" w:hint="cs"/>
          <w:sz w:val="28"/>
          <w:szCs w:val="28"/>
          <w:rtl/>
        </w:rPr>
        <w:t>ین</w:t>
      </w:r>
      <w:r>
        <w:rPr>
          <w:rFonts w:asciiTheme="majorBidi" w:hAnsiTheme="majorBidi" w:cstheme="majorBidi" w:hint="cs"/>
          <w:sz w:val="28"/>
          <w:szCs w:val="28"/>
          <w:rtl/>
        </w:rPr>
        <w:t>،</w:t>
      </w:r>
      <w:r w:rsidRPr="00092847">
        <w:rPr>
          <w:rFonts w:asciiTheme="majorBidi" w:hAnsiTheme="majorBidi" w:cs="Times New Roman"/>
          <w:sz w:val="28"/>
          <w:szCs w:val="28"/>
          <w:rtl/>
        </w:rPr>
        <w:t xml:space="preserve"> وسھل التطب</w:t>
      </w:r>
      <w:r w:rsidRPr="00092847">
        <w:rPr>
          <w:rFonts w:asciiTheme="majorBidi" w:hAnsiTheme="majorBidi" w:cs="Times New Roman" w:hint="cs"/>
          <w:sz w:val="28"/>
          <w:szCs w:val="28"/>
          <w:rtl/>
        </w:rPr>
        <w:t>ی</w:t>
      </w:r>
      <w:r w:rsidRPr="00092847">
        <w:rPr>
          <w:rFonts w:asciiTheme="majorBidi" w:hAnsiTheme="majorBidi" w:cs="Times New Roman" w:hint="eastAsia"/>
          <w:sz w:val="28"/>
          <w:szCs w:val="28"/>
          <w:rtl/>
        </w:rPr>
        <w:t>ق</w:t>
      </w:r>
      <w:r w:rsidRPr="00092847">
        <w:rPr>
          <w:rFonts w:asciiTheme="majorBidi" w:hAnsiTheme="majorBidi" w:cs="Times New Roman"/>
          <w:sz w:val="28"/>
          <w:szCs w:val="28"/>
          <w:rtl/>
        </w:rPr>
        <w:t xml:space="preserve"> من قبل الجھات</w:t>
      </w:r>
      <w:r>
        <w:rPr>
          <w:rFonts w:asciiTheme="majorBidi" w:hAnsiTheme="majorBidi" w:cs="Times New Roman" w:hint="cs"/>
          <w:sz w:val="28"/>
          <w:szCs w:val="28"/>
          <w:rtl/>
        </w:rPr>
        <w:t xml:space="preserve"> </w:t>
      </w:r>
      <w:r w:rsidRPr="00092847">
        <w:rPr>
          <w:rFonts w:asciiTheme="majorBidi" w:hAnsiTheme="majorBidi" w:cs="Times New Roman" w:hint="eastAsia"/>
          <w:sz w:val="28"/>
          <w:szCs w:val="28"/>
          <w:rtl/>
        </w:rPr>
        <w:t>المسؤولة</w:t>
      </w:r>
      <w:r w:rsidRPr="00092847">
        <w:rPr>
          <w:rFonts w:asciiTheme="majorBidi" w:hAnsiTheme="majorBidi" w:cs="Times New Roman"/>
          <w:sz w:val="28"/>
          <w:szCs w:val="28"/>
          <w:rtl/>
        </w:rPr>
        <w:t xml:space="preserve"> عن التخط</w:t>
      </w:r>
      <w:r w:rsidRPr="00092847">
        <w:rPr>
          <w:rFonts w:asciiTheme="majorBidi" w:hAnsiTheme="majorBidi" w:cs="Times New Roman" w:hint="cs"/>
          <w:sz w:val="28"/>
          <w:szCs w:val="28"/>
          <w:rtl/>
        </w:rPr>
        <w:t>ی</w:t>
      </w:r>
      <w:r w:rsidRPr="00092847">
        <w:rPr>
          <w:rFonts w:asciiTheme="majorBidi" w:hAnsiTheme="majorBidi" w:cs="Times New Roman" w:hint="eastAsia"/>
          <w:sz w:val="28"/>
          <w:szCs w:val="28"/>
          <w:rtl/>
        </w:rPr>
        <w:t>ط</w:t>
      </w:r>
      <w:r w:rsidRPr="00092847">
        <w:rPr>
          <w:rFonts w:asciiTheme="majorBidi" w:hAnsiTheme="majorBidi" w:cs="Times New Roman"/>
          <w:sz w:val="28"/>
          <w:szCs w:val="28"/>
          <w:rtl/>
        </w:rPr>
        <w:t>.</w:t>
      </w:r>
      <w:r>
        <w:rPr>
          <w:rFonts w:asciiTheme="majorBidi" w:hAnsiTheme="majorBidi" w:cs="Times New Roman" w:hint="cs"/>
          <w:sz w:val="28"/>
          <w:szCs w:val="28"/>
          <w:rtl/>
        </w:rPr>
        <w:t xml:space="preserve"> مستندا على العديد من الممارسات العالمية في الحفاظ على الهوية العمرانية، ل</w:t>
      </w:r>
      <w:r w:rsidRPr="00D82D39">
        <w:rPr>
          <w:rFonts w:asciiTheme="majorBidi" w:hAnsiTheme="majorBidi" w:cs="Times New Roman"/>
          <w:sz w:val="28"/>
          <w:szCs w:val="28"/>
          <w:rtl/>
        </w:rPr>
        <w:t>ضمان تطبيق العِمَارَة السعودية وفق أفضل المعايير</w:t>
      </w:r>
      <w:r>
        <w:rPr>
          <w:rFonts w:asciiTheme="majorBidi" w:hAnsiTheme="majorBidi" w:cs="Times New Roman" w:hint="cs"/>
          <w:sz w:val="28"/>
          <w:szCs w:val="28"/>
          <w:rtl/>
        </w:rPr>
        <w:t>،</w:t>
      </w:r>
      <w:r w:rsidRPr="00D82D39">
        <w:rPr>
          <w:rFonts w:asciiTheme="majorBidi" w:hAnsiTheme="majorBidi" w:cs="Times New Roman"/>
          <w:sz w:val="28"/>
          <w:szCs w:val="28"/>
          <w:rtl/>
        </w:rPr>
        <w:t xml:space="preserve"> من خلال توفير نخبة من الخبراء والمتخصصين في مجال العِمَارَة والتصميم</w:t>
      </w:r>
      <w:r>
        <w:rPr>
          <w:rFonts w:asciiTheme="majorBidi" w:hAnsiTheme="majorBidi" w:cs="Times New Roman" w:hint="cs"/>
          <w:sz w:val="28"/>
          <w:szCs w:val="28"/>
          <w:rtl/>
        </w:rPr>
        <w:t>،</w:t>
      </w:r>
      <w:r w:rsidRPr="00D82D39">
        <w:rPr>
          <w:rFonts w:asciiTheme="majorBidi" w:hAnsiTheme="majorBidi" w:cs="Times New Roman"/>
          <w:sz w:val="28"/>
          <w:szCs w:val="28"/>
          <w:rtl/>
        </w:rPr>
        <w:t xml:space="preserve"> يقدمون الدعم في التعريف بالعِمَارَة السعودية</w:t>
      </w:r>
      <w:r>
        <w:rPr>
          <w:rFonts w:asciiTheme="majorBidi" w:hAnsiTheme="majorBidi" w:cs="Times New Roman" w:hint="cs"/>
          <w:sz w:val="28"/>
          <w:szCs w:val="28"/>
          <w:rtl/>
        </w:rPr>
        <w:t>،</w:t>
      </w:r>
      <w:r w:rsidRPr="00D82D39">
        <w:rPr>
          <w:rFonts w:asciiTheme="majorBidi" w:hAnsiTheme="majorBidi" w:cs="Times New Roman"/>
          <w:sz w:val="28"/>
          <w:szCs w:val="28"/>
          <w:rtl/>
        </w:rPr>
        <w:t xml:space="preserve"> وكيفية تطبيقها على المباني والفراغات العامة</w:t>
      </w:r>
      <w:r>
        <w:rPr>
          <w:rFonts w:asciiTheme="majorBidi" w:hAnsiTheme="majorBidi" w:cs="Times New Roman" w:hint="cs"/>
          <w:sz w:val="28"/>
          <w:szCs w:val="28"/>
          <w:rtl/>
        </w:rPr>
        <w:t>.</w:t>
      </w:r>
    </w:p>
    <w:p w14:paraId="23B064B6" w14:textId="77777777" w:rsidR="008F6B35" w:rsidRDefault="008F6B35" w:rsidP="008F6B35">
      <w:pPr>
        <w:pStyle w:val="Heading3"/>
        <w:numPr>
          <w:ilvl w:val="2"/>
          <w:numId w:val="22"/>
        </w:numPr>
        <w:spacing w:line="360" w:lineRule="auto"/>
        <w:rPr>
          <w:b/>
          <w:bCs/>
          <w:sz w:val="28"/>
          <w:szCs w:val="28"/>
          <w:rtl/>
        </w:rPr>
      </w:pPr>
      <w:bookmarkStart w:id="63" w:name="_Toc224045596"/>
      <w:r w:rsidRPr="005A0D06">
        <w:rPr>
          <w:rFonts w:hint="cs"/>
          <w:b/>
          <w:bCs/>
          <w:sz w:val="28"/>
          <w:szCs w:val="28"/>
          <w:rtl/>
        </w:rPr>
        <w:t>تقييم مدى تكيف الخبرات المحلية مع إدارة مشاريع العمارة السعودية</w:t>
      </w:r>
      <w:bookmarkEnd w:id="63"/>
    </w:p>
    <w:p w14:paraId="41144E7E" w14:textId="77777777" w:rsidR="008F6B35" w:rsidRDefault="008F6B35" w:rsidP="008F6B35">
      <w:pPr>
        <w:ind w:left="360"/>
        <w:jc w:val="both"/>
        <w:rPr>
          <w:rFonts w:asciiTheme="majorBidi" w:hAnsiTheme="majorBidi" w:cstheme="majorBidi"/>
          <w:sz w:val="28"/>
          <w:szCs w:val="28"/>
          <w:rtl/>
        </w:rPr>
      </w:pPr>
      <w:r w:rsidRPr="00C048FD">
        <w:rPr>
          <w:rFonts w:asciiTheme="majorBidi" w:hAnsiTheme="majorBidi" w:cs="Times New Roman"/>
          <w:sz w:val="28"/>
          <w:szCs w:val="28"/>
          <w:rtl/>
        </w:rPr>
        <w:t xml:space="preserve">قد يظهر مبنى بشكل جميل من الخارج، لكنه </w:t>
      </w:r>
      <w:r w:rsidRPr="00C048FD">
        <w:rPr>
          <w:rFonts w:asciiTheme="majorBidi" w:hAnsiTheme="majorBidi" w:cstheme="majorBidi"/>
          <w:sz w:val="28"/>
          <w:szCs w:val="28"/>
          <w:rtl/>
        </w:rPr>
        <w:t>يفتقر</w:t>
      </w:r>
      <w:r>
        <w:rPr>
          <w:rFonts w:asciiTheme="majorBidi" w:hAnsiTheme="majorBidi" w:cstheme="majorBidi" w:hint="cs"/>
          <w:sz w:val="28"/>
          <w:szCs w:val="28"/>
          <w:rtl/>
        </w:rPr>
        <w:t xml:space="preserve"> </w:t>
      </w:r>
      <w:r w:rsidRPr="00C048FD">
        <w:rPr>
          <w:rFonts w:asciiTheme="majorBidi" w:hAnsiTheme="majorBidi" w:cstheme="majorBidi"/>
          <w:sz w:val="28"/>
          <w:szCs w:val="28"/>
          <w:rtl/>
        </w:rPr>
        <w:t>للجمال الداخلي، أو العكس؛ فالنجاح يكمن في القدرة على خلق نموذج عمراني متكامل يجمع بين</w:t>
      </w:r>
      <w:r>
        <w:rPr>
          <w:rFonts w:asciiTheme="majorBidi" w:hAnsiTheme="majorBidi" w:cstheme="majorBidi" w:hint="cs"/>
          <w:sz w:val="28"/>
          <w:szCs w:val="28"/>
          <w:rtl/>
        </w:rPr>
        <w:t xml:space="preserve"> </w:t>
      </w:r>
      <w:r w:rsidRPr="00C048FD">
        <w:rPr>
          <w:rFonts w:asciiTheme="majorBidi" w:hAnsiTheme="majorBidi" w:cstheme="majorBidi"/>
          <w:sz w:val="28"/>
          <w:szCs w:val="28"/>
          <w:rtl/>
        </w:rPr>
        <w:t>الجاذبية الشكلية والوظيفية، هذامع الأخذ في الاعتبار البعد الاقتصادي، وفيما يتعلق بالتخطيط</w:t>
      </w:r>
      <w:r>
        <w:rPr>
          <w:rFonts w:asciiTheme="majorBidi" w:hAnsiTheme="majorBidi" w:cstheme="majorBidi" w:hint="cs"/>
          <w:sz w:val="28"/>
          <w:szCs w:val="28"/>
          <w:rtl/>
        </w:rPr>
        <w:t xml:space="preserve"> </w:t>
      </w:r>
      <w:r w:rsidRPr="00C048FD">
        <w:rPr>
          <w:rFonts w:asciiTheme="majorBidi" w:hAnsiTheme="majorBidi" w:cstheme="majorBidi"/>
          <w:sz w:val="28"/>
          <w:szCs w:val="28"/>
          <w:rtl/>
        </w:rPr>
        <w:t>الحضري المتكامل يجب دمج التوجهات العالمية مع الهويات المحلية، وتظهر تجارب إيجابية، مثل:</w:t>
      </w:r>
      <w:r>
        <w:rPr>
          <w:rFonts w:asciiTheme="majorBidi" w:hAnsiTheme="majorBidi" w:cstheme="majorBidi" w:hint="cs"/>
          <w:sz w:val="28"/>
          <w:szCs w:val="28"/>
          <w:rtl/>
        </w:rPr>
        <w:t xml:space="preserve"> </w:t>
      </w:r>
      <w:r w:rsidRPr="00C048FD">
        <w:rPr>
          <w:rFonts w:asciiTheme="majorBidi" w:hAnsiTheme="majorBidi" w:cstheme="majorBidi"/>
          <w:sz w:val="28"/>
          <w:szCs w:val="28"/>
          <w:rtl/>
        </w:rPr>
        <w:t>ربط وادي حنيفة بالرياض الخضراء؛ حيث يتم محاولة مزج</w:t>
      </w:r>
      <w:r w:rsidRPr="00C048FD">
        <w:rPr>
          <w:rFonts w:asciiTheme="majorBidi" w:hAnsiTheme="majorBidi" w:cs="Times New Roman"/>
          <w:sz w:val="28"/>
          <w:szCs w:val="28"/>
          <w:rtl/>
        </w:rPr>
        <w:t xml:space="preserve"> المعمار الحديث مع التراث المحلي</w:t>
      </w:r>
      <w:r>
        <w:rPr>
          <w:rFonts w:asciiTheme="majorBidi" w:hAnsiTheme="majorBidi" w:cs="Times New Roman" w:hint="cs"/>
          <w:sz w:val="28"/>
          <w:szCs w:val="28"/>
          <w:rtl/>
        </w:rPr>
        <w:t xml:space="preserve">، كما ورد في </w:t>
      </w:r>
      <w:r>
        <w:rPr>
          <w:rFonts w:asciiTheme="majorBidi" w:hAnsiTheme="majorBidi" w:cstheme="majorBidi" w:hint="cs"/>
          <w:sz w:val="28"/>
          <w:szCs w:val="28"/>
          <w:rtl/>
        </w:rPr>
        <w:t>دراسة الهوية العمرانية للمدن السعودية</w:t>
      </w:r>
      <w:r>
        <w:rPr>
          <w:rFonts w:asciiTheme="majorBidi" w:hAnsiTheme="majorBidi" w:cs="Times New Roman" w:hint="cs"/>
          <w:sz w:val="28"/>
          <w:szCs w:val="28"/>
          <w:rtl/>
        </w:rPr>
        <w:t>.</w:t>
      </w:r>
    </w:p>
    <w:p w14:paraId="43141057" w14:textId="77777777" w:rsidR="008F6B35" w:rsidRDefault="008F6B35" w:rsidP="008F6B35">
      <w:pPr>
        <w:ind w:left="360"/>
        <w:jc w:val="both"/>
        <w:rPr>
          <w:rFonts w:asciiTheme="majorBidi" w:hAnsiTheme="majorBidi" w:cs="Times New Roman"/>
          <w:sz w:val="28"/>
          <w:szCs w:val="28"/>
          <w:rtl/>
        </w:rPr>
      </w:pPr>
      <w:r w:rsidRPr="00C048FD">
        <w:rPr>
          <w:rFonts w:asciiTheme="majorBidi" w:hAnsiTheme="majorBidi" w:cstheme="majorBidi" w:hint="cs"/>
          <w:sz w:val="28"/>
          <w:szCs w:val="28"/>
          <w:rtl/>
        </w:rPr>
        <w:t xml:space="preserve">ورد بدراسة التشوه البصري كارثة بيئية من نوع مختلف: اهتمام </w:t>
      </w:r>
      <w:r w:rsidRPr="00C048FD">
        <w:rPr>
          <w:rFonts w:asciiTheme="majorBidi" w:hAnsiTheme="majorBidi" w:cstheme="majorBidi"/>
          <w:sz w:val="28"/>
          <w:szCs w:val="28"/>
          <w:rtl/>
        </w:rPr>
        <w:t>القيادة الرشيدة لإبراز الرياض بهوية خاصة بها من خلال العمارة السلمانية؛ لإعطاء</w:t>
      </w:r>
      <w:r w:rsidRPr="00C048FD">
        <w:rPr>
          <w:rFonts w:asciiTheme="majorBidi" w:hAnsiTheme="majorBidi" w:cstheme="majorBidi" w:hint="cs"/>
          <w:sz w:val="28"/>
          <w:szCs w:val="28"/>
          <w:rtl/>
        </w:rPr>
        <w:t xml:space="preserve"> </w:t>
      </w:r>
      <w:r w:rsidRPr="00C048FD">
        <w:rPr>
          <w:rFonts w:asciiTheme="majorBidi" w:hAnsiTheme="majorBidi" w:cstheme="majorBidi"/>
          <w:sz w:val="28"/>
          <w:szCs w:val="28"/>
          <w:rtl/>
        </w:rPr>
        <w:t xml:space="preserve">العاصمة هوية مستمدة من جذور التاريخ والبيئة </w:t>
      </w:r>
      <w:r w:rsidRPr="00C048FD">
        <w:rPr>
          <w:rFonts w:asciiTheme="majorBidi" w:hAnsiTheme="majorBidi" w:cstheme="majorBidi"/>
          <w:sz w:val="28"/>
          <w:szCs w:val="28"/>
          <w:rtl/>
        </w:rPr>
        <w:lastRenderedPageBreak/>
        <w:t>والإنسان، وهذا التوجه سيشمل أيضًا بقية</w:t>
      </w:r>
      <w:r w:rsidRPr="00C048FD">
        <w:rPr>
          <w:rFonts w:asciiTheme="majorBidi" w:hAnsiTheme="majorBidi" w:cstheme="majorBidi" w:hint="cs"/>
          <w:sz w:val="28"/>
          <w:szCs w:val="28"/>
          <w:rtl/>
        </w:rPr>
        <w:t xml:space="preserve"> </w:t>
      </w:r>
      <w:r w:rsidRPr="00C048FD">
        <w:rPr>
          <w:rFonts w:asciiTheme="majorBidi" w:hAnsiTheme="majorBidi" w:cstheme="majorBidi"/>
          <w:sz w:val="28"/>
          <w:szCs w:val="28"/>
          <w:rtl/>
        </w:rPr>
        <w:t>المناطق؛ فاليوم هناك عمل رائع يجري التخطيط</w:t>
      </w:r>
      <w:r>
        <w:rPr>
          <w:rFonts w:asciiTheme="majorBidi" w:hAnsiTheme="majorBidi" w:cstheme="majorBidi" w:hint="cs"/>
          <w:sz w:val="28"/>
          <w:szCs w:val="28"/>
          <w:rtl/>
        </w:rPr>
        <w:t xml:space="preserve"> </w:t>
      </w:r>
      <w:r w:rsidRPr="00C048FD">
        <w:rPr>
          <w:rFonts w:asciiTheme="majorBidi" w:hAnsiTheme="majorBidi" w:cstheme="majorBidi"/>
          <w:sz w:val="28"/>
          <w:szCs w:val="28"/>
          <w:rtl/>
        </w:rPr>
        <w:t>له من خلال</w:t>
      </w:r>
      <w:r w:rsidRPr="00A335BE">
        <w:rPr>
          <w:rFonts w:asciiTheme="majorBidi" w:hAnsiTheme="majorBidi" w:cs="Times New Roman"/>
          <w:sz w:val="28"/>
          <w:szCs w:val="28"/>
          <w:rtl/>
        </w:rPr>
        <w:t xml:space="preserve"> تطبيق كود عمراني يبرز تنوع</w:t>
      </w:r>
      <w:r>
        <w:rPr>
          <w:rFonts w:asciiTheme="majorBidi" w:hAnsiTheme="majorBidi" w:cs="Times New Roman" w:hint="cs"/>
          <w:sz w:val="28"/>
          <w:szCs w:val="28"/>
          <w:rtl/>
        </w:rPr>
        <w:t xml:space="preserve"> </w:t>
      </w:r>
      <w:r w:rsidRPr="00A335BE">
        <w:rPr>
          <w:rFonts w:asciiTheme="majorBidi" w:hAnsiTheme="majorBidi" w:cs="Times New Roman"/>
          <w:sz w:val="28"/>
          <w:szCs w:val="28"/>
          <w:rtl/>
        </w:rPr>
        <w:t>الجغرافيا والتاريخ والتراث والبيئة الاجتماعية لكل منطقة من مناطق المملكة المختلفة، يعمل على</w:t>
      </w:r>
      <w:r>
        <w:rPr>
          <w:rFonts w:asciiTheme="majorBidi" w:hAnsiTheme="majorBidi" w:cs="Times New Roman" w:hint="cs"/>
          <w:sz w:val="28"/>
          <w:szCs w:val="28"/>
          <w:rtl/>
        </w:rPr>
        <w:t xml:space="preserve"> </w:t>
      </w:r>
      <w:r w:rsidRPr="00A335BE">
        <w:rPr>
          <w:rFonts w:asciiTheme="majorBidi" w:hAnsiTheme="majorBidi" w:cs="Times New Roman"/>
          <w:sz w:val="28"/>
          <w:szCs w:val="28"/>
          <w:rtl/>
        </w:rPr>
        <w:t>تحقيق التميز في الهوية العمرانية التاريخية لها وينعكس بشكل مشرف على حاضرها ومستقبلها.</w:t>
      </w:r>
    </w:p>
    <w:p w14:paraId="73C3A7E7" w14:textId="77777777" w:rsidR="008F6B35" w:rsidRDefault="008F6B35" w:rsidP="008F6B35">
      <w:pPr>
        <w:pStyle w:val="Heading3"/>
        <w:numPr>
          <w:ilvl w:val="2"/>
          <w:numId w:val="22"/>
        </w:numPr>
        <w:spacing w:line="360" w:lineRule="auto"/>
        <w:rPr>
          <w:b/>
          <w:bCs/>
          <w:sz w:val="28"/>
          <w:szCs w:val="28"/>
          <w:rtl/>
        </w:rPr>
      </w:pPr>
      <w:bookmarkStart w:id="64" w:name="_Toc224045597"/>
      <w:r w:rsidRPr="005A0D06">
        <w:rPr>
          <w:rFonts w:hint="cs"/>
          <w:b/>
          <w:bCs/>
          <w:sz w:val="28"/>
          <w:szCs w:val="28"/>
          <w:rtl/>
        </w:rPr>
        <w:t>غياب إطار عمل إداري موحد لإدارة مشاريع العمارة السعودية</w:t>
      </w:r>
      <w:bookmarkEnd w:id="64"/>
    </w:p>
    <w:p w14:paraId="340D4201" w14:textId="77777777" w:rsidR="008F6B35" w:rsidRDefault="008F6B35" w:rsidP="008F6B35">
      <w:pPr>
        <w:ind w:left="360"/>
        <w:jc w:val="both"/>
        <w:rPr>
          <w:rFonts w:asciiTheme="majorBidi" w:hAnsiTheme="majorBidi" w:cstheme="majorBidi"/>
          <w:sz w:val="28"/>
          <w:szCs w:val="28"/>
          <w:rtl/>
        </w:rPr>
      </w:pPr>
      <w:r>
        <w:rPr>
          <w:rFonts w:asciiTheme="majorBidi" w:hAnsiTheme="majorBidi" w:cstheme="majorBidi" w:hint="cs"/>
          <w:sz w:val="28"/>
          <w:szCs w:val="28"/>
          <w:rtl/>
        </w:rPr>
        <w:t xml:space="preserve">أحد مبادرات برنامج جودة الحياة هي: </w:t>
      </w:r>
      <w:r w:rsidRPr="00A335BE">
        <w:rPr>
          <w:rFonts w:asciiTheme="majorBidi" w:hAnsiTheme="majorBidi" w:cstheme="majorBidi"/>
          <w:sz w:val="28"/>
          <w:szCs w:val="28"/>
          <w:rtl/>
        </w:rPr>
        <w:t>تحسين آليات إدارة</w:t>
      </w:r>
      <w:r>
        <w:rPr>
          <w:rFonts w:asciiTheme="majorBidi" w:hAnsiTheme="majorBidi" w:cstheme="majorBidi" w:hint="cs"/>
          <w:sz w:val="28"/>
          <w:szCs w:val="28"/>
          <w:rtl/>
        </w:rPr>
        <w:t xml:space="preserve"> </w:t>
      </w:r>
      <w:r w:rsidRPr="00A335BE">
        <w:rPr>
          <w:rFonts w:asciiTheme="majorBidi" w:hAnsiTheme="majorBidi" w:cstheme="majorBidi"/>
          <w:sz w:val="28"/>
          <w:szCs w:val="28"/>
          <w:rtl/>
        </w:rPr>
        <w:t>المشاريع ورفع كفاءة</w:t>
      </w:r>
      <w:r>
        <w:rPr>
          <w:rFonts w:asciiTheme="majorBidi" w:hAnsiTheme="majorBidi" w:cstheme="majorBidi" w:hint="cs"/>
          <w:sz w:val="28"/>
          <w:szCs w:val="28"/>
          <w:rtl/>
        </w:rPr>
        <w:t xml:space="preserve"> </w:t>
      </w:r>
      <w:r w:rsidRPr="00A335BE">
        <w:rPr>
          <w:rFonts w:asciiTheme="majorBidi" w:hAnsiTheme="majorBidi" w:cstheme="majorBidi"/>
          <w:sz w:val="28"/>
          <w:szCs w:val="28"/>
          <w:rtl/>
        </w:rPr>
        <w:t>تصنيف المقاولين</w:t>
      </w:r>
      <w:r>
        <w:rPr>
          <w:rFonts w:asciiTheme="majorBidi" w:hAnsiTheme="majorBidi" w:cstheme="majorBidi" w:hint="cs"/>
          <w:sz w:val="28"/>
          <w:szCs w:val="28"/>
          <w:rtl/>
        </w:rPr>
        <w:t xml:space="preserve"> </w:t>
      </w:r>
      <w:r w:rsidRPr="00A335BE">
        <w:rPr>
          <w:rFonts w:asciiTheme="majorBidi" w:hAnsiTheme="majorBidi" w:cstheme="majorBidi"/>
          <w:sz w:val="28"/>
          <w:szCs w:val="28"/>
          <w:rtl/>
        </w:rPr>
        <w:t>والمكاتب والشركات</w:t>
      </w:r>
      <w:r>
        <w:rPr>
          <w:rFonts w:asciiTheme="majorBidi" w:hAnsiTheme="majorBidi" w:cstheme="majorBidi" w:hint="cs"/>
          <w:sz w:val="28"/>
          <w:szCs w:val="28"/>
          <w:rtl/>
        </w:rPr>
        <w:t xml:space="preserve"> </w:t>
      </w:r>
      <w:r w:rsidRPr="00A335BE">
        <w:rPr>
          <w:rFonts w:asciiTheme="majorBidi" w:hAnsiTheme="majorBidi" w:cstheme="majorBidi"/>
          <w:sz w:val="28"/>
          <w:szCs w:val="28"/>
          <w:rtl/>
        </w:rPr>
        <w:t>الهندسية</w:t>
      </w:r>
      <w:r>
        <w:rPr>
          <w:rFonts w:asciiTheme="majorBidi" w:hAnsiTheme="majorBidi" w:cstheme="majorBidi" w:hint="cs"/>
          <w:sz w:val="28"/>
          <w:szCs w:val="28"/>
          <w:rtl/>
        </w:rPr>
        <w:t xml:space="preserve">، </w:t>
      </w:r>
      <w:r w:rsidRPr="00A335BE">
        <w:rPr>
          <w:rFonts w:asciiTheme="majorBidi" w:hAnsiTheme="majorBidi" w:cstheme="majorBidi"/>
          <w:sz w:val="28"/>
          <w:szCs w:val="28"/>
          <w:rtl/>
        </w:rPr>
        <w:t>تطوير وتنفيذ آليات وأدوات لرفع كفاءة إدارة المشاريع</w:t>
      </w:r>
      <w:r>
        <w:rPr>
          <w:rFonts w:asciiTheme="majorBidi" w:hAnsiTheme="majorBidi" w:cstheme="majorBidi" w:hint="cs"/>
          <w:sz w:val="28"/>
          <w:szCs w:val="28"/>
          <w:rtl/>
        </w:rPr>
        <w:t xml:space="preserve"> </w:t>
      </w:r>
      <w:r w:rsidRPr="00A335BE">
        <w:rPr>
          <w:rFonts w:asciiTheme="majorBidi" w:hAnsiTheme="majorBidi" w:cstheme="majorBidi"/>
          <w:sz w:val="28"/>
          <w:szCs w:val="28"/>
          <w:rtl/>
        </w:rPr>
        <w:t>عن طريق تأسيس وتشغيل مكاتب إدارة مشاريع في الأمانات والوزارة</w:t>
      </w:r>
      <w:r>
        <w:rPr>
          <w:rFonts w:asciiTheme="majorBidi" w:hAnsiTheme="majorBidi" w:cstheme="majorBidi" w:hint="cs"/>
          <w:sz w:val="28"/>
          <w:szCs w:val="28"/>
          <w:rtl/>
        </w:rPr>
        <w:t xml:space="preserve">، </w:t>
      </w:r>
      <w:r w:rsidRPr="00A335BE">
        <w:rPr>
          <w:rFonts w:asciiTheme="majorBidi" w:hAnsiTheme="majorBidi" w:cstheme="majorBidi"/>
          <w:sz w:val="28"/>
          <w:szCs w:val="28"/>
          <w:rtl/>
        </w:rPr>
        <w:t>وتطوير خطة عمل مستقبلية لتطوير أنظمة إدارة المشاريع، بما في ذلك</w:t>
      </w:r>
      <w:r>
        <w:rPr>
          <w:rFonts w:asciiTheme="majorBidi" w:hAnsiTheme="majorBidi" w:cstheme="majorBidi" w:hint="cs"/>
          <w:sz w:val="28"/>
          <w:szCs w:val="28"/>
          <w:rtl/>
        </w:rPr>
        <w:t xml:space="preserve"> </w:t>
      </w:r>
      <w:r w:rsidRPr="00A335BE">
        <w:rPr>
          <w:rFonts w:asciiTheme="majorBidi" w:hAnsiTheme="majorBidi" w:cstheme="majorBidi"/>
          <w:sz w:val="28"/>
          <w:szCs w:val="28"/>
          <w:rtl/>
        </w:rPr>
        <w:t>تطوير الأنظمة الإلكترونية وتحديث الإجراءات والمواصفات والآليات</w:t>
      </w:r>
      <w:r>
        <w:rPr>
          <w:rFonts w:asciiTheme="majorBidi" w:hAnsiTheme="majorBidi" w:cstheme="majorBidi" w:hint="cs"/>
          <w:sz w:val="28"/>
          <w:szCs w:val="28"/>
          <w:rtl/>
        </w:rPr>
        <w:t>،</w:t>
      </w:r>
      <w:r w:rsidRPr="00A335BE">
        <w:rPr>
          <w:rFonts w:asciiTheme="majorBidi" w:hAnsiTheme="majorBidi" w:cstheme="majorBidi"/>
          <w:sz w:val="28"/>
          <w:szCs w:val="28"/>
          <w:rtl/>
        </w:rPr>
        <w:t xml:space="preserve"> وكذلك</w:t>
      </w:r>
      <w:r>
        <w:rPr>
          <w:rFonts w:asciiTheme="majorBidi" w:hAnsiTheme="majorBidi" w:cstheme="majorBidi" w:hint="cs"/>
          <w:sz w:val="28"/>
          <w:szCs w:val="28"/>
          <w:rtl/>
        </w:rPr>
        <w:t xml:space="preserve"> </w:t>
      </w:r>
      <w:r w:rsidRPr="00A335BE">
        <w:rPr>
          <w:rFonts w:asciiTheme="majorBidi" w:hAnsiTheme="majorBidi" w:cstheme="majorBidi"/>
          <w:sz w:val="28"/>
          <w:szCs w:val="28"/>
          <w:rtl/>
        </w:rPr>
        <w:t>تطوير جميع الوسائل اللازمة لضان جودة تنفيذ المشاريع</w:t>
      </w:r>
      <w:r>
        <w:rPr>
          <w:rFonts w:asciiTheme="majorBidi" w:hAnsiTheme="majorBidi" w:cstheme="majorBidi" w:hint="cs"/>
          <w:sz w:val="28"/>
          <w:szCs w:val="28"/>
          <w:rtl/>
        </w:rPr>
        <w:t>،</w:t>
      </w:r>
      <w:r w:rsidRPr="00A335BE">
        <w:rPr>
          <w:rFonts w:asciiTheme="majorBidi" w:hAnsiTheme="majorBidi" w:cstheme="majorBidi"/>
          <w:sz w:val="28"/>
          <w:szCs w:val="28"/>
          <w:rtl/>
        </w:rPr>
        <w:t xml:space="preserve"> إذ أن غياب</w:t>
      </w:r>
      <w:r>
        <w:rPr>
          <w:rFonts w:asciiTheme="majorBidi" w:hAnsiTheme="majorBidi" w:cstheme="majorBidi" w:hint="cs"/>
          <w:sz w:val="28"/>
          <w:szCs w:val="28"/>
          <w:rtl/>
        </w:rPr>
        <w:t xml:space="preserve"> </w:t>
      </w:r>
      <w:r w:rsidRPr="00A335BE">
        <w:rPr>
          <w:rFonts w:asciiTheme="majorBidi" w:hAnsiTheme="majorBidi" w:cstheme="majorBidi"/>
          <w:sz w:val="28"/>
          <w:szCs w:val="28"/>
          <w:rtl/>
        </w:rPr>
        <w:t>الكفاءة الفنية في إدارة المشاريع يؤثر حاليا عى جودة وكفاءة تنفيذ</w:t>
      </w:r>
      <w:r>
        <w:rPr>
          <w:rFonts w:asciiTheme="majorBidi" w:hAnsiTheme="majorBidi" w:cstheme="majorBidi" w:hint="cs"/>
          <w:sz w:val="28"/>
          <w:szCs w:val="28"/>
          <w:rtl/>
        </w:rPr>
        <w:t xml:space="preserve"> </w:t>
      </w:r>
      <w:r w:rsidRPr="00A335BE">
        <w:rPr>
          <w:rFonts w:asciiTheme="majorBidi" w:hAnsiTheme="majorBidi" w:cstheme="majorBidi"/>
          <w:sz w:val="28"/>
          <w:szCs w:val="28"/>
          <w:rtl/>
        </w:rPr>
        <w:t>مشاريع الوزارة</w:t>
      </w:r>
      <w:r>
        <w:rPr>
          <w:rFonts w:asciiTheme="majorBidi" w:hAnsiTheme="majorBidi" w:cstheme="majorBidi" w:hint="cs"/>
          <w:sz w:val="28"/>
          <w:szCs w:val="28"/>
          <w:rtl/>
        </w:rPr>
        <w:t>.</w:t>
      </w:r>
    </w:p>
    <w:p w14:paraId="7BA9E837" w14:textId="77777777" w:rsidR="008F6B35" w:rsidRPr="005A0D06" w:rsidRDefault="008F6B35" w:rsidP="008F6B35">
      <w:pPr>
        <w:ind w:left="360"/>
        <w:jc w:val="both"/>
        <w:rPr>
          <w:rFonts w:asciiTheme="majorBidi" w:hAnsiTheme="majorBidi" w:cstheme="majorBidi"/>
          <w:sz w:val="28"/>
          <w:szCs w:val="28"/>
          <w:rtl/>
        </w:rPr>
      </w:pPr>
      <w:r w:rsidRPr="00092847">
        <w:rPr>
          <w:rFonts w:asciiTheme="majorBidi" w:hAnsiTheme="majorBidi" w:cstheme="majorBidi"/>
          <w:sz w:val="28"/>
          <w:szCs w:val="28"/>
          <w:rtl/>
        </w:rPr>
        <w:t>يجب دعم المعماريين لتقديم حلول معمارية تتناسب مع الهوية</w:t>
      </w:r>
      <w:r>
        <w:rPr>
          <w:rFonts w:asciiTheme="majorBidi" w:hAnsiTheme="majorBidi" w:cstheme="majorBidi" w:hint="cs"/>
          <w:sz w:val="28"/>
          <w:szCs w:val="28"/>
          <w:rtl/>
        </w:rPr>
        <w:t xml:space="preserve"> </w:t>
      </w:r>
      <w:r w:rsidRPr="00092847">
        <w:rPr>
          <w:rFonts w:asciiTheme="majorBidi" w:hAnsiTheme="majorBidi" w:cstheme="majorBidi"/>
          <w:sz w:val="28"/>
          <w:szCs w:val="28"/>
          <w:rtl/>
        </w:rPr>
        <w:t>المعمارية لكل مدينة، مثل: الرياض، وجدة؛ حيث يمكن أن يحمل كل حي طابعًا مميزًا يُعزز التنوع،</w:t>
      </w:r>
      <w:r>
        <w:rPr>
          <w:rFonts w:asciiTheme="majorBidi" w:hAnsiTheme="majorBidi" w:cstheme="majorBidi" w:hint="cs"/>
          <w:sz w:val="28"/>
          <w:szCs w:val="28"/>
          <w:rtl/>
        </w:rPr>
        <w:t xml:space="preserve"> </w:t>
      </w:r>
      <w:r w:rsidRPr="00092847">
        <w:rPr>
          <w:rFonts w:asciiTheme="majorBidi" w:hAnsiTheme="majorBidi" w:cstheme="majorBidi"/>
          <w:sz w:val="28"/>
          <w:szCs w:val="28"/>
          <w:rtl/>
        </w:rPr>
        <w:t>والإبداع؛ مما يمنع تكرار الشكل في المباني؛ فإن التنوع المعماري لا يثري المشهد الحضري فحسب؛</w:t>
      </w:r>
      <w:r>
        <w:rPr>
          <w:rFonts w:asciiTheme="majorBidi" w:hAnsiTheme="majorBidi" w:cstheme="majorBidi" w:hint="cs"/>
          <w:sz w:val="28"/>
          <w:szCs w:val="28"/>
          <w:rtl/>
        </w:rPr>
        <w:t xml:space="preserve"> </w:t>
      </w:r>
      <w:r w:rsidRPr="00092847">
        <w:rPr>
          <w:rFonts w:asciiTheme="majorBidi" w:hAnsiTheme="majorBidi" w:cstheme="majorBidi"/>
          <w:sz w:val="28"/>
          <w:szCs w:val="28"/>
          <w:rtl/>
        </w:rPr>
        <w:t>بل يُعززمن شعور السكان بالانتماء، والفخر بهويتهم</w:t>
      </w:r>
      <w:r>
        <w:rPr>
          <w:rFonts w:asciiTheme="majorBidi" w:hAnsiTheme="majorBidi" w:cstheme="majorBidi" w:hint="cs"/>
          <w:sz w:val="28"/>
          <w:szCs w:val="28"/>
          <w:rtl/>
        </w:rPr>
        <w:t>، كما في دراسة الهوية العمرانية للمدن السعودية.</w:t>
      </w:r>
    </w:p>
    <w:p w14:paraId="403E8D9A" w14:textId="77777777" w:rsidR="008F6B35" w:rsidRPr="005A0D06" w:rsidRDefault="008F6B35" w:rsidP="008F6B35">
      <w:pPr>
        <w:pStyle w:val="Heading3"/>
        <w:numPr>
          <w:ilvl w:val="2"/>
          <w:numId w:val="22"/>
        </w:numPr>
        <w:spacing w:line="360" w:lineRule="auto"/>
        <w:rPr>
          <w:b/>
          <w:bCs/>
          <w:sz w:val="28"/>
          <w:szCs w:val="28"/>
          <w:rtl/>
        </w:rPr>
      </w:pPr>
      <w:bookmarkStart w:id="65" w:name="_Toc224045598"/>
      <w:r w:rsidRPr="005A0D06">
        <w:rPr>
          <w:rFonts w:hint="cs"/>
          <w:b/>
          <w:bCs/>
          <w:sz w:val="28"/>
          <w:szCs w:val="28"/>
          <w:rtl/>
        </w:rPr>
        <w:t>تعزيز دور أصحاب المصلحة في إدارة مشاريع العمارة السعودية</w:t>
      </w:r>
      <w:bookmarkEnd w:id="65"/>
    </w:p>
    <w:p w14:paraId="3ACB1E18" w14:textId="77777777" w:rsidR="008F6B35" w:rsidRDefault="008F6B35" w:rsidP="008F6B35">
      <w:pPr>
        <w:ind w:left="360"/>
        <w:jc w:val="both"/>
        <w:rPr>
          <w:rFonts w:asciiTheme="majorBidi" w:hAnsiTheme="majorBidi" w:cstheme="majorBidi"/>
          <w:sz w:val="28"/>
          <w:szCs w:val="28"/>
          <w:rtl/>
        </w:rPr>
      </w:pPr>
      <w:r>
        <w:rPr>
          <w:rFonts w:asciiTheme="majorBidi" w:hAnsiTheme="majorBidi" w:cstheme="majorBidi" w:hint="cs"/>
          <w:sz w:val="28"/>
          <w:szCs w:val="28"/>
          <w:rtl/>
        </w:rPr>
        <w:t>أشارت دراسة الهوية العمرانية للمدن السعودية</w:t>
      </w:r>
      <w:r w:rsidRPr="00EE633F">
        <w:rPr>
          <w:rFonts w:asciiTheme="majorBidi" w:hAnsiTheme="majorBidi" w:cs="Times New Roman"/>
          <w:sz w:val="28"/>
          <w:szCs w:val="28"/>
          <w:rtl/>
        </w:rPr>
        <w:t xml:space="preserve"> </w:t>
      </w:r>
      <w:r>
        <w:rPr>
          <w:rFonts w:asciiTheme="majorBidi" w:hAnsiTheme="majorBidi" w:cs="Times New Roman" w:hint="cs"/>
          <w:sz w:val="28"/>
          <w:szCs w:val="28"/>
          <w:rtl/>
        </w:rPr>
        <w:t xml:space="preserve">إلى دور أصحاب المصلحة في إدارة مشاريع العمارة: </w:t>
      </w:r>
      <w:r w:rsidRPr="00EE633F">
        <w:rPr>
          <w:rFonts w:asciiTheme="majorBidi" w:hAnsiTheme="majorBidi" w:cs="Times New Roman"/>
          <w:sz w:val="28"/>
          <w:szCs w:val="28"/>
          <w:rtl/>
        </w:rPr>
        <w:t xml:space="preserve">تُعتبر المشاركة المجتمعية عنصرًا أساسيًّا في </w:t>
      </w:r>
      <w:r w:rsidRPr="00EE633F">
        <w:rPr>
          <w:rFonts w:asciiTheme="majorBidi" w:hAnsiTheme="majorBidi" w:cstheme="majorBidi"/>
          <w:sz w:val="28"/>
          <w:szCs w:val="28"/>
          <w:rtl/>
        </w:rPr>
        <w:t>تعزيز الهوية الحضرية للمدن السعودية؛ حيث تسهم</w:t>
      </w:r>
      <w:r>
        <w:rPr>
          <w:rFonts w:asciiTheme="majorBidi" w:hAnsiTheme="majorBidi" w:cstheme="majorBidi" w:hint="cs"/>
          <w:sz w:val="28"/>
          <w:szCs w:val="28"/>
          <w:rtl/>
        </w:rPr>
        <w:t xml:space="preserve"> </w:t>
      </w:r>
      <w:r w:rsidRPr="00EE633F">
        <w:rPr>
          <w:rFonts w:asciiTheme="majorBidi" w:hAnsiTheme="majorBidi" w:cstheme="majorBidi"/>
          <w:sz w:val="28"/>
          <w:szCs w:val="28"/>
          <w:rtl/>
        </w:rPr>
        <w:t>بشكل كبير في تكوين ثقافة الانتماء إلى المكان، كما ينبغي تعزيز التعاون بين الجهات الحكومية والمعماريين، والمجتمعات المحلية</w:t>
      </w:r>
      <w:r>
        <w:rPr>
          <w:rFonts w:asciiTheme="majorBidi" w:hAnsiTheme="majorBidi" w:cstheme="majorBidi" w:hint="cs"/>
          <w:sz w:val="28"/>
          <w:szCs w:val="28"/>
          <w:rtl/>
        </w:rPr>
        <w:t xml:space="preserve"> </w:t>
      </w:r>
      <w:r w:rsidRPr="00EE633F">
        <w:rPr>
          <w:rFonts w:asciiTheme="majorBidi" w:hAnsiTheme="majorBidi" w:cstheme="majorBidi"/>
          <w:sz w:val="28"/>
          <w:szCs w:val="28"/>
          <w:rtl/>
        </w:rPr>
        <w:t>لضمان أن تعكس المشاريع الجديدة القيم الثقافية، والهوية المحلية، ويمكن أن تكون الفنون</w:t>
      </w:r>
      <w:r>
        <w:rPr>
          <w:rFonts w:asciiTheme="majorBidi" w:hAnsiTheme="majorBidi" w:cstheme="majorBidi" w:hint="cs"/>
          <w:sz w:val="28"/>
          <w:szCs w:val="28"/>
          <w:rtl/>
        </w:rPr>
        <w:t xml:space="preserve"> </w:t>
      </w:r>
      <w:r w:rsidRPr="00EE633F">
        <w:rPr>
          <w:rFonts w:asciiTheme="majorBidi" w:hAnsiTheme="majorBidi" w:cstheme="majorBidi"/>
          <w:sz w:val="28"/>
          <w:szCs w:val="28"/>
          <w:rtl/>
        </w:rPr>
        <w:t>التقليدية، والابتكارات المعاصرة عناصر حيوية في تشكيل الهوية العمرانية؛ مما يعزز التجربة الجمالية</w:t>
      </w:r>
      <w:r>
        <w:rPr>
          <w:rFonts w:asciiTheme="majorBidi" w:hAnsiTheme="majorBidi" w:cstheme="majorBidi" w:hint="cs"/>
          <w:sz w:val="28"/>
          <w:szCs w:val="28"/>
          <w:rtl/>
        </w:rPr>
        <w:t xml:space="preserve"> </w:t>
      </w:r>
      <w:r w:rsidRPr="00EE633F">
        <w:rPr>
          <w:rFonts w:asciiTheme="majorBidi" w:hAnsiTheme="majorBidi" w:cstheme="majorBidi"/>
          <w:sz w:val="28"/>
          <w:szCs w:val="28"/>
          <w:rtl/>
        </w:rPr>
        <w:t>للمدينة، ويشجع على السياحة الثقافية</w:t>
      </w:r>
      <w:r>
        <w:rPr>
          <w:rFonts w:asciiTheme="majorBidi" w:hAnsiTheme="majorBidi" w:cstheme="majorBidi" w:hint="cs"/>
          <w:sz w:val="28"/>
          <w:szCs w:val="28"/>
          <w:rtl/>
        </w:rPr>
        <w:t>.</w:t>
      </w:r>
    </w:p>
    <w:p w14:paraId="1D4E4DB2" w14:textId="77777777" w:rsidR="008F6B35" w:rsidRDefault="008F6B35" w:rsidP="008F6B35">
      <w:pPr>
        <w:ind w:left="360"/>
        <w:jc w:val="both"/>
        <w:rPr>
          <w:rFonts w:asciiTheme="majorBidi" w:hAnsiTheme="majorBidi" w:cstheme="majorBidi"/>
          <w:sz w:val="28"/>
          <w:szCs w:val="28"/>
          <w:rtl/>
        </w:rPr>
      </w:pPr>
      <w:r>
        <w:rPr>
          <w:rFonts w:asciiTheme="majorBidi" w:hAnsiTheme="majorBidi" w:cstheme="majorBidi" w:hint="cs"/>
          <w:sz w:val="28"/>
          <w:szCs w:val="28"/>
          <w:rtl/>
        </w:rPr>
        <w:t xml:space="preserve">أكد تقرير كود البناء السعودي للمباني السكنية لدور أصحاب المصلحة في مشاريع العمارة السعودية خلال دورة حياة المشروع (6 مراحل كما بالدليل)، ونهتم في هذه الدراسة بدور أصحاب المصلحة في أول مرحلتين وهما: التصميم </w:t>
      </w:r>
      <w:r>
        <w:rPr>
          <w:rFonts w:asciiTheme="majorBidi" w:hAnsiTheme="majorBidi" w:cstheme="majorBidi"/>
          <w:sz w:val="28"/>
          <w:szCs w:val="28"/>
          <w:rtl/>
        </w:rPr>
        <w:t>–</w:t>
      </w:r>
      <w:r>
        <w:rPr>
          <w:rFonts w:asciiTheme="majorBidi" w:hAnsiTheme="majorBidi" w:cstheme="majorBidi" w:hint="cs"/>
          <w:sz w:val="28"/>
          <w:szCs w:val="28"/>
          <w:rtl/>
        </w:rPr>
        <w:t xml:space="preserve"> مراجعة التصميم.</w:t>
      </w:r>
    </w:p>
    <w:p w14:paraId="60076A5F" w14:textId="77777777" w:rsidR="008F6B35" w:rsidRDefault="008F6B35" w:rsidP="008F6B35">
      <w:pPr>
        <w:ind w:left="360"/>
        <w:jc w:val="both"/>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7941AB2C" wp14:editId="6750BDA1">
            <wp:extent cx="5486400" cy="2286000"/>
            <wp:effectExtent l="38100" t="0" r="3810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1788AE02" w14:textId="74FB5AD6" w:rsidR="008F6B35" w:rsidRPr="00773022" w:rsidRDefault="008F6B35" w:rsidP="008F6B35">
      <w:pPr>
        <w:pStyle w:val="Caption"/>
        <w:bidi/>
        <w:ind w:left="360"/>
        <w:jc w:val="center"/>
        <w:rPr>
          <w:rFonts w:asciiTheme="majorBidi" w:hAnsiTheme="majorBidi" w:cstheme="majorBidi"/>
          <w:b/>
          <w:bCs/>
          <w:i w:val="0"/>
          <w:iCs w:val="0"/>
          <w:color w:val="4472C4" w:themeColor="accent1"/>
        </w:rPr>
      </w:pPr>
      <w:bookmarkStart w:id="66" w:name="_Toc223958282"/>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9277C6">
        <w:rPr>
          <w:rFonts w:asciiTheme="majorBidi" w:hAnsiTheme="majorBidi" w:cstheme="majorBidi"/>
          <w:b/>
          <w:bCs/>
          <w:i w:val="0"/>
          <w:iCs w:val="0"/>
          <w:noProof/>
          <w:color w:val="4472C4" w:themeColor="accent1"/>
          <w:rtl/>
        </w:rPr>
        <w:t>6</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دور أصحاب المصلحة في مراحل التصميم ومراجعة التصميم</w:t>
      </w:r>
      <w:bookmarkEnd w:id="66"/>
    </w:p>
    <w:p w14:paraId="718840FD" w14:textId="77777777" w:rsidR="008F6B35" w:rsidRDefault="008F6B35" w:rsidP="008F6B35">
      <w:pPr>
        <w:jc w:val="both"/>
        <w:rPr>
          <w:rFonts w:asciiTheme="majorBidi" w:hAnsiTheme="majorBidi" w:cstheme="majorBidi"/>
          <w:sz w:val="28"/>
          <w:szCs w:val="28"/>
          <w:rtl/>
        </w:rPr>
      </w:pPr>
      <w:r>
        <w:rPr>
          <w:rFonts w:asciiTheme="majorBidi" w:hAnsiTheme="majorBidi" w:cstheme="majorBidi" w:hint="cs"/>
          <w:sz w:val="28"/>
          <w:szCs w:val="28"/>
          <w:rtl/>
        </w:rPr>
        <w:lastRenderedPageBreak/>
        <w:t xml:space="preserve">تم تصنيف الدراسات السابقة لأربعة أقسام تناسب أهداف الدراسة وهي: </w:t>
      </w:r>
    </w:p>
    <w:p w14:paraId="133227F1" w14:textId="77777777" w:rsidR="008F6B35" w:rsidRPr="006E258D" w:rsidRDefault="008F6B35" w:rsidP="008F6B35">
      <w:pPr>
        <w:pStyle w:val="ListParagraph"/>
        <w:numPr>
          <w:ilvl w:val="0"/>
          <w:numId w:val="28"/>
        </w:numPr>
        <w:rPr>
          <w:rFonts w:asciiTheme="majorBidi" w:hAnsiTheme="majorBidi" w:cstheme="majorBidi"/>
          <w:sz w:val="28"/>
          <w:szCs w:val="28"/>
          <w:rtl/>
        </w:rPr>
      </w:pPr>
      <w:r w:rsidRPr="006E258D">
        <w:rPr>
          <w:rFonts w:asciiTheme="majorBidi" w:hAnsiTheme="majorBidi" w:cs="Times New Roman"/>
          <w:sz w:val="28"/>
          <w:szCs w:val="28"/>
          <w:rtl/>
        </w:rPr>
        <w:t>تعزيز الهوية السعودية</w:t>
      </w:r>
    </w:p>
    <w:p w14:paraId="0633101C" w14:textId="77777777" w:rsidR="008F6B35" w:rsidRPr="006E258D" w:rsidRDefault="008F6B35" w:rsidP="008F6B35">
      <w:pPr>
        <w:pStyle w:val="ListParagraph"/>
        <w:numPr>
          <w:ilvl w:val="0"/>
          <w:numId w:val="28"/>
        </w:numPr>
        <w:rPr>
          <w:rFonts w:asciiTheme="majorBidi" w:hAnsiTheme="majorBidi" w:cstheme="majorBidi"/>
          <w:sz w:val="28"/>
          <w:szCs w:val="28"/>
          <w:rtl/>
        </w:rPr>
      </w:pPr>
      <w:r w:rsidRPr="006E258D">
        <w:rPr>
          <w:rFonts w:asciiTheme="majorBidi" w:hAnsiTheme="majorBidi" w:cs="Times New Roman"/>
          <w:sz w:val="28"/>
          <w:szCs w:val="28"/>
          <w:rtl/>
        </w:rPr>
        <w:t>تفعيل الممارسات العالمية</w:t>
      </w:r>
    </w:p>
    <w:p w14:paraId="6FFDC78E" w14:textId="77777777" w:rsidR="008F6B35" w:rsidRPr="006E258D" w:rsidRDefault="008F6B35" w:rsidP="008F6B35">
      <w:pPr>
        <w:pStyle w:val="ListParagraph"/>
        <w:numPr>
          <w:ilvl w:val="0"/>
          <w:numId w:val="28"/>
        </w:numPr>
        <w:rPr>
          <w:rFonts w:asciiTheme="majorBidi" w:hAnsiTheme="majorBidi" w:cstheme="majorBidi"/>
          <w:sz w:val="28"/>
          <w:szCs w:val="28"/>
          <w:rtl/>
        </w:rPr>
      </w:pPr>
      <w:r w:rsidRPr="006E258D">
        <w:rPr>
          <w:rFonts w:asciiTheme="majorBidi" w:hAnsiTheme="majorBidi" w:cs="Times New Roman"/>
          <w:sz w:val="28"/>
          <w:szCs w:val="28"/>
          <w:rtl/>
        </w:rPr>
        <w:t>تكيف الخبرات المحلية</w:t>
      </w:r>
    </w:p>
    <w:p w14:paraId="75DD7411" w14:textId="77777777" w:rsidR="008F6B35" w:rsidRPr="000C37D8" w:rsidRDefault="008F6B35" w:rsidP="008F6B35">
      <w:pPr>
        <w:pStyle w:val="ListParagraph"/>
        <w:numPr>
          <w:ilvl w:val="0"/>
          <w:numId w:val="28"/>
        </w:numPr>
        <w:jc w:val="both"/>
        <w:rPr>
          <w:rFonts w:asciiTheme="majorBidi" w:hAnsiTheme="majorBidi" w:cstheme="majorBidi"/>
          <w:sz w:val="28"/>
          <w:szCs w:val="28"/>
        </w:rPr>
      </w:pPr>
      <w:r w:rsidRPr="006E258D">
        <w:rPr>
          <w:rFonts w:asciiTheme="majorBidi" w:hAnsiTheme="majorBidi" w:cs="Times New Roman"/>
          <w:sz w:val="28"/>
          <w:szCs w:val="28"/>
          <w:rtl/>
        </w:rPr>
        <w:t>كفاءة إدارة المشاريع</w:t>
      </w:r>
    </w:p>
    <w:p w14:paraId="4BBA9627" w14:textId="77777777" w:rsidR="008F6B35" w:rsidRDefault="008F6B35" w:rsidP="008F6B35">
      <w:pPr>
        <w:jc w:val="both"/>
        <w:rPr>
          <w:rFonts w:asciiTheme="majorBidi" w:hAnsiTheme="majorBidi" w:cstheme="majorBidi"/>
          <w:sz w:val="28"/>
          <w:szCs w:val="28"/>
          <w:rtl/>
        </w:rPr>
      </w:pPr>
      <w:r>
        <w:rPr>
          <w:rFonts w:asciiTheme="majorBidi" w:hAnsiTheme="majorBidi" w:cstheme="majorBidi" w:hint="cs"/>
          <w:sz w:val="28"/>
          <w:szCs w:val="28"/>
          <w:rtl/>
        </w:rPr>
        <w:t>تم حصر 45 دراسة متنوعة في مجال إدارة مشاريع العمارة السعودية، وتم تصنيفها للأقسام الأربعة كما بالجدول التالي.</w:t>
      </w:r>
    </w:p>
    <w:p w14:paraId="501F3840" w14:textId="087AF909" w:rsidR="008F6B35" w:rsidRPr="00773022" w:rsidRDefault="008F6B35" w:rsidP="008F6B35">
      <w:pPr>
        <w:pStyle w:val="Caption"/>
        <w:bidi/>
        <w:jc w:val="center"/>
        <w:rPr>
          <w:rFonts w:asciiTheme="majorBidi" w:hAnsiTheme="majorBidi" w:cstheme="majorBidi"/>
          <w:b/>
          <w:bCs/>
          <w:i w:val="0"/>
          <w:iCs w:val="0"/>
          <w:color w:val="4472C4" w:themeColor="accent1"/>
          <w:sz w:val="28"/>
          <w:szCs w:val="28"/>
          <w:rtl/>
        </w:rPr>
      </w:pPr>
      <w:bookmarkStart w:id="67" w:name="_Toc223958230"/>
      <w:r w:rsidRPr="00773022">
        <w:rPr>
          <w:rFonts w:asciiTheme="majorBidi" w:hAnsiTheme="majorBidi" w:cstheme="majorBidi"/>
          <w:b/>
          <w:bCs/>
          <w:i w:val="0"/>
          <w:iCs w:val="0"/>
          <w:color w:val="4472C4" w:themeColor="accent1"/>
          <w:rtl/>
        </w:rPr>
        <w:t xml:space="preserve">جدول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جدول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9277C6">
        <w:rPr>
          <w:rFonts w:asciiTheme="majorBidi" w:hAnsiTheme="majorBidi" w:cstheme="majorBidi"/>
          <w:b/>
          <w:bCs/>
          <w:i w:val="0"/>
          <w:iCs w:val="0"/>
          <w:noProof/>
          <w:color w:val="4472C4" w:themeColor="accent1"/>
          <w:rtl/>
        </w:rPr>
        <w:t>4</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حصر </w:t>
      </w:r>
      <w:r w:rsidRPr="0048448F">
        <w:rPr>
          <w:rFonts w:asciiTheme="majorBidi" w:hAnsiTheme="majorBidi" w:cs="Times New Roman"/>
          <w:b/>
          <w:bCs/>
          <w:i w:val="0"/>
          <w:iCs w:val="0"/>
          <w:color w:val="4472C4" w:themeColor="accent1"/>
          <w:rtl/>
        </w:rPr>
        <w:t>الدراسات</w:t>
      </w:r>
      <w:r>
        <w:rPr>
          <w:rFonts w:asciiTheme="majorBidi" w:hAnsiTheme="majorBidi" w:cs="Times New Roman" w:hint="cs"/>
          <w:b/>
          <w:bCs/>
          <w:i w:val="0"/>
          <w:iCs w:val="0"/>
          <w:color w:val="4472C4" w:themeColor="accent1"/>
          <w:rtl/>
        </w:rPr>
        <w:t xml:space="preserve"> السابقة</w:t>
      </w:r>
      <w:r w:rsidRPr="0048448F">
        <w:rPr>
          <w:rFonts w:asciiTheme="majorBidi" w:hAnsiTheme="majorBidi" w:cs="Times New Roman"/>
          <w:b/>
          <w:bCs/>
          <w:i w:val="0"/>
          <w:iCs w:val="0"/>
          <w:color w:val="4472C4" w:themeColor="accent1"/>
          <w:rtl/>
        </w:rPr>
        <w:t xml:space="preserve"> </w:t>
      </w:r>
      <w:r>
        <w:rPr>
          <w:rFonts w:asciiTheme="majorBidi" w:hAnsiTheme="majorBidi" w:cs="Times New Roman" w:hint="cs"/>
          <w:b/>
          <w:bCs/>
          <w:i w:val="0"/>
          <w:iCs w:val="0"/>
          <w:color w:val="4472C4" w:themeColor="accent1"/>
          <w:rtl/>
        </w:rPr>
        <w:t>في مجال إدارة مشاريع العمارة السعودية</w:t>
      </w:r>
      <w:bookmarkEnd w:id="67"/>
    </w:p>
    <w:tbl>
      <w:tblPr>
        <w:bidiVisual/>
        <w:tblW w:w="8802" w:type="dxa"/>
        <w:tblLook w:val="04A0" w:firstRow="1" w:lastRow="0" w:firstColumn="1" w:lastColumn="0" w:noHBand="0" w:noVBand="1"/>
      </w:tblPr>
      <w:tblGrid>
        <w:gridCol w:w="416"/>
        <w:gridCol w:w="6082"/>
        <w:gridCol w:w="2304"/>
      </w:tblGrid>
      <w:tr w:rsidR="008F6B35" w:rsidRPr="000C37D8" w14:paraId="2077D8ED" w14:textId="77777777" w:rsidTr="00501F69">
        <w:trPr>
          <w:trHeight w:val="360"/>
          <w:tblHeader/>
        </w:trPr>
        <w:tc>
          <w:tcPr>
            <w:tcW w:w="41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BDC02C"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14:ligatures w14:val="none"/>
              </w:rPr>
            </w:pPr>
            <w:r w:rsidRPr="000C37D8">
              <w:rPr>
                <w:rFonts w:ascii="Times New Roman" w:eastAsia="Times New Roman" w:hAnsi="Times New Roman" w:cs="Times New Roman"/>
                <w:b/>
                <w:bCs/>
                <w:color w:val="000000"/>
                <w:kern w:val="0"/>
                <w:sz w:val="20"/>
                <w:szCs w:val="20"/>
                <w:rtl/>
                <w14:ligatures w14:val="none"/>
              </w:rPr>
              <w:t>م</w:t>
            </w:r>
          </w:p>
        </w:tc>
        <w:tc>
          <w:tcPr>
            <w:tcW w:w="608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82386C"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اسم المرجع</w:t>
            </w:r>
          </w:p>
        </w:tc>
        <w:tc>
          <w:tcPr>
            <w:tcW w:w="23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BB31F1"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التصنيف</w:t>
            </w:r>
          </w:p>
        </w:tc>
      </w:tr>
      <w:tr w:rsidR="008F6B35" w:rsidRPr="000C37D8" w14:paraId="7D4A91B0"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30C9B592"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454761BA"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2017_1</w:t>
            </w:r>
            <w:r w:rsidRPr="000C37D8">
              <w:rPr>
                <w:rFonts w:ascii="Times New Roman" w:eastAsia="Times New Roman" w:hAnsi="Times New Roman" w:cs="Times New Roman"/>
                <w:color w:val="000000"/>
                <w:kern w:val="0"/>
                <w:sz w:val="20"/>
                <w:szCs w:val="20"/>
                <w14:ligatures w14:val="none"/>
              </w:rPr>
              <w:t>axelos_managing_successful_projects_with_prince2_2017_editio</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5E7D058B"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كفاءة إدارة المشاريع</w:t>
            </w:r>
          </w:p>
        </w:tc>
      </w:tr>
      <w:tr w:rsidR="008F6B35" w:rsidRPr="000C37D8" w14:paraId="4F56655A"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30C4183B"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2</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6DE25CAF"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2020 الخطة الحضرية الجديدة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00A89D5"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1D79C4E0"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07B17A5"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4D46E8A3"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2020 برنامج جودة الحياة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34578AEF"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5B054D1C"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38274E1"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4</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1ECABBB9"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2020 بوابة الدرعية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629075D5"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تكيف الخبرات المحلية</w:t>
            </w:r>
          </w:p>
        </w:tc>
      </w:tr>
      <w:tr w:rsidR="008F6B35" w:rsidRPr="000C37D8" w14:paraId="13B3703D"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56C181D"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5</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4EE614C8"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2020 تصميم منتج شرعان بمحافظة العلا</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6BB82D6C"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تكيف الخبرات المحلية</w:t>
            </w:r>
          </w:p>
        </w:tc>
      </w:tr>
      <w:tr w:rsidR="008F6B35" w:rsidRPr="000C37D8" w14:paraId="5ADC05F3"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5E58C21"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6</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323DC221"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2021 </w:t>
            </w:r>
            <w:r w:rsidRPr="000C37D8">
              <w:rPr>
                <w:rFonts w:ascii="Times New Roman" w:eastAsia="Times New Roman" w:hAnsi="Times New Roman" w:cs="Times New Roman"/>
                <w:color w:val="000000"/>
                <w:kern w:val="0"/>
                <w:sz w:val="20"/>
                <w:szCs w:val="20"/>
                <w14:ligatures w14:val="none"/>
              </w:rPr>
              <w:t>Cultural-Heritage-Documentation-and-Digital-Archiving-Guide</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064D344C"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كفاءة إدارة المشاريع</w:t>
            </w:r>
          </w:p>
        </w:tc>
      </w:tr>
      <w:tr w:rsidR="008F6B35" w:rsidRPr="000C37D8" w14:paraId="0ECC222B"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5DD19E9"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7</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4E37E94B"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2021 </w:t>
            </w:r>
            <w:r w:rsidRPr="000C37D8">
              <w:rPr>
                <w:rFonts w:ascii="Times New Roman" w:eastAsia="Times New Roman" w:hAnsi="Times New Roman" w:cs="Times New Roman"/>
                <w:color w:val="000000"/>
                <w:kern w:val="0"/>
                <w:sz w:val="20"/>
                <w:szCs w:val="20"/>
                <w14:ligatures w14:val="none"/>
              </w:rPr>
              <w:t>Project Management Insights for Architects</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51FDC06E"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كفاءة إدارة المشاريع</w:t>
            </w:r>
          </w:p>
        </w:tc>
      </w:tr>
      <w:tr w:rsidR="008F6B35" w:rsidRPr="000C37D8" w14:paraId="6F826605"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84775CE"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8</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787F43CA"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2021 </w:t>
            </w:r>
            <w:r w:rsidRPr="000C37D8">
              <w:rPr>
                <w:rFonts w:ascii="Times New Roman" w:eastAsia="Times New Roman" w:hAnsi="Times New Roman" w:cs="Times New Roman"/>
                <w:color w:val="000000"/>
                <w:kern w:val="0"/>
                <w:sz w:val="20"/>
                <w:szCs w:val="20"/>
                <w14:ligatures w14:val="none"/>
              </w:rPr>
              <w:t>Project-Management-Institute-A-Guide-to-the-Project-Management-Body-of-Knowledge-PMBOK-R-Guide-PMBOK®️-Guide-Project-Management-Institute-2021</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4558820F"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1092463C"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890AF38"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9</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619EFCA4"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2021 اكسبرو - إرشادات التصميم المعماري</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B4EFED0"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كفاءة إدارة المشاريع</w:t>
            </w:r>
          </w:p>
        </w:tc>
      </w:tr>
      <w:tr w:rsidR="008F6B35" w:rsidRPr="000C37D8" w14:paraId="03204255"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69D2903"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10</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663B414A"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2022 </w:t>
            </w:r>
            <w:r w:rsidRPr="000C37D8">
              <w:rPr>
                <w:rFonts w:ascii="Times New Roman" w:eastAsia="Times New Roman" w:hAnsi="Times New Roman" w:cs="Times New Roman"/>
                <w:color w:val="000000"/>
                <w:kern w:val="0"/>
                <w:sz w:val="20"/>
                <w:szCs w:val="20"/>
                <w14:ligatures w14:val="none"/>
              </w:rPr>
              <w:t>ISO19650-2Edition4</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0A448EA0"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6BE2446F"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079D5ED2"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11</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3B4B4AA6"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2022 اشكالية الهوية بالواجهات المعمارية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527BA127"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2DD718DD"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2684C69"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12</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56483C2C"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2022 تطبيق أدوات الذكاء الاصطناعي مع تقنية </w:t>
            </w:r>
            <w:r w:rsidRPr="000C37D8">
              <w:rPr>
                <w:rFonts w:ascii="Times New Roman" w:eastAsia="Times New Roman" w:hAnsi="Times New Roman" w:cs="Times New Roman"/>
                <w:color w:val="000000"/>
                <w:kern w:val="0"/>
                <w:sz w:val="20"/>
                <w:szCs w:val="20"/>
                <w14:ligatures w14:val="none"/>
              </w:rPr>
              <w:t>BIM</w:t>
            </w:r>
            <w:r w:rsidRPr="000C37D8">
              <w:rPr>
                <w:rFonts w:ascii="Times New Roman" w:eastAsia="Times New Roman" w:hAnsi="Times New Roman" w:cs="Times New Roman"/>
                <w:color w:val="000000"/>
                <w:kern w:val="0"/>
                <w:sz w:val="20"/>
                <w:szCs w:val="20"/>
                <w:rtl/>
                <w14:ligatures w14:val="none"/>
              </w:rPr>
              <w:t xml:space="preserve"> في إدارة مشاريع البناء</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C3950A2"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6C6EBEDC"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2FE1B119"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13</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0053EB9F"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2023 </w:t>
            </w:r>
            <w:r w:rsidRPr="000C37D8">
              <w:rPr>
                <w:rFonts w:ascii="Times New Roman" w:eastAsia="Times New Roman" w:hAnsi="Times New Roman" w:cs="Times New Roman"/>
                <w:color w:val="000000"/>
                <w:kern w:val="0"/>
                <w:sz w:val="20"/>
                <w:szCs w:val="20"/>
                <w14:ligatures w14:val="none"/>
              </w:rPr>
              <w:t xml:space="preserve">city corporations and </w:t>
            </w:r>
            <w:proofErr w:type="spellStart"/>
            <w:r w:rsidRPr="000C37D8">
              <w:rPr>
                <w:rFonts w:ascii="Times New Roman" w:eastAsia="Times New Roman" w:hAnsi="Times New Roman" w:cs="Times New Roman"/>
                <w:color w:val="000000"/>
                <w:kern w:val="0"/>
                <w:sz w:val="20"/>
                <w:szCs w:val="20"/>
                <w14:ligatures w14:val="none"/>
              </w:rPr>
              <w:t>paurashavas</w:t>
            </w:r>
            <w:proofErr w:type="spellEnd"/>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E82D694"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كفاءة إدارة المشاريع</w:t>
            </w:r>
          </w:p>
        </w:tc>
      </w:tr>
      <w:tr w:rsidR="008F6B35" w:rsidRPr="000C37D8" w14:paraId="65D84EE8"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F9CF701"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14</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73BCCF94"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2023 </w:t>
            </w:r>
            <w:r w:rsidRPr="000C37D8">
              <w:rPr>
                <w:rFonts w:ascii="Times New Roman" w:eastAsia="Times New Roman" w:hAnsi="Times New Roman" w:cs="Times New Roman"/>
                <w:color w:val="000000"/>
                <w:kern w:val="0"/>
                <w:sz w:val="20"/>
                <w:szCs w:val="20"/>
                <w14:ligatures w14:val="none"/>
              </w:rPr>
              <w:t>Urban-Identity-of-Public-Places-in-Administrative-Areas-for-Greater-Cairo</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D746876"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تكيف الخبرات المحلية</w:t>
            </w:r>
          </w:p>
        </w:tc>
      </w:tr>
      <w:tr w:rsidR="008F6B35" w:rsidRPr="000C37D8" w14:paraId="1872D49D"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36580488"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15</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69B29E9C"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2023 التقرير-رقم-102-التشوه-البصري.-كارثة-بيئية-من-نوع-مختلف</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047BB246"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كفاءة إدارة المشاريع</w:t>
            </w:r>
          </w:p>
        </w:tc>
      </w:tr>
      <w:tr w:rsidR="008F6B35" w:rsidRPr="000C37D8" w14:paraId="3065B31C"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085352D2"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16</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7F9CF636"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2023 الدليل الاسترشادي للكود السعودي للمباني السكنية  </w:t>
            </w:r>
            <w:r w:rsidRPr="000C37D8">
              <w:rPr>
                <w:rFonts w:ascii="Times New Roman" w:eastAsia="Times New Roman" w:hAnsi="Times New Roman" w:cs="Times New Roman"/>
                <w:color w:val="000000"/>
                <w:kern w:val="0"/>
                <w:sz w:val="20"/>
                <w:szCs w:val="20"/>
                <w14:ligatures w14:val="none"/>
              </w:rPr>
              <w:t>SBC 1101-1102</w:t>
            </w:r>
            <w:r w:rsidRPr="000C37D8">
              <w:rPr>
                <w:rFonts w:ascii="Times New Roman" w:eastAsia="Times New Roman" w:hAnsi="Times New Roman" w:cs="Times New Roman"/>
                <w:color w:val="000000"/>
                <w:kern w:val="0"/>
                <w:sz w:val="20"/>
                <w:szCs w:val="20"/>
                <w:rtl/>
                <w14:ligatures w14:val="none"/>
              </w:rPr>
              <w:t xml:space="preserve"> للمقاولين</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439E7119"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كفاءة إدارة المشاريع</w:t>
            </w:r>
          </w:p>
        </w:tc>
      </w:tr>
      <w:tr w:rsidR="008F6B35" w:rsidRPr="000C37D8" w14:paraId="6B26C950"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89509A5"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17</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189FDBEE"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2023 بحث 5 مقترحات تطبيق قيم ميثاق الملك سلمان العمراني</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47C4FCE5"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016E0E0D"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A05E006"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18</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5E7017A0"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2023 مشروع سدرة - روشن الرياض</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0D473FFA"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تكيف الخبرات المحلية</w:t>
            </w:r>
          </w:p>
        </w:tc>
      </w:tr>
      <w:tr w:rsidR="008F6B35" w:rsidRPr="000C37D8" w14:paraId="460CB377"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61DACFC"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19</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6B823C74"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2023 وارفة - روشن الرياض</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7E560BB9"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تكيف الخبرات المحلية</w:t>
            </w:r>
          </w:p>
        </w:tc>
      </w:tr>
      <w:tr w:rsidR="008F6B35" w:rsidRPr="000C37D8" w14:paraId="565DE558"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04DAE6D"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20</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6F296F66"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2024 </w:t>
            </w:r>
            <w:r w:rsidRPr="000C37D8">
              <w:rPr>
                <w:rFonts w:ascii="Times New Roman" w:eastAsia="Times New Roman" w:hAnsi="Times New Roman" w:cs="Times New Roman"/>
                <w:color w:val="000000"/>
                <w:kern w:val="0"/>
                <w:sz w:val="20"/>
                <w:szCs w:val="20"/>
                <w14:ligatures w14:val="none"/>
              </w:rPr>
              <w:t>CREATIVE ERA IN ARCHITECTURE</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3A39A29"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14E47BF8"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B3441A0"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21</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4EC67D1A"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2024 </w:t>
            </w:r>
            <w:r w:rsidRPr="000C37D8">
              <w:rPr>
                <w:rFonts w:ascii="Times New Roman" w:eastAsia="Times New Roman" w:hAnsi="Times New Roman" w:cs="Times New Roman"/>
                <w:color w:val="000000"/>
                <w:kern w:val="0"/>
                <w:sz w:val="20"/>
                <w:szCs w:val="20"/>
                <w14:ligatures w14:val="none"/>
              </w:rPr>
              <w:t>ENGAGING STAKEHOLDERS IN URBAN</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FBA3087"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كفاءة إدارة المشاريع</w:t>
            </w:r>
          </w:p>
        </w:tc>
      </w:tr>
      <w:tr w:rsidR="008F6B35" w:rsidRPr="000C37D8" w14:paraId="48D79C4C"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1C74932A"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22</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3F3E8355"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2024 </w:t>
            </w:r>
            <w:r w:rsidRPr="000C37D8">
              <w:rPr>
                <w:rFonts w:ascii="Times New Roman" w:eastAsia="Times New Roman" w:hAnsi="Times New Roman" w:cs="Times New Roman"/>
                <w:color w:val="000000"/>
                <w:kern w:val="0"/>
                <w:sz w:val="20"/>
                <w:szCs w:val="20"/>
                <w14:ligatures w14:val="none"/>
              </w:rPr>
              <w:t>The</w:t>
            </w:r>
            <w:r w:rsidRPr="000C37D8">
              <w:rPr>
                <w:rFonts w:ascii="Times New Roman" w:eastAsia="Times New Roman" w:hAnsi="Times New Roman" w:cs="Times New Roman"/>
                <w:color w:val="000000"/>
                <w:kern w:val="0"/>
                <w:sz w:val="20"/>
                <w:szCs w:val="20"/>
                <w:rtl/>
                <w14:ligatures w14:val="none"/>
              </w:rPr>
              <w:t xml:space="preserve"> </w:t>
            </w:r>
            <w:r w:rsidRPr="000C37D8">
              <w:rPr>
                <w:rFonts w:ascii="Times New Roman" w:eastAsia="Times New Roman" w:hAnsi="Times New Roman" w:cs="Times New Roman"/>
                <w:color w:val="000000"/>
                <w:kern w:val="0"/>
                <w:sz w:val="20"/>
                <w:szCs w:val="20"/>
                <w14:ligatures w14:val="none"/>
              </w:rPr>
              <w:t>Future Role of Artificial Intelligence (AI) Design</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5C411BE2"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1F44349E"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1293D85E"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23</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4CE04FEF"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2024 التصميم العمراني والمدينة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54677018"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تكيف الخبرات المحلية</w:t>
            </w:r>
          </w:p>
        </w:tc>
      </w:tr>
      <w:tr w:rsidR="008F6B35" w:rsidRPr="000C37D8" w14:paraId="4FA6CE5F"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16A35A75"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24</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13D1F1CE"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2024 التصميم من أجل الاستدامة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78362142"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59387DA2"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D47F3D8"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25</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5C627D6F"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2024 التقرير السنوي لرؤية المملكة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4972EE9B"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4BE5E31A"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7389B12"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26</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01A1FEF9"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2024 العمارة السعودية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3EBF4C7B"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7461BD1B"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D462846"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lastRenderedPageBreak/>
              <w:t>27</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1783D861"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2024 الملخص-التنفيذي-لرؤية-السعودية-2030-لعام-2024</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3810B7A3"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5C7FD7C6"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4A0AD4B"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28</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0324F316"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2024 تقرير-رقم-419الهوية-العمرانية-للمدن-السعودية-بين-الثقافة-المحلية-والأنماط-المستوردة-_</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3B8E487E"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70B08ED2"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2F85BB25"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29</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386949B7"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2024 عمارة الطائف 01</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3A3DD210"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0FD75764"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063F46B"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30</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55A47686"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2024 عمارة الطائف 02</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163E1BA"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6163EEA8"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340615B"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31</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67E3CB94"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2024 عمارة مرتفعات أبها</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905DFB5"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2BBA344F"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1C77CF2"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32</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6D11288D"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2024 مشروع تصميم جنوب ووسط العلا</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464DA4DB"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تكيف الخبرات المحلية</w:t>
            </w:r>
          </w:p>
        </w:tc>
      </w:tr>
      <w:tr w:rsidR="008F6B35" w:rsidRPr="000C37D8" w14:paraId="1DA7985D"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217590DE"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33</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36436A24"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2025 </w:t>
            </w:r>
            <w:r w:rsidRPr="000C37D8">
              <w:rPr>
                <w:rFonts w:ascii="Times New Roman" w:eastAsia="Times New Roman" w:hAnsi="Times New Roman" w:cs="Times New Roman"/>
                <w:color w:val="000000"/>
                <w:kern w:val="0"/>
                <w:sz w:val="20"/>
                <w:szCs w:val="20"/>
                <w14:ligatures w14:val="none"/>
              </w:rPr>
              <w:t>Arab-Strategy-English</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534BCA95"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626BD97E"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18CE048"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34</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54850259"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2025 </w:t>
            </w:r>
            <w:r w:rsidRPr="000C37D8">
              <w:rPr>
                <w:rFonts w:ascii="Times New Roman" w:eastAsia="Times New Roman" w:hAnsi="Times New Roman" w:cs="Times New Roman"/>
                <w:color w:val="000000"/>
                <w:kern w:val="0"/>
                <w:sz w:val="20"/>
                <w:szCs w:val="20"/>
                <w14:ligatures w14:val="none"/>
              </w:rPr>
              <w:t>Artificial Intelligence in Architecture</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0DB7E228"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33C218C0"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E83A31E"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35</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7B15A8C3"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2025 </w:t>
            </w:r>
            <w:r w:rsidRPr="000C37D8">
              <w:rPr>
                <w:rFonts w:ascii="Times New Roman" w:eastAsia="Times New Roman" w:hAnsi="Times New Roman" w:cs="Times New Roman"/>
                <w:color w:val="000000"/>
                <w:kern w:val="0"/>
                <w:sz w:val="20"/>
                <w:szCs w:val="20"/>
                <w14:ligatures w14:val="none"/>
              </w:rPr>
              <w:t>Exploring the Role of Urban Identity in Sustainable Development</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08F82C24"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13FB554B"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383C5604"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36</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7DBCB03D"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 xml:space="preserve">2025 </w:t>
            </w:r>
            <w:r w:rsidRPr="000C37D8">
              <w:rPr>
                <w:rFonts w:ascii="Times New Roman" w:eastAsia="Times New Roman" w:hAnsi="Times New Roman" w:cs="Times New Roman"/>
                <w:color w:val="000000"/>
                <w:kern w:val="0"/>
                <w:sz w:val="20"/>
                <w:szCs w:val="20"/>
                <w14:ligatures w14:val="none"/>
              </w:rPr>
              <w:t>the</w:t>
            </w:r>
            <w:r w:rsidRPr="000C37D8">
              <w:rPr>
                <w:rFonts w:ascii="Times New Roman" w:eastAsia="Times New Roman" w:hAnsi="Times New Roman" w:cs="Times New Roman"/>
                <w:color w:val="000000"/>
                <w:kern w:val="0"/>
                <w:sz w:val="20"/>
                <w:szCs w:val="20"/>
                <w:rtl/>
                <w14:ligatures w14:val="none"/>
              </w:rPr>
              <w:t xml:space="preserve"> </w:t>
            </w:r>
            <w:r w:rsidRPr="000C37D8">
              <w:rPr>
                <w:rFonts w:ascii="Times New Roman" w:eastAsia="Times New Roman" w:hAnsi="Times New Roman" w:cs="Times New Roman"/>
                <w:color w:val="000000"/>
                <w:kern w:val="0"/>
                <w:sz w:val="20"/>
                <w:szCs w:val="20"/>
                <w14:ligatures w14:val="none"/>
              </w:rPr>
              <w:t>identity of a city</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4AC21DBA"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6821C668"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2C03E73A"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37</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2CCA72C4"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2025 الكود العمراني للمسار الرياض بالرياض</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6DA182BF"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تكيف الخبرات المحلية</w:t>
            </w:r>
          </w:p>
        </w:tc>
      </w:tr>
      <w:tr w:rsidR="008F6B35" w:rsidRPr="000C37D8" w14:paraId="4B5D6575"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2C568B5"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38</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1A4EDB4C"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2025 الهيكل العمراني وجودة الحياة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5E3FA9AE"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0C37D8" w14:paraId="68616AF4"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90A0CE6"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39</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719DB3C3"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2025 تأثير مشاريع رؤية 2030 على العمارة المعاصرة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4A06225F"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571B8B7A"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C5107AD"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40</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4BA06D69"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2025 جدة التاريخية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64922ED5"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تكيف الخبرات المحلية</w:t>
            </w:r>
          </w:p>
        </w:tc>
      </w:tr>
      <w:tr w:rsidR="008F6B35" w:rsidRPr="000C37D8" w14:paraId="2DADFE7D"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6C2A8F3"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41</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04D8661F"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2025 دليل التصميم العمراني للشريط الساحلي بحاضرة الدمام</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7CD25FB1"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كفاءة إدارة المشاريع</w:t>
            </w:r>
          </w:p>
        </w:tc>
      </w:tr>
      <w:tr w:rsidR="008F6B35" w:rsidRPr="000C37D8" w14:paraId="2B814CD9"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0708DE8D"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42</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7A4E723A"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2025 ورقة بحثية - الاستدامة في الاسكان السعودي -  م. محمد القحطاني - ا.د علي باهمام</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E812550"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76A579A3"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1A6DF20F"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43</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06EBD908"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2025 ورقة بحثية - الحفاظ على مناطق العمران التقليدي - د. إبراهيم البلوز - م. عبدالرحمن التويجري</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20F1C87F"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1F46235C"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53869AF"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44</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203B4800"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ورقة بحثية - تعزيز الهوية العمرانية المحلية - د. زياد الحمدان - 2025</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1D45F148"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r w:rsidR="008F6B35" w:rsidRPr="000C37D8" w14:paraId="375FCABA" w14:textId="77777777" w:rsidTr="00501F69">
        <w:trPr>
          <w:trHeight w:val="36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0C74FD8" w14:textId="77777777" w:rsidR="008F6B35" w:rsidRPr="000C37D8"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C37D8">
              <w:rPr>
                <w:rFonts w:ascii="Times New Roman" w:eastAsia="Times New Roman" w:hAnsi="Times New Roman" w:cs="Times New Roman"/>
                <w:b/>
                <w:bCs/>
                <w:color w:val="000000"/>
                <w:kern w:val="0"/>
                <w:sz w:val="20"/>
                <w:szCs w:val="20"/>
                <w:rtl/>
                <w14:ligatures w14:val="none"/>
              </w:rPr>
              <w:t>45</w:t>
            </w:r>
          </w:p>
        </w:tc>
        <w:tc>
          <w:tcPr>
            <w:tcW w:w="6082" w:type="dxa"/>
            <w:tcBorders>
              <w:top w:val="nil"/>
              <w:left w:val="single" w:sz="4" w:space="0" w:color="auto"/>
              <w:bottom w:val="single" w:sz="4" w:space="0" w:color="auto"/>
              <w:right w:val="single" w:sz="4" w:space="0" w:color="auto"/>
            </w:tcBorders>
            <w:shd w:val="clear" w:color="auto" w:fill="auto"/>
            <w:vAlign w:val="center"/>
            <w:hideMark/>
          </w:tcPr>
          <w:p w14:paraId="594EFFFD" w14:textId="77777777" w:rsidR="008F6B35" w:rsidRPr="000C37D8"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2025 ورقة بحثية - ربط العمارة المعاصرة بالهوية المحلية للمدينة المنورة</w:t>
            </w:r>
          </w:p>
        </w:tc>
        <w:tc>
          <w:tcPr>
            <w:tcW w:w="2304" w:type="dxa"/>
            <w:tcBorders>
              <w:top w:val="nil"/>
              <w:left w:val="single" w:sz="4" w:space="0" w:color="auto"/>
              <w:bottom w:val="single" w:sz="4" w:space="0" w:color="auto"/>
              <w:right w:val="single" w:sz="4" w:space="0" w:color="auto"/>
            </w:tcBorders>
            <w:shd w:val="clear" w:color="auto" w:fill="auto"/>
            <w:vAlign w:val="center"/>
            <w:hideMark/>
          </w:tcPr>
          <w:p w14:paraId="46BF63AD" w14:textId="77777777" w:rsidR="008F6B35" w:rsidRPr="000C37D8"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0C37D8">
              <w:rPr>
                <w:rFonts w:ascii="Times New Roman" w:eastAsia="Times New Roman" w:hAnsi="Times New Roman" w:cs="Times New Roman"/>
                <w:color w:val="000000"/>
                <w:kern w:val="0"/>
                <w:sz w:val="20"/>
                <w:szCs w:val="20"/>
                <w:rtl/>
                <w14:ligatures w14:val="none"/>
              </w:rPr>
              <w:t>تعزيز الهوية السعودية</w:t>
            </w:r>
          </w:p>
        </w:tc>
      </w:tr>
    </w:tbl>
    <w:p w14:paraId="70F1041B" w14:textId="77777777" w:rsidR="008F6B35" w:rsidRDefault="008F6B35" w:rsidP="008F6B35">
      <w:pPr>
        <w:jc w:val="both"/>
        <w:rPr>
          <w:rFonts w:asciiTheme="majorBidi" w:hAnsiTheme="majorBidi" w:cstheme="majorBidi"/>
          <w:sz w:val="28"/>
          <w:szCs w:val="28"/>
          <w:rtl/>
        </w:rPr>
      </w:pPr>
    </w:p>
    <w:p w14:paraId="69376509" w14:textId="77777777" w:rsidR="008F6B35" w:rsidRDefault="008F6B35" w:rsidP="008F6B35">
      <w:pPr>
        <w:jc w:val="both"/>
        <w:rPr>
          <w:rFonts w:asciiTheme="majorBidi" w:hAnsiTheme="majorBidi" w:cstheme="majorBidi"/>
          <w:sz w:val="28"/>
          <w:szCs w:val="28"/>
          <w:rtl/>
        </w:rPr>
      </w:pPr>
      <w:r>
        <w:rPr>
          <w:rFonts w:asciiTheme="majorBidi" w:hAnsiTheme="majorBidi" w:cstheme="majorBidi" w:hint="cs"/>
          <w:sz w:val="28"/>
          <w:szCs w:val="28"/>
          <w:rtl/>
        </w:rPr>
        <w:t>و</w:t>
      </w:r>
      <w:r w:rsidRPr="00F643A1">
        <w:rPr>
          <w:rFonts w:asciiTheme="majorBidi" w:hAnsiTheme="majorBidi" w:cstheme="majorBidi"/>
          <w:sz w:val="28"/>
          <w:szCs w:val="28"/>
          <w:rtl/>
        </w:rPr>
        <w:t xml:space="preserve">يمكن تصنيف الدراسات السابقة في </w:t>
      </w:r>
      <w:r>
        <w:rPr>
          <w:rFonts w:asciiTheme="majorBidi" w:hAnsiTheme="majorBidi" w:cstheme="majorBidi" w:hint="cs"/>
          <w:sz w:val="28"/>
          <w:szCs w:val="28"/>
          <w:rtl/>
        </w:rPr>
        <w:t>أربعة</w:t>
      </w:r>
      <w:r w:rsidRPr="00F643A1">
        <w:rPr>
          <w:rFonts w:asciiTheme="majorBidi" w:hAnsiTheme="majorBidi" w:cstheme="majorBidi"/>
          <w:sz w:val="28"/>
          <w:szCs w:val="28"/>
          <w:rtl/>
        </w:rPr>
        <w:t xml:space="preserve"> مجموعات رئيسة</w:t>
      </w:r>
      <w:r w:rsidRPr="00F643A1">
        <w:rPr>
          <w:rFonts w:asciiTheme="majorBidi" w:hAnsiTheme="majorBidi" w:cstheme="majorBidi"/>
          <w:sz w:val="28"/>
          <w:szCs w:val="28"/>
        </w:rPr>
        <w:t>:</w:t>
      </w:r>
    </w:p>
    <w:p w14:paraId="0D2BF366" w14:textId="77777777" w:rsidR="008F6B35" w:rsidRPr="0022614D" w:rsidRDefault="008F6B35" w:rsidP="008F6B35">
      <w:pPr>
        <w:pStyle w:val="Heading2"/>
        <w:numPr>
          <w:ilvl w:val="1"/>
          <w:numId w:val="22"/>
        </w:numPr>
        <w:ind w:left="566" w:hanging="540"/>
        <w:rPr>
          <w:b/>
          <w:bCs/>
          <w:sz w:val="28"/>
          <w:szCs w:val="28"/>
          <w:rtl/>
        </w:rPr>
      </w:pPr>
      <w:bookmarkStart w:id="68" w:name="_Toc224045599"/>
      <w:bookmarkStart w:id="69" w:name="_Hlk219227490"/>
      <w:r w:rsidRPr="0022614D">
        <w:rPr>
          <w:b/>
          <w:bCs/>
          <w:sz w:val="28"/>
          <w:szCs w:val="28"/>
          <w:rtl/>
        </w:rPr>
        <w:t>الدراسات المتعلقة بإدارة المشاريع في قطاع التشييد والبناء</w:t>
      </w:r>
      <w:bookmarkEnd w:id="68"/>
    </w:p>
    <w:bookmarkEnd w:id="69"/>
    <w:p w14:paraId="6A253D76" w14:textId="77777777" w:rsidR="008F6B35" w:rsidRDefault="008F6B35" w:rsidP="008F6B35">
      <w:pPr>
        <w:jc w:val="both"/>
        <w:rPr>
          <w:rFonts w:asciiTheme="majorBidi" w:hAnsiTheme="majorBidi" w:cstheme="majorBidi"/>
          <w:sz w:val="28"/>
          <w:szCs w:val="28"/>
          <w:rtl/>
        </w:rPr>
      </w:pPr>
      <w:r w:rsidRPr="00F643A1">
        <w:rPr>
          <w:rFonts w:asciiTheme="majorBidi" w:hAnsiTheme="majorBidi" w:cstheme="majorBidi"/>
          <w:sz w:val="28"/>
          <w:szCs w:val="28"/>
          <w:rtl/>
        </w:rPr>
        <w:t xml:space="preserve">تطرقت العديد من الدراسات إلى مفاهيم إدارة المشاريع في قطاع التشييد والبناء، مركّزة على عناصر مثل إدارة الوقت والتكلفة والجودة والمخاطر وأصحاب المصلحة. وأظهرت هذه الدراسات </w:t>
      </w:r>
      <w:bookmarkStart w:id="70" w:name="_Hlk219289951"/>
      <w:r w:rsidRPr="00F643A1">
        <w:rPr>
          <w:rFonts w:asciiTheme="majorBidi" w:hAnsiTheme="majorBidi" w:cstheme="majorBidi"/>
          <w:sz w:val="28"/>
          <w:szCs w:val="28"/>
          <w:rtl/>
        </w:rPr>
        <w:t>أهمية تبني منهجيات واضحة لإدارة المشاريع</w:t>
      </w:r>
      <w:r w:rsidRPr="00F643A1">
        <w:rPr>
          <w:rFonts w:asciiTheme="majorBidi" w:hAnsiTheme="majorBidi" w:cstheme="majorBidi"/>
          <w:sz w:val="28"/>
          <w:szCs w:val="28"/>
        </w:rPr>
        <w:t xml:space="preserve"> </w:t>
      </w:r>
      <w:bookmarkEnd w:id="70"/>
      <w:r>
        <w:rPr>
          <w:rFonts w:asciiTheme="majorBidi" w:hAnsiTheme="majorBidi" w:cstheme="majorBidi" w:hint="cs"/>
          <w:sz w:val="28"/>
          <w:szCs w:val="28"/>
          <w:rtl/>
        </w:rPr>
        <w:t>(</w:t>
      </w:r>
      <w:r w:rsidRPr="00F643A1">
        <w:rPr>
          <w:rFonts w:asciiTheme="majorBidi" w:hAnsiTheme="majorBidi" w:cstheme="majorBidi"/>
          <w:sz w:val="28"/>
          <w:szCs w:val="28"/>
          <w:rtl/>
        </w:rPr>
        <w:t>مثل أدلة</w:t>
      </w:r>
      <w:r w:rsidRPr="00F643A1">
        <w:rPr>
          <w:rFonts w:asciiTheme="majorBidi" w:hAnsiTheme="majorBidi" w:cstheme="majorBidi"/>
          <w:sz w:val="28"/>
          <w:szCs w:val="28"/>
        </w:rPr>
        <w:t xml:space="preserve"> PMI </w:t>
      </w:r>
      <w:r>
        <w:rPr>
          <w:rFonts w:asciiTheme="majorBidi" w:hAnsiTheme="majorBidi" w:cstheme="majorBidi" w:hint="cs"/>
          <w:sz w:val="28"/>
          <w:szCs w:val="28"/>
          <w:rtl/>
        </w:rPr>
        <w:t>&amp;</w:t>
      </w:r>
      <w:r w:rsidRPr="00F643A1">
        <w:rPr>
          <w:rFonts w:asciiTheme="majorBidi" w:hAnsiTheme="majorBidi" w:cstheme="majorBidi"/>
          <w:sz w:val="28"/>
          <w:szCs w:val="28"/>
        </w:rPr>
        <w:t xml:space="preserve">PRINCE2 </w:t>
      </w:r>
      <w:r>
        <w:rPr>
          <w:rFonts w:asciiTheme="majorBidi" w:hAnsiTheme="majorBidi" w:cstheme="majorBidi" w:hint="cs"/>
          <w:sz w:val="28"/>
          <w:szCs w:val="28"/>
          <w:rtl/>
        </w:rPr>
        <w:t xml:space="preserve"> </w:t>
      </w:r>
      <w:r w:rsidRPr="00F643A1">
        <w:rPr>
          <w:rFonts w:asciiTheme="majorBidi" w:hAnsiTheme="majorBidi" w:cstheme="majorBidi"/>
          <w:sz w:val="28"/>
          <w:szCs w:val="28"/>
          <w:rtl/>
        </w:rPr>
        <w:t>وغيرها</w:t>
      </w:r>
      <w:r>
        <w:rPr>
          <w:rFonts w:asciiTheme="majorBidi" w:hAnsiTheme="majorBidi" w:cstheme="majorBidi" w:hint="cs"/>
          <w:sz w:val="28"/>
          <w:szCs w:val="28"/>
          <w:rtl/>
        </w:rPr>
        <w:t>)</w:t>
      </w:r>
      <w:r w:rsidRPr="00F643A1">
        <w:rPr>
          <w:rFonts w:asciiTheme="majorBidi" w:hAnsiTheme="majorBidi" w:cstheme="majorBidi"/>
          <w:sz w:val="28"/>
          <w:szCs w:val="28"/>
        </w:rPr>
        <w:t xml:space="preserve"> </w:t>
      </w:r>
      <w:r w:rsidRPr="00F643A1">
        <w:rPr>
          <w:rFonts w:asciiTheme="majorBidi" w:hAnsiTheme="majorBidi" w:cstheme="majorBidi"/>
          <w:sz w:val="28"/>
          <w:szCs w:val="28"/>
          <w:rtl/>
        </w:rPr>
        <w:t>في تحسين كفاءة التنفيذ وتقليل الهدر والحد من التأخيرات. كما بينت أن غياب أطر منهجية واضحة يؤدي غالبًا إلى ضعف التنسيق بين الأطراف المختلفة، وتداخل الأدوار، وعدم وضوح المسؤوليات</w:t>
      </w:r>
      <w:r w:rsidRPr="00F643A1">
        <w:rPr>
          <w:rFonts w:asciiTheme="majorBidi" w:hAnsiTheme="majorBidi" w:cstheme="majorBidi"/>
          <w:sz w:val="28"/>
          <w:szCs w:val="28"/>
        </w:rPr>
        <w:t>.</w:t>
      </w:r>
    </w:p>
    <w:p w14:paraId="31B3B48E" w14:textId="77777777" w:rsidR="008F6B35" w:rsidRDefault="008F6B35" w:rsidP="008F6B35">
      <w:pPr>
        <w:jc w:val="both"/>
        <w:rPr>
          <w:rFonts w:asciiTheme="majorBidi" w:hAnsiTheme="majorBidi" w:cstheme="majorBidi"/>
          <w:sz w:val="28"/>
          <w:szCs w:val="28"/>
          <w:rtl/>
        </w:rPr>
      </w:pPr>
      <w:r>
        <w:rPr>
          <w:rFonts w:asciiTheme="majorBidi" w:hAnsiTheme="majorBidi" w:cstheme="majorBidi" w:hint="cs"/>
          <w:sz w:val="28"/>
          <w:szCs w:val="28"/>
          <w:rtl/>
        </w:rPr>
        <w:t xml:space="preserve">تناقش هذه الدراسات السابقة بشكل أساسي الفرضية الرابعة: </w:t>
      </w:r>
      <w:r w:rsidRPr="006E258D">
        <w:rPr>
          <w:rFonts w:asciiTheme="majorBidi" w:hAnsiTheme="majorBidi" w:cs="Times New Roman"/>
          <w:sz w:val="28"/>
          <w:szCs w:val="28"/>
          <w:rtl/>
        </w:rPr>
        <w:t>تطبيق دليل موحّد لإدارة مشاريع العمارة السعودية يساهم في خفض الأخطاء المتكررة في إدارة مشاريع العمارة</w:t>
      </w:r>
      <w:r>
        <w:rPr>
          <w:rFonts w:asciiTheme="majorBidi" w:hAnsiTheme="majorBidi" w:cs="Times New Roman" w:hint="cs"/>
          <w:sz w:val="28"/>
          <w:szCs w:val="28"/>
          <w:rtl/>
        </w:rPr>
        <w:t xml:space="preserve">، لأنها تركز على </w:t>
      </w:r>
      <w:r w:rsidRPr="006E258D">
        <w:rPr>
          <w:rFonts w:asciiTheme="majorBidi" w:hAnsiTheme="majorBidi" w:cs="Times New Roman"/>
          <w:sz w:val="28"/>
          <w:szCs w:val="28"/>
          <w:rtl/>
        </w:rPr>
        <w:t>كفاءة إدارة المشاريع</w:t>
      </w:r>
      <w:r>
        <w:rPr>
          <w:rFonts w:asciiTheme="majorBidi" w:hAnsiTheme="majorBidi" w:cs="Times New Roman" w:hint="cs"/>
          <w:sz w:val="28"/>
          <w:szCs w:val="28"/>
          <w:rtl/>
        </w:rPr>
        <w:t xml:space="preserve">، التي تساهم في </w:t>
      </w:r>
      <w:r w:rsidRPr="00F643A1">
        <w:rPr>
          <w:rFonts w:asciiTheme="majorBidi" w:hAnsiTheme="majorBidi" w:cstheme="majorBidi"/>
          <w:sz w:val="28"/>
          <w:szCs w:val="28"/>
          <w:rtl/>
        </w:rPr>
        <w:t>تبني منهجيات واضحة لإدارة المشاريع</w:t>
      </w:r>
      <w:r>
        <w:rPr>
          <w:rFonts w:asciiTheme="majorBidi" w:hAnsiTheme="majorBidi" w:cstheme="majorBidi" w:hint="cs"/>
          <w:sz w:val="28"/>
          <w:szCs w:val="28"/>
          <w:rtl/>
        </w:rPr>
        <w:t>.</w:t>
      </w:r>
    </w:p>
    <w:p w14:paraId="56227983" w14:textId="77777777" w:rsidR="008F6B35" w:rsidRPr="00773022" w:rsidRDefault="008F6B35" w:rsidP="008F6B35">
      <w:pPr>
        <w:pStyle w:val="Caption"/>
        <w:bidi/>
        <w:jc w:val="center"/>
        <w:rPr>
          <w:rFonts w:asciiTheme="majorBidi" w:hAnsiTheme="majorBidi" w:cstheme="majorBidi"/>
          <w:b/>
          <w:bCs/>
          <w:i w:val="0"/>
          <w:iCs w:val="0"/>
          <w:color w:val="4472C4" w:themeColor="accent1"/>
          <w:sz w:val="28"/>
          <w:szCs w:val="28"/>
          <w:rtl/>
        </w:rPr>
      </w:pPr>
      <w:bookmarkStart w:id="71" w:name="_Toc223958231"/>
      <w:r w:rsidRPr="00773022">
        <w:rPr>
          <w:rFonts w:asciiTheme="majorBidi" w:hAnsiTheme="majorBidi" w:cstheme="majorBidi"/>
          <w:b/>
          <w:bCs/>
          <w:i w:val="0"/>
          <w:iCs w:val="0"/>
          <w:color w:val="4472C4" w:themeColor="accent1"/>
          <w:rtl/>
        </w:rPr>
        <w:t xml:space="preserve">جدول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جدول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Pr>
          <w:rFonts w:asciiTheme="majorBidi" w:hAnsiTheme="majorBidi" w:cstheme="majorBidi"/>
          <w:b/>
          <w:bCs/>
          <w:i w:val="0"/>
          <w:iCs w:val="0"/>
          <w:noProof/>
          <w:color w:val="4472C4" w:themeColor="accent1"/>
          <w:rtl/>
        </w:rPr>
        <w:t>5</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w:t>
      </w:r>
      <w:r w:rsidRPr="0048448F">
        <w:rPr>
          <w:rFonts w:asciiTheme="majorBidi" w:hAnsiTheme="majorBidi" w:cs="Times New Roman"/>
          <w:b/>
          <w:bCs/>
          <w:i w:val="0"/>
          <w:iCs w:val="0"/>
          <w:color w:val="4472C4" w:themeColor="accent1"/>
          <w:rtl/>
        </w:rPr>
        <w:t>الدراسات</w:t>
      </w:r>
      <w:r>
        <w:rPr>
          <w:rFonts w:asciiTheme="majorBidi" w:hAnsiTheme="majorBidi" w:cs="Times New Roman" w:hint="cs"/>
          <w:b/>
          <w:bCs/>
          <w:i w:val="0"/>
          <w:iCs w:val="0"/>
          <w:color w:val="4472C4" w:themeColor="accent1"/>
          <w:rtl/>
        </w:rPr>
        <w:t xml:space="preserve"> السابقة</w:t>
      </w:r>
      <w:r w:rsidRPr="0048448F">
        <w:rPr>
          <w:rFonts w:asciiTheme="majorBidi" w:hAnsiTheme="majorBidi" w:cs="Times New Roman"/>
          <w:b/>
          <w:bCs/>
          <w:i w:val="0"/>
          <w:iCs w:val="0"/>
          <w:color w:val="4472C4" w:themeColor="accent1"/>
          <w:rtl/>
        </w:rPr>
        <w:t xml:space="preserve"> المتعلقة بإدارة المشاريع في قطاع التشييد والبناء</w:t>
      </w:r>
      <w:bookmarkEnd w:id="71"/>
    </w:p>
    <w:tbl>
      <w:tblPr>
        <w:bidiVisual/>
        <w:tblW w:w="7700" w:type="dxa"/>
        <w:jc w:val="center"/>
        <w:tblLook w:val="04A0" w:firstRow="1" w:lastRow="0" w:firstColumn="1" w:lastColumn="0" w:noHBand="0" w:noVBand="1"/>
      </w:tblPr>
      <w:tblGrid>
        <w:gridCol w:w="6082"/>
        <w:gridCol w:w="1618"/>
      </w:tblGrid>
      <w:tr w:rsidR="008F6B35" w:rsidRPr="009D4D76" w14:paraId="05882E7E" w14:textId="77777777" w:rsidTr="00501F69">
        <w:trPr>
          <w:trHeight w:val="360"/>
          <w:tblHeader/>
          <w:jc w:val="center"/>
        </w:trPr>
        <w:tc>
          <w:tcPr>
            <w:tcW w:w="608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9C6CD6" w14:textId="77777777" w:rsidR="008F6B35" w:rsidRPr="009D4D76" w:rsidRDefault="008F6B35" w:rsidP="00501F69">
            <w:pPr>
              <w:spacing w:after="0" w:line="240" w:lineRule="auto"/>
              <w:jc w:val="center"/>
              <w:rPr>
                <w:rFonts w:ascii="Times New Roman" w:eastAsia="Times New Roman" w:hAnsi="Times New Roman" w:cs="Times New Roman"/>
                <w:b/>
                <w:bCs/>
                <w:color w:val="000000"/>
                <w:kern w:val="0"/>
                <w:sz w:val="20"/>
                <w:szCs w:val="20"/>
                <w14:ligatures w14:val="none"/>
              </w:rPr>
            </w:pPr>
            <w:r w:rsidRPr="009D4D76">
              <w:rPr>
                <w:rFonts w:ascii="Times New Roman" w:eastAsia="Times New Roman" w:hAnsi="Times New Roman" w:cs="Times New Roman"/>
                <w:b/>
                <w:bCs/>
                <w:color w:val="000000"/>
                <w:kern w:val="0"/>
                <w:sz w:val="20"/>
                <w:szCs w:val="20"/>
                <w:rtl/>
                <w14:ligatures w14:val="none"/>
              </w:rPr>
              <w:t>اسم المرجع</w:t>
            </w:r>
          </w:p>
        </w:tc>
        <w:tc>
          <w:tcPr>
            <w:tcW w:w="16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30803D8" w14:textId="77777777" w:rsidR="008F6B35" w:rsidRPr="009D4D76"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9D4D76">
              <w:rPr>
                <w:rFonts w:ascii="Times New Roman" w:eastAsia="Times New Roman" w:hAnsi="Times New Roman" w:cs="Times New Roman"/>
                <w:b/>
                <w:bCs/>
                <w:color w:val="000000"/>
                <w:kern w:val="0"/>
                <w:sz w:val="20"/>
                <w:szCs w:val="20"/>
                <w:rtl/>
                <w14:ligatures w14:val="none"/>
              </w:rPr>
              <w:t>التصنيف</w:t>
            </w:r>
          </w:p>
        </w:tc>
      </w:tr>
      <w:tr w:rsidR="008F6B35" w:rsidRPr="009D4D76" w14:paraId="5D584754" w14:textId="77777777" w:rsidTr="00501F69">
        <w:trPr>
          <w:trHeight w:val="360"/>
          <w:jc w:val="center"/>
        </w:trPr>
        <w:tc>
          <w:tcPr>
            <w:tcW w:w="6082" w:type="dxa"/>
            <w:tcBorders>
              <w:top w:val="nil"/>
              <w:left w:val="single" w:sz="4" w:space="0" w:color="auto"/>
              <w:bottom w:val="single" w:sz="4" w:space="0" w:color="auto"/>
              <w:right w:val="single" w:sz="4" w:space="0" w:color="auto"/>
            </w:tcBorders>
            <w:shd w:val="clear" w:color="auto" w:fill="auto"/>
            <w:vAlign w:val="center"/>
            <w:hideMark/>
          </w:tcPr>
          <w:p w14:paraId="546C5404"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2017</w:t>
            </w:r>
            <w:r>
              <w:rPr>
                <w:rFonts w:ascii="Times New Roman" w:eastAsia="Times New Roman" w:hAnsi="Times New Roman" w:cs="Times New Roman" w:hint="cs"/>
                <w:color w:val="000000"/>
                <w:kern w:val="0"/>
                <w:sz w:val="20"/>
                <w:szCs w:val="20"/>
                <w:rtl/>
                <w14:ligatures w14:val="none"/>
              </w:rPr>
              <w:t>_</w:t>
            </w:r>
            <w:r w:rsidRPr="009D4D76">
              <w:rPr>
                <w:rFonts w:ascii="Times New Roman" w:eastAsia="Times New Roman" w:hAnsi="Times New Roman" w:cs="Times New Roman"/>
                <w:color w:val="000000"/>
                <w:kern w:val="0"/>
                <w:sz w:val="20"/>
                <w:szCs w:val="20"/>
                <w:rtl/>
                <w14:ligatures w14:val="none"/>
              </w:rPr>
              <w:t>1</w:t>
            </w:r>
            <w:r w:rsidRPr="009D4D76">
              <w:rPr>
                <w:rFonts w:ascii="Times New Roman" w:eastAsia="Times New Roman" w:hAnsi="Times New Roman" w:cs="Times New Roman"/>
                <w:color w:val="000000"/>
                <w:kern w:val="0"/>
                <w:sz w:val="20"/>
                <w:szCs w:val="20"/>
                <w14:ligatures w14:val="none"/>
              </w:rPr>
              <w:t>axelos_managing_successful_projects_with_prince2_2017_editio</w:t>
            </w:r>
          </w:p>
        </w:tc>
        <w:tc>
          <w:tcPr>
            <w:tcW w:w="1618" w:type="dxa"/>
            <w:tcBorders>
              <w:top w:val="nil"/>
              <w:left w:val="single" w:sz="4" w:space="0" w:color="auto"/>
              <w:bottom w:val="single" w:sz="4" w:space="0" w:color="auto"/>
              <w:right w:val="single" w:sz="4" w:space="0" w:color="auto"/>
            </w:tcBorders>
            <w:shd w:val="clear" w:color="auto" w:fill="auto"/>
            <w:vAlign w:val="center"/>
            <w:hideMark/>
          </w:tcPr>
          <w:p w14:paraId="5ADFF8CA"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كفاءة إدارة المشاريع</w:t>
            </w:r>
          </w:p>
        </w:tc>
      </w:tr>
      <w:tr w:rsidR="008F6B35" w:rsidRPr="009D4D76" w14:paraId="091D3350" w14:textId="77777777" w:rsidTr="00501F69">
        <w:trPr>
          <w:trHeight w:val="360"/>
          <w:jc w:val="center"/>
        </w:trPr>
        <w:tc>
          <w:tcPr>
            <w:tcW w:w="6082" w:type="dxa"/>
            <w:tcBorders>
              <w:top w:val="nil"/>
              <w:left w:val="single" w:sz="4" w:space="0" w:color="auto"/>
              <w:bottom w:val="single" w:sz="4" w:space="0" w:color="auto"/>
              <w:right w:val="single" w:sz="4" w:space="0" w:color="auto"/>
            </w:tcBorders>
            <w:shd w:val="clear" w:color="auto" w:fill="auto"/>
            <w:vAlign w:val="center"/>
            <w:hideMark/>
          </w:tcPr>
          <w:p w14:paraId="1EB55B93"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2021 </w:t>
            </w:r>
            <w:r w:rsidRPr="009D4D76">
              <w:rPr>
                <w:rFonts w:ascii="Times New Roman" w:eastAsia="Times New Roman" w:hAnsi="Times New Roman" w:cs="Times New Roman"/>
                <w:color w:val="000000"/>
                <w:kern w:val="0"/>
                <w:sz w:val="20"/>
                <w:szCs w:val="20"/>
                <w14:ligatures w14:val="none"/>
              </w:rPr>
              <w:t>Cultural-Heritage-Documentation-and-Digital-Archiving-Guide</w:t>
            </w:r>
          </w:p>
        </w:tc>
        <w:tc>
          <w:tcPr>
            <w:tcW w:w="1618" w:type="dxa"/>
            <w:tcBorders>
              <w:top w:val="nil"/>
              <w:left w:val="single" w:sz="4" w:space="0" w:color="auto"/>
              <w:bottom w:val="single" w:sz="4" w:space="0" w:color="auto"/>
              <w:right w:val="single" w:sz="4" w:space="0" w:color="auto"/>
            </w:tcBorders>
            <w:shd w:val="clear" w:color="auto" w:fill="auto"/>
            <w:vAlign w:val="center"/>
            <w:hideMark/>
          </w:tcPr>
          <w:p w14:paraId="2E86EC1F"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كفاءة إدارة المشاريع</w:t>
            </w:r>
          </w:p>
        </w:tc>
      </w:tr>
      <w:tr w:rsidR="008F6B35" w:rsidRPr="009D4D76" w14:paraId="71591E04" w14:textId="77777777" w:rsidTr="00501F69">
        <w:trPr>
          <w:trHeight w:val="360"/>
          <w:jc w:val="center"/>
        </w:trPr>
        <w:tc>
          <w:tcPr>
            <w:tcW w:w="6082" w:type="dxa"/>
            <w:tcBorders>
              <w:top w:val="nil"/>
              <w:left w:val="single" w:sz="4" w:space="0" w:color="auto"/>
              <w:bottom w:val="single" w:sz="4" w:space="0" w:color="auto"/>
              <w:right w:val="single" w:sz="4" w:space="0" w:color="auto"/>
            </w:tcBorders>
            <w:shd w:val="clear" w:color="auto" w:fill="auto"/>
            <w:vAlign w:val="center"/>
            <w:hideMark/>
          </w:tcPr>
          <w:p w14:paraId="40463391"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lastRenderedPageBreak/>
              <w:t xml:space="preserve">2021 </w:t>
            </w:r>
            <w:r w:rsidRPr="009D4D76">
              <w:rPr>
                <w:rFonts w:ascii="Times New Roman" w:eastAsia="Times New Roman" w:hAnsi="Times New Roman" w:cs="Times New Roman"/>
                <w:color w:val="000000"/>
                <w:kern w:val="0"/>
                <w:sz w:val="20"/>
                <w:szCs w:val="20"/>
                <w14:ligatures w14:val="none"/>
              </w:rPr>
              <w:t>Project Management Insights for Architects</w:t>
            </w:r>
          </w:p>
        </w:tc>
        <w:tc>
          <w:tcPr>
            <w:tcW w:w="1618" w:type="dxa"/>
            <w:tcBorders>
              <w:top w:val="nil"/>
              <w:left w:val="single" w:sz="4" w:space="0" w:color="auto"/>
              <w:bottom w:val="single" w:sz="4" w:space="0" w:color="auto"/>
              <w:right w:val="single" w:sz="4" w:space="0" w:color="auto"/>
            </w:tcBorders>
            <w:shd w:val="clear" w:color="auto" w:fill="auto"/>
            <w:vAlign w:val="center"/>
            <w:hideMark/>
          </w:tcPr>
          <w:p w14:paraId="603521A8"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كفاءة إدارة المشاريع</w:t>
            </w:r>
          </w:p>
        </w:tc>
      </w:tr>
      <w:tr w:rsidR="008F6B35" w:rsidRPr="009D4D76" w14:paraId="3BC9BD98" w14:textId="77777777" w:rsidTr="00501F69">
        <w:trPr>
          <w:trHeight w:val="360"/>
          <w:jc w:val="center"/>
        </w:trPr>
        <w:tc>
          <w:tcPr>
            <w:tcW w:w="6082" w:type="dxa"/>
            <w:tcBorders>
              <w:top w:val="nil"/>
              <w:left w:val="single" w:sz="4" w:space="0" w:color="auto"/>
              <w:bottom w:val="single" w:sz="4" w:space="0" w:color="auto"/>
              <w:right w:val="single" w:sz="4" w:space="0" w:color="auto"/>
            </w:tcBorders>
            <w:shd w:val="clear" w:color="auto" w:fill="auto"/>
            <w:vAlign w:val="center"/>
            <w:hideMark/>
          </w:tcPr>
          <w:p w14:paraId="02E1868E"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2021 اكسبرو - إرشادات التصميم المعماري</w:t>
            </w:r>
          </w:p>
        </w:tc>
        <w:tc>
          <w:tcPr>
            <w:tcW w:w="1618" w:type="dxa"/>
            <w:tcBorders>
              <w:top w:val="nil"/>
              <w:left w:val="single" w:sz="4" w:space="0" w:color="auto"/>
              <w:bottom w:val="single" w:sz="4" w:space="0" w:color="auto"/>
              <w:right w:val="single" w:sz="4" w:space="0" w:color="auto"/>
            </w:tcBorders>
            <w:shd w:val="clear" w:color="auto" w:fill="auto"/>
            <w:vAlign w:val="center"/>
            <w:hideMark/>
          </w:tcPr>
          <w:p w14:paraId="20F395E2"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كفاءة إدارة المشاريع</w:t>
            </w:r>
          </w:p>
        </w:tc>
      </w:tr>
      <w:tr w:rsidR="008F6B35" w:rsidRPr="009D4D76" w14:paraId="57E062BB" w14:textId="77777777" w:rsidTr="00501F69">
        <w:trPr>
          <w:trHeight w:val="360"/>
          <w:jc w:val="center"/>
        </w:trPr>
        <w:tc>
          <w:tcPr>
            <w:tcW w:w="6082" w:type="dxa"/>
            <w:tcBorders>
              <w:top w:val="nil"/>
              <w:left w:val="single" w:sz="4" w:space="0" w:color="auto"/>
              <w:bottom w:val="single" w:sz="4" w:space="0" w:color="auto"/>
              <w:right w:val="single" w:sz="4" w:space="0" w:color="auto"/>
            </w:tcBorders>
            <w:shd w:val="clear" w:color="auto" w:fill="auto"/>
            <w:vAlign w:val="center"/>
            <w:hideMark/>
          </w:tcPr>
          <w:p w14:paraId="457B4D6E"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2023 </w:t>
            </w:r>
            <w:r w:rsidRPr="009D4D76">
              <w:rPr>
                <w:rFonts w:ascii="Times New Roman" w:eastAsia="Times New Roman" w:hAnsi="Times New Roman" w:cs="Times New Roman"/>
                <w:color w:val="000000"/>
                <w:kern w:val="0"/>
                <w:sz w:val="20"/>
                <w:szCs w:val="20"/>
                <w14:ligatures w14:val="none"/>
              </w:rPr>
              <w:t xml:space="preserve">city corporations and </w:t>
            </w:r>
            <w:proofErr w:type="spellStart"/>
            <w:r w:rsidRPr="00CE751B">
              <w:rPr>
                <w:rFonts w:ascii="Times New Roman" w:eastAsia="Times New Roman" w:hAnsi="Times New Roman" w:cs="Times New Roman"/>
                <w:color w:val="000000"/>
                <w:kern w:val="0"/>
                <w:sz w:val="20"/>
                <w:szCs w:val="20"/>
                <w14:ligatures w14:val="none"/>
              </w:rPr>
              <w:t>paurashavas</w:t>
            </w:r>
            <w:proofErr w:type="spellEnd"/>
          </w:p>
        </w:tc>
        <w:tc>
          <w:tcPr>
            <w:tcW w:w="1618" w:type="dxa"/>
            <w:tcBorders>
              <w:top w:val="nil"/>
              <w:left w:val="single" w:sz="4" w:space="0" w:color="auto"/>
              <w:bottom w:val="single" w:sz="4" w:space="0" w:color="auto"/>
              <w:right w:val="single" w:sz="4" w:space="0" w:color="auto"/>
            </w:tcBorders>
            <w:shd w:val="clear" w:color="auto" w:fill="auto"/>
            <w:vAlign w:val="center"/>
            <w:hideMark/>
          </w:tcPr>
          <w:p w14:paraId="26564D4E"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كفاءة إدارة المشاريع</w:t>
            </w:r>
          </w:p>
        </w:tc>
      </w:tr>
      <w:tr w:rsidR="008F6B35" w:rsidRPr="009D4D76" w14:paraId="1A0E4BAF" w14:textId="77777777" w:rsidTr="00501F69">
        <w:trPr>
          <w:trHeight w:val="360"/>
          <w:jc w:val="center"/>
        </w:trPr>
        <w:tc>
          <w:tcPr>
            <w:tcW w:w="6082" w:type="dxa"/>
            <w:tcBorders>
              <w:top w:val="nil"/>
              <w:left w:val="single" w:sz="4" w:space="0" w:color="auto"/>
              <w:bottom w:val="single" w:sz="4" w:space="0" w:color="auto"/>
              <w:right w:val="single" w:sz="4" w:space="0" w:color="auto"/>
            </w:tcBorders>
            <w:shd w:val="clear" w:color="auto" w:fill="auto"/>
            <w:vAlign w:val="center"/>
            <w:hideMark/>
          </w:tcPr>
          <w:p w14:paraId="56387F04"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2023 التقرير-رقم-102-التشوه-البصري.-كارثة-بيئية-من-نوع-مختلف</w:t>
            </w:r>
          </w:p>
        </w:tc>
        <w:tc>
          <w:tcPr>
            <w:tcW w:w="1618" w:type="dxa"/>
            <w:tcBorders>
              <w:top w:val="nil"/>
              <w:left w:val="single" w:sz="4" w:space="0" w:color="auto"/>
              <w:bottom w:val="single" w:sz="4" w:space="0" w:color="auto"/>
              <w:right w:val="single" w:sz="4" w:space="0" w:color="auto"/>
            </w:tcBorders>
            <w:shd w:val="clear" w:color="auto" w:fill="auto"/>
            <w:vAlign w:val="center"/>
            <w:hideMark/>
          </w:tcPr>
          <w:p w14:paraId="506DA98C"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كفاءة إدارة المشاريع</w:t>
            </w:r>
          </w:p>
        </w:tc>
      </w:tr>
      <w:tr w:rsidR="008F6B35" w:rsidRPr="009D4D76" w14:paraId="7F9C64C2" w14:textId="77777777" w:rsidTr="00501F69">
        <w:trPr>
          <w:trHeight w:val="360"/>
          <w:jc w:val="center"/>
        </w:trPr>
        <w:tc>
          <w:tcPr>
            <w:tcW w:w="6082" w:type="dxa"/>
            <w:tcBorders>
              <w:top w:val="nil"/>
              <w:left w:val="single" w:sz="4" w:space="0" w:color="auto"/>
              <w:bottom w:val="single" w:sz="4" w:space="0" w:color="auto"/>
              <w:right w:val="single" w:sz="4" w:space="0" w:color="auto"/>
            </w:tcBorders>
            <w:shd w:val="clear" w:color="auto" w:fill="auto"/>
            <w:vAlign w:val="center"/>
            <w:hideMark/>
          </w:tcPr>
          <w:p w14:paraId="317A3AAA" w14:textId="77777777" w:rsidR="008F6B35" w:rsidRPr="00CE751B" w:rsidRDefault="008F6B35" w:rsidP="00501F69">
            <w:pPr>
              <w:spacing w:after="0" w:line="240" w:lineRule="auto"/>
              <w:rPr>
                <w:rFonts w:ascii="Times New Roman" w:eastAsia="Times New Roman" w:hAnsi="Times New Roman" w:cs="Times New Roman"/>
                <w:color w:val="FF0000"/>
                <w:kern w:val="0"/>
                <w:sz w:val="20"/>
                <w:szCs w:val="20"/>
                <w:rtl/>
                <w14:ligatures w14:val="none"/>
              </w:rPr>
            </w:pPr>
            <w:r w:rsidRPr="00CE751B">
              <w:rPr>
                <w:rFonts w:ascii="Times New Roman" w:eastAsia="Times New Roman" w:hAnsi="Times New Roman" w:cs="Times New Roman"/>
                <w:color w:val="FF0000"/>
                <w:kern w:val="0"/>
                <w:sz w:val="20"/>
                <w:szCs w:val="20"/>
                <w:rtl/>
                <w14:ligatures w14:val="none"/>
              </w:rPr>
              <w:t xml:space="preserve">2023 الدليل الاسترشادي للكود السعودي للمباني السكنية  </w:t>
            </w:r>
            <w:r w:rsidRPr="00CE751B">
              <w:rPr>
                <w:rFonts w:ascii="Times New Roman" w:eastAsia="Times New Roman" w:hAnsi="Times New Roman" w:cs="Times New Roman"/>
                <w:color w:val="FF0000"/>
                <w:kern w:val="0"/>
                <w:sz w:val="20"/>
                <w:szCs w:val="20"/>
                <w14:ligatures w14:val="none"/>
              </w:rPr>
              <w:t>SBC 1101-1102</w:t>
            </w:r>
            <w:r w:rsidRPr="00CE751B">
              <w:rPr>
                <w:rFonts w:ascii="Times New Roman" w:eastAsia="Times New Roman" w:hAnsi="Times New Roman" w:cs="Times New Roman"/>
                <w:color w:val="FF0000"/>
                <w:kern w:val="0"/>
                <w:sz w:val="20"/>
                <w:szCs w:val="20"/>
                <w:rtl/>
                <w14:ligatures w14:val="none"/>
              </w:rPr>
              <w:t xml:space="preserve"> للمقاولين</w:t>
            </w:r>
          </w:p>
        </w:tc>
        <w:tc>
          <w:tcPr>
            <w:tcW w:w="1618" w:type="dxa"/>
            <w:tcBorders>
              <w:top w:val="nil"/>
              <w:left w:val="single" w:sz="4" w:space="0" w:color="auto"/>
              <w:bottom w:val="single" w:sz="4" w:space="0" w:color="auto"/>
              <w:right w:val="single" w:sz="4" w:space="0" w:color="auto"/>
            </w:tcBorders>
            <w:shd w:val="clear" w:color="auto" w:fill="auto"/>
            <w:vAlign w:val="center"/>
            <w:hideMark/>
          </w:tcPr>
          <w:p w14:paraId="3929472D" w14:textId="77777777" w:rsidR="008F6B35" w:rsidRPr="00CE751B" w:rsidRDefault="008F6B35" w:rsidP="00501F69">
            <w:pPr>
              <w:spacing w:after="0" w:line="240" w:lineRule="auto"/>
              <w:jc w:val="center"/>
              <w:rPr>
                <w:rFonts w:ascii="Times New Roman" w:eastAsia="Times New Roman" w:hAnsi="Times New Roman" w:cs="Times New Roman"/>
                <w:color w:val="FF0000"/>
                <w:kern w:val="0"/>
                <w:sz w:val="20"/>
                <w:szCs w:val="20"/>
                <w:rtl/>
                <w14:ligatures w14:val="none"/>
              </w:rPr>
            </w:pPr>
            <w:r w:rsidRPr="00CE751B">
              <w:rPr>
                <w:rFonts w:ascii="Times New Roman" w:eastAsia="Times New Roman" w:hAnsi="Times New Roman" w:cs="Times New Roman"/>
                <w:color w:val="FF0000"/>
                <w:kern w:val="0"/>
                <w:sz w:val="20"/>
                <w:szCs w:val="20"/>
                <w:rtl/>
                <w14:ligatures w14:val="none"/>
              </w:rPr>
              <w:t>كفاءة إدارة المشاريع</w:t>
            </w:r>
          </w:p>
        </w:tc>
      </w:tr>
      <w:tr w:rsidR="008F6B35" w:rsidRPr="009D4D76" w14:paraId="478E1FAB" w14:textId="77777777" w:rsidTr="00501F69">
        <w:trPr>
          <w:trHeight w:val="360"/>
          <w:jc w:val="center"/>
        </w:trPr>
        <w:tc>
          <w:tcPr>
            <w:tcW w:w="6082" w:type="dxa"/>
            <w:tcBorders>
              <w:top w:val="nil"/>
              <w:left w:val="single" w:sz="4" w:space="0" w:color="auto"/>
              <w:bottom w:val="single" w:sz="4" w:space="0" w:color="auto"/>
              <w:right w:val="single" w:sz="4" w:space="0" w:color="auto"/>
            </w:tcBorders>
            <w:shd w:val="clear" w:color="auto" w:fill="auto"/>
            <w:vAlign w:val="center"/>
            <w:hideMark/>
          </w:tcPr>
          <w:p w14:paraId="2DD25765"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2024 </w:t>
            </w:r>
            <w:r w:rsidRPr="009D4D76">
              <w:rPr>
                <w:rFonts w:ascii="Times New Roman" w:eastAsia="Times New Roman" w:hAnsi="Times New Roman" w:cs="Times New Roman"/>
                <w:color w:val="000000"/>
                <w:kern w:val="0"/>
                <w:sz w:val="20"/>
                <w:szCs w:val="20"/>
                <w14:ligatures w14:val="none"/>
              </w:rPr>
              <w:t>ENGAGING STAKEHOLDERS IN URBAN</w:t>
            </w:r>
          </w:p>
        </w:tc>
        <w:tc>
          <w:tcPr>
            <w:tcW w:w="1618" w:type="dxa"/>
            <w:tcBorders>
              <w:top w:val="nil"/>
              <w:left w:val="single" w:sz="4" w:space="0" w:color="auto"/>
              <w:bottom w:val="single" w:sz="4" w:space="0" w:color="auto"/>
              <w:right w:val="single" w:sz="4" w:space="0" w:color="auto"/>
            </w:tcBorders>
            <w:shd w:val="clear" w:color="auto" w:fill="auto"/>
            <w:vAlign w:val="center"/>
            <w:hideMark/>
          </w:tcPr>
          <w:p w14:paraId="796F8D56"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bookmarkStart w:id="72" w:name="_Hlk219552717"/>
            <w:r w:rsidRPr="009D4D76">
              <w:rPr>
                <w:rFonts w:ascii="Times New Roman" w:eastAsia="Times New Roman" w:hAnsi="Times New Roman" w:cs="Times New Roman"/>
                <w:color w:val="000000"/>
                <w:kern w:val="0"/>
                <w:sz w:val="20"/>
                <w:szCs w:val="20"/>
                <w:rtl/>
                <w14:ligatures w14:val="none"/>
              </w:rPr>
              <w:t>كفاءة إدارة المشاريع</w:t>
            </w:r>
            <w:bookmarkEnd w:id="72"/>
          </w:p>
        </w:tc>
      </w:tr>
      <w:tr w:rsidR="008F6B35" w:rsidRPr="009D4D76" w14:paraId="76812653" w14:textId="77777777" w:rsidTr="00501F69">
        <w:trPr>
          <w:trHeight w:val="360"/>
          <w:jc w:val="center"/>
        </w:trPr>
        <w:tc>
          <w:tcPr>
            <w:tcW w:w="6082" w:type="dxa"/>
            <w:tcBorders>
              <w:top w:val="nil"/>
              <w:left w:val="single" w:sz="4" w:space="0" w:color="auto"/>
              <w:bottom w:val="single" w:sz="4" w:space="0" w:color="auto"/>
              <w:right w:val="single" w:sz="4" w:space="0" w:color="auto"/>
            </w:tcBorders>
            <w:shd w:val="clear" w:color="auto" w:fill="auto"/>
            <w:vAlign w:val="center"/>
            <w:hideMark/>
          </w:tcPr>
          <w:p w14:paraId="3261ADAD"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2025 دليل التصميم العمراني للشريط الساحلي بحاضرة الدمام</w:t>
            </w:r>
          </w:p>
        </w:tc>
        <w:tc>
          <w:tcPr>
            <w:tcW w:w="1618" w:type="dxa"/>
            <w:tcBorders>
              <w:top w:val="nil"/>
              <w:left w:val="single" w:sz="4" w:space="0" w:color="auto"/>
              <w:bottom w:val="single" w:sz="4" w:space="0" w:color="auto"/>
              <w:right w:val="single" w:sz="4" w:space="0" w:color="auto"/>
            </w:tcBorders>
            <w:shd w:val="clear" w:color="auto" w:fill="auto"/>
            <w:vAlign w:val="center"/>
            <w:hideMark/>
          </w:tcPr>
          <w:p w14:paraId="6850956B"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كفاءة إدارة المشاريع</w:t>
            </w:r>
          </w:p>
        </w:tc>
      </w:tr>
    </w:tbl>
    <w:p w14:paraId="7006F121" w14:textId="77777777" w:rsidR="008F6B35" w:rsidRPr="00005401" w:rsidRDefault="008F6B35" w:rsidP="008F6B35">
      <w:pPr>
        <w:ind w:left="720"/>
        <w:rPr>
          <w:rFonts w:asciiTheme="majorBidi" w:hAnsiTheme="majorBidi" w:cs="Times New Roman"/>
          <w:sz w:val="28"/>
          <w:szCs w:val="28"/>
          <w:rtl/>
        </w:rPr>
      </w:pPr>
    </w:p>
    <w:p w14:paraId="555D66D7" w14:textId="77777777" w:rsidR="008F6B35" w:rsidRPr="0022614D" w:rsidRDefault="008F6B35" w:rsidP="008F6B35">
      <w:pPr>
        <w:pStyle w:val="Heading2"/>
        <w:numPr>
          <w:ilvl w:val="1"/>
          <w:numId w:val="22"/>
        </w:numPr>
        <w:ind w:left="566" w:hanging="540"/>
        <w:rPr>
          <w:b/>
          <w:bCs/>
          <w:sz w:val="28"/>
          <w:szCs w:val="28"/>
          <w:rtl/>
        </w:rPr>
      </w:pPr>
      <w:bookmarkStart w:id="73" w:name="_Toc224045600"/>
      <w:r w:rsidRPr="0022614D">
        <w:rPr>
          <w:b/>
          <w:bCs/>
          <w:sz w:val="28"/>
          <w:szCs w:val="28"/>
          <w:rtl/>
        </w:rPr>
        <w:t xml:space="preserve">الدراسات التي تناولت </w:t>
      </w:r>
      <w:bookmarkStart w:id="74" w:name="_Hlk219227549"/>
      <w:r w:rsidRPr="0022614D">
        <w:rPr>
          <w:b/>
          <w:bCs/>
          <w:sz w:val="28"/>
          <w:szCs w:val="28"/>
          <w:rtl/>
        </w:rPr>
        <w:t>العمارة المحلية والهوية المعمارية</w:t>
      </w:r>
      <w:bookmarkEnd w:id="73"/>
      <w:bookmarkEnd w:id="74"/>
    </w:p>
    <w:p w14:paraId="7B3F16A6" w14:textId="77777777" w:rsidR="008F6B35" w:rsidRDefault="008F6B35" w:rsidP="008F6B35">
      <w:pPr>
        <w:jc w:val="both"/>
        <w:rPr>
          <w:rFonts w:asciiTheme="majorBidi" w:hAnsiTheme="majorBidi" w:cstheme="majorBidi"/>
          <w:sz w:val="28"/>
          <w:szCs w:val="28"/>
          <w:rtl/>
        </w:rPr>
      </w:pPr>
      <w:r w:rsidRPr="00F643A1">
        <w:rPr>
          <w:rFonts w:asciiTheme="majorBidi" w:hAnsiTheme="majorBidi" w:cstheme="majorBidi"/>
          <w:sz w:val="28"/>
          <w:szCs w:val="28"/>
          <w:rtl/>
        </w:rPr>
        <w:t xml:space="preserve">ركزت مجموعة أخرى من الدراسات على العمارة التقليدية والمحلية في العالم العربي وفي المملكة العربية السعودية على وجه الخصوص، حيث تناولت مفاهيم الهوية المعمارية، والعلاقة بين العمارة والبيئة والمناخ والثقافة، </w:t>
      </w:r>
      <w:bookmarkStart w:id="75" w:name="_Hlk219290008"/>
      <w:r w:rsidRPr="00F643A1">
        <w:rPr>
          <w:rFonts w:asciiTheme="majorBidi" w:hAnsiTheme="majorBidi" w:cstheme="majorBidi"/>
          <w:sz w:val="28"/>
          <w:szCs w:val="28"/>
          <w:rtl/>
        </w:rPr>
        <w:t>وأهمية توظيف العناصر التراثية في التصميم المعاصر</w:t>
      </w:r>
      <w:bookmarkEnd w:id="75"/>
      <w:r w:rsidRPr="00F643A1">
        <w:rPr>
          <w:rFonts w:asciiTheme="majorBidi" w:hAnsiTheme="majorBidi" w:cstheme="majorBidi"/>
          <w:sz w:val="28"/>
          <w:szCs w:val="28"/>
          <w:rtl/>
        </w:rPr>
        <w:t xml:space="preserve">. وأكدت هذه الدراسات على </w:t>
      </w:r>
      <w:bookmarkStart w:id="76" w:name="_Hlk219289988"/>
      <w:r w:rsidRPr="00F643A1">
        <w:rPr>
          <w:rFonts w:asciiTheme="majorBidi" w:hAnsiTheme="majorBidi" w:cstheme="majorBidi"/>
          <w:sz w:val="28"/>
          <w:szCs w:val="28"/>
          <w:rtl/>
        </w:rPr>
        <w:t xml:space="preserve">ضرورة الحفاظ على الخصوصية المعمارية، </w:t>
      </w:r>
      <w:bookmarkEnd w:id="76"/>
      <w:r w:rsidRPr="00F643A1">
        <w:rPr>
          <w:rFonts w:asciiTheme="majorBidi" w:hAnsiTheme="majorBidi" w:cstheme="majorBidi"/>
          <w:sz w:val="28"/>
          <w:szCs w:val="28"/>
          <w:rtl/>
        </w:rPr>
        <w:t>وتحذر من ذوبان الهوية في نماذج عالمية لا تراعي الخصوصية الثقافية</w:t>
      </w:r>
      <w:r w:rsidRPr="00F643A1">
        <w:rPr>
          <w:rFonts w:asciiTheme="majorBidi" w:hAnsiTheme="majorBidi" w:cstheme="majorBidi"/>
          <w:sz w:val="28"/>
          <w:szCs w:val="28"/>
        </w:rPr>
        <w:t>.</w:t>
      </w:r>
    </w:p>
    <w:p w14:paraId="3E54E89F" w14:textId="77777777" w:rsidR="008F6B35" w:rsidRDefault="008F6B35" w:rsidP="008F6B35">
      <w:pPr>
        <w:jc w:val="both"/>
        <w:rPr>
          <w:rFonts w:asciiTheme="majorBidi" w:hAnsiTheme="majorBidi" w:cstheme="majorBidi"/>
          <w:sz w:val="28"/>
          <w:szCs w:val="28"/>
          <w:rtl/>
        </w:rPr>
      </w:pPr>
      <w:r>
        <w:rPr>
          <w:rFonts w:asciiTheme="majorBidi" w:hAnsiTheme="majorBidi" w:cstheme="majorBidi" w:hint="cs"/>
          <w:sz w:val="28"/>
          <w:szCs w:val="28"/>
          <w:rtl/>
        </w:rPr>
        <w:t xml:space="preserve">تناقش هذه الدراسات السابقة بشكل أساسي الفرضية الأولى: </w:t>
      </w:r>
      <w:r w:rsidRPr="00A711A2">
        <w:rPr>
          <w:rFonts w:asciiTheme="majorBidi" w:hAnsiTheme="majorBidi" w:cs="Times New Roman"/>
          <w:sz w:val="28"/>
          <w:szCs w:val="28"/>
          <w:rtl/>
        </w:rPr>
        <w:t>تطبيق دليل موحّد لإدارة مشاريع العمارة السعودية يساهم في رفع درجات كفاءة إدارة مشاريع العمارة</w:t>
      </w:r>
      <w:r>
        <w:rPr>
          <w:rFonts w:asciiTheme="majorBidi" w:hAnsiTheme="majorBidi" w:cs="Times New Roman" w:hint="cs"/>
          <w:sz w:val="28"/>
          <w:szCs w:val="28"/>
          <w:rtl/>
        </w:rPr>
        <w:t xml:space="preserve">، لأنها تركز على </w:t>
      </w:r>
      <w:r w:rsidRPr="00A711A2">
        <w:rPr>
          <w:rFonts w:asciiTheme="majorBidi" w:hAnsiTheme="majorBidi" w:cs="Times New Roman"/>
          <w:sz w:val="28"/>
          <w:szCs w:val="28"/>
          <w:rtl/>
        </w:rPr>
        <w:t>تعزيز الهوية السعودية</w:t>
      </w:r>
      <w:r>
        <w:rPr>
          <w:rFonts w:asciiTheme="majorBidi" w:hAnsiTheme="majorBidi" w:cs="Times New Roman" w:hint="cs"/>
          <w:sz w:val="28"/>
          <w:szCs w:val="28"/>
          <w:rtl/>
        </w:rPr>
        <w:t xml:space="preserve">، التي تساهم في </w:t>
      </w:r>
      <w:r w:rsidRPr="00F643A1">
        <w:rPr>
          <w:rFonts w:asciiTheme="majorBidi" w:hAnsiTheme="majorBidi" w:cstheme="majorBidi"/>
          <w:sz w:val="28"/>
          <w:szCs w:val="28"/>
          <w:rtl/>
        </w:rPr>
        <w:t>توظيف العناصر التراثية في التصميم المعاصر</w:t>
      </w:r>
      <w:r>
        <w:rPr>
          <w:rFonts w:asciiTheme="majorBidi" w:hAnsiTheme="majorBidi" w:cstheme="majorBidi" w:hint="cs"/>
          <w:sz w:val="28"/>
          <w:szCs w:val="28"/>
          <w:rtl/>
        </w:rPr>
        <w:t>.</w:t>
      </w:r>
    </w:p>
    <w:p w14:paraId="5A6D0197" w14:textId="77777777" w:rsidR="008F6B35" w:rsidRPr="0048448F" w:rsidRDefault="008F6B35" w:rsidP="008F6B35">
      <w:pPr>
        <w:pStyle w:val="Caption"/>
        <w:bidi/>
        <w:jc w:val="center"/>
        <w:rPr>
          <w:rFonts w:asciiTheme="majorBidi" w:hAnsiTheme="majorBidi" w:cstheme="majorBidi"/>
          <w:b/>
          <w:bCs/>
          <w:i w:val="0"/>
          <w:iCs w:val="0"/>
          <w:color w:val="4472C4" w:themeColor="accent1"/>
          <w:sz w:val="28"/>
          <w:szCs w:val="28"/>
          <w:rtl/>
        </w:rPr>
      </w:pPr>
      <w:bookmarkStart w:id="77" w:name="_Toc223958232"/>
      <w:r w:rsidRPr="00773022">
        <w:rPr>
          <w:rFonts w:asciiTheme="majorBidi" w:hAnsiTheme="majorBidi" w:cstheme="majorBidi"/>
          <w:b/>
          <w:bCs/>
          <w:i w:val="0"/>
          <w:iCs w:val="0"/>
          <w:color w:val="4472C4" w:themeColor="accent1"/>
          <w:rtl/>
        </w:rPr>
        <w:t xml:space="preserve">جدول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جدول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Pr>
          <w:rFonts w:asciiTheme="majorBidi" w:hAnsiTheme="majorBidi" w:cstheme="majorBidi"/>
          <w:b/>
          <w:bCs/>
          <w:i w:val="0"/>
          <w:iCs w:val="0"/>
          <w:noProof/>
          <w:color w:val="4472C4" w:themeColor="accent1"/>
          <w:rtl/>
        </w:rPr>
        <w:t>6</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w:t>
      </w:r>
      <w:r w:rsidRPr="0048448F">
        <w:rPr>
          <w:rFonts w:asciiTheme="majorBidi" w:hAnsiTheme="majorBidi" w:cs="Times New Roman"/>
          <w:b/>
          <w:bCs/>
          <w:i w:val="0"/>
          <w:iCs w:val="0"/>
          <w:color w:val="4472C4" w:themeColor="accent1"/>
          <w:rtl/>
        </w:rPr>
        <w:t>الدراسات</w:t>
      </w:r>
      <w:r>
        <w:rPr>
          <w:rFonts w:asciiTheme="majorBidi" w:hAnsiTheme="majorBidi" w:cs="Times New Roman" w:hint="cs"/>
          <w:b/>
          <w:bCs/>
          <w:i w:val="0"/>
          <w:iCs w:val="0"/>
          <w:color w:val="4472C4" w:themeColor="accent1"/>
          <w:rtl/>
        </w:rPr>
        <w:t xml:space="preserve"> السابقة</w:t>
      </w:r>
      <w:r w:rsidRPr="0048448F">
        <w:rPr>
          <w:rFonts w:asciiTheme="majorBidi" w:hAnsiTheme="majorBidi" w:cs="Times New Roman"/>
          <w:b/>
          <w:bCs/>
          <w:i w:val="0"/>
          <w:iCs w:val="0"/>
          <w:color w:val="4472C4" w:themeColor="accent1"/>
          <w:rtl/>
        </w:rPr>
        <w:t xml:space="preserve"> المتعلقة </w:t>
      </w:r>
      <w:r>
        <w:rPr>
          <w:rFonts w:asciiTheme="majorBidi" w:hAnsiTheme="majorBidi" w:cs="Times New Roman" w:hint="cs"/>
          <w:b/>
          <w:bCs/>
          <w:i w:val="0"/>
          <w:iCs w:val="0"/>
          <w:color w:val="4472C4" w:themeColor="accent1"/>
          <w:rtl/>
        </w:rPr>
        <w:t>ب</w:t>
      </w:r>
      <w:r w:rsidRPr="0048448F">
        <w:rPr>
          <w:rFonts w:asciiTheme="majorBidi" w:hAnsiTheme="majorBidi" w:cs="Times New Roman"/>
          <w:b/>
          <w:bCs/>
          <w:i w:val="0"/>
          <w:iCs w:val="0"/>
          <w:color w:val="4472C4" w:themeColor="accent1"/>
          <w:rtl/>
        </w:rPr>
        <w:t>العمارة المحلية والهوية المعمارية</w:t>
      </w:r>
      <w:bookmarkEnd w:id="77"/>
    </w:p>
    <w:tbl>
      <w:tblPr>
        <w:bidiVisual/>
        <w:tblW w:w="7700" w:type="dxa"/>
        <w:jc w:val="center"/>
        <w:tblLook w:val="04A0" w:firstRow="1" w:lastRow="0" w:firstColumn="1" w:lastColumn="0" w:noHBand="0" w:noVBand="1"/>
      </w:tblPr>
      <w:tblGrid>
        <w:gridCol w:w="5740"/>
        <w:gridCol w:w="1960"/>
      </w:tblGrid>
      <w:tr w:rsidR="008F6B35" w:rsidRPr="009D4D76" w14:paraId="6FCE780C" w14:textId="77777777" w:rsidTr="00501F69">
        <w:trPr>
          <w:trHeight w:val="360"/>
          <w:tblHeader/>
          <w:jc w:val="center"/>
        </w:trPr>
        <w:tc>
          <w:tcPr>
            <w:tcW w:w="57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E2D1ED" w14:textId="77777777" w:rsidR="008F6B35" w:rsidRPr="009D4D76" w:rsidRDefault="008F6B35" w:rsidP="00501F69">
            <w:pPr>
              <w:spacing w:after="0" w:line="240" w:lineRule="auto"/>
              <w:jc w:val="center"/>
              <w:rPr>
                <w:rFonts w:ascii="Times New Roman" w:eastAsia="Times New Roman" w:hAnsi="Times New Roman" w:cs="Times New Roman"/>
                <w:b/>
                <w:bCs/>
                <w:color w:val="000000"/>
                <w:kern w:val="0"/>
                <w:sz w:val="20"/>
                <w:szCs w:val="20"/>
                <w14:ligatures w14:val="none"/>
              </w:rPr>
            </w:pPr>
            <w:r w:rsidRPr="009D4D76">
              <w:rPr>
                <w:rFonts w:ascii="Times New Roman" w:eastAsia="Times New Roman" w:hAnsi="Times New Roman" w:cs="Times New Roman"/>
                <w:b/>
                <w:bCs/>
                <w:color w:val="000000"/>
                <w:kern w:val="0"/>
                <w:sz w:val="20"/>
                <w:szCs w:val="20"/>
                <w:rtl/>
                <w14:ligatures w14:val="none"/>
              </w:rPr>
              <w:t>اسم المرجع</w:t>
            </w:r>
          </w:p>
        </w:tc>
        <w:tc>
          <w:tcPr>
            <w:tcW w:w="1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9C434B" w14:textId="77777777" w:rsidR="008F6B35" w:rsidRPr="009D4D76"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9D4D76">
              <w:rPr>
                <w:rFonts w:ascii="Times New Roman" w:eastAsia="Times New Roman" w:hAnsi="Times New Roman" w:cs="Times New Roman"/>
                <w:b/>
                <w:bCs/>
                <w:color w:val="000000"/>
                <w:kern w:val="0"/>
                <w:sz w:val="20"/>
                <w:szCs w:val="20"/>
                <w:rtl/>
                <w14:ligatures w14:val="none"/>
              </w:rPr>
              <w:t>التصنيف</w:t>
            </w:r>
          </w:p>
        </w:tc>
      </w:tr>
      <w:tr w:rsidR="008F6B35" w:rsidRPr="009D4D76" w14:paraId="46011CDE"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5EE06276"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2020 برنامج جودة الحياة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612E3DAE"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bookmarkStart w:id="78" w:name="_Hlk219552862"/>
            <w:r w:rsidRPr="009D4D76">
              <w:rPr>
                <w:rFonts w:ascii="Times New Roman" w:eastAsia="Times New Roman" w:hAnsi="Times New Roman" w:cs="Times New Roman"/>
                <w:color w:val="000000"/>
                <w:kern w:val="0"/>
                <w:sz w:val="20"/>
                <w:szCs w:val="20"/>
                <w:rtl/>
                <w14:ligatures w14:val="none"/>
              </w:rPr>
              <w:t>تعزيز الهوية السعودية</w:t>
            </w:r>
            <w:bookmarkEnd w:id="78"/>
          </w:p>
        </w:tc>
      </w:tr>
      <w:tr w:rsidR="008F6B35" w:rsidRPr="009D4D76" w14:paraId="0244544F"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33BD56A0"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2022 اشكالية الهوية بالواجهات المعمارية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01B11A23"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786C57E1"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126318E5" w14:textId="77777777" w:rsidR="008F6B35" w:rsidRPr="00CE751B" w:rsidRDefault="008F6B35" w:rsidP="00501F69">
            <w:pPr>
              <w:spacing w:after="0" w:line="240" w:lineRule="auto"/>
              <w:rPr>
                <w:rFonts w:ascii="Times New Roman" w:eastAsia="Times New Roman" w:hAnsi="Times New Roman" w:cs="Times New Roman"/>
                <w:color w:val="FF0000"/>
                <w:kern w:val="0"/>
                <w:sz w:val="20"/>
                <w:szCs w:val="20"/>
                <w:rtl/>
                <w14:ligatures w14:val="none"/>
              </w:rPr>
            </w:pPr>
            <w:r w:rsidRPr="00CE751B">
              <w:rPr>
                <w:rFonts w:ascii="Times New Roman" w:eastAsia="Times New Roman" w:hAnsi="Times New Roman" w:cs="Times New Roman"/>
                <w:color w:val="FF0000"/>
                <w:kern w:val="0"/>
                <w:sz w:val="20"/>
                <w:szCs w:val="20"/>
                <w:rtl/>
                <w14:ligatures w14:val="none"/>
              </w:rPr>
              <w:t>2023 بحث 5 مقترحات تطبيق قيم ميثاق الملك سلمان العمراني</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7EBECA85" w14:textId="77777777" w:rsidR="008F6B35" w:rsidRPr="00CE751B" w:rsidRDefault="008F6B35" w:rsidP="00501F69">
            <w:pPr>
              <w:spacing w:after="0" w:line="240" w:lineRule="auto"/>
              <w:jc w:val="center"/>
              <w:rPr>
                <w:rFonts w:ascii="Times New Roman" w:eastAsia="Times New Roman" w:hAnsi="Times New Roman" w:cs="Times New Roman"/>
                <w:color w:val="FF0000"/>
                <w:kern w:val="0"/>
                <w:sz w:val="20"/>
                <w:szCs w:val="20"/>
                <w:rtl/>
                <w14:ligatures w14:val="none"/>
              </w:rPr>
            </w:pPr>
            <w:r w:rsidRPr="00CE751B">
              <w:rPr>
                <w:rFonts w:ascii="Times New Roman" w:eastAsia="Times New Roman" w:hAnsi="Times New Roman" w:cs="Times New Roman"/>
                <w:color w:val="FF0000"/>
                <w:kern w:val="0"/>
                <w:sz w:val="20"/>
                <w:szCs w:val="20"/>
                <w:rtl/>
                <w14:ligatures w14:val="none"/>
              </w:rPr>
              <w:t>تعزيز الهوية السعودية</w:t>
            </w:r>
          </w:p>
        </w:tc>
      </w:tr>
      <w:tr w:rsidR="008F6B35" w:rsidRPr="009D4D76" w14:paraId="0DD99761"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6F743B69"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2024 التقرير السنوي لرؤية المملكة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591821E8"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4642D124"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6F910C66"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2024 العمارة السعودية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2A958CAF"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187626C1"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0C5E3B6E"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2024 الملخص-التنفيذي-لرؤية-السعودية-2030-لعام-2024</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161AAD46"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08354B33"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07B9892B"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2024 تقرير-رقم-419الهوية-العمرانية-للمدن-السعودية-بين-الثقافة-المحلية-والأنماط-المستوردة-_</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73CFDBEF"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0569E543"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7F92A23D"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2024 </w:t>
            </w:r>
            <w:bookmarkStart w:id="79" w:name="_Hlk219290814"/>
            <w:r w:rsidRPr="009D4D76">
              <w:rPr>
                <w:rFonts w:ascii="Times New Roman" w:eastAsia="Times New Roman" w:hAnsi="Times New Roman" w:cs="Times New Roman"/>
                <w:color w:val="000000"/>
                <w:kern w:val="0"/>
                <w:sz w:val="20"/>
                <w:szCs w:val="20"/>
                <w:rtl/>
                <w14:ligatures w14:val="none"/>
              </w:rPr>
              <w:t xml:space="preserve">عمارة الطائف </w:t>
            </w:r>
            <w:bookmarkEnd w:id="79"/>
            <w:r w:rsidRPr="009D4D76">
              <w:rPr>
                <w:rFonts w:ascii="Times New Roman" w:eastAsia="Times New Roman" w:hAnsi="Times New Roman" w:cs="Times New Roman"/>
                <w:color w:val="000000"/>
                <w:kern w:val="0"/>
                <w:sz w:val="20"/>
                <w:szCs w:val="20"/>
                <w:rtl/>
                <w14:ligatures w14:val="none"/>
              </w:rPr>
              <w:t>01</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3766FFA3"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6E8FB0E5"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4A8CF509"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2024 عمارة الطائف 02</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1CA12EDE"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3D6F1999"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19822E84"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2024 عمارة مرتفعات أبها</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323F3208"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7C95A673"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6A35E15D"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2025 تأثير مشاريع رؤية 2030 على العمارة المعاصرة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3013A45F"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26E3548F"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141F9718"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2025 ورقة بحثية - الاستدامة في الاسكان السعودي -  م. محمد القحطاني - ا.د علي باهمام</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1AF43D60"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36A671BE"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7A2FACC4"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2025 ورقة بحثية - الحفاظ على مناطق العمران التقليدي - د. إبراهيم البلوز - م. عبدالرحمن التويجري</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1203CB99"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4D2FC3BF"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2A66529A"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ورقة بحثية - تعزيز الهوية العمرانية المحلية - د. زياد الحمدان - 2025</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327BA9D9"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r w:rsidR="008F6B35" w:rsidRPr="009D4D76" w14:paraId="030ABE2B"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3C754F07"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2025 ورقة بحثية - ربط العمارة المعاصرة بالهوية المحلية للمدينة المنورة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7B6594CF"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تعزيز الهوية السعودية</w:t>
            </w:r>
          </w:p>
        </w:tc>
      </w:tr>
    </w:tbl>
    <w:p w14:paraId="4E2E1990" w14:textId="77777777" w:rsidR="008F6B35" w:rsidRDefault="008F6B35" w:rsidP="008F6B35">
      <w:pPr>
        <w:rPr>
          <w:rFonts w:asciiTheme="majorBidi" w:hAnsiTheme="majorBidi" w:cs="Times New Roman"/>
          <w:sz w:val="28"/>
          <w:szCs w:val="28"/>
          <w:rtl/>
        </w:rPr>
      </w:pPr>
    </w:p>
    <w:p w14:paraId="6C3DFBBB" w14:textId="77777777" w:rsidR="008F6B35" w:rsidRPr="0022614D" w:rsidRDefault="008F6B35" w:rsidP="008F6B35">
      <w:pPr>
        <w:pStyle w:val="Heading2"/>
        <w:numPr>
          <w:ilvl w:val="1"/>
          <w:numId w:val="22"/>
        </w:numPr>
        <w:ind w:left="566" w:hanging="540"/>
        <w:rPr>
          <w:b/>
          <w:bCs/>
          <w:sz w:val="28"/>
          <w:szCs w:val="28"/>
          <w:rtl/>
        </w:rPr>
      </w:pPr>
      <w:bookmarkStart w:id="80" w:name="_Toc224045601"/>
      <w:r w:rsidRPr="0022614D">
        <w:rPr>
          <w:b/>
          <w:bCs/>
          <w:sz w:val="28"/>
          <w:szCs w:val="28"/>
          <w:rtl/>
        </w:rPr>
        <w:lastRenderedPageBreak/>
        <w:t xml:space="preserve">الدراسات </w:t>
      </w:r>
      <w:bookmarkStart w:id="81" w:name="_Hlk219227603"/>
      <w:r w:rsidRPr="0022614D">
        <w:rPr>
          <w:b/>
          <w:bCs/>
          <w:sz w:val="28"/>
          <w:szCs w:val="28"/>
          <w:rtl/>
        </w:rPr>
        <w:t xml:space="preserve">التي </w:t>
      </w:r>
      <w:r w:rsidRPr="0022614D">
        <w:rPr>
          <w:rFonts w:hint="cs"/>
          <w:b/>
          <w:bCs/>
          <w:sz w:val="28"/>
          <w:szCs w:val="28"/>
          <w:rtl/>
        </w:rPr>
        <w:t>ربطت</w:t>
      </w:r>
      <w:r w:rsidRPr="0022614D">
        <w:rPr>
          <w:b/>
          <w:bCs/>
          <w:sz w:val="28"/>
          <w:szCs w:val="28"/>
          <w:rtl/>
        </w:rPr>
        <w:t xml:space="preserve"> بين إدارة المشاريع </w:t>
      </w:r>
      <w:bookmarkEnd w:id="81"/>
      <w:r w:rsidRPr="0022614D">
        <w:rPr>
          <w:b/>
          <w:bCs/>
          <w:sz w:val="28"/>
          <w:szCs w:val="28"/>
          <w:rtl/>
        </w:rPr>
        <w:t>والهوية المعمارية أو السياق المحلي</w:t>
      </w:r>
      <w:bookmarkEnd w:id="80"/>
    </w:p>
    <w:p w14:paraId="20EF2B79" w14:textId="77777777" w:rsidR="008F6B35" w:rsidRDefault="008F6B35" w:rsidP="008F6B35">
      <w:pPr>
        <w:jc w:val="both"/>
        <w:rPr>
          <w:rFonts w:asciiTheme="majorBidi" w:hAnsiTheme="majorBidi" w:cstheme="majorBidi"/>
          <w:sz w:val="28"/>
          <w:szCs w:val="28"/>
          <w:rtl/>
        </w:rPr>
      </w:pPr>
      <w:r w:rsidRPr="009D4D76">
        <w:rPr>
          <w:rFonts w:asciiTheme="majorBidi" w:hAnsiTheme="majorBidi" w:cstheme="majorBidi"/>
          <w:sz w:val="28"/>
          <w:szCs w:val="28"/>
          <w:rtl/>
        </w:rPr>
        <w:t xml:space="preserve">على المستوى السعودي، أشارت بعض الأبحاث والتقارير إلى أهمية مشاريع الهوية المعمارية في مدن مثل الدرعية والعلا وجدة التاريخية وغيرها، وركّزت على جوانب التخطيط العمراني، والمحافظة على المباني التراثية، وتطوير الوجهات السياحية. كما ظهرت مبادرات رسمية </w:t>
      </w:r>
      <w:bookmarkStart w:id="82" w:name="_Hlk219290055"/>
      <w:r w:rsidRPr="009D4D76">
        <w:rPr>
          <w:rFonts w:asciiTheme="majorBidi" w:hAnsiTheme="majorBidi" w:cstheme="majorBidi"/>
          <w:sz w:val="28"/>
          <w:szCs w:val="28"/>
          <w:rtl/>
        </w:rPr>
        <w:t xml:space="preserve">لإعداد </w:t>
      </w:r>
      <w:bookmarkStart w:id="83" w:name="_Hlk219290836"/>
      <w:r w:rsidRPr="009D4D76">
        <w:rPr>
          <w:rFonts w:asciiTheme="majorBidi" w:hAnsiTheme="majorBidi" w:cstheme="majorBidi"/>
          <w:sz w:val="28"/>
          <w:szCs w:val="28"/>
          <w:rtl/>
        </w:rPr>
        <w:t xml:space="preserve">موجهات تصميمية </w:t>
      </w:r>
      <w:bookmarkEnd w:id="83"/>
      <w:r w:rsidRPr="009D4D76">
        <w:rPr>
          <w:rFonts w:asciiTheme="majorBidi" w:hAnsiTheme="majorBidi" w:cstheme="majorBidi"/>
          <w:sz w:val="28"/>
          <w:szCs w:val="28"/>
          <w:rtl/>
        </w:rPr>
        <w:t>لبعض المناطق والمشروعات النموذجية</w:t>
      </w:r>
      <w:bookmarkEnd w:id="82"/>
      <w:r w:rsidRPr="009D4D76">
        <w:rPr>
          <w:rFonts w:asciiTheme="majorBidi" w:hAnsiTheme="majorBidi" w:cstheme="majorBidi"/>
          <w:sz w:val="28"/>
          <w:szCs w:val="28"/>
        </w:rPr>
        <w:t>.</w:t>
      </w:r>
    </w:p>
    <w:p w14:paraId="12638239" w14:textId="77777777" w:rsidR="008F6B35" w:rsidRDefault="008F6B35" w:rsidP="008F6B35">
      <w:pPr>
        <w:jc w:val="both"/>
        <w:rPr>
          <w:rFonts w:asciiTheme="majorBidi" w:hAnsiTheme="majorBidi" w:cstheme="majorBidi"/>
          <w:sz w:val="28"/>
          <w:szCs w:val="28"/>
          <w:rtl/>
        </w:rPr>
      </w:pPr>
      <w:r>
        <w:rPr>
          <w:rFonts w:asciiTheme="majorBidi" w:hAnsiTheme="majorBidi" w:cstheme="majorBidi" w:hint="cs"/>
          <w:sz w:val="28"/>
          <w:szCs w:val="28"/>
          <w:rtl/>
        </w:rPr>
        <w:t xml:space="preserve">تناقش هذه الدراسات السابقة بشكل أساسي الفرضية الثالثة: </w:t>
      </w:r>
      <w:r w:rsidRPr="00A711A2">
        <w:rPr>
          <w:rFonts w:asciiTheme="majorBidi" w:hAnsiTheme="majorBidi" w:cs="Times New Roman"/>
          <w:sz w:val="28"/>
          <w:szCs w:val="28"/>
          <w:rtl/>
        </w:rPr>
        <w:t>هناك علاقة إيجابية بين وضوح الأدوار والمسؤوليات بين الأطراف في مشاريع العمارة السعودية وانخفاض حالات تعارض القرارات في مشاريع العمارة</w:t>
      </w:r>
      <w:r>
        <w:rPr>
          <w:rFonts w:asciiTheme="majorBidi" w:hAnsiTheme="majorBidi" w:cs="Times New Roman" w:hint="cs"/>
          <w:sz w:val="28"/>
          <w:szCs w:val="28"/>
          <w:rtl/>
        </w:rPr>
        <w:t xml:space="preserve">، لأنها تركز على </w:t>
      </w:r>
      <w:r w:rsidRPr="00A711A2">
        <w:rPr>
          <w:rFonts w:asciiTheme="majorBidi" w:hAnsiTheme="majorBidi" w:cs="Times New Roman"/>
          <w:sz w:val="28"/>
          <w:szCs w:val="28"/>
          <w:rtl/>
        </w:rPr>
        <w:t>تكيف الخبرات المحلية</w:t>
      </w:r>
      <w:r>
        <w:rPr>
          <w:rFonts w:asciiTheme="majorBidi" w:hAnsiTheme="majorBidi" w:cs="Times New Roman" w:hint="cs"/>
          <w:sz w:val="28"/>
          <w:szCs w:val="28"/>
          <w:rtl/>
        </w:rPr>
        <w:t xml:space="preserve">، التي تساهم في </w:t>
      </w:r>
      <w:r w:rsidRPr="00F643A1">
        <w:rPr>
          <w:rFonts w:asciiTheme="majorBidi" w:hAnsiTheme="majorBidi" w:cstheme="majorBidi"/>
          <w:sz w:val="28"/>
          <w:szCs w:val="28"/>
          <w:rtl/>
        </w:rPr>
        <w:t xml:space="preserve">توظيف </w:t>
      </w:r>
      <w:r w:rsidRPr="009D4D76">
        <w:rPr>
          <w:rFonts w:asciiTheme="majorBidi" w:hAnsiTheme="majorBidi" w:cstheme="majorBidi"/>
          <w:sz w:val="28"/>
          <w:szCs w:val="28"/>
          <w:rtl/>
        </w:rPr>
        <w:t xml:space="preserve">أهمية مشاريع الهوية المعمارية في </w:t>
      </w:r>
      <w:r>
        <w:rPr>
          <w:rFonts w:asciiTheme="majorBidi" w:hAnsiTheme="majorBidi" w:cstheme="majorBidi" w:hint="cs"/>
          <w:sz w:val="28"/>
          <w:szCs w:val="28"/>
          <w:rtl/>
        </w:rPr>
        <w:t>ال</w:t>
      </w:r>
      <w:r w:rsidRPr="009D4D76">
        <w:rPr>
          <w:rFonts w:asciiTheme="majorBidi" w:hAnsiTheme="majorBidi" w:cstheme="majorBidi"/>
          <w:sz w:val="28"/>
          <w:szCs w:val="28"/>
          <w:rtl/>
        </w:rPr>
        <w:t>مدن</w:t>
      </w:r>
      <w:r>
        <w:rPr>
          <w:rFonts w:asciiTheme="majorBidi" w:hAnsiTheme="majorBidi" w:cstheme="majorBidi" w:hint="cs"/>
          <w:sz w:val="28"/>
          <w:szCs w:val="28"/>
          <w:rtl/>
        </w:rPr>
        <w:t xml:space="preserve"> السعودية.</w:t>
      </w:r>
    </w:p>
    <w:p w14:paraId="0E878034" w14:textId="77777777" w:rsidR="008F6B35" w:rsidRPr="0048448F" w:rsidRDefault="008F6B35" w:rsidP="008F6B35">
      <w:pPr>
        <w:pStyle w:val="Caption"/>
        <w:bidi/>
        <w:jc w:val="center"/>
        <w:rPr>
          <w:rFonts w:asciiTheme="majorBidi" w:hAnsiTheme="majorBidi" w:cstheme="majorBidi"/>
          <w:b/>
          <w:bCs/>
          <w:i w:val="0"/>
          <w:iCs w:val="0"/>
          <w:color w:val="4472C4" w:themeColor="accent1"/>
          <w:sz w:val="28"/>
          <w:szCs w:val="28"/>
          <w:rtl/>
        </w:rPr>
      </w:pPr>
      <w:bookmarkStart w:id="84" w:name="_Toc223958233"/>
      <w:r w:rsidRPr="00773022">
        <w:rPr>
          <w:rFonts w:asciiTheme="majorBidi" w:hAnsiTheme="majorBidi" w:cstheme="majorBidi"/>
          <w:b/>
          <w:bCs/>
          <w:i w:val="0"/>
          <w:iCs w:val="0"/>
          <w:color w:val="4472C4" w:themeColor="accent1"/>
          <w:rtl/>
        </w:rPr>
        <w:t xml:space="preserve">جدول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جدول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Pr>
          <w:rFonts w:asciiTheme="majorBidi" w:hAnsiTheme="majorBidi" w:cstheme="majorBidi"/>
          <w:b/>
          <w:bCs/>
          <w:i w:val="0"/>
          <w:iCs w:val="0"/>
          <w:noProof/>
          <w:color w:val="4472C4" w:themeColor="accent1"/>
          <w:rtl/>
        </w:rPr>
        <w:t>7</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w:t>
      </w:r>
      <w:r w:rsidRPr="0048448F">
        <w:rPr>
          <w:rFonts w:asciiTheme="majorBidi" w:hAnsiTheme="majorBidi" w:cs="Times New Roman"/>
          <w:b/>
          <w:bCs/>
          <w:i w:val="0"/>
          <w:iCs w:val="0"/>
          <w:color w:val="4472C4" w:themeColor="accent1"/>
          <w:rtl/>
        </w:rPr>
        <w:t>الدراسات</w:t>
      </w:r>
      <w:r>
        <w:rPr>
          <w:rFonts w:asciiTheme="majorBidi" w:hAnsiTheme="majorBidi" w:cs="Times New Roman" w:hint="cs"/>
          <w:b/>
          <w:bCs/>
          <w:i w:val="0"/>
          <w:iCs w:val="0"/>
          <w:color w:val="4472C4" w:themeColor="accent1"/>
          <w:rtl/>
        </w:rPr>
        <w:t xml:space="preserve"> السابقة</w:t>
      </w:r>
      <w:r w:rsidRPr="0048448F">
        <w:rPr>
          <w:rFonts w:asciiTheme="majorBidi" w:hAnsiTheme="majorBidi" w:cs="Times New Roman"/>
          <w:b/>
          <w:bCs/>
          <w:i w:val="0"/>
          <w:iCs w:val="0"/>
          <w:color w:val="4472C4" w:themeColor="accent1"/>
          <w:rtl/>
        </w:rPr>
        <w:t xml:space="preserve"> التي ربطت بين إدارة المشاريع والهوية المعمارية</w:t>
      </w:r>
      <w:bookmarkEnd w:id="84"/>
    </w:p>
    <w:tbl>
      <w:tblPr>
        <w:bidiVisual/>
        <w:tblW w:w="7700" w:type="dxa"/>
        <w:jc w:val="center"/>
        <w:tblLook w:val="04A0" w:firstRow="1" w:lastRow="0" w:firstColumn="1" w:lastColumn="0" w:noHBand="0" w:noVBand="1"/>
      </w:tblPr>
      <w:tblGrid>
        <w:gridCol w:w="5740"/>
        <w:gridCol w:w="1960"/>
      </w:tblGrid>
      <w:tr w:rsidR="008F6B35" w:rsidRPr="009D4D76" w14:paraId="1859D238" w14:textId="77777777" w:rsidTr="00501F69">
        <w:trPr>
          <w:trHeight w:val="360"/>
          <w:jc w:val="center"/>
        </w:trPr>
        <w:tc>
          <w:tcPr>
            <w:tcW w:w="57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4E06E8" w14:textId="77777777" w:rsidR="008F6B35" w:rsidRPr="009D4D76" w:rsidRDefault="008F6B35" w:rsidP="00501F69">
            <w:pPr>
              <w:spacing w:after="0" w:line="240" w:lineRule="auto"/>
              <w:jc w:val="center"/>
              <w:rPr>
                <w:rFonts w:ascii="Times New Roman" w:eastAsia="Times New Roman" w:hAnsi="Times New Roman" w:cs="Times New Roman"/>
                <w:b/>
                <w:bCs/>
                <w:color w:val="000000"/>
                <w:kern w:val="0"/>
                <w:sz w:val="20"/>
                <w:szCs w:val="20"/>
                <w14:ligatures w14:val="none"/>
              </w:rPr>
            </w:pPr>
            <w:r w:rsidRPr="009D4D76">
              <w:rPr>
                <w:rFonts w:ascii="Times New Roman" w:eastAsia="Times New Roman" w:hAnsi="Times New Roman" w:cs="Times New Roman"/>
                <w:b/>
                <w:bCs/>
                <w:color w:val="000000"/>
                <w:kern w:val="0"/>
                <w:sz w:val="20"/>
                <w:szCs w:val="20"/>
                <w:rtl/>
                <w14:ligatures w14:val="none"/>
              </w:rPr>
              <w:t>اسم المرجع</w:t>
            </w:r>
          </w:p>
        </w:tc>
        <w:tc>
          <w:tcPr>
            <w:tcW w:w="1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6BDF13" w14:textId="77777777" w:rsidR="008F6B35" w:rsidRPr="009D4D76"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9D4D76">
              <w:rPr>
                <w:rFonts w:ascii="Times New Roman" w:eastAsia="Times New Roman" w:hAnsi="Times New Roman" w:cs="Times New Roman"/>
                <w:b/>
                <w:bCs/>
                <w:color w:val="000000"/>
                <w:kern w:val="0"/>
                <w:sz w:val="20"/>
                <w:szCs w:val="20"/>
                <w:rtl/>
                <w14:ligatures w14:val="none"/>
              </w:rPr>
              <w:t>التصنيف</w:t>
            </w:r>
          </w:p>
        </w:tc>
      </w:tr>
      <w:tr w:rsidR="008F6B35" w:rsidRPr="009D4D76" w14:paraId="6D11AF40"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48E25AA0"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2020 بوابة الدرعية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2EBB9361"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bookmarkStart w:id="85" w:name="_Hlk219552915"/>
            <w:r w:rsidRPr="009D4D76">
              <w:rPr>
                <w:rFonts w:ascii="Times New Roman" w:eastAsia="Times New Roman" w:hAnsi="Times New Roman" w:cs="Times New Roman"/>
                <w:color w:val="000000"/>
                <w:kern w:val="0"/>
                <w:sz w:val="20"/>
                <w:szCs w:val="20"/>
                <w:rtl/>
                <w14:ligatures w14:val="none"/>
              </w:rPr>
              <w:t>تكيف الخبرات المحلية</w:t>
            </w:r>
            <w:bookmarkEnd w:id="85"/>
          </w:p>
        </w:tc>
      </w:tr>
      <w:tr w:rsidR="008F6B35" w:rsidRPr="009D4D76" w14:paraId="3F29A567"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5A7D213C"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2020 تصميم منتج شرعان بمحافظة العلا</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0D70E5B9"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تكيف الخبرات المحلية</w:t>
            </w:r>
          </w:p>
        </w:tc>
      </w:tr>
      <w:tr w:rsidR="008F6B35" w:rsidRPr="009D4D76" w14:paraId="141F4CE8"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3BBB26ED"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2023 </w:t>
            </w:r>
            <w:r w:rsidRPr="009D4D76">
              <w:rPr>
                <w:rFonts w:ascii="Times New Roman" w:eastAsia="Times New Roman" w:hAnsi="Times New Roman" w:cs="Times New Roman"/>
                <w:color w:val="000000"/>
                <w:kern w:val="0"/>
                <w:sz w:val="20"/>
                <w:szCs w:val="20"/>
                <w14:ligatures w14:val="none"/>
              </w:rPr>
              <w:t>Urban-Identity-of-Public-Places-in-Administrative-Areas-for-Greater-Cairo</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15D12904"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تكيف الخبرات المحلية</w:t>
            </w:r>
          </w:p>
        </w:tc>
      </w:tr>
      <w:tr w:rsidR="008F6B35" w:rsidRPr="009D4D76" w14:paraId="0C45EE3F"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0FD61A94"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2023 مشروع سدرة - روشن الرياض</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23C65F62"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تكيف الخبرات المحلية</w:t>
            </w:r>
          </w:p>
        </w:tc>
      </w:tr>
      <w:tr w:rsidR="008F6B35" w:rsidRPr="009D4D76" w14:paraId="2944803E"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71D1B0D7"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2023 وارفة - روشن الرياض</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147A0CAA"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تكيف الخبرات المحلية</w:t>
            </w:r>
          </w:p>
        </w:tc>
      </w:tr>
      <w:tr w:rsidR="008F6B35" w:rsidRPr="009D4D76" w14:paraId="10693171"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43F8A3FD"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2024 التصميم العمراني والمدينة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34B7F61B"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تكيف الخبرات المحلية</w:t>
            </w:r>
          </w:p>
        </w:tc>
      </w:tr>
      <w:tr w:rsidR="008F6B35" w:rsidRPr="009D4D76" w14:paraId="4D771C92"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2E9A8867"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2024 مشروع تصميم جنوب ووسط العلا</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796FB4C7"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تكيف الخبرات المحلية</w:t>
            </w:r>
          </w:p>
        </w:tc>
      </w:tr>
      <w:tr w:rsidR="008F6B35" w:rsidRPr="009D4D76" w14:paraId="53E387D0"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tcPr>
          <w:p w14:paraId="6D8FE4A1" w14:textId="77777777" w:rsidR="008F6B35" w:rsidRPr="002C38F5" w:rsidRDefault="008F6B35" w:rsidP="00501F69">
            <w:pPr>
              <w:spacing w:after="0" w:line="240" w:lineRule="auto"/>
              <w:rPr>
                <w:rFonts w:ascii="Times New Roman" w:eastAsia="Times New Roman" w:hAnsi="Times New Roman" w:cs="Times New Roman"/>
                <w:color w:val="FF0000"/>
                <w:kern w:val="0"/>
                <w:sz w:val="20"/>
                <w:szCs w:val="20"/>
                <w:rtl/>
                <w14:ligatures w14:val="none"/>
              </w:rPr>
            </w:pPr>
            <w:r w:rsidRPr="002C38F5">
              <w:rPr>
                <w:rFonts w:ascii="Times New Roman" w:eastAsia="Times New Roman" w:hAnsi="Times New Roman" w:cs="Times New Roman"/>
                <w:color w:val="FF0000"/>
                <w:kern w:val="0"/>
                <w:sz w:val="20"/>
                <w:szCs w:val="20"/>
                <w:rtl/>
                <w14:ligatures w14:val="none"/>
              </w:rPr>
              <w:t>2025 الكود العمراني للمسار الرياض بالرياض</w:t>
            </w:r>
          </w:p>
        </w:tc>
        <w:tc>
          <w:tcPr>
            <w:tcW w:w="1960" w:type="dxa"/>
            <w:tcBorders>
              <w:top w:val="nil"/>
              <w:left w:val="single" w:sz="4" w:space="0" w:color="auto"/>
              <w:bottom w:val="single" w:sz="4" w:space="0" w:color="auto"/>
              <w:right w:val="single" w:sz="4" w:space="0" w:color="auto"/>
            </w:tcBorders>
            <w:shd w:val="clear" w:color="auto" w:fill="auto"/>
            <w:vAlign w:val="center"/>
          </w:tcPr>
          <w:p w14:paraId="4442DB4A" w14:textId="77777777" w:rsidR="008F6B35" w:rsidRPr="002C38F5" w:rsidRDefault="008F6B35" w:rsidP="00501F69">
            <w:pPr>
              <w:spacing w:after="0" w:line="240" w:lineRule="auto"/>
              <w:jc w:val="center"/>
              <w:rPr>
                <w:rFonts w:ascii="Times New Roman" w:eastAsia="Times New Roman" w:hAnsi="Times New Roman" w:cs="Times New Roman"/>
                <w:color w:val="FF0000"/>
                <w:kern w:val="0"/>
                <w:sz w:val="20"/>
                <w:szCs w:val="20"/>
                <w:rtl/>
                <w14:ligatures w14:val="none"/>
              </w:rPr>
            </w:pPr>
            <w:r w:rsidRPr="002C38F5">
              <w:rPr>
                <w:rFonts w:ascii="Times New Roman" w:eastAsia="Times New Roman" w:hAnsi="Times New Roman" w:cs="Times New Roman"/>
                <w:color w:val="FF0000"/>
                <w:kern w:val="0"/>
                <w:sz w:val="20"/>
                <w:szCs w:val="20"/>
                <w:rtl/>
                <w14:ligatures w14:val="none"/>
              </w:rPr>
              <w:t>تكيف الخبرات المحلية</w:t>
            </w:r>
          </w:p>
        </w:tc>
      </w:tr>
      <w:tr w:rsidR="008F6B35" w:rsidRPr="009D4D76" w14:paraId="0B14181E"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5ADE1FE9" w14:textId="0F9D95EF"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283905">
              <w:rPr>
                <w:rFonts w:ascii="Times New Roman" w:eastAsia="Times New Roman" w:hAnsi="Times New Roman" w:cs="Times New Roman"/>
                <w:color w:val="000000"/>
                <w:kern w:val="0"/>
                <w:sz w:val="20"/>
                <w:szCs w:val="20"/>
                <w:rtl/>
                <w14:ligatures w14:val="none"/>
              </w:rPr>
              <w:t xml:space="preserve">2025 </w:t>
            </w:r>
            <w:r w:rsidRPr="00283905">
              <w:rPr>
                <w:rFonts w:ascii="Times New Roman" w:eastAsia="Times New Roman" w:hAnsi="Times New Roman" w:cs="Times New Roman"/>
                <w:color w:val="000000"/>
                <w:kern w:val="0"/>
                <w:sz w:val="20"/>
                <w:szCs w:val="20"/>
                <w14:ligatures w14:val="none"/>
              </w:rPr>
              <w:t>The Design of Historical Mosques in Jeddah</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167B1652"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تكيف الخبرات المحلية</w:t>
            </w:r>
          </w:p>
        </w:tc>
      </w:tr>
    </w:tbl>
    <w:p w14:paraId="1CEDDF96" w14:textId="77777777" w:rsidR="008F6B35" w:rsidRDefault="008F6B35" w:rsidP="008F6B35">
      <w:pPr>
        <w:jc w:val="both"/>
        <w:rPr>
          <w:rFonts w:asciiTheme="majorBidi" w:hAnsiTheme="majorBidi" w:cstheme="majorBidi"/>
          <w:sz w:val="28"/>
          <w:szCs w:val="28"/>
          <w:rtl/>
        </w:rPr>
      </w:pPr>
    </w:p>
    <w:p w14:paraId="144EE9CE" w14:textId="77777777" w:rsidR="008F6B35" w:rsidRPr="0022614D" w:rsidRDefault="008F6B35" w:rsidP="008F6B35">
      <w:pPr>
        <w:pStyle w:val="Heading2"/>
        <w:numPr>
          <w:ilvl w:val="1"/>
          <w:numId w:val="22"/>
        </w:numPr>
        <w:ind w:left="566" w:hanging="540"/>
        <w:rPr>
          <w:b/>
          <w:bCs/>
          <w:sz w:val="28"/>
          <w:szCs w:val="28"/>
          <w:rtl/>
        </w:rPr>
      </w:pPr>
      <w:bookmarkStart w:id="86" w:name="_Toc224045602"/>
      <w:r w:rsidRPr="0022614D">
        <w:rPr>
          <w:b/>
          <w:bCs/>
          <w:sz w:val="28"/>
          <w:szCs w:val="28"/>
          <w:rtl/>
        </w:rPr>
        <w:t xml:space="preserve">الدراسات </w:t>
      </w:r>
      <w:r>
        <w:rPr>
          <w:rFonts w:hint="cs"/>
          <w:b/>
          <w:bCs/>
          <w:sz w:val="28"/>
          <w:szCs w:val="28"/>
          <w:rtl/>
        </w:rPr>
        <w:t xml:space="preserve">التي </w:t>
      </w:r>
      <w:bookmarkStart w:id="87" w:name="_Hlk219227636"/>
      <w:r>
        <w:rPr>
          <w:rFonts w:hint="cs"/>
          <w:b/>
          <w:bCs/>
          <w:sz w:val="28"/>
          <w:szCs w:val="28"/>
          <w:rtl/>
        </w:rPr>
        <w:t xml:space="preserve">ركزت على </w:t>
      </w:r>
      <w:bookmarkStart w:id="88" w:name="_Hlk219227123"/>
      <w:r>
        <w:rPr>
          <w:rFonts w:hint="cs"/>
          <w:b/>
          <w:bCs/>
          <w:sz w:val="28"/>
          <w:szCs w:val="28"/>
          <w:rtl/>
        </w:rPr>
        <w:t>تطبيق معايير إدارة المشاريع</w:t>
      </w:r>
      <w:bookmarkEnd w:id="86"/>
      <w:bookmarkEnd w:id="87"/>
      <w:bookmarkEnd w:id="88"/>
    </w:p>
    <w:p w14:paraId="326C4E17" w14:textId="77777777" w:rsidR="008F6B35" w:rsidRDefault="008F6B35" w:rsidP="008F6B35">
      <w:pPr>
        <w:jc w:val="both"/>
        <w:rPr>
          <w:rFonts w:asciiTheme="majorBidi" w:hAnsiTheme="majorBidi" w:cstheme="majorBidi"/>
          <w:sz w:val="28"/>
          <w:szCs w:val="28"/>
          <w:rtl/>
        </w:rPr>
      </w:pPr>
      <w:r w:rsidRPr="00F643A1">
        <w:rPr>
          <w:rFonts w:asciiTheme="majorBidi" w:hAnsiTheme="majorBidi" w:cstheme="majorBidi"/>
          <w:sz w:val="28"/>
          <w:szCs w:val="28"/>
          <w:rtl/>
        </w:rPr>
        <w:t xml:space="preserve">ظهرت بعض الدراسات التي سعت إلى الربط بين </w:t>
      </w:r>
      <w:r w:rsidRPr="009D4D76">
        <w:rPr>
          <w:rFonts w:asciiTheme="majorBidi" w:hAnsiTheme="majorBidi" w:cs="Times New Roman"/>
          <w:sz w:val="28"/>
          <w:szCs w:val="28"/>
          <w:rtl/>
        </w:rPr>
        <w:t>تطبيق معايير إدارة المشاريع</w:t>
      </w:r>
      <w:r w:rsidRPr="00F643A1">
        <w:rPr>
          <w:rFonts w:asciiTheme="majorBidi" w:hAnsiTheme="majorBidi" w:cstheme="majorBidi"/>
          <w:sz w:val="28"/>
          <w:szCs w:val="28"/>
          <w:rtl/>
        </w:rPr>
        <w:t xml:space="preserve">. وقد أشار عدد منها إلى أن </w:t>
      </w:r>
      <w:bookmarkStart w:id="89" w:name="_Hlk219553067"/>
      <w:r w:rsidRPr="00F643A1">
        <w:rPr>
          <w:rFonts w:asciiTheme="majorBidi" w:hAnsiTheme="majorBidi" w:cstheme="majorBidi"/>
          <w:sz w:val="28"/>
          <w:szCs w:val="28"/>
          <w:rtl/>
        </w:rPr>
        <w:t>تطبيق منهجيات إدارة المشاريع العالمية بطريقة مباشرة</w:t>
      </w:r>
      <w:bookmarkEnd w:id="89"/>
      <w:r w:rsidRPr="00F643A1">
        <w:rPr>
          <w:rFonts w:asciiTheme="majorBidi" w:hAnsiTheme="majorBidi" w:cstheme="majorBidi"/>
          <w:sz w:val="28"/>
          <w:szCs w:val="28"/>
          <w:rtl/>
        </w:rPr>
        <w:t>، ومن دون تكييف، قد لا يكون مناسبًا للمشاريع ذات الحساسية الثقافية أو الهويّاتية، نظرًا لاختلاف الأدوار المؤسسية، والأطر التنظيمية، وتوقعات المجتمع المحلي</w:t>
      </w:r>
      <w:r w:rsidRPr="00F643A1">
        <w:rPr>
          <w:rFonts w:asciiTheme="majorBidi" w:hAnsiTheme="majorBidi" w:cstheme="majorBidi"/>
          <w:sz w:val="28"/>
          <w:szCs w:val="28"/>
        </w:rPr>
        <w:t>.</w:t>
      </w:r>
    </w:p>
    <w:p w14:paraId="7FFCA26A" w14:textId="77777777" w:rsidR="008F6B35" w:rsidRDefault="008F6B35" w:rsidP="008F6B35">
      <w:pPr>
        <w:jc w:val="both"/>
        <w:rPr>
          <w:rFonts w:asciiTheme="majorBidi" w:hAnsiTheme="majorBidi" w:cstheme="majorBidi"/>
          <w:sz w:val="28"/>
          <w:szCs w:val="28"/>
          <w:rtl/>
        </w:rPr>
      </w:pPr>
      <w:r>
        <w:rPr>
          <w:rFonts w:asciiTheme="majorBidi" w:hAnsiTheme="majorBidi" w:cstheme="majorBidi" w:hint="cs"/>
          <w:sz w:val="28"/>
          <w:szCs w:val="28"/>
          <w:rtl/>
        </w:rPr>
        <w:t xml:space="preserve">تناقش هذه الدراسات السابقة بشكل أساسي الفرضية الثانية: </w:t>
      </w:r>
      <w:r w:rsidRPr="00A711A2">
        <w:rPr>
          <w:rFonts w:asciiTheme="majorBidi" w:hAnsiTheme="majorBidi" w:cs="Times New Roman"/>
          <w:sz w:val="28"/>
          <w:szCs w:val="28"/>
          <w:rtl/>
        </w:rPr>
        <w:t>هناك علاقة إيجابية بين توظيف منهجيات إدارة المشاريع ضمن إطار محلي وجودة مخرجات مشاريع العمارة</w:t>
      </w:r>
      <w:r>
        <w:rPr>
          <w:rFonts w:asciiTheme="majorBidi" w:hAnsiTheme="majorBidi" w:cs="Times New Roman" w:hint="cs"/>
          <w:sz w:val="28"/>
          <w:szCs w:val="28"/>
          <w:rtl/>
        </w:rPr>
        <w:t xml:space="preserve">، لأنها تركز على </w:t>
      </w:r>
      <w:r w:rsidRPr="00A711A2">
        <w:rPr>
          <w:rFonts w:asciiTheme="majorBidi" w:hAnsiTheme="majorBidi" w:cs="Times New Roman"/>
          <w:sz w:val="28"/>
          <w:szCs w:val="28"/>
          <w:rtl/>
        </w:rPr>
        <w:t>تفعيل الممارسات العالمية</w:t>
      </w:r>
      <w:r>
        <w:rPr>
          <w:rFonts w:asciiTheme="majorBidi" w:hAnsiTheme="majorBidi" w:cs="Times New Roman" w:hint="cs"/>
          <w:sz w:val="28"/>
          <w:szCs w:val="28"/>
          <w:rtl/>
        </w:rPr>
        <w:t xml:space="preserve">، التي تساهم في </w:t>
      </w:r>
      <w:r w:rsidRPr="00A711A2">
        <w:rPr>
          <w:rFonts w:asciiTheme="majorBidi" w:hAnsiTheme="majorBidi" w:cs="Times New Roman"/>
          <w:sz w:val="28"/>
          <w:szCs w:val="28"/>
          <w:rtl/>
        </w:rPr>
        <w:t>تطبيق منهجيات إدارة المشاريع العالمية بطريقة مباشرة</w:t>
      </w:r>
      <w:r>
        <w:rPr>
          <w:rFonts w:asciiTheme="majorBidi" w:hAnsiTheme="majorBidi" w:cstheme="majorBidi" w:hint="cs"/>
          <w:sz w:val="28"/>
          <w:szCs w:val="28"/>
          <w:rtl/>
        </w:rPr>
        <w:t>.</w:t>
      </w:r>
    </w:p>
    <w:p w14:paraId="19EFC973" w14:textId="77777777" w:rsidR="008F6B35" w:rsidRPr="0048448F" w:rsidRDefault="008F6B35" w:rsidP="008F6B35">
      <w:pPr>
        <w:pStyle w:val="Caption"/>
        <w:bidi/>
        <w:jc w:val="center"/>
        <w:rPr>
          <w:rFonts w:asciiTheme="majorBidi" w:hAnsiTheme="majorBidi" w:cstheme="majorBidi"/>
          <w:b/>
          <w:bCs/>
          <w:i w:val="0"/>
          <w:iCs w:val="0"/>
          <w:color w:val="4472C4" w:themeColor="accent1"/>
          <w:sz w:val="28"/>
          <w:szCs w:val="28"/>
          <w:rtl/>
        </w:rPr>
      </w:pPr>
      <w:bookmarkStart w:id="90" w:name="_Toc223958234"/>
      <w:r w:rsidRPr="00773022">
        <w:rPr>
          <w:rFonts w:asciiTheme="majorBidi" w:hAnsiTheme="majorBidi" w:cstheme="majorBidi"/>
          <w:b/>
          <w:bCs/>
          <w:i w:val="0"/>
          <w:iCs w:val="0"/>
          <w:color w:val="4472C4" w:themeColor="accent1"/>
          <w:rtl/>
        </w:rPr>
        <w:t xml:space="preserve">جدول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جدول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Pr>
          <w:rFonts w:asciiTheme="majorBidi" w:hAnsiTheme="majorBidi" w:cstheme="majorBidi"/>
          <w:b/>
          <w:bCs/>
          <w:i w:val="0"/>
          <w:iCs w:val="0"/>
          <w:noProof/>
          <w:color w:val="4472C4" w:themeColor="accent1"/>
          <w:rtl/>
        </w:rPr>
        <w:t>8</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w:t>
      </w:r>
      <w:r w:rsidRPr="0048448F">
        <w:rPr>
          <w:rFonts w:asciiTheme="majorBidi" w:hAnsiTheme="majorBidi" w:cs="Times New Roman"/>
          <w:b/>
          <w:bCs/>
          <w:i w:val="0"/>
          <w:iCs w:val="0"/>
          <w:color w:val="4472C4" w:themeColor="accent1"/>
          <w:rtl/>
        </w:rPr>
        <w:t>الدراسات</w:t>
      </w:r>
      <w:r>
        <w:rPr>
          <w:rFonts w:asciiTheme="majorBidi" w:hAnsiTheme="majorBidi" w:cs="Times New Roman" w:hint="cs"/>
          <w:b/>
          <w:bCs/>
          <w:i w:val="0"/>
          <w:iCs w:val="0"/>
          <w:color w:val="4472C4" w:themeColor="accent1"/>
          <w:rtl/>
        </w:rPr>
        <w:t xml:space="preserve"> السابقة</w:t>
      </w:r>
      <w:r w:rsidRPr="0048448F">
        <w:rPr>
          <w:rFonts w:asciiTheme="majorBidi" w:hAnsiTheme="majorBidi" w:cs="Times New Roman"/>
          <w:b/>
          <w:bCs/>
          <w:i w:val="0"/>
          <w:iCs w:val="0"/>
          <w:color w:val="4472C4" w:themeColor="accent1"/>
          <w:rtl/>
        </w:rPr>
        <w:t xml:space="preserve"> التي ركزت على تطبيق معايير إدارة المشاريع</w:t>
      </w:r>
      <w:bookmarkEnd w:id="90"/>
    </w:p>
    <w:tbl>
      <w:tblPr>
        <w:bidiVisual/>
        <w:tblW w:w="7700" w:type="dxa"/>
        <w:jc w:val="center"/>
        <w:tblLook w:val="04A0" w:firstRow="1" w:lastRow="0" w:firstColumn="1" w:lastColumn="0" w:noHBand="0" w:noVBand="1"/>
      </w:tblPr>
      <w:tblGrid>
        <w:gridCol w:w="5740"/>
        <w:gridCol w:w="1960"/>
      </w:tblGrid>
      <w:tr w:rsidR="008F6B35" w:rsidRPr="009D4D76" w14:paraId="543FC784" w14:textId="77777777" w:rsidTr="00501F69">
        <w:trPr>
          <w:trHeight w:val="360"/>
          <w:tblHeader/>
          <w:jc w:val="center"/>
        </w:trPr>
        <w:tc>
          <w:tcPr>
            <w:tcW w:w="57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100DE2" w14:textId="77777777" w:rsidR="008F6B35" w:rsidRPr="009D4D76" w:rsidRDefault="008F6B35" w:rsidP="00501F69">
            <w:pPr>
              <w:spacing w:after="0" w:line="240" w:lineRule="auto"/>
              <w:jc w:val="center"/>
              <w:rPr>
                <w:rFonts w:ascii="Times New Roman" w:eastAsia="Times New Roman" w:hAnsi="Times New Roman" w:cs="Times New Roman"/>
                <w:b/>
                <w:bCs/>
                <w:color w:val="000000"/>
                <w:kern w:val="0"/>
                <w:sz w:val="20"/>
                <w:szCs w:val="20"/>
                <w14:ligatures w14:val="none"/>
              </w:rPr>
            </w:pPr>
            <w:r w:rsidRPr="009D4D76">
              <w:rPr>
                <w:rFonts w:ascii="Times New Roman" w:eastAsia="Times New Roman" w:hAnsi="Times New Roman" w:cs="Times New Roman"/>
                <w:b/>
                <w:bCs/>
                <w:color w:val="000000"/>
                <w:kern w:val="0"/>
                <w:sz w:val="20"/>
                <w:szCs w:val="20"/>
                <w:rtl/>
                <w14:ligatures w14:val="none"/>
              </w:rPr>
              <w:t>اسم المرجع</w:t>
            </w:r>
          </w:p>
        </w:tc>
        <w:tc>
          <w:tcPr>
            <w:tcW w:w="1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F1470E" w14:textId="77777777" w:rsidR="008F6B35" w:rsidRPr="009D4D76"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9D4D76">
              <w:rPr>
                <w:rFonts w:ascii="Times New Roman" w:eastAsia="Times New Roman" w:hAnsi="Times New Roman" w:cs="Times New Roman"/>
                <w:b/>
                <w:bCs/>
                <w:color w:val="000000"/>
                <w:kern w:val="0"/>
                <w:sz w:val="20"/>
                <w:szCs w:val="20"/>
                <w:rtl/>
                <w14:ligatures w14:val="none"/>
              </w:rPr>
              <w:t>التصنيف</w:t>
            </w:r>
          </w:p>
        </w:tc>
      </w:tr>
      <w:tr w:rsidR="008F6B35" w:rsidRPr="009D4D76" w14:paraId="144C3330"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2DD5EE38"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2020 الخطة الحضرية الجديدة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032096F7"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bookmarkStart w:id="91" w:name="_Hlk219553050"/>
            <w:r w:rsidRPr="009D4D76">
              <w:rPr>
                <w:rFonts w:ascii="Times New Roman" w:eastAsia="Times New Roman" w:hAnsi="Times New Roman" w:cs="Times New Roman"/>
                <w:color w:val="000000"/>
                <w:kern w:val="0"/>
                <w:sz w:val="20"/>
                <w:szCs w:val="20"/>
                <w:rtl/>
                <w14:ligatures w14:val="none"/>
              </w:rPr>
              <w:t>تفعيل الممارسات العالمية</w:t>
            </w:r>
            <w:bookmarkEnd w:id="91"/>
          </w:p>
        </w:tc>
      </w:tr>
      <w:tr w:rsidR="008F6B35" w:rsidRPr="009D4D76" w14:paraId="4650B075"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4A54676B"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2021 </w:t>
            </w:r>
            <w:r w:rsidRPr="009D4D76">
              <w:rPr>
                <w:rFonts w:ascii="Times New Roman" w:eastAsia="Times New Roman" w:hAnsi="Times New Roman" w:cs="Times New Roman"/>
                <w:color w:val="000000"/>
                <w:kern w:val="0"/>
                <w:sz w:val="20"/>
                <w:szCs w:val="20"/>
                <w14:ligatures w14:val="none"/>
              </w:rPr>
              <w:t>Project-Management-Institute-A-Guide-to-the-Project-Management-Body-of-Knowledge-PMBOK-R-Guide-PMBOK®️-Guide-Project-Management-Institute-2021</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23106072"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9D4D76" w14:paraId="6ABA4C88"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208E5771"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2022 </w:t>
            </w:r>
            <w:r w:rsidRPr="009D4D76">
              <w:rPr>
                <w:rFonts w:ascii="Times New Roman" w:eastAsia="Times New Roman" w:hAnsi="Times New Roman" w:cs="Times New Roman"/>
                <w:color w:val="000000"/>
                <w:kern w:val="0"/>
                <w:sz w:val="20"/>
                <w:szCs w:val="20"/>
                <w14:ligatures w14:val="none"/>
              </w:rPr>
              <w:t>ISO19650-2Edition4</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0FBD42DA"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9D4D76" w14:paraId="1090961D"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0816E51C"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2022 تطبيق أدوات الذكاء الاصطناعي مع تقنية </w:t>
            </w:r>
            <w:r w:rsidRPr="009D4D76">
              <w:rPr>
                <w:rFonts w:ascii="Times New Roman" w:eastAsia="Times New Roman" w:hAnsi="Times New Roman" w:cs="Times New Roman"/>
                <w:color w:val="000000"/>
                <w:kern w:val="0"/>
                <w:sz w:val="20"/>
                <w:szCs w:val="20"/>
                <w14:ligatures w14:val="none"/>
              </w:rPr>
              <w:t>BIM</w:t>
            </w:r>
            <w:r w:rsidRPr="009D4D76">
              <w:rPr>
                <w:rFonts w:ascii="Times New Roman" w:eastAsia="Times New Roman" w:hAnsi="Times New Roman" w:cs="Times New Roman"/>
                <w:color w:val="000000"/>
                <w:kern w:val="0"/>
                <w:sz w:val="20"/>
                <w:szCs w:val="20"/>
                <w:rtl/>
                <w14:ligatures w14:val="none"/>
              </w:rPr>
              <w:t xml:space="preserve"> في إدارة مشاريع البناء</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716025A1"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9D4D76" w14:paraId="1AD8ABCE"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15DB9D7F"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lastRenderedPageBreak/>
              <w:t xml:space="preserve">2024 </w:t>
            </w:r>
            <w:r w:rsidRPr="009D4D76">
              <w:rPr>
                <w:rFonts w:ascii="Times New Roman" w:eastAsia="Times New Roman" w:hAnsi="Times New Roman" w:cs="Times New Roman"/>
                <w:color w:val="000000"/>
                <w:kern w:val="0"/>
                <w:sz w:val="20"/>
                <w:szCs w:val="20"/>
                <w14:ligatures w14:val="none"/>
              </w:rPr>
              <w:t>CREATIVE ERA IN ARCHITECTURE</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2535C524"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9D4D76" w14:paraId="6BDAE174"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0543BA62"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2024 </w:t>
            </w:r>
            <w:r w:rsidRPr="009D4D76">
              <w:rPr>
                <w:rFonts w:ascii="Times New Roman" w:eastAsia="Times New Roman" w:hAnsi="Times New Roman" w:cs="Times New Roman"/>
                <w:color w:val="000000"/>
                <w:kern w:val="0"/>
                <w:sz w:val="20"/>
                <w:szCs w:val="20"/>
                <w14:ligatures w14:val="none"/>
              </w:rPr>
              <w:t>The Future Role of Artificial Intelligence (AI) Design</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1251EC17"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9D4D76" w14:paraId="7FF65B9D"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47081AB3"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2024 التصميم من أجل الاستدامة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1CF50CBC"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9D4D76" w14:paraId="3A951C84"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292595A4"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2025 </w:t>
            </w:r>
            <w:r w:rsidRPr="009D4D76">
              <w:rPr>
                <w:rFonts w:ascii="Times New Roman" w:eastAsia="Times New Roman" w:hAnsi="Times New Roman" w:cs="Times New Roman"/>
                <w:color w:val="000000"/>
                <w:kern w:val="0"/>
                <w:sz w:val="20"/>
                <w:szCs w:val="20"/>
                <w14:ligatures w14:val="none"/>
              </w:rPr>
              <w:t>Arab-Strategy-English</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21EA74F2"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9D4D76" w14:paraId="6D619798"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0573BB10"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2025 </w:t>
            </w:r>
            <w:r w:rsidRPr="009D4D76">
              <w:rPr>
                <w:rFonts w:ascii="Times New Roman" w:eastAsia="Times New Roman" w:hAnsi="Times New Roman" w:cs="Times New Roman"/>
                <w:color w:val="000000"/>
                <w:kern w:val="0"/>
                <w:sz w:val="20"/>
                <w:szCs w:val="20"/>
                <w14:ligatures w14:val="none"/>
              </w:rPr>
              <w:t>Artificial Intelligence in Architecture</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43DC16C0"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9D4D76" w14:paraId="2BD4F712"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540185DF"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2025 </w:t>
            </w:r>
            <w:r w:rsidRPr="009D4D76">
              <w:rPr>
                <w:rFonts w:ascii="Times New Roman" w:eastAsia="Times New Roman" w:hAnsi="Times New Roman" w:cs="Times New Roman"/>
                <w:color w:val="000000"/>
                <w:kern w:val="0"/>
                <w:sz w:val="20"/>
                <w:szCs w:val="20"/>
                <w14:ligatures w14:val="none"/>
              </w:rPr>
              <w:t>Exploring the Role of Urban Identity in Sustainable</w:t>
            </w:r>
            <w:r w:rsidRPr="009D4D76">
              <w:rPr>
                <w:rFonts w:ascii="Times New Roman" w:eastAsia="Times New Roman" w:hAnsi="Times New Roman" w:cs="Times New Roman"/>
                <w:color w:val="000000"/>
                <w:kern w:val="0"/>
                <w:sz w:val="20"/>
                <w:szCs w:val="20"/>
                <w:rtl/>
                <w14:ligatures w14:val="none"/>
              </w:rPr>
              <w:t xml:space="preserve"> </w:t>
            </w:r>
            <w:r w:rsidRPr="009D4D76">
              <w:rPr>
                <w:rFonts w:ascii="Times New Roman" w:eastAsia="Times New Roman" w:hAnsi="Times New Roman" w:cs="Times New Roman"/>
                <w:color w:val="000000"/>
                <w:kern w:val="0"/>
                <w:sz w:val="20"/>
                <w:szCs w:val="20"/>
                <w14:ligatures w14:val="none"/>
              </w:rPr>
              <w:t>Development</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5979AC54"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9D4D76" w14:paraId="749EBE5F"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24173E3D" w14:textId="77777777" w:rsidR="008F6B35" w:rsidRPr="009D4D76" w:rsidRDefault="008F6B35" w:rsidP="00501F69">
            <w:pPr>
              <w:spacing w:after="0" w:line="240" w:lineRule="auto"/>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 xml:space="preserve">2025 </w:t>
            </w:r>
            <w:r w:rsidRPr="009D4D76">
              <w:rPr>
                <w:rFonts w:ascii="Times New Roman" w:eastAsia="Times New Roman" w:hAnsi="Times New Roman" w:cs="Times New Roman"/>
                <w:color w:val="000000"/>
                <w:kern w:val="0"/>
                <w:sz w:val="20"/>
                <w:szCs w:val="20"/>
                <w14:ligatures w14:val="none"/>
              </w:rPr>
              <w:t>the identity of a city</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2ABB75B1" w14:textId="77777777" w:rsidR="008F6B35" w:rsidRPr="009D4D76" w:rsidRDefault="008F6B35" w:rsidP="00501F69">
            <w:pPr>
              <w:spacing w:after="0" w:line="240" w:lineRule="auto"/>
              <w:jc w:val="center"/>
              <w:rPr>
                <w:rFonts w:ascii="Times New Roman" w:eastAsia="Times New Roman" w:hAnsi="Times New Roman" w:cs="Times New Roman"/>
                <w:color w:val="000000"/>
                <w:kern w:val="0"/>
                <w:sz w:val="20"/>
                <w:szCs w:val="20"/>
                <w:rtl/>
                <w14:ligatures w14:val="none"/>
              </w:rPr>
            </w:pPr>
            <w:r w:rsidRPr="009D4D76">
              <w:rPr>
                <w:rFonts w:ascii="Times New Roman" w:eastAsia="Times New Roman" w:hAnsi="Times New Roman" w:cs="Times New Roman"/>
                <w:color w:val="000000"/>
                <w:kern w:val="0"/>
                <w:sz w:val="20"/>
                <w:szCs w:val="20"/>
                <w:rtl/>
                <w14:ligatures w14:val="none"/>
              </w:rPr>
              <w:t>تفعيل الممارسات العالمية</w:t>
            </w:r>
          </w:p>
        </w:tc>
      </w:tr>
      <w:tr w:rsidR="008F6B35" w:rsidRPr="009D4D76" w14:paraId="038C22F7" w14:textId="77777777" w:rsidTr="00501F69">
        <w:trPr>
          <w:trHeight w:val="360"/>
          <w:jc w:val="center"/>
        </w:trPr>
        <w:tc>
          <w:tcPr>
            <w:tcW w:w="5740" w:type="dxa"/>
            <w:tcBorders>
              <w:top w:val="nil"/>
              <w:left w:val="single" w:sz="4" w:space="0" w:color="auto"/>
              <w:bottom w:val="single" w:sz="4" w:space="0" w:color="auto"/>
              <w:right w:val="single" w:sz="4" w:space="0" w:color="auto"/>
            </w:tcBorders>
            <w:shd w:val="clear" w:color="auto" w:fill="auto"/>
            <w:vAlign w:val="center"/>
            <w:hideMark/>
          </w:tcPr>
          <w:p w14:paraId="08FA2FC3" w14:textId="77777777" w:rsidR="008F6B35" w:rsidRPr="00CE751B" w:rsidRDefault="008F6B35" w:rsidP="00501F69">
            <w:pPr>
              <w:spacing w:after="0" w:line="240" w:lineRule="auto"/>
              <w:rPr>
                <w:rFonts w:ascii="Times New Roman" w:eastAsia="Times New Roman" w:hAnsi="Times New Roman" w:cs="Times New Roman"/>
                <w:color w:val="FF0000"/>
                <w:kern w:val="0"/>
                <w:sz w:val="20"/>
                <w:szCs w:val="20"/>
                <w:rtl/>
                <w14:ligatures w14:val="none"/>
              </w:rPr>
            </w:pPr>
            <w:r w:rsidRPr="00CE751B">
              <w:rPr>
                <w:rFonts w:ascii="Times New Roman" w:eastAsia="Times New Roman" w:hAnsi="Times New Roman" w:cs="Times New Roman"/>
                <w:color w:val="FF0000"/>
                <w:kern w:val="0"/>
                <w:sz w:val="20"/>
                <w:szCs w:val="20"/>
                <w:rtl/>
                <w14:ligatures w14:val="none"/>
              </w:rPr>
              <w:t>2025 الهيكل العمراني وجودة الحياة</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14:paraId="0106F907" w14:textId="77777777" w:rsidR="008F6B35" w:rsidRPr="00CE751B" w:rsidRDefault="008F6B35" w:rsidP="00501F69">
            <w:pPr>
              <w:spacing w:after="0" w:line="240" w:lineRule="auto"/>
              <w:jc w:val="center"/>
              <w:rPr>
                <w:rFonts w:ascii="Times New Roman" w:eastAsia="Times New Roman" w:hAnsi="Times New Roman" w:cs="Times New Roman"/>
                <w:color w:val="FF0000"/>
                <w:kern w:val="0"/>
                <w:sz w:val="20"/>
                <w:szCs w:val="20"/>
                <w:rtl/>
                <w14:ligatures w14:val="none"/>
              </w:rPr>
            </w:pPr>
            <w:r w:rsidRPr="00CE751B">
              <w:rPr>
                <w:rFonts w:ascii="Times New Roman" w:eastAsia="Times New Roman" w:hAnsi="Times New Roman" w:cs="Times New Roman"/>
                <w:color w:val="FF0000"/>
                <w:kern w:val="0"/>
                <w:sz w:val="20"/>
                <w:szCs w:val="20"/>
                <w:rtl/>
                <w14:ligatures w14:val="none"/>
              </w:rPr>
              <w:t>تفعيل الممارسات العالمية</w:t>
            </w:r>
          </w:p>
        </w:tc>
      </w:tr>
    </w:tbl>
    <w:p w14:paraId="739E118E" w14:textId="77777777" w:rsidR="005B72A1" w:rsidRPr="005B72A1" w:rsidRDefault="005B72A1" w:rsidP="005B72A1">
      <w:pPr>
        <w:jc w:val="both"/>
        <w:rPr>
          <w:rFonts w:asciiTheme="majorBidi" w:hAnsiTheme="majorBidi" w:cs="Times New Roman"/>
          <w:sz w:val="28"/>
          <w:szCs w:val="28"/>
        </w:rPr>
      </w:pPr>
      <w:bookmarkStart w:id="92" w:name="_Toc224045603"/>
    </w:p>
    <w:p w14:paraId="67489C0D" w14:textId="2B8DA274" w:rsidR="008F6B35" w:rsidRPr="0022614D" w:rsidRDefault="008F6B35" w:rsidP="008F6B35">
      <w:pPr>
        <w:pStyle w:val="Heading2"/>
        <w:numPr>
          <w:ilvl w:val="1"/>
          <w:numId w:val="22"/>
        </w:numPr>
        <w:ind w:left="566" w:hanging="540"/>
        <w:rPr>
          <w:b/>
          <w:bCs/>
          <w:sz w:val="28"/>
          <w:szCs w:val="28"/>
          <w:rtl/>
        </w:rPr>
      </w:pPr>
      <w:r w:rsidRPr="0022614D">
        <w:rPr>
          <w:b/>
          <w:bCs/>
          <w:sz w:val="28"/>
          <w:szCs w:val="28"/>
          <w:rtl/>
        </w:rPr>
        <w:t xml:space="preserve">الفجوة البحثية </w:t>
      </w:r>
      <w:r>
        <w:rPr>
          <w:rFonts w:hint="cs"/>
          <w:b/>
          <w:bCs/>
          <w:sz w:val="28"/>
          <w:szCs w:val="28"/>
          <w:rtl/>
        </w:rPr>
        <w:t>في</w:t>
      </w:r>
      <w:r w:rsidRPr="0022614D">
        <w:rPr>
          <w:b/>
          <w:bCs/>
          <w:sz w:val="28"/>
          <w:szCs w:val="28"/>
          <w:rtl/>
        </w:rPr>
        <w:t xml:space="preserve"> هذه الدراسة</w:t>
      </w:r>
      <w:bookmarkEnd w:id="92"/>
    </w:p>
    <w:p w14:paraId="67978B97" w14:textId="77777777" w:rsidR="008F6B35" w:rsidRDefault="008F6B35" w:rsidP="008F6B35">
      <w:pPr>
        <w:jc w:val="both"/>
        <w:rPr>
          <w:rFonts w:asciiTheme="majorBidi" w:hAnsiTheme="majorBidi" w:cs="Times New Roman"/>
          <w:sz w:val="28"/>
          <w:szCs w:val="28"/>
          <w:rtl/>
        </w:rPr>
      </w:pPr>
      <w:r>
        <w:rPr>
          <w:rFonts w:asciiTheme="majorBidi" w:hAnsiTheme="majorBidi" w:cs="Times New Roman" w:hint="cs"/>
          <w:sz w:val="28"/>
          <w:szCs w:val="28"/>
          <w:rtl/>
        </w:rPr>
        <w:t xml:space="preserve">أوضحت الدراسات السابقة وجود </w:t>
      </w:r>
      <w:r w:rsidRPr="00DD3873">
        <w:rPr>
          <w:rFonts w:asciiTheme="majorBidi" w:hAnsiTheme="majorBidi" w:cs="Times New Roman"/>
          <w:sz w:val="28"/>
          <w:szCs w:val="28"/>
          <w:rtl/>
        </w:rPr>
        <w:t>اهتمام متزايد بالهوية المعمارية المحلية في المملكة العربية السعودية، و</w:t>
      </w:r>
      <w:r>
        <w:rPr>
          <w:rFonts w:asciiTheme="majorBidi" w:hAnsiTheme="majorBidi" w:cs="Times New Roman" w:hint="cs"/>
          <w:sz w:val="28"/>
          <w:szCs w:val="28"/>
          <w:rtl/>
        </w:rPr>
        <w:t xml:space="preserve">ضرورة </w:t>
      </w:r>
      <w:r w:rsidRPr="00DD3873">
        <w:rPr>
          <w:rFonts w:asciiTheme="majorBidi" w:hAnsiTheme="majorBidi" w:cs="Times New Roman"/>
          <w:sz w:val="28"/>
          <w:szCs w:val="28"/>
          <w:rtl/>
        </w:rPr>
        <w:t xml:space="preserve">توفر منهجيات إدارة المشاريع العالمية، </w:t>
      </w:r>
      <w:r>
        <w:rPr>
          <w:rFonts w:asciiTheme="majorBidi" w:hAnsiTheme="majorBidi" w:cs="Times New Roman" w:hint="cs"/>
          <w:sz w:val="28"/>
          <w:szCs w:val="28"/>
          <w:rtl/>
        </w:rPr>
        <w:t>إلا أن</w:t>
      </w:r>
      <w:r w:rsidRPr="00DD3873">
        <w:rPr>
          <w:rFonts w:asciiTheme="majorBidi" w:hAnsiTheme="majorBidi" w:cs="Times New Roman"/>
          <w:sz w:val="28"/>
          <w:szCs w:val="28"/>
          <w:rtl/>
        </w:rPr>
        <w:t xml:space="preserve"> هناك فجوة واضحة بينهما</w:t>
      </w:r>
      <w:r>
        <w:rPr>
          <w:rFonts w:asciiTheme="majorBidi" w:hAnsiTheme="majorBidi" w:cs="Times New Roman" w:hint="cs"/>
          <w:sz w:val="28"/>
          <w:szCs w:val="28"/>
          <w:rtl/>
        </w:rPr>
        <w:t xml:space="preserve">، أي الربط </w:t>
      </w:r>
      <w:bookmarkStart w:id="93" w:name="_Hlk219553765"/>
      <w:r>
        <w:rPr>
          <w:rFonts w:asciiTheme="majorBidi" w:hAnsiTheme="majorBidi" w:cs="Times New Roman" w:hint="cs"/>
          <w:sz w:val="28"/>
          <w:szCs w:val="28"/>
          <w:rtl/>
        </w:rPr>
        <w:t xml:space="preserve">بين الجانب النظري والجانب العملي </w:t>
      </w:r>
      <w:bookmarkEnd w:id="93"/>
      <w:r>
        <w:rPr>
          <w:rFonts w:asciiTheme="majorBidi" w:hAnsiTheme="majorBidi" w:cs="Times New Roman" w:hint="cs"/>
          <w:sz w:val="28"/>
          <w:szCs w:val="28"/>
          <w:rtl/>
        </w:rPr>
        <w:t>في إدارة مشاريع العمارة السعودية</w:t>
      </w:r>
      <w:r w:rsidRPr="00DD3873">
        <w:rPr>
          <w:rFonts w:asciiTheme="majorBidi" w:hAnsiTheme="majorBidi" w:cs="Times New Roman"/>
          <w:sz w:val="28"/>
          <w:szCs w:val="28"/>
          <w:rtl/>
        </w:rPr>
        <w:t xml:space="preserve">. حيث تفتقر المشاريع المعمارية السعودية </w:t>
      </w:r>
      <w:r>
        <w:rPr>
          <w:rFonts w:asciiTheme="majorBidi" w:hAnsiTheme="majorBidi" w:cs="Times New Roman" w:hint="cs"/>
          <w:sz w:val="28"/>
          <w:szCs w:val="28"/>
          <w:rtl/>
        </w:rPr>
        <w:t xml:space="preserve">التي </w:t>
      </w:r>
      <w:r w:rsidRPr="00DD3873">
        <w:rPr>
          <w:rFonts w:asciiTheme="majorBidi" w:hAnsiTheme="majorBidi" w:cs="Times New Roman"/>
          <w:sz w:val="28"/>
          <w:szCs w:val="28"/>
          <w:rtl/>
        </w:rPr>
        <w:t>تعزز الهوية المحلية إلى إطار إداري منهجي</w:t>
      </w:r>
      <w:r>
        <w:rPr>
          <w:rFonts w:asciiTheme="majorBidi" w:hAnsiTheme="majorBidi" w:cs="Times New Roman" w:hint="cs"/>
          <w:sz w:val="28"/>
          <w:szCs w:val="28"/>
          <w:rtl/>
        </w:rPr>
        <w:t xml:space="preserve"> موحد، لذا يجب </w:t>
      </w:r>
      <w:r w:rsidRPr="00DD3873">
        <w:rPr>
          <w:rFonts w:asciiTheme="majorBidi" w:hAnsiTheme="majorBidi" w:cs="Times New Roman"/>
          <w:sz w:val="28"/>
          <w:szCs w:val="28"/>
          <w:rtl/>
        </w:rPr>
        <w:t>دمج المبادئ العالمية لإدارة المشاريع مع المتطلبات والخصوصيات الثقافية والتصميمية والتنفيذية لتلك المشاريع.</w:t>
      </w:r>
    </w:p>
    <w:p w14:paraId="3BD31D23" w14:textId="77777777" w:rsidR="008F6B35" w:rsidRPr="0048448F" w:rsidRDefault="008F6B35" w:rsidP="008F6B35">
      <w:pPr>
        <w:pStyle w:val="Caption"/>
        <w:bidi/>
        <w:jc w:val="center"/>
        <w:rPr>
          <w:rFonts w:asciiTheme="majorBidi" w:hAnsiTheme="majorBidi" w:cstheme="majorBidi"/>
          <w:b/>
          <w:bCs/>
          <w:i w:val="0"/>
          <w:iCs w:val="0"/>
          <w:color w:val="4472C4" w:themeColor="accent1"/>
          <w:sz w:val="28"/>
          <w:szCs w:val="28"/>
          <w:rtl/>
        </w:rPr>
      </w:pPr>
      <w:bookmarkStart w:id="94" w:name="_Toc223958235"/>
      <w:r w:rsidRPr="00773022">
        <w:rPr>
          <w:rFonts w:asciiTheme="majorBidi" w:hAnsiTheme="majorBidi" w:cstheme="majorBidi"/>
          <w:b/>
          <w:bCs/>
          <w:i w:val="0"/>
          <w:iCs w:val="0"/>
          <w:color w:val="4472C4" w:themeColor="accent1"/>
          <w:rtl/>
        </w:rPr>
        <w:t xml:space="preserve">جدول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جدول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Pr>
          <w:rFonts w:asciiTheme="majorBidi" w:hAnsiTheme="majorBidi" w:cstheme="majorBidi"/>
          <w:b/>
          <w:bCs/>
          <w:i w:val="0"/>
          <w:iCs w:val="0"/>
          <w:noProof/>
          <w:color w:val="4472C4" w:themeColor="accent1"/>
          <w:rtl/>
        </w:rPr>
        <w:t>9</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w:t>
      </w:r>
      <w:r>
        <w:rPr>
          <w:rFonts w:asciiTheme="majorBidi" w:hAnsiTheme="majorBidi" w:cs="Times New Roman" w:hint="cs"/>
          <w:b/>
          <w:bCs/>
          <w:i w:val="0"/>
          <w:iCs w:val="0"/>
          <w:color w:val="4472C4" w:themeColor="accent1"/>
          <w:rtl/>
        </w:rPr>
        <w:t>ارتباط الدراسات السابقة بتأكيد فرضيات الدراسة</w:t>
      </w:r>
      <w:bookmarkEnd w:id="94"/>
    </w:p>
    <w:tbl>
      <w:tblPr>
        <w:bidiVisual/>
        <w:tblW w:w="7080" w:type="dxa"/>
        <w:jc w:val="center"/>
        <w:tblLook w:val="04A0" w:firstRow="1" w:lastRow="0" w:firstColumn="1" w:lastColumn="0" w:noHBand="0" w:noVBand="1"/>
      </w:tblPr>
      <w:tblGrid>
        <w:gridCol w:w="5120"/>
        <w:gridCol w:w="1960"/>
      </w:tblGrid>
      <w:tr w:rsidR="008F6B35" w:rsidRPr="000407F1" w14:paraId="12155BFD" w14:textId="77777777" w:rsidTr="00501F69">
        <w:trPr>
          <w:trHeight w:val="255"/>
          <w:jc w:val="center"/>
        </w:trPr>
        <w:tc>
          <w:tcPr>
            <w:tcW w:w="51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D11962B" w14:textId="77777777" w:rsidR="008F6B35" w:rsidRPr="000407F1" w:rsidRDefault="008F6B35" w:rsidP="00501F69">
            <w:pPr>
              <w:spacing w:after="0" w:line="240" w:lineRule="auto"/>
              <w:jc w:val="center"/>
              <w:rPr>
                <w:rFonts w:ascii="Times New Roman" w:eastAsia="Times New Roman" w:hAnsi="Times New Roman" w:cs="Times New Roman"/>
                <w:b/>
                <w:bCs/>
                <w:color w:val="000000"/>
                <w:kern w:val="0"/>
                <w:sz w:val="20"/>
                <w:szCs w:val="20"/>
                <w14:ligatures w14:val="none"/>
              </w:rPr>
            </w:pPr>
            <w:r w:rsidRPr="000407F1">
              <w:rPr>
                <w:rFonts w:ascii="Times New Roman" w:eastAsia="Times New Roman" w:hAnsi="Times New Roman" w:cs="Times New Roman"/>
                <w:b/>
                <w:bCs/>
                <w:color w:val="000000"/>
                <w:kern w:val="0"/>
                <w:sz w:val="20"/>
                <w:szCs w:val="20"/>
                <w:rtl/>
                <w14:ligatures w14:val="none"/>
              </w:rPr>
              <w:t>الفرضية</w:t>
            </w:r>
          </w:p>
        </w:tc>
        <w:tc>
          <w:tcPr>
            <w:tcW w:w="19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6BAA9EB" w14:textId="77777777" w:rsidR="008F6B35" w:rsidRPr="000407F1"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407F1">
              <w:rPr>
                <w:rFonts w:ascii="Times New Roman" w:eastAsia="Times New Roman" w:hAnsi="Times New Roman" w:cs="Times New Roman"/>
                <w:b/>
                <w:bCs/>
                <w:color w:val="000000"/>
                <w:kern w:val="0"/>
                <w:sz w:val="20"/>
                <w:szCs w:val="20"/>
                <w:rtl/>
                <w14:ligatures w14:val="none"/>
              </w:rPr>
              <w:t>المعيار</w:t>
            </w:r>
          </w:p>
        </w:tc>
      </w:tr>
      <w:tr w:rsidR="008F6B35" w:rsidRPr="000407F1" w14:paraId="691F13AF" w14:textId="77777777" w:rsidTr="00501F69">
        <w:trPr>
          <w:trHeight w:val="510"/>
          <w:jc w:val="center"/>
        </w:trPr>
        <w:tc>
          <w:tcPr>
            <w:tcW w:w="5120" w:type="dxa"/>
            <w:tcBorders>
              <w:top w:val="nil"/>
              <w:left w:val="single" w:sz="4" w:space="0" w:color="auto"/>
              <w:bottom w:val="single" w:sz="4" w:space="0" w:color="auto"/>
              <w:right w:val="single" w:sz="4" w:space="0" w:color="auto"/>
            </w:tcBorders>
            <w:shd w:val="clear" w:color="auto" w:fill="auto"/>
            <w:vAlign w:val="center"/>
            <w:hideMark/>
          </w:tcPr>
          <w:p w14:paraId="5876B48D" w14:textId="77777777" w:rsidR="008F6B35" w:rsidRPr="000407F1" w:rsidRDefault="008F6B35" w:rsidP="00501F69">
            <w:pPr>
              <w:spacing w:after="0" w:line="240" w:lineRule="auto"/>
              <w:rPr>
                <w:rFonts w:ascii="Times New Roman" w:eastAsia="Times New Roman" w:hAnsi="Times New Roman" w:cs="Times New Roman"/>
                <w:kern w:val="0"/>
                <w:sz w:val="20"/>
                <w:szCs w:val="20"/>
                <w:rtl/>
                <w14:ligatures w14:val="none"/>
              </w:rPr>
            </w:pPr>
            <w:r w:rsidRPr="000407F1">
              <w:rPr>
                <w:rFonts w:ascii="Times New Roman" w:eastAsia="Times New Roman" w:hAnsi="Times New Roman" w:cs="Times New Roman"/>
                <w:kern w:val="0"/>
                <w:sz w:val="20"/>
                <w:szCs w:val="20"/>
                <w:rtl/>
                <w14:ligatures w14:val="none"/>
              </w:rPr>
              <w:t>تطبيق دليل موحّد لإدارة مشاريع العمارة السعودية يساهم في رفع درجات كفاءة إدارة مشاريع العمارة</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5CF9758A"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sidRPr="000407F1">
              <w:rPr>
                <w:rFonts w:ascii="Times New Roman" w:eastAsia="Times New Roman" w:hAnsi="Times New Roman" w:cs="Times New Roman"/>
                <w:kern w:val="0"/>
                <w:sz w:val="20"/>
                <w:szCs w:val="20"/>
                <w:rtl/>
                <w14:ligatures w14:val="none"/>
              </w:rPr>
              <w:t>تعزيز الهوية السعودية</w:t>
            </w:r>
          </w:p>
        </w:tc>
      </w:tr>
      <w:tr w:rsidR="008F6B35" w:rsidRPr="000407F1" w14:paraId="0BA6BD76" w14:textId="77777777" w:rsidTr="00501F69">
        <w:trPr>
          <w:trHeight w:val="510"/>
          <w:jc w:val="center"/>
        </w:trPr>
        <w:tc>
          <w:tcPr>
            <w:tcW w:w="5120" w:type="dxa"/>
            <w:tcBorders>
              <w:top w:val="nil"/>
              <w:left w:val="single" w:sz="4" w:space="0" w:color="auto"/>
              <w:bottom w:val="single" w:sz="4" w:space="0" w:color="auto"/>
              <w:right w:val="single" w:sz="4" w:space="0" w:color="auto"/>
            </w:tcBorders>
            <w:shd w:val="clear" w:color="auto" w:fill="auto"/>
            <w:vAlign w:val="center"/>
            <w:hideMark/>
          </w:tcPr>
          <w:p w14:paraId="684317A2" w14:textId="77777777" w:rsidR="008F6B35" w:rsidRPr="000407F1" w:rsidRDefault="008F6B35" w:rsidP="00501F69">
            <w:pPr>
              <w:spacing w:after="0" w:line="240" w:lineRule="auto"/>
              <w:rPr>
                <w:rFonts w:ascii="Times New Roman" w:eastAsia="Times New Roman" w:hAnsi="Times New Roman" w:cs="Times New Roman"/>
                <w:kern w:val="0"/>
                <w:sz w:val="20"/>
                <w:szCs w:val="20"/>
                <w:rtl/>
                <w14:ligatures w14:val="none"/>
              </w:rPr>
            </w:pPr>
            <w:r w:rsidRPr="000407F1">
              <w:rPr>
                <w:rFonts w:ascii="Times New Roman" w:eastAsia="Times New Roman" w:hAnsi="Times New Roman" w:cs="Times New Roman"/>
                <w:kern w:val="0"/>
                <w:sz w:val="20"/>
                <w:szCs w:val="20"/>
                <w:rtl/>
                <w14:ligatures w14:val="none"/>
              </w:rPr>
              <w:t>هناك علاقة إيجابية بين توظيف منهجيات إدارة المشاريع ضمن إطار محلي وجودة مخرجات مشاريع العمارة</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70EE93BD"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sidRPr="000407F1">
              <w:rPr>
                <w:rFonts w:ascii="Times New Roman" w:eastAsia="Times New Roman" w:hAnsi="Times New Roman" w:cs="Times New Roman"/>
                <w:kern w:val="0"/>
                <w:sz w:val="20"/>
                <w:szCs w:val="20"/>
                <w:rtl/>
                <w14:ligatures w14:val="none"/>
              </w:rPr>
              <w:t>تفعيل الممارسات العالمية</w:t>
            </w:r>
          </w:p>
        </w:tc>
      </w:tr>
      <w:tr w:rsidR="008F6B35" w:rsidRPr="000407F1" w14:paraId="6B5FF88A" w14:textId="77777777" w:rsidTr="00501F69">
        <w:trPr>
          <w:trHeight w:val="510"/>
          <w:jc w:val="center"/>
        </w:trPr>
        <w:tc>
          <w:tcPr>
            <w:tcW w:w="5120" w:type="dxa"/>
            <w:tcBorders>
              <w:top w:val="nil"/>
              <w:left w:val="single" w:sz="4" w:space="0" w:color="auto"/>
              <w:bottom w:val="single" w:sz="4" w:space="0" w:color="auto"/>
              <w:right w:val="single" w:sz="4" w:space="0" w:color="auto"/>
            </w:tcBorders>
            <w:shd w:val="clear" w:color="auto" w:fill="auto"/>
            <w:vAlign w:val="center"/>
            <w:hideMark/>
          </w:tcPr>
          <w:p w14:paraId="16BF1ED4" w14:textId="77777777" w:rsidR="008F6B35" w:rsidRPr="000407F1" w:rsidRDefault="008F6B35" w:rsidP="00501F69">
            <w:pPr>
              <w:spacing w:after="0" w:line="240" w:lineRule="auto"/>
              <w:rPr>
                <w:rFonts w:ascii="Times New Roman" w:eastAsia="Times New Roman" w:hAnsi="Times New Roman" w:cs="Times New Roman"/>
                <w:kern w:val="0"/>
                <w:sz w:val="20"/>
                <w:szCs w:val="20"/>
                <w:rtl/>
                <w14:ligatures w14:val="none"/>
              </w:rPr>
            </w:pPr>
            <w:r w:rsidRPr="000407F1">
              <w:rPr>
                <w:rFonts w:ascii="Times New Roman" w:eastAsia="Times New Roman" w:hAnsi="Times New Roman" w:cs="Times New Roman"/>
                <w:kern w:val="0"/>
                <w:sz w:val="20"/>
                <w:szCs w:val="20"/>
                <w:rtl/>
                <w14:ligatures w14:val="none"/>
              </w:rPr>
              <w:t>هناك علاقة إيجابية بين وضوح الأدوار والمسؤوليات بين الأطراف في مشاريع العمارة السعودية وانخفاض حالات تعارض القرارات في مشاريع العمارة</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3D0E5F04"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sidRPr="000407F1">
              <w:rPr>
                <w:rFonts w:ascii="Times New Roman" w:eastAsia="Times New Roman" w:hAnsi="Times New Roman" w:cs="Times New Roman"/>
                <w:kern w:val="0"/>
                <w:sz w:val="20"/>
                <w:szCs w:val="20"/>
                <w:rtl/>
                <w14:ligatures w14:val="none"/>
              </w:rPr>
              <w:t>تكيف الخبرات المحلية</w:t>
            </w:r>
          </w:p>
        </w:tc>
      </w:tr>
      <w:tr w:rsidR="008F6B35" w:rsidRPr="000407F1" w14:paraId="4E3A0926" w14:textId="77777777" w:rsidTr="00501F69">
        <w:trPr>
          <w:trHeight w:val="510"/>
          <w:jc w:val="center"/>
        </w:trPr>
        <w:tc>
          <w:tcPr>
            <w:tcW w:w="5120" w:type="dxa"/>
            <w:tcBorders>
              <w:top w:val="nil"/>
              <w:left w:val="single" w:sz="4" w:space="0" w:color="auto"/>
              <w:bottom w:val="single" w:sz="4" w:space="0" w:color="auto"/>
              <w:right w:val="single" w:sz="4" w:space="0" w:color="auto"/>
            </w:tcBorders>
            <w:shd w:val="clear" w:color="auto" w:fill="auto"/>
            <w:vAlign w:val="center"/>
            <w:hideMark/>
          </w:tcPr>
          <w:p w14:paraId="5BCEA909" w14:textId="77777777" w:rsidR="008F6B35" w:rsidRPr="000407F1" w:rsidRDefault="008F6B35" w:rsidP="00501F69">
            <w:pPr>
              <w:spacing w:after="0" w:line="240" w:lineRule="auto"/>
              <w:rPr>
                <w:rFonts w:ascii="Times New Roman" w:eastAsia="Times New Roman" w:hAnsi="Times New Roman" w:cs="Times New Roman"/>
                <w:kern w:val="0"/>
                <w:sz w:val="20"/>
                <w:szCs w:val="20"/>
                <w:rtl/>
                <w14:ligatures w14:val="none"/>
              </w:rPr>
            </w:pPr>
            <w:r w:rsidRPr="000407F1">
              <w:rPr>
                <w:rFonts w:ascii="Times New Roman" w:eastAsia="Times New Roman" w:hAnsi="Times New Roman" w:cs="Times New Roman"/>
                <w:kern w:val="0"/>
                <w:sz w:val="20"/>
                <w:szCs w:val="20"/>
                <w:rtl/>
                <w14:ligatures w14:val="none"/>
              </w:rPr>
              <w:t>تطبيق دليل موحّد لإدارة مشاريع العمارة السعودية يساهم في خفض الأخطاء المتكررة في إدارة مشاريع العمارة</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2237B57C"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sidRPr="000407F1">
              <w:rPr>
                <w:rFonts w:ascii="Times New Roman" w:eastAsia="Times New Roman" w:hAnsi="Times New Roman" w:cs="Times New Roman"/>
                <w:kern w:val="0"/>
                <w:sz w:val="20"/>
                <w:szCs w:val="20"/>
                <w:rtl/>
                <w14:ligatures w14:val="none"/>
              </w:rPr>
              <w:t>كفاءة إدارة المشاريع</w:t>
            </w:r>
          </w:p>
        </w:tc>
      </w:tr>
      <w:tr w:rsidR="008F6B35" w:rsidRPr="000407F1" w14:paraId="45B48A34" w14:textId="77777777" w:rsidTr="00501F69">
        <w:trPr>
          <w:trHeight w:val="510"/>
          <w:jc w:val="center"/>
        </w:trPr>
        <w:tc>
          <w:tcPr>
            <w:tcW w:w="5120" w:type="dxa"/>
            <w:tcBorders>
              <w:top w:val="nil"/>
              <w:left w:val="single" w:sz="4" w:space="0" w:color="auto"/>
              <w:bottom w:val="single" w:sz="4" w:space="0" w:color="auto"/>
              <w:right w:val="single" w:sz="4" w:space="0" w:color="auto"/>
            </w:tcBorders>
            <w:shd w:val="clear" w:color="auto" w:fill="auto"/>
            <w:vAlign w:val="center"/>
            <w:hideMark/>
          </w:tcPr>
          <w:p w14:paraId="237DCC00" w14:textId="77777777" w:rsidR="008F6B35" w:rsidRPr="000407F1" w:rsidRDefault="008F6B35" w:rsidP="00501F69">
            <w:pPr>
              <w:spacing w:after="0" w:line="240" w:lineRule="auto"/>
              <w:rPr>
                <w:rFonts w:ascii="Times New Roman" w:eastAsia="Times New Roman" w:hAnsi="Times New Roman" w:cs="Times New Roman"/>
                <w:kern w:val="0"/>
                <w:sz w:val="20"/>
                <w:szCs w:val="20"/>
                <w:rtl/>
                <w14:ligatures w14:val="none"/>
              </w:rPr>
            </w:pPr>
            <w:r w:rsidRPr="000407F1">
              <w:rPr>
                <w:rFonts w:ascii="Times New Roman" w:eastAsia="Times New Roman" w:hAnsi="Times New Roman" w:cs="Times New Roman"/>
                <w:kern w:val="0"/>
                <w:sz w:val="20"/>
                <w:szCs w:val="20"/>
                <w:rtl/>
                <w14:ligatures w14:val="none"/>
              </w:rPr>
              <w:t>تفعيل دليل موحّد لإدارة مشاريع العمارة السعودية على مشاريع مشابهة في المدن السعودية يساهم في تحسين مؤشرات أداء مشاريع العمارة</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2C07E3A2"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sidRPr="000407F1">
              <w:rPr>
                <w:rFonts w:ascii="Times New Roman" w:eastAsia="Times New Roman" w:hAnsi="Times New Roman" w:cs="Times New Roman"/>
                <w:kern w:val="0"/>
                <w:sz w:val="20"/>
                <w:szCs w:val="20"/>
                <w:rtl/>
                <w14:ligatures w14:val="none"/>
              </w:rPr>
              <w:t>جميع المعايير</w:t>
            </w:r>
          </w:p>
        </w:tc>
      </w:tr>
    </w:tbl>
    <w:p w14:paraId="3A26CA41" w14:textId="77777777" w:rsidR="008F6B35" w:rsidRDefault="008F6B35" w:rsidP="008F6B35">
      <w:pPr>
        <w:jc w:val="both"/>
        <w:rPr>
          <w:rFonts w:asciiTheme="majorBidi" w:hAnsiTheme="majorBidi" w:cs="Times New Roman"/>
          <w:sz w:val="28"/>
          <w:szCs w:val="28"/>
          <w:rtl/>
        </w:rPr>
      </w:pPr>
    </w:p>
    <w:p w14:paraId="7D29DF86" w14:textId="77777777" w:rsidR="008F6B35" w:rsidRPr="00DD3873" w:rsidRDefault="008F6B35" w:rsidP="008F6B35">
      <w:pPr>
        <w:jc w:val="both"/>
        <w:rPr>
          <w:rFonts w:asciiTheme="majorBidi" w:hAnsiTheme="majorBidi" w:cstheme="majorBidi"/>
          <w:sz w:val="28"/>
          <w:szCs w:val="28"/>
          <w:rtl/>
        </w:rPr>
      </w:pPr>
      <w:r>
        <w:rPr>
          <w:rFonts w:asciiTheme="majorBidi" w:hAnsiTheme="majorBidi" w:cs="Times New Roman" w:hint="cs"/>
          <w:sz w:val="28"/>
          <w:szCs w:val="28"/>
          <w:rtl/>
        </w:rPr>
        <w:t xml:space="preserve">تساهم الدراسات السابقة بشكل عام في تأكيد صحة الفرضية الخامسة وهي: </w:t>
      </w:r>
      <w:r w:rsidRPr="00553327">
        <w:rPr>
          <w:rFonts w:asciiTheme="majorBidi" w:hAnsiTheme="majorBidi" w:cs="Times New Roman"/>
          <w:sz w:val="28"/>
          <w:szCs w:val="28"/>
          <w:rtl/>
        </w:rPr>
        <w:t>تفعيل دليل موحّد لإدارة مشاريع العمارة السعودية على مشاريع مشابهة في المدن السعودية</w:t>
      </w:r>
      <w:r>
        <w:rPr>
          <w:rFonts w:asciiTheme="majorBidi" w:hAnsiTheme="majorBidi" w:cs="Times New Roman" w:hint="cs"/>
          <w:sz w:val="28"/>
          <w:szCs w:val="28"/>
          <w:rtl/>
        </w:rPr>
        <w:t>،</w:t>
      </w:r>
      <w:r w:rsidRPr="00553327">
        <w:rPr>
          <w:rFonts w:asciiTheme="majorBidi" w:hAnsiTheme="majorBidi" w:cs="Times New Roman"/>
          <w:sz w:val="28"/>
          <w:szCs w:val="28"/>
          <w:rtl/>
        </w:rPr>
        <w:t xml:space="preserve"> </w:t>
      </w:r>
      <w:r>
        <w:rPr>
          <w:rFonts w:asciiTheme="majorBidi" w:hAnsiTheme="majorBidi" w:cs="Times New Roman" w:hint="cs"/>
          <w:sz w:val="28"/>
          <w:szCs w:val="28"/>
          <w:rtl/>
        </w:rPr>
        <w:t xml:space="preserve">يهدف إلى </w:t>
      </w:r>
      <w:r w:rsidRPr="00553327">
        <w:rPr>
          <w:rFonts w:asciiTheme="majorBidi" w:hAnsiTheme="majorBidi" w:cs="Times New Roman"/>
          <w:sz w:val="28"/>
          <w:szCs w:val="28"/>
          <w:rtl/>
        </w:rPr>
        <w:t>تحسين مؤشرات أداء مشاريع العمارة</w:t>
      </w:r>
      <w:r>
        <w:rPr>
          <w:rFonts w:asciiTheme="majorBidi" w:hAnsiTheme="majorBidi" w:cs="Times New Roman" w:hint="cs"/>
          <w:sz w:val="28"/>
          <w:szCs w:val="28"/>
          <w:rtl/>
        </w:rPr>
        <w:t>،</w:t>
      </w:r>
      <w:r w:rsidRPr="00553327">
        <w:rPr>
          <w:rFonts w:asciiTheme="majorBidi" w:hAnsiTheme="majorBidi" w:cs="Times New Roman"/>
          <w:sz w:val="28"/>
          <w:szCs w:val="28"/>
          <w:rtl/>
        </w:rPr>
        <w:t xml:space="preserve"> </w:t>
      </w:r>
      <w:r>
        <w:rPr>
          <w:rFonts w:asciiTheme="majorBidi" w:hAnsiTheme="majorBidi" w:cs="Times New Roman" w:hint="cs"/>
          <w:sz w:val="28"/>
          <w:szCs w:val="28"/>
          <w:rtl/>
        </w:rPr>
        <w:t>وهذا التحسين له دور أساسي في الربط بين الجانب النظري والجانب العملي في إدارة مشاريع العمارة السعودية، وهي الفجوة البحثية التي تحاول هذه الدراسة سدها، وتتمثل عناصر الفجوة البحثية</w:t>
      </w:r>
      <w:r w:rsidRPr="00DD3873">
        <w:rPr>
          <w:rFonts w:asciiTheme="majorBidi" w:hAnsiTheme="majorBidi" w:cs="Times New Roman"/>
          <w:sz w:val="28"/>
          <w:szCs w:val="28"/>
          <w:rtl/>
        </w:rPr>
        <w:t xml:space="preserve"> في:</w:t>
      </w:r>
    </w:p>
    <w:p w14:paraId="4A71158F" w14:textId="77777777" w:rsidR="008F6B35" w:rsidRPr="00F643A1" w:rsidRDefault="008F6B35" w:rsidP="008F6B35">
      <w:pPr>
        <w:numPr>
          <w:ilvl w:val="0"/>
          <w:numId w:val="6"/>
        </w:numPr>
        <w:jc w:val="both"/>
        <w:rPr>
          <w:rFonts w:asciiTheme="majorBidi" w:hAnsiTheme="majorBidi" w:cstheme="majorBidi"/>
          <w:sz w:val="28"/>
          <w:szCs w:val="28"/>
        </w:rPr>
      </w:pPr>
      <w:r w:rsidRPr="00F643A1">
        <w:rPr>
          <w:rFonts w:asciiTheme="majorBidi" w:hAnsiTheme="majorBidi" w:cstheme="majorBidi"/>
          <w:sz w:val="28"/>
          <w:szCs w:val="28"/>
          <w:rtl/>
        </w:rPr>
        <w:t>تناولت</w:t>
      </w:r>
      <w:r>
        <w:rPr>
          <w:rFonts w:asciiTheme="majorBidi" w:hAnsiTheme="majorBidi" w:cstheme="majorBidi" w:hint="cs"/>
          <w:sz w:val="28"/>
          <w:szCs w:val="28"/>
          <w:rtl/>
        </w:rPr>
        <w:t xml:space="preserve"> الدراسات السابقة</w:t>
      </w:r>
      <w:r w:rsidRPr="00F643A1">
        <w:rPr>
          <w:rFonts w:asciiTheme="majorBidi" w:hAnsiTheme="majorBidi" w:cstheme="majorBidi"/>
          <w:sz w:val="28"/>
          <w:szCs w:val="28"/>
          <w:rtl/>
        </w:rPr>
        <w:t xml:space="preserve"> إدارة المشاريع في قطاع التشييد بصورة عامة، ولكن دون تخصيص واضح لمشاريع العمارة ذات الهوية المحلية</w:t>
      </w:r>
      <w:r w:rsidRPr="00F643A1">
        <w:rPr>
          <w:rFonts w:asciiTheme="majorBidi" w:hAnsiTheme="majorBidi" w:cstheme="majorBidi"/>
          <w:sz w:val="28"/>
          <w:szCs w:val="28"/>
        </w:rPr>
        <w:t>.</w:t>
      </w:r>
    </w:p>
    <w:p w14:paraId="6F54EEC8" w14:textId="77777777" w:rsidR="008F6B35" w:rsidRPr="00F643A1" w:rsidRDefault="008F6B35" w:rsidP="008F6B35">
      <w:pPr>
        <w:numPr>
          <w:ilvl w:val="0"/>
          <w:numId w:val="6"/>
        </w:numPr>
        <w:jc w:val="both"/>
        <w:rPr>
          <w:rFonts w:asciiTheme="majorBidi" w:hAnsiTheme="majorBidi" w:cstheme="majorBidi"/>
          <w:sz w:val="28"/>
          <w:szCs w:val="28"/>
        </w:rPr>
      </w:pPr>
      <w:r w:rsidRPr="00F643A1">
        <w:rPr>
          <w:rFonts w:asciiTheme="majorBidi" w:hAnsiTheme="majorBidi" w:cstheme="majorBidi"/>
          <w:sz w:val="28"/>
          <w:szCs w:val="28"/>
          <w:rtl/>
        </w:rPr>
        <w:t xml:space="preserve">ركزت </w:t>
      </w:r>
      <w:r>
        <w:rPr>
          <w:rFonts w:asciiTheme="majorBidi" w:hAnsiTheme="majorBidi" w:cstheme="majorBidi" w:hint="cs"/>
          <w:sz w:val="28"/>
          <w:szCs w:val="28"/>
          <w:rtl/>
        </w:rPr>
        <w:t>الدراسات السابقة</w:t>
      </w:r>
      <w:r w:rsidRPr="00F643A1">
        <w:rPr>
          <w:rFonts w:asciiTheme="majorBidi" w:hAnsiTheme="majorBidi" w:cstheme="majorBidi"/>
          <w:sz w:val="28"/>
          <w:szCs w:val="28"/>
          <w:rtl/>
        </w:rPr>
        <w:t xml:space="preserve"> على الهوية المعمارية السعودية من منظور تصميمي وثقافي، دون أن تُرفق ذلك بإطار إداري منهجي يضمن حسن إدارة هذه المشاريع</w:t>
      </w:r>
      <w:r w:rsidRPr="00F643A1">
        <w:rPr>
          <w:rFonts w:asciiTheme="majorBidi" w:hAnsiTheme="majorBidi" w:cstheme="majorBidi"/>
          <w:sz w:val="28"/>
          <w:szCs w:val="28"/>
        </w:rPr>
        <w:t>.</w:t>
      </w:r>
    </w:p>
    <w:p w14:paraId="285954B6" w14:textId="77777777" w:rsidR="008F6B35" w:rsidRDefault="008F6B35" w:rsidP="008F6B35">
      <w:pPr>
        <w:numPr>
          <w:ilvl w:val="0"/>
          <w:numId w:val="6"/>
        </w:numPr>
        <w:jc w:val="both"/>
        <w:rPr>
          <w:rFonts w:asciiTheme="majorBidi" w:hAnsiTheme="majorBidi" w:cstheme="majorBidi"/>
          <w:sz w:val="28"/>
          <w:szCs w:val="28"/>
        </w:rPr>
      </w:pPr>
      <w:r w:rsidRPr="00F643A1">
        <w:rPr>
          <w:rFonts w:asciiTheme="majorBidi" w:hAnsiTheme="majorBidi" w:cstheme="majorBidi"/>
          <w:sz w:val="28"/>
          <w:szCs w:val="28"/>
          <w:rtl/>
        </w:rPr>
        <w:t xml:space="preserve">لم تقدّم </w:t>
      </w:r>
      <w:r>
        <w:rPr>
          <w:rFonts w:asciiTheme="majorBidi" w:hAnsiTheme="majorBidi" w:cstheme="majorBidi" w:hint="cs"/>
          <w:sz w:val="28"/>
          <w:szCs w:val="28"/>
          <w:rtl/>
        </w:rPr>
        <w:t>الدراسات السابقة</w:t>
      </w:r>
      <w:r w:rsidRPr="00F643A1">
        <w:rPr>
          <w:rFonts w:asciiTheme="majorBidi" w:hAnsiTheme="majorBidi" w:cstheme="majorBidi"/>
          <w:sz w:val="28"/>
          <w:szCs w:val="28"/>
          <w:rtl/>
        </w:rPr>
        <w:t xml:space="preserve"> – بحسب ما توصلت إليه مراجعة الباحث – دليلًا عمليًا متكاملاً لإدارة مشاريع العمارة السعودية يقوم على دمج منهجيات إدارة المشاريع العالمية مع الخصوصية المحلية</w:t>
      </w:r>
      <w:r w:rsidRPr="00F643A1">
        <w:rPr>
          <w:rFonts w:asciiTheme="majorBidi" w:hAnsiTheme="majorBidi" w:cstheme="majorBidi"/>
          <w:sz w:val="28"/>
          <w:szCs w:val="28"/>
        </w:rPr>
        <w:t>.</w:t>
      </w:r>
    </w:p>
    <w:p w14:paraId="06138CE2" w14:textId="055D6E5D" w:rsidR="008F6B35" w:rsidRPr="0048448F" w:rsidRDefault="008F6B35" w:rsidP="008F6B35">
      <w:pPr>
        <w:pStyle w:val="Caption"/>
        <w:bidi/>
        <w:ind w:left="360"/>
        <w:jc w:val="center"/>
        <w:rPr>
          <w:rFonts w:asciiTheme="majorBidi" w:hAnsiTheme="majorBidi" w:cstheme="majorBidi"/>
          <w:b/>
          <w:bCs/>
          <w:i w:val="0"/>
          <w:iCs w:val="0"/>
          <w:color w:val="4472C4" w:themeColor="accent1"/>
          <w:sz w:val="28"/>
          <w:szCs w:val="28"/>
          <w:rtl/>
        </w:rPr>
      </w:pPr>
      <w:bookmarkStart w:id="95" w:name="_Toc223958236"/>
      <w:r w:rsidRPr="00773022">
        <w:rPr>
          <w:rFonts w:asciiTheme="majorBidi" w:hAnsiTheme="majorBidi" w:cstheme="majorBidi"/>
          <w:b/>
          <w:bCs/>
          <w:i w:val="0"/>
          <w:iCs w:val="0"/>
          <w:color w:val="4472C4" w:themeColor="accent1"/>
          <w:rtl/>
        </w:rPr>
        <w:lastRenderedPageBreak/>
        <w:t xml:space="preserve">جدول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جدول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9277C6">
        <w:rPr>
          <w:rFonts w:asciiTheme="majorBidi" w:hAnsiTheme="majorBidi" w:cstheme="majorBidi"/>
          <w:b/>
          <w:bCs/>
          <w:i w:val="0"/>
          <w:iCs w:val="0"/>
          <w:noProof/>
          <w:color w:val="4472C4" w:themeColor="accent1"/>
          <w:rtl/>
        </w:rPr>
        <w:t>10</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w:t>
      </w:r>
      <w:r>
        <w:rPr>
          <w:rFonts w:asciiTheme="majorBidi" w:hAnsiTheme="majorBidi" w:cs="Times New Roman" w:hint="cs"/>
          <w:b/>
          <w:bCs/>
          <w:i w:val="0"/>
          <w:iCs w:val="0"/>
          <w:color w:val="4472C4" w:themeColor="accent1"/>
          <w:rtl/>
        </w:rPr>
        <w:t>تقييم نسب تطبيق المعايير الأربعة لتطبيق إدارة مشاريع العمارة السعودية</w:t>
      </w:r>
      <w:bookmarkEnd w:id="95"/>
    </w:p>
    <w:tbl>
      <w:tblPr>
        <w:bidiVisual/>
        <w:tblW w:w="7776" w:type="dxa"/>
        <w:jc w:val="center"/>
        <w:tblLook w:val="04A0" w:firstRow="1" w:lastRow="0" w:firstColumn="1" w:lastColumn="0" w:noHBand="0" w:noVBand="1"/>
      </w:tblPr>
      <w:tblGrid>
        <w:gridCol w:w="3456"/>
        <w:gridCol w:w="864"/>
        <w:gridCol w:w="864"/>
        <w:gridCol w:w="864"/>
        <w:gridCol w:w="864"/>
        <w:gridCol w:w="864"/>
      </w:tblGrid>
      <w:tr w:rsidR="008F6B35" w:rsidRPr="000407F1" w14:paraId="40127906" w14:textId="77777777" w:rsidTr="00501F69">
        <w:trPr>
          <w:trHeight w:val="255"/>
          <w:jc w:val="center"/>
        </w:trPr>
        <w:tc>
          <w:tcPr>
            <w:tcW w:w="345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7106782" w14:textId="77777777" w:rsidR="008F6B35" w:rsidRPr="000407F1"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sidRPr="000407F1">
              <w:rPr>
                <w:rFonts w:ascii="Times New Roman" w:eastAsia="Times New Roman" w:hAnsi="Times New Roman" w:cs="Times New Roman"/>
                <w:b/>
                <w:bCs/>
                <w:color w:val="000000"/>
                <w:kern w:val="0"/>
                <w:sz w:val="20"/>
                <w:szCs w:val="20"/>
                <w:rtl/>
                <w14:ligatures w14:val="none"/>
              </w:rPr>
              <w:t>المعيار</w:t>
            </w:r>
          </w:p>
        </w:tc>
        <w:tc>
          <w:tcPr>
            <w:tcW w:w="864" w:type="dxa"/>
            <w:tcBorders>
              <w:top w:val="single" w:sz="4" w:space="0" w:color="auto"/>
              <w:left w:val="single" w:sz="4" w:space="0" w:color="auto"/>
              <w:bottom w:val="single" w:sz="4" w:space="0" w:color="auto"/>
              <w:right w:val="single" w:sz="4" w:space="0" w:color="auto"/>
            </w:tcBorders>
            <w:shd w:val="clear" w:color="000000" w:fill="D9D9D9"/>
            <w:vAlign w:val="center"/>
          </w:tcPr>
          <w:p w14:paraId="0B5FC2EB" w14:textId="77777777" w:rsidR="008F6B35" w:rsidRPr="000407F1"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Pr>
                <w:rFonts w:ascii="Times New Roman" w:eastAsia="Times New Roman" w:hAnsi="Times New Roman" w:cs="Times New Roman" w:hint="cs"/>
                <w:b/>
                <w:bCs/>
                <w:color w:val="000000"/>
                <w:kern w:val="0"/>
                <w:sz w:val="20"/>
                <w:szCs w:val="20"/>
                <w:rtl/>
                <w14:ligatures w14:val="none"/>
              </w:rPr>
              <w:t>دراسة 1</w:t>
            </w:r>
          </w:p>
        </w:tc>
        <w:tc>
          <w:tcPr>
            <w:tcW w:w="864" w:type="dxa"/>
            <w:tcBorders>
              <w:top w:val="single" w:sz="4" w:space="0" w:color="auto"/>
              <w:left w:val="single" w:sz="4" w:space="0" w:color="auto"/>
              <w:bottom w:val="single" w:sz="4" w:space="0" w:color="auto"/>
              <w:right w:val="single" w:sz="4" w:space="0" w:color="auto"/>
            </w:tcBorders>
            <w:shd w:val="clear" w:color="000000" w:fill="D9D9D9"/>
            <w:vAlign w:val="center"/>
          </w:tcPr>
          <w:p w14:paraId="73C558EE" w14:textId="77777777" w:rsidR="008F6B35" w:rsidRPr="000407F1"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Pr>
                <w:rFonts w:ascii="Times New Roman" w:eastAsia="Times New Roman" w:hAnsi="Times New Roman" w:cs="Times New Roman" w:hint="cs"/>
                <w:b/>
                <w:bCs/>
                <w:color w:val="000000"/>
                <w:kern w:val="0"/>
                <w:sz w:val="20"/>
                <w:szCs w:val="20"/>
                <w:rtl/>
                <w14:ligatures w14:val="none"/>
              </w:rPr>
              <w:t>دراسة 2</w:t>
            </w:r>
          </w:p>
        </w:tc>
        <w:tc>
          <w:tcPr>
            <w:tcW w:w="864" w:type="dxa"/>
            <w:tcBorders>
              <w:top w:val="single" w:sz="4" w:space="0" w:color="auto"/>
              <w:left w:val="single" w:sz="4" w:space="0" w:color="auto"/>
              <w:bottom w:val="single" w:sz="4" w:space="0" w:color="auto"/>
              <w:right w:val="single" w:sz="4" w:space="0" w:color="auto"/>
            </w:tcBorders>
            <w:shd w:val="clear" w:color="000000" w:fill="D9D9D9"/>
            <w:vAlign w:val="center"/>
          </w:tcPr>
          <w:p w14:paraId="74F19F10" w14:textId="77777777" w:rsidR="008F6B35" w:rsidRPr="000407F1"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Pr>
                <w:rFonts w:ascii="Times New Roman" w:eastAsia="Times New Roman" w:hAnsi="Times New Roman" w:cs="Times New Roman" w:hint="cs"/>
                <w:b/>
                <w:bCs/>
                <w:color w:val="000000"/>
                <w:kern w:val="0"/>
                <w:sz w:val="20"/>
                <w:szCs w:val="20"/>
                <w:rtl/>
                <w14:ligatures w14:val="none"/>
              </w:rPr>
              <w:t>دراسة 3</w:t>
            </w:r>
          </w:p>
        </w:tc>
        <w:tc>
          <w:tcPr>
            <w:tcW w:w="864" w:type="dxa"/>
            <w:tcBorders>
              <w:top w:val="single" w:sz="4" w:space="0" w:color="auto"/>
              <w:left w:val="single" w:sz="4" w:space="0" w:color="auto"/>
              <w:bottom w:val="single" w:sz="4" w:space="0" w:color="auto"/>
              <w:right w:val="single" w:sz="4" w:space="0" w:color="auto"/>
            </w:tcBorders>
            <w:shd w:val="clear" w:color="000000" w:fill="D9D9D9"/>
            <w:vAlign w:val="center"/>
          </w:tcPr>
          <w:p w14:paraId="74702BB6" w14:textId="77777777" w:rsidR="008F6B35" w:rsidRPr="000407F1"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Pr>
                <w:rFonts w:ascii="Times New Roman" w:eastAsia="Times New Roman" w:hAnsi="Times New Roman" w:cs="Times New Roman" w:hint="cs"/>
                <w:b/>
                <w:bCs/>
                <w:color w:val="000000"/>
                <w:kern w:val="0"/>
                <w:sz w:val="20"/>
                <w:szCs w:val="20"/>
                <w:rtl/>
                <w14:ligatures w14:val="none"/>
              </w:rPr>
              <w:t>دراسة 4</w:t>
            </w:r>
          </w:p>
        </w:tc>
        <w:tc>
          <w:tcPr>
            <w:tcW w:w="864" w:type="dxa"/>
            <w:tcBorders>
              <w:top w:val="single" w:sz="4" w:space="0" w:color="auto"/>
              <w:left w:val="single" w:sz="4" w:space="0" w:color="auto"/>
              <w:bottom w:val="single" w:sz="4" w:space="0" w:color="auto"/>
              <w:right w:val="single" w:sz="4" w:space="0" w:color="auto"/>
            </w:tcBorders>
            <w:shd w:val="clear" w:color="000000" w:fill="D9D9D9"/>
            <w:vAlign w:val="center"/>
          </w:tcPr>
          <w:p w14:paraId="0E49CB8C" w14:textId="77777777" w:rsidR="008F6B35" w:rsidRPr="000407F1" w:rsidRDefault="008F6B35" w:rsidP="00501F69">
            <w:pPr>
              <w:spacing w:after="0" w:line="240" w:lineRule="auto"/>
              <w:jc w:val="center"/>
              <w:rPr>
                <w:rFonts w:ascii="Times New Roman" w:eastAsia="Times New Roman" w:hAnsi="Times New Roman" w:cs="Times New Roman"/>
                <w:b/>
                <w:bCs/>
                <w:color w:val="000000"/>
                <w:kern w:val="0"/>
                <w:sz w:val="20"/>
                <w:szCs w:val="20"/>
                <w:rtl/>
                <w14:ligatures w14:val="none"/>
              </w:rPr>
            </w:pPr>
            <w:r>
              <w:rPr>
                <w:rFonts w:ascii="Times New Roman" w:eastAsia="Times New Roman" w:hAnsi="Times New Roman" w:cs="Times New Roman" w:hint="cs"/>
                <w:b/>
                <w:bCs/>
                <w:color w:val="000000"/>
                <w:kern w:val="0"/>
                <w:sz w:val="20"/>
                <w:szCs w:val="20"/>
                <w:rtl/>
                <w14:ligatures w14:val="none"/>
              </w:rPr>
              <w:t>المتوسط</w:t>
            </w:r>
          </w:p>
        </w:tc>
      </w:tr>
      <w:tr w:rsidR="008F6B35" w:rsidRPr="000407F1" w14:paraId="79BE0F89" w14:textId="77777777" w:rsidTr="00501F69">
        <w:trPr>
          <w:trHeight w:val="510"/>
          <w:jc w:val="center"/>
        </w:trPr>
        <w:tc>
          <w:tcPr>
            <w:tcW w:w="3456" w:type="dxa"/>
            <w:tcBorders>
              <w:top w:val="nil"/>
              <w:left w:val="single" w:sz="4" w:space="0" w:color="auto"/>
              <w:bottom w:val="single" w:sz="4" w:space="0" w:color="auto"/>
              <w:right w:val="single" w:sz="4" w:space="0" w:color="auto"/>
            </w:tcBorders>
            <w:shd w:val="clear" w:color="auto" w:fill="auto"/>
            <w:noWrap/>
            <w:vAlign w:val="center"/>
            <w:hideMark/>
          </w:tcPr>
          <w:p w14:paraId="1FB9B9BE" w14:textId="77777777" w:rsidR="008F6B35" w:rsidRPr="00F908C0" w:rsidRDefault="008F6B35" w:rsidP="00501F69">
            <w:pPr>
              <w:spacing w:after="0" w:line="240" w:lineRule="auto"/>
              <w:jc w:val="center"/>
              <w:rPr>
                <w:rFonts w:ascii="Times New Roman" w:eastAsia="Times New Roman" w:hAnsi="Times New Roman" w:cs="Times New Roman"/>
                <w:b/>
                <w:bCs/>
                <w:kern w:val="0"/>
                <w:sz w:val="20"/>
                <w:szCs w:val="20"/>
                <w:rtl/>
                <w14:ligatures w14:val="none"/>
              </w:rPr>
            </w:pPr>
            <w:r w:rsidRPr="00F908C0">
              <w:rPr>
                <w:rFonts w:ascii="Times New Roman" w:eastAsia="Times New Roman" w:hAnsi="Times New Roman" w:cs="Times New Roman" w:hint="cs"/>
                <w:b/>
                <w:bCs/>
                <w:kern w:val="0"/>
                <w:sz w:val="20"/>
                <w:szCs w:val="20"/>
                <w:rtl/>
                <w14:ligatures w14:val="none"/>
              </w:rPr>
              <w:t xml:space="preserve">نسبة تطبيق معيار </w:t>
            </w:r>
            <w:r w:rsidRPr="00F908C0">
              <w:rPr>
                <w:rFonts w:ascii="Times New Roman" w:eastAsia="Times New Roman" w:hAnsi="Times New Roman" w:cs="Times New Roman"/>
                <w:b/>
                <w:bCs/>
                <w:kern w:val="0"/>
                <w:sz w:val="20"/>
                <w:szCs w:val="20"/>
                <w:rtl/>
                <w14:ligatures w14:val="none"/>
              </w:rPr>
              <w:t>تعزيز الهوية السعودية</w:t>
            </w:r>
          </w:p>
        </w:tc>
        <w:tc>
          <w:tcPr>
            <w:tcW w:w="864" w:type="dxa"/>
            <w:tcBorders>
              <w:top w:val="nil"/>
              <w:left w:val="single" w:sz="4" w:space="0" w:color="auto"/>
              <w:bottom w:val="single" w:sz="4" w:space="0" w:color="auto"/>
              <w:right w:val="single" w:sz="4" w:space="0" w:color="auto"/>
            </w:tcBorders>
            <w:vAlign w:val="center"/>
          </w:tcPr>
          <w:p w14:paraId="33176A58"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41.4 %</w:t>
            </w:r>
          </w:p>
        </w:tc>
        <w:tc>
          <w:tcPr>
            <w:tcW w:w="864" w:type="dxa"/>
            <w:tcBorders>
              <w:top w:val="nil"/>
              <w:left w:val="single" w:sz="4" w:space="0" w:color="auto"/>
              <w:bottom w:val="single" w:sz="4" w:space="0" w:color="auto"/>
              <w:right w:val="single" w:sz="4" w:space="0" w:color="auto"/>
            </w:tcBorders>
            <w:vAlign w:val="center"/>
          </w:tcPr>
          <w:p w14:paraId="24576DEA"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30.5 %</w:t>
            </w:r>
          </w:p>
        </w:tc>
        <w:tc>
          <w:tcPr>
            <w:tcW w:w="864" w:type="dxa"/>
            <w:tcBorders>
              <w:top w:val="nil"/>
              <w:left w:val="single" w:sz="4" w:space="0" w:color="auto"/>
              <w:bottom w:val="single" w:sz="4" w:space="0" w:color="auto"/>
              <w:right w:val="single" w:sz="4" w:space="0" w:color="auto"/>
            </w:tcBorders>
            <w:vAlign w:val="center"/>
          </w:tcPr>
          <w:p w14:paraId="49206979"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50.9 %</w:t>
            </w:r>
          </w:p>
        </w:tc>
        <w:tc>
          <w:tcPr>
            <w:tcW w:w="864" w:type="dxa"/>
            <w:tcBorders>
              <w:top w:val="nil"/>
              <w:left w:val="single" w:sz="4" w:space="0" w:color="auto"/>
              <w:bottom w:val="single" w:sz="4" w:space="0" w:color="auto"/>
              <w:right w:val="single" w:sz="4" w:space="0" w:color="auto"/>
            </w:tcBorders>
            <w:vAlign w:val="center"/>
          </w:tcPr>
          <w:p w14:paraId="7B7B1B06"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37.0 %</w:t>
            </w:r>
          </w:p>
        </w:tc>
        <w:tc>
          <w:tcPr>
            <w:tcW w:w="864" w:type="dxa"/>
            <w:tcBorders>
              <w:top w:val="nil"/>
              <w:left w:val="single" w:sz="4" w:space="0" w:color="auto"/>
              <w:bottom w:val="single" w:sz="4" w:space="0" w:color="auto"/>
              <w:right w:val="single" w:sz="4" w:space="0" w:color="auto"/>
            </w:tcBorders>
            <w:vAlign w:val="center"/>
          </w:tcPr>
          <w:p w14:paraId="3CC8ADBD" w14:textId="77777777" w:rsidR="008F6B35" w:rsidRPr="00F908C0" w:rsidRDefault="008F6B35" w:rsidP="00501F69">
            <w:pPr>
              <w:spacing w:after="0" w:line="240" w:lineRule="auto"/>
              <w:jc w:val="center"/>
              <w:rPr>
                <w:rFonts w:ascii="Times New Roman" w:eastAsia="Times New Roman" w:hAnsi="Times New Roman" w:cs="Times New Roman"/>
                <w:b/>
                <w:bCs/>
                <w:kern w:val="0"/>
                <w:sz w:val="20"/>
                <w:szCs w:val="20"/>
                <w:rtl/>
                <w14:ligatures w14:val="none"/>
              </w:rPr>
            </w:pPr>
            <w:r w:rsidRPr="00F908C0">
              <w:rPr>
                <w:rFonts w:ascii="Times New Roman" w:eastAsia="Times New Roman" w:hAnsi="Times New Roman" w:cs="Times New Roman" w:hint="cs"/>
                <w:b/>
                <w:bCs/>
                <w:kern w:val="0"/>
                <w:sz w:val="20"/>
                <w:szCs w:val="20"/>
                <w:rtl/>
                <w14:ligatures w14:val="none"/>
              </w:rPr>
              <w:t>40.0%</w:t>
            </w:r>
          </w:p>
        </w:tc>
      </w:tr>
      <w:tr w:rsidR="008F6B35" w:rsidRPr="000407F1" w14:paraId="72B40E7D" w14:textId="77777777" w:rsidTr="00501F69">
        <w:trPr>
          <w:trHeight w:val="510"/>
          <w:jc w:val="center"/>
        </w:trPr>
        <w:tc>
          <w:tcPr>
            <w:tcW w:w="3456" w:type="dxa"/>
            <w:tcBorders>
              <w:top w:val="nil"/>
              <w:left w:val="single" w:sz="4" w:space="0" w:color="auto"/>
              <w:bottom w:val="single" w:sz="4" w:space="0" w:color="auto"/>
              <w:right w:val="single" w:sz="4" w:space="0" w:color="auto"/>
            </w:tcBorders>
            <w:shd w:val="clear" w:color="auto" w:fill="auto"/>
            <w:noWrap/>
            <w:vAlign w:val="center"/>
            <w:hideMark/>
          </w:tcPr>
          <w:p w14:paraId="0B66FFD9" w14:textId="77777777" w:rsidR="008F6B35" w:rsidRPr="00F908C0" w:rsidRDefault="008F6B35" w:rsidP="00501F69">
            <w:pPr>
              <w:spacing w:after="0" w:line="240" w:lineRule="auto"/>
              <w:jc w:val="center"/>
              <w:rPr>
                <w:rFonts w:ascii="Times New Roman" w:eastAsia="Times New Roman" w:hAnsi="Times New Roman" w:cs="Times New Roman"/>
                <w:b/>
                <w:bCs/>
                <w:kern w:val="0"/>
                <w:sz w:val="20"/>
                <w:szCs w:val="20"/>
                <w:rtl/>
                <w14:ligatures w14:val="none"/>
              </w:rPr>
            </w:pPr>
            <w:r w:rsidRPr="00F908C0">
              <w:rPr>
                <w:rFonts w:ascii="Times New Roman" w:eastAsia="Times New Roman" w:hAnsi="Times New Roman" w:cs="Times New Roman" w:hint="cs"/>
                <w:b/>
                <w:bCs/>
                <w:kern w:val="0"/>
                <w:sz w:val="20"/>
                <w:szCs w:val="20"/>
                <w:rtl/>
                <w14:ligatures w14:val="none"/>
              </w:rPr>
              <w:t xml:space="preserve">نسبة تطبيق معيار </w:t>
            </w:r>
            <w:r w:rsidRPr="00F908C0">
              <w:rPr>
                <w:rFonts w:ascii="Times New Roman" w:eastAsia="Times New Roman" w:hAnsi="Times New Roman" w:cs="Times New Roman"/>
                <w:b/>
                <w:bCs/>
                <w:kern w:val="0"/>
                <w:sz w:val="20"/>
                <w:szCs w:val="20"/>
                <w:rtl/>
                <w14:ligatures w14:val="none"/>
              </w:rPr>
              <w:t>تفعيل الممارسات العالمية</w:t>
            </w:r>
          </w:p>
        </w:tc>
        <w:tc>
          <w:tcPr>
            <w:tcW w:w="864" w:type="dxa"/>
            <w:tcBorders>
              <w:top w:val="nil"/>
              <w:left w:val="single" w:sz="4" w:space="0" w:color="auto"/>
              <w:bottom w:val="single" w:sz="4" w:space="0" w:color="auto"/>
              <w:right w:val="single" w:sz="4" w:space="0" w:color="auto"/>
            </w:tcBorders>
            <w:vAlign w:val="center"/>
          </w:tcPr>
          <w:p w14:paraId="0971CBBA"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57.0 %</w:t>
            </w:r>
          </w:p>
        </w:tc>
        <w:tc>
          <w:tcPr>
            <w:tcW w:w="864" w:type="dxa"/>
            <w:tcBorders>
              <w:top w:val="nil"/>
              <w:left w:val="single" w:sz="4" w:space="0" w:color="auto"/>
              <w:bottom w:val="single" w:sz="4" w:space="0" w:color="auto"/>
              <w:right w:val="single" w:sz="4" w:space="0" w:color="auto"/>
            </w:tcBorders>
            <w:vAlign w:val="center"/>
          </w:tcPr>
          <w:p w14:paraId="6DA15245"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20.0 %</w:t>
            </w:r>
          </w:p>
        </w:tc>
        <w:tc>
          <w:tcPr>
            <w:tcW w:w="864" w:type="dxa"/>
            <w:tcBorders>
              <w:top w:val="nil"/>
              <w:left w:val="single" w:sz="4" w:space="0" w:color="auto"/>
              <w:bottom w:val="single" w:sz="4" w:space="0" w:color="auto"/>
              <w:right w:val="single" w:sz="4" w:space="0" w:color="auto"/>
            </w:tcBorders>
            <w:vAlign w:val="center"/>
          </w:tcPr>
          <w:p w14:paraId="60DE07A4"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28.0 %</w:t>
            </w:r>
          </w:p>
        </w:tc>
        <w:tc>
          <w:tcPr>
            <w:tcW w:w="864" w:type="dxa"/>
            <w:tcBorders>
              <w:top w:val="nil"/>
              <w:left w:val="single" w:sz="4" w:space="0" w:color="auto"/>
              <w:bottom w:val="single" w:sz="4" w:space="0" w:color="auto"/>
              <w:right w:val="single" w:sz="4" w:space="0" w:color="auto"/>
            </w:tcBorders>
            <w:vAlign w:val="center"/>
          </w:tcPr>
          <w:p w14:paraId="40D8120B"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47.0 %</w:t>
            </w:r>
          </w:p>
        </w:tc>
        <w:tc>
          <w:tcPr>
            <w:tcW w:w="864" w:type="dxa"/>
            <w:tcBorders>
              <w:top w:val="nil"/>
              <w:left w:val="single" w:sz="4" w:space="0" w:color="auto"/>
              <w:bottom w:val="single" w:sz="4" w:space="0" w:color="auto"/>
              <w:right w:val="single" w:sz="4" w:space="0" w:color="auto"/>
            </w:tcBorders>
            <w:vAlign w:val="center"/>
          </w:tcPr>
          <w:p w14:paraId="3C390650" w14:textId="77777777" w:rsidR="008F6B35" w:rsidRPr="00F908C0" w:rsidRDefault="008F6B35" w:rsidP="00501F69">
            <w:pPr>
              <w:spacing w:after="0" w:line="240" w:lineRule="auto"/>
              <w:jc w:val="center"/>
              <w:rPr>
                <w:rFonts w:ascii="Times New Roman" w:eastAsia="Times New Roman" w:hAnsi="Times New Roman" w:cs="Times New Roman"/>
                <w:b/>
                <w:bCs/>
                <w:kern w:val="0"/>
                <w:sz w:val="20"/>
                <w:szCs w:val="20"/>
                <w:rtl/>
                <w14:ligatures w14:val="none"/>
              </w:rPr>
            </w:pPr>
            <w:r w:rsidRPr="00F908C0">
              <w:rPr>
                <w:rFonts w:ascii="Times New Roman" w:eastAsia="Times New Roman" w:hAnsi="Times New Roman" w:cs="Times New Roman" w:hint="cs"/>
                <w:b/>
                <w:bCs/>
                <w:kern w:val="0"/>
                <w:sz w:val="20"/>
                <w:szCs w:val="20"/>
                <w:rtl/>
                <w14:ligatures w14:val="none"/>
              </w:rPr>
              <w:t>36.3 %</w:t>
            </w:r>
          </w:p>
        </w:tc>
      </w:tr>
      <w:tr w:rsidR="008F6B35" w:rsidRPr="000407F1" w14:paraId="4CC02578" w14:textId="77777777" w:rsidTr="00501F69">
        <w:trPr>
          <w:trHeight w:val="510"/>
          <w:jc w:val="center"/>
        </w:trPr>
        <w:tc>
          <w:tcPr>
            <w:tcW w:w="3456" w:type="dxa"/>
            <w:tcBorders>
              <w:top w:val="nil"/>
              <w:left w:val="single" w:sz="4" w:space="0" w:color="auto"/>
              <w:bottom w:val="single" w:sz="4" w:space="0" w:color="auto"/>
              <w:right w:val="single" w:sz="4" w:space="0" w:color="auto"/>
            </w:tcBorders>
            <w:shd w:val="clear" w:color="auto" w:fill="auto"/>
            <w:noWrap/>
            <w:vAlign w:val="center"/>
            <w:hideMark/>
          </w:tcPr>
          <w:p w14:paraId="009CD30A" w14:textId="77777777" w:rsidR="008F6B35" w:rsidRPr="00F908C0" w:rsidRDefault="008F6B35" w:rsidP="00501F69">
            <w:pPr>
              <w:spacing w:after="0" w:line="240" w:lineRule="auto"/>
              <w:jc w:val="center"/>
              <w:rPr>
                <w:rFonts w:ascii="Times New Roman" w:eastAsia="Times New Roman" w:hAnsi="Times New Roman" w:cs="Times New Roman"/>
                <w:b/>
                <w:bCs/>
                <w:kern w:val="0"/>
                <w:sz w:val="20"/>
                <w:szCs w:val="20"/>
                <w:rtl/>
                <w14:ligatures w14:val="none"/>
              </w:rPr>
            </w:pPr>
            <w:r w:rsidRPr="00F908C0">
              <w:rPr>
                <w:rFonts w:ascii="Times New Roman" w:eastAsia="Times New Roman" w:hAnsi="Times New Roman" w:cs="Times New Roman" w:hint="cs"/>
                <w:b/>
                <w:bCs/>
                <w:kern w:val="0"/>
                <w:sz w:val="20"/>
                <w:szCs w:val="20"/>
                <w:rtl/>
                <w14:ligatures w14:val="none"/>
              </w:rPr>
              <w:t xml:space="preserve">نسبة تطبيق معيار </w:t>
            </w:r>
            <w:r w:rsidRPr="00F908C0">
              <w:rPr>
                <w:rFonts w:ascii="Times New Roman" w:eastAsia="Times New Roman" w:hAnsi="Times New Roman" w:cs="Times New Roman"/>
                <w:b/>
                <w:bCs/>
                <w:kern w:val="0"/>
                <w:sz w:val="20"/>
                <w:szCs w:val="20"/>
                <w:rtl/>
                <w14:ligatures w14:val="none"/>
              </w:rPr>
              <w:t>تكيف الخبرات المحلية</w:t>
            </w:r>
          </w:p>
        </w:tc>
        <w:tc>
          <w:tcPr>
            <w:tcW w:w="864" w:type="dxa"/>
            <w:tcBorders>
              <w:top w:val="nil"/>
              <w:left w:val="single" w:sz="4" w:space="0" w:color="auto"/>
              <w:bottom w:val="single" w:sz="4" w:space="0" w:color="auto"/>
              <w:right w:val="single" w:sz="4" w:space="0" w:color="auto"/>
            </w:tcBorders>
            <w:vAlign w:val="center"/>
          </w:tcPr>
          <w:p w14:paraId="1B58E367"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20.0 %</w:t>
            </w:r>
          </w:p>
        </w:tc>
        <w:tc>
          <w:tcPr>
            <w:tcW w:w="864" w:type="dxa"/>
            <w:tcBorders>
              <w:top w:val="nil"/>
              <w:left w:val="single" w:sz="4" w:space="0" w:color="auto"/>
              <w:bottom w:val="single" w:sz="4" w:space="0" w:color="auto"/>
              <w:right w:val="single" w:sz="4" w:space="0" w:color="auto"/>
            </w:tcBorders>
            <w:vAlign w:val="center"/>
          </w:tcPr>
          <w:p w14:paraId="3C18A5CF"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19.0 %</w:t>
            </w:r>
          </w:p>
        </w:tc>
        <w:tc>
          <w:tcPr>
            <w:tcW w:w="864" w:type="dxa"/>
            <w:tcBorders>
              <w:top w:val="nil"/>
              <w:left w:val="single" w:sz="4" w:space="0" w:color="auto"/>
              <w:bottom w:val="single" w:sz="4" w:space="0" w:color="auto"/>
              <w:right w:val="single" w:sz="4" w:space="0" w:color="auto"/>
            </w:tcBorders>
            <w:vAlign w:val="center"/>
          </w:tcPr>
          <w:p w14:paraId="189DCECE"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p>
        </w:tc>
        <w:tc>
          <w:tcPr>
            <w:tcW w:w="864" w:type="dxa"/>
            <w:tcBorders>
              <w:top w:val="nil"/>
              <w:left w:val="single" w:sz="4" w:space="0" w:color="auto"/>
              <w:bottom w:val="single" w:sz="4" w:space="0" w:color="auto"/>
              <w:right w:val="single" w:sz="4" w:space="0" w:color="auto"/>
            </w:tcBorders>
            <w:vAlign w:val="center"/>
          </w:tcPr>
          <w:p w14:paraId="79137379"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p>
        </w:tc>
        <w:tc>
          <w:tcPr>
            <w:tcW w:w="864" w:type="dxa"/>
            <w:tcBorders>
              <w:top w:val="nil"/>
              <w:left w:val="single" w:sz="4" w:space="0" w:color="auto"/>
              <w:bottom w:val="single" w:sz="4" w:space="0" w:color="auto"/>
              <w:right w:val="single" w:sz="4" w:space="0" w:color="auto"/>
            </w:tcBorders>
            <w:vAlign w:val="center"/>
          </w:tcPr>
          <w:p w14:paraId="7A41E376" w14:textId="77777777" w:rsidR="008F6B35" w:rsidRPr="00F908C0" w:rsidRDefault="008F6B35" w:rsidP="00501F69">
            <w:pPr>
              <w:spacing w:after="0" w:line="240" w:lineRule="auto"/>
              <w:jc w:val="center"/>
              <w:rPr>
                <w:rFonts w:ascii="Times New Roman" w:eastAsia="Times New Roman" w:hAnsi="Times New Roman" w:cs="Times New Roman"/>
                <w:b/>
                <w:bCs/>
                <w:kern w:val="0"/>
                <w:sz w:val="20"/>
                <w:szCs w:val="20"/>
                <w:rtl/>
                <w14:ligatures w14:val="none"/>
              </w:rPr>
            </w:pPr>
            <w:r w:rsidRPr="00F908C0">
              <w:rPr>
                <w:rFonts w:ascii="Times New Roman" w:eastAsia="Times New Roman" w:hAnsi="Times New Roman" w:cs="Times New Roman" w:hint="cs"/>
                <w:b/>
                <w:bCs/>
                <w:kern w:val="0"/>
                <w:sz w:val="20"/>
                <w:szCs w:val="20"/>
                <w:rtl/>
                <w14:ligatures w14:val="none"/>
              </w:rPr>
              <w:t>19.5 %</w:t>
            </w:r>
          </w:p>
        </w:tc>
      </w:tr>
      <w:tr w:rsidR="008F6B35" w:rsidRPr="000407F1" w14:paraId="75B64911" w14:textId="77777777" w:rsidTr="00501F69">
        <w:trPr>
          <w:trHeight w:val="510"/>
          <w:jc w:val="center"/>
        </w:trPr>
        <w:tc>
          <w:tcPr>
            <w:tcW w:w="3456" w:type="dxa"/>
            <w:tcBorders>
              <w:top w:val="nil"/>
              <w:left w:val="single" w:sz="4" w:space="0" w:color="auto"/>
              <w:bottom w:val="single" w:sz="4" w:space="0" w:color="auto"/>
              <w:right w:val="single" w:sz="4" w:space="0" w:color="auto"/>
            </w:tcBorders>
            <w:shd w:val="clear" w:color="auto" w:fill="auto"/>
            <w:noWrap/>
            <w:vAlign w:val="center"/>
            <w:hideMark/>
          </w:tcPr>
          <w:p w14:paraId="026A5353" w14:textId="77777777" w:rsidR="008F6B35" w:rsidRPr="00F908C0" w:rsidRDefault="008F6B35" w:rsidP="00501F69">
            <w:pPr>
              <w:spacing w:after="0" w:line="240" w:lineRule="auto"/>
              <w:jc w:val="center"/>
              <w:rPr>
                <w:rFonts w:ascii="Times New Roman" w:eastAsia="Times New Roman" w:hAnsi="Times New Roman" w:cs="Times New Roman"/>
                <w:b/>
                <w:bCs/>
                <w:kern w:val="0"/>
                <w:sz w:val="20"/>
                <w:szCs w:val="20"/>
                <w:rtl/>
                <w14:ligatures w14:val="none"/>
              </w:rPr>
            </w:pPr>
            <w:r w:rsidRPr="00F908C0">
              <w:rPr>
                <w:rFonts w:ascii="Times New Roman" w:eastAsia="Times New Roman" w:hAnsi="Times New Roman" w:cs="Times New Roman" w:hint="cs"/>
                <w:b/>
                <w:bCs/>
                <w:kern w:val="0"/>
                <w:sz w:val="20"/>
                <w:szCs w:val="20"/>
                <w:rtl/>
                <w14:ligatures w14:val="none"/>
              </w:rPr>
              <w:t xml:space="preserve">نسبة تطبيق معيار </w:t>
            </w:r>
            <w:r w:rsidRPr="00F908C0">
              <w:rPr>
                <w:rFonts w:ascii="Times New Roman" w:eastAsia="Times New Roman" w:hAnsi="Times New Roman" w:cs="Times New Roman"/>
                <w:b/>
                <w:bCs/>
                <w:kern w:val="0"/>
                <w:sz w:val="20"/>
                <w:szCs w:val="20"/>
                <w:rtl/>
                <w14:ligatures w14:val="none"/>
              </w:rPr>
              <w:t>كفاءة إدارة المشاريع</w:t>
            </w:r>
          </w:p>
        </w:tc>
        <w:tc>
          <w:tcPr>
            <w:tcW w:w="864" w:type="dxa"/>
            <w:tcBorders>
              <w:top w:val="nil"/>
              <w:left w:val="single" w:sz="4" w:space="0" w:color="auto"/>
              <w:bottom w:val="single" w:sz="4" w:space="0" w:color="auto"/>
              <w:right w:val="single" w:sz="4" w:space="0" w:color="auto"/>
            </w:tcBorders>
            <w:vAlign w:val="center"/>
          </w:tcPr>
          <w:p w14:paraId="440B4BC1"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40.0 %</w:t>
            </w:r>
          </w:p>
        </w:tc>
        <w:tc>
          <w:tcPr>
            <w:tcW w:w="864" w:type="dxa"/>
            <w:tcBorders>
              <w:top w:val="nil"/>
              <w:left w:val="single" w:sz="4" w:space="0" w:color="auto"/>
              <w:bottom w:val="single" w:sz="4" w:space="0" w:color="auto"/>
              <w:right w:val="single" w:sz="4" w:space="0" w:color="auto"/>
            </w:tcBorders>
            <w:vAlign w:val="center"/>
          </w:tcPr>
          <w:p w14:paraId="0065F23A"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29.0 %</w:t>
            </w:r>
          </w:p>
        </w:tc>
        <w:tc>
          <w:tcPr>
            <w:tcW w:w="864" w:type="dxa"/>
            <w:tcBorders>
              <w:top w:val="nil"/>
              <w:left w:val="single" w:sz="4" w:space="0" w:color="auto"/>
              <w:bottom w:val="single" w:sz="4" w:space="0" w:color="auto"/>
              <w:right w:val="single" w:sz="4" w:space="0" w:color="auto"/>
            </w:tcBorders>
            <w:vAlign w:val="center"/>
          </w:tcPr>
          <w:p w14:paraId="620A4DA5"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73.0 %</w:t>
            </w:r>
          </w:p>
        </w:tc>
        <w:tc>
          <w:tcPr>
            <w:tcW w:w="864" w:type="dxa"/>
            <w:tcBorders>
              <w:top w:val="nil"/>
              <w:left w:val="single" w:sz="4" w:space="0" w:color="auto"/>
              <w:bottom w:val="single" w:sz="4" w:space="0" w:color="auto"/>
              <w:right w:val="single" w:sz="4" w:space="0" w:color="auto"/>
            </w:tcBorders>
            <w:vAlign w:val="center"/>
          </w:tcPr>
          <w:p w14:paraId="4051A416"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r>
              <w:rPr>
                <w:rFonts w:ascii="Times New Roman" w:eastAsia="Times New Roman" w:hAnsi="Times New Roman" w:cs="Times New Roman" w:hint="cs"/>
                <w:kern w:val="0"/>
                <w:sz w:val="20"/>
                <w:szCs w:val="20"/>
                <w:rtl/>
                <w14:ligatures w14:val="none"/>
              </w:rPr>
              <w:t>70.0 %</w:t>
            </w:r>
          </w:p>
        </w:tc>
        <w:tc>
          <w:tcPr>
            <w:tcW w:w="864" w:type="dxa"/>
            <w:tcBorders>
              <w:top w:val="nil"/>
              <w:left w:val="single" w:sz="4" w:space="0" w:color="auto"/>
              <w:bottom w:val="single" w:sz="4" w:space="0" w:color="auto"/>
              <w:right w:val="single" w:sz="4" w:space="0" w:color="auto"/>
            </w:tcBorders>
            <w:vAlign w:val="center"/>
          </w:tcPr>
          <w:p w14:paraId="1710AC7F" w14:textId="77777777" w:rsidR="008F6B35" w:rsidRPr="00F908C0" w:rsidRDefault="008F6B35" w:rsidP="00501F69">
            <w:pPr>
              <w:spacing w:after="0" w:line="240" w:lineRule="auto"/>
              <w:jc w:val="center"/>
              <w:rPr>
                <w:rFonts w:ascii="Times New Roman" w:eastAsia="Times New Roman" w:hAnsi="Times New Roman" w:cs="Times New Roman"/>
                <w:b/>
                <w:bCs/>
                <w:kern w:val="0"/>
                <w:sz w:val="20"/>
                <w:szCs w:val="20"/>
                <w:rtl/>
                <w14:ligatures w14:val="none"/>
              </w:rPr>
            </w:pPr>
            <w:r w:rsidRPr="00F908C0">
              <w:rPr>
                <w:rFonts w:ascii="Times New Roman" w:eastAsia="Times New Roman" w:hAnsi="Times New Roman" w:cs="Times New Roman" w:hint="cs"/>
                <w:b/>
                <w:bCs/>
                <w:kern w:val="0"/>
                <w:sz w:val="20"/>
                <w:szCs w:val="20"/>
                <w:rtl/>
                <w14:ligatures w14:val="none"/>
              </w:rPr>
              <w:t>53.1 %</w:t>
            </w:r>
          </w:p>
        </w:tc>
      </w:tr>
      <w:tr w:rsidR="008F6B35" w:rsidRPr="000407F1" w14:paraId="50DA8D83" w14:textId="77777777" w:rsidTr="00501F69">
        <w:trPr>
          <w:trHeight w:val="510"/>
          <w:jc w:val="center"/>
        </w:trPr>
        <w:tc>
          <w:tcPr>
            <w:tcW w:w="3456" w:type="dxa"/>
            <w:tcBorders>
              <w:top w:val="nil"/>
              <w:left w:val="single" w:sz="4" w:space="0" w:color="auto"/>
              <w:bottom w:val="single" w:sz="4" w:space="0" w:color="auto"/>
              <w:right w:val="single" w:sz="4" w:space="0" w:color="auto"/>
            </w:tcBorders>
            <w:shd w:val="clear" w:color="auto" w:fill="auto"/>
            <w:noWrap/>
            <w:vAlign w:val="center"/>
            <w:hideMark/>
          </w:tcPr>
          <w:p w14:paraId="6D1E1592" w14:textId="77777777" w:rsidR="008F6B35" w:rsidRPr="00F908C0" w:rsidRDefault="008F6B35" w:rsidP="00501F69">
            <w:pPr>
              <w:spacing w:after="0" w:line="240" w:lineRule="auto"/>
              <w:jc w:val="center"/>
              <w:rPr>
                <w:rFonts w:ascii="Times New Roman" w:eastAsia="Times New Roman" w:hAnsi="Times New Roman" w:cs="Times New Roman"/>
                <w:b/>
                <w:bCs/>
                <w:kern w:val="0"/>
                <w:sz w:val="20"/>
                <w:szCs w:val="20"/>
                <w:rtl/>
                <w14:ligatures w14:val="none"/>
              </w:rPr>
            </w:pPr>
            <w:r w:rsidRPr="00F908C0">
              <w:rPr>
                <w:rFonts w:ascii="Times New Roman" w:eastAsia="Times New Roman" w:hAnsi="Times New Roman" w:cs="Times New Roman" w:hint="cs"/>
                <w:b/>
                <w:bCs/>
                <w:kern w:val="0"/>
                <w:sz w:val="20"/>
                <w:szCs w:val="20"/>
                <w:rtl/>
                <w14:ligatures w14:val="none"/>
              </w:rPr>
              <w:t>متوسط</w:t>
            </w:r>
            <w:r w:rsidRPr="00F908C0">
              <w:rPr>
                <w:rFonts w:ascii="Times New Roman" w:eastAsia="Times New Roman" w:hAnsi="Times New Roman" w:cs="Times New Roman"/>
                <w:b/>
                <w:bCs/>
                <w:kern w:val="0"/>
                <w:sz w:val="20"/>
                <w:szCs w:val="20"/>
                <w:rtl/>
                <w14:ligatures w14:val="none"/>
              </w:rPr>
              <w:t xml:space="preserve"> المعايير</w:t>
            </w:r>
          </w:p>
        </w:tc>
        <w:tc>
          <w:tcPr>
            <w:tcW w:w="864" w:type="dxa"/>
            <w:tcBorders>
              <w:top w:val="nil"/>
              <w:left w:val="single" w:sz="4" w:space="0" w:color="auto"/>
              <w:bottom w:val="single" w:sz="4" w:space="0" w:color="auto"/>
              <w:right w:val="single" w:sz="4" w:space="0" w:color="auto"/>
            </w:tcBorders>
            <w:vAlign w:val="center"/>
          </w:tcPr>
          <w:p w14:paraId="362E80BE"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p>
        </w:tc>
        <w:tc>
          <w:tcPr>
            <w:tcW w:w="864" w:type="dxa"/>
            <w:tcBorders>
              <w:top w:val="nil"/>
              <w:left w:val="single" w:sz="4" w:space="0" w:color="auto"/>
              <w:bottom w:val="single" w:sz="4" w:space="0" w:color="auto"/>
              <w:right w:val="single" w:sz="4" w:space="0" w:color="auto"/>
            </w:tcBorders>
            <w:vAlign w:val="center"/>
          </w:tcPr>
          <w:p w14:paraId="310DD8DC"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p>
        </w:tc>
        <w:tc>
          <w:tcPr>
            <w:tcW w:w="864" w:type="dxa"/>
            <w:tcBorders>
              <w:top w:val="nil"/>
              <w:left w:val="single" w:sz="4" w:space="0" w:color="auto"/>
              <w:bottom w:val="single" w:sz="4" w:space="0" w:color="auto"/>
              <w:right w:val="single" w:sz="4" w:space="0" w:color="auto"/>
            </w:tcBorders>
            <w:vAlign w:val="center"/>
          </w:tcPr>
          <w:p w14:paraId="7B452F9C"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p>
        </w:tc>
        <w:tc>
          <w:tcPr>
            <w:tcW w:w="864" w:type="dxa"/>
            <w:tcBorders>
              <w:top w:val="nil"/>
              <w:left w:val="single" w:sz="4" w:space="0" w:color="auto"/>
              <w:bottom w:val="single" w:sz="4" w:space="0" w:color="auto"/>
              <w:right w:val="single" w:sz="4" w:space="0" w:color="auto"/>
            </w:tcBorders>
            <w:vAlign w:val="center"/>
          </w:tcPr>
          <w:p w14:paraId="28405CA6" w14:textId="77777777" w:rsidR="008F6B35" w:rsidRPr="000407F1" w:rsidRDefault="008F6B35" w:rsidP="00501F69">
            <w:pPr>
              <w:spacing w:after="0" w:line="240" w:lineRule="auto"/>
              <w:jc w:val="center"/>
              <w:rPr>
                <w:rFonts w:ascii="Times New Roman" w:eastAsia="Times New Roman" w:hAnsi="Times New Roman" w:cs="Times New Roman"/>
                <w:kern w:val="0"/>
                <w:sz w:val="20"/>
                <w:szCs w:val="20"/>
                <w:rtl/>
                <w14:ligatures w14:val="none"/>
              </w:rPr>
            </w:pPr>
          </w:p>
        </w:tc>
        <w:tc>
          <w:tcPr>
            <w:tcW w:w="864" w:type="dxa"/>
            <w:tcBorders>
              <w:top w:val="nil"/>
              <w:left w:val="single" w:sz="4" w:space="0" w:color="auto"/>
              <w:bottom w:val="single" w:sz="4" w:space="0" w:color="auto"/>
              <w:right w:val="single" w:sz="4" w:space="0" w:color="auto"/>
            </w:tcBorders>
            <w:vAlign w:val="center"/>
          </w:tcPr>
          <w:p w14:paraId="482F1236" w14:textId="77777777" w:rsidR="008F6B35" w:rsidRPr="00F908C0" w:rsidRDefault="008F6B35" w:rsidP="00501F69">
            <w:pPr>
              <w:spacing w:after="0" w:line="240" w:lineRule="auto"/>
              <w:jc w:val="center"/>
              <w:rPr>
                <w:rFonts w:ascii="Times New Roman" w:eastAsia="Times New Roman" w:hAnsi="Times New Roman" w:cs="Times New Roman"/>
                <w:b/>
                <w:bCs/>
                <w:kern w:val="0"/>
                <w:sz w:val="20"/>
                <w:szCs w:val="20"/>
                <w:rtl/>
                <w14:ligatures w14:val="none"/>
              </w:rPr>
            </w:pPr>
            <w:r w:rsidRPr="00F908C0">
              <w:rPr>
                <w:rFonts w:ascii="Times New Roman" w:eastAsia="Times New Roman" w:hAnsi="Times New Roman" w:cs="Times New Roman" w:hint="cs"/>
                <w:b/>
                <w:bCs/>
                <w:kern w:val="0"/>
                <w:sz w:val="20"/>
                <w:szCs w:val="20"/>
                <w:rtl/>
                <w14:ligatures w14:val="none"/>
              </w:rPr>
              <w:t>37.2 %</w:t>
            </w:r>
          </w:p>
        </w:tc>
      </w:tr>
    </w:tbl>
    <w:p w14:paraId="6B73CA02" w14:textId="77777777" w:rsidR="008F6B35" w:rsidRPr="007315B6" w:rsidRDefault="008F6B35" w:rsidP="008F6B35">
      <w:pPr>
        <w:jc w:val="both"/>
        <w:rPr>
          <w:rFonts w:asciiTheme="majorBidi" w:hAnsiTheme="majorBidi" w:cs="Times New Roman"/>
          <w:sz w:val="28"/>
          <w:szCs w:val="28"/>
        </w:rPr>
      </w:pPr>
    </w:p>
    <w:p w14:paraId="54198C63" w14:textId="77777777" w:rsidR="008F6B35" w:rsidRPr="00546368" w:rsidRDefault="008F6B35" w:rsidP="008F6B35">
      <w:pPr>
        <w:pStyle w:val="Heading3"/>
        <w:numPr>
          <w:ilvl w:val="2"/>
          <w:numId w:val="22"/>
        </w:numPr>
        <w:spacing w:line="360" w:lineRule="auto"/>
        <w:rPr>
          <w:b/>
          <w:bCs/>
          <w:sz w:val="28"/>
          <w:szCs w:val="28"/>
          <w:rtl/>
        </w:rPr>
      </w:pPr>
      <w:bookmarkStart w:id="96" w:name="_Toc224045604"/>
      <w:r w:rsidRPr="00546368">
        <w:rPr>
          <w:rFonts w:hint="cs"/>
          <w:b/>
          <w:bCs/>
          <w:sz w:val="28"/>
          <w:szCs w:val="28"/>
          <w:rtl/>
        </w:rPr>
        <w:t>قصور الدمج بين مشاريع العمارة السعودية والهوية المحلية</w:t>
      </w:r>
      <w:bookmarkEnd w:id="96"/>
    </w:p>
    <w:p w14:paraId="732B8DE6" w14:textId="77777777" w:rsidR="008F6B35" w:rsidRDefault="008F6B35" w:rsidP="008F6B35">
      <w:pPr>
        <w:ind w:left="360"/>
        <w:jc w:val="both"/>
        <w:rPr>
          <w:rFonts w:asciiTheme="majorBidi" w:hAnsiTheme="majorBidi" w:cs="Times New Roman"/>
          <w:sz w:val="28"/>
          <w:szCs w:val="28"/>
          <w:rtl/>
        </w:rPr>
      </w:pPr>
      <w:r w:rsidRPr="00B23E34">
        <w:rPr>
          <w:rFonts w:asciiTheme="majorBidi" w:hAnsiTheme="majorBidi" w:cs="Times New Roman"/>
          <w:sz w:val="28"/>
          <w:szCs w:val="28"/>
          <w:rtl/>
        </w:rPr>
        <w:t>يوجد وعي متزايد بأهمية الهوية المعمارية، خاصة مع رؤية 2030 ومشاريع البناء الكبرى التي تتبنى عناصر محلية</w:t>
      </w:r>
      <w:r>
        <w:rPr>
          <w:rFonts w:asciiTheme="majorBidi" w:hAnsiTheme="majorBidi" w:cs="Times New Roman" w:hint="cs"/>
          <w:sz w:val="28"/>
          <w:szCs w:val="28"/>
          <w:rtl/>
        </w:rPr>
        <w:t xml:space="preserve">. وأشارت الدراسات السابقة مثل </w:t>
      </w:r>
      <w:r w:rsidRPr="00B23E34">
        <w:rPr>
          <w:rFonts w:asciiTheme="majorBidi" w:hAnsiTheme="majorBidi" w:cs="Times New Roman"/>
          <w:sz w:val="28"/>
          <w:szCs w:val="28"/>
          <w:rtl/>
        </w:rPr>
        <w:t>تطبيق قيم ميثاق الملك سلمان العمراني</w:t>
      </w:r>
      <w:r>
        <w:rPr>
          <w:rFonts w:asciiTheme="majorBidi" w:hAnsiTheme="majorBidi" w:cs="Times New Roman" w:hint="cs"/>
          <w:sz w:val="28"/>
          <w:szCs w:val="28"/>
          <w:rtl/>
        </w:rPr>
        <w:t xml:space="preserve"> و</w:t>
      </w:r>
      <w:r w:rsidRPr="00B23E34">
        <w:rPr>
          <w:rFonts w:asciiTheme="majorBidi" w:hAnsiTheme="majorBidi" w:cs="Times New Roman"/>
          <w:sz w:val="28"/>
          <w:szCs w:val="28"/>
          <w:rtl/>
        </w:rPr>
        <w:t>عمارة الطائف</w:t>
      </w:r>
      <w:r>
        <w:rPr>
          <w:rFonts w:asciiTheme="majorBidi" w:hAnsiTheme="majorBidi" w:cs="Times New Roman" w:hint="cs"/>
          <w:sz w:val="28"/>
          <w:szCs w:val="28"/>
          <w:rtl/>
        </w:rPr>
        <w:t xml:space="preserve"> و</w:t>
      </w:r>
      <w:r w:rsidRPr="00B23E34">
        <w:rPr>
          <w:rFonts w:asciiTheme="majorBidi" w:hAnsiTheme="majorBidi" w:cs="Times New Roman"/>
          <w:sz w:val="28"/>
          <w:szCs w:val="28"/>
          <w:rtl/>
        </w:rPr>
        <w:t>تعزيز الهوية العمرانية المحلية</w:t>
      </w:r>
      <w:r>
        <w:rPr>
          <w:rFonts w:asciiTheme="majorBidi" w:hAnsiTheme="majorBidi" w:cs="Times New Roman" w:hint="cs"/>
          <w:sz w:val="28"/>
          <w:szCs w:val="28"/>
          <w:rtl/>
        </w:rPr>
        <w:t xml:space="preserve"> إلى أهمية</w:t>
      </w:r>
      <w:r w:rsidRPr="008B3FB0">
        <w:rPr>
          <w:rtl/>
        </w:rPr>
        <w:t xml:space="preserve"> </w:t>
      </w:r>
      <w:r>
        <w:rPr>
          <w:rFonts w:asciiTheme="majorBidi" w:hAnsiTheme="majorBidi" w:cs="Times New Roman" w:hint="cs"/>
          <w:sz w:val="28"/>
          <w:szCs w:val="28"/>
          <w:rtl/>
        </w:rPr>
        <w:t>ال</w:t>
      </w:r>
      <w:r w:rsidRPr="008B3FB0">
        <w:rPr>
          <w:rFonts w:asciiTheme="majorBidi" w:hAnsiTheme="majorBidi" w:cs="Times New Roman"/>
          <w:sz w:val="28"/>
          <w:szCs w:val="28"/>
          <w:rtl/>
        </w:rPr>
        <w:t>ربط بين التراث المحلي والتطوير الحديث بطريقة تعكس الهوية الوطنية</w:t>
      </w:r>
      <w:r>
        <w:rPr>
          <w:rFonts w:asciiTheme="majorBidi" w:hAnsiTheme="majorBidi" w:cs="Times New Roman" w:hint="cs"/>
          <w:sz w:val="28"/>
          <w:szCs w:val="28"/>
          <w:rtl/>
        </w:rPr>
        <w:t xml:space="preserve">، إلا انها تؤكد على ضرورة معالجة </w:t>
      </w:r>
      <w:r w:rsidRPr="008B3FB0">
        <w:rPr>
          <w:rFonts w:asciiTheme="majorBidi" w:hAnsiTheme="majorBidi" w:cs="Times New Roman"/>
          <w:sz w:val="28"/>
          <w:szCs w:val="28"/>
          <w:rtl/>
        </w:rPr>
        <w:t>التحديات والفرص في تعزيز الهوية المحلية</w:t>
      </w:r>
      <w:r>
        <w:rPr>
          <w:rFonts w:asciiTheme="majorBidi" w:hAnsiTheme="majorBidi" w:cs="Times New Roman" w:hint="cs"/>
          <w:sz w:val="28"/>
          <w:szCs w:val="28"/>
          <w:rtl/>
        </w:rPr>
        <w:t xml:space="preserve">، مثل تطوير </w:t>
      </w:r>
      <w:r w:rsidRPr="008B3FB0">
        <w:rPr>
          <w:rFonts w:asciiTheme="majorBidi" w:hAnsiTheme="majorBidi" w:cs="Times New Roman"/>
          <w:sz w:val="28"/>
          <w:szCs w:val="28"/>
          <w:rtl/>
        </w:rPr>
        <w:t xml:space="preserve">معايير التصميم والبناء </w:t>
      </w:r>
      <w:r>
        <w:rPr>
          <w:rFonts w:asciiTheme="majorBidi" w:hAnsiTheme="majorBidi" w:cs="Times New Roman" w:hint="cs"/>
          <w:sz w:val="28"/>
          <w:szCs w:val="28"/>
          <w:rtl/>
        </w:rPr>
        <w:t>لتؤكد</w:t>
      </w:r>
      <w:r w:rsidRPr="008B3FB0">
        <w:rPr>
          <w:rFonts w:asciiTheme="majorBidi" w:hAnsiTheme="majorBidi" w:cs="Times New Roman"/>
          <w:sz w:val="28"/>
          <w:szCs w:val="28"/>
          <w:rtl/>
        </w:rPr>
        <w:t xml:space="preserve"> الهوية السعودية</w:t>
      </w:r>
      <w:r>
        <w:rPr>
          <w:rFonts w:asciiTheme="majorBidi" w:hAnsiTheme="majorBidi" w:cs="Times New Roman" w:hint="cs"/>
          <w:sz w:val="28"/>
          <w:szCs w:val="28"/>
          <w:rtl/>
        </w:rPr>
        <w:t>، و</w:t>
      </w:r>
      <w:r w:rsidRPr="008B3FB0">
        <w:rPr>
          <w:rFonts w:asciiTheme="majorBidi" w:hAnsiTheme="majorBidi" w:cs="Times New Roman"/>
          <w:sz w:val="28"/>
          <w:szCs w:val="28"/>
          <w:rtl/>
        </w:rPr>
        <w:t>تقليل التناقضات الفنية في مشاريع العمارة السعودية</w:t>
      </w:r>
      <w:r>
        <w:rPr>
          <w:rFonts w:asciiTheme="majorBidi" w:hAnsiTheme="majorBidi" w:cs="Times New Roman" w:hint="cs"/>
          <w:sz w:val="28"/>
          <w:szCs w:val="28"/>
          <w:rtl/>
        </w:rPr>
        <w:t xml:space="preserve"> لأنها لا تعكس الهوية السعودية، و</w:t>
      </w:r>
      <w:r w:rsidRPr="008B3FB0">
        <w:rPr>
          <w:rFonts w:asciiTheme="majorBidi" w:hAnsiTheme="majorBidi" w:cs="Times New Roman"/>
          <w:sz w:val="28"/>
          <w:szCs w:val="28"/>
          <w:rtl/>
        </w:rPr>
        <w:t>ربط المشاريع الجديدة بالمعالم التراثية</w:t>
      </w:r>
      <w:r>
        <w:rPr>
          <w:rFonts w:asciiTheme="majorBidi" w:hAnsiTheme="majorBidi" w:cs="Times New Roman" w:hint="cs"/>
          <w:sz w:val="28"/>
          <w:szCs w:val="28"/>
          <w:rtl/>
        </w:rPr>
        <w:t>.</w:t>
      </w:r>
    </w:p>
    <w:p w14:paraId="4DA1FCB4" w14:textId="77777777" w:rsidR="008F6B35" w:rsidRPr="00546368" w:rsidRDefault="008F6B35" w:rsidP="008F6B35">
      <w:pPr>
        <w:pStyle w:val="Heading3"/>
        <w:numPr>
          <w:ilvl w:val="2"/>
          <w:numId w:val="22"/>
        </w:numPr>
        <w:spacing w:line="360" w:lineRule="auto"/>
        <w:rPr>
          <w:b/>
          <w:bCs/>
          <w:sz w:val="28"/>
          <w:szCs w:val="28"/>
          <w:rtl/>
        </w:rPr>
      </w:pPr>
      <w:bookmarkStart w:id="97" w:name="_Toc224045605"/>
      <w:r w:rsidRPr="00546368">
        <w:rPr>
          <w:rFonts w:hint="cs"/>
          <w:b/>
          <w:bCs/>
          <w:sz w:val="28"/>
          <w:szCs w:val="28"/>
          <w:rtl/>
        </w:rPr>
        <w:t xml:space="preserve">ضعف ثقافة إدارة </w:t>
      </w:r>
      <w:bookmarkStart w:id="98" w:name="_Hlk219880080"/>
      <w:r w:rsidRPr="00546368">
        <w:rPr>
          <w:rFonts w:hint="cs"/>
          <w:b/>
          <w:bCs/>
          <w:sz w:val="28"/>
          <w:szCs w:val="28"/>
          <w:rtl/>
        </w:rPr>
        <w:t>مشاريع العمارة السعودية</w:t>
      </w:r>
      <w:bookmarkEnd w:id="97"/>
      <w:bookmarkEnd w:id="98"/>
    </w:p>
    <w:p w14:paraId="5A686C0B" w14:textId="77777777" w:rsidR="008F6B35" w:rsidRDefault="008F6B35" w:rsidP="008F6B35">
      <w:pPr>
        <w:ind w:left="360"/>
        <w:jc w:val="both"/>
        <w:rPr>
          <w:rFonts w:asciiTheme="majorBidi" w:hAnsiTheme="majorBidi" w:cs="Times New Roman"/>
          <w:sz w:val="28"/>
          <w:szCs w:val="28"/>
          <w:rtl/>
        </w:rPr>
      </w:pPr>
      <w:r w:rsidRPr="00BC2FD1">
        <w:rPr>
          <w:rFonts w:asciiTheme="majorBidi" w:hAnsiTheme="majorBidi" w:cs="Times New Roman"/>
          <w:sz w:val="28"/>
          <w:szCs w:val="28"/>
          <w:rtl/>
        </w:rPr>
        <w:t>إدارة المشاريع غالباً ما تركز على الثلاثية التقليدية (التكلفة، الجدول، الجودة) مع إغفال الهوية المعمارية كبعد رئيسي</w:t>
      </w:r>
      <w:r>
        <w:rPr>
          <w:rFonts w:asciiTheme="majorBidi" w:hAnsiTheme="majorBidi" w:cs="Times New Roman" w:hint="cs"/>
          <w:sz w:val="28"/>
          <w:szCs w:val="28"/>
          <w:rtl/>
        </w:rPr>
        <w:t xml:space="preserve">، ونجد ان العديد من الدراسات السابقة تعرضت لهذا المفهوم، مثل </w:t>
      </w:r>
      <w:r w:rsidRPr="00B23E34">
        <w:rPr>
          <w:rFonts w:asciiTheme="majorBidi" w:hAnsiTheme="majorBidi" w:cs="Times New Roman"/>
          <w:sz w:val="28"/>
          <w:szCs w:val="28"/>
          <w:rtl/>
        </w:rPr>
        <w:t>تطبيق قيم ميثاق الملك سلمان العمراني</w:t>
      </w:r>
      <w:r>
        <w:rPr>
          <w:rFonts w:asciiTheme="majorBidi" w:hAnsiTheme="majorBidi" w:cs="Times New Roman" w:hint="cs"/>
          <w:sz w:val="28"/>
          <w:szCs w:val="28"/>
          <w:rtl/>
        </w:rPr>
        <w:t xml:space="preserve">، الذي أشار إلى ضرورة الدمج بين </w:t>
      </w:r>
      <w:r w:rsidRPr="00B774AD">
        <w:rPr>
          <w:rFonts w:asciiTheme="majorBidi" w:hAnsiTheme="majorBidi" w:cs="Times New Roman"/>
          <w:sz w:val="28"/>
          <w:szCs w:val="28"/>
          <w:rtl/>
        </w:rPr>
        <w:t xml:space="preserve">نظام إلكتروني </w:t>
      </w:r>
      <w:r>
        <w:rPr>
          <w:rFonts w:asciiTheme="majorBidi" w:hAnsiTheme="majorBidi" w:cs="Times New Roman" w:hint="cs"/>
          <w:sz w:val="28"/>
          <w:szCs w:val="28"/>
          <w:rtl/>
        </w:rPr>
        <w:t>موحد مع</w:t>
      </w:r>
      <w:r w:rsidRPr="00B774AD">
        <w:rPr>
          <w:rFonts w:asciiTheme="majorBidi" w:hAnsiTheme="majorBidi" w:cs="Times New Roman"/>
          <w:sz w:val="28"/>
          <w:szCs w:val="28"/>
          <w:rtl/>
        </w:rPr>
        <w:t xml:space="preserve"> القيم المعمارية </w:t>
      </w:r>
      <w:r>
        <w:rPr>
          <w:rFonts w:asciiTheme="majorBidi" w:hAnsiTheme="majorBidi" w:cs="Times New Roman" w:hint="cs"/>
          <w:sz w:val="28"/>
          <w:szCs w:val="28"/>
          <w:rtl/>
        </w:rPr>
        <w:t xml:space="preserve"> للعمارة السعودية (</w:t>
      </w:r>
      <w:r w:rsidRPr="00B774AD">
        <w:rPr>
          <w:rFonts w:asciiTheme="majorBidi" w:hAnsiTheme="majorBidi" w:cs="Times New Roman"/>
          <w:sz w:val="28"/>
          <w:szCs w:val="28"/>
          <w:rtl/>
        </w:rPr>
        <w:t>الاستدامة</w:t>
      </w:r>
      <w:r>
        <w:rPr>
          <w:rFonts w:asciiTheme="majorBidi" w:hAnsiTheme="majorBidi" w:cs="Times New Roman" w:hint="cs"/>
          <w:sz w:val="28"/>
          <w:szCs w:val="28"/>
          <w:rtl/>
        </w:rPr>
        <w:t>،</w:t>
      </w:r>
      <w:r w:rsidRPr="00B774AD">
        <w:rPr>
          <w:rFonts w:asciiTheme="majorBidi" w:hAnsiTheme="majorBidi" w:cs="Times New Roman"/>
          <w:sz w:val="28"/>
          <w:szCs w:val="28"/>
          <w:rtl/>
        </w:rPr>
        <w:t xml:space="preserve"> الهوية المحلية</w:t>
      </w:r>
      <w:r>
        <w:rPr>
          <w:rFonts w:asciiTheme="majorBidi" w:hAnsiTheme="majorBidi" w:cs="Times New Roman" w:hint="cs"/>
          <w:sz w:val="28"/>
          <w:szCs w:val="28"/>
          <w:rtl/>
        </w:rPr>
        <w:t xml:space="preserve">، </w:t>
      </w:r>
      <w:r w:rsidRPr="00B774AD">
        <w:rPr>
          <w:rFonts w:asciiTheme="majorBidi" w:hAnsiTheme="majorBidi" w:cs="Times New Roman"/>
          <w:sz w:val="28"/>
          <w:szCs w:val="28"/>
          <w:rtl/>
        </w:rPr>
        <w:t>الجودة الحضرية</w:t>
      </w:r>
      <w:r>
        <w:rPr>
          <w:rFonts w:asciiTheme="majorBidi" w:hAnsiTheme="majorBidi" w:cs="Times New Roman" w:hint="cs"/>
          <w:sz w:val="28"/>
          <w:szCs w:val="28"/>
          <w:rtl/>
        </w:rPr>
        <w:t xml:space="preserve">)، بما يضمن </w:t>
      </w:r>
      <w:r w:rsidRPr="00B774AD">
        <w:rPr>
          <w:rFonts w:asciiTheme="majorBidi" w:hAnsiTheme="majorBidi" w:cs="Times New Roman"/>
          <w:sz w:val="28"/>
          <w:szCs w:val="28"/>
          <w:rtl/>
        </w:rPr>
        <w:t>رفع درجات كفاءة إدارة مشاريع العمارة</w:t>
      </w:r>
      <w:r>
        <w:rPr>
          <w:rFonts w:asciiTheme="majorBidi" w:hAnsiTheme="majorBidi" w:cs="Times New Roman" w:hint="cs"/>
          <w:sz w:val="28"/>
          <w:szCs w:val="28"/>
          <w:rtl/>
        </w:rPr>
        <w:t xml:space="preserve"> السعودية.</w:t>
      </w:r>
    </w:p>
    <w:p w14:paraId="3D239C80" w14:textId="77777777" w:rsidR="008F6B35" w:rsidRPr="00296E53" w:rsidRDefault="008F6B35" w:rsidP="008F6B35">
      <w:pPr>
        <w:ind w:left="360"/>
        <w:jc w:val="both"/>
        <w:rPr>
          <w:rFonts w:asciiTheme="majorBidi" w:hAnsiTheme="majorBidi" w:cs="Times New Roman"/>
          <w:sz w:val="28"/>
          <w:szCs w:val="28"/>
          <w:rtl/>
        </w:rPr>
      </w:pPr>
      <w:r>
        <w:rPr>
          <w:rFonts w:asciiTheme="majorBidi" w:hAnsiTheme="majorBidi" w:cs="Times New Roman" w:hint="cs"/>
          <w:sz w:val="28"/>
          <w:szCs w:val="28"/>
          <w:rtl/>
        </w:rPr>
        <w:t xml:space="preserve">كما أشار تقرير عمارة الطائف لدور الموجهات التصميمية في </w:t>
      </w:r>
      <w:r w:rsidRPr="00B774AD">
        <w:rPr>
          <w:rFonts w:asciiTheme="majorBidi" w:hAnsiTheme="majorBidi" w:cs="Times New Roman"/>
          <w:sz w:val="28"/>
          <w:szCs w:val="28"/>
          <w:rtl/>
        </w:rPr>
        <w:t>توحيد الإجراءات عبر جميع المشاريع</w:t>
      </w:r>
      <w:r>
        <w:rPr>
          <w:rFonts w:asciiTheme="majorBidi" w:hAnsiTheme="majorBidi" w:cs="Times New Roman" w:hint="cs"/>
          <w:sz w:val="28"/>
          <w:szCs w:val="28"/>
          <w:rtl/>
        </w:rPr>
        <w:t>،</w:t>
      </w:r>
      <w:r w:rsidRPr="00296E53">
        <w:rPr>
          <w:rFonts w:asciiTheme="majorBidi" w:hAnsiTheme="majorBidi" w:cs="Times New Roman"/>
          <w:sz w:val="28"/>
          <w:szCs w:val="28"/>
          <w:rtl/>
        </w:rPr>
        <w:t xml:space="preserve"> </w:t>
      </w:r>
      <w:r>
        <w:rPr>
          <w:rFonts w:asciiTheme="majorBidi" w:hAnsiTheme="majorBidi" w:cs="Times New Roman" w:hint="cs"/>
          <w:sz w:val="28"/>
          <w:szCs w:val="28"/>
          <w:rtl/>
        </w:rPr>
        <w:t xml:space="preserve">لأنها تراعي </w:t>
      </w:r>
      <w:r w:rsidRPr="00296E53">
        <w:rPr>
          <w:rFonts w:asciiTheme="majorBidi" w:hAnsiTheme="majorBidi" w:cs="Times New Roman"/>
          <w:sz w:val="28"/>
          <w:szCs w:val="28"/>
          <w:rtl/>
        </w:rPr>
        <w:t>احترام النسيج العمراني</w:t>
      </w:r>
      <w:r>
        <w:rPr>
          <w:rFonts w:asciiTheme="majorBidi" w:hAnsiTheme="majorBidi" w:cs="Times New Roman" w:hint="cs"/>
          <w:sz w:val="28"/>
          <w:szCs w:val="28"/>
          <w:rtl/>
        </w:rPr>
        <w:t>، و</w:t>
      </w:r>
      <w:r w:rsidRPr="00296E53">
        <w:rPr>
          <w:rFonts w:asciiTheme="majorBidi" w:hAnsiTheme="majorBidi" w:cs="Times New Roman"/>
          <w:sz w:val="28"/>
          <w:szCs w:val="28"/>
          <w:rtl/>
        </w:rPr>
        <w:t>ربط المشاريع الجديدة بالمعالم التراثية</w:t>
      </w:r>
      <w:r>
        <w:rPr>
          <w:rFonts w:asciiTheme="majorBidi" w:hAnsiTheme="majorBidi" w:cs="Times New Roman" w:hint="cs"/>
          <w:sz w:val="28"/>
          <w:szCs w:val="28"/>
          <w:rtl/>
        </w:rPr>
        <w:t>، و</w:t>
      </w:r>
      <w:r w:rsidRPr="00296E53">
        <w:rPr>
          <w:rFonts w:asciiTheme="majorBidi" w:hAnsiTheme="majorBidi" w:cs="Times New Roman"/>
          <w:sz w:val="28"/>
          <w:szCs w:val="28"/>
          <w:rtl/>
        </w:rPr>
        <w:t>تصميم مساحات عامة تعكس هوية الطائف</w:t>
      </w:r>
      <w:r>
        <w:rPr>
          <w:rFonts w:asciiTheme="majorBidi" w:hAnsiTheme="majorBidi" w:cs="Times New Roman" w:hint="cs"/>
          <w:sz w:val="28"/>
          <w:szCs w:val="28"/>
          <w:rtl/>
        </w:rPr>
        <w:t>.</w:t>
      </w:r>
    </w:p>
    <w:p w14:paraId="1A37C26E" w14:textId="77777777" w:rsidR="008F6B35" w:rsidRPr="00546368" w:rsidRDefault="008F6B35" w:rsidP="008F6B35">
      <w:pPr>
        <w:pStyle w:val="Heading3"/>
        <w:numPr>
          <w:ilvl w:val="2"/>
          <w:numId w:val="22"/>
        </w:numPr>
        <w:spacing w:line="360" w:lineRule="auto"/>
        <w:rPr>
          <w:b/>
          <w:bCs/>
          <w:sz w:val="28"/>
          <w:szCs w:val="28"/>
          <w:rtl/>
        </w:rPr>
      </w:pPr>
      <w:bookmarkStart w:id="99" w:name="_Toc224045606"/>
      <w:r w:rsidRPr="00546368">
        <w:rPr>
          <w:rFonts w:hint="cs"/>
          <w:b/>
          <w:bCs/>
          <w:sz w:val="28"/>
          <w:szCs w:val="28"/>
          <w:rtl/>
        </w:rPr>
        <w:t>تحديات إدارة مشاريع العمارة السعودية</w:t>
      </w:r>
      <w:bookmarkEnd w:id="99"/>
    </w:p>
    <w:p w14:paraId="682AA6F6" w14:textId="77777777" w:rsidR="008F6B35" w:rsidRDefault="008F6B35" w:rsidP="008F6B35">
      <w:pPr>
        <w:ind w:left="360"/>
        <w:jc w:val="both"/>
        <w:rPr>
          <w:rFonts w:asciiTheme="majorBidi" w:hAnsiTheme="majorBidi" w:cs="Times New Roman"/>
          <w:sz w:val="28"/>
          <w:szCs w:val="28"/>
          <w:rtl/>
        </w:rPr>
      </w:pPr>
      <w:r>
        <w:rPr>
          <w:rFonts w:asciiTheme="majorBidi" w:hAnsiTheme="majorBidi" w:cs="Times New Roman" w:hint="cs"/>
          <w:sz w:val="28"/>
          <w:szCs w:val="28"/>
          <w:rtl/>
        </w:rPr>
        <w:t xml:space="preserve">ركزت الدراسات السابقة على دور إدارة المشاريع في </w:t>
      </w:r>
      <w:r w:rsidRPr="00093B3B">
        <w:rPr>
          <w:rFonts w:asciiTheme="majorBidi" w:hAnsiTheme="majorBidi" w:cs="Times New Roman"/>
          <w:sz w:val="28"/>
          <w:szCs w:val="28"/>
          <w:rtl/>
        </w:rPr>
        <w:t>الحفاظ على الهوية الوطنية وتعزيز جودة الحياة الحضرية</w:t>
      </w:r>
      <w:r>
        <w:rPr>
          <w:rFonts w:asciiTheme="majorBidi" w:hAnsiTheme="majorBidi" w:cs="Times New Roman" w:hint="cs"/>
          <w:sz w:val="28"/>
          <w:szCs w:val="28"/>
          <w:rtl/>
        </w:rPr>
        <w:t>، ومن التحديات التي تناولت هذا المفهوم:</w:t>
      </w:r>
    </w:p>
    <w:p w14:paraId="475423A1" w14:textId="77777777" w:rsidR="008F6B35" w:rsidRPr="00093B3B" w:rsidRDefault="008F6B35" w:rsidP="008F6B35">
      <w:pPr>
        <w:pStyle w:val="ListParagraph"/>
        <w:numPr>
          <w:ilvl w:val="0"/>
          <w:numId w:val="29"/>
        </w:numPr>
        <w:jc w:val="both"/>
        <w:rPr>
          <w:rFonts w:asciiTheme="majorBidi" w:hAnsiTheme="majorBidi" w:cs="Times New Roman"/>
          <w:sz w:val="28"/>
          <w:szCs w:val="28"/>
          <w:rtl/>
        </w:rPr>
      </w:pPr>
      <w:r w:rsidRPr="00093B3B">
        <w:rPr>
          <w:rFonts w:asciiTheme="majorBidi" w:hAnsiTheme="majorBidi" w:cs="Times New Roman"/>
          <w:sz w:val="28"/>
          <w:szCs w:val="28"/>
          <w:rtl/>
        </w:rPr>
        <w:t xml:space="preserve">صعوبة موازنة المتطلبات المعاصرة (الكفاءة الطاقة، المرونة الوظيفية) مع </w:t>
      </w:r>
      <w:r w:rsidRPr="00093B3B">
        <w:rPr>
          <w:rFonts w:asciiTheme="majorBidi" w:hAnsiTheme="majorBidi" w:cs="Times New Roman" w:hint="cs"/>
          <w:sz w:val="28"/>
          <w:szCs w:val="28"/>
          <w:rtl/>
        </w:rPr>
        <w:t>الهوية السعودية</w:t>
      </w:r>
    </w:p>
    <w:p w14:paraId="01E79F6C" w14:textId="77777777" w:rsidR="008F6B35" w:rsidRPr="00093B3B" w:rsidRDefault="008F6B35" w:rsidP="008F6B35">
      <w:pPr>
        <w:pStyle w:val="ListParagraph"/>
        <w:numPr>
          <w:ilvl w:val="0"/>
          <w:numId w:val="29"/>
        </w:numPr>
        <w:jc w:val="both"/>
        <w:rPr>
          <w:rFonts w:asciiTheme="majorBidi" w:hAnsiTheme="majorBidi" w:cs="Times New Roman"/>
          <w:sz w:val="28"/>
          <w:szCs w:val="28"/>
          <w:rtl/>
        </w:rPr>
      </w:pPr>
      <w:r w:rsidRPr="00093B3B">
        <w:rPr>
          <w:rFonts w:asciiTheme="majorBidi" w:hAnsiTheme="majorBidi" w:cs="Times New Roman"/>
          <w:sz w:val="28"/>
          <w:szCs w:val="28"/>
          <w:rtl/>
        </w:rPr>
        <w:t xml:space="preserve">ندرة الموردين والمقاولين المتخصصين في الحرف والتفاصيل المعمارية </w:t>
      </w:r>
      <w:r w:rsidRPr="00093B3B">
        <w:rPr>
          <w:rFonts w:asciiTheme="majorBidi" w:hAnsiTheme="majorBidi" w:cs="Times New Roman" w:hint="cs"/>
          <w:sz w:val="28"/>
          <w:szCs w:val="28"/>
          <w:rtl/>
        </w:rPr>
        <w:t>المحلية</w:t>
      </w:r>
    </w:p>
    <w:p w14:paraId="2DDBB419" w14:textId="77777777" w:rsidR="008F6B35" w:rsidRPr="00093B3B" w:rsidRDefault="008F6B35" w:rsidP="008F6B35">
      <w:pPr>
        <w:pStyle w:val="ListParagraph"/>
        <w:numPr>
          <w:ilvl w:val="0"/>
          <w:numId w:val="29"/>
        </w:numPr>
        <w:jc w:val="both"/>
        <w:rPr>
          <w:rFonts w:asciiTheme="majorBidi" w:hAnsiTheme="majorBidi" w:cs="Times New Roman"/>
          <w:sz w:val="28"/>
          <w:szCs w:val="28"/>
          <w:rtl/>
        </w:rPr>
      </w:pPr>
      <w:r w:rsidRPr="00093B3B">
        <w:rPr>
          <w:rFonts w:asciiTheme="majorBidi" w:hAnsiTheme="majorBidi" w:cs="Times New Roman"/>
          <w:sz w:val="28"/>
          <w:szCs w:val="28"/>
          <w:rtl/>
        </w:rPr>
        <w:t>صعوبة تخصيص موارد مالية للعناصر التراثية</w:t>
      </w:r>
      <w:r w:rsidRPr="00093B3B">
        <w:rPr>
          <w:rFonts w:asciiTheme="majorBidi" w:hAnsiTheme="majorBidi" w:cs="Times New Roman" w:hint="cs"/>
          <w:sz w:val="28"/>
          <w:szCs w:val="28"/>
          <w:rtl/>
        </w:rPr>
        <w:t xml:space="preserve"> المحلية في مشاريع العمارة السعودية</w:t>
      </w:r>
    </w:p>
    <w:p w14:paraId="6098EFF6" w14:textId="77777777" w:rsidR="008F6B35" w:rsidRPr="00093B3B" w:rsidRDefault="008F6B35" w:rsidP="008F6B35">
      <w:pPr>
        <w:pStyle w:val="ListParagraph"/>
        <w:numPr>
          <w:ilvl w:val="0"/>
          <w:numId w:val="29"/>
        </w:numPr>
        <w:jc w:val="both"/>
        <w:rPr>
          <w:rFonts w:asciiTheme="majorBidi" w:hAnsiTheme="majorBidi" w:cs="Times New Roman"/>
          <w:sz w:val="28"/>
          <w:szCs w:val="28"/>
          <w:rtl/>
        </w:rPr>
      </w:pPr>
      <w:r w:rsidRPr="00093B3B">
        <w:rPr>
          <w:rFonts w:asciiTheme="majorBidi" w:hAnsiTheme="majorBidi" w:cs="Times New Roman"/>
          <w:sz w:val="28"/>
          <w:szCs w:val="28"/>
          <w:rtl/>
        </w:rPr>
        <w:t xml:space="preserve">صعوبة وضع معايير مراقبة جودة موضوعية للعناصر الهوية </w:t>
      </w:r>
      <w:r w:rsidRPr="00093B3B">
        <w:rPr>
          <w:rFonts w:asciiTheme="majorBidi" w:hAnsiTheme="majorBidi" w:cs="Times New Roman" w:hint="cs"/>
          <w:sz w:val="28"/>
          <w:szCs w:val="28"/>
          <w:rtl/>
        </w:rPr>
        <w:t>السعودية</w:t>
      </w:r>
    </w:p>
    <w:p w14:paraId="663A88C8" w14:textId="77777777" w:rsidR="008F6B35" w:rsidRPr="00093B3B" w:rsidRDefault="008F6B35" w:rsidP="008F6B35">
      <w:pPr>
        <w:pStyle w:val="ListParagraph"/>
        <w:numPr>
          <w:ilvl w:val="0"/>
          <w:numId w:val="29"/>
        </w:numPr>
        <w:jc w:val="both"/>
        <w:rPr>
          <w:rFonts w:asciiTheme="majorBidi" w:hAnsiTheme="majorBidi" w:cs="Times New Roman"/>
          <w:sz w:val="28"/>
          <w:szCs w:val="28"/>
          <w:rtl/>
        </w:rPr>
      </w:pPr>
      <w:r w:rsidRPr="00093B3B">
        <w:rPr>
          <w:rFonts w:asciiTheme="majorBidi" w:hAnsiTheme="majorBidi" w:cs="Times New Roman"/>
          <w:sz w:val="28"/>
          <w:szCs w:val="28"/>
          <w:rtl/>
        </w:rPr>
        <w:t>رفع كفاءة الإنفاق من خلال منع تكرار الأخطاء وتبني أفضل الممارسات</w:t>
      </w:r>
      <w:r w:rsidRPr="00093B3B">
        <w:rPr>
          <w:rFonts w:asciiTheme="majorBidi" w:hAnsiTheme="majorBidi" w:cs="Times New Roman" w:hint="cs"/>
          <w:sz w:val="28"/>
          <w:szCs w:val="28"/>
          <w:rtl/>
        </w:rPr>
        <w:t xml:space="preserve"> في إدارة المشاريع</w:t>
      </w:r>
    </w:p>
    <w:p w14:paraId="6E9E4761" w14:textId="77777777" w:rsidR="008F6B35" w:rsidRPr="00546368" w:rsidRDefault="008F6B35" w:rsidP="008F6B35">
      <w:pPr>
        <w:pStyle w:val="Heading3"/>
        <w:numPr>
          <w:ilvl w:val="2"/>
          <w:numId w:val="22"/>
        </w:numPr>
        <w:spacing w:line="360" w:lineRule="auto"/>
        <w:rPr>
          <w:b/>
          <w:bCs/>
          <w:sz w:val="28"/>
          <w:szCs w:val="28"/>
          <w:rtl/>
        </w:rPr>
      </w:pPr>
      <w:bookmarkStart w:id="100" w:name="_Toc224045607"/>
      <w:r w:rsidRPr="00546368">
        <w:rPr>
          <w:b/>
          <w:bCs/>
          <w:sz w:val="28"/>
          <w:szCs w:val="28"/>
          <w:rtl/>
        </w:rPr>
        <w:lastRenderedPageBreak/>
        <w:t xml:space="preserve">فهم كيفية </w:t>
      </w:r>
      <w:r w:rsidRPr="00546368">
        <w:rPr>
          <w:rFonts w:hint="cs"/>
          <w:b/>
          <w:bCs/>
          <w:sz w:val="28"/>
          <w:szCs w:val="28"/>
          <w:rtl/>
        </w:rPr>
        <w:t>سد الفجوة البحثية</w:t>
      </w:r>
      <w:bookmarkEnd w:id="100"/>
    </w:p>
    <w:p w14:paraId="49255590" w14:textId="77777777" w:rsidR="008F6B35" w:rsidRPr="00F643A1" w:rsidRDefault="008F6B35" w:rsidP="008F6B35">
      <w:pPr>
        <w:ind w:left="360"/>
        <w:jc w:val="both"/>
        <w:rPr>
          <w:rFonts w:asciiTheme="majorBidi" w:hAnsiTheme="majorBidi" w:cstheme="majorBidi"/>
          <w:sz w:val="28"/>
          <w:szCs w:val="28"/>
        </w:rPr>
      </w:pPr>
      <w:r w:rsidRPr="00F643A1">
        <w:rPr>
          <w:rFonts w:asciiTheme="majorBidi" w:hAnsiTheme="majorBidi" w:cstheme="majorBidi"/>
          <w:sz w:val="28"/>
          <w:szCs w:val="28"/>
          <w:rtl/>
        </w:rPr>
        <w:t>وبناءً على ذلك، تسعى هذه الدراسة إلى سد هذه الفجوة من خلال</w:t>
      </w:r>
      <w:r w:rsidRPr="00F643A1">
        <w:rPr>
          <w:rFonts w:asciiTheme="majorBidi" w:hAnsiTheme="majorBidi" w:cstheme="majorBidi"/>
          <w:sz w:val="28"/>
          <w:szCs w:val="28"/>
        </w:rPr>
        <w:t>:</w:t>
      </w:r>
    </w:p>
    <w:p w14:paraId="385062EF" w14:textId="77777777" w:rsidR="008F6B35" w:rsidRPr="00F643A1" w:rsidRDefault="008F6B35" w:rsidP="008F6B35">
      <w:pPr>
        <w:numPr>
          <w:ilvl w:val="0"/>
          <w:numId w:val="7"/>
        </w:numPr>
        <w:jc w:val="both"/>
        <w:rPr>
          <w:rFonts w:asciiTheme="majorBidi" w:hAnsiTheme="majorBidi" w:cstheme="majorBidi"/>
          <w:sz w:val="28"/>
          <w:szCs w:val="28"/>
        </w:rPr>
      </w:pPr>
      <w:r w:rsidRPr="00F643A1">
        <w:rPr>
          <w:rFonts w:asciiTheme="majorBidi" w:hAnsiTheme="majorBidi" w:cstheme="majorBidi"/>
          <w:sz w:val="28"/>
          <w:szCs w:val="28"/>
          <w:rtl/>
        </w:rPr>
        <w:t>تقديم نموذج تطبيقي يجمع بين الأبعاد النظرية في إدارة المشاريع والهوية المعمارية السعود</w:t>
      </w:r>
      <w:r>
        <w:rPr>
          <w:rFonts w:asciiTheme="majorBidi" w:hAnsiTheme="majorBidi" w:cstheme="majorBidi" w:hint="cs"/>
          <w:sz w:val="28"/>
          <w:szCs w:val="28"/>
          <w:rtl/>
        </w:rPr>
        <w:t xml:space="preserve">ي، </w:t>
      </w:r>
      <w:r w:rsidRPr="0013775B">
        <w:rPr>
          <w:rFonts w:asciiTheme="majorBidi" w:hAnsiTheme="majorBidi" w:cstheme="majorBidi"/>
          <w:sz w:val="28"/>
          <w:szCs w:val="28"/>
          <w:rtl/>
        </w:rPr>
        <w:t>يربط الأبعاد النظرية لإدارة المشاريع (كالجدولة، الجودة، الموردين، المخاطر) بمتطلبات الحفاظ وتعزيز الهوية المعمارية السعودي</w:t>
      </w:r>
      <w:r>
        <w:rPr>
          <w:rFonts w:asciiTheme="majorBidi" w:hAnsiTheme="majorBidi" w:cstheme="majorBidi" w:hint="cs"/>
          <w:sz w:val="28"/>
          <w:szCs w:val="28"/>
          <w:rtl/>
        </w:rPr>
        <w:t>ة.</w:t>
      </w:r>
    </w:p>
    <w:p w14:paraId="7EF03AB2" w14:textId="77777777" w:rsidR="008F6B35" w:rsidRPr="00F643A1" w:rsidRDefault="008F6B35" w:rsidP="008F6B35">
      <w:pPr>
        <w:numPr>
          <w:ilvl w:val="0"/>
          <w:numId w:val="7"/>
        </w:numPr>
        <w:jc w:val="both"/>
        <w:rPr>
          <w:rFonts w:asciiTheme="majorBidi" w:hAnsiTheme="majorBidi" w:cstheme="majorBidi"/>
          <w:sz w:val="28"/>
          <w:szCs w:val="28"/>
        </w:rPr>
      </w:pPr>
      <w:r w:rsidRPr="00F643A1">
        <w:rPr>
          <w:rFonts w:asciiTheme="majorBidi" w:hAnsiTheme="majorBidi" w:cstheme="majorBidi"/>
          <w:sz w:val="28"/>
          <w:szCs w:val="28"/>
          <w:rtl/>
        </w:rPr>
        <w:t>تحليل تجربة مشروع «</w:t>
      </w:r>
      <w:r w:rsidRPr="00BF7ED0">
        <w:rPr>
          <w:rFonts w:asciiTheme="majorBidi" w:hAnsiTheme="majorBidi" w:cstheme="majorBidi" w:hint="cs"/>
          <w:sz w:val="28"/>
          <w:szCs w:val="28"/>
          <w:rtl/>
        </w:rPr>
        <w:t xml:space="preserve"> </w:t>
      </w:r>
      <w:r>
        <w:rPr>
          <w:rFonts w:asciiTheme="majorBidi" w:hAnsiTheme="majorBidi" w:cstheme="majorBidi" w:hint="cs"/>
          <w:sz w:val="28"/>
          <w:szCs w:val="28"/>
          <w:rtl/>
        </w:rPr>
        <w:t>استوديو</w:t>
      </w:r>
      <w:r w:rsidRPr="00F643A1">
        <w:rPr>
          <w:rFonts w:asciiTheme="majorBidi" w:hAnsiTheme="majorBidi" w:cstheme="majorBidi"/>
          <w:sz w:val="28"/>
          <w:szCs w:val="28"/>
          <w:rtl/>
        </w:rPr>
        <w:t xml:space="preserve"> الطائف» كحالة دراسة لاستخلاص متطلبات الدليل المقترح</w:t>
      </w:r>
      <w:r>
        <w:rPr>
          <w:rFonts w:asciiTheme="majorBidi" w:hAnsiTheme="majorBidi" w:cstheme="majorBidi" w:hint="cs"/>
          <w:sz w:val="28"/>
          <w:szCs w:val="28"/>
          <w:rtl/>
        </w:rPr>
        <w:t>، و</w:t>
      </w:r>
      <w:r w:rsidRPr="0013775B">
        <w:rPr>
          <w:rFonts w:asciiTheme="majorBidi" w:hAnsiTheme="majorBidi" w:cstheme="majorBidi"/>
          <w:sz w:val="28"/>
          <w:szCs w:val="28"/>
          <w:rtl/>
        </w:rPr>
        <w:t>استخلاص الدروس والتحديات والإجراءات الناجحة المتعلقة بإدارة مشروع ذي هوية محلي</w:t>
      </w:r>
      <w:r w:rsidRPr="0013775B">
        <w:rPr>
          <w:rFonts w:asciiTheme="majorBidi" w:hAnsiTheme="majorBidi" w:cstheme="majorBidi" w:hint="cs"/>
          <w:sz w:val="28"/>
          <w:szCs w:val="28"/>
          <w:rtl/>
        </w:rPr>
        <w:t>ة، و</w:t>
      </w:r>
      <w:r w:rsidRPr="0013775B">
        <w:rPr>
          <w:rFonts w:asciiTheme="majorBidi" w:hAnsiTheme="majorBidi" w:cstheme="majorBidi"/>
          <w:sz w:val="28"/>
          <w:szCs w:val="28"/>
          <w:rtl/>
        </w:rPr>
        <w:t>تزويد صناع القرار ومديري المشاريع والمصممين بأداة عملية</w:t>
      </w:r>
      <w:r w:rsidRPr="0013775B">
        <w:rPr>
          <w:rFonts w:asciiTheme="majorBidi" w:hAnsiTheme="majorBidi" w:cstheme="majorBidi" w:hint="cs"/>
          <w:sz w:val="28"/>
          <w:szCs w:val="28"/>
          <w:rtl/>
        </w:rPr>
        <w:t xml:space="preserve"> </w:t>
      </w:r>
      <w:r w:rsidRPr="0013775B">
        <w:rPr>
          <w:rFonts w:asciiTheme="majorBidi" w:hAnsiTheme="majorBidi" w:cstheme="majorBidi"/>
          <w:sz w:val="28"/>
          <w:szCs w:val="28"/>
          <w:rtl/>
        </w:rPr>
        <w:t>تقلل من الفجوة بين التصميم والتنفي</w:t>
      </w:r>
      <w:r w:rsidRPr="0013775B">
        <w:rPr>
          <w:rFonts w:asciiTheme="majorBidi" w:hAnsiTheme="majorBidi" w:cstheme="majorBidi" w:hint="cs"/>
          <w:sz w:val="28"/>
          <w:szCs w:val="28"/>
          <w:rtl/>
        </w:rPr>
        <w:t>ذ.</w:t>
      </w:r>
    </w:p>
    <w:p w14:paraId="6108B0A1" w14:textId="77777777" w:rsidR="008F6B35" w:rsidRPr="0013775B" w:rsidRDefault="008F6B35" w:rsidP="008F6B35">
      <w:pPr>
        <w:numPr>
          <w:ilvl w:val="0"/>
          <w:numId w:val="7"/>
        </w:numPr>
        <w:jc w:val="both"/>
        <w:rPr>
          <w:rFonts w:asciiTheme="majorBidi" w:hAnsiTheme="majorBidi" w:cstheme="majorBidi"/>
          <w:sz w:val="28"/>
          <w:szCs w:val="28"/>
        </w:rPr>
      </w:pPr>
      <w:r w:rsidRPr="00F643A1">
        <w:rPr>
          <w:rFonts w:asciiTheme="majorBidi" w:hAnsiTheme="majorBidi" w:cstheme="majorBidi"/>
          <w:sz w:val="28"/>
          <w:szCs w:val="28"/>
          <w:rtl/>
        </w:rPr>
        <w:t xml:space="preserve">صياغة دليل إدارة متكامل </w:t>
      </w:r>
      <w:r>
        <w:rPr>
          <w:rFonts w:asciiTheme="majorBidi" w:hAnsiTheme="majorBidi" w:cstheme="majorBidi" w:hint="cs"/>
          <w:sz w:val="28"/>
          <w:szCs w:val="28"/>
          <w:rtl/>
        </w:rPr>
        <w:t>ليشكل</w:t>
      </w:r>
      <w:r w:rsidRPr="00F643A1">
        <w:rPr>
          <w:rFonts w:asciiTheme="majorBidi" w:hAnsiTheme="majorBidi" w:cstheme="majorBidi"/>
          <w:sz w:val="28"/>
          <w:szCs w:val="28"/>
          <w:rtl/>
        </w:rPr>
        <w:t xml:space="preserve"> قاعدة يمكن تطويرها وتعميمها على مشاريع </w:t>
      </w:r>
      <w:r>
        <w:rPr>
          <w:rFonts w:asciiTheme="majorBidi" w:hAnsiTheme="majorBidi" w:cstheme="majorBidi" w:hint="cs"/>
          <w:sz w:val="28"/>
          <w:szCs w:val="28"/>
          <w:rtl/>
        </w:rPr>
        <w:t>ال</w:t>
      </w:r>
      <w:r w:rsidRPr="00F643A1">
        <w:rPr>
          <w:rFonts w:asciiTheme="majorBidi" w:hAnsiTheme="majorBidi" w:cstheme="majorBidi"/>
          <w:sz w:val="28"/>
          <w:szCs w:val="28"/>
          <w:rtl/>
        </w:rPr>
        <w:t xml:space="preserve">عمارة </w:t>
      </w:r>
      <w:r>
        <w:rPr>
          <w:rFonts w:asciiTheme="majorBidi" w:hAnsiTheme="majorBidi" w:cstheme="majorBidi" w:hint="cs"/>
          <w:sz w:val="28"/>
          <w:szCs w:val="28"/>
          <w:rtl/>
        </w:rPr>
        <w:t>ال</w:t>
      </w:r>
      <w:r w:rsidRPr="00F643A1">
        <w:rPr>
          <w:rFonts w:asciiTheme="majorBidi" w:hAnsiTheme="majorBidi" w:cstheme="majorBidi"/>
          <w:sz w:val="28"/>
          <w:szCs w:val="28"/>
          <w:rtl/>
        </w:rPr>
        <w:t>سعودية</w:t>
      </w:r>
      <w:r>
        <w:rPr>
          <w:rFonts w:asciiTheme="majorBidi" w:hAnsiTheme="majorBidi" w:cstheme="majorBidi" w:hint="cs"/>
          <w:sz w:val="28"/>
          <w:szCs w:val="28"/>
          <w:rtl/>
        </w:rPr>
        <w:t xml:space="preserve">، </w:t>
      </w:r>
      <w:r w:rsidRPr="0013775B">
        <w:rPr>
          <w:rFonts w:asciiTheme="majorBidi" w:hAnsiTheme="majorBidi" w:cstheme="majorBidi"/>
          <w:sz w:val="28"/>
          <w:szCs w:val="28"/>
          <w:rtl/>
        </w:rPr>
        <w:t>ليكون أداة عملية للممارسين (مديري المشاريع، المصممين، المطورين)</w:t>
      </w:r>
      <w:r w:rsidRPr="0013775B">
        <w:rPr>
          <w:rFonts w:asciiTheme="majorBidi" w:hAnsiTheme="majorBidi" w:cstheme="majorBidi" w:hint="cs"/>
          <w:sz w:val="28"/>
          <w:szCs w:val="28"/>
          <w:rtl/>
        </w:rPr>
        <w:t>،</w:t>
      </w:r>
      <w:r w:rsidRPr="0013775B">
        <w:rPr>
          <w:rFonts w:asciiTheme="majorBidi" w:hAnsiTheme="majorBidi" w:cstheme="majorBidi"/>
          <w:sz w:val="28"/>
          <w:szCs w:val="28"/>
          <w:rtl/>
        </w:rPr>
        <w:t xml:space="preserve"> </w:t>
      </w:r>
      <w:r w:rsidRPr="0013775B">
        <w:rPr>
          <w:rFonts w:asciiTheme="majorBidi" w:hAnsiTheme="majorBidi" w:cstheme="majorBidi" w:hint="cs"/>
          <w:sz w:val="28"/>
          <w:szCs w:val="28"/>
          <w:rtl/>
        </w:rPr>
        <w:t>ل</w:t>
      </w:r>
      <w:r w:rsidRPr="0013775B">
        <w:rPr>
          <w:rFonts w:asciiTheme="majorBidi" w:hAnsiTheme="majorBidi" w:cstheme="majorBidi"/>
          <w:sz w:val="28"/>
          <w:szCs w:val="28"/>
          <w:rtl/>
        </w:rPr>
        <w:t>ضمان نجاح مشاريع الهوية المعمارية من خلال إدارة فعالة تحافظ على النقاء التصميمي وتلتزم بالجدول الزمني والميزانية.</w:t>
      </w:r>
    </w:p>
    <w:p w14:paraId="256CF4F8" w14:textId="77777777" w:rsidR="008F6B35" w:rsidRDefault="008F6B35" w:rsidP="008F6B35">
      <w:pPr>
        <w:numPr>
          <w:ilvl w:val="0"/>
          <w:numId w:val="7"/>
        </w:numPr>
        <w:jc w:val="both"/>
        <w:rPr>
          <w:rFonts w:asciiTheme="majorBidi" w:hAnsiTheme="majorBidi" w:cstheme="majorBidi"/>
          <w:sz w:val="28"/>
          <w:szCs w:val="28"/>
        </w:rPr>
      </w:pPr>
      <w:r w:rsidRPr="0013775B">
        <w:rPr>
          <w:rFonts w:asciiTheme="majorBidi" w:hAnsiTheme="majorBidi" w:cstheme="majorBidi" w:hint="cs"/>
          <w:sz w:val="28"/>
          <w:szCs w:val="28"/>
          <w:rtl/>
        </w:rPr>
        <w:t>وضوح آلية تحديث الدليل المقترح، لضمان تحسين</w:t>
      </w:r>
      <w:r w:rsidRPr="0013775B">
        <w:rPr>
          <w:rFonts w:asciiTheme="majorBidi" w:hAnsiTheme="majorBidi" w:cstheme="majorBidi"/>
          <w:sz w:val="28"/>
          <w:szCs w:val="28"/>
          <w:rtl/>
        </w:rPr>
        <w:t xml:space="preserve"> </w:t>
      </w:r>
      <w:r w:rsidRPr="0013775B">
        <w:rPr>
          <w:rFonts w:asciiTheme="majorBidi" w:hAnsiTheme="majorBidi" w:cstheme="majorBidi" w:hint="cs"/>
          <w:sz w:val="28"/>
          <w:szCs w:val="28"/>
          <w:rtl/>
        </w:rPr>
        <w:t>ا</w:t>
      </w:r>
      <w:r w:rsidRPr="0013775B">
        <w:rPr>
          <w:rFonts w:asciiTheme="majorBidi" w:hAnsiTheme="majorBidi" w:cstheme="majorBidi"/>
          <w:sz w:val="28"/>
          <w:szCs w:val="28"/>
          <w:rtl/>
        </w:rPr>
        <w:t>لدراسات مستقبلية لتطوير الدليل</w:t>
      </w:r>
      <w:r w:rsidRPr="0013775B">
        <w:rPr>
          <w:rFonts w:asciiTheme="majorBidi" w:hAnsiTheme="majorBidi" w:cstheme="majorBidi" w:hint="cs"/>
          <w:sz w:val="28"/>
          <w:szCs w:val="28"/>
          <w:rtl/>
        </w:rPr>
        <w:t xml:space="preserve">، وضمان </w:t>
      </w:r>
      <w:r w:rsidRPr="0013775B">
        <w:rPr>
          <w:rFonts w:asciiTheme="majorBidi" w:hAnsiTheme="majorBidi" w:cstheme="majorBidi"/>
          <w:sz w:val="28"/>
          <w:szCs w:val="28"/>
          <w:rtl/>
        </w:rPr>
        <w:t>تطبيقه على سياقات محلية أخرى</w:t>
      </w:r>
      <w:r>
        <w:rPr>
          <w:rFonts w:asciiTheme="majorBidi" w:hAnsiTheme="majorBidi" w:cstheme="majorBidi" w:hint="cs"/>
          <w:sz w:val="28"/>
          <w:szCs w:val="28"/>
          <w:rtl/>
        </w:rPr>
        <w:t>، لضمان ر</w:t>
      </w:r>
      <w:r w:rsidRPr="0013775B">
        <w:rPr>
          <w:rFonts w:asciiTheme="majorBidi" w:hAnsiTheme="majorBidi" w:cs="Times New Roman"/>
          <w:sz w:val="28"/>
          <w:szCs w:val="28"/>
          <w:rtl/>
        </w:rPr>
        <w:t>فع كفاءة وفعالية إنفاق الموارد في مشاريع البناء ذات الأهمية الثقافية والوطنية</w:t>
      </w:r>
      <w:r w:rsidRPr="0013775B">
        <w:rPr>
          <w:rFonts w:asciiTheme="majorBidi" w:hAnsiTheme="majorBidi" w:cstheme="majorBidi" w:hint="cs"/>
          <w:sz w:val="28"/>
          <w:szCs w:val="28"/>
          <w:rtl/>
        </w:rPr>
        <w:t>.</w:t>
      </w:r>
    </w:p>
    <w:p w14:paraId="5FFE97D2" w14:textId="77777777" w:rsidR="008F6B35" w:rsidRDefault="008F6B35" w:rsidP="008F6B35">
      <w:pPr>
        <w:jc w:val="center"/>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1F87B311" wp14:editId="33ED4408">
            <wp:extent cx="5486400" cy="2743200"/>
            <wp:effectExtent l="0" t="0" r="1905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37A3BE3E" w14:textId="558F2DF6" w:rsidR="008F6B35" w:rsidRDefault="008F6B35" w:rsidP="008F6B35">
      <w:pPr>
        <w:pStyle w:val="Caption"/>
        <w:bidi/>
        <w:ind w:left="360"/>
        <w:jc w:val="center"/>
        <w:rPr>
          <w:rFonts w:asciiTheme="majorBidi" w:hAnsiTheme="majorBidi" w:cs="Times New Roman"/>
          <w:b/>
          <w:bCs/>
          <w:i w:val="0"/>
          <w:iCs w:val="0"/>
          <w:color w:val="4472C4" w:themeColor="accent1"/>
          <w:rtl/>
        </w:rPr>
      </w:pPr>
      <w:bookmarkStart w:id="101" w:name="_Toc223958283"/>
      <w:r w:rsidRPr="00773022">
        <w:rPr>
          <w:rFonts w:asciiTheme="majorBidi" w:hAnsiTheme="majorBidi" w:cstheme="majorBidi"/>
          <w:b/>
          <w:bCs/>
          <w:i w:val="0"/>
          <w:iCs w:val="0"/>
          <w:color w:val="4472C4" w:themeColor="accent1"/>
          <w:rtl/>
        </w:rPr>
        <w:t xml:space="preserve">شكل </w:t>
      </w:r>
      <w:r w:rsidRPr="00773022">
        <w:rPr>
          <w:rFonts w:asciiTheme="majorBidi" w:hAnsiTheme="majorBidi" w:cstheme="majorBidi"/>
          <w:b/>
          <w:bCs/>
          <w:i w:val="0"/>
          <w:iCs w:val="0"/>
          <w:color w:val="4472C4" w:themeColor="accent1"/>
          <w:rtl/>
        </w:rPr>
        <w:fldChar w:fldCharType="begin"/>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Pr>
        <w:instrText>SEQ</w:instrText>
      </w:r>
      <w:r w:rsidRPr="00773022">
        <w:rPr>
          <w:rFonts w:asciiTheme="majorBidi" w:hAnsiTheme="majorBidi" w:cstheme="majorBidi"/>
          <w:b/>
          <w:bCs/>
          <w:i w:val="0"/>
          <w:iCs w:val="0"/>
          <w:color w:val="4472C4" w:themeColor="accent1"/>
          <w:rtl/>
        </w:rPr>
        <w:instrText xml:space="preserve"> شكل \* </w:instrText>
      </w:r>
      <w:r w:rsidRPr="00773022">
        <w:rPr>
          <w:rFonts w:asciiTheme="majorBidi" w:hAnsiTheme="majorBidi" w:cstheme="majorBidi"/>
          <w:b/>
          <w:bCs/>
          <w:i w:val="0"/>
          <w:iCs w:val="0"/>
          <w:color w:val="4472C4" w:themeColor="accent1"/>
        </w:rPr>
        <w:instrText>ARABIC</w:instrText>
      </w:r>
      <w:r w:rsidRPr="00773022">
        <w:rPr>
          <w:rFonts w:asciiTheme="majorBidi" w:hAnsiTheme="majorBidi" w:cstheme="majorBidi"/>
          <w:b/>
          <w:bCs/>
          <w:i w:val="0"/>
          <w:iCs w:val="0"/>
          <w:color w:val="4472C4" w:themeColor="accent1"/>
          <w:rtl/>
        </w:rPr>
        <w:instrText xml:space="preserve"> </w:instrText>
      </w:r>
      <w:r w:rsidRPr="00773022">
        <w:rPr>
          <w:rFonts w:asciiTheme="majorBidi" w:hAnsiTheme="majorBidi" w:cstheme="majorBidi"/>
          <w:b/>
          <w:bCs/>
          <w:i w:val="0"/>
          <w:iCs w:val="0"/>
          <w:color w:val="4472C4" w:themeColor="accent1"/>
          <w:rtl/>
        </w:rPr>
        <w:fldChar w:fldCharType="separate"/>
      </w:r>
      <w:r w:rsidR="009277C6">
        <w:rPr>
          <w:rFonts w:asciiTheme="majorBidi" w:hAnsiTheme="majorBidi" w:cstheme="majorBidi"/>
          <w:b/>
          <w:bCs/>
          <w:i w:val="0"/>
          <w:iCs w:val="0"/>
          <w:noProof/>
          <w:color w:val="4472C4" w:themeColor="accent1"/>
          <w:rtl/>
        </w:rPr>
        <w:t>7</w:t>
      </w:r>
      <w:r w:rsidRPr="00773022">
        <w:rPr>
          <w:rFonts w:asciiTheme="majorBidi" w:hAnsiTheme="majorBidi" w:cstheme="majorBidi"/>
          <w:b/>
          <w:bCs/>
          <w:i w:val="0"/>
          <w:iCs w:val="0"/>
          <w:color w:val="4472C4" w:themeColor="accent1"/>
          <w:rtl/>
        </w:rPr>
        <w:fldChar w:fldCharType="end"/>
      </w:r>
      <w:r>
        <w:rPr>
          <w:rFonts w:asciiTheme="majorBidi" w:hAnsiTheme="majorBidi" w:cstheme="majorBidi" w:hint="cs"/>
          <w:b/>
          <w:bCs/>
          <w:i w:val="0"/>
          <w:iCs w:val="0"/>
          <w:color w:val="4472C4" w:themeColor="accent1"/>
          <w:rtl/>
        </w:rPr>
        <w:t xml:space="preserve"> مساهمة الدراسة في سد الفجوة البحثية </w:t>
      </w:r>
      <w:r w:rsidRPr="007E3C45">
        <w:rPr>
          <w:rFonts w:asciiTheme="majorBidi" w:hAnsiTheme="majorBidi" w:cs="Times New Roman"/>
          <w:b/>
          <w:bCs/>
          <w:i w:val="0"/>
          <w:iCs w:val="0"/>
          <w:color w:val="4472C4" w:themeColor="accent1"/>
          <w:rtl/>
        </w:rPr>
        <w:t>بين الجانب النظري والجانب العملي</w:t>
      </w:r>
      <w:bookmarkEnd w:id="101"/>
    </w:p>
    <w:p w14:paraId="2252CA7C" w14:textId="77777777" w:rsidR="008F6B35" w:rsidRPr="008F6B35" w:rsidRDefault="008F6B35" w:rsidP="008F6B35">
      <w:pPr>
        <w:rPr>
          <w:rtl/>
        </w:rPr>
      </w:pPr>
    </w:p>
    <w:sectPr w:rsidR="008F6B35" w:rsidRPr="008F6B35" w:rsidSect="00C21171">
      <w:headerReference w:type="default" r:id="rId44"/>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9A5740" w14:textId="77777777" w:rsidR="00103DEF" w:rsidRDefault="00103DEF" w:rsidP="009125CE">
      <w:pPr>
        <w:spacing w:after="0" w:line="240" w:lineRule="auto"/>
      </w:pPr>
      <w:r>
        <w:separator/>
      </w:r>
    </w:p>
  </w:endnote>
  <w:endnote w:type="continuationSeparator" w:id="0">
    <w:p w14:paraId="5E100CE3" w14:textId="77777777" w:rsidR="00103DEF" w:rsidRDefault="00103D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885AD5" w14:textId="77777777" w:rsidR="00103DEF" w:rsidRDefault="00103DEF" w:rsidP="009125CE">
      <w:pPr>
        <w:spacing w:after="0" w:line="240" w:lineRule="auto"/>
      </w:pPr>
      <w:r>
        <w:separator/>
      </w:r>
    </w:p>
  </w:footnote>
  <w:footnote w:type="continuationSeparator" w:id="0">
    <w:p w14:paraId="0AA19652" w14:textId="77777777" w:rsidR="00103DEF" w:rsidRDefault="00103DE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6B1DBD" w14:textId="77777777" w:rsidR="00F43461" w:rsidRPr="001109B4" w:rsidRDefault="00F43461" w:rsidP="00F43461">
    <w:pPr>
      <w:spacing w:line="240" w:lineRule="auto"/>
      <w:jc w:val="right"/>
      <w:rPr>
        <w:rFonts w:asciiTheme="majorBidi" w:hAnsiTheme="majorBidi" w:cstheme="majorBidi"/>
        <w:b/>
        <w:bCs/>
        <w:color w:val="BFBFBF" w:themeColor="background1" w:themeShade="BF"/>
        <w:sz w:val="20"/>
        <w:szCs w:val="20"/>
        <w:lang w:bidi="ar-EG"/>
      </w:rPr>
    </w:pPr>
    <w:r w:rsidRPr="001109B4">
      <w:rPr>
        <w:rFonts w:asciiTheme="majorBidi" w:hAnsiTheme="majorBidi" w:cstheme="majorBidi"/>
        <w:b/>
        <w:bCs/>
        <w:color w:val="BFBFBF" w:themeColor="background1" w:themeShade="BF"/>
        <w:sz w:val="20"/>
        <w:szCs w:val="20"/>
        <w:rtl/>
        <w:lang w:bidi="ar-EG"/>
      </w:rPr>
      <w:t>إعداد</w:t>
    </w:r>
    <w:r w:rsidRPr="001109B4">
      <w:rPr>
        <w:rFonts w:asciiTheme="majorBidi" w:hAnsiTheme="majorBidi" w:cstheme="majorBidi"/>
        <w:b/>
        <w:bCs/>
        <w:color w:val="BFBFBF" w:themeColor="background1" w:themeShade="BF"/>
        <w:sz w:val="20"/>
        <w:szCs w:val="20"/>
        <w:lang w:bidi="ar-EG"/>
      </w:rPr>
      <w:t xml:space="preserve"> </w:t>
    </w:r>
    <w:r w:rsidRPr="006A54C8">
      <w:rPr>
        <w:rFonts w:asciiTheme="majorBidi" w:hAnsiTheme="majorBidi" w:cs="Times New Roman"/>
        <w:b/>
        <w:bCs/>
        <w:color w:val="BFBFBF" w:themeColor="background1" w:themeShade="BF"/>
        <w:sz w:val="20"/>
        <w:szCs w:val="20"/>
        <w:rtl/>
        <w:lang w:bidi="ar-EG"/>
      </w:rPr>
      <w:t>دليل إدارة</w:t>
    </w:r>
    <w:r>
      <w:rPr>
        <w:rFonts w:asciiTheme="majorBidi" w:hAnsiTheme="majorBidi" w:cs="Times New Roman" w:hint="cs"/>
        <w:b/>
        <w:bCs/>
        <w:color w:val="BFBFBF" w:themeColor="background1" w:themeShade="BF"/>
        <w:sz w:val="20"/>
        <w:szCs w:val="20"/>
        <w:rtl/>
        <w:lang w:bidi="ar-EG"/>
      </w:rPr>
      <w:t xml:space="preserve"> </w:t>
    </w:r>
    <w:r w:rsidRPr="006A54C8">
      <w:rPr>
        <w:rFonts w:asciiTheme="majorBidi" w:hAnsiTheme="majorBidi" w:cs="Times New Roman"/>
        <w:b/>
        <w:bCs/>
        <w:color w:val="BFBFBF" w:themeColor="background1" w:themeShade="BF"/>
        <w:sz w:val="20"/>
        <w:szCs w:val="20"/>
        <w:rtl/>
        <w:lang w:bidi="ar-EG"/>
      </w:rPr>
      <w:t>المشروعات</w:t>
    </w:r>
    <w:r>
      <w:rPr>
        <w:rFonts w:asciiTheme="majorBidi" w:hAnsiTheme="majorBidi" w:cs="Times New Roman" w:hint="cs"/>
        <w:b/>
        <w:bCs/>
        <w:color w:val="BFBFBF" w:themeColor="background1" w:themeShade="BF"/>
        <w:sz w:val="20"/>
        <w:szCs w:val="20"/>
        <w:rtl/>
        <w:lang w:bidi="ar-EG"/>
      </w:rPr>
      <w:t xml:space="preserve"> </w:t>
    </w:r>
    <w:r w:rsidRPr="006A54C8">
      <w:rPr>
        <w:rFonts w:asciiTheme="majorBidi" w:hAnsiTheme="majorBidi" w:cs="Times New Roman"/>
        <w:b/>
        <w:bCs/>
        <w:color w:val="BFBFBF" w:themeColor="background1" w:themeShade="BF"/>
        <w:sz w:val="20"/>
        <w:szCs w:val="20"/>
        <w:rtl/>
        <w:lang w:bidi="ar-EG"/>
      </w:rPr>
      <w:t>لاستوديو العمارة السعودي</w:t>
    </w:r>
    <w:r>
      <w:rPr>
        <w:rFonts w:asciiTheme="majorBidi" w:hAnsiTheme="majorBidi" w:cs="Times New Roman" w:hint="cs"/>
        <w:b/>
        <w:bCs/>
        <w:color w:val="BFBFBF" w:themeColor="background1" w:themeShade="BF"/>
        <w:sz w:val="20"/>
        <w:szCs w:val="20"/>
        <w:rtl/>
        <w:lang w:bidi="ar-EG"/>
      </w:rPr>
      <w:t xml:space="preserve">ة - </w:t>
    </w:r>
    <w:r w:rsidRPr="001109B4">
      <w:rPr>
        <w:rFonts w:asciiTheme="majorBidi" w:hAnsiTheme="majorBidi" w:cstheme="majorBidi"/>
        <w:b/>
        <w:bCs/>
        <w:color w:val="BFBFBF" w:themeColor="background1" w:themeShade="BF"/>
        <w:sz w:val="20"/>
        <w:szCs w:val="20"/>
        <w:rtl/>
        <w:lang w:bidi="ar-EG"/>
      </w:rPr>
      <w:t>دراسة</w:t>
    </w:r>
    <w:r w:rsidRPr="001109B4">
      <w:rPr>
        <w:rFonts w:asciiTheme="majorBidi" w:hAnsiTheme="majorBidi" w:cstheme="majorBidi"/>
        <w:b/>
        <w:bCs/>
        <w:color w:val="BFBFBF" w:themeColor="background1" w:themeShade="BF"/>
        <w:sz w:val="20"/>
        <w:szCs w:val="20"/>
        <w:lang w:bidi="ar-EG"/>
      </w:rPr>
      <w:t xml:space="preserve"> </w:t>
    </w:r>
    <w:r w:rsidRPr="001109B4">
      <w:rPr>
        <w:rFonts w:asciiTheme="majorBidi" w:hAnsiTheme="majorBidi" w:cstheme="majorBidi"/>
        <w:b/>
        <w:bCs/>
        <w:color w:val="BFBFBF" w:themeColor="background1" w:themeShade="BF"/>
        <w:sz w:val="20"/>
        <w:szCs w:val="20"/>
        <w:rtl/>
        <w:lang w:bidi="ar-EG"/>
      </w:rPr>
      <w:t>حالة</w:t>
    </w:r>
    <w:r w:rsidRPr="001109B4">
      <w:rPr>
        <w:rFonts w:asciiTheme="majorBidi" w:hAnsiTheme="majorBidi" w:cstheme="majorBidi"/>
        <w:b/>
        <w:bCs/>
        <w:color w:val="BFBFBF" w:themeColor="background1" w:themeShade="BF"/>
        <w:sz w:val="20"/>
        <w:szCs w:val="20"/>
        <w:lang w:bidi="ar-EG"/>
      </w:rPr>
      <w:t xml:space="preserve">: </w:t>
    </w:r>
    <w:r w:rsidRPr="006A54C8">
      <w:rPr>
        <w:rFonts w:asciiTheme="majorBidi" w:hAnsiTheme="majorBidi" w:cs="Times New Roman"/>
        <w:b/>
        <w:bCs/>
        <w:color w:val="BFBFBF" w:themeColor="background1" w:themeShade="BF"/>
        <w:sz w:val="20"/>
        <w:szCs w:val="20"/>
        <w:rtl/>
        <w:lang w:bidi="ar-EG"/>
      </w:rPr>
      <w:t xml:space="preserve">استوديو العمارة السعودية بمدينة </w:t>
    </w:r>
    <w:r w:rsidRPr="001109B4">
      <w:rPr>
        <w:rFonts w:asciiTheme="majorBidi" w:hAnsiTheme="majorBidi" w:cstheme="majorBidi"/>
        <w:b/>
        <w:bCs/>
        <w:color w:val="BFBFBF" w:themeColor="background1" w:themeShade="BF"/>
        <w:sz w:val="20"/>
        <w:szCs w:val="20"/>
        <w:rtl/>
        <w:lang w:bidi="ar-EG"/>
      </w:rPr>
      <w:t>الطائف</w:t>
    </w:r>
    <w:r>
      <w:rPr>
        <w:rFonts w:asciiTheme="majorBidi" w:hAnsiTheme="majorBidi" w:cstheme="majorBidi" w:hint="cs"/>
        <w:b/>
        <w:bCs/>
        <w:color w:val="BFBFBF" w:themeColor="background1" w:themeShade="BF"/>
        <w:sz w:val="20"/>
        <w:szCs w:val="20"/>
        <w:rtl/>
        <w:lang w:bidi="ar-EG"/>
      </w:rPr>
      <w:t xml:space="preserve"> 2026</w:t>
    </w:r>
  </w:p>
  <w:p w14:paraId="08737369" w14:textId="77777777" w:rsidR="00F43461" w:rsidRPr="00F43461" w:rsidRDefault="00F43461" w:rsidP="00F434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40C0F"/>
    <w:multiLevelType w:val="hybridMultilevel"/>
    <w:tmpl w:val="89CA956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D61331"/>
    <w:multiLevelType w:val="hybridMultilevel"/>
    <w:tmpl w:val="E57A2B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34FFA"/>
    <w:multiLevelType w:val="multilevel"/>
    <w:tmpl w:val="F266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C183D"/>
    <w:multiLevelType w:val="multilevel"/>
    <w:tmpl w:val="1BCE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6D2961"/>
    <w:multiLevelType w:val="multilevel"/>
    <w:tmpl w:val="52645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54B5D"/>
    <w:multiLevelType w:val="hybridMultilevel"/>
    <w:tmpl w:val="FAAADA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73261"/>
    <w:multiLevelType w:val="hybridMultilevel"/>
    <w:tmpl w:val="F01865E4"/>
    <w:lvl w:ilvl="0" w:tplc="4DB6ABD8">
      <w:start w:val="1"/>
      <w:numFmt w:val="bullet"/>
      <w:lvlText w:val="•"/>
      <w:lvlJc w:val="left"/>
      <w:pPr>
        <w:tabs>
          <w:tab w:val="num" w:pos="720"/>
        </w:tabs>
        <w:ind w:left="720" w:hanging="360"/>
      </w:pPr>
      <w:rPr>
        <w:rFonts w:ascii="Times New Roman" w:hAnsi="Times New Roman" w:hint="default"/>
      </w:rPr>
    </w:lvl>
    <w:lvl w:ilvl="1" w:tplc="057EFAF4" w:tentative="1">
      <w:start w:val="1"/>
      <w:numFmt w:val="bullet"/>
      <w:lvlText w:val="•"/>
      <w:lvlJc w:val="left"/>
      <w:pPr>
        <w:tabs>
          <w:tab w:val="num" w:pos="1440"/>
        </w:tabs>
        <w:ind w:left="1440" w:hanging="360"/>
      </w:pPr>
      <w:rPr>
        <w:rFonts w:ascii="Times New Roman" w:hAnsi="Times New Roman" w:hint="default"/>
      </w:rPr>
    </w:lvl>
    <w:lvl w:ilvl="2" w:tplc="F27036CE" w:tentative="1">
      <w:start w:val="1"/>
      <w:numFmt w:val="bullet"/>
      <w:lvlText w:val="•"/>
      <w:lvlJc w:val="left"/>
      <w:pPr>
        <w:tabs>
          <w:tab w:val="num" w:pos="2160"/>
        </w:tabs>
        <w:ind w:left="2160" w:hanging="360"/>
      </w:pPr>
      <w:rPr>
        <w:rFonts w:ascii="Times New Roman" w:hAnsi="Times New Roman" w:hint="default"/>
      </w:rPr>
    </w:lvl>
    <w:lvl w:ilvl="3" w:tplc="C99AA0AC" w:tentative="1">
      <w:start w:val="1"/>
      <w:numFmt w:val="bullet"/>
      <w:lvlText w:val="•"/>
      <w:lvlJc w:val="left"/>
      <w:pPr>
        <w:tabs>
          <w:tab w:val="num" w:pos="2880"/>
        </w:tabs>
        <w:ind w:left="2880" w:hanging="360"/>
      </w:pPr>
      <w:rPr>
        <w:rFonts w:ascii="Times New Roman" w:hAnsi="Times New Roman" w:hint="default"/>
      </w:rPr>
    </w:lvl>
    <w:lvl w:ilvl="4" w:tplc="62B8997E" w:tentative="1">
      <w:start w:val="1"/>
      <w:numFmt w:val="bullet"/>
      <w:lvlText w:val="•"/>
      <w:lvlJc w:val="left"/>
      <w:pPr>
        <w:tabs>
          <w:tab w:val="num" w:pos="3600"/>
        </w:tabs>
        <w:ind w:left="3600" w:hanging="360"/>
      </w:pPr>
      <w:rPr>
        <w:rFonts w:ascii="Times New Roman" w:hAnsi="Times New Roman" w:hint="default"/>
      </w:rPr>
    </w:lvl>
    <w:lvl w:ilvl="5" w:tplc="033EB5FA" w:tentative="1">
      <w:start w:val="1"/>
      <w:numFmt w:val="bullet"/>
      <w:lvlText w:val="•"/>
      <w:lvlJc w:val="left"/>
      <w:pPr>
        <w:tabs>
          <w:tab w:val="num" w:pos="4320"/>
        </w:tabs>
        <w:ind w:left="4320" w:hanging="360"/>
      </w:pPr>
      <w:rPr>
        <w:rFonts w:ascii="Times New Roman" w:hAnsi="Times New Roman" w:hint="default"/>
      </w:rPr>
    </w:lvl>
    <w:lvl w:ilvl="6" w:tplc="AB6E2666" w:tentative="1">
      <w:start w:val="1"/>
      <w:numFmt w:val="bullet"/>
      <w:lvlText w:val="•"/>
      <w:lvlJc w:val="left"/>
      <w:pPr>
        <w:tabs>
          <w:tab w:val="num" w:pos="5040"/>
        </w:tabs>
        <w:ind w:left="5040" w:hanging="360"/>
      </w:pPr>
      <w:rPr>
        <w:rFonts w:ascii="Times New Roman" w:hAnsi="Times New Roman" w:hint="default"/>
      </w:rPr>
    </w:lvl>
    <w:lvl w:ilvl="7" w:tplc="71BCA868" w:tentative="1">
      <w:start w:val="1"/>
      <w:numFmt w:val="bullet"/>
      <w:lvlText w:val="•"/>
      <w:lvlJc w:val="left"/>
      <w:pPr>
        <w:tabs>
          <w:tab w:val="num" w:pos="5760"/>
        </w:tabs>
        <w:ind w:left="5760" w:hanging="360"/>
      </w:pPr>
      <w:rPr>
        <w:rFonts w:ascii="Times New Roman" w:hAnsi="Times New Roman" w:hint="default"/>
      </w:rPr>
    </w:lvl>
    <w:lvl w:ilvl="8" w:tplc="14BCBEA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6693F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885906"/>
    <w:multiLevelType w:val="hybridMultilevel"/>
    <w:tmpl w:val="66C6199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CD355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8A20BF8"/>
    <w:multiLevelType w:val="hybridMultilevel"/>
    <w:tmpl w:val="952C3F1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B050F50"/>
    <w:multiLevelType w:val="multilevel"/>
    <w:tmpl w:val="2166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8B1E3B"/>
    <w:multiLevelType w:val="multilevel"/>
    <w:tmpl w:val="CA20D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276B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410828"/>
    <w:multiLevelType w:val="multilevel"/>
    <w:tmpl w:val="2226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C25DF4"/>
    <w:multiLevelType w:val="hybridMultilevel"/>
    <w:tmpl w:val="0338C6D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AF121D"/>
    <w:multiLevelType w:val="hybridMultilevel"/>
    <w:tmpl w:val="4ACE2C4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CC3351"/>
    <w:multiLevelType w:val="hybridMultilevel"/>
    <w:tmpl w:val="CFCECC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50640AE"/>
    <w:multiLevelType w:val="multilevel"/>
    <w:tmpl w:val="2EA4B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FD1AB0"/>
    <w:multiLevelType w:val="multilevel"/>
    <w:tmpl w:val="F19EC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065FBB"/>
    <w:multiLevelType w:val="multilevel"/>
    <w:tmpl w:val="9A1A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B264F9"/>
    <w:multiLevelType w:val="hybridMultilevel"/>
    <w:tmpl w:val="7B68CCF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E210B38"/>
    <w:multiLevelType w:val="multilevel"/>
    <w:tmpl w:val="4150F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A207C1"/>
    <w:multiLevelType w:val="hybridMultilevel"/>
    <w:tmpl w:val="3C6A1EB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8D51E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F4816EA"/>
    <w:multiLevelType w:val="hybridMultilevel"/>
    <w:tmpl w:val="66C6199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1CA601B"/>
    <w:multiLevelType w:val="multilevel"/>
    <w:tmpl w:val="710A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D20838"/>
    <w:multiLevelType w:val="hybridMultilevel"/>
    <w:tmpl w:val="DC2E62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1E0107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26172CC"/>
    <w:multiLevelType w:val="multilevel"/>
    <w:tmpl w:val="9DE6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5B6AAA"/>
    <w:multiLevelType w:val="multilevel"/>
    <w:tmpl w:val="8FF8A0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DA38CF"/>
    <w:multiLevelType w:val="multilevel"/>
    <w:tmpl w:val="37F6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AA4485"/>
    <w:multiLevelType w:val="multilevel"/>
    <w:tmpl w:val="F19EC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FE7107"/>
    <w:multiLevelType w:val="hybridMultilevel"/>
    <w:tmpl w:val="0338C6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8610DD9"/>
    <w:multiLevelType w:val="hybridMultilevel"/>
    <w:tmpl w:val="0338C6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8706044"/>
    <w:multiLevelType w:val="multilevel"/>
    <w:tmpl w:val="A70AA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CA686B"/>
    <w:multiLevelType w:val="hybridMultilevel"/>
    <w:tmpl w:val="3FDC3EA4"/>
    <w:lvl w:ilvl="0" w:tplc="A9607B7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C473D22"/>
    <w:multiLevelType w:val="multilevel"/>
    <w:tmpl w:val="0AEC52A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9B5844"/>
    <w:multiLevelType w:val="hybridMultilevel"/>
    <w:tmpl w:val="4ACE2C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1C37B0"/>
    <w:multiLevelType w:val="hybridMultilevel"/>
    <w:tmpl w:val="244CC0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5877D3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92311E0"/>
    <w:multiLevelType w:val="multilevel"/>
    <w:tmpl w:val="C448B0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C16B2D"/>
    <w:multiLevelType w:val="multilevel"/>
    <w:tmpl w:val="E828C5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701099"/>
    <w:multiLevelType w:val="hybridMultilevel"/>
    <w:tmpl w:val="0338C6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D8359B1"/>
    <w:multiLevelType w:val="multilevel"/>
    <w:tmpl w:val="3A16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222DD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FA47F67"/>
    <w:multiLevelType w:val="hybridMultilevel"/>
    <w:tmpl w:val="0338C6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FF64EBB"/>
    <w:multiLevelType w:val="multilevel"/>
    <w:tmpl w:val="4A806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2"/>
  </w:num>
  <w:num w:numId="3">
    <w:abstractNumId w:val="19"/>
  </w:num>
  <w:num w:numId="4">
    <w:abstractNumId w:val="4"/>
  </w:num>
  <w:num w:numId="5">
    <w:abstractNumId w:val="47"/>
  </w:num>
  <w:num w:numId="6">
    <w:abstractNumId w:val="14"/>
  </w:num>
  <w:num w:numId="7">
    <w:abstractNumId w:val="18"/>
  </w:num>
  <w:num w:numId="8">
    <w:abstractNumId w:val="29"/>
  </w:num>
  <w:num w:numId="9">
    <w:abstractNumId w:val="44"/>
  </w:num>
  <w:num w:numId="10">
    <w:abstractNumId w:val="26"/>
  </w:num>
  <w:num w:numId="11">
    <w:abstractNumId w:val="3"/>
  </w:num>
  <w:num w:numId="12">
    <w:abstractNumId w:val="2"/>
  </w:num>
  <w:num w:numId="13">
    <w:abstractNumId w:val="20"/>
  </w:num>
  <w:num w:numId="14">
    <w:abstractNumId w:val="11"/>
  </w:num>
  <w:num w:numId="15">
    <w:abstractNumId w:val="31"/>
  </w:num>
  <w:num w:numId="16">
    <w:abstractNumId w:val="41"/>
  </w:num>
  <w:num w:numId="17">
    <w:abstractNumId w:val="30"/>
  </w:num>
  <w:num w:numId="18">
    <w:abstractNumId w:val="42"/>
  </w:num>
  <w:num w:numId="19">
    <w:abstractNumId w:val="35"/>
  </w:num>
  <w:num w:numId="20">
    <w:abstractNumId w:val="37"/>
  </w:num>
  <w:num w:numId="21">
    <w:abstractNumId w:val="40"/>
  </w:num>
  <w:num w:numId="22">
    <w:abstractNumId w:val="45"/>
  </w:num>
  <w:num w:numId="23">
    <w:abstractNumId w:val="28"/>
  </w:num>
  <w:num w:numId="24">
    <w:abstractNumId w:val="9"/>
  </w:num>
  <w:num w:numId="25">
    <w:abstractNumId w:val="13"/>
  </w:num>
  <w:num w:numId="26">
    <w:abstractNumId w:val="24"/>
  </w:num>
  <w:num w:numId="27">
    <w:abstractNumId w:val="32"/>
  </w:num>
  <w:num w:numId="28">
    <w:abstractNumId w:val="39"/>
  </w:num>
  <w:num w:numId="29">
    <w:abstractNumId w:val="17"/>
  </w:num>
  <w:num w:numId="30">
    <w:abstractNumId w:val="5"/>
  </w:num>
  <w:num w:numId="31">
    <w:abstractNumId w:val="36"/>
  </w:num>
  <w:num w:numId="32">
    <w:abstractNumId w:val="27"/>
  </w:num>
  <w:num w:numId="33">
    <w:abstractNumId w:val="6"/>
  </w:num>
  <w:num w:numId="34">
    <w:abstractNumId w:val="38"/>
  </w:num>
  <w:num w:numId="35">
    <w:abstractNumId w:val="25"/>
  </w:num>
  <w:num w:numId="36">
    <w:abstractNumId w:val="16"/>
  </w:num>
  <w:num w:numId="37">
    <w:abstractNumId w:val="21"/>
  </w:num>
  <w:num w:numId="38">
    <w:abstractNumId w:val="8"/>
  </w:num>
  <w:num w:numId="39">
    <w:abstractNumId w:val="23"/>
  </w:num>
  <w:num w:numId="40">
    <w:abstractNumId w:val="10"/>
  </w:num>
  <w:num w:numId="41">
    <w:abstractNumId w:val="43"/>
  </w:num>
  <w:num w:numId="42">
    <w:abstractNumId w:val="46"/>
  </w:num>
  <w:num w:numId="43">
    <w:abstractNumId w:val="34"/>
  </w:num>
  <w:num w:numId="44">
    <w:abstractNumId w:val="33"/>
  </w:num>
  <w:num w:numId="45">
    <w:abstractNumId w:val="0"/>
  </w:num>
  <w:num w:numId="46">
    <w:abstractNumId w:val="1"/>
  </w:num>
  <w:num w:numId="47">
    <w:abstractNumId w:val="15"/>
  </w:num>
  <w:num w:numId="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401"/>
    <w:rsid w:val="00005D95"/>
    <w:rsid w:val="00005FC7"/>
    <w:rsid w:val="0000648B"/>
    <w:rsid w:val="0002546F"/>
    <w:rsid w:val="000306FB"/>
    <w:rsid w:val="00031F07"/>
    <w:rsid w:val="00036F05"/>
    <w:rsid w:val="000407F1"/>
    <w:rsid w:val="00040B81"/>
    <w:rsid w:val="00052096"/>
    <w:rsid w:val="00054313"/>
    <w:rsid w:val="00072615"/>
    <w:rsid w:val="000730C2"/>
    <w:rsid w:val="0007495F"/>
    <w:rsid w:val="000755F4"/>
    <w:rsid w:val="0008014B"/>
    <w:rsid w:val="00081664"/>
    <w:rsid w:val="0008294F"/>
    <w:rsid w:val="00087F8F"/>
    <w:rsid w:val="0009009C"/>
    <w:rsid w:val="00092847"/>
    <w:rsid w:val="00093B3B"/>
    <w:rsid w:val="00095DD4"/>
    <w:rsid w:val="000A3D64"/>
    <w:rsid w:val="000A5F1E"/>
    <w:rsid w:val="000A731E"/>
    <w:rsid w:val="000B3F24"/>
    <w:rsid w:val="000B58EA"/>
    <w:rsid w:val="000C3391"/>
    <w:rsid w:val="000C37D8"/>
    <w:rsid w:val="000D28E6"/>
    <w:rsid w:val="000E10A6"/>
    <w:rsid w:val="000E2DC8"/>
    <w:rsid w:val="000F3354"/>
    <w:rsid w:val="000F44B4"/>
    <w:rsid w:val="00103DEF"/>
    <w:rsid w:val="00106031"/>
    <w:rsid w:val="001060DC"/>
    <w:rsid w:val="00106193"/>
    <w:rsid w:val="001109B4"/>
    <w:rsid w:val="00114637"/>
    <w:rsid w:val="00122AA1"/>
    <w:rsid w:val="00125C80"/>
    <w:rsid w:val="00126AB0"/>
    <w:rsid w:val="00133086"/>
    <w:rsid w:val="0013775B"/>
    <w:rsid w:val="00146576"/>
    <w:rsid w:val="00147027"/>
    <w:rsid w:val="00147CA4"/>
    <w:rsid w:val="00150A76"/>
    <w:rsid w:val="00151331"/>
    <w:rsid w:val="001540A9"/>
    <w:rsid w:val="0016235B"/>
    <w:rsid w:val="001627AF"/>
    <w:rsid w:val="00167ED0"/>
    <w:rsid w:val="00170C46"/>
    <w:rsid w:val="00173B4A"/>
    <w:rsid w:val="00180309"/>
    <w:rsid w:val="00181AC5"/>
    <w:rsid w:val="001837B0"/>
    <w:rsid w:val="001837BB"/>
    <w:rsid w:val="001902DB"/>
    <w:rsid w:val="001935F7"/>
    <w:rsid w:val="001A55E7"/>
    <w:rsid w:val="001A6648"/>
    <w:rsid w:val="001A7625"/>
    <w:rsid w:val="001B7CA9"/>
    <w:rsid w:val="001C2162"/>
    <w:rsid w:val="001C349F"/>
    <w:rsid w:val="001C3D1F"/>
    <w:rsid w:val="001C5894"/>
    <w:rsid w:val="001D4122"/>
    <w:rsid w:val="001E1EC7"/>
    <w:rsid w:val="001E6C35"/>
    <w:rsid w:val="001F0BD0"/>
    <w:rsid w:val="001F6ADB"/>
    <w:rsid w:val="00200D31"/>
    <w:rsid w:val="00201496"/>
    <w:rsid w:val="00201597"/>
    <w:rsid w:val="0020170D"/>
    <w:rsid w:val="00203AA7"/>
    <w:rsid w:val="00205267"/>
    <w:rsid w:val="0020671B"/>
    <w:rsid w:val="00206C5A"/>
    <w:rsid w:val="00211BBB"/>
    <w:rsid w:val="00212420"/>
    <w:rsid w:val="00217974"/>
    <w:rsid w:val="0022614D"/>
    <w:rsid w:val="002275F4"/>
    <w:rsid w:val="002333D1"/>
    <w:rsid w:val="0023424A"/>
    <w:rsid w:val="00236D38"/>
    <w:rsid w:val="002412CB"/>
    <w:rsid w:val="00241658"/>
    <w:rsid w:val="0024219A"/>
    <w:rsid w:val="002625AC"/>
    <w:rsid w:val="002667B9"/>
    <w:rsid w:val="00267C34"/>
    <w:rsid w:val="00273D37"/>
    <w:rsid w:val="002741F0"/>
    <w:rsid w:val="00276D65"/>
    <w:rsid w:val="00281B5E"/>
    <w:rsid w:val="002821AD"/>
    <w:rsid w:val="00283905"/>
    <w:rsid w:val="00283983"/>
    <w:rsid w:val="00287D76"/>
    <w:rsid w:val="00292816"/>
    <w:rsid w:val="0029402A"/>
    <w:rsid w:val="00296D26"/>
    <w:rsid w:val="00296E53"/>
    <w:rsid w:val="00297C48"/>
    <w:rsid w:val="002A134B"/>
    <w:rsid w:val="002A5EAF"/>
    <w:rsid w:val="002B07D5"/>
    <w:rsid w:val="002B2F19"/>
    <w:rsid w:val="002C31E8"/>
    <w:rsid w:val="002C38F5"/>
    <w:rsid w:val="002C7243"/>
    <w:rsid w:val="002D49DB"/>
    <w:rsid w:val="002D60DF"/>
    <w:rsid w:val="002E0A6C"/>
    <w:rsid w:val="002E1045"/>
    <w:rsid w:val="002E1407"/>
    <w:rsid w:val="002E7190"/>
    <w:rsid w:val="002F0772"/>
    <w:rsid w:val="002F3724"/>
    <w:rsid w:val="002F388A"/>
    <w:rsid w:val="002F5D67"/>
    <w:rsid w:val="0030089F"/>
    <w:rsid w:val="00302932"/>
    <w:rsid w:val="003165EF"/>
    <w:rsid w:val="0031746B"/>
    <w:rsid w:val="00324677"/>
    <w:rsid w:val="003247DC"/>
    <w:rsid w:val="00325527"/>
    <w:rsid w:val="00325729"/>
    <w:rsid w:val="0033362F"/>
    <w:rsid w:val="0033554C"/>
    <w:rsid w:val="003456A0"/>
    <w:rsid w:val="00346C0C"/>
    <w:rsid w:val="00355F2D"/>
    <w:rsid w:val="0035681C"/>
    <w:rsid w:val="00356A27"/>
    <w:rsid w:val="00356BB2"/>
    <w:rsid w:val="00356CF0"/>
    <w:rsid w:val="003603C4"/>
    <w:rsid w:val="00361411"/>
    <w:rsid w:val="003619F9"/>
    <w:rsid w:val="0036761F"/>
    <w:rsid w:val="003723A7"/>
    <w:rsid w:val="00373090"/>
    <w:rsid w:val="00381A82"/>
    <w:rsid w:val="003850DE"/>
    <w:rsid w:val="0038674B"/>
    <w:rsid w:val="003913CF"/>
    <w:rsid w:val="00394190"/>
    <w:rsid w:val="003A0EEF"/>
    <w:rsid w:val="003A1931"/>
    <w:rsid w:val="003A37CB"/>
    <w:rsid w:val="003A3CAC"/>
    <w:rsid w:val="003A79AD"/>
    <w:rsid w:val="003B4BBF"/>
    <w:rsid w:val="003D015B"/>
    <w:rsid w:val="003D28C3"/>
    <w:rsid w:val="003E249B"/>
    <w:rsid w:val="003E40DC"/>
    <w:rsid w:val="003E5619"/>
    <w:rsid w:val="003F14BD"/>
    <w:rsid w:val="003F2701"/>
    <w:rsid w:val="003F4EE2"/>
    <w:rsid w:val="004009CC"/>
    <w:rsid w:val="0040166D"/>
    <w:rsid w:val="00402C6E"/>
    <w:rsid w:val="00403E7A"/>
    <w:rsid w:val="00403F81"/>
    <w:rsid w:val="00404F3D"/>
    <w:rsid w:val="00405718"/>
    <w:rsid w:val="00405719"/>
    <w:rsid w:val="00405ECA"/>
    <w:rsid w:val="00413DAC"/>
    <w:rsid w:val="00414184"/>
    <w:rsid w:val="004276A9"/>
    <w:rsid w:val="004332FE"/>
    <w:rsid w:val="004335ED"/>
    <w:rsid w:val="00434A30"/>
    <w:rsid w:val="004411B3"/>
    <w:rsid w:val="00444C10"/>
    <w:rsid w:val="00454D94"/>
    <w:rsid w:val="0045553E"/>
    <w:rsid w:val="00457926"/>
    <w:rsid w:val="004617B3"/>
    <w:rsid w:val="00470F62"/>
    <w:rsid w:val="0048448F"/>
    <w:rsid w:val="00491DA7"/>
    <w:rsid w:val="004A1571"/>
    <w:rsid w:val="004B260B"/>
    <w:rsid w:val="004C03C2"/>
    <w:rsid w:val="004C1FA7"/>
    <w:rsid w:val="004C4A4D"/>
    <w:rsid w:val="004C5222"/>
    <w:rsid w:val="004C54C6"/>
    <w:rsid w:val="004D16C4"/>
    <w:rsid w:val="004D730E"/>
    <w:rsid w:val="004E11A4"/>
    <w:rsid w:val="004E6F6E"/>
    <w:rsid w:val="004F07E4"/>
    <w:rsid w:val="004F4729"/>
    <w:rsid w:val="004F5C18"/>
    <w:rsid w:val="004F7CAC"/>
    <w:rsid w:val="00501B8C"/>
    <w:rsid w:val="00503141"/>
    <w:rsid w:val="00505962"/>
    <w:rsid w:val="00505D56"/>
    <w:rsid w:val="00511CCC"/>
    <w:rsid w:val="00520DF7"/>
    <w:rsid w:val="005259D6"/>
    <w:rsid w:val="00531D6A"/>
    <w:rsid w:val="00532E54"/>
    <w:rsid w:val="00534C7F"/>
    <w:rsid w:val="00534FE9"/>
    <w:rsid w:val="0053647F"/>
    <w:rsid w:val="00540E49"/>
    <w:rsid w:val="00543D00"/>
    <w:rsid w:val="00546368"/>
    <w:rsid w:val="00551E9F"/>
    <w:rsid w:val="00553327"/>
    <w:rsid w:val="005573BC"/>
    <w:rsid w:val="005621F1"/>
    <w:rsid w:val="00565680"/>
    <w:rsid w:val="00572CAB"/>
    <w:rsid w:val="0058256B"/>
    <w:rsid w:val="00583CA9"/>
    <w:rsid w:val="00590B27"/>
    <w:rsid w:val="0059439F"/>
    <w:rsid w:val="005955C4"/>
    <w:rsid w:val="00596465"/>
    <w:rsid w:val="00597A84"/>
    <w:rsid w:val="005A0D06"/>
    <w:rsid w:val="005A2489"/>
    <w:rsid w:val="005A4776"/>
    <w:rsid w:val="005A4CD1"/>
    <w:rsid w:val="005B49FD"/>
    <w:rsid w:val="005B72A1"/>
    <w:rsid w:val="005B7A8B"/>
    <w:rsid w:val="005C4B23"/>
    <w:rsid w:val="005C5BAD"/>
    <w:rsid w:val="005D0001"/>
    <w:rsid w:val="005D0E9F"/>
    <w:rsid w:val="005D226E"/>
    <w:rsid w:val="005E18AD"/>
    <w:rsid w:val="005E360F"/>
    <w:rsid w:val="005E7FD6"/>
    <w:rsid w:val="00600E07"/>
    <w:rsid w:val="0060322B"/>
    <w:rsid w:val="00603DD5"/>
    <w:rsid w:val="00605956"/>
    <w:rsid w:val="00606F5F"/>
    <w:rsid w:val="00607F77"/>
    <w:rsid w:val="00613412"/>
    <w:rsid w:val="0061787A"/>
    <w:rsid w:val="006235B5"/>
    <w:rsid w:val="0062761F"/>
    <w:rsid w:val="00630EE3"/>
    <w:rsid w:val="00641E81"/>
    <w:rsid w:val="006446AB"/>
    <w:rsid w:val="00655B65"/>
    <w:rsid w:val="00655C64"/>
    <w:rsid w:val="00661646"/>
    <w:rsid w:val="00664A42"/>
    <w:rsid w:val="0066786B"/>
    <w:rsid w:val="00667A1A"/>
    <w:rsid w:val="00670169"/>
    <w:rsid w:val="00674E70"/>
    <w:rsid w:val="00675D43"/>
    <w:rsid w:val="0068016E"/>
    <w:rsid w:val="0068175C"/>
    <w:rsid w:val="00682984"/>
    <w:rsid w:val="00692E8C"/>
    <w:rsid w:val="006948DE"/>
    <w:rsid w:val="006A3F05"/>
    <w:rsid w:val="006A54C8"/>
    <w:rsid w:val="006A6665"/>
    <w:rsid w:val="006A7E51"/>
    <w:rsid w:val="006C12EE"/>
    <w:rsid w:val="006C1A0A"/>
    <w:rsid w:val="006C2B9F"/>
    <w:rsid w:val="006D6679"/>
    <w:rsid w:val="006E258D"/>
    <w:rsid w:val="006E5E1D"/>
    <w:rsid w:val="006E6B23"/>
    <w:rsid w:val="006F0D67"/>
    <w:rsid w:val="007075B9"/>
    <w:rsid w:val="00707EFA"/>
    <w:rsid w:val="007128FE"/>
    <w:rsid w:val="00717270"/>
    <w:rsid w:val="00722B16"/>
    <w:rsid w:val="00724C12"/>
    <w:rsid w:val="00725A4A"/>
    <w:rsid w:val="00725D86"/>
    <w:rsid w:val="007315B6"/>
    <w:rsid w:val="0073385A"/>
    <w:rsid w:val="00740C5E"/>
    <w:rsid w:val="007438BD"/>
    <w:rsid w:val="00746CD8"/>
    <w:rsid w:val="00747096"/>
    <w:rsid w:val="00750BC9"/>
    <w:rsid w:val="00751ADC"/>
    <w:rsid w:val="0075517B"/>
    <w:rsid w:val="0075794A"/>
    <w:rsid w:val="00773022"/>
    <w:rsid w:val="00773058"/>
    <w:rsid w:val="00775B0E"/>
    <w:rsid w:val="00777A0F"/>
    <w:rsid w:val="00777E5A"/>
    <w:rsid w:val="00781287"/>
    <w:rsid w:val="0078555F"/>
    <w:rsid w:val="00790003"/>
    <w:rsid w:val="007929A1"/>
    <w:rsid w:val="0079403E"/>
    <w:rsid w:val="00795878"/>
    <w:rsid w:val="00796333"/>
    <w:rsid w:val="007A2CF8"/>
    <w:rsid w:val="007A4FA4"/>
    <w:rsid w:val="007B052F"/>
    <w:rsid w:val="007B0E54"/>
    <w:rsid w:val="007B3174"/>
    <w:rsid w:val="007B351C"/>
    <w:rsid w:val="007B5F38"/>
    <w:rsid w:val="007C4628"/>
    <w:rsid w:val="007C6FA9"/>
    <w:rsid w:val="007D0744"/>
    <w:rsid w:val="007D37D0"/>
    <w:rsid w:val="007D4906"/>
    <w:rsid w:val="007D5B17"/>
    <w:rsid w:val="007D6C81"/>
    <w:rsid w:val="007E1221"/>
    <w:rsid w:val="007E1DBB"/>
    <w:rsid w:val="007E3096"/>
    <w:rsid w:val="007E3A20"/>
    <w:rsid w:val="007E3C45"/>
    <w:rsid w:val="007E5B2C"/>
    <w:rsid w:val="007E60EB"/>
    <w:rsid w:val="007E6FE7"/>
    <w:rsid w:val="007F22F4"/>
    <w:rsid w:val="007F3013"/>
    <w:rsid w:val="007F3A8B"/>
    <w:rsid w:val="007F6035"/>
    <w:rsid w:val="00801914"/>
    <w:rsid w:val="00815A18"/>
    <w:rsid w:val="00837F13"/>
    <w:rsid w:val="0084438E"/>
    <w:rsid w:val="008452B4"/>
    <w:rsid w:val="008455FB"/>
    <w:rsid w:val="00845FA7"/>
    <w:rsid w:val="00847F49"/>
    <w:rsid w:val="00850B88"/>
    <w:rsid w:val="00852C12"/>
    <w:rsid w:val="008560F5"/>
    <w:rsid w:val="00857287"/>
    <w:rsid w:val="0086291C"/>
    <w:rsid w:val="0087033D"/>
    <w:rsid w:val="00877AAC"/>
    <w:rsid w:val="0089249F"/>
    <w:rsid w:val="00894835"/>
    <w:rsid w:val="008957A5"/>
    <w:rsid w:val="00897313"/>
    <w:rsid w:val="008A0006"/>
    <w:rsid w:val="008A0F24"/>
    <w:rsid w:val="008A23A9"/>
    <w:rsid w:val="008A5E81"/>
    <w:rsid w:val="008A7474"/>
    <w:rsid w:val="008B11B0"/>
    <w:rsid w:val="008B21C8"/>
    <w:rsid w:val="008B21CC"/>
    <w:rsid w:val="008B3FB0"/>
    <w:rsid w:val="008B441E"/>
    <w:rsid w:val="008D0236"/>
    <w:rsid w:val="008D0F25"/>
    <w:rsid w:val="008D21FA"/>
    <w:rsid w:val="008E29AC"/>
    <w:rsid w:val="008E7118"/>
    <w:rsid w:val="008E76B3"/>
    <w:rsid w:val="008F081C"/>
    <w:rsid w:val="008F0886"/>
    <w:rsid w:val="008F185B"/>
    <w:rsid w:val="008F1EAE"/>
    <w:rsid w:val="008F2542"/>
    <w:rsid w:val="008F6B35"/>
    <w:rsid w:val="00900AE9"/>
    <w:rsid w:val="00900BDC"/>
    <w:rsid w:val="00902CC5"/>
    <w:rsid w:val="00907F26"/>
    <w:rsid w:val="009125CE"/>
    <w:rsid w:val="00914D35"/>
    <w:rsid w:val="0092460B"/>
    <w:rsid w:val="009277C6"/>
    <w:rsid w:val="00927E3A"/>
    <w:rsid w:val="00931CBB"/>
    <w:rsid w:val="00933900"/>
    <w:rsid w:val="009340D3"/>
    <w:rsid w:val="00936987"/>
    <w:rsid w:val="00941949"/>
    <w:rsid w:val="00953E69"/>
    <w:rsid w:val="00953F38"/>
    <w:rsid w:val="00954102"/>
    <w:rsid w:val="00961548"/>
    <w:rsid w:val="0096459C"/>
    <w:rsid w:val="0096592C"/>
    <w:rsid w:val="0097232D"/>
    <w:rsid w:val="00975CD3"/>
    <w:rsid w:val="00977CED"/>
    <w:rsid w:val="00980B42"/>
    <w:rsid w:val="009835DD"/>
    <w:rsid w:val="009848EE"/>
    <w:rsid w:val="009865FD"/>
    <w:rsid w:val="00986A28"/>
    <w:rsid w:val="0099208E"/>
    <w:rsid w:val="00995669"/>
    <w:rsid w:val="009A4641"/>
    <w:rsid w:val="009B6888"/>
    <w:rsid w:val="009C0161"/>
    <w:rsid w:val="009D108D"/>
    <w:rsid w:val="009D2A1A"/>
    <w:rsid w:val="009D43A6"/>
    <w:rsid w:val="009D4D76"/>
    <w:rsid w:val="009E1436"/>
    <w:rsid w:val="009E337A"/>
    <w:rsid w:val="009E5668"/>
    <w:rsid w:val="009E745E"/>
    <w:rsid w:val="009F1715"/>
    <w:rsid w:val="00A00962"/>
    <w:rsid w:val="00A03EEE"/>
    <w:rsid w:val="00A04D50"/>
    <w:rsid w:val="00A076C0"/>
    <w:rsid w:val="00A11B9F"/>
    <w:rsid w:val="00A22E40"/>
    <w:rsid w:val="00A22FF0"/>
    <w:rsid w:val="00A240C4"/>
    <w:rsid w:val="00A25848"/>
    <w:rsid w:val="00A335BE"/>
    <w:rsid w:val="00A34AE3"/>
    <w:rsid w:val="00A375C5"/>
    <w:rsid w:val="00A42736"/>
    <w:rsid w:val="00A42DB0"/>
    <w:rsid w:val="00A4583A"/>
    <w:rsid w:val="00A50087"/>
    <w:rsid w:val="00A54258"/>
    <w:rsid w:val="00A61DFD"/>
    <w:rsid w:val="00A711A2"/>
    <w:rsid w:val="00A74F76"/>
    <w:rsid w:val="00A76E75"/>
    <w:rsid w:val="00A8203B"/>
    <w:rsid w:val="00A97D15"/>
    <w:rsid w:val="00AA2445"/>
    <w:rsid w:val="00AA5C7E"/>
    <w:rsid w:val="00AA6A04"/>
    <w:rsid w:val="00AA79E9"/>
    <w:rsid w:val="00AA7E33"/>
    <w:rsid w:val="00AB0A70"/>
    <w:rsid w:val="00AB2FE4"/>
    <w:rsid w:val="00AB6030"/>
    <w:rsid w:val="00AC2DE1"/>
    <w:rsid w:val="00AD019B"/>
    <w:rsid w:val="00AD3E80"/>
    <w:rsid w:val="00AD71C2"/>
    <w:rsid w:val="00AE5A08"/>
    <w:rsid w:val="00AF13FC"/>
    <w:rsid w:val="00B0361B"/>
    <w:rsid w:val="00B05C42"/>
    <w:rsid w:val="00B0635C"/>
    <w:rsid w:val="00B12473"/>
    <w:rsid w:val="00B17892"/>
    <w:rsid w:val="00B2169D"/>
    <w:rsid w:val="00B23E34"/>
    <w:rsid w:val="00B2530E"/>
    <w:rsid w:val="00B256CC"/>
    <w:rsid w:val="00B31B4D"/>
    <w:rsid w:val="00B33C42"/>
    <w:rsid w:val="00B356DA"/>
    <w:rsid w:val="00B37C7C"/>
    <w:rsid w:val="00B40C9B"/>
    <w:rsid w:val="00B4167A"/>
    <w:rsid w:val="00B42E6C"/>
    <w:rsid w:val="00B440AF"/>
    <w:rsid w:val="00B518B5"/>
    <w:rsid w:val="00B55620"/>
    <w:rsid w:val="00B56CCE"/>
    <w:rsid w:val="00B60A64"/>
    <w:rsid w:val="00B62C15"/>
    <w:rsid w:val="00B6381C"/>
    <w:rsid w:val="00B63B0F"/>
    <w:rsid w:val="00B711A8"/>
    <w:rsid w:val="00B729FE"/>
    <w:rsid w:val="00B73C80"/>
    <w:rsid w:val="00B74BB6"/>
    <w:rsid w:val="00B74C74"/>
    <w:rsid w:val="00B7678A"/>
    <w:rsid w:val="00B774AD"/>
    <w:rsid w:val="00B80006"/>
    <w:rsid w:val="00B808B8"/>
    <w:rsid w:val="00B95928"/>
    <w:rsid w:val="00B95E93"/>
    <w:rsid w:val="00B96BD3"/>
    <w:rsid w:val="00B97717"/>
    <w:rsid w:val="00BB15F7"/>
    <w:rsid w:val="00BB7EE3"/>
    <w:rsid w:val="00BC29D0"/>
    <w:rsid w:val="00BC2FD1"/>
    <w:rsid w:val="00BC36F8"/>
    <w:rsid w:val="00BC5AD8"/>
    <w:rsid w:val="00BC68CB"/>
    <w:rsid w:val="00BD7B30"/>
    <w:rsid w:val="00BE02F5"/>
    <w:rsid w:val="00BE0423"/>
    <w:rsid w:val="00BE16EF"/>
    <w:rsid w:val="00BE27BC"/>
    <w:rsid w:val="00BE2F1B"/>
    <w:rsid w:val="00BE70C4"/>
    <w:rsid w:val="00BF00CD"/>
    <w:rsid w:val="00BF026A"/>
    <w:rsid w:val="00BF79A1"/>
    <w:rsid w:val="00BF7ED0"/>
    <w:rsid w:val="00C048FD"/>
    <w:rsid w:val="00C04D0B"/>
    <w:rsid w:val="00C06F96"/>
    <w:rsid w:val="00C0748C"/>
    <w:rsid w:val="00C106E4"/>
    <w:rsid w:val="00C12CB8"/>
    <w:rsid w:val="00C13EBC"/>
    <w:rsid w:val="00C21171"/>
    <w:rsid w:val="00C22453"/>
    <w:rsid w:val="00C243FF"/>
    <w:rsid w:val="00C27873"/>
    <w:rsid w:val="00C27BFA"/>
    <w:rsid w:val="00C31A95"/>
    <w:rsid w:val="00C36042"/>
    <w:rsid w:val="00C46590"/>
    <w:rsid w:val="00C566D9"/>
    <w:rsid w:val="00C655AD"/>
    <w:rsid w:val="00C67010"/>
    <w:rsid w:val="00C67A1A"/>
    <w:rsid w:val="00C7167F"/>
    <w:rsid w:val="00C716CB"/>
    <w:rsid w:val="00C71AFF"/>
    <w:rsid w:val="00C71E18"/>
    <w:rsid w:val="00C730CD"/>
    <w:rsid w:val="00C75D56"/>
    <w:rsid w:val="00C83528"/>
    <w:rsid w:val="00C83D13"/>
    <w:rsid w:val="00C90469"/>
    <w:rsid w:val="00C92BA9"/>
    <w:rsid w:val="00C93BBF"/>
    <w:rsid w:val="00CA7CB8"/>
    <w:rsid w:val="00CB4459"/>
    <w:rsid w:val="00CB668B"/>
    <w:rsid w:val="00CC2A54"/>
    <w:rsid w:val="00CC5A73"/>
    <w:rsid w:val="00CC6DC6"/>
    <w:rsid w:val="00CC78E0"/>
    <w:rsid w:val="00CD21AD"/>
    <w:rsid w:val="00CD7A7A"/>
    <w:rsid w:val="00CE3943"/>
    <w:rsid w:val="00CE53A7"/>
    <w:rsid w:val="00CE751B"/>
    <w:rsid w:val="00CE76D6"/>
    <w:rsid w:val="00CF0FAF"/>
    <w:rsid w:val="00D048EA"/>
    <w:rsid w:val="00D05693"/>
    <w:rsid w:val="00D05D0A"/>
    <w:rsid w:val="00D06E04"/>
    <w:rsid w:val="00D11B4B"/>
    <w:rsid w:val="00D15A9F"/>
    <w:rsid w:val="00D173AB"/>
    <w:rsid w:val="00D179D2"/>
    <w:rsid w:val="00D22171"/>
    <w:rsid w:val="00D246DC"/>
    <w:rsid w:val="00D27D8E"/>
    <w:rsid w:val="00D32C1B"/>
    <w:rsid w:val="00D348D9"/>
    <w:rsid w:val="00D438C3"/>
    <w:rsid w:val="00D477DB"/>
    <w:rsid w:val="00D50265"/>
    <w:rsid w:val="00D606F6"/>
    <w:rsid w:val="00D61DD3"/>
    <w:rsid w:val="00D65172"/>
    <w:rsid w:val="00D80A22"/>
    <w:rsid w:val="00D82D39"/>
    <w:rsid w:val="00D834D3"/>
    <w:rsid w:val="00D8604E"/>
    <w:rsid w:val="00DA30A0"/>
    <w:rsid w:val="00DB42DE"/>
    <w:rsid w:val="00DC2637"/>
    <w:rsid w:val="00DC70A7"/>
    <w:rsid w:val="00DD117C"/>
    <w:rsid w:val="00DD16B6"/>
    <w:rsid w:val="00DD3873"/>
    <w:rsid w:val="00DD539F"/>
    <w:rsid w:val="00DD7D52"/>
    <w:rsid w:val="00DE7960"/>
    <w:rsid w:val="00DF3E30"/>
    <w:rsid w:val="00E0135A"/>
    <w:rsid w:val="00E03058"/>
    <w:rsid w:val="00E05951"/>
    <w:rsid w:val="00E117F3"/>
    <w:rsid w:val="00E13F46"/>
    <w:rsid w:val="00E167EE"/>
    <w:rsid w:val="00E21958"/>
    <w:rsid w:val="00E22BFF"/>
    <w:rsid w:val="00E24283"/>
    <w:rsid w:val="00E2534B"/>
    <w:rsid w:val="00E26B5B"/>
    <w:rsid w:val="00E418AB"/>
    <w:rsid w:val="00E41CE8"/>
    <w:rsid w:val="00E4287E"/>
    <w:rsid w:val="00E47207"/>
    <w:rsid w:val="00E526B9"/>
    <w:rsid w:val="00E55BE9"/>
    <w:rsid w:val="00E565F1"/>
    <w:rsid w:val="00E6539A"/>
    <w:rsid w:val="00E66539"/>
    <w:rsid w:val="00E67AED"/>
    <w:rsid w:val="00E71C79"/>
    <w:rsid w:val="00E72A63"/>
    <w:rsid w:val="00E74E6D"/>
    <w:rsid w:val="00E74EB2"/>
    <w:rsid w:val="00E80FD9"/>
    <w:rsid w:val="00E81935"/>
    <w:rsid w:val="00E81C24"/>
    <w:rsid w:val="00E85955"/>
    <w:rsid w:val="00E913E0"/>
    <w:rsid w:val="00E91A0B"/>
    <w:rsid w:val="00E9203C"/>
    <w:rsid w:val="00E9458B"/>
    <w:rsid w:val="00E9505A"/>
    <w:rsid w:val="00E966B7"/>
    <w:rsid w:val="00EA2819"/>
    <w:rsid w:val="00EA3D08"/>
    <w:rsid w:val="00EA6B5D"/>
    <w:rsid w:val="00EB3F6F"/>
    <w:rsid w:val="00EB4703"/>
    <w:rsid w:val="00EC0741"/>
    <w:rsid w:val="00EC07B1"/>
    <w:rsid w:val="00EC1FDA"/>
    <w:rsid w:val="00EC412A"/>
    <w:rsid w:val="00EC5992"/>
    <w:rsid w:val="00ED2424"/>
    <w:rsid w:val="00ED37ED"/>
    <w:rsid w:val="00ED441F"/>
    <w:rsid w:val="00ED47A7"/>
    <w:rsid w:val="00ED547E"/>
    <w:rsid w:val="00ED59FC"/>
    <w:rsid w:val="00ED74CA"/>
    <w:rsid w:val="00EE5150"/>
    <w:rsid w:val="00EE633F"/>
    <w:rsid w:val="00EF29E9"/>
    <w:rsid w:val="00EF5EFD"/>
    <w:rsid w:val="00EF6C92"/>
    <w:rsid w:val="00F00A16"/>
    <w:rsid w:val="00F01290"/>
    <w:rsid w:val="00F0490D"/>
    <w:rsid w:val="00F10118"/>
    <w:rsid w:val="00F1226B"/>
    <w:rsid w:val="00F124D3"/>
    <w:rsid w:val="00F17A06"/>
    <w:rsid w:val="00F21371"/>
    <w:rsid w:val="00F214AF"/>
    <w:rsid w:val="00F228A2"/>
    <w:rsid w:val="00F37FD8"/>
    <w:rsid w:val="00F42B5C"/>
    <w:rsid w:val="00F43461"/>
    <w:rsid w:val="00F4780F"/>
    <w:rsid w:val="00F47C0B"/>
    <w:rsid w:val="00F501A5"/>
    <w:rsid w:val="00F52E3E"/>
    <w:rsid w:val="00F546CE"/>
    <w:rsid w:val="00F55C6E"/>
    <w:rsid w:val="00F6389A"/>
    <w:rsid w:val="00F638DF"/>
    <w:rsid w:val="00F63E05"/>
    <w:rsid w:val="00F643A1"/>
    <w:rsid w:val="00F650A9"/>
    <w:rsid w:val="00F74AD9"/>
    <w:rsid w:val="00F908C0"/>
    <w:rsid w:val="00F9294E"/>
    <w:rsid w:val="00F937A2"/>
    <w:rsid w:val="00F967A2"/>
    <w:rsid w:val="00FA676E"/>
    <w:rsid w:val="00FB0CCF"/>
    <w:rsid w:val="00FB4DCB"/>
    <w:rsid w:val="00FB6422"/>
    <w:rsid w:val="00FC0220"/>
    <w:rsid w:val="00FC1560"/>
    <w:rsid w:val="00FC4509"/>
    <w:rsid w:val="00FD3968"/>
    <w:rsid w:val="00FD503F"/>
    <w:rsid w:val="00FD7110"/>
    <w:rsid w:val="00FE3C15"/>
    <w:rsid w:val="00FE444F"/>
    <w:rsid w:val="00FE44E2"/>
    <w:rsid w:val="00FE4F2B"/>
    <w:rsid w:val="00FF493C"/>
    <w:rsid w:val="00FF4A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1C8"/>
    <w:pPr>
      <w:bidi/>
    </w:pPr>
  </w:style>
  <w:style w:type="paragraph" w:styleId="Heading1">
    <w:name w:val="heading 1"/>
    <w:basedOn w:val="Normal"/>
    <w:next w:val="Normal"/>
    <w:link w:val="Heading1Char"/>
    <w:uiPriority w:val="9"/>
    <w:qFormat/>
    <w:rsid w:val="008455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61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61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C1FA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5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61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2614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Caption">
    <w:name w:val="caption"/>
    <w:basedOn w:val="Normal"/>
    <w:next w:val="Normal"/>
    <w:uiPriority w:val="35"/>
    <w:unhideWhenUsed/>
    <w:qFormat/>
    <w:rsid w:val="006C2B9F"/>
    <w:pPr>
      <w:bidi w:val="0"/>
      <w:spacing w:after="200" w:line="240" w:lineRule="auto"/>
    </w:pPr>
    <w:rPr>
      <w:i/>
      <w:iCs/>
      <w:color w:val="44546A" w:themeColor="text2"/>
      <w:sz w:val="18"/>
      <w:szCs w:val="18"/>
    </w:rPr>
  </w:style>
  <w:style w:type="table" w:styleId="TableGrid">
    <w:name w:val="Table Grid"/>
    <w:basedOn w:val="TableNormal"/>
    <w:uiPriority w:val="39"/>
    <w:rsid w:val="009A4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3022"/>
    <w:pPr>
      <w:ind w:left="720"/>
      <w:contextualSpacing/>
    </w:pPr>
  </w:style>
  <w:style w:type="character" w:styleId="Hyperlink">
    <w:name w:val="Hyperlink"/>
    <w:basedOn w:val="DefaultParagraphFont"/>
    <w:uiPriority w:val="99"/>
    <w:unhideWhenUsed/>
    <w:rsid w:val="00031F07"/>
    <w:rPr>
      <w:color w:val="0563C1" w:themeColor="hyperlink"/>
      <w:u w:val="single"/>
    </w:rPr>
  </w:style>
  <w:style w:type="character" w:styleId="UnresolvedMention">
    <w:name w:val="Unresolved Mention"/>
    <w:basedOn w:val="DefaultParagraphFont"/>
    <w:uiPriority w:val="99"/>
    <w:semiHidden/>
    <w:unhideWhenUsed/>
    <w:rsid w:val="00031F07"/>
    <w:rPr>
      <w:color w:val="605E5C"/>
      <w:shd w:val="clear" w:color="auto" w:fill="E1DFDD"/>
    </w:rPr>
  </w:style>
  <w:style w:type="paragraph" w:styleId="TOCHeading">
    <w:name w:val="TOC Heading"/>
    <w:basedOn w:val="Heading1"/>
    <w:next w:val="Normal"/>
    <w:uiPriority w:val="39"/>
    <w:unhideWhenUsed/>
    <w:qFormat/>
    <w:rsid w:val="00850B88"/>
    <w:pPr>
      <w:bidi w:val="0"/>
      <w:outlineLvl w:val="9"/>
    </w:pPr>
    <w:rPr>
      <w:kern w:val="0"/>
      <w14:ligatures w14:val="none"/>
    </w:rPr>
  </w:style>
  <w:style w:type="paragraph" w:styleId="TOC1">
    <w:name w:val="toc 1"/>
    <w:basedOn w:val="Normal"/>
    <w:next w:val="Normal"/>
    <w:autoRedefine/>
    <w:uiPriority w:val="39"/>
    <w:unhideWhenUsed/>
    <w:rsid w:val="00850B88"/>
    <w:pPr>
      <w:spacing w:after="100"/>
    </w:pPr>
  </w:style>
  <w:style w:type="paragraph" w:styleId="TOC2">
    <w:name w:val="toc 2"/>
    <w:basedOn w:val="Normal"/>
    <w:next w:val="Normal"/>
    <w:autoRedefine/>
    <w:uiPriority w:val="39"/>
    <w:unhideWhenUsed/>
    <w:rsid w:val="00850B88"/>
    <w:pPr>
      <w:spacing w:after="100"/>
      <w:ind w:left="220"/>
    </w:pPr>
  </w:style>
  <w:style w:type="paragraph" w:styleId="TOC3">
    <w:name w:val="toc 3"/>
    <w:basedOn w:val="Normal"/>
    <w:next w:val="Normal"/>
    <w:autoRedefine/>
    <w:uiPriority w:val="39"/>
    <w:unhideWhenUsed/>
    <w:rsid w:val="00850B88"/>
    <w:pPr>
      <w:spacing w:after="100"/>
      <w:ind w:left="440"/>
    </w:pPr>
  </w:style>
  <w:style w:type="paragraph" w:styleId="TableofFigures">
    <w:name w:val="table of figures"/>
    <w:basedOn w:val="Normal"/>
    <w:next w:val="Normal"/>
    <w:uiPriority w:val="99"/>
    <w:unhideWhenUsed/>
    <w:rsid w:val="00444C10"/>
    <w:pPr>
      <w:spacing w:after="0"/>
    </w:pPr>
  </w:style>
  <w:style w:type="paragraph" w:styleId="TOC4">
    <w:name w:val="toc 4"/>
    <w:basedOn w:val="Normal"/>
    <w:next w:val="Normal"/>
    <w:autoRedefine/>
    <w:uiPriority w:val="39"/>
    <w:unhideWhenUsed/>
    <w:rsid w:val="00546368"/>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546368"/>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546368"/>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546368"/>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546368"/>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546368"/>
    <w:pPr>
      <w:bidi w:val="0"/>
      <w:spacing w:after="100"/>
      <w:ind w:left="1760"/>
    </w:pPr>
    <w:rPr>
      <w:rFonts w:eastAsiaTheme="minorEastAsia"/>
      <w:kern w:val="0"/>
      <w14:ligatures w14:val="none"/>
    </w:rPr>
  </w:style>
  <w:style w:type="character" w:styleId="FollowedHyperlink">
    <w:name w:val="FollowedHyperlink"/>
    <w:basedOn w:val="DefaultParagraphFont"/>
    <w:uiPriority w:val="99"/>
    <w:semiHidden/>
    <w:unhideWhenUsed/>
    <w:rsid w:val="00953E69"/>
    <w:rPr>
      <w:color w:val="954F72" w:themeColor="followedHyperlink"/>
      <w:u w:val="single"/>
    </w:rPr>
  </w:style>
  <w:style w:type="character" w:styleId="Strong">
    <w:name w:val="Strong"/>
    <w:basedOn w:val="DefaultParagraphFont"/>
    <w:uiPriority w:val="22"/>
    <w:qFormat/>
    <w:rsid w:val="008560F5"/>
    <w:rPr>
      <w:b/>
      <w:bCs/>
    </w:rPr>
  </w:style>
  <w:style w:type="character" w:customStyle="1" w:styleId="Heading4Char">
    <w:name w:val="Heading 4 Char"/>
    <w:basedOn w:val="DefaultParagraphFont"/>
    <w:link w:val="Heading4"/>
    <w:uiPriority w:val="9"/>
    <w:semiHidden/>
    <w:rsid w:val="004C1FA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89210">
      <w:bodyDiv w:val="1"/>
      <w:marLeft w:val="0"/>
      <w:marRight w:val="0"/>
      <w:marTop w:val="0"/>
      <w:marBottom w:val="0"/>
      <w:divBdr>
        <w:top w:val="none" w:sz="0" w:space="0" w:color="auto"/>
        <w:left w:val="none" w:sz="0" w:space="0" w:color="auto"/>
        <w:bottom w:val="none" w:sz="0" w:space="0" w:color="auto"/>
        <w:right w:val="none" w:sz="0" w:space="0" w:color="auto"/>
      </w:divBdr>
    </w:div>
    <w:div w:id="35785631">
      <w:bodyDiv w:val="1"/>
      <w:marLeft w:val="0"/>
      <w:marRight w:val="0"/>
      <w:marTop w:val="0"/>
      <w:marBottom w:val="0"/>
      <w:divBdr>
        <w:top w:val="none" w:sz="0" w:space="0" w:color="auto"/>
        <w:left w:val="none" w:sz="0" w:space="0" w:color="auto"/>
        <w:bottom w:val="none" w:sz="0" w:space="0" w:color="auto"/>
        <w:right w:val="none" w:sz="0" w:space="0" w:color="auto"/>
      </w:divBdr>
    </w:div>
    <w:div w:id="62991540">
      <w:bodyDiv w:val="1"/>
      <w:marLeft w:val="0"/>
      <w:marRight w:val="0"/>
      <w:marTop w:val="0"/>
      <w:marBottom w:val="0"/>
      <w:divBdr>
        <w:top w:val="none" w:sz="0" w:space="0" w:color="auto"/>
        <w:left w:val="none" w:sz="0" w:space="0" w:color="auto"/>
        <w:bottom w:val="none" w:sz="0" w:space="0" w:color="auto"/>
        <w:right w:val="none" w:sz="0" w:space="0" w:color="auto"/>
      </w:divBdr>
    </w:div>
    <w:div w:id="68044088">
      <w:bodyDiv w:val="1"/>
      <w:marLeft w:val="0"/>
      <w:marRight w:val="0"/>
      <w:marTop w:val="0"/>
      <w:marBottom w:val="0"/>
      <w:divBdr>
        <w:top w:val="none" w:sz="0" w:space="0" w:color="auto"/>
        <w:left w:val="none" w:sz="0" w:space="0" w:color="auto"/>
        <w:bottom w:val="none" w:sz="0" w:space="0" w:color="auto"/>
        <w:right w:val="none" w:sz="0" w:space="0" w:color="auto"/>
      </w:divBdr>
    </w:div>
    <w:div w:id="73089968">
      <w:bodyDiv w:val="1"/>
      <w:marLeft w:val="0"/>
      <w:marRight w:val="0"/>
      <w:marTop w:val="0"/>
      <w:marBottom w:val="0"/>
      <w:divBdr>
        <w:top w:val="none" w:sz="0" w:space="0" w:color="auto"/>
        <w:left w:val="none" w:sz="0" w:space="0" w:color="auto"/>
        <w:bottom w:val="none" w:sz="0" w:space="0" w:color="auto"/>
        <w:right w:val="none" w:sz="0" w:space="0" w:color="auto"/>
      </w:divBdr>
    </w:div>
    <w:div w:id="76442686">
      <w:bodyDiv w:val="1"/>
      <w:marLeft w:val="0"/>
      <w:marRight w:val="0"/>
      <w:marTop w:val="0"/>
      <w:marBottom w:val="0"/>
      <w:divBdr>
        <w:top w:val="none" w:sz="0" w:space="0" w:color="auto"/>
        <w:left w:val="none" w:sz="0" w:space="0" w:color="auto"/>
        <w:bottom w:val="none" w:sz="0" w:space="0" w:color="auto"/>
        <w:right w:val="none" w:sz="0" w:space="0" w:color="auto"/>
      </w:divBdr>
    </w:div>
    <w:div w:id="90392439">
      <w:bodyDiv w:val="1"/>
      <w:marLeft w:val="0"/>
      <w:marRight w:val="0"/>
      <w:marTop w:val="0"/>
      <w:marBottom w:val="0"/>
      <w:divBdr>
        <w:top w:val="none" w:sz="0" w:space="0" w:color="auto"/>
        <w:left w:val="none" w:sz="0" w:space="0" w:color="auto"/>
        <w:bottom w:val="none" w:sz="0" w:space="0" w:color="auto"/>
        <w:right w:val="none" w:sz="0" w:space="0" w:color="auto"/>
      </w:divBdr>
    </w:div>
    <w:div w:id="101340463">
      <w:bodyDiv w:val="1"/>
      <w:marLeft w:val="0"/>
      <w:marRight w:val="0"/>
      <w:marTop w:val="0"/>
      <w:marBottom w:val="0"/>
      <w:divBdr>
        <w:top w:val="none" w:sz="0" w:space="0" w:color="auto"/>
        <w:left w:val="none" w:sz="0" w:space="0" w:color="auto"/>
        <w:bottom w:val="none" w:sz="0" w:space="0" w:color="auto"/>
        <w:right w:val="none" w:sz="0" w:space="0" w:color="auto"/>
      </w:divBdr>
    </w:div>
    <w:div w:id="110587814">
      <w:bodyDiv w:val="1"/>
      <w:marLeft w:val="0"/>
      <w:marRight w:val="0"/>
      <w:marTop w:val="0"/>
      <w:marBottom w:val="0"/>
      <w:divBdr>
        <w:top w:val="none" w:sz="0" w:space="0" w:color="auto"/>
        <w:left w:val="none" w:sz="0" w:space="0" w:color="auto"/>
        <w:bottom w:val="none" w:sz="0" w:space="0" w:color="auto"/>
        <w:right w:val="none" w:sz="0" w:space="0" w:color="auto"/>
      </w:divBdr>
    </w:div>
    <w:div w:id="133909098">
      <w:bodyDiv w:val="1"/>
      <w:marLeft w:val="0"/>
      <w:marRight w:val="0"/>
      <w:marTop w:val="0"/>
      <w:marBottom w:val="0"/>
      <w:divBdr>
        <w:top w:val="none" w:sz="0" w:space="0" w:color="auto"/>
        <w:left w:val="none" w:sz="0" w:space="0" w:color="auto"/>
        <w:bottom w:val="none" w:sz="0" w:space="0" w:color="auto"/>
        <w:right w:val="none" w:sz="0" w:space="0" w:color="auto"/>
      </w:divBdr>
    </w:div>
    <w:div w:id="147132086">
      <w:bodyDiv w:val="1"/>
      <w:marLeft w:val="0"/>
      <w:marRight w:val="0"/>
      <w:marTop w:val="0"/>
      <w:marBottom w:val="0"/>
      <w:divBdr>
        <w:top w:val="none" w:sz="0" w:space="0" w:color="auto"/>
        <w:left w:val="none" w:sz="0" w:space="0" w:color="auto"/>
        <w:bottom w:val="none" w:sz="0" w:space="0" w:color="auto"/>
        <w:right w:val="none" w:sz="0" w:space="0" w:color="auto"/>
      </w:divBdr>
    </w:div>
    <w:div w:id="176816279">
      <w:bodyDiv w:val="1"/>
      <w:marLeft w:val="0"/>
      <w:marRight w:val="0"/>
      <w:marTop w:val="0"/>
      <w:marBottom w:val="0"/>
      <w:divBdr>
        <w:top w:val="none" w:sz="0" w:space="0" w:color="auto"/>
        <w:left w:val="none" w:sz="0" w:space="0" w:color="auto"/>
        <w:bottom w:val="none" w:sz="0" w:space="0" w:color="auto"/>
        <w:right w:val="none" w:sz="0" w:space="0" w:color="auto"/>
      </w:divBdr>
    </w:div>
    <w:div w:id="223882700">
      <w:bodyDiv w:val="1"/>
      <w:marLeft w:val="0"/>
      <w:marRight w:val="0"/>
      <w:marTop w:val="0"/>
      <w:marBottom w:val="0"/>
      <w:divBdr>
        <w:top w:val="none" w:sz="0" w:space="0" w:color="auto"/>
        <w:left w:val="none" w:sz="0" w:space="0" w:color="auto"/>
        <w:bottom w:val="none" w:sz="0" w:space="0" w:color="auto"/>
        <w:right w:val="none" w:sz="0" w:space="0" w:color="auto"/>
      </w:divBdr>
    </w:div>
    <w:div w:id="226231479">
      <w:bodyDiv w:val="1"/>
      <w:marLeft w:val="0"/>
      <w:marRight w:val="0"/>
      <w:marTop w:val="0"/>
      <w:marBottom w:val="0"/>
      <w:divBdr>
        <w:top w:val="none" w:sz="0" w:space="0" w:color="auto"/>
        <w:left w:val="none" w:sz="0" w:space="0" w:color="auto"/>
        <w:bottom w:val="none" w:sz="0" w:space="0" w:color="auto"/>
        <w:right w:val="none" w:sz="0" w:space="0" w:color="auto"/>
      </w:divBdr>
      <w:divsChild>
        <w:div w:id="1613240030">
          <w:marLeft w:val="0"/>
          <w:marRight w:val="0"/>
          <w:marTop w:val="0"/>
          <w:marBottom w:val="0"/>
          <w:divBdr>
            <w:top w:val="none" w:sz="0" w:space="0" w:color="auto"/>
            <w:left w:val="none" w:sz="0" w:space="0" w:color="auto"/>
            <w:bottom w:val="none" w:sz="0" w:space="0" w:color="auto"/>
            <w:right w:val="none" w:sz="0" w:space="0" w:color="auto"/>
          </w:divBdr>
        </w:div>
      </w:divsChild>
    </w:div>
    <w:div w:id="233122989">
      <w:bodyDiv w:val="1"/>
      <w:marLeft w:val="0"/>
      <w:marRight w:val="0"/>
      <w:marTop w:val="0"/>
      <w:marBottom w:val="0"/>
      <w:divBdr>
        <w:top w:val="none" w:sz="0" w:space="0" w:color="auto"/>
        <w:left w:val="none" w:sz="0" w:space="0" w:color="auto"/>
        <w:bottom w:val="none" w:sz="0" w:space="0" w:color="auto"/>
        <w:right w:val="none" w:sz="0" w:space="0" w:color="auto"/>
      </w:divBdr>
    </w:div>
    <w:div w:id="241836462">
      <w:bodyDiv w:val="1"/>
      <w:marLeft w:val="0"/>
      <w:marRight w:val="0"/>
      <w:marTop w:val="0"/>
      <w:marBottom w:val="0"/>
      <w:divBdr>
        <w:top w:val="none" w:sz="0" w:space="0" w:color="auto"/>
        <w:left w:val="none" w:sz="0" w:space="0" w:color="auto"/>
        <w:bottom w:val="none" w:sz="0" w:space="0" w:color="auto"/>
        <w:right w:val="none" w:sz="0" w:space="0" w:color="auto"/>
      </w:divBdr>
    </w:div>
    <w:div w:id="248389712">
      <w:bodyDiv w:val="1"/>
      <w:marLeft w:val="0"/>
      <w:marRight w:val="0"/>
      <w:marTop w:val="0"/>
      <w:marBottom w:val="0"/>
      <w:divBdr>
        <w:top w:val="none" w:sz="0" w:space="0" w:color="auto"/>
        <w:left w:val="none" w:sz="0" w:space="0" w:color="auto"/>
        <w:bottom w:val="none" w:sz="0" w:space="0" w:color="auto"/>
        <w:right w:val="none" w:sz="0" w:space="0" w:color="auto"/>
      </w:divBdr>
    </w:div>
    <w:div w:id="259679186">
      <w:bodyDiv w:val="1"/>
      <w:marLeft w:val="0"/>
      <w:marRight w:val="0"/>
      <w:marTop w:val="0"/>
      <w:marBottom w:val="0"/>
      <w:divBdr>
        <w:top w:val="none" w:sz="0" w:space="0" w:color="auto"/>
        <w:left w:val="none" w:sz="0" w:space="0" w:color="auto"/>
        <w:bottom w:val="none" w:sz="0" w:space="0" w:color="auto"/>
        <w:right w:val="none" w:sz="0" w:space="0" w:color="auto"/>
      </w:divBdr>
    </w:div>
    <w:div w:id="274488799">
      <w:bodyDiv w:val="1"/>
      <w:marLeft w:val="0"/>
      <w:marRight w:val="0"/>
      <w:marTop w:val="0"/>
      <w:marBottom w:val="0"/>
      <w:divBdr>
        <w:top w:val="none" w:sz="0" w:space="0" w:color="auto"/>
        <w:left w:val="none" w:sz="0" w:space="0" w:color="auto"/>
        <w:bottom w:val="none" w:sz="0" w:space="0" w:color="auto"/>
        <w:right w:val="none" w:sz="0" w:space="0" w:color="auto"/>
      </w:divBdr>
      <w:divsChild>
        <w:div w:id="1153595370">
          <w:marLeft w:val="547"/>
          <w:marRight w:val="0"/>
          <w:marTop w:val="0"/>
          <w:marBottom w:val="0"/>
          <w:divBdr>
            <w:top w:val="none" w:sz="0" w:space="0" w:color="auto"/>
            <w:left w:val="none" w:sz="0" w:space="0" w:color="auto"/>
            <w:bottom w:val="none" w:sz="0" w:space="0" w:color="auto"/>
            <w:right w:val="none" w:sz="0" w:space="0" w:color="auto"/>
          </w:divBdr>
        </w:div>
        <w:div w:id="1965384147">
          <w:marLeft w:val="547"/>
          <w:marRight w:val="0"/>
          <w:marTop w:val="0"/>
          <w:marBottom w:val="0"/>
          <w:divBdr>
            <w:top w:val="none" w:sz="0" w:space="0" w:color="auto"/>
            <w:left w:val="none" w:sz="0" w:space="0" w:color="auto"/>
            <w:bottom w:val="none" w:sz="0" w:space="0" w:color="auto"/>
            <w:right w:val="none" w:sz="0" w:space="0" w:color="auto"/>
          </w:divBdr>
        </w:div>
        <w:div w:id="1303850651">
          <w:marLeft w:val="547"/>
          <w:marRight w:val="0"/>
          <w:marTop w:val="0"/>
          <w:marBottom w:val="0"/>
          <w:divBdr>
            <w:top w:val="none" w:sz="0" w:space="0" w:color="auto"/>
            <w:left w:val="none" w:sz="0" w:space="0" w:color="auto"/>
            <w:bottom w:val="none" w:sz="0" w:space="0" w:color="auto"/>
            <w:right w:val="none" w:sz="0" w:space="0" w:color="auto"/>
          </w:divBdr>
        </w:div>
        <w:div w:id="182668080">
          <w:marLeft w:val="547"/>
          <w:marRight w:val="0"/>
          <w:marTop w:val="0"/>
          <w:marBottom w:val="0"/>
          <w:divBdr>
            <w:top w:val="none" w:sz="0" w:space="0" w:color="auto"/>
            <w:left w:val="none" w:sz="0" w:space="0" w:color="auto"/>
            <w:bottom w:val="none" w:sz="0" w:space="0" w:color="auto"/>
            <w:right w:val="none" w:sz="0" w:space="0" w:color="auto"/>
          </w:divBdr>
        </w:div>
      </w:divsChild>
    </w:div>
    <w:div w:id="282853420">
      <w:bodyDiv w:val="1"/>
      <w:marLeft w:val="0"/>
      <w:marRight w:val="0"/>
      <w:marTop w:val="0"/>
      <w:marBottom w:val="0"/>
      <w:divBdr>
        <w:top w:val="none" w:sz="0" w:space="0" w:color="auto"/>
        <w:left w:val="none" w:sz="0" w:space="0" w:color="auto"/>
        <w:bottom w:val="none" w:sz="0" w:space="0" w:color="auto"/>
        <w:right w:val="none" w:sz="0" w:space="0" w:color="auto"/>
      </w:divBdr>
      <w:divsChild>
        <w:div w:id="176888274">
          <w:marLeft w:val="0"/>
          <w:marRight w:val="0"/>
          <w:marTop w:val="0"/>
          <w:marBottom w:val="0"/>
          <w:divBdr>
            <w:top w:val="none" w:sz="0" w:space="0" w:color="auto"/>
            <w:left w:val="none" w:sz="0" w:space="0" w:color="auto"/>
            <w:bottom w:val="none" w:sz="0" w:space="0" w:color="auto"/>
            <w:right w:val="none" w:sz="0" w:space="0" w:color="auto"/>
          </w:divBdr>
        </w:div>
      </w:divsChild>
    </w:div>
    <w:div w:id="296764101">
      <w:bodyDiv w:val="1"/>
      <w:marLeft w:val="0"/>
      <w:marRight w:val="0"/>
      <w:marTop w:val="0"/>
      <w:marBottom w:val="0"/>
      <w:divBdr>
        <w:top w:val="none" w:sz="0" w:space="0" w:color="auto"/>
        <w:left w:val="none" w:sz="0" w:space="0" w:color="auto"/>
        <w:bottom w:val="none" w:sz="0" w:space="0" w:color="auto"/>
        <w:right w:val="none" w:sz="0" w:space="0" w:color="auto"/>
      </w:divBdr>
    </w:div>
    <w:div w:id="374545581">
      <w:bodyDiv w:val="1"/>
      <w:marLeft w:val="0"/>
      <w:marRight w:val="0"/>
      <w:marTop w:val="0"/>
      <w:marBottom w:val="0"/>
      <w:divBdr>
        <w:top w:val="none" w:sz="0" w:space="0" w:color="auto"/>
        <w:left w:val="none" w:sz="0" w:space="0" w:color="auto"/>
        <w:bottom w:val="none" w:sz="0" w:space="0" w:color="auto"/>
        <w:right w:val="none" w:sz="0" w:space="0" w:color="auto"/>
      </w:divBdr>
    </w:div>
    <w:div w:id="424571153">
      <w:bodyDiv w:val="1"/>
      <w:marLeft w:val="0"/>
      <w:marRight w:val="0"/>
      <w:marTop w:val="0"/>
      <w:marBottom w:val="0"/>
      <w:divBdr>
        <w:top w:val="none" w:sz="0" w:space="0" w:color="auto"/>
        <w:left w:val="none" w:sz="0" w:space="0" w:color="auto"/>
        <w:bottom w:val="none" w:sz="0" w:space="0" w:color="auto"/>
        <w:right w:val="none" w:sz="0" w:space="0" w:color="auto"/>
      </w:divBdr>
    </w:div>
    <w:div w:id="434324882">
      <w:bodyDiv w:val="1"/>
      <w:marLeft w:val="0"/>
      <w:marRight w:val="0"/>
      <w:marTop w:val="0"/>
      <w:marBottom w:val="0"/>
      <w:divBdr>
        <w:top w:val="none" w:sz="0" w:space="0" w:color="auto"/>
        <w:left w:val="none" w:sz="0" w:space="0" w:color="auto"/>
        <w:bottom w:val="none" w:sz="0" w:space="0" w:color="auto"/>
        <w:right w:val="none" w:sz="0" w:space="0" w:color="auto"/>
      </w:divBdr>
      <w:divsChild>
        <w:div w:id="1488091535">
          <w:marLeft w:val="0"/>
          <w:marRight w:val="0"/>
          <w:marTop w:val="0"/>
          <w:marBottom w:val="0"/>
          <w:divBdr>
            <w:top w:val="none" w:sz="0" w:space="0" w:color="auto"/>
            <w:left w:val="none" w:sz="0" w:space="0" w:color="auto"/>
            <w:bottom w:val="none" w:sz="0" w:space="0" w:color="auto"/>
            <w:right w:val="none" w:sz="0" w:space="0" w:color="auto"/>
          </w:divBdr>
          <w:divsChild>
            <w:div w:id="1439448090">
              <w:marLeft w:val="0"/>
              <w:marRight w:val="0"/>
              <w:marTop w:val="0"/>
              <w:marBottom w:val="0"/>
              <w:divBdr>
                <w:top w:val="none" w:sz="0" w:space="0" w:color="auto"/>
                <w:left w:val="none" w:sz="0" w:space="0" w:color="auto"/>
                <w:bottom w:val="none" w:sz="0" w:space="0" w:color="auto"/>
                <w:right w:val="none" w:sz="0" w:space="0" w:color="auto"/>
              </w:divBdr>
              <w:divsChild>
                <w:div w:id="924607817">
                  <w:marLeft w:val="0"/>
                  <w:marRight w:val="0"/>
                  <w:marTop w:val="0"/>
                  <w:marBottom w:val="0"/>
                  <w:divBdr>
                    <w:top w:val="none" w:sz="0" w:space="0" w:color="auto"/>
                    <w:left w:val="none" w:sz="0" w:space="0" w:color="auto"/>
                    <w:bottom w:val="none" w:sz="0" w:space="0" w:color="auto"/>
                    <w:right w:val="none" w:sz="0" w:space="0" w:color="auto"/>
                  </w:divBdr>
                  <w:divsChild>
                    <w:div w:id="320160991">
                      <w:marLeft w:val="0"/>
                      <w:marRight w:val="0"/>
                      <w:marTop w:val="0"/>
                      <w:marBottom w:val="0"/>
                      <w:divBdr>
                        <w:top w:val="none" w:sz="0" w:space="0" w:color="auto"/>
                        <w:left w:val="none" w:sz="0" w:space="0" w:color="auto"/>
                        <w:bottom w:val="none" w:sz="0" w:space="0" w:color="auto"/>
                        <w:right w:val="none" w:sz="0" w:space="0" w:color="auto"/>
                      </w:divBdr>
                      <w:divsChild>
                        <w:div w:id="1557358016">
                          <w:marLeft w:val="0"/>
                          <w:marRight w:val="0"/>
                          <w:marTop w:val="0"/>
                          <w:marBottom w:val="0"/>
                          <w:divBdr>
                            <w:top w:val="none" w:sz="0" w:space="0" w:color="auto"/>
                            <w:left w:val="none" w:sz="0" w:space="0" w:color="auto"/>
                            <w:bottom w:val="none" w:sz="0" w:space="0" w:color="auto"/>
                            <w:right w:val="none" w:sz="0" w:space="0" w:color="auto"/>
                          </w:divBdr>
                          <w:divsChild>
                            <w:div w:id="185259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191129">
      <w:bodyDiv w:val="1"/>
      <w:marLeft w:val="0"/>
      <w:marRight w:val="0"/>
      <w:marTop w:val="0"/>
      <w:marBottom w:val="0"/>
      <w:divBdr>
        <w:top w:val="none" w:sz="0" w:space="0" w:color="auto"/>
        <w:left w:val="none" w:sz="0" w:space="0" w:color="auto"/>
        <w:bottom w:val="none" w:sz="0" w:space="0" w:color="auto"/>
        <w:right w:val="none" w:sz="0" w:space="0" w:color="auto"/>
      </w:divBdr>
    </w:div>
    <w:div w:id="513569454">
      <w:bodyDiv w:val="1"/>
      <w:marLeft w:val="0"/>
      <w:marRight w:val="0"/>
      <w:marTop w:val="0"/>
      <w:marBottom w:val="0"/>
      <w:divBdr>
        <w:top w:val="none" w:sz="0" w:space="0" w:color="auto"/>
        <w:left w:val="none" w:sz="0" w:space="0" w:color="auto"/>
        <w:bottom w:val="none" w:sz="0" w:space="0" w:color="auto"/>
        <w:right w:val="none" w:sz="0" w:space="0" w:color="auto"/>
      </w:divBdr>
    </w:div>
    <w:div w:id="666444402">
      <w:bodyDiv w:val="1"/>
      <w:marLeft w:val="0"/>
      <w:marRight w:val="0"/>
      <w:marTop w:val="0"/>
      <w:marBottom w:val="0"/>
      <w:divBdr>
        <w:top w:val="none" w:sz="0" w:space="0" w:color="auto"/>
        <w:left w:val="none" w:sz="0" w:space="0" w:color="auto"/>
        <w:bottom w:val="none" w:sz="0" w:space="0" w:color="auto"/>
        <w:right w:val="none" w:sz="0" w:space="0" w:color="auto"/>
      </w:divBdr>
    </w:div>
    <w:div w:id="709066279">
      <w:bodyDiv w:val="1"/>
      <w:marLeft w:val="0"/>
      <w:marRight w:val="0"/>
      <w:marTop w:val="0"/>
      <w:marBottom w:val="0"/>
      <w:divBdr>
        <w:top w:val="none" w:sz="0" w:space="0" w:color="auto"/>
        <w:left w:val="none" w:sz="0" w:space="0" w:color="auto"/>
        <w:bottom w:val="none" w:sz="0" w:space="0" w:color="auto"/>
        <w:right w:val="none" w:sz="0" w:space="0" w:color="auto"/>
      </w:divBdr>
    </w:div>
    <w:div w:id="735006896">
      <w:bodyDiv w:val="1"/>
      <w:marLeft w:val="0"/>
      <w:marRight w:val="0"/>
      <w:marTop w:val="0"/>
      <w:marBottom w:val="0"/>
      <w:divBdr>
        <w:top w:val="none" w:sz="0" w:space="0" w:color="auto"/>
        <w:left w:val="none" w:sz="0" w:space="0" w:color="auto"/>
        <w:bottom w:val="none" w:sz="0" w:space="0" w:color="auto"/>
        <w:right w:val="none" w:sz="0" w:space="0" w:color="auto"/>
      </w:divBdr>
    </w:div>
    <w:div w:id="805124628">
      <w:bodyDiv w:val="1"/>
      <w:marLeft w:val="0"/>
      <w:marRight w:val="0"/>
      <w:marTop w:val="0"/>
      <w:marBottom w:val="0"/>
      <w:divBdr>
        <w:top w:val="none" w:sz="0" w:space="0" w:color="auto"/>
        <w:left w:val="none" w:sz="0" w:space="0" w:color="auto"/>
        <w:bottom w:val="none" w:sz="0" w:space="0" w:color="auto"/>
        <w:right w:val="none" w:sz="0" w:space="0" w:color="auto"/>
      </w:divBdr>
    </w:div>
    <w:div w:id="882517490">
      <w:bodyDiv w:val="1"/>
      <w:marLeft w:val="0"/>
      <w:marRight w:val="0"/>
      <w:marTop w:val="0"/>
      <w:marBottom w:val="0"/>
      <w:divBdr>
        <w:top w:val="none" w:sz="0" w:space="0" w:color="auto"/>
        <w:left w:val="none" w:sz="0" w:space="0" w:color="auto"/>
        <w:bottom w:val="none" w:sz="0" w:space="0" w:color="auto"/>
        <w:right w:val="none" w:sz="0" w:space="0" w:color="auto"/>
      </w:divBdr>
    </w:div>
    <w:div w:id="905384950">
      <w:bodyDiv w:val="1"/>
      <w:marLeft w:val="0"/>
      <w:marRight w:val="0"/>
      <w:marTop w:val="0"/>
      <w:marBottom w:val="0"/>
      <w:divBdr>
        <w:top w:val="none" w:sz="0" w:space="0" w:color="auto"/>
        <w:left w:val="none" w:sz="0" w:space="0" w:color="auto"/>
        <w:bottom w:val="none" w:sz="0" w:space="0" w:color="auto"/>
        <w:right w:val="none" w:sz="0" w:space="0" w:color="auto"/>
      </w:divBdr>
    </w:div>
    <w:div w:id="941835964">
      <w:bodyDiv w:val="1"/>
      <w:marLeft w:val="0"/>
      <w:marRight w:val="0"/>
      <w:marTop w:val="0"/>
      <w:marBottom w:val="0"/>
      <w:divBdr>
        <w:top w:val="none" w:sz="0" w:space="0" w:color="auto"/>
        <w:left w:val="none" w:sz="0" w:space="0" w:color="auto"/>
        <w:bottom w:val="none" w:sz="0" w:space="0" w:color="auto"/>
        <w:right w:val="none" w:sz="0" w:space="0" w:color="auto"/>
      </w:divBdr>
    </w:div>
    <w:div w:id="950866650">
      <w:bodyDiv w:val="1"/>
      <w:marLeft w:val="0"/>
      <w:marRight w:val="0"/>
      <w:marTop w:val="0"/>
      <w:marBottom w:val="0"/>
      <w:divBdr>
        <w:top w:val="none" w:sz="0" w:space="0" w:color="auto"/>
        <w:left w:val="none" w:sz="0" w:space="0" w:color="auto"/>
        <w:bottom w:val="none" w:sz="0" w:space="0" w:color="auto"/>
        <w:right w:val="none" w:sz="0" w:space="0" w:color="auto"/>
      </w:divBdr>
    </w:div>
    <w:div w:id="973750342">
      <w:bodyDiv w:val="1"/>
      <w:marLeft w:val="0"/>
      <w:marRight w:val="0"/>
      <w:marTop w:val="0"/>
      <w:marBottom w:val="0"/>
      <w:divBdr>
        <w:top w:val="none" w:sz="0" w:space="0" w:color="auto"/>
        <w:left w:val="none" w:sz="0" w:space="0" w:color="auto"/>
        <w:bottom w:val="none" w:sz="0" w:space="0" w:color="auto"/>
        <w:right w:val="none" w:sz="0" w:space="0" w:color="auto"/>
      </w:divBdr>
    </w:div>
    <w:div w:id="980815680">
      <w:bodyDiv w:val="1"/>
      <w:marLeft w:val="0"/>
      <w:marRight w:val="0"/>
      <w:marTop w:val="0"/>
      <w:marBottom w:val="0"/>
      <w:divBdr>
        <w:top w:val="none" w:sz="0" w:space="0" w:color="auto"/>
        <w:left w:val="none" w:sz="0" w:space="0" w:color="auto"/>
        <w:bottom w:val="none" w:sz="0" w:space="0" w:color="auto"/>
        <w:right w:val="none" w:sz="0" w:space="0" w:color="auto"/>
      </w:divBdr>
    </w:div>
    <w:div w:id="1011762031">
      <w:bodyDiv w:val="1"/>
      <w:marLeft w:val="0"/>
      <w:marRight w:val="0"/>
      <w:marTop w:val="0"/>
      <w:marBottom w:val="0"/>
      <w:divBdr>
        <w:top w:val="none" w:sz="0" w:space="0" w:color="auto"/>
        <w:left w:val="none" w:sz="0" w:space="0" w:color="auto"/>
        <w:bottom w:val="none" w:sz="0" w:space="0" w:color="auto"/>
        <w:right w:val="none" w:sz="0" w:space="0" w:color="auto"/>
      </w:divBdr>
    </w:div>
    <w:div w:id="1012536394">
      <w:bodyDiv w:val="1"/>
      <w:marLeft w:val="0"/>
      <w:marRight w:val="0"/>
      <w:marTop w:val="0"/>
      <w:marBottom w:val="0"/>
      <w:divBdr>
        <w:top w:val="none" w:sz="0" w:space="0" w:color="auto"/>
        <w:left w:val="none" w:sz="0" w:space="0" w:color="auto"/>
        <w:bottom w:val="none" w:sz="0" w:space="0" w:color="auto"/>
        <w:right w:val="none" w:sz="0" w:space="0" w:color="auto"/>
      </w:divBdr>
    </w:div>
    <w:div w:id="1013386170">
      <w:bodyDiv w:val="1"/>
      <w:marLeft w:val="0"/>
      <w:marRight w:val="0"/>
      <w:marTop w:val="0"/>
      <w:marBottom w:val="0"/>
      <w:divBdr>
        <w:top w:val="none" w:sz="0" w:space="0" w:color="auto"/>
        <w:left w:val="none" w:sz="0" w:space="0" w:color="auto"/>
        <w:bottom w:val="none" w:sz="0" w:space="0" w:color="auto"/>
        <w:right w:val="none" w:sz="0" w:space="0" w:color="auto"/>
      </w:divBdr>
      <w:divsChild>
        <w:div w:id="1773168115">
          <w:marLeft w:val="0"/>
          <w:marRight w:val="0"/>
          <w:marTop w:val="0"/>
          <w:marBottom w:val="0"/>
          <w:divBdr>
            <w:top w:val="none" w:sz="0" w:space="0" w:color="auto"/>
            <w:left w:val="none" w:sz="0" w:space="0" w:color="auto"/>
            <w:bottom w:val="none" w:sz="0" w:space="0" w:color="auto"/>
            <w:right w:val="none" w:sz="0" w:space="0" w:color="auto"/>
          </w:divBdr>
          <w:divsChild>
            <w:div w:id="1853301024">
              <w:marLeft w:val="0"/>
              <w:marRight w:val="0"/>
              <w:marTop w:val="0"/>
              <w:marBottom w:val="0"/>
              <w:divBdr>
                <w:top w:val="none" w:sz="0" w:space="0" w:color="auto"/>
                <w:left w:val="none" w:sz="0" w:space="0" w:color="auto"/>
                <w:bottom w:val="none" w:sz="0" w:space="0" w:color="auto"/>
                <w:right w:val="none" w:sz="0" w:space="0" w:color="auto"/>
              </w:divBdr>
              <w:divsChild>
                <w:div w:id="971398574">
                  <w:marLeft w:val="0"/>
                  <w:marRight w:val="0"/>
                  <w:marTop w:val="0"/>
                  <w:marBottom w:val="0"/>
                  <w:divBdr>
                    <w:top w:val="none" w:sz="0" w:space="0" w:color="auto"/>
                    <w:left w:val="none" w:sz="0" w:space="0" w:color="auto"/>
                    <w:bottom w:val="none" w:sz="0" w:space="0" w:color="auto"/>
                    <w:right w:val="none" w:sz="0" w:space="0" w:color="auto"/>
                  </w:divBdr>
                  <w:divsChild>
                    <w:div w:id="2033922069">
                      <w:marLeft w:val="0"/>
                      <w:marRight w:val="0"/>
                      <w:marTop w:val="0"/>
                      <w:marBottom w:val="0"/>
                      <w:divBdr>
                        <w:top w:val="none" w:sz="0" w:space="0" w:color="auto"/>
                        <w:left w:val="none" w:sz="0" w:space="0" w:color="auto"/>
                        <w:bottom w:val="none" w:sz="0" w:space="0" w:color="auto"/>
                        <w:right w:val="none" w:sz="0" w:space="0" w:color="auto"/>
                      </w:divBdr>
                      <w:divsChild>
                        <w:div w:id="248272024">
                          <w:marLeft w:val="0"/>
                          <w:marRight w:val="0"/>
                          <w:marTop w:val="0"/>
                          <w:marBottom w:val="0"/>
                          <w:divBdr>
                            <w:top w:val="none" w:sz="0" w:space="0" w:color="auto"/>
                            <w:left w:val="none" w:sz="0" w:space="0" w:color="auto"/>
                            <w:bottom w:val="none" w:sz="0" w:space="0" w:color="auto"/>
                            <w:right w:val="none" w:sz="0" w:space="0" w:color="auto"/>
                          </w:divBdr>
                          <w:divsChild>
                            <w:div w:id="94334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3749745">
      <w:bodyDiv w:val="1"/>
      <w:marLeft w:val="0"/>
      <w:marRight w:val="0"/>
      <w:marTop w:val="0"/>
      <w:marBottom w:val="0"/>
      <w:divBdr>
        <w:top w:val="none" w:sz="0" w:space="0" w:color="auto"/>
        <w:left w:val="none" w:sz="0" w:space="0" w:color="auto"/>
        <w:bottom w:val="none" w:sz="0" w:space="0" w:color="auto"/>
        <w:right w:val="none" w:sz="0" w:space="0" w:color="auto"/>
      </w:divBdr>
    </w:div>
    <w:div w:id="1090732008">
      <w:bodyDiv w:val="1"/>
      <w:marLeft w:val="0"/>
      <w:marRight w:val="0"/>
      <w:marTop w:val="0"/>
      <w:marBottom w:val="0"/>
      <w:divBdr>
        <w:top w:val="none" w:sz="0" w:space="0" w:color="auto"/>
        <w:left w:val="none" w:sz="0" w:space="0" w:color="auto"/>
        <w:bottom w:val="none" w:sz="0" w:space="0" w:color="auto"/>
        <w:right w:val="none" w:sz="0" w:space="0" w:color="auto"/>
      </w:divBdr>
      <w:divsChild>
        <w:div w:id="1793481427">
          <w:marLeft w:val="0"/>
          <w:marRight w:val="0"/>
          <w:marTop w:val="0"/>
          <w:marBottom w:val="0"/>
          <w:divBdr>
            <w:top w:val="none" w:sz="0" w:space="0" w:color="auto"/>
            <w:left w:val="none" w:sz="0" w:space="0" w:color="auto"/>
            <w:bottom w:val="none" w:sz="0" w:space="0" w:color="auto"/>
            <w:right w:val="none" w:sz="0" w:space="0" w:color="auto"/>
          </w:divBdr>
        </w:div>
      </w:divsChild>
    </w:div>
    <w:div w:id="1093089053">
      <w:bodyDiv w:val="1"/>
      <w:marLeft w:val="0"/>
      <w:marRight w:val="0"/>
      <w:marTop w:val="0"/>
      <w:marBottom w:val="0"/>
      <w:divBdr>
        <w:top w:val="none" w:sz="0" w:space="0" w:color="auto"/>
        <w:left w:val="none" w:sz="0" w:space="0" w:color="auto"/>
        <w:bottom w:val="none" w:sz="0" w:space="0" w:color="auto"/>
        <w:right w:val="none" w:sz="0" w:space="0" w:color="auto"/>
      </w:divBdr>
      <w:divsChild>
        <w:div w:id="991131874">
          <w:marLeft w:val="547"/>
          <w:marRight w:val="0"/>
          <w:marTop w:val="0"/>
          <w:marBottom w:val="0"/>
          <w:divBdr>
            <w:top w:val="none" w:sz="0" w:space="0" w:color="auto"/>
            <w:left w:val="none" w:sz="0" w:space="0" w:color="auto"/>
            <w:bottom w:val="none" w:sz="0" w:space="0" w:color="auto"/>
            <w:right w:val="none" w:sz="0" w:space="0" w:color="auto"/>
          </w:divBdr>
        </w:div>
        <w:div w:id="1623000383">
          <w:marLeft w:val="547"/>
          <w:marRight w:val="0"/>
          <w:marTop w:val="0"/>
          <w:marBottom w:val="0"/>
          <w:divBdr>
            <w:top w:val="none" w:sz="0" w:space="0" w:color="auto"/>
            <w:left w:val="none" w:sz="0" w:space="0" w:color="auto"/>
            <w:bottom w:val="none" w:sz="0" w:space="0" w:color="auto"/>
            <w:right w:val="none" w:sz="0" w:space="0" w:color="auto"/>
          </w:divBdr>
        </w:div>
        <w:div w:id="1241526329">
          <w:marLeft w:val="547"/>
          <w:marRight w:val="0"/>
          <w:marTop w:val="0"/>
          <w:marBottom w:val="0"/>
          <w:divBdr>
            <w:top w:val="none" w:sz="0" w:space="0" w:color="auto"/>
            <w:left w:val="none" w:sz="0" w:space="0" w:color="auto"/>
            <w:bottom w:val="none" w:sz="0" w:space="0" w:color="auto"/>
            <w:right w:val="none" w:sz="0" w:space="0" w:color="auto"/>
          </w:divBdr>
        </w:div>
        <w:div w:id="678433975">
          <w:marLeft w:val="547"/>
          <w:marRight w:val="0"/>
          <w:marTop w:val="0"/>
          <w:marBottom w:val="0"/>
          <w:divBdr>
            <w:top w:val="none" w:sz="0" w:space="0" w:color="auto"/>
            <w:left w:val="none" w:sz="0" w:space="0" w:color="auto"/>
            <w:bottom w:val="none" w:sz="0" w:space="0" w:color="auto"/>
            <w:right w:val="none" w:sz="0" w:space="0" w:color="auto"/>
          </w:divBdr>
        </w:div>
      </w:divsChild>
    </w:div>
    <w:div w:id="1100030502">
      <w:bodyDiv w:val="1"/>
      <w:marLeft w:val="0"/>
      <w:marRight w:val="0"/>
      <w:marTop w:val="0"/>
      <w:marBottom w:val="0"/>
      <w:divBdr>
        <w:top w:val="none" w:sz="0" w:space="0" w:color="auto"/>
        <w:left w:val="none" w:sz="0" w:space="0" w:color="auto"/>
        <w:bottom w:val="none" w:sz="0" w:space="0" w:color="auto"/>
        <w:right w:val="none" w:sz="0" w:space="0" w:color="auto"/>
      </w:divBdr>
    </w:div>
    <w:div w:id="1171292090">
      <w:bodyDiv w:val="1"/>
      <w:marLeft w:val="0"/>
      <w:marRight w:val="0"/>
      <w:marTop w:val="0"/>
      <w:marBottom w:val="0"/>
      <w:divBdr>
        <w:top w:val="none" w:sz="0" w:space="0" w:color="auto"/>
        <w:left w:val="none" w:sz="0" w:space="0" w:color="auto"/>
        <w:bottom w:val="none" w:sz="0" w:space="0" w:color="auto"/>
        <w:right w:val="none" w:sz="0" w:space="0" w:color="auto"/>
      </w:divBdr>
      <w:divsChild>
        <w:div w:id="846558646">
          <w:marLeft w:val="0"/>
          <w:marRight w:val="0"/>
          <w:marTop w:val="0"/>
          <w:marBottom w:val="0"/>
          <w:divBdr>
            <w:top w:val="none" w:sz="0" w:space="0" w:color="auto"/>
            <w:left w:val="none" w:sz="0" w:space="0" w:color="auto"/>
            <w:bottom w:val="none" w:sz="0" w:space="0" w:color="auto"/>
            <w:right w:val="none" w:sz="0" w:space="0" w:color="auto"/>
          </w:divBdr>
        </w:div>
      </w:divsChild>
    </w:div>
    <w:div w:id="1226843142">
      <w:bodyDiv w:val="1"/>
      <w:marLeft w:val="0"/>
      <w:marRight w:val="0"/>
      <w:marTop w:val="0"/>
      <w:marBottom w:val="0"/>
      <w:divBdr>
        <w:top w:val="none" w:sz="0" w:space="0" w:color="auto"/>
        <w:left w:val="none" w:sz="0" w:space="0" w:color="auto"/>
        <w:bottom w:val="none" w:sz="0" w:space="0" w:color="auto"/>
        <w:right w:val="none" w:sz="0" w:space="0" w:color="auto"/>
      </w:divBdr>
    </w:div>
    <w:div w:id="1242447431">
      <w:bodyDiv w:val="1"/>
      <w:marLeft w:val="0"/>
      <w:marRight w:val="0"/>
      <w:marTop w:val="0"/>
      <w:marBottom w:val="0"/>
      <w:divBdr>
        <w:top w:val="none" w:sz="0" w:space="0" w:color="auto"/>
        <w:left w:val="none" w:sz="0" w:space="0" w:color="auto"/>
        <w:bottom w:val="none" w:sz="0" w:space="0" w:color="auto"/>
        <w:right w:val="none" w:sz="0" w:space="0" w:color="auto"/>
      </w:divBdr>
    </w:div>
    <w:div w:id="1262109614">
      <w:bodyDiv w:val="1"/>
      <w:marLeft w:val="0"/>
      <w:marRight w:val="0"/>
      <w:marTop w:val="0"/>
      <w:marBottom w:val="0"/>
      <w:divBdr>
        <w:top w:val="none" w:sz="0" w:space="0" w:color="auto"/>
        <w:left w:val="none" w:sz="0" w:space="0" w:color="auto"/>
        <w:bottom w:val="none" w:sz="0" w:space="0" w:color="auto"/>
        <w:right w:val="none" w:sz="0" w:space="0" w:color="auto"/>
      </w:divBdr>
    </w:div>
    <w:div w:id="1270316865">
      <w:bodyDiv w:val="1"/>
      <w:marLeft w:val="0"/>
      <w:marRight w:val="0"/>
      <w:marTop w:val="0"/>
      <w:marBottom w:val="0"/>
      <w:divBdr>
        <w:top w:val="none" w:sz="0" w:space="0" w:color="auto"/>
        <w:left w:val="none" w:sz="0" w:space="0" w:color="auto"/>
        <w:bottom w:val="none" w:sz="0" w:space="0" w:color="auto"/>
        <w:right w:val="none" w:sz="0" w:space="0" w:color="auto"/>
      </w:divBdr>
    </w:div>
    <w:div w:id="1275938725">
      <w:bodyDiv w:val="1"/>
      <w:marLeft w:val="0"/>
      <w:marRight w:val="0"/>
      <w:marTop w:val="0"/>
      <w:marBottom w:val="0"/>
      <w:divBdr>
        <w:top w:val="none" w:sz="0" w:space="0" w:color="auto"/>
        <w:left w:val="none" w:sz="0" w:space="0" w:color="auto"/>
        <w:bottom w:val="none" w:sz="0" w:space="0" w:color="auto"/>
        <w:right w:val="none" w:sz="0" w:space="0" w:color="auto"/>
      </w:divBdr>
    </w:div>
    <w:div w:id="1314526131">
      <w:bodyDiv w:val="1"/>
      <w:marLeft w:val="0"/>
      <w:marRight w:val="0"/>
      <w:marTop w:val="0"/>
      <w:marBottom w:val="0"/>
      <w:divBdr>
        <w:top w:val="none" w:sz="0" w:space="0" w:color="auto"/>
        <w:left w:val="none" w:sz="0" w:space="0" w:color="auto"/>
        <w:bottom w:val="none" w:sz="0" w:space="0" w:color="auto"/>
        <w:right w:val="none" w:sz="0" w:space="0" w:color="auto"/>
      </w:divBdr>
    </w:div>
    <w:div w:id="1335957666">
      <w:bodyDiv w:val="1"/>
      <w:marLeft w:val="0"/>
      <w:marRight w:val="0"/>
      <w:marTop w:val="0"/>
      <w:marBottom w:val="0"/>
      <w:divBdr>
        <w:top w:val="none" w:sz="0" w:space="0" w:color="auto"/>
        <w:left w:val="none" w:sz="0" w:space="0" w:color="auto"/>
        <w:bottom w:val="none" w:sz="0" w:space="0" w:color="auto"/>
        <w:right w:val="none" w:sz="0" w:space="0" w:color="auto"/>
      </w:divBdr>
    </w:div>
    <w:div w:id="1343439327">
      <w:bodyDiv w:val="1"/>
      <w:marLeft w:val="0"/>
      <w:marRight w:val="0"/>
      <w:marTop w:val="0"/>
      <w:marBottom w:val="0"/>
      <w:divBdr>
        <w:top w:val="none" w:sz="0" w:space="0" w:color="auto"/>
        <w:left w:val="none" w:sz="0" w:space="0" w:color="auto"/>
        <w:bottom w:val="none" w:sz="0" w:space="0" w:color="auto"/>
        <w:right w:val="none" w:sz="0" w:space="0" w:color="auto"/>
      </w:divBdr>
    </w:div>
    <w:div w:id="1364673579">
      <w:bodyDiv w:val="1"/>
      <w:marLeft w:val="0"/>
      <w:marRight w:val="0"/>
      <w:marTop w:val="0"/>
      <w:marBottom w:val="0"/>
      <w:divBdr>
        <w:top w:val="none" w:sz="0" w:space="0" w:color="auto"/>
        <w:left w:val="none" w:sz="0" w:space="0" w:color="auto"/>
        <w:bottom w:val="none" w:sz="0" w:space="0" w:color="auto"/>
        <w:right w:val="none" w:sz="0" w:space="0" w:color="auto"/>
      </w:divBdr>
    </w:div>
    <w:div w:id="1397896800">
      <w:bodyDiv w:val="1"/>
      <w:marLeft w:val="0"/>
      <w:marRight w:val="0"/>
      <w:marTop w:val="0"/>
      <w:marBottom w:val="0"/>
      <w:divBdr>
        <w:top w:val="none" w:sz="0" w:space="0" w:color="auto"/>
        <w:left w:val="none" w:sz="0" w:space="0" w:color="auto"/>
        <w:bottom w:val="none" w:sz="0" w:space="0" w:color="auto"/>
        <w:right w:val="none" w:sz="0" w:space="0" w:color="auto"/>
      </w:divBdr>
    </w:div>
    <w:div w:id="1398744345">
      <w:bodyDiv w:val="1"/>
      <w:marLeft w:val="0"/>
      <w:marRight w:val="0"/>
      <w:marTop w:val="0"/>
      <w:marBottom w:val="0"/>
      <w:divBdr>
        <w:top w:val="none" w:sz="0" w:space="0" w:color="auto"/>
        <w:left w:val="none" w:sz="0" w:space="0" w:color="auto"/>
        <w:bottom w:val="none" w:sz="0" w:space="0" w:color="auto"/>
        <w:right w:val="none" w:sz="0" w:space="0" w:color="auto"/>
      </w:divBdr>
    </w:div>
    <w:div w:id="1429236080">
      <w:bodyDiv w:val="1"/>
      <w:marLeft w:val="0"/>
      <w:marRight w:val="0"/>
      <w:marTop w:val="0"/>
      <w:marBottom w:val="0"/>
      <w:divBdr>
        <w:top w:val="none" w:sz="0" w:space="0" w:color="auto"/>
        <w:left w:val="none" w:sz="0" w:space="0" w:color="auto"/>
        <w:bottom w:val="none" w:sz="0" w:space="0" w:color="auto"/>
        <w:right w:val="none" w:sz="0" w:space="0" w:color="auto"/>
      </w:divBdr>
      <w:divsChild>
        <w:div w:id="1055198391">
          <w:marLeft w:val="0"/>
          <w:marRight w:val="0"/>
          <w:marTop w:val="0"/>
          <w:marBottom w:val="0"/>
          <w:divBdr>
            <w:top w:val="none" w:sz="0" w:space="0" w:color="auto"/>
            <w:left w:val="none" w:sz="0" w:space="0" w:color="auto"/>
            <w:bottom w:val="none" w:sz="0" w:space="0" w:color="auto"/>
            <w:right w:val="none" w:sz="0" w:space="0" w:color="auto"/>
          </w:divBdr>
          <w:divsChild>
            <w:div w:id="1267032906">
              <w:marLeft w:val="0"/>
              <w:marRight w:val="0"/>
              <w:marTop w:val="0"/>
              <w:marBottom w:val="0"/>
              <w:divBdr>
                <w:top w:val="none" w:sz="0" w:space="0" w:color="auto"/>
                <w:left w:val="none" w:sz="0" w:space="0" w:color="auto"/>
                <w:bottom w:val="none" w:sz="0" w:space="0" w:color="auto"/>
                <w:right w:val="none" w:sz="0" w:space="0" w:color="auto"/>
              </w:divBdr>
              <w:divsChild>
                <w:div w:id="1438984036">
                  <w:marLeft w:val="0"/>
                  <w:marRight w:val="0"/>
                  <w:marTop w:val="0"/>
                  <w:marBottom w:val="0"/>
                  <w:divBdr>
                    <w:top w:val="none" w:sz="0" w:space="0" w:color="auto"/>
                    <w:left w:val="none" w:sz="0" w:space="0" w:color="auto"/>
                    <w:bottom w:val="none" w:sz="0" w:space="0" w:color="auto"/>
                    <w:right w:val="none" w:sz="0" w:space="0" w:color="auto"/>
                  </w:divBdr>
                  <w:divsChild>
                    <w:div w:id="1811439758">
                      <w:marLeft w:val="0"/>
                      <w:marRight w:val="0"/>
                      <w:marTop w:val="0"/>
                      <w:marBottom w:val="0"/>
                      <w:divBdr>
                        <w:top w:val="none" w:sz="0" w:space="0" w:color="auto"/>
                        <w:left w:val="none" w:sz="0" w:space="0" w:color="auto"/>
                        <w:bottom w:val="none" w:sz="0" w:space="0" w:color="auto"/>
                        <w:right w:val="none" w:sz="0" w:space="0" w:color="auto"/>
                      </w:divBdr>
                      <w:divsChild>
                        <w:div w:id="1471483264">
                          <w:marLeft w:val="0"/>
                          <w:marRight w:val="0"/>
                          <w:marTop w:val="0"/>
                          <w:marBottom w:val="0"/>
                          <w:divBdr>
                            <w:top w:val="none" w:sz="0" w:space="0" w:color="auto"/>
                            <w:left w:val="none" w:sz="0" w:space="0" w:color="auto"/>
                            <w:bottom w:val="none" w:sz="0" w:space="0" w:color="auto"/>
                            <w:right w:val="none" w:sz="0" w:space="0" w:color="auto"/>
                          </w:divBdr>
                          <w:divsChild>
                            <w:div w:id="76809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814172">
      <w:bodyDiv w:val="1"/>
      <w:marLeft w:val="0"/>
      <w:marRight w:val="0"/>
      <w:marTop w:val="0"/>
      <w:marBottom w:val="0"/>
      <w:divBdr>
        <w:top w:val="none" w:sz="0" w:space="0" w:color="auto"/>
        <w:left w:val="none" w:sz="0" w:space="0" w:color="auto"/>
        <w:bottom w:val="none" w:sz="0" w:space="0" w:color="auto"/>
        <w:right w:val="none" w:sz="0" w:space="0" w:color="auto"/>
      </w:divBdr>
    </w:div>
    <w:div w:id="1436246886">
      <w:bodyDiv w:val="1"/>
      <w:marLeft w:val="0"/>
      <w:marRight w:val="0"/>
      <w:marTop w:val="0"/>
      <w:marBottom w:val="0"/>
      <w:divBdr>
        <w:top w:val="none" w:sz="0" w:space="0" w:color="auto"/>
        <w:left w:val="none" w:sz="0" w:space="0" w:color="auto"/>
        <w:bottom w:val="none" w:sz="0" w:space="0" w:color="auto"/>
        <w:right w:val="none" w:sz="0" w:space="0" w:color="auto"/>
      </w:divBdr>
    </w:div>
    <w:div w:id="1439448633">
      <w:bodyDiv w:val="1"/>
      <w:marLeft w:val="0"/>
      <w:marRight w:val="0"/>
      <w:marTop w:val="0"/>
      <w:marBottom w:val="0"/>
      <w:divBdr>
        <w:top w:val="none" w:sz="0" w:space="0" w:color="auto"/>
        <w:left w:val="none" w:sz="0" w:space="0" w:color="auto"/>
        <w:bottom w:val="none" w:sz="0" w:space="0" w:color="auto"/>
        <w:right w:val="none" w:sz="0" w:space="0" w:color="auto"/>
      </w:divBdr>
    </w:div>
    <w:div w:id="1468427500">
      <w:bodyDiv w:val="1"/>
      <w:marLeft w:val="0"/>
      <w:marRight w:val="0"/>
      <w:marTop w:val="0"/>
      <w:marBottom w:val="0"/>
      <w:divBdr>
        <w:top w:val="none" w:sz="0" w:space="0" w:color="auto"/>
        <w:left w:val="none" w:sz="0" w:space="0" w:color="auto"/>
        <w:bottom w:val="none" w:sz="0" w:space="0" w:color="auto"/>
        <w:right w:val="none" w:sz="0" w:space="0" w:color="auto"/>
      </w:divBdr>
    </w:div>
    <w:div w:id="1555509298">
      <w:bodyDiv w:val="1"/>
      <w:marLeft w:val="0"/>
      <w:marRight w:val="0"/>
      <w:marTop w:val="0"/>
      <w:marBottom w:val="0"/>
      <w:divBdr>
        <w:top w:val="none" w:sz="0" w:space="0" w:color="auto"/>
        <w:left w:val="none" w:sz="0" w:space="0" w:color="auto"/>
        <w:bottom w:val="none" w:sz="0" w:space="0" w:color="auto"/>
        <w:right w:val="none" w:sz="0" w:space="0" w:color="auto"/>
      </w:divBdr>
    </w:div>
    <w:div w:id="1578779757">
      <w:bodyDiv w:val="1"/>
      <w:marLeft w:val="0"/>
      <w:marRight w:val="0"/>
      <w:marTop w:val="0"/>
      <w:marBottom w:val="0"/>
      <w:divBdr>
        <w:top w:val="none" w:sz="0" w:space="0" w:color="auto"/>
        <w:left w:val="none" w:sz="0" w:space="0" w:color="auto"/>
        <w:bottom w:val="none" w:sz="0" w:space="0" w:color="auto"/>
        <w:right w:val="none" w:sz="0" w:space="0" w:color="auto"/>
      </w:divBdr>
      <w:divsChild>
        <w:div w:id="1754467037">
          <w:marLeft w:val="0"/>
          <w:marRight w:val="0"/>
          <w:marTop w:val="0"/>
          <w:marBottom w:val="0"/>
          <w:divBdr>
            <w:top w:val="none" w:sz="0" w:space="0" w:color="auto"/>
            <w:left w:val="none" w:sz="0" w:space="0" w:color="auto"/>
            <w:bottom w:val="none" w:sz="0" w:space="0" w:color="auto"/>
            <w:right w:val="none" w:sz="0" w:space="0" w:color="auto"/>
          </w:divBdr>
        </w:div>
      </w:divsChild>
    </w:div>
    <w:div w:id="1595894510">
      <w:bodyDiv w:val="1"/>
      <w:marLeft w:val="0"/>
      <w:marRight w:val="0"/>
      <w:marTop w:val="0"/>
      <w:marBottom w:val="0"/>
      <w:divBdr>
        <w:top w:val="none" w:sz="0" w:space="0" w:color="auto"/>
        <w:left w:val="none" w:sz="0" w:space="0" w:color="auto"/>
        <w:bottom w:val="none" w:sz="0" w:space="0" w:color="auto"/>
        <w:right w:val="none" w:sz="0" w:space="0" w:color="auto"/>
      </w:divBdr>
    </w:div>
    <w:div w:id="1598831853">
      <w:bodyDiv w:val="1"/>
      <w:marLeft w:val="0"/>
      <w:marRight w:val="0"/>
      <w:marTop w:val="0"/>
      <w:marBottom w:val="0"/>
      <w:divBdr>
        <w:top w:val="none" w:sz="0" w:space="0" w:color="auto"/>
        <w:left w:val="none" w:sz="0" w:space="0" w:color="auto"/>
        <w:bottom w:val="none" w:sz="0" w:space="0" w:color="auto"/>
        <w:right w:val="none" w:sz="0" w:space="0" w:color="auto"/>
      </w:divBdr>
    </w:div>
    <w:div w:id="1599362343">
      <w:bodyDiv w:val="1"/>
      <w:marLeft w:val="0"/>
      <w:marRight w:val="0"/>
      <w:marTop w:val="0"/>
      <w:marBottom w:val="0"/>
      <w:divBdr>
        <w:top w:val="none" w:sz="0" w:space="0" w:color="auto"/>
        <w:left w:val="none" w:sz="0" w:space="0" w:color="auto"/>
        <w:bottom w:val="none" w:sz="0" w:space="0" w:color="auto"/>
        <w:right w:val="none" w:sz="0" w:space="0" w:color="auto"/>
      </w:divBdr>
    </w:div>
    <w:div w:id="1667786575">
      <w:bodyDiv w:val="1"/>
      <w:marLeft w:val="0"/>
      <w:marRight w:val="0"/>
      <w:marTop w:val="0"/>
      <w:marBottom w:val="0"/>
      <w:divBdr>
        <w:top w:val="none" w:sz="0" w:space="0" w:color="auto"/>
        <w:left w:val="none" w:sz="0" w:space="0" w:color="auto"/>
        <w:bottom w:val="none" w:sz="0" w:space="0" w:color="auto"/>
        <w:right w:val="none" w:sz="0" w:space="0" w:color="auto"/>
      </w:divBdr>
      <w:divsChild>
        <w:div w:id="478152233">
          <w:marLeft w:val="0"/>
          <w:marRight w:val="0"/>
          <w:marTop w:val="0"/>
          <w:marBottom w:val="0"/>
          <w:divBdr>
            <w:top w:val="none" w:sz="0" w:space="0" w:color="auto"/>
            <w:left w:val="none" w:sz="0" w:space="0" w:color="auto"/>
            <w:bottom w:val="none" w:sz="0" w:space="0" w:color="auto"/>
            <w:right w:val="none" w:sz="0" w:space="0" w:color="auto"/>
          </w:divBdr>
          <w:divsChild>
            <w:div w:id="502084112">
              <w:marLeft w:val="0"/>
              <w:marRight w:val="0"/>
              <w:marTop w:val="0"/>
              <w:marBottom w:val="0"/>
              <w:divBdr>
                <w:top w:val="none" w:sz="0" w:space="0" w:color="auto"/>
                <w:left w:val="none" w:sz="0" w:space="0" w:color="auto"/>
                <w:bottom w:val="none" w:sz="0" w:space="0" w:color="auto"/>
                <w:right w:val="none" w:sz="0" w:space="0" w:color="auto"/>
              </w:divBdr>
              <w:divsChild>
                <w:div w:id="735469082">
                  <w:marLeft w:val="0"/>
                  <w:marRight w:val="0"/>
                  <w:marTop w:val="0"/>
                  <w:marBottom w:val="0"/>
                  <w:divBdr>
                    <w:top w:val="none" w:sz="0" w:space="0" w:color="auto"/>
                    <w:left w:val="none" w:sz="0" w:space="0" w:color="auto"/>
                    <w:bottom w:val="none" w:sz="0" w:space="0" w:color="auto"/>
                    <w:right w:val="none" w:sz="0" w:space="0" w:color="auto"/>
                  </w:divBdr>
                  <w:divsChild>
                    <w:div w:id="1940483668">
                      <w:marLeft w:val="0"/>
                      <w:marRight w:val="0"/>
                      <w:marTop w:val="0"/>
                      <w:marBottom w:val="0"/>
                      <w:divBdr>
                        <w:top w:val="none" w:sz="0" w:space="0" w:color="auto"/>
                        <w:left w:val="none" w:sz="0" w:space="0" w:color="auto"/>
                        <w:bottom w:val="none" w:sz="0" w:space="0" w:color="auto"/>
                        <w:right w:val="none" w:sz="0" w:space="0" w:color="auto"/>
                      </w:divBdr>
                      <w:divsChild>
                        <w:div w:id="959804954">
                          <w:marLeft w:val="0"/>
                          <w:marRight w:val="0"/>
                          <w:marTop w:val="0"/>
                          <w:marBottom w:val="0"/>
                          <w:divBdr>
                            <w:top w:val="none" w:sz="0" w:space="0" w:color="auto"/>
                            <w:left w:val="none" w:sz="0" w:space="0" w:color="auto"/>
                            <w:bottom w:val="none" w:sz="0" w:space="0" w:color="auto"/>
                            <w:right w:val="none" w:sz="0" w:space="0" w:color="auto"/>
                          </w:divBdr>
                          <w:divsChild>
                            <w:div w:id="10709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199220">
      <w:bodyDiv w:val="1"/>
      <w:marLeft w:val="0"/>
      <w:marRight w:val="0"/>
      <w:marTop w:val="0"/>
      <w:marBottom w:val="0"/>
      <w:divBdr>
        <w:top w:val="none" w:sz="0" w:space="0" w:color="auto"/>
        <w:left w:val="none" w:sz="0" w:space="0" w:color="auto"/>
        <w:bottom w:val="none" w:sz="0" w:space="0" w:color="auto"/>
        <w:right w:val="none" w:sz="0" w:space="0" w:color="auto"/>
      </w:divBdr>
    </w:div>
    <w:div w:id="1730810409">
      <w:bodyDiv w:val="1"/>
      <w:marLeft w:val="0"/>
      <w:marRight w:val="0"/>
      <w:marTop w:val="0"/>
      <w:marBottom w:val="0"/>
      <w:divBdr>
        <w:top w:val="none" w:sz="0" w:space="0" w:color="auto"/>
        <w:left w:val="none" w:sz="0" w:space="0" w:color="auto"/>
        <w:bottom w:val="none" w:sz="0" w:space="0" w:color="auto"/>
        <w:right w:val="none" w:sz="0" w:space="0" w:color="auto"/>
      </w:divBdr>
    </w:div>
    <w:div w:id="1770661937">
      <w:bodyDiv w:val="1"/>
      <w:marLeft w:val="0"/>
      <w:marRight w:val="0"/>
      <w:marTop w:val="0"/>
      <w:marBottom w:val="0"/>
      <w:divBdr>
        <w:top w:val="none" w:sz="0" w:space="0" w:color="auto"/>
        <w:left w:val="none" w:sz="0" w:space="0" w:color="auto"/>
        <w:bottom w:val="none" w:sz="0" w:space="0" w:color="auto"/>
        <w:right w:val="none" w:sz="0" w:space="0" w:color="auto"/>
      </w:divBdr>
    </w:div>
    <w:div w:id="1784376988">
      <w:bodyDiv w:val="1"/>
      <w:marLeft w:val="0"/>
      <w:marRight w:val="0"/>
      <w:marTop w:val="0"/>
      <w:marBottom w:val="0"/>
      <w:divBdr>
        <w:top w:val="none" w:sz="0" w:space="0" w:color="auto"/>
        <w:left w:val="none" w:sz="0" w:space="0" w:color="auto"/>
        <w:bottom w:val="none" w:sz="0" w:space="0" w:color="auto"/>
        <w:right w:val="none" w:sz="0" w:space="0" w:color="auto"/>
      </w:divBdr>
    </w:div>
    <w:div w:id="1802265493">
      <w:bodyDiv w:val="1"/>
      <w:marLeft w:val="0"/>
      <w:marRight w:val="0"/>
      <w:marTop w:val="0"/>
      <w:marBottom w:val="0"/>
      <w:divBdr>
        <w:top w:val="none" w:sz="0" w:space="0" w:color="auto"/>
        <w:left w:val="none" w:sz="0" w:space="0" w:color="auto"/>
        <w:bottom w:val="none" w:sz="0" w:space="0" w:color="auto"/>
        <w:right w:val="none" w:sz="0" w:space="0" w:color="auto"/>
      </w:divBdr>
    </w:div>
    <w:div w:id="1843475064">
      <w:bodyDiv w:val="1"/>
      <w:marLeft w:val="0"/>
      <w:marRight w:val="0"/>
      <w:marTop w:val="0"/>
      <w:marBottom w:val="0"/>
      <w:divBdr>
        <w:top w:val="none" w:sz="0" w:space="0" w:color="auto"/>
        <w:left w:val="none" w:sz="0" w:space="0" w:color="auto"/>
        <w:bottom w:val="none" w:sz="0" w:space="0" w:color="auto"/>
        <w:right w:val="none" w:sz="0" w:space="0" w:color="auto"/>
      </w:divBdr>
      <w:divsChild>
        <w:div w:id="2025594611">
          <w:marLeft w:val="0"/>
          <w:marRight w:val="0"/>
          <w:marTop w:val="0"/>
          <w:marBottom w:val="0"/>
          <w:divBdr>
            <w:top w:val="none" w:sz="0" w:space="0" w:color="auto"/>
            <w:left w:val="none" w:sz="0" w:space="0" w:color="auto"/>
            <w:bottom w:val="none" w:sz="0" w:space="0" w:color="auto"/>
            <w:right w:val="none" w:sz="0" w:space="0" w:color="auto"/>
          </w:divBdr>
        </w:div>
      </w:divsChild>
    </w:div>
    <w:div w:id="1849325529">
      <w:bodyDiv w:val="1"/>
      <w:marLeft w:val="0"/>
      <w:marRight w:val="0"/>
      <w:marTop w:val="0"/>
      <w:marBottom w:val="0"/>
      <w:divBdr>
        <w:top w:val="none" w:sz="0" w:space="0" w:color="auto"/>
        <w:left w:val="none" w:sz="0" w:space="0" w:color="auto"/>
        <w:bottom w:val="none" w:sz="0" w:space="0" w:color="auto"/>
        <w:right w:val="none" w:sz="0" w:space="0" w:color="auto"/>
      </w:divBdr>
      <w:divsChild>
        <w:div w:id="949774456">
          <w:marLeft w:val="0"/>
          <w:marRight w:val="0"/>
          <w:marTop w:val="0"/>
          <w:marBottom w:val="0"/>
          <w:divBdr>
            <w:top w:val="none" w:sz="0" w:space="0" w:color="auto"/>
            <w:left w:val="none" w:sz="0" w:space="0" w:color="auto"/>
            <w:bottom w:val="none" w:sz="0" w:space="0" w:color="auto"/>
            <w:right w:val="none" w:sz="0" w:space="0" w:color="auto"/>
          </w:divBdr>
        </w:div>
      </w:divsChild>
    </w:div>
    <w:div w:id="1859196569">
      <w:bodyDiv w:val="1"/>
      <w:marLeft w:val="0"/>
      <w:marRight w:val="0"/>
      <w:marTop w:val="0"/>
      <w:marBottom w:val="0"/>
      <w:divBdr>
        <w:top w:val="none" w:sz="0" w:space="0" w:color="auto"/>
        <w:left w:val="none" w:sz="0" w:space="0" w:color="auto"/>
        <w:bottom w:val="none" w:sz="0" w:space="0" w:color="auto"/>
        <w:right w:val="none" w:sz="0" w:space="0" w:color="auto"/>
      </w:divBdr>
    </w:div>
    <w:div w:id="1862937079">
      <w:bodyDiv w:val="1"/>
      <w:marLeft w:val="0"/>
      <w:marRight w:val="0"/>
      <w:marTop w:val="0"/>
      <w:marBottom w:val="0"/>
      <w:divBdr>
        <w:top w:val="none" w:sz="0" w:space="0" w:color="auto"/>
        <w:left w:val="none" w:sz="0" w:space="0" w:color="auto"/>
        <w:bottom w:val="none" w:sz="0" w:space="0" w:color="auto"/>
        <w:right w:val="none" w:sz="0" w:space="0" w:color="auto"/>
      </w:divBdr>
      <w:divsChild>
        <w:div w:id="1618639466">
          <w:marLeft w:val="0"/>
          <w:marRight w:val="0"/>
          <w:marTop w:val="0"/>
          <w:marBottom w:val="0"/>
          <w:divBdr>
            <w:top w:val="none" w:sz="0" w:space="0" w:color="auto"/>
            <w:left w:val="none" w:sz="0" w:space="0" w:color="auto"/>
            <w:bottom w:val="none" w:sz="0" w:space="0" w:color="auto"/>
            <w:right w:val="none" w:sz="0" w:space="0" w:color="auto"/>
          </w:divBdr>
          <w:divsChild>
            <w:div w:id="1931697121">
              <w:marLeft w:val="0"/>
              <w:marRight w:val="0"/>
              <w:marTop w:val="0"/>
              <w:marBottom w:val="0"/>
              <w:divBdr>
                <w:top w:val="none" w:sz="0" w:space="0" w:color="auto"/>
                <w:left w:val="none" w:sz="0" w:space="0" w:color="auto"/>
                <w:bottom w:val="none" w:sz="0" w:space="0" w:color="auto"/>
                <w:right w:val="none" w:sz="0" w:space="0" w:color="auto"/>
              </w:divBdr>
              <w:divsChild>
                <w:div w:id="361129263">
                  <w:marLeft w:val="0"/>
                  <w:marRight w:val="0"/>
                  <w:marTop w:val="0"/>
                  <w:marBottom w:val="0"/>
                  <w:divBdr>
                    <w:top w:val="none" w:sz="0" w:space="0" w:color="auto"/>
                    <w:left w:val="none" w:sz="0" w:space="0" w:color="auto"/>
                    <w:bottom w:val="none" w:sz="0" w:space="0" w:color="auto"/>
                    <w:right w:val="none" w:sz="0" w:space="0" w:color="auto"/>
                  </w:divBdr>
                  <w:divsChild>
                    <w:div w:id="1156536270">
                      <w:marLeft w:val="0"/>
                      <w:marRight w:val="0"/>
                      <w:marTop w:val="0"/>
                      <w:marBottom w:val="0"/>
                      <w:divBdr>
                        <w:top w:val="none" w:sz="0" w:space="0" w:color="auto"/>
                        <w:left w:val="none" w:sz="0" w:space="0" w:color="auto"/>
                        <w:bottom w:val="none" w:sz="0" w:space="0" w:color="auto"/>
                        <w:right w:val="none" w:sz="0" w:space="0" w:color="auto"/>
                      </w:divBdr>
                      <w:divsChild>
                        <w:div w:id="1512256801">
                          <w:marLeft w:val="0"/>
                          <w:marRight w:val="0"/>
                          <w:marTop w:val="0"/>
                          <w:marBottom w:val="0"/>
                          <w:divBdr>
                            <w:top w:val="none" w:sz="0" w:space="0" w:color="auto"/>
                            <w:left w:val="none" w:sz="0" w:space="0" w:color="auto"/>
                            <w:bottom w:val="none" w:sz="0" w:space="0" w:color="auto"/>
                            <w:right w:val="none" w:sz="0" w:space="0" w:color="auto"/>
                          </w:divBdr>
                          <w:divsChild>
                            <w:div w:id="30737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557478">
      <w:bodyDiv w:val="1"/>
      <w:marLeft w:val="0"/>
      <w:marRight w:val="0"/>
      <w:marTop w:val="0"/>
      <w:marBottom w:val="0"/>
      <w:divBdr>
        <w:top w:val="none" w:sz="0" w:space="0" w:color="auto"/>
        <w:left w:val="none" w:sz="0" w:space="0" w:color="auto"/>
        <w:bottom w:val="none" w:sz="0" w:space="0" w:color="auto"/>
        <w:right w:val="none" w:sz="0" w:space="0" w:color="auto"/>
      </w:divBdr>
    </w:div>
    <w:div w:id="1914392481">
      <w:bodyDiv w:val="1"/>
      <w:marLeft w:val="0"/>
      <w:marRight w:val="0"/>
      <w:marTop w:val="0"/>
      <w:marBottom w:val="0"/>
      <w:divBdr>
        <w:top w:val="none" w:sz="0" w:space="0" w:color="auto"/>
        <w:left w:val="none" w:sz="0" w:space="0" w:color="auto"/>
        <w:bottom w:val="none" w:sz="0" w:space="0" w:color="auto"/>
        <w:right w:val="none" w:sz="0" w:space="0" w:color="auto"/>
      </w:divBdr>
    </w:div>
    <w:div w:id="1921867969">
      <w:bodyDiv w:val="1"/>
      <w:marLeft w:val="0"/>
      <w:marRight w:val="0"/>
      <w:marTop w:val="0"/>
      <w:marBottom w:val="0"/>
      <w:divBdr>
        <w:top w:val="none" w:sz="0" w:space="0" w:color="auto"/>
        <w:left w:val="none" w:sz="0" w:space="0" w:color="auto"/>
        <w:bottom w:val="none" w:sz="0" w:space="0" w:color="auto"/>
        <w:right w:val="none" w:sz="0" w:space="0" w:color="auto"/>
      </w:divBdr>
    </w:div>
    <w:div w:id="1951618567">
      <w:bodyDiv w:val="1"/>
      <w:marLeft w:val="0"/>
      <w:marRight w:val="0"/>
      <w:marTop w:val="0"/>
      <w:marBottom w:val="0"/>
      <w:divBdr>
        <w:top w:val="none" w:sz="0" w:space="0" w:color="auto"/>
        <w:left w:val="none" w:sz="0" w:space="0" w:color="auto"/>
        <w:bottom w:val="none" w:sz="0" w:space="0" w:color="auto"/>
        <w:right w:val="none" w:sz="0" w:space="0" w:color="auto"/>
      </w:divBdr>
    </w:div>
    <w:div w:id="1954480356">
      <w:bodyDiv w:val="1"/>
      <w:marLeft w:val="0"/>
      <w:marRight w:val="0"/>
      <w:marTop w:val="0"/>
      <w:marBottom w:val="0"/>
      <w:divBdr>
        <w:top w:val="none" w:sz="0" w:space="0" w:color="auto"/>
        <w:left w:val="none" w:sz="0" w:space="0" w:color="auto"/>
        <w:bottom w:val="none" w:sz="0" w:space="0" w:color="auto"/>
        <w:right w:val="none" w:sz="0" w:space="0" w:color="auto"/>
      </w:divBdr>
      <w:divsChild>
        <w:div w:id="330790810">
          <w:marLeft w:val="0"/>
          <w:marRight w:val="0"/>
          <w:marTop w:val="0"/>
          <w:marBottom w:val="0"/>
          <w:divBdr>
            <w:top w:val="none" w:sz="0" w:space="0" w:color="auto"/>
            <w:left w:val="none" w:sz="0" w:space="0" w:color="auto"/>
            <w:bottom w:val="none" w:sz="0" w:space="0" w:color="auto"/>
            <w:right w:val="none" w:sz="0" w:space="0" w:color="auto"/>
          </w:divBdr>
          <w:divsChild>
            <w:div w:id="1538157092">
              <w:marLeft w:val="0"/>
              <w:marRight w:val="0"/>
              <w:marTop w:val="0"/>
              <w:marBottom w:val="0"/>
              <w:divBdr>
                <w:top w:val="none" w:sz="0" w:space="0" w:color="auto"/>
                <w:left w:val="none" w:sz="0" w:space="0" w:color="auto"/>
                <w:bottom w:val="none" w:sz="0" w:space="0" w:color="auto"/>
                <w:right w:val="none" w:sz="0" w:space="0" w:color="auto"/>
              </w:divBdr>
              <w:divsChild>
                <w:div w:id="62220021">
                  <w:marLeft w:val="0"/>
                  <w:marRight w:val="0"/>
                  <w:marTop w:val="0"/>
                  <w:marBottom w:val="0"/>
                  <w:divBdr>
                    <w:top w:val="none" w:sz="0" w:space="0" w:color="auto"/>
                    <w:left w:val="none" w:sz="0" w:space="0" w:color="auto"/>
                    <w:bottom w:val="none" w:sz="0" w:space="0" w:color="auto"/>
                    <w:right w:val="none" w:sz="0" w:space="0" w:color="auto"/>
                  </w:divBdr>
                  <w:divsChild>
                    <w:div w:id="1868518800">
                      <w:marLeft w:val="0"/>
                      <w:marRight w:val="0"/>
                      <w:marTop w:val="0"/>
                      <w:marBottom w:val="0"/>
                      <w:divBdr>
                        <w:top w:val="none" w:sz="0" w:space="0" w:color="auto"/>
                        <w:left w:val="none" w:sz="0" w:space="0" w:color="auto"/>
                        <w:bottom w:val="none" w:sz="0" w:space="0" w:color="auto"/>
                        <w:right w:val="none" w:sz="0" w:space="0" w:color="auto"/>
                      </w:divBdr>
                      <w:divsChild>
                        <w:div w:id="1840341275">
                          <w:marLeft w:val="0"/>
                          <w:marRight w:val="0"/>
                          <w:marTop w:val="0"/>
                          <w:marBottom w:val="0"/>
                          <w:divBdr>
                            <w:top w:val="none" w:sz="0" w:space="0" w:color="auto"/>
                            <w:left w:val="none" w:sz="0" w:space="0" w:color="auto"/>
                            <w:bottom w:val="none" w:sz="0" w:space="0" w:color="auto"/>
                            <w:right w:val="none" w:sz="0" w:space="0" w:color="auto"/>
                          </w:divBdr>
                          <w:divsChild>
                            <w:div w:id="209546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835968">
      <w:bodyDiv w:val="1"/>
      <w:marLeft w:val="0"/>
      <w:marRight w:val="0"/>
      <w:marTop w:val="0"/>
      <w:marBottom w:val="0"/>
      <w:divBdr>
        <w:top w:val="none" w:sz="0" w:space="0" w:color="auto"/>
        <w:left w:val="none" w:sz="0" w:space="0" w:color="auto"/>
        <w:bottom w:val="none" w:sz="0" w:space="0" w:color="auto"/>
        <w:right w:val="none" w:sz="0" w:space="0" w:color="auto"/>
      </w:divBdr>
      <w:divsChild>
        <w:div w:id="1715883918">
          <w:marLeft w:val="0"/>
          <w:marRight w:val="0"/>
          <w:marTop w:val="0"/>
          <w:marBottom w:val="0"/>
          <w:divBdr>
            <w:top w:val="none" w:sz="0" w:space="0" w:color="auto"/>
            <w:left w:val="none" w:sz="0" w:space="0" w:color="auto"/>
            <w:bottom w:val="none" w:sz="0" w:space="0" w:color="auto"/>
            <w:right w:val="none" w:sz="0" w:space="0" w:color="auto"/>
          </w:divBdr>
        </w:div>
      </w:divsChild>
    </w:div>
    <w:div w:id="1982339979">
      <w:bodyDiv w:val="1"/>
      <w:marLeft w:val="0"/>
      <w:marRight w:val="0"/>
      <w:marTop w:val="0"/>
      <w:marBottom w:val="0"/>
      <w:divBdr>
        <w:top w:val="none" w:sz="0" w:space="0" w:color="auto"/>
        <w:left w:val="none" w:sz="0" w:space="0" w:color="auto"/>
        <w:bottom w:val="none" w:sz="0" w:space="0" w:color="auto"/>
        <w:right w:val="none" w:sz="0" w:space="0" w:color="auto"/>
      </w:divBdr>
    </w:div>
    <w:div w:id="2020035092">
      <w:bodyDiv w:val="1"/>
      <w:marLeft w:val="0"/>
      <w:marRight w:val="0"/>
      <w:marTop w:val="0"/>
      <w:marBottom w:val="0"/>
      <w:divBdr>
        <w:top w:val="none" w:sz="0" w:space="0" w:color="auto"/>
        <w:left w:val="none" w:sz="0" w:space="0" w:color="auto"/>
        <w:bottom w:val="none" w:sz="0" w:space="0" w:color="auto"/>
        <w:right w:val="none" w:sz="0" w:space="0" w:color="auto"/>
      </w:divBdr>
    </w:div>
    <w:div w:id="2065443953">
      <w:bodyDiv w:val="1"/>
      <w:marLeft w:val="0"/>
      <w:marRight w:val="0"/>
      <w:marTop w:val="0"/>
      <w:marBottom w:val="0"/>
      <w:divBdr>
        <w:top w:val="none" w:sz="0" w:space="0" w:color="auto"/>
        <w:left w:val="none" w:sz="0" w:space="0" w:color="auto"/>
        <w:bottom w:val="none" w:sz="0" w:space="0" w:color="auto"/>
        <w:right w:val="none" w:sz="0" w:space="0" w:color="auto"/>
      </w:divBdr>
    </w:div>
    <w:div w:id="2079865943">
      <w:bodyDiv w:val="1"/>
      <w:marLeft w:val="0"/>
      <w:marRight w:val="0"/>
      <w:marTop w:val="0"/>
      <w:marBottom w:val="0"/>
      <w:divBdr>
        <w:top w:val="none" w:sz="0" w:space="0" w:color="auto"/>
        <w:left w:val="none" w:sz="0" w:space="0" w:color="auto"/>
        <w:bottom w:val="none" w:sz="0" w:space="0" w:color="auto"/>
        <w:right w:val="none" w:sz="0" w:space="0" w:color="auto"/>
      </w:divBdr>
    </w:div>
    <w:div w:id="2082556092">
      <w:bodyDiv w:val="1"/>
      <w:marLeft w:val="0"/>
      <w:marRight w:val="0"/>
      <w:marTop w:val="0"/>
      <w:marBottom w:val="0"/>
      <w:divBdr>
        <w:top w:val="none" w:sz="0" w:space="0" w:color="auto"/>
        <w:left w:val="none" w:sz="0" w:space="0" w:color="auto"/>
        <w:bottom w:val="none" w:sz="0" w:space="0" w:color="auto"/>
        <w:right w:val="none" w:sz="0" w:space="0" w:color="auto"/>
      </w:divBdr>
    </w:div>
    <w:div w:id="2095196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diagramData" Target="diagrams/data7.xml"/><Relationship Id="rId21" Type="http://schemas.openxmlformats.org/officeDocument/2006/relationships/diagramQuickStyle" Target="diagrams/quickStyle3.xml"/><Relationship Id="rId34" Type="http://schemas.openxmlformats.org/officeDocument/2006/relationships/diagramData" Target="diagrams/data6.xml"/><Relationship Id="rId42" Type="http://schemas.openxmlformats.org/officeDocument/2006/relationships/diagramColors" Target="diagrams/colors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diagramLayout" Target="diagrams/layout7.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 Id="rId43" Type="http://schemas.microsoft.com/office/2007/relationships/diagramDrawing" Target="diagrams/drawing7.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46" Type="http://schemas.openxmlformats.org/officeDocument/2006/relationships/theme" Target="theme/theme1.xml"/><Relationship Id="rId20" Type="http://schemas.openxmlformats.org/officeDocument/2006/relationships/diagramLayout" Target="diagrams/layout3.xml"/><Relationship Id="rId41" Type="http://schemas.openxmlformats.org/officeDocument/2006/relationships/diagramQuickStyle" Target="diagrams/quickStyle7.xml"/></Relationships>
</file>

<file path=word/diagrams/_rels/data7.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_rels/drawing7.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2E00CB-FC21-4782-A89D-43BDDD9EFDB7}" type="doc">
      <dgm:prSet loTypeId="urn:microsoft.com/office/officeart/2005/8/layout/cycle6" loCatId="cycle" qsTypeId="urn:microsoft.com/office/officeart/2005/8/quickstyle/simple1" qsCatId="simple" csTypeId="urn:microsoft.com/office/officeart/2005/8/colors/accent5_2" csCatId="accent5" phldr="1"/>
      <dgm:spPr/>
      <dgm:t>
        <a:bodyPr/>
        <a:lstStyle/>
        <a:p>
          <a:endParaRPr lang="en-US"/>
        </a:p>
      </dgm:t>
    </dgm:pt>
    <dgm:pt modelId="{52C5D4E8-7165-40B6-904F-B635C9800756}">
      <dgm:prSet phldrT="[Text]" custT="1"/>
      <dgm:spPr/>
      <dgm:t>
        <a:bodyPr/>
        <a:lstStyle/>
        <a:p>
          <a:pPr algn="ctr"/>
          <a:r>
            <a:rPr lang="ar-SA" sz="1000" b="1"/>
            <a:t>سد فجوة في الأدبيات العربية </a:t>
          </a:r>
          <a:endParaRPr lang="en-US" sz="1000" b="1"/>
        </a:p>
      </dgm:t>
    </dgm:pt>
    <dgm:pt modelId="{47767F44-001F-4652-A77E-014E4070254C}" type="parTrans" cxnId="{377572FB-5572-407F-AF9E-2A053A8C894C}">
      <dgm:prSet/>
      <dgm:spPr/>
      <dgm:t>
        <a:bodyPr/>
        <a:lstStyle/>
        <a:p>
          <a:pPr algn="ctr"/>
          <a:endParaRPr lang="en-US" sz="1200" b="1"/>
        </a:p>
      </dgm:t>
    </dgm:pt>
    <dgm:pt modelId="{46CB6F97-FF90-45BD-8CE6-BB3432D04587}" type="sibTrans" cxnId="{377572FB-5572-407F-AF9E-2A053A8C894C}">
      <dgm:prSet/>
      <dgm:spPr/>
      <dgm:t>
        <a:bodyPr/>
        <a:lstStyle/>
        <a:p>
          <a:pPr algn="ctr"/>
          <a:endParaRPr lang="en-US" sz="1200" b="1"/>
        </a:p>
      </dgm:t>
    </dgm:pt>
    <dgm:pt modelId="{B9693365-2FEF-4FB2-9563-B4E39C1CD689}">
      <dgm:prSet phldrT="[Text]" custT="1"/>
      <dgm:spPr/>
      <dgm:t>
        <a:bodyPr/>
        <a:lstStyle/>
        <a:p>
          <a:pPr algn="ctr"/>
          <a:r>
            <a:rPr lang="ar-SA" sz="1000" b="1"/>
            <a:t>دمج منهجيات إدارة المشاريع العالمية</a:t>
          </a:r>
          <a:endParaRPr lang="en-US" sz="1000" b="1"/>
        </a:p>
      </dgm:t>
    </dgm:pt>
    <dgm:pt modelId="{202A3B12-F4F6-4377-9657-A538A0123CD6}" type="parTrans" cxnId="{73EC24C9-EA21-45B8-9B6C-45DAAE8BA09D}">
      <dgm:prSet/>
      <dgm:spPr/>
      <dgm:t>
        <a:bodyPr/>
        <a:lstStyle/>
        <a:p>
          <a:pPr algn="ctr"/>
          <a:endParaRPr lang="en-US" sz="1200" b="1"/>
        </a:p>
      </dgm:t>
    </dgm:pt>
    <dgm:pt modelId="{B2D63BE9-06C1-4BE2-BB38-D2C6AC30B580}" type="sibTrans" cxnId="{73EC24C9-EA21-45B8-9B6C-45DAAE8BA09D}">
      <dgm:prSet/>
      <dgm:spPr/>
      <dgm:t>
        <a:bodyPr/>
        <a:lstStyle/>
        <a:p>
          <a:pPr algn="ctr"/>
          <a:endParaRPr lang="en-US" sz="1200" b="1"/>
        </a:p>
      </dgm:t>
    </dgm:pt>
    <dgm:pt modelId="{A51F2EC6-69BD-4AE9-A975-B164C9E2FAED}">
      <dgm:prSet phldrT="[Text]" custT="1"/>
      <dgm:spPr/>
      <dgm:t>
        <a:bodyPr/>
        <a:lstStyle/>
        <a:p>
          <a:pPr algn="ctr"/>
          <a:r>
            <a:rPr lang="ar-SA" sz="1000" b="1"/>
            <a:t>تطوير إطار نظري لإدارة مشاريع العمارة </a:t>
          </a:r>
          <a:endParaRPr lang="en-US" sz="1000" b="1"/>
        </a:p>
      </dgm:t>
    </dgm:pt>
    <dgm:pt modelId="{851692EC-48ED-4957-B458-3125538F7142}" type="parTrans" cxnId="{3EA808B1-BEDE-4230-88C6-4083349C2907}">
      <dgm:prSet/>
      <dgm:spPr/>
      <dgm:t>
        <a:bodyPr/>
        <a:lstStyle/>
        <a:p>
          <a:pPr algn="ctr"/>
          <a:endParaRPr lang="en-US" sz="1200" b="1"/>
        </a:p>
      </dgm:t>
    </dgm:pt>
    <dgm:pt modelId="{9B0D16CA-B7F1-4F93-B319-9DDF4FFD7E05}" type="sibTrans" cxnId="{3EA808B1-BEDE-4230-88C6-4083349C2907}">
      <dgm:prSet/>
      <dgm:spPr/>
      <dgm:t>
        <a:bodyPr/>
        <a:lstStyle/>
        <a:p>
          <a:pPr algn="ctr"/>
          <a:endParaRPr lang="en-US" sz="1200" b="1"/>
        </a:p>
      </dgm:t>
    </dgm:pt>
    <dgm:pt modelId="{7E6081E8-F276-497D-A001-AB85CE1C88D5}">
      <dgm:prSet phldrT="[Text]" custT="1"/>
      <dgm:spPr/>
      <dgm:t>
        <a:bodyPr/>
        <a:lstStyle/>
        <a:p>
          <a:pPr algn="ctr"/>
          <a:r>
            <a:rPr lang="ar-SA" sz="1000" b="1"/>
            <a:t>التكامل بين حقلي إدارة الأعمال والعمارة</a:t>
          </a:r>
          <a:endParaRPr lang="en-US" sz="1000" b="1"/>
        </a:p>
      </dgm:t>
    </dgm:pt>
    <dgm:pt modelId="{6C14F79A-54DC-4C1E-A8D4-3033CF4565A5}" type="parTrans" cxnId="{FB26575D-7866-4D2B-AFA9-4B63C89CA60A}">
      <dgm:prSet/>
      <dgm:spPr/>
      <dgm:t>
        <a:bodyPr/>
        <a:lstStyle/>
        <a:p>
          <a:pPr algn="ctr"/>
          <a:endParaRPr lang="en-US" sz="1200" b="1"/>
        </a:p>
      </dgm:t>
    </dgm:pt>
    <dgm:pt modelId="{0B6D86D2-1202-4FE3-88EE-F5A62B09B6E6}" type="sibTrans" cxnId="{FB26575D-7866-4D2B-AFA9-4B63C89CA60A}">
      <dgm:prSet/>
      <dgm:spPr/>
      <dgm:t>
        <a:bodyPr/>
        <a:lstStyle/>
        <a:p>
          <a:pPr algn="ctr"/>
          <a:endParaRPr lang="en-US" sz="1200" b="1"/>
        </a:p>
      </dgm:t>
    </dgm:pt>
    <dgm:pt modelId="{0552F334-DA10-44AE-B29E-3BE8A509C45A}" type="pres">
      <dgm:prSet presAssocID="{EF2E00CB-FC21-4782-A89D-43BDDD9EFDB7}" presName="cycle" presStyleCnt="0">
        <dgm:presLayoutVars>
          <dgm:dir/>
          <dgm:resizeHandles val="exact"/>
        </dgm:presLayoutVars>
      </dgm:prSet>
      <dgm:spPr/>
    </dgm:pt>
    <dgm:pt modelId="{6EAEBDE0-2E5A-4FE7-8196-213BF5811E58}" type="pres">
      <dgm:prSet presAssocID="{52C5D4E8-7165-40B6-904F-B635C9800756}" presName="node" presStyleLbl="node1" presStyleIdx="0" presStyleCnt="4" custScaleX="167869" custScaleY="86087">
        <dgm:presLayoutVars>
          <dgm:bulletEnabled val="1"/>
        </dgm:presLayoutVars>
      </dgm:prSet>
      <dgm:spPr/>
    </dgm:pt>
    <dgm:pt modelId="{E2BFCF0D-D945-42B5-8F6B-A1C2A30DB53E}" type="pres">
      <dgm:prSet presAssocID="{52C5D4E8-7165-40B6-904F-B635C9800756}" presName="spNode" presStyleCnt="0"/>
      <dgm:spPr/>
    </dgm:pt>
    <dgm:pt modelId="{A1618665-4373-40A8-BB0D-B3487C8B6236}" type="pres">
      <dgm:prSet presAssocID="{46CB6F97-FF90-45BD-8CE6-BB3432D04587}" presName="sibTrans" presStyleLbl="sibTrans1D1" presStyleIdx="0" presStyleCnt="4"/>
      <dgm:spPr/>
    </dgm:pt>
    <dgm:pt modelId="{6AF057F3-7DFD-40BE-A707-AAFE8017449C}" type="pres">
      <dgm:prSet presAssocID="{B9693365-2FEF-4FB2-9563-B4E39C1CD689}" presName="node" presStyleLbl="node1" presStyleIdx="1" presStyleCnt="4" custScaleX="167869" custScaleY="86087">
        <dgm:presLayoutVars>
          <dgm:bulletEnabled val="1"/>
        </dgm:presLayoutVars>
      </dgm:prSet>
      <dgm:spPr/>
    </dgm:pt>
    <dgm:pt modelId="{80AD5B3F-83E6-4895-8E29-B54FEE7A070A}" type="pres">
      <dgm:prSet presAssocID="{B9693365-2FEF-4FB2-9563-B4E39C1CD689}" presName="spNode" presStyleCnt="0"/>
      <dgm:spPr/>
    </dgm:pt>
    <dgm:pt modelId="{505C99A4-63D7-4850-9523-23E810BBD04F}" type="pres">
      <dgm:prSet presAssocID="{B2D63BE9-06C1-4BE2-BB38-D2C6AC30B580}" presName="sibTrans" presStyleLbl="sibTrans1D1" presStyleIdx="1" presStyleCnt="4"/>
      <dgm:spPr/>
    </dgm:pt>
    <dgm:pt modelId="{9C3D6AFB-2DDA-429F-8522-18DAA0739B78}" type="pres">
      <dgm:prSet presAssocID="{A51F2EC6-69BD-4AE9-A975-B164C9E2FAED}" presName="node" presStyleLbl="node1" presStyleIdx="2" presStyleCnt="4" custScaleX="167869" custScaleY="86087">
        <dgm:presLayoutVars>
          <dgm:bulletEnabled val="1"/>
        </dgm:presLayoutVars>
      </dgm:prSet>
      <dgm:spPr/>
    </dgm:pt>
    <dgm:pt modelId="{E1982C9C-A452-4A33-A93D-81696AAF218E}" type="pres">
      <dgm:prSet presAssocID="{A51F2EC6-69BD-4AE9-A975-B164C9E2FAED}" presName="spNode" presStyleCnt="0"/>
      <dgm:spPr/>
    </dgm:pt>
    <dgm:pt modelId="{F1D28757-6FB7-4890-AB5D-F1AD846B772F}" type="pres">
      <dgm:prSet presAssocID="{9B0D16CA-B7F1-4F93-B319-9DDF4FFD7E05}" presName="sibTrans" presStyleLbl="sibTrans1D1" presStyleIdx="2" presStyleCnt="4"/>
      <dgm:spPr/>
    </dgm:pt>
    <dgm:pt modelId="{E1BD6E2B-B3F6-4519-8F0D-4B924ADC971D}" type="pres">
      <dgm:prSet presAssocID="{7E6081E8-F276-497D-A001-AB85CE1C88D5}" presName="node" presStyleLbl="node1" presStyleIdx="3" presStyleCnt="4" custScaleX="167869" custScaleY="86087">
        <dgm:presLayoutVars>
          <dgm:bulletEnabled val="1"/>
        </dgm:presLayoutVars>
      </dgm:prSet>
      <dgm:spPr/>
    </dgm:pt>
    <dgm:pt modelId="{70AF2446-9BD3-4687-AF9B-16CF40BC145C}" type="pres">
      <dgm:prSet presAssocID="{7E6081E8-F276-497D-A001-AB85CE1C88D5}" presName="spNode" presStyleCnt="0"/>
      <dgm:spPr/>
    </dgm:pt>
    <dgm:pt modelId="{39453A80-73E3-4B74-BC0A-601B49879515}" type="pres">
      <dgm:prSet presAssocID="{0B6D86D2-1202-4FE3-88EE-F5A62B09B6E6}" presName="sibTrans" presStyleLbl="sibTrans1D1" presStyleIdx="3" presStyleCnt="4"/>
      <dgm:spPr/>
    </dgm:pt>
  </dgm:ptLst>
  <dgm:cxnLst>
    <dgm:cxn modelId="{8D1A9C07-773B-4663-8692-7650C51D32E4}" type="presOf" srcId="{46CB6F97-FF90-45BD-8CE6-BB3432D04587}" destId="{A1618665-4373-40A8-BB0D-B3487C8B6236}" srcOrd="0" destOrd="0" presId="urn:microsoft.com/office/officeart/2005/8/layout/cycle6"/>
    <dgm:cxn modelId="{ADC2A908-48FF-4B33-A6A8-0B2872C10F6B}" type="presOf" srcId="{0B6D86D2-1202-4FE3-88EE-F5A62B09B6E6}" destId="{39453A80-73E3-4B74-BC0A-601B49879515}" srcOrd="0" destOrd="0" presId="urn:microsoft.com/office/officeart/2005/8/layout/cycle6"/>
    <dgm:cxn modelId="{0116080E-DDD3-4279-91DA-85D87D9FE10B}" type="presOf" srcId="{EF2E00CB-FC21-4782-A89D-43BDDD9EFDB7}" destId="{0552F334-DA10-44AE-B29E-3BE8A509C45A}" srcOrd="0" destOrd="0" presId="urn:microsoft.com/office/officeart/2005/8/layout/cycle6"/>
    <dgm:cxn modelId="{108B0022-BAB0-404B-AA3F-3645A9E3CB60}" type="presOf" srcId="{A51F2EC6-69BD-4AE9-A975-B164C9E2FAED}" destId="{9C3D6AFB-2DDA-429F-8522-18DAA0739B78}" srcOrd="0" destOrd="0" presId="urn:microsoft.com/office/officeart/2005/8/layout/cycle6"/>
    <dgm:cxn modelId="{62C62136-EC8C-4B5C-B78E-AEED38236CB0}" type="presOf" srcId="{9B0D16CA-B7F1-4F93-B319-9DDF4FFD7E05}" destId="{F1D28757-6FB7-4890-AB5D-F1AD846B772F}" srcOrd="0" destOrd="0" presId="urn:microsoft.com/office/officeart/2005/8/layout/cycle6"/>
    <dgm:cxn modelId="{FB26575D-7866-4D2B-AFA9-4B63C89CA60A}" srcId="{EF2E00CB-FC21-4782-A89D-43BDDD9EFDB7}" destId="{7E6081E8-F276-497D-A001-AB85CE1C88D5}" srcOrd="3" destOrd="0" parTransId="{6C14F79A-54DC-4C1E-A8D4-3033CF4565A5}" sibTransId="{0B6D86D2-1202-4FE3-88EE-F5A62B09B6E6}"/>
    <dgm:cxn modelId="{C1000650-0F8B-4F9C-B51A-3AC3C8335499}" type="presOf" srcId="{7E6081E8-F276-497D-A001-AB85CE1C88D5}" destId="{E1BD6E2B-B3F6-4519-8F0D-4B924ADC971D}" srcOrd="0" destOrd="0" presId="urn:microsoft.com/office/officeart/2005/8/layout/cycle6"/>
    <dgm:cxn modelId="{479A0B87-F612-49A3-A936-CDAF39FD975B}" type="presOf" srcId="{B2D63BE9-06C1-4BE2-BB38-D2C6AC30B580}" destId="{505C99A4-63D7-4850-9523-23E810BBD04F}" srcOrd="0" destOrd="0" presId="urn:microsoft.com/office/officeart/2005/8/layout/cycle6"/>
    <dgm:cxn modelId="{3EA808B1-BEDE-4230-88C6-4083349C2907}" srcId="{EF2E00CB-FC21-4782-A89D-43BDDD9EFDB7}" destId="{A51F2EC6-69BD-4AE9-A975-B164C9E2FAED}" srcOrd="2" destOrd="0" parTransId="{851692EC-48ED-4957-B458-3125538F7142}" sibTransId="{9B0D16CA-B7F1-4F93-B319-9DDF4FFD7E05}"/>
    <dgm:cxn modelId="{73EC24C9-EA21-45B8-9B6C-45DAAE8BA09D}" srcId="{EF2E00CB-FC21-4782-A89D-43BDDD9EFDB7}" destId="{B9693365-2FEF-4FB2-9563-B4E39C1CD689}" srcOrd="1" destOrd="0" parTransId="{202A3B12-F4F6-4377-9657-A538A0123CD6}" sibTransId="{B2D63BE9-06C1-4BE2-BB38-D2C6AC30B580}"/>
    <dgm:cxn modelId="{649617D0-4717-474F-B83A-F14A0D98E9E9}" type="presOf" srcId="{52C5D4E8-7165-40B6-904F-B635C9800756}" destId="{6EAEBDE0-2E5A-4FE7-8196-213BF5811E58}" srcOrd="0" destOrd="0" presId="urn:microsoft.com/office/officeart/2005/8/layout/cycle6"/>
    <dgm:cxn modelId="{38D031E9-6887-48EB-946F-D371D2453BD8}" type="presOf" srcId="{B9693365-2FEF-4FB2-9563-B4E39C1CD689}" destId="{6AF057F3-7DFD-40BE-A707-AAFE8017449C}" srcOrd="0" destOrd="0" presId="urn:microsoft.com/office/officeart/2005/8/layout/cycle6"/>
    <dgm:cxn modelId="{377572FB-5572-407F-AF9E-2A053A8C894C}" srcId="{EF2E00CB-FC21-4782-A89D-43BDDD9EFDB7}" destId="{52C5D4E8-7165-40B6-904F-B635C9800756}" srcOrd="0" destOrd="0" parTransId="{47767F44-001F-4652-A77E-014E4070254C}" sibTransId="{46CB6F97-FF90-45BD-8CE6-BB3432D04587}"/>
    <dgm:cxn modelId="{3A699AC6-4221-4696-BEB7-8F07977AB4B1}" type="presParOf" srcId="{0552F334-DA10-44AE-B29E-3BE8A509C45A}" destId="{6EAEBDE0-2E5A-4FE7-8196-213BF5811E58}" srcOrd="0" destOrd="0" presId="urn:microsoft.com/office/officeart/2005/8/layout/cycle6"/>
    <dgm:cxn modelId="{66124E39-476E-4C44-A7AE-4633F0D15993}" type="presParOf" srcId="{0552F334-DA10-44AE-B29E-3BE8A509C45A}" destId="{E2BFCF0D-D945-42B5-8F6B-A1C2A30DB53E}" srcOrd="1" destOrd="0" presId="urn:microsoft.com/office/officeart/2005/8/layout/cycle6"/>
    <dgm:cxn modelId="{18C81C81-72F2-4402-A4AF-09CBA91C80FB}" type="presParOf" srcId="{0552F334-DA10-44AE-B29E-3BE8A509C45A}" destId="{A1618665-4373-40A8-BB0D-B3487C8B6236}" srcOrd="2" destOrd="0" presId="urn:microsoft.com/office/officeart/2005/8/layout/cycle6"/>
    <dgm:cxn modelId="{CA8D816A-1A04-4F63-93C1-C2AD3909ED34}" type="presParOf" srcId="{0552F334-DA10-44AE-B29E-3BE8A509C45A}" destId="{6AF057F3-7DFD-40BE-A707-AAFE8017449C}" srcOrd="3" destOrd="0" presId="urn:microsoft.com/office/officeart/2005/8/layout/cycle6"/>
    <dgm:cxn modelId="{9E2E0DB7-0A66-4B88-857B-3B4C4DA5706A}" type="presParOf" srcId="{0552F334-DA10-44AE-B29E-3BE8A509C45A}" destId="{80AD5B3F-83E6-4895-8E29-B54FEE7A070A}" srcOrd="4" destOrd="0" presId="urn:microsoft.com/office/officeart/2005/8/layout/cycle6"/>
    <dgm:cxn modelId="{F53F90CC-96CF-42FB-B226-7185CABB165D}" type="presParOf" srcId="{0552F334-DA10-44AE-B29E-3BE8A509C45A}" destId="{505C99A4-63D7-4850-9523-23E810BBD04F}" srcOrd="5" destOrd="0" presId="urn:microsoft.com/office/officeart/2005/8/layout/cycle6"/>
    <dgm:cxn modelId="{C00964F8-DA66-47D2-AE56-0BE6779066B2}" type="presParOf" srcId="{0552F334-DA10-44AE-B29E-3BE8A509C45A}" destId="{9C3D6AFB-2DDA-429F-8522-18DAA0739B78}" srcOrd="6" destOrd="0" presId="urn:microsoft.com/office/officeart/2005/8/layout/cycle6"/>
    <dgm:cxn modelId="{B0243A4D-6B35-4FE8-A0CB-813F82F37390}" type="presParOf" srcId="{0552F334-DA10-44AE-B29E-3BE8A509C45A}" destId="{E1982C9C-A452-4A33-A93D-81696AAF218E}" srcOrd="7" destOrd="0" presId="urn:microsoft.com/office/officeart/2005/8/layout/cycle6"/>
    <dgm:cxn modelId="{D5201372-956C-4678-B8FD-75F9107461B9}" type="presParOf" srcId="{0552F334-DA10-44AE-B29E-3BE8A509C45A}" destId="{F1D28757-6FB7-4890-AB5D-F1AD846B772F}" srcOrd="8" destOrd="0" presId="urn:microsoft.com/office/officeart/2005/8/layout/cycle6"/>
    <dgm:cxn modelId="{66C30D2C-C120-49E8-9359-0FE48092EEB9}" type="presParOf" srcId="{0552F334-DA10-44AE-B29E-3BE8A509C45A}" destId="{E1BD6E2B-B3F6-4519-8F0D-4B924ADC971D}" srcOrd="9" destOrd="0" presId="urn:microsoft.com/office/officeart/2005/8/layout/cycle6"/>
    <dgm:cxn modelId="{270CFC9E-C641-4C18-8922-F3024D7BE17C}" type="presParOf" srcId="{0552F334-DA10-44AE-B29E-3BE8A509C45A}" destId="{70AF2446-9BD3-4687-AF9B-16CF40BC145C}" srcOrd="10" destOrd="0" presId="urn:microsoft.com/office/officeart/2005/8/layout/cycle6"/>
    <dgm:cxn modelId="{21210A5A-3373-4229-91E5-134D7262672B}" type="presParOf" srcId="{0552F334-DA10-44AE-B29E-3BE8A509C45A}" destId="{39453A80-73E3-4B74-BC0A-601B49879515}" srcOrd="11" destOrd="0" presId="urn:microsoft.com/office/officeart/2005/8/layout/cycle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F2E00CB-FC21-4782-A89D-43BDDD9EFDB7}"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US"/>
        </a:p>
      </dgm:t>
    </dgm:pt>
    <dgm:pt modelId="{52C5D4E8-7165-40B6-904F-B635C9800756}">
      <dgm:prSet phldrT="[Text]" custT="1"/>
      <dgm:spPr/>
      <dgm:t>
        <a:bodyPr/>
        <a:lstStyle/>
        <a:p>
          <a:pPr algn="ctr"/>
          <a:r>
            <a:rPr lang="ar-SA" sz="1000" b="1"/>
            <a:t>توفير دليل عملي للممارسين</a:t>
          </a:r>
          <a:endParaRPr lang="en-US" sz="1000" b="1"/>
        </a:p>
      </dgm:t>
    </dgm:pt>
    <dgm:pt modelId="{47767F44-001F-4652-A77E-014E4070254C}" type="parTrans" cxnId="{377572FB-5572-407F-AF9E-2A053A8C894C}">
      <dgm:prSet/>
      <dgm:spPr/>
      <dgm:t>
        <a:bodyPr/>
        <a:lstStyle/>
        <a:p>
          <a:pPr algn="ctr"/>
          <a:endParaRPr lang="en-US" sz="1200" b="1"/>
        </a:p>
      </dgm:t>
    </dgm:pt>
    <dgm:pt modelId="{46CB6F97-FF90-45BD-8CE6-BB3432D04587}" type="sibTrans" cxnId="{377572FB-5572-407F-AF9E-2A053A8C894C}">
      <dgm:prSet/>
      <dgm:spPr/>
      <dgm:t>
        <a:bodyPr/>
        <a:lstStyle/>
        <a:p>
          <a:pPr algn="ctr"/>
          <a:endParaRPr lang="en-US" sz="1200" b="1"/>
        </a:p>
      </dgm:t>
    </dgm:pt>
    <dgm:pt modelId="{8BEB84F9-E4DC-49A1-8F32-E2245311F246}">
      <dgm:prSet phldrT="[Text]" custT="1"/>
      <dgm:spPr/>
      <dgm:t>
        <a:bodyPr/>
        <a:lstStyle/>
        <a:p>
          <a:pPr algn="ctr"/>
          <a:r>
            <a:rPr lang="ar-SA" sz="1000" b="1"/>
            <a:t>تحسين جودة إدارة مشروع استوديو الطائف </a:t>
          </a:r>
          <a:endParaRPr lang="en-US" sz="1000" b="1"/>
        </a:p>
      </dgm:t>
    </dgm:pt>
    <dgm:pt modelId="{C4AB1739-9F87-496B-9CA6-55740F1F33D1}" type="parTrans" cxnId="{86DC3756-A73D-4ABB-849F-F8506A2C300C}">
      <dgm:prSet/>
      <dgm:spPr/>
      <dgm:t>
        <a:bodyPr/>
        <a:lstStyle/>
        <a:p>
          <a:endParaRPr lang="en-US"/>
        </a:p>
      </dgm:t>
    </dgm:pt>
    <dgm:pt modelId="{13F7F2C3-D6DB-4DFB-A63A-893094845771}" type="sibTrans" cxnId="{86DC3756-A73D-4ABB-849F-F8506A2C300C}">
      <dgm:prSet/>
      <dgm:spPr/>
      <dgm:t>
        <a:bodyPr/>
        <a:lstStyle/>
        <a:p>
          <a:endParaRPr lang="en-US"/>
        </a:p>
      </dgm:t>
    </dgm:pt>
    <dgm:pt modelId="{30E904E0-C4F4-46AD-B33B-F58D619D98E5}">
      <dgm:prSet phldrT="[Text]" custT="1"/>
      <dgm:spPr/>
      <dgm:t>
        <a:bodyPr/>
        <a:lstStyle/>
        <a:p>
          <a:pPr algn="ctr"/>
          <a:r>
            <a:rPr lang="ar-SA" sz="1000" b="1"/>
            <a:t>دعم صانعي القرار في الجهات الحكومية </a:t>
          </a:r>
          <a:endParaRPr lang="en-US" sz="1000" b="1"/>
        </a:p>
      </dgm:t>
    </dgm:pt>
    <dgm:pt modelId="{FDB85F74-417C-4D66-85C8-188CEB05D338}" type="parTrans" cxnId="{39EEE8B1-AA28-49F5-955B-3E21C3D79CA2}">
      <dgm:prSet/>
      <dgm:spPr/>
      <dgm:t>
        <a:bodyPr/>
        <a:lstStyle/>
        <a:p>
          <a:endParaRPr lang="en-US"/>
        </a:p>
      </dgm:t>
    </dgm:pt>
    <dgm:pt modelId="{A5D86A70-D7C3-4848-AF5C-02D987ECB297}" type="sibTrans" cxnId="{39EEE8B1-AA28-49F5-955B-3E21C3D79CA2}">
      <dgm:prSet/>
      <dgm:spPr/>
      <dgm:t>
        <a:bodyPr/>
        <a:lstStyle/>
        <a:p>
          <a:endParaRPr lang="en-US"/>
        </a:p>
      </dgm:t>
    </dgm:pt>
    <dgm:pt modelId="{28B2E0E7-DD74-47F0-A72D-B4DC6A7F8ACC}">
      <dgm:prSet phldrT="[Text]" custT="1"/>
      <dgm:spPr/>
      <dgm:t>
        <a:bodyPr/>
        <a:lstStyle/>
        <a:p>
          <a:pPr algn="ctr"/>
          <a:r>
            <a:rPr lang="ar-SA" sz="1000" b="1"/>
            <a:t>رفع كفاءة استثمار الموارد وتقليل الهدر</a:t>
          </a:r>
          <a:endParaRPr lang="en-US" sz="1000" b="1"/>
        </a:p>
      </dgm:t>
    </dgm:pt>
    <dgm:pt modelId="{824F4795-B57D-4E18-B9C8-2A206E8F8287}" type="parTrans" cxnId="{275924B3-7FD1-4298-8A08-C7AB43EF48FF}">
      <dgm:prSet/>
      <dgm:spPr/>
      <dgm:t>
        <a:bodyPr/>
        <a:lstStyle/>
        <a:p>
          <a:endParaRPr lang="en-US"/>
        </a:p>
      </dgm:t>
    </dgm:pt>
    <dgm:pt modelId="{83FBDDF0-6988-4610-ADB4-2D0A47801276}" type="sibTrans" cxnId="{275924B3-7FD1-4298-8A08-C7AB43EF48FF}">
      <dgm:prSet/>
      <dgm:spPr/>
      <dgm:t>
        <a:bodyPr/>
        <a:lstStyle/>
        <a:p>
          <a:endParaRPr lang="en-US"/>
        </a:p>
      </dgm:t>
    </dgm:pt>
    <dgm:pt modelId="{7C6FF216-EE54-4501-B856-30695D9C0277}">
      <dgm:prSet phldrT="[Text]" custT="1"/>
      <dgm:spPr/>
      <dgm:t>
        <a:bodyPr/>
        <a:lstStyle/>
        <a:p>
          <a:pPr algn="ctr"/>
          <a:r>
            <a:rPr lang="ar-SA" sz="1000" b="1"/>
            <a:t>إمكانية تعميم التجربة على مدن ومشاريع أخرى</a:t>
          </a:r>
          <a:endParaRPr lang="en-US" sz="1000" b="1"/>
        </a:p>
      </dgm:t>
    </dgm:pt>
    <dgm:pt modelId="{D6F0B569-097A-4299-B04C-A9C586825083}" type="parTrans" cxnId="{337EAAA6-E412-40D8-8903-580BDEBDB69E}">
      <dgm:prSet/>
      <dgm:spPr/>
      <dgm:t>
        <a:bodyPr/>
        <a:lstStyle/>
        <a:p>
          <a:endParaRPr lang="en-US"/>
        </a:p>
      </dgm:t>
    </dgm:pt>
    <dgm:pt modelId="{D3F322C5-5D93-46BD-B0C0-D8CE20AB6445}" type="sibTrans" cxnId="{337EAAA6-E412-40D8-8903-580BDEBDB69E}">
      <dgm:prSet/>
      <dgm:spPr/>
      <dgm:t>
        <a:bodyPr/>
        <a:lstStyle/>
        <a:p>
          <a:endParaRPr lang="en-US"/>
        </a:p>
      </dgm:t>
    </dgm:pt>
    <dgm:pt modelId="{1779AB03-2345-473C-A988-3367F03E1430}">
      <dgm:prSet phldrT="[Text]" custT="1"/>
      <dgm:spPr/>
      <dgm:t>
        <a:bodyPr/>
        <a:lstStyle/>
        <a:p>
          <a:pPr algn="ctr"/>
          <a:r>
            <a:rPr lang="ar-SA" sz="1000" b="1"/>
            <a:t>الإسهام في ترسيخ هوية معمارية سعودية معاصرة</a:t>
          </a:r>
          <a:endParaRPr lang="en-US" sz="1000" b="1"/>
        </a:p>
      </dgm:t>
    </dgm:pt>
    <dgm:pt modelId="{F4C9996F-F773-4199-9869-1A857211DDFF}" type="parTrans" cxnId="{EDB3C2E7-996B-445D-983B-1A921573F9F9}">
      <dgm:prSet/>
      <dgm:spPr/>
      <dgm:t>
        <a:bodyPr/>
        <a:lstStyle/>
        <a:p>
          <a:endParaRPr lang="en-US"/>
        </a:p>
      </dgm:t>
    </dgm:pt>
    <dgm:pt modelId="{99923950-E8EB-42E0-978D-4171E71DE818}" type="sibTrans" cxnId="{EDB3C2E7-996B-445D-983B-1A921573F9F9}">
      <dgm:prSet/>
      <dgm:spPr/>
      <dgm:t>
        <a:bodyPr/>
        <a:lstStyle/>
        <a:p>
          <a:endParaRPr lang="en-US"/>
        </a:p>
      </dgm:t>
    </dgm:pt>
    <dgm:pt modelId="{0552F334-DA10-44AE-B29E-3BE8A509C45A}" type="pres">
      <dgm:prSet presAssocID="{EF2E00CB-FC21-4782-A89D-43BDDD9EFDB7}" presName="cycle" presStyleCnt="0">
        <dgm:presLayoutVars>
          <dgm:dir/>
          <dgm:resizeHandles val="exact"/>
        </dgm:presLayoutVars>
      </dgm:prSet>
      <dgm:spPr/>
    </dgm:pt>
    <dgm:pt modelId="{6EAEBDE0-2E5A-4FE7-8196-213BF5811E58}" type="pres">
      <dgm:prSet presAssocID="{52C5D4E8-7165-40B6-904F-B635C9800756}" presName="node" presStyleLbl="node1" presStyleIdx="0" presStyleCnt="6" custScaleX="222609" custScaleY="114158">
        <dgm:presLayoutVars>
          <dgm:bulletEnabled val="1"/>
        </dgm:presLayoutVars>
      </dgm:prSet>
      <dgm:spPr/>
    </dgm:pt>
    <dgm:pt modelId="{4105626C-2201-40A4-BEF1-49C7ADE18FC9}" type="pres">
      <dgm:prSet presAssocID="{52C5D4E8-7165-40B6-904F-B635C9800756}" presName="spNode" presStyleCnt="0"/>
      <dgm:spPr/>
    </dgm:pt>
    <dgm:pt modelId="{A6C1AE07-95AD-48FF-9E5D-6A376DDCBFDF}" type="pres">
      <dgm:prSet presAssocID="{46CB6F97-FF90-45BD-8CE6-BB3432D04587}" presName="sibTrans" presStyleLbl="sibTrans1D1" presStyleIdx="0" presStyleCnt="6"/>
      <dgm:spPr/>
    </dgm:pt>
    <dgm:pt modelId="{5421A058-2EFE-4F58-8CF7-CB4177FB92B2}" type="pres">
      <dgm:prSet presAssocID="{8BEB84F9-E4DC-49A1-8F32-E2245311F246}" presName="node" presStyleLbl="node1" presStyleIdx="1" presStyleCnt="6" custScaleX="222609" custScaleY="114158">
        <dgm:presLayoutVars>
          <dgm:bulletEnabled val="1"/>
        </dgm:presLayoutVars>
      </dgm:prSet>
      <dgm:spPr/>
    </dgm:pt>
    <dgm:pt modelId="{EB573CB6-1B47-4D80-A623-AACDA443209F}" type="pres">
      <dgm:prSet presAssocID="{8BEB84F9-E4DC-49A1-8F32-E2245311F246}" presName="spNode" presStyleCnt="0"/>
      <dgm:spPr/>
    </dgm:pt>
    <dgm:pt modelId="{466F81B8-1A4A-42F2-84FF-77CE1A0402EE}" type="pres">
      <dgm:prSet presAssocID="{13F7F2C3-D6DB-4DFB-A63A-893094845771}" presName="sibTrans" presStyleLbl="sibTrans1D1" presStyleIdx="1" presStyleCnt="6"/>
      <dgm:spPr/>
    </dgm:pt>
    <dgm:pt modelId="{A68D9A0E-B490-4B0B-A939-947E29118615}" type="pres">
      <dgm:prSet presAssocID="{30E904E0-C4F4-46AD-B33B-F58D619D98E5}" presName="node" presStyleLbl="node1" presStyleIdx="2" presStyleCnt="6" custScaleX="222609" custScaleY="114158">
        <dgm:presLayoutVars>
          <dgm:bulletEnabled val="1"/>
        </dgm:presLayoutVars>
      </dgm:prSet>
      <dgm:spPr/>
    </dgm:pt>
    <dgm:pt modelId="{6E453A1D-9857-4C31-9CB9-6CB7A0EF19C2}" type="pres">
      <dgm:prSet presAssocID="{30E904E0-C4F4-46AD-B33B-F58D619D98E5}" presName="spNode" presStyleCnt="0"/>
      <dgm:spPr/>
    </dgm:pt>
    <dgm:pt modelId="{7538E71F-ADFE-4471-B6A8-A6F2E426AE11}" type="pres">
      <dgm:prSet presAssocID="{A5D86A70-D7C3-4848-AF5C-02D987ECB297}" presName="sibTrans" presStyleLbl="sibTrans1D1" presStyleIdx="2" presStyleCnt="6"/>
      <dgm:spPr/>
    </dgm:pt>
    <dgm:pt modelId="{68D24C47-1A38-44F5-83B3-24AF3369767F}" type="pres">
      <dgm:prSet presAssocID="{28B2E0E7-DD74-47F0-A72D-B4DC6A7F8ACC}" presName="node" presStyleLbl="node1" presStyleIdx="3" presStyleCnt="6" custScaleX="222609" custScaleY="114158">
        <dgm:presLayoutVars>
          <dgm:bulletEnabled val="1"/>
        </dgm:presLayoutVars>
      </dgm:prSet>
      <dgm:spPr/>
    </dgm:pt>
    <dgm:pt modelId="{1FB97129-2047-44B8-A58C-FE48463B55C9}" type="pres">
      <dgm:prSet presAssocID="{28B2E0E7-DD74-47F0-A72D-B4DC6A7F8ACC}" presName="spNode" presStyleCnt="0"/>
      <dgm:spPr/>
    </dgm:pt>
    <dgm:pt modelId="{6FB2F410-D7DB-4709-812E-88917657B40E}" type="pres">
      <dgm:prSet presAssocID="{83FBDDF0-6988-4610-ADB4-2D0A47801276}" presName="sibTrans" presStyleLbl="sibTrans1D1" presStyleIdx="3" presStyleCnt="6"/>
      <dgm:spPr/>
    </dgm:pt>
    <dgm:pt modelId="{3F558418-A791-4EE6-BB3E-0F02AC13BA5A}" type="pres">
      <dgm:prSet presAssocID="{7C6FF216-EE54-4501-B856-30695D9C0277}" presName="node" presStyleLbl="node1" presStyleIdx="4" presStyleCnt="6" custScaleX="222609" custScaleY="114158">
        <dgm:presLayoutVars>
          <dgm:bulletEnabled val="1"/>
        </dgm:presLayoutVars>
      </dgm:prSet>
      <dgm:spPr/>
    </dgm:pt>
    <dgm:pt modelId="{A7E4F8C9-960A-4F32-8D22-CCF491820B76}" type="pres">
      <dgm:prSet presAssocID="{7C6FF216-EE54-4501-B856-30695D9C0277}" presName="spNode" presStyleCnt="0"/>
      <dgm:spPr/>
    </dgm:pt>
    <dgm:pt modelId="{C0FF5CE4-BBB5-4F48-B6A5-C848184C2755}" type="pres">
      <dgm:prSet presAssocID="{D3F322C5-5D93-46BD-B0C0-D8CE20AB6445}" presName="sibTrans" presStyleLbl="sibTrans1D1" presStyleIdx="4" presStyleCnt="6"/>
      <dgm:spPr/>
    </dgm:pt>
    <dgm:pt modelId="{7BAD1812-333B-4ABB-935C-0703C1CB2927}" type="pres">
      <dgm:prSet presAssocID="{1779AB03-2345-473C-A988-3367F03E1430}" presName="node" presStyleLbl="node1" presStyleIdx="5" presStyleCnt="6" custScaleX="222609" custScaleY="114158">
        <dgm:presLayoutVars>
          <dgm:bulletEnabled val="1"/>
        </dgm:presLayoutVars>
      </dgm:prSet>
      <dgm:spPr/>
    </dgm:pt>
    <dgm:pt modelId="{84DAE4BF-6BFD-4AF8-80D5-DEE3A77DCC1D}" type="pres">
      <dgm:prSet presAssocID="{1779AB03-2345-473C-A988-3367F03E1430}" presName="spNode" presStyleCnt="0"/>
      <dgm:spPr/>
    </dgm:pt>
    <dgm:pt modelId="{074E0535-72BC-4166-9E6F-12E14BD548C8}" type="pres">
      <dgm:prSet presAssocID="{99923950-E8EB-42E0-978D-4171E71DE818}" presName="sibTrans" presStyleLbl="sibTrans1D1" presStyleIdx="5" presStyleCnt="6"/>
      <dgm:spPr/>
    </dgm:pt>
  </dgm:ptLst>
  <dgm:cxnLst>
    <dgm:cxn modelId="{F70E5708-0A9A-4CC0-92D2-C818743E5800}" type="presOf" srcId="{46CB6F97-FF90-45BD-8CE6-BB3432D04587}" destId="{A6C1AE07-95AD-48FF-9E5D-6A376DDCBFDF}" srcOrd="0" destOrd="0" presId="urn:microsoft.com/office/officeart/2005/8/layout/cycle6"/>
    <dgm:cxn modelId="{0116080E-DDD3-4279-91DA-85D87D9FE10B}" type="presOf" srcId="{EF2E00CB-FC21-4782-A89D-43BDDD9EFDB7}" destId="{0552F334-DA10-44AE-B29E-3BE8A509C45A}" srcOrd="0" destOrd="0" presId="urn:microsoft.com/office/officeart/2005/8/layout/cycle6"/>
    <dgm:cxn modelId="{C90EAF1A-E814-4EB6-B335-BCCC371D85DF}" type="presOf" srcId="{28B2E0E7-DD74-47F0-A72D-B4DC6A7F8ACC}" destId="{68D24C47-1A38-44F5-83B3-24AF3369767F}" srcOrd="0" destOrd="0" presId="urn:microsoft.com/office/officeart/2005/8/layout/cycle6"/>
    <dgm:cxn modelId="{8EDF8863-6492-4B6B-A35B-20E6D22DEC08}" type="presOf" srcId="{99923950-E8EB-42E0-978D-4171E71DE818}" destId="{074E0535-72BC-4166-9E6F-12E14BD548C8}" srcOrd="0" destOrd="0" presId="urn:microsoft.com/office/officeart/2005/8/layout/cycle6"/>
    <dgm:cxn modelId="{86DC3756-A73D-4ABB-849F-F8506A2C300C}" srcId="{EF2E00CB-FC21-4782-A89D-43BDDD9EFDB7}" destId="{8BEB84F9-E4DC-49A1-8F32-E2245311F246}" srcOrd="1" destOrd="0" parTransId="{C4AB1739-9F87-496B-9CA6-55740F1F33D1}" sibTransId="{13F7F2C3-D6DB-4DFB-A63A-893094845771}"/>
    <dgm:cxn modelId="{612E9089-54CA-437B-A48A-70B9F3864217}" type="presOf" srcId="{D3F322C5-5D93-46BD-B0C0-D8CE20AB6445}" destId="{C0FF5CE4-BBB5-4F48-B6A5-C848184C2755}" srcOrd="0" destOrd="0" presId="urn:microsoft.com/office/officeart/2005/8/layout/cycle6"/>
    <dgm:cxn modelId="{2297B08E-3A0D-4981-9DDD-A78C2D96D57F}" type="presOf" srcId="{30E904E0-C4F4-46AD-B33B-F58D619D98E5}" destId="{A68D9A0E-B490-4B0B-A939-947E29118615}" srcOrd="0" destOrd="0" presId="urn:microsoft.com/office/officeart/2005/8/layout/cycle6"/>
    <dgm:cxn modelId="{DA79DB90-C87D-4315-B98A-F4E76E05FE32}" type="presOf" srcId="{8BEB84F9-E4DC-49A1-8F32-E2245311F246}" destId="{5421A058-2EFE-4F58-8CF7-CB4177FB92B2}" srcOrd="0" destOrd="0" presId="urn:microsoft.com/office/officeart/2005/8/layout/cycle6"/>
    <dgm:cxn modelId="{337EAAA6-E412-40D8-8903-580BDEBDB69E}" srcId="{EF2E00CB-FC21-4782-A89D-43BDDD9EFDB7}" destId="{7C6FF216-EE54-4501-B856-30695D9C0277}" srcOrd="4" destOrd="0" parTransId="{D6F0B569-097A-4299-B04C-A9C586825083}" sibTransId="{D3F322C5-5D93-46BD-B0C0-D8CE20AB6445}"/>
    <dgm:cxn modelId="{39EEE8B1-AA28-49F5-955B-3E21C3D79CA2}" srcId="{EF2E00CB-FC21-4782-A89D-43BDDD9EFDB7}" destId="{30E904E0-C4F4-46AD-B33B-F58D619D98E5}" srcOrd="2" destOrd="0" parTransId="{FDB85F74-417C-4D66-85C8-188CEB05D338}" sibTransId="{A5D86A70-D7C3-4848-AF5C-02D987ECB297}"/>
    <dgm:cxn modelId="{275924B3-7FD1-4298-8A08-C7AB43EF48FF}" srcId="{EF2E00CB-FC21-4782-A89D-43BDDD9EFDB7}" destId="{28B2E0E7-DD74-47F0-A72D-B4DC6A7F8ACC}" srcOrd="3" destOrd="0" parTransId="{824F4795-B57D-4E18-B9C8-2A206E8F8287}" sibTransId="{83FBDDF0-6988-4610-ADB4-2D0A47801276}"/>
    <dgm:cxn modelId="{8DBABDB5-AA6F-4167-A6B4-C5C65EF4EE2A}" type="presOf" srcId="{1779AB03-2345-473C-A988-3367F03E1430}" destId="{7BAD1812-333B-4ABB-935C-0703C1CB2927}" srcOrd="0" destOrd="0" presId="urn:microsoft.com/office/officeart/2005/8/layout/cycle6"/>
    <dgm:cxn modelId="{AB63ECB8-507E-4113-81D8-4B59C91A941B}" type="presOf" srcId="{13F7F2C3-D6DB-4DFB-A63A-893094845771}" destId="{466F81B8-1A4A-42F2-84FF-77CE1A0402EE}" srcOrd="0" destOrd="0" presId="urn:microsoft.com/office/officeart/2005/8/layout/cycle6"/>
    <dgm:cxn modelId="{649617D0-4717-474F-B83A-F14A0D98E9E9}" type="presOf" srcId="{52C5D4E8-7165-40B6-904F-B635C9800756}" destId="{6EAEBDE0-2E5A-4FE7-8196-213BF5811E58}" srcOrd="0" destOrd="0" presId="urn:microsoft.com/office/officeart/2005/8/layout/cycle6"/>
    <dgm:cxn modelId="{EDB3C2E7-996B-445D-983B-1A921573F9F9}" srcId="{EF2E00CB-FC21-4782-A89D-43BDDD9EFDB7}" destId="{1779AB03-2345-473C-A988-3367F03E1430}" srcOrd="5" destOrd="0" parTransId="{F4C9996F-F773-4199-9869-1A857211DDFF}" sibTransId="{99923950-E8EB-42E0-978D-4171E71DE818}"/>
    <dgm:cxn modelId="{B59677EA-CCDE-4A45-8316-8E48C9081FC7}" type="presOf" srcId="{7C6FF216-EE54-4501-B856-30695D9C0277}" destId="{3F558418-A791-4EE6-BB3E-0F02AC13BA5A}" srcOrd="0" destOrd="0" presId="urn:microsoft.com/office/officeart/2005/8/layout/cycle6"/>
    <dgm:cxn modelId="{95A1C3F1-E8FC-47F7-B8CC-35EFF8BD9802}" type="presOf" srcId="{83FBDDF0-6988-4610-ADB4-2D0A47801276}" destId="{6FB2F410-D7DB-4709-812E-88917657B40E}" srcOrd="0" destOrd="0" presId="urn:microsoft.com/office/officeart/2005/8/layout/cycle6"/>
    <dgm:cxn modelId="{B8E006F8-54E6-4394-BEA0-D27DB1B9B1ED}" type="presOf" srcId="{A5D86A70-D7C3-4848-AF5C-02D987ECB297}" destId="{7538E71F-ADFE-4471-B6A8-A6F2E426AE11}" srcOrd="0" destOrd="0" presId="urn:microsoft.com/office/officeart/2005/8/layout/cycle6"/>
    <dgm:cxn modelId="{377572FB-5572-407F-AF9E-2A053A8C894C}" srcId="{EF2E00CB-FC21-4782-A89D-43BDDD9EFDB7}" destId="{52C5D4E8-7165-40B6-904F-B635C9800756}" srcOrd="0" destOrd="0" parTransId="{47767F44-001F-4652-A77E-014E4070254C}" sibTransId="{46CB6F97-FF90-45BD-8CE6-BB3432D04587}"/>
    <dgm:cxn modelId="{3A699AC6-4221-4696-BEB7-8F07977AB4B1}" type="presParOf" srcId="{0552F334-DA10-44AE-B29E-3BE8A509C45A}" destId="{6EAEBDE0-2E5A-4FE7-8196-213BF5811E58}" srcOrd="0" destOrd="0" presId="urn:microsoft.com/office/officeart/2005/8/layout/cycle6"/>
    <dgm:cxn modelId="{3C2FB785-6127-4B41-ACEA-698EA6D29F3B}" type="presParOf" srcId="{0552F334-DA10-44AE-B29E-3BE8A509C45A}" destId="{4105626C-2201-40A4-BEF1-49C7ADE18FC9}" srcOrd="1" destOrd="0" presId="urn:microsoft.com/office/officeart/2005/8/layout/cycle6"/>
    <dgm:cxn modelId="{2AB525D3-B048-4660-8316-39CE52822F00}" type="presParOf" srcId="{0552F334-DA10-44AE-B29E-3BE8A509C45A}" destId="{A6C1AE07-95AD-48FF-9E5D-6A376DDCBFDF}" srcOrd="2" destOrd="0" presId="urn:microsoft.com/office/officeart/2005/8/layout/cycle6"/>
    <dgm:cxn modelId="{AC16EB23-E849-433D-A68F-A46D8510B862}" type="presParOf" srcId="{0552F334-DA10-44AE-B29E-3BE8A509C45A}" destId="{5421A058-2EFE-4F58-8CF7-CB4177FB92B2}" srcOrd="3" destOrd="0" presId="urn:microsoft.com/office/officeart/2005/8/layout/cycle6"/>
    <dgm:cxn modelId="{A022CC10-E75C-42CE-B060-6F6883069D74}" type="presParOf" srcId="{0552F334-DA10-44AE-B29E-3BE8A509C45A}" destId="{EB573CB6-1B47-4D80-A623-AACDA443209F}" srcOrd="4" destOrd="0" presId="urn:microsoft.com/office/officeart/2005/8/layout/cycle6"/>
    <dgm:cxn modelId="{0DCC45BF-721A-4213-8A18-70C08145F0C1}" type="presParOf" srcId="{0552F334-DA10-44AE-B29E-3BE8A509C45A}" destId="{466F81B8-1A4A-42F2-84FF-77CE1A0402EE}" srcOrd="5" destOrd="0" presId="urn:microsoft.com/office/officeart/2005/8/layout/cycle6"/>
    <dgm:cxn modelId="{54771F82-0CFD-4C16-88D7-6CF18E54BB93}" type="presParOf" srcId="{0552F334-DA10-44AE-B29E-3BE8A509C45A}" destId="{A68D9A0E-B490-4B0B-A939-947E29118615}" srcOrd="6" destOrd="0" presId="urn:microsoft.com/office/officeart/2005/8/layout/cycle6"/>
    <dgm:cxn modelId="{0E814449-8CA0-49A4-8DFD-DD5DFD34F05B}" type="presParOf" srcId="{0552F334-DA10-44AE-B29E-3BE8A509C45A}" destId="{6E453A1D-9857-4C31-9CB9-6CB7A0EF19C2}" srcOrd="7" destOrd="0" presId="urn:microsoft.com/office/officeart/2005/8/layout/cycle6"/>
    <dgm:cxn modelId="{E57652C1-0A1E-4203-9C63-B9E30A205D63}" type="presParOf" srcId="{0552F334-DA10-44AE-B29E-3BE8A509C45A}" destId="{7538E71F-ADFE-4471-B6A8-A6F2E426AE11}" srcOrd="8" destOrd="0" presId="urn:microsoft.com/office/officeart/2005/8/layout/cycle6"/>
    <dgm:cxn modelId="{18A6F6F7-776F-4127-9814-C1677B3A5872}" type="presParOf" srcId="{0552F334-DA10-44AE-B29E-3BE8A509C45A}" destId="{68D24C47-1A38-44F5-83B3-24AF3369767F}" srcOrd="9" destOrd="0" presId="urn:microsoft.com/office/officeart/2005/8/layout/cycle6"/>
    <dgm:cxn modelId="{D7DAA69A-CAD7-4017-B75D-D7721F1D1442}" type="presParOf" srcId="{0552F334-DA10-44AE-B29E-3BE8A509C45A}" destId="{1FB97129-2047-44B8-A58C-FE48463B55C9}" srcOrd="10" destOrd="0" presId="urn:microsoft.com/office/officeart/2005/8/layout/cycle6"/>
    <dgm:cxn modelId="{7908CD6A-2458-4883-A792-54AA9279FBF8}" type="presParOf" srcId="{0552F334-DA10-44AE-B29E-3BE8A509C45A}" destId="{6FB2F410-D7DB-4709-812E-88917657B40E}" srcOrd="11" destOrd="0" presId="urn:microsoft.com/office/officeart/2005/8/layout/cycle6"/>
    <dgm:cxn modelId="{4FFEE4A0-429A-4C18-AB32-22CD86E1306C}" type="presParOf" srcId="{0552F334-DA10-44AE-B29E-3BE8A509C45A}" destId="{3F558418-A791-4EE6-BB3E-0F02AC13BA5A}" srcOrd="12" destOrd="0" presId="urn:microsoft.com/office/officeart/2005/8/layout/cycle6"/>
    <dgm:cxn modelId="{52D7E4B9-C126-4DCB-ADBC-0706547E862F}" type="presParOf" srcId="{0552F334-DA10-44AE-B29E-3BE8A509C45A}" destId="{A7E4F8C9-960A-4F32-8D22-CCF491820B76}" srcOrd="13" destOrd="0" presId="urn:microsoft.com/office/officeart/2005/8/layout/cycle6"/>
    <dgm:cxn modelId="{107EF92A-4257-4215-B40A-D2FCEA8E78CE}" type="presParOf" srcId="{0552F334-DA10-44AE-B29E-3BE8A509C45A}" destId="{C0FF5CE4-BBB5-4F48-B6A5-C848184C2755}" srcOrd="14" destOrd="0" presId="urn:microsoft.com/office/officeart/2005/8/layout/cycle6"/>
    <dgm:cxn modelId="{5514F1D8-C2DB-495E-A5A2-4454DB33497B}" type="presParOf" srcId="{0552F334-DA10-44AE-B29E-3BE8A509C45A}" destId="{7BAD1812-333B-4ABB-935C-0703C1CB2927}" srcOrd="15" destOrd="0" presId="urn:microsoft.com/office/officeart/2005/8/layout/cycle6"/>
    <dgm:cxn modelId="{E91813B4-71E3-4618-9E29-B65A85FDBD6C}" type="presParOf" srcId="{0552F334-DA10-44AE-B29E-3BE8A509C45A}" destId="{84DAE4BF-6BFD-4AF8-80D5-DEE3A77DCC1D}" srcOrd="16" destOrd="0" presId="urn:microsoft.com/office/officeart/2005/8/layout/cycle6"/>
    <dgm:cxn modelId="{E10A51BC-25D3-442C-827B-5BCF99CB19D1}" type="presParOf" srcId="{0552F334-DA10-44AE-B29E-3BE8A509C45A}" destId="{074E0535-72BC-4166-9E6F-12E14BD548C8}" srcOrd="17" destOrd="0" presId="urn:microsoft.com/office/officeart/2005/8/layout/cycle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7D13852-CC25-4441-A907-680763777AA9}" type="doc">
      <dgm:prSet loTypeId="urn:microsoft.com/office/officeart/2005/8/layout/cycle8" loCatId="cycle" qsTypeId="urn:microsoft.com/office/officeart/2005/8/quickstyle/simple5" qsCatId="simple" csTypeId="urn:microsoft.com/office/officeart/2005/8/colors/colorful3" csCatId="colorful" phldr="1"/>
      <dgm:spPr/>
    </dgm:pt>
    <dgm:pt modelId="{AC3A60CB-73AC-4898-B96A-1FB96E4B88BF}">
      <dgm:prSet phldrT="[Text]" custT="1"/>
      <dgm:spPr/>
      <dgm:t>
        <a:bodyPr/>
        <a:lstStyle/>
        <a:p>
          <a:pPr algn="ctr" rtl="1"/>
          <a:r>
            <a:rPr lang="ar-SA" sz="1200" b="1">
              <a:latin typeface="Times New Roman" panose="02020603050405020304" pitchFamily="18" charset="0"/>
              <a:cs typeface="Times New Roman" panose="02020603050405020304" pitchFamily="18" charset="0"/>
            </a:rPr>
            <a:t>مبادئ إدارة المشاريع وفق إطار </a:t>
          </a:r>
          <a:r>
            <a:rPr lang="en-US" sz="1200" b="1">
              <a:latin typeface="Times New Roman" panose="02020603050405020304" pitchFamily="18" charset="0"/>
              <a:cs typeface="Times New Roman" panose="02020603050405020304" pitchFamily="18" charset="0"/>
            </a:rPr>
            <a:t>PMI</a:t>
          </a:r>
          <a:r>
            <a:rPr lang="ar-SA" sz="1200" b="1">
              <a:latin typeface="Times New Roman" panose="02020603050405020304" pitchFamily="18" charset="0"/>
              <a:cs typeface="Times New Roman" panose="02020603050405020304" pitchFamily="18" charset="0"/>
            </a:rPr>
            <a:t> </a:t>
          </a:r>
          <a:endParaRPr lang="en-US" sz="1200" b="1">
            <a:latin typeface="Times New Roman" panose="02020603050405020304" pitchFamily="18" charset="0"/>
            <a:cs typeface="Times New Roman" panose="02020603050405020304" pitchFamily="18" charset="0"/>
          </a:endParaRPr>
        </a:p>
      </dgm:t>
    </dgm:pt>
    <dgm:pt modelId="{93F6D2BE-A172-47F3-B7DC-5962B88A6CCC}" type="parTrans" cxnId="{963653A2-F37B-4FD1-9861-19A4D4B5711A}">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5D90B20F-6C0E-4121-B0D5-647E6EC7A616}" type="sibTrans" cxnId="{963653A2-F37B-4FD1-9861-19A4D4B5711A}">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3CAE39E3-FB81-4950-A9E8-9A4007D56A39}">
      <dgm:prSet phldrT="[Text]" custT="1"/>
      <dgm:spPr/>
      <dgm:t>
        <a:bodyPr/>
        <a:lstStyle/>
        <a:p>
          <a:pPr algn="ctr" rtl="1">
            <a:buFont typeface="+mj-lt"/>
            <a:buAutoNum type="arabicPeriod"/>
          </a:pPr>
          <a:r>
            <a:rPr lang="ar-SA" sz="1200" b="1"/>
            <a:t>منهجية</a:t>
          </a:r>
          <a:r>
            <a:rPr lang="en-US" sz="1200" b="1"/>
            <a:t> PRINCE2 </a:t>
          </a:r>
          <a:r>
            <a:rPr lang="ar-SA" sz="1200" b="1"/>
            <a:t>في إدارة المشاريع</a:t>
          </a:r>
          <a:endParaRPr lang="en-US" sz="1200" b="1">
            <a:latin typeface="Times New Roman" panose="02020603050405020304" pitchFamily="18" charset="0"/>
            <a:cs typeface="Times New Roman" panose="02020603050405020304" pitchFamily="18" charset="0"/>
          </a:endParaRPr>
        </a:p>
      </dgm:t>
    </dgm:pt>
    <dgm:pt modelId="{B9F43EF0-89C7-4288-A661-5C7D0810BF1B}" type="parTrans" cxnId="{834980EA-3FA4-4059-8358-ABA0D128C171}">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27F8B796-19BA-414B-9B74-59AA60A907B3}" type="sibTrans" cxnId="{834980EA-3FA4-4059-8358-ABA0D128C171}">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BCC30402-FC31-4292-B282-2A6B9895D544}">
      <dgm:prSet phldrT="[Text]" custT="1"/>
      <dgm:spPr/>
      <dgm:t>
        <a:bodyPr/>
        <a:lstStyle/>
        <a:p>
          <a:pPr algn="ctr" rtl="1"/>
          <a:r>
            <a:rPr lang="ar-SA" sz="1200" b="1">
              <a:latin typeface="Times New Roman" panose="02020603050405020304" pitchFamily="18" charset="0"/>
              <a:cs typeface="Times New Roman" panose="02020603050405020304" pitchFamily="18" charset="0"/>
            </a:rPr>
            <a:t>مفاهيم إدارة الجودة الشاملة </a:t>
          </a:r>
          <a:r>
            <a:rPr lang="en-US" sz="1200" b="1">
              <a:latin typeface="Times New Roman" panose="02020603050405020304" pitchFamily="18" charset="0"/>
              <a:cs typeface="Times New Roman" panose="02020603050405020304" pitchFamily="18" charset="0"/>
            </a:rPr>
            <a:t>(TQM)</a:t>
          </a:r>
        </a:p>
      </dgm:t>
    </dgm:pt>
    <dgm:pt modelId="{B22CB926-F704-4D94-A18D-4C7D5F4D43D6}" type="parTrans" cxnId="{DAEB71E3-107F-4905-92A1-1A8076157762}">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72A7DB65-511E-4922-8977-883AD687F33B}" type="sibTrans" cxnId="{DAEB71E3-107F-4905-92A1-1A8076157762}">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9ED1E977-EA70-4E82-897A-060B8A6DC524}">
      <dgm:prSet phldrT="[Text]" custT="1"/>
      <dgm:spPr/>
      <dgm:t>
        <a:bodyPr/>
        <a:lstStyle/>
        <a:p>
          <a:pPr algn="ctr" rtl="1"/>
          <a:r>
            <a:rPr lang="ar-SA" sz="1200" b="1">
              <a:latin typeface="Times New Roman" panose="02020603050405020304" pitchFamily="18" charset="0"/>
              <a:cs typeface="Times New Roman" panose="02020603050405020304" pitchFamily="18" charset="0"/>
            </a:rPr>
            <a:t>مبادئ إدارة أصحاب المصلحة </a:t>
          </a:r>
          <a:endParaRPr lang="en-US" sz="1200" b="1">
            <a:latin typeface="Times New Roman" panose="02020603050405020304" pitchFamily="18" charset="0"/>
            <a:cs typeface="Times New Roman" panose="02020603050405020304" pitchFamily="18" charset="0"/>
          </a:endParaRPr>
        </a:p>
      </dgm:t>
    </dgm:pt>
    <dgm:pt modelId="{6968035F-2FCD-4678-83D9-71A5A726B7E5}" type="parTrans" cxnId="{3E9C1FB2-83C9-4177-9ED5-E57DE7013C68}">
      <dgm:prSet/>
      <dgm:spPr/>
      <dgm:t>
        <a:bodyPr/>
        <a:lstStyle/>
        <a:p>
          <a:endParaRPr lang="en-US"/>
        </a:p>
      </dgm:t>
    </dgm:pt>
    <dgm:pt modelId="{C75E059B-2D1D-438A-91A2-1C63136F4672}" type="sibTrans" cxnId="{3E9C1FB2-83C9-4177-9ED5-E57DE7013C68}">
      <dgm:prSet/>
      <dgm:spPr/>
      <dgm:t>
        <a:bodyPr/>
        <a:lstStyle/>
        <a:p>
          <a:endParaRPr lang="en-US"/>
        </a:p>
      </dgm:t>
    </dgm:pt>
    <dgm:pt modelId="{9AE86608-B4BF-48AF-B020-5485CF25E0AC}">
      <dgm:prSet phldrT="[Text]" custT="1"/>
      <dgm:spPr/>
      <dgm:t>
        <a:bodyPr/>
        <a:lstStyle/>
        <a:p>
          <a:pPr algn="ctr"/>
          <a:r>
            <a:rPr lang="ar-SA" sz="1200" b="1"/>
            <a:t>منظور الأنظمة</a:t>
          </a:r>
          <a:r>
            <a:rPr lang="en-US" sz="1200" b="1"/>
            <a:t> (Systems Thinking) </a:t>
          </a:r>
          <a:endParaRPr lang="en-US" sz="1200" b="1">
            <a:latin typeface="Times New Roman" panose="02020603050405020304" pitchFamily="18" charset="0"/>
            <a:cs typeface="Times New Roman" panose="02020603050405020304" pitchFamily="18" charset="0"/>
          </a:endParaRPr>
        </a:p>
      </dgm:t>
    </dgm:pt>
    <dgm:pt modelId="{D401A497-40E1-4FD2-A2C8-DB7675F052E3}" type="parTrans" cxnId="{565DB1A3-FC22-4E5E-A09B-46DA105E0C63}">
      <dgm:prSet/>
      <dgm:spPr/>
      <dgm:t>
        <a:bodyPr/>
        <a:lstStyle/>
        <a:p>
          <a:endParaRPr lang="en-US"/>
        </a:p>
      </dgm:t>
    </dgm:pt>
    <dgm:pt modelId="{398A17F0-0237-4537-A734-D8E88A999DB6}" type="sibTrans" cxnId="{565DB1A3-FC22-4E5E-A09B-46DA105E0C63}">
      <dgm:prSet/>
      <dgm:spPr/>
      <dgm:t>
        <a:bodyPr/>
        <a:lstStyle/>
        <a:p>
          <a:endParaRPr lang="en-US"/>
        </a:p>
      </dgm:t>
    </dgm:pt>
    <dgm:pt modelId="{88E7AED6-D29E-410B-9FC9-379662CED171}">
      <dgm:prSet phldrT="[Text]" custT="1"/>
      <dgm:spPr/>
      <dgm:t>
        <a:bodyPr/>
        <a:lstStyle/>
        <a:p>
          <a:pPr algn="ctr"/>
          <a:r>
            <a:rPr lang="ar-SA" sz="1200" b="1"/>
            <a:t>الهوية المعمارية والخصوصية المحلية </a:t>
          </a:r>
          <a:endParaRPr lang="en-US" sz="1200" b="1">
            <a:latin typeface="Times New Roman" panose="02020603050405020304" pitchFamily="18" charset="0"/>
            <a:cs typeface="Times New Roman" panose="02020603050405020304" pitchFamily="18" charset="0"/>
          </a:endParaRPr>
        </a:p>
      </dgm:t>
    </dgm:pt>
    <dgm:pt modelId="{D9DAB3EB-908D-4FBD-A7F1-37F937B8BBFF}" type="parTrans" cxnId="{DBBE7D23-3986-4DBB-8D77-C7958C22B521}">
      <dgm:prSet/>
      <dgm:spPr/>
      <dgm:t>
        <a:bodyPr/>
        <a:lstStyle/>
        <a:p>
          <a:endParaRPr lang="en-US"/>
        </a:p>
      </dgm:t>
    </dgm:pt>
    <dgm:pt modelId="{EB37F63B-CA31-45FA-8369-583A5760FA50}" type="sibTrans" cxnId="{DBBE7D23-3986-4DBB-8D77-C7958C22B521}">
      <dgm:prSet/>
      <dgm:spPr/>
      <dgm:t>
        <a:bodyPr/>
        <a:lstStyle/>
        <a:p>
          <a:endParaRPr lang="en-US"/>
        </a:p>
      </dgm:t>
    </dgm:pt>
    <dgm:pt modelId="{CE18A2EF-5ED9-4DD8-B0A5-380A6EC1578C}" type="pres">
      <dgm:prSet presAssocID="{57D13852-CC25-4441-A907-680763777AA9}" presName="compositeShape" presStyleCnt="0">
        <dgm:presLayoutVars>
          <dgm:chMax val="7"/>
          <dgm:dir/>
          <dgm:resizeHandles val="exact"/>
        </dgm:presLayoutVars>
      </dgm:prSet>
      <dgm:spPr/>
    </dgm:pt>
    <dgm:pt modelId="{89147EB4-DEFF-4661-8F29-CC3BB8ED985B}" type="pres">
      <dgm:prSet presAssocID="{57D13852-CC25-4441-A907-680763777AA9}" presName="wedge1" presStyleLbl="node1" presStyleIdx="0" presStyleCnt="6"/>
      <dgm:spPr/>
    </dgm:pt>
    <dgm:pt modelId="{5BA0199B-CC4D-4AC0-9F4F-69F9B02CD7D3}" type="pres">
      <dgm:prSet presAssocID="{57D13852-CC25-4441-A907-680763777AA9}" presName="dummy1a" presStyleCnt="0"/>
      <dgm:spPr/>
    </dgm:pt>
    <dgm:pt modelId="{282A1D0B-9610-4951-9065-454B05B43B27}" type="pres">
      <dgm:prSet presAssocID="{57D13852-CC25-4441-A907-680763777AA9}" presName="dummy1b" presStyleCnt="0"/>
      <dgm:spPr/>
    </dgm:pt>
    <dgm:pt modelId="{2BCA619A-F627-436D-9359-D32D1E848ECD}" type="pres">
      <dgm:prSet presAssocID="{57D13852-CC25-4441-A907-680763777AA9}" presName="wedge1Tx" presStyleLbl="node1" presStyleIdx="0" presStyleCnt="6">
        <dgm:presLayoutVars>
          <dgm:chMax val="0"/>
          <dgm:chPref val="0"/>
          <dgm:bulletEnabled val="1"/>
        </dgm:presLayoutVars>
      </dgm:prSet>
      <dgm:spPr/>
    </dgm:pt>
    <dgm:pt modelId="{77ED6B85-7AB9-4751-AB38-452C06FF6B60}" type="pres">
      <dgm:prSet presAssocID="{57D13852-CC25-4441-A907-680763777AA9}" presName="wedge2" presStyleLbl="node1" presStyleIdx="1" presStyleCnt="6"/>
      <dgm:spPr/>
    </dgm:pt>
    <dgm:pt modelId="{86E36C89-3B80-4B0C-BD0B-DAC4F21A1C9C}" type="pres">
      <dgm:prSet presAssocID="{57D13852-CC25-4441-A907-680763777AA9}" presName="dummy2a" presStyleCnt="0"/>
      <dgm:spPr/>
    </dgm:pt>
    <dgm:pt modelId="{02E021CA-233B-462E-AC9D-27F033670966}" type="pres">
      <dgm:prSet presAssocID="{57D13852-CC25-4441-A907-680763777AA9}" presName="dummy2b" presStyleCnt="0"/>
      <dgm:spPr/>
    </dgm:pt>
    <dgm:pt modelId="{A6DBEA32-48D5-4672-A3C8-FB9F6E86D21E}" type="pres">
      <dgm:prSet presAssocID="{57D13852-CC25-4441-A907-680763777AA9}" presName="wedge2Tx" presStyleLbl="node1" presStyleIdx="1" presStyleCnt="6">
        <dgm:presLayoutVars>
          <dgm:chMax val="0"/>
          <dgm:chPref val="0"/>
          <dgm:bulletEnabled val="1"/>
        </dgm:presLayoutVars>
      </dgm:prSet>
      <dgm:spPr/>
    </dgm:pt>
    <dgm:pt modelId="{2A2F39C9-FDC1-4BF8-82A0-EA5FC143D98C}" type="pres">
      <dgm:prSet presAssocID="{57D13852-CC25-4441-A907-680763777AA9}" presName="wedge3" presStyleLbl="node1" presStyleIdx="2" presStyleCnt="6"/>
      <dgm:spPr/>
    </dgm:pt>
    <dgm:pt modelId="{1DE7340F-0046-433E-8C6E-6736DDC34907}" type="pres">
      <dgm:prSet presAssocID="{57D13852-CC25-4441-A907-680763777AA9}" presName="dummy3a" presStyleCnt="0"/>
      <dgm:spPr/>
    </dgm:pt>
    <dgm:pt modelId="{28465001-AAB4-4550-B6B2-B0AD8FA43776}" type="pres">
      <dgm:prSet presAssocID="{57D13852-CC25-4441-A907-680763777AA9}" presName="dummy3b" presStyleCnt="0"/>
      <dgm:spPr/>
    </dgm:pt>
    <dgm:pt modelId="{31201F56-8363-438F-A3AA-7F036E5A6333}" type="pres">
      <dgm:prSet presAssocID="{57D13852-CC25-4441-A907-680763777AA9}" presName="wedge3Tx" presStyleLbl="node1" presStyleIdx="2" presStyleCnt="6">
        <dgm:presLayoutVars>
          <dgm:chMax val="0"/>
          <dgm:chPref val="0"/>
          <dgm:bulletEnabled val="1"/>
        </dgm:presLayoutVars>
      </dgm:prSet>
      <dgm:spPr/>
    </dgm:pt>
    <dgm:pt modelId="{2A911E74-601A-4F22-B76C-5A92A3FEB521}" type="pres">
      <dgm:prSet presAssocID="{57D13852-CC25-4441-A907-680763777AA9}" presName="wedge4" presStyleLbl="node1" presStyleIdx="3" presStyleCnt="6"/>
      <dgm:spPr/>
    </dgm:pt>
    <dgm:pt modelId="{D8C90B7F-44EC-4B63-815E-EAC62CA26196}" type="pres">
      <dgm:prSet presAssocID="{57D13852-CC25-4441-A907-680763777AA9}" presName="dummy4a" presStyleCnt="0"/>
      <dgm:spPr/>
    </dgm:pt>
    <dgm:pt modelId="{F34F24DA-31F4-4F8E-86C5-E3D77ED1C412}" type="pres">
      <dgm:prSet presAssocID="{57D13852-CC25-4441-A907-680763777AA9}" presName="dummy4b" presStyleCnt="0"/>
      <dgm:spPr/>
    </dgm:pt>
    <dgm:pt modelId="{316C2735-92DB-4DCE-A03F-05EE865B0C07}" type="pres">
      <dgm:prSet presAssocID="{57D13852-CC25-4441-A907-680763777AA9}" presName="wedge4Tx" presStyleLbl="node1" presStyleIdx="3" presStyleCnt="6">
        <dgm:presLayoutVars>
          <dgm:chMax val="0"/>
          <dgm:chPref val="0"/>
          <dgm:bulletEnabled val="1"/>
        </dgm:presLayoutVars>
      </dgm:prSet>
      <dgm:spPr/>
    </dgm:pt>
    <dgm:pt modelId="{75203662-4677-49A5-BD55-F04095A890C4}" type="pres">
      <dgm:prSet presAssocID="{57D13852-CC25-4441-A907-680763777AA9}" presName="wedge5" presStyleLbl="node1" presStyleIdx="4" presStyleCnt="6"/>
      <dgm:spPr/>
    </dgm:pt>
    <dgm:pt modelId="{04DA16D0-A209-47CD-A0E8-B121F01A1571}" type="pres">
      <dgm:prSet presAssocID="{57D13852-CC25-4441-A907-680763777AA9}" presName="dummy5a" presStyleCnt="0"/>
      <dgm:spPr/>
    </dgm:pt>
    <dgm:pt modelId="{8AB5BFE3-C60E-4CE8-B2CB-80F571658A60}" type="pres">
      <dgm:prSet presAssocID="{57D13852-CC25-4441-A907-680763777AA9}" presName="dummy5b" presStyleCnt="0"/>
      <dgm:spPr/>
    </dgm:pt>
    <dgm:pt modelId="{2CB14213-70D6-4F91-BBC0-B7679619A6C4}" type="pres">
      <dgm:prSet presAssocID="{57D13852-CC25-4441-A907-680763777AA9}" presName="wedge5Tx" presStyleLbl="node1" presStyleIdx="4" presStyleCnt="6">
        <dgm:presLayoutVars>
          <dgm:chMax val="0"/>
          <dgm:chPref val="0"/>
          <dgm:bulletEnabled val="1"/>
        </dgm:presLayoutVars>
      </dgm:prSet>
      <dgm:spPr/>
    </dgm:pt>
    <dgm:pt modelId="{D8074DE9-EC25-46D9-968A-54D0444EB8C4}" type="pres">
      <dgm:prSet presAssocID="{57D13852-CC25-4441-A907-680763777AA9}" presName="wedge6" presStyleLbl="node1" presStyleIdx="5" presStyleCnt="6"/>
      <dgm:spPr/>
    </dgm:pt>
    <dgm:pt modelId="{9EA75170-47C1-43B0-A1B1-A1DE89CE7293}" type="pres">
      <dgm:prSet presAssocID="{57D13852-CC25-4441-A907-680763777AA9}" presName="dummy6a" presStyleCnt="0"/>
      <dgm:spPr/>
    </dgm:pt>
    <dgm:pt modelId="{3A426E0F-CE9D-4D14-9573-6CE1FF76576C}" type="pres">
      <dgm:prSet presAssocID="{57D13852-CC25-4441-A907-680763777AA9}" presName="dummy6b" presStyleCnt="0"/>
      <dgm:spPr/>
    </dgm:pt>
    <dgm:pt modelId="{DD0B988A-8A4C-4A39-B529-5A02BA0DC7D2}" type="pres">
      <dgm:prSet presAssocID="{57D13852-CC25-4441-A907-680763777AA9}" presName="wedge6Tx" presStyleLbl="node1" presStyleIdx="5" presStyleCnt="6">
        <dgm:presLayoutVars>
          <dgm:chMax val="0"/>
          <dgm:chPref val="0"/>
          <dgm:bulletEnabled val="1"/>
        </dgm:presLayoutVars>
      </dgm:prSet>
      <dgm:spPr/>
    </dgm:pt>
    <dgm:pt modelId="{6C19892D-9A70-4CF8-B854-E18013173165}" type="pres">
      <dgm:prSet presAssocID="{5D90B20F-6C0E-4121-B0D5-647E6EC7A616}" presName="arrowWedge1" presStyleLbl="fgSibTrans2D1" presStyleIdx="0" presStyleCnt="6"/>
      <dgm:spPr/>
    </dgm:pt>
    <dgm:pt modelId="{B502A9B5-BA9F-4F48-8B83-726A1798BFA0}" type="pres">
      <dgm:prSet presAssocID="{27F8B796-19BA-414B-9B74-59AA60A907B3}" presName="arrowWedge2" presStyleLbl="fgSibTrans2D1" presStyleIdx="1" presStyleCnt="6"/>
      <dgm:spPr/>
    </dgm:pt>
    <dgm:pt modelId="{F53CA6E2-FCCF-434E-BA1A-024560226E94}" type="pres">
      <dgm:prSet presAssocID="{72A7DB65-511E-4922-8977-883AD687F33B}" presName="arrowWedge3" presStyleLbl="fgSibTrans2D1" presStyleIdx="2" presStyleCnt="6"/>
      <dgm:spPr/>
    </dgm:pt>
    <dgm:pt modelId="{A86DFBBC-9816-473B-9C2A-C196EA3F49C1}" type="pres">
      <dgm:prSet presAssocID="{C75E059B-2D1D-438A-91A2-1C63136F4672}" presName="arrowWedge4" presStyleLbl="fgSibTrans2D1" presStyleIdx="3" presStyleCnt="6"/>
      <dgm:spPr/>
    </dgm:pt>
    <dgm:pt modelId="{29CCD458-7E7D-45C0-9465-BB575FB554C1}" type="pres">
      <dgm:prSet presAssocID="{398A17F0-0237-4537-A734-D8E88A999DB6}" presName="arrowWedge5" presStyleLbl="fgSibTrans2D1" presStyleIdx="4" presStyleCnt="6"/>
      <dgm:spPr/>
    </dgm:pt>
    <dgm:pt modelId="{81FFD8B3-64D0-4A99-B1CB-30F280024160}" type="pres">
      <dgm:prSet presAssocID="{EB37F63B-CA31-45FA-8369-583A5760FA50}" presName="arrowWedge6" presStyleLbl="fgSibTrans2D1" presStyleIdx="5" presStyleCnt="6"/>
      <dgm:spPr/>
    </dgm:pt>
  </dgm:ptLst>
  <dgm:cxnLst>
    <dgm:cxn modelId="{30483D18-56B0-4442-B2F3-8BB76776F047}" type="presOf" srcId="{AC3A60CB-73AC-4898-B96A-1FB96E4B88BF}" destId="{89147EB4-DEFF-4661-8F29-CC3BB8ED985B}" srcOrd="0" destOrd="0" presId="urn:microsoft.com/office/officeart/2005/8/layout/cycle8"/>
    <dgm:cxn modelId="{C6AC3F1F-4934-4560-BA92-B676A141F5FE}" type="presOf" srcId="{3CAE39E3-FB81-4950-A9E8-9A4007D56A39}" destId="{77ED6B85-7AB9-4751-AB38-452C06FF6B60}" srcOrd="0" destOrd="0" presId="urn:microsoft.com/office/officeart/2005/8/layout/cycle8"/>
    <dgm:cxn modelId="{DBBE7D23-3986-4DBB-8D77-C7958C22B521}" srcId="{57D13852-CC25-4441-A907-680763777AA9}" destId="{88E7AED6-D29E-410B-9FC9-379662CED171}" srcOrd="5" destOrd="0" parTransId="{D9DAB3EB-908D-4FBD-A7F1-37F937B8BBFF}" sibTransId="{EB37F63B-CA31-45FA-8369-583A5760FA50}"/>
    <dgm:cxn modelId="{20FF6933-566C-4999-93CD-D7203A0ED2BE}" type="presOf" srcId="{9AE86608-B4BF-48AF-B020-5485CF25E0AC}" destId="{75203662-4677-49A5-BD55-F04095A890C4}" srcOrd="0" destOrd="0" presId="urn:microsoft.com/office/officeart/2005/8/layout/cycle8"/>
    <dgm:cxn modelId="{CD10DE5E-A818-4CE7-B526-5EE998E5A6E1}" type="presOf" srcId="{BCC30402-FC31-4292-B282-2A6B9895D544}" destId="{2A2F39C9-FDC1-4BF8-82A0-EA5FC143D98C}" srcOrd="0" destOrd="0" presId="urn:microsoft.com/office/officeart/2005/8/layout/cycle8"/>
    <dgm:cxn modelId="{CA4D5F60-049E-452E-AD95-ED9A5F077C7E}" type="presOf" srcId="{AC3A60CB-73AC-4898-B96A-1FB96E4B88BF}" destId="{2BCA619A-F627-436D-9359-D32D1E848ECD}" srcOrd="1" destOrd="0" presId="urn:microsoft.com/office/officeart/2005/8/layout/cycle8"/>
    <dgm:cxn modelId="{FA0A7A63-89E9-48C0-AFF8-04CCF5E53523}" type="presOf" srcId="{9ED1E977-EA70-4E82-897A-060B8A6DC524}" destId="{316C2735-92DB-4DCE-A03F-05EE865B0C07}" srcOrd="1" destOrd="0" presId="urn:microsoft.com/office/officeart/2005/8/layout/cycle8"/>
    <dgm:cxn modelId="{458B4854-457F-42E5-9F95-020E0260C794}" type="presOf" srcId="{88E7AED6-D29E-410B-9FC9-379662CED171}" destId="{DD0B988A-8A4C-4A39-B529-5A02BA0DC7D2}" srcOrd="1" destOrd="0" presId="urn:microsoft.com/office/officeart/2005/8/layout/cycle8"/>
    <dgm:cxn modelId="{E11FCD7A-6449-4ABB-B68B-169BCC849052}" type="presOf" srcId="{9ED1E977-EA70-4E82-897A-060B8A6DC524}" destId="{2A911E74-601A-4F22-B76C-5A92A3FEB521}" srcOrd="0" destOrd="0" presId="urn:microsoft.com/office/officeart/2005/8/layout/cycle8"/>
    <dgm:cxn modelId="{963653A2-F37B-4FD1-9861-19A4D4B5711A}" srcId="{57D13852-CC25-4441-A907-680763777AA9}" destId="{AC3A60CB-73AC-4898-B96A-1FB96E4B88BF}" srcOrd="0" destOrd="0" parTransId="{93F6D2BE-A172-47F3-B7DC-5962B88A6CCC}" sibTransId="{5D90B20F-6C0E-4121-B0D5-647E6EC7A616}"/>
    <dgm:cxn modelId="{565DB1A3-FC22-4E5E-A09B-46DA105E0C63}" srcId="{57D13852-CC25-4441-A907-680763777AA9}" destId="{9AE86608-B4BF-48AF-B020-5485CF25E0AC}" srcOrd="4" destOrd="0" parTransId="{D401A497-40E1-4FD2-A2C8-DB7675F052E3}" sibTransId="{398A17F0-0237-4537-A734-D8E88A999DB6}"/>
    <dgm:cxn modelId="{8BDCC8A5-27AA-4B97-97BE-B683F66A5069}" type="presOf" srcId="{57D13852-CC25-4441-A907-680763777AA9}" destId="{CE18A2EF-5ED9-4DD8-B0A5-380A6EC1578C}" srcOrd="0" destOrd="0" presId="urn:microsoft.com/office/officeart/2005/8/layout/cycle8"/>
    <dgm:cxn modelId="{7021FEA9-CD02-4084-B6A9-F0EE67EBE521}" type="presOf" srcId="{9AE86608-B4BF-48AF-B020-5485CF25E0AC}" destId="{2CB14213-70D6-4F91-BBC0-B7679619A6C4}" srcOrd="1" destOrd="0" presId="urn:microsoft.com/office/officeart/2005/8/layout/cycle8"/>
    <dgm:cxn modelId="{3E9C1FB2-83C9-4177-9ED5-E57DE7013C68}" srcId="{57D13852-CC25-4441-A907-680763777AA9}" destId="{9ED1E977-EA70-4E82-897A-060B8A6DC524}" srcOrd="3" destOrd="0" parTransId="{6968035F-2FCD-4678-83D9-71A5A726B7E5}" sibTransId="{C75E059B-2D1D-438A-91A2-1C63136F4672}"/>
    <dgm:cxn modelId="{4C1592BD-7031-4528-8112-50A23DE2A5EE}" type="presOf" srcId="{3CAE39E3-FB81-4950-A9E8-9A4007D56A39}" destId="{A6DBEA32-48D5-4672-A3C8-FB9F6E86D21E}" srcOrd="1" destOrd="0" presId="urn:microsoft.com/office/officeart/2005/8/layout/cycle8"/>
    <dgm:cxn modelId="{6D7BFEC5-F97C-462A-811B-6F333CF91E49}" type="presOf" srcId="{BCC30402-FC31-4292-B282-2A6B9895D544}" destId="{31201F56-8363-438F-A3AA-7F036E5A6333}" srcOrd="1" destOrd="0" presId="urn:microsoft.com/office/officeart/2005/8/layout/cycle8"/>
    <dgm:cxn modelId="{3B905BC8-E5AC-42D1-AA52-33327C474D0A}" type="presOf" srcId="{88E7AED6-D29E-410B-9FC9-379662CED171}" destId="{D8074DE9-EC25-46D9-968A-54D0444EB8C4}" srcOrd="0" destOrd="0" presId="urn:microsoft.com/office/officeart/2005/8/layout/cycle8"/>
    <dgm:cxn modelId="{DAEB71E3-107F-4905-92A1-1A8076157762}" srcId="{57D13852-CC25-4441-A907-680763777AA9}" destId="{BCC30402-FC31-4292-B282-2A6B9895D544}" srcOrd="2" destOrd="0" parTransId="{B22CB926-F704-4D94-A18D-4C7D5F4D43D6}" sibTransId="{72A7DB65-511E-4922-8977-883AD687F33B}"/>
    <dgm:cxn modelId="{834980EA-3FA4-4059-8358-ABA0D128C171}" srcId="{57D13852-CC25-4441-A907-680763777AA9}" destId="{3CAE39E3-FB81-4950-A9E8-9A4007D56A39}" srcOrd="1" destOrd="0" parTransId="{B9F43EF0-89C7-4288-A661-5C7D0810BF1B}" sibTransId="{27F8B796-19BA-414B-9B74-59AA60A907B3}"/>
    <dgm:cxn modelId="{DA915A24-83B2-4806-9F47-8938F07A5630}" type="presParOf" srcId="{CE18A2EF-5ED9-4DD8-B0A5-380A6EC1578C}" destId="{89147EB4-DEFF-4661-8F29-CC3BB8ED985B}" srcOrd="0" destOrd="0" presId="urn:microsoft.com/office/officeart/2005/8/layout/cycle8"/>
    <dgm:cxn modelId="{609BBC15-0B3A-4630-884C-2E279C61A266}" type="presParOf" srcId="{CE18A2EF-5ED9-4DD8-B0A5-380A6EC1578C}" destId="{5BA0199B-CC4D-4AC0-9F4F-69F9B02CD7D3}" srcOrd="1" destOrd="0" presId="urn:microsoft.com/office/officeart/2005/8/layout/cycle8"/>
    <dgm:cxn modelId="{E8AD5D1F-F14F-4235-A7C5-EC4F1DF76711}" type="presParOf" srcId="{CE18A2EF-5ED9-4DD8-B0A5-380A6EC1578C}" destId="{282A1D0B-9610-4951-9065-454B05B43B27}" srcOrd="2" destOrd="0" presId="urn:microsoft.com/office/officeart/2005/8/layout/cycle8"/>
    <dgm:cxn modelId="{565DBEFC-2B63-48CF-831C-2874EBB969D0}" type="presParOf" srcId="{CE18A2EF-5ED9-4DD8-B0A5-380A6EC1578C}" destId="{2BCA619A-F627-436D-9359-D32D1E848ECD}" srcOrd="3" destOrd="0" presId="urn:microsoft.com/office/officeart/2005/8/layout/cycle8"/>
    <dgm:cxn modelId="{2471E27B-57A1-450B-99BD-4537955B2F62}" type="presParOf" srcId="{CE18A2EF-5ED9-4DD8-B0A5-380A6EC1578C}" destId="{77ED6B85-7AB9-4751-AB38-452C06FF6B60}" srcOrd="4" destOrd="0" presId="urn:microsoft.com/office/officeart/2005/8/layout/cycle8"/>
    <dgm:cxn modelId="{B0F7C715-ADA7-401E-8584-5A7A4157DAC9}" type="presParOf" srcId="{CE18A2EF-5ED9-4DD8-B0A5-380A6EC1578C}" destId="{86E36C89-3B80-4B0C-BD0B-DAC4F21A1C9C}" srcOrd="5" destOrd="0" presId="urn:microsoft.com/office/officeart/2005/8/layout/cycle8"/>
    <dgm:cxn modelId="{1A8CFFC5-7551-4FEC-B655-E9580B1577A8}" type="presParOf" srcId="{CE18A2EF-5ED9-4DD8-B0A5-380A6EC1578C}" destId="{02E021CA-233B-462E-AC9D-27F033670966}" srcOrd="6" destOrd="0" presId="urn:microsoft.com/office/officeart/2005/8/layout/cycle8"/>
    <dgm:cxn modelId="{861C8141-5F12-4BC2-8CCF-F663B07869CE}" type="presParOf" srcId="{CE18A2EF-5ED9-4DD8-B0A5-380A6EC1578C}" destId="{A6DBEA32-48D5-4672-A3C8-FB9F6E86D21E}" srcOrd="7" destOrd="0" presId="urn:microsoft.com/office/officeart/2005/8/layout/cycle8"/>
    <dgm:cxn modelId="{75F51838-24A1-407A-A5D9-C1231BF41A1E}" type="presParOf" srcId="{CE18A2EF-5ED9-4DD8-B0A5-380A6EC1578C}" destId="{2A2F39C9-FDC1-4BF8-82A0-EA5FC143D98C}" srcOrd="8" destOrd="0" presId="urn:microsoft.com/office/officeart/2005/8/layout/cycle8"/>
    <dgm:cxn modelId="{1F14547B-2AE1-468C-86C3-8DC559F36DE0}" type="presParOf" srcId="{CE18A2EF-5ED9-4DD8-B0A5-380A6EC1578C}" destId="{1DE7340F-0046-433E-8C6E-6736DDC34907}" srcOrd="9" destOrd="0" presId="urn:microsoft.com/office/officeart/2005/8/layout/cycle8"/>
    <dgm:cxn modelId="{9E12D121-81B6-4547-8E1F-EE294C9D784E}" type="presParOf" srcId="{CE18A2EF-5ED9-4DD8-B0A5-380A6EC1578C}" destId="{28465001-AAB4-4550-B6B2-B0AD8FA43776}" srcOrd="10" destOrd="0" presId="urn:microsoft.com/office/officeart/2005/8/layout/cycle8"/>
    <dgm:cxn modelId="{0F49ACF4-1C88-41D4-AC44-80880870A97B}" type="presParOf" srcId="{CE18A2EF-5ED9-4DD8-B0A5-380A6EC1578C}" destId="{31201F56-8363-438F-A3AA-7F036E5A6333}" srcOrd="11" destOrd="0" presId="urn:microsoft.com/office/officeart/2005/8/layout/cycle8"/>
    <dgm:cxn modelId="{C593780E-FF2A-4207-B4A3-B51D2D91B132}" type="presParOf" srcId="{CE18A2EF-5ED9-4DD8-B0A5-380A6EC1578C}" destId="{2A911E74-601A-4F22-B76C-5A92A3FEB521}" srcOrd="12" destOrd="0" presId="urn:microsoft.com/office/officeart/2005/8/layout/cycle8"/>
    <dgm:cxn modelId="{5F13525B-2EC6-42D5-A0BE-E970F366FA06}" type="presParOf" srcId="{CE18A2EF-5ED9-4DD8-B0A5-380A6EC1578C}" destId="{D8C90B7F-44EC-4B63-815E-EAC62CA26196}" srcOrd="13" destOrd="0" presId="urn:microsoft.com/office/officeart/2005/8/layout/cycle8"/>
    <dgm:cxn modelId="{DAA1B10A-7DB7-4F72-9250-732F24B8D616}" type="presParOf" srcId="{CE18A2EF-5ED9-4DD8-B0A5-380A6EC1578C}" destId="{F34F24DA-31F4-4F8E-86C5-E3D77ED1C412}" srcOrd="14" destOrd="0" presId="urn:microsoft.com/office/officeart/2005/8/layout/cycle8"/>
    <dgm:cxn modelId="{457CBEC0-7FC5-405F-9A72-E7969125135D}" type="presParOf" srcId="{CE18A2EF-5ED9-4DD8-B0A5-380A6EC1578C}" destId="{316C2735-92DB-4DCE-A03F-05EE865B0C07}" srcOrd="15" destOrd="0" presId="urn:microsoft.com/office/officeart/2005/8/layout/cycle8"/>
    <dgm:cxn modelId="{E7A9AA67-09A6-464E-B46B-E8B3B4D3FCD1}" type="presParOf" srcId="{CE18A2EF-5ED9-4DD8-B0A5-380A6EC1578C}" destId="{75203662-4677-49A5-BD55-F04095A890C4}" srcOrd="16" destOrd="0" presId="urn:microsoft.com/office/officeart/2005/8/layout/cycle8"/>
    <dgm:cxn modelId="{E0909FC9-B21F-40CA-B910-62C2BCE91125}" type="presParOf" srcId="{CE18A2EF-5ED9-4DD8-B0A5-380A6EC1578C}" destId="{04DA16D0-A209-47CD-A0E8-B121F01A1571}" srcOrd="17" destOrd="0" presId="urn:microsoft.com/office/officeart/2005/8/layout/cycle8"/>
    <dgm:cxn modelId="{1A09A4BA-44CB-4894-9A2A-8FE2EB1EB37C}" type="presParOf" srcId="{CE18A2EF-5ED9-4DD8-B0A5-380A6EC1578C}" destId="{8AB5BFE3-C60E-4CE8-B2CB-80F571658A60}" srcOrd="18" destOrd="0" presId="urn:microsoft.com/office/officeart/2005/8/layout/cycle8"/>
    <dgm:cxn modelId="{BCDF29EB-D35A-4F02-B0B7-A344CBC98365}" type="presParOf" srcId="{CE18A2EF-5ED9-4DD8-B0A5-380A6EC1578C}" destId="{2CB14213-70D6-4F91-BBC0-B7679619A6C4}" srcOrd="19" destOrd="0" presId="urn:microsoft.com/office/officeart/2005/8/layout/cycle8"/>
    <dgm:cxn modelId="{4C0F1C10-A004-464E-BF0B-F58C222F042E}" type="presParOf" srcId="{CE18A2EF-5ED9-4DD8-B0A5-380A6EC1578C}" destId="{D8074DE9-EC25-46D9-968A-54D0444EB8C4}" srcOrd="20" destOrd="0" presId="urn:microsoft.com/office/officeart/2005/8/layout/cycle8"/>
    <dgm:cxn modelId="{FA5AF8DE-ED85-4813-9ACA-E79324334AB0}" type="presParOf" srcId="{CE18A2EF-5ED9-4DD8-B0A5-380A6EC1578C}" destId="{9EA75170-47C1-43B0-A1B1-A1DE89CE7293}" srcOrd="21" destOrd="0" presId="urn:microsoft.com/office/officeart/2005/8/layout/cycle8"/>
    <dgm:cxn modelId="{AD01FEB2-FA5A-4DFF-AC6A-9AF9CFAE9D54}" type="presParOf" srcId="{CE18A2EF-5ED9-4DD8-B0A5-380A6EC1578C}" destId="{3A426E0F-CE9D-4D14-9573-6CE1FF76576C}" srcOrd="22" destOrd="0" presId="urn:microsoft.com/office/officeart/2005/8/layout/cycle8"/>
    <dgm:cxn modelId="{E4BB75AE-237C-4C93-B328-8D7D1378F63D}" type="presParOf" srcId="{CE18A2EF-5ED9-4DD8-B0A5-380A6EC1578C}" destId="{DD0B988A-8A4C-4A39-B529-5A02BA0DC7D2}" srcOrd="23" destOrd="0" presId="urn:microsoft.com/office/officeart/2005/8/layout/cycle8"/>
    <dgm:cxn modelId="{E216CB49-7BD9-445D-B6D3-D4A62F0D2640}" type="presParOf" srcId="{CE18A2EF-5ED9-4DD8-B0A5-380A6EC1578C}" destId="{6C19892D-9A70-4CF8-B854-E18013173165}" srcOrd="24" destOrd="0" presId="urn:microsoft.com/office/officeart/2005/8/layout/cycle8"/>
    <dgm:cxn modelId="{6AFD2FCB-878A-4F8C-8DE0-7179F0EA52C7}" type="presParOf" srcId="{CE18A2EF-5ED9-4DD8-B0A5-380A6EC1578C}" destId="{B502A9B5-BA9F-4F48-8B83-726A1798BFA0}" srcOrd="25" destOrd="0" presId="urn:microsoft.com/office/officeart/2005/8/layout/cycle8"/>
    <dgm:cxn modelId="{9290FABA-6984-4106-83DD-DC8622F085D5}" type="presParOf" srcId="{CE18A2EF-5ED9-4DD8-B0A5-380A6EC1578C}" destId="{F53CA6E2-FCCF-434E-BA1A-024560226E94}" srcOrd="26" destOrd="0" presId="urn:microsoft.com/office/officeart/2005/8/layout/cycle8"/>
    <dgm:cxn modelId="{0B9D5443-9558-47E8-8BF7-C2A6770CC67C}" type="presParOf" srcId="{CE18A2EF-5ED9-4DD8-B0A5-380A6EC1578C}" destId="{A86DFBBC-9816-473B-9C2A-C196EA3F49C1}" srcOrd="27" destOrd="0" presId="urn:microsoft.com/office/officeart/2005/8/layout/cycle8"/>
    <dgm:cxn modelId="{5B5403D6-00F1-4A84-97EC-1938EBAB42A2}" type="presParOf" srcId="{CE18A2EF-5ED9-4DD8-B0A5-380A6EC1578C}" destId="{29CCD458-7E7D-45C0-9465-BB575FB554C1}" srcOrd="28" destOrd="0" presId="urn:microsoft.com/office/officeart/2005/8/layout/cycle8"/>
    <dgm:cxn modelId="{58D9E4EC-B6CE-4348-BF46-177295799935}" type="presParOf" srcId="{CE18A2EF-5ED9-4DD8-B0A5-380A6EC1578C}" destId="{81FFD8B3-64D0-4A99-B1CB-30F280024160}" srcOrd="29" destOrd="0" presId="urn:microsoft.com/office/officeart/2005/8/layout/cycle8"/>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F1B8AE7-2231-47AA-84FA-EDF35D8FCCF2}" type="doc">
      <dgm:prSet loTypeId="urn:microsoft.com/office/officeart/2005/8/layout/vList6" loCatId="list" qsTypeId="urn:microsoft.com/office/officeart/2005/8/quickstyle/simple1" qsCatId="simple" csTypeId="urn:microsoft.com/office/officeart/2005/8/colors/colorful1" csCatId="colorful" phldr="1"/>
      <dgm:spPr/>
      <dgm:t>
        <a:bodyPr/>
        <a:lstStyle/>
        <a:p>
          <a:endParaRPr lang="en-US"/>
        </a:p>
      </dgm:t>
    </dgm:pt>
    <dgm:pt modelId="{085FD858-FD7F-4B1B-934E-F088C32D7C7F}">
      <dgm:prSet phldrT="[Text]" custT="1"/>
      <dgm:spPr/>
      <dgm:t>
        <a:bodyPr anchor="ctr" anchorCtr="0"/>
        <a:lstStyle/>
        <a:p>
          <a:pPr algn="r" rtl="1"/>
          <a:r>
            <a:rPr lang="ar-SA" sz="1100" b="1"/>
            <a:t>إعداد دليل مقترح لإدارة مشاريع العمارة السعودية</a:t>
          </a:r>
          <a:endParaRPr lang="en-US" sz="1100" b="1">
            <a:latin typeface="Times New Roman" panose="02020603050405020304" pitchFamily="18" charset="0"/>
            <a:cs typeface="Times New Roman" panose="02020603050405020304" pitchFamily="18" charset="0"/>
          </a:endParaRPr>
        </a:p>
      </dgm:t>
    </dgm:pt>
    <dgm:pt modelId="{740DFC46-BB12-4575-AE99-B90A0616F75A}" type="parTrans" cxnId="{B2789A30-74A6-4BBE-A132-121DA542F552}">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1C551701-CFCF-491E-A877-E4B2630D8FF1}" type="sibTrans" cxnId="{B2789A30-74A6-4BBE-A132-121DA542F552}">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B0C5B301-FC0D-47A3-9AF8-1F1703D51CAD}">
      <dgm:prSet phldrT="[Text]" custT="1"/>
      <dgm:spPr/>
      <dgm:t>
        <a:bodyPr anchor="ctr" anchorCtr="0"/>
        <a:lstStyle/>
        <a:p>
          <a:pPr algn="r" rtl="1"/>
          <a:r>
            <a:rPr lang="ar-SA" sz="1100" b="1"/>
            <a:t>تحديد المراحل الأساسية لدورة حياة المشروع المعماري</a:t>
          </a:r>
          <a:endParaRPr lang="en-US" sz="1100" b="1">
            <a:latin typeface="Times New Roman" panose="02020603050405020304" pitchFamily="18" charset="0"/>
            <a:cs typeface="Times New Roman" panose="02020603050405020304" pitchFamily="18" charset="0"/>
          </a:endParaRPr>
        </a:p>
      </dgm:t>
    </dgm:pt>
    <dgm:pt modelId="{4FFAA475-DFBC-4156-8D32-05F4FD2AA17F}" type="parTrans" cxnId="{F4B52CA8-2F1E-4141-943F-F1CCEF839167}">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F48CBE1B-8E89-4A67-8671-456C21C5F68C}" type="sibTrans" cxnId="{F4B52CA8-2F1E-4141-943F-F1CCEF839167}">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0F33524F-1757-456D-A959-E46B30E3E9F3}">
      <dgm:prSet phldrT="[Text]" custT="1"/>
      <dgm:spPr/>
      <dgm:t>
        <a:bodyPr/>
        <a:lstStyle/>
        <a:p>
          <a:pPr algn="ctr"/>
          <a:r>
            <a:rPr lang="ar-SA" sz="1200" b="1"/>
            <a:t>الهدف العام :</a:t>
          </a:r>
        </a:p>
        <a:p>
          <a:pPr algn="ctr"/>
          <a:r>
            <a:rPr lang="ar-SA" sz="1200" b="1"/>
            <a:t>صياغة دليل متكامل لإدارة مشاريع العمارة السعودية</a:t>
          </a:r>
          <a:endParaRPr lang="en-US" sz="1200" b="1">
            <a:latin typeface="Times New Roman" panose="02020603050405020304" pitchFamily="18" charset="0"/>
            <a:cs typeface="Times New Roman" panose="02020603050405020304" pitchFamily="18" charset="0"/>
          </a:endParaRPr>
        </a:p>
      </dgm:t>
    </dgm:pt>
    <dgm:pt modelId="{F6E255DE-B263-4C35-A4B3-93274BA2B183}" type="sibTrans" cxnId="{FB13352D-9DCC-4021-AE42-34E6C0C5772A}">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D38D5CAC-9333-4425-9AD4-B275FC83232E}" type="parTrans" cxnId="{FB13352D-9DCC-4021-AE42-34E6C0C5772A}">
      <dgm:prSet/>
      <dgm:spPr/>
      <dgm:t>
        <a:bodyPr/>
        <a:lstStyle/>
        <a:p>
          <a:pPr algn="ctr" rtl="1"/>
          <a:endParaRPr lang="en-US" sz="1200" b="1">
            <a:latin typeface="Times New Roman" panose="02020603050405020304" pitchFamily="18" charset="0"/>
            <a:cs typeface="Times New Roman" panose="02020603050405020304" pitchFamily="18" charset="0"/>
          </a:endParaRPr>
        </a:p>
      </dgm:t>
    </dgm:pt>
    <dgm:pt modelId="{A6D2BC0E-15E4-4D39-A333-C38071026034}">
      <dgm:prSet phldrT="[Text]" custT="1"/>
      <dgm:spPr/>
      <dgm:t>
        <a:bodyPr anchor="ctr" anchorCtr="0"/>
        <a:lstStyle/>
        <a:p>
          <a:pPr algn="r" rtl="1"/>
          <a:r>
            <a:rPr lang="ar-SA" sz="1100" b="1"/>
            <a:t>تحديد أدوار ومسؤوليات فريق عمل المشروع</a:t>
          </a:r>
          <a:endParaRPr lang="en-US" sz="1100" b="1">
            <a:latin typeface="Times New Roman" panose="02020603050405020304" pitchFamily="18" charset="0"/>
            <a:cs typeface="Times New Roman" panose="02020603050405020304" pitchFamily="18" charset="0"/>
          </a:endParaRPr>
        </a:p>
      </dgm:t>
    </dgm:pt>
    <dgm:pt modelId="{8C75A938-43B9-488C-B4E1-23403A4B315F}" type="parTrans" cxnId="{5979A93A-0F64-4378-BE2F-29525C0F2141}">
      <dgm:prSet/>
      <dgm:spPr/>
      <dgm:t>
        <a:bodyPr/>
        <a:lstStyle/>
        <a:p>
          <a:endParaRPr lang="en-US" sz="1200" b="1"/>
        </a:p>
      </dgm:t>
    </dgm:pt>
    <dgm:pt modelId="{C5761D01-559A-463E-B6E6-37CDBD4DCD45}" type="sibTrans" cxnId="{5979A93A-0F64-4378-BE2F-29525C0F2141}">
      <dgm:prSet/>
      <dgm:spPr/>
      <dgm:t>
        <a:bodyPr/>
        <a:lstStyle/>
        <a:p>
          <a:endParaRPr lang="en-US" sz="1200" b="1"/>
        </a:p>
      </dgm:t>
    </dgm:pt>
    <dgm:pt modelId="{FEA00EB8-98BA-4686-BF54-8569841055CE}">
      <dgm:prSet phldrT="[Text]" custT="1"/>
      <dgm:spPr/>
      <dgm:t>
        <a:bodyPr anchor="ctr" anchorCtr="0"/>
        <a:lstStyle/>
        <a:p>
          <a:pPr algn="r" rtl="1"/>
          <a:r>
            <a:rPr lang="ar-SA" sz="1100" b="1"/>
            <a:t>تطوير آليات لإدارة أصحاب المصلحة</a:t>
          </a:r>
          <a:endParaRPr lang="en-US" sz="1100" b="1">
            <a:latin typeface="Times New Roman" panose="02020603050405020304" pitchFamily="18" charset="0"/>
            <a:cs typeface="Times New Roman" panose="02020603050405020304" pitchFamily="18" charset="0"/>
          </a:endParaRPr>
        </a:p>
      </dgm:t>
    </dgm:pt>
    <dgm:pt modelId="{C1BBE750-0677-4045-90B0-A5A8C9D2E550}" type="parTrans" cxnId="{CA96A75B-5431-4BB0-B6FC-C90C0FBB60D1}">
      <dgm:prSet/>
      <dgm:spPr/>
      <dgm:t>
        <a:bodyPr/>
        <a:lstStyle/>
        <a:p>
          <a:endParaRPr lang="en-US" sz="1200" b="1"/>
        </a:p>
      </dgm:t>
    </dgm:pt>
    <dgm:pt modelId="{D6DD9D7D-5851-4C48-B0A1-32CEAFCD8CD1}" type="sibTrans" cxnId="{CA96A75B-5431-4BB0-B6FC-C90C0FBB60D1}">
      <dgm:prSet/>
      <dgm:spPr/>
      <dgm:t>
        <a:bodyPr/>
        <a:lstStyle/>
        <a:p>
          <a:endParaRPr lang="en-US" sz="1200" b="1"/>
        </a:p>
      </dgm:t>
    </dgm:pt>
    <dgm:pt modelId="{9EF39AD6-3B23-440C-B42A-965DDB562325}">
      <dgm:prSet phldrT="[Text]" custT="1"/>
      <dgm:spPr/>
      <dgm:t>
        <a:bodyPr anchor="ctr" anchorCtr="0"/>
        <a:lstStyle/>
        <a:p>
          <a:pPr algn="r" rtl="1"/>
          <a:r>
            <a:rPr lang="ar-SA" sz="1100" b="1"/>
            <a:t>تحليل تجربة مشروع «استوديو الطائف» </a:t>
          </a:r>
          <a:endParaRPr lang="en-US" sz="1100" b="1">
            <a:latin typeface="Times New Roman" panose="02020603050405020304" pitchFamily="18" charset="0"/>
            <a:cs typeface="Times New Roman" panose="02020603050405020304" pitchFamily="18" charset="0"/>
          </a:endParaRPr>
        </a:p>
      </dgm:t>
    </dgm:pt>
    <dgm:pt modelId="{5C4685FD-D839-4CFC-8C76-8C5CA1F05859}" type="parTrans" cxnId="{3DA21942-B87C-4A72-9F6D-78FD2C4D437E}">
      <dgm:prSet/>
      <dgm:spPr/>
      <dgm:t>
        <a:bodyPr/>
        <a:lstStyle/>
        <a:p>
          <a:endParaRPr lang="en-US" sz="1200" b="1"/>
        </a:p>
      </dgm:t>
    </dgm:pt>
    <dgm:pt modelId="{E8E80E29-9B90-4C11-BDC8-CE19E7CB295C}" type="sibTrans" cxnId="{3DA21942-B87C-4A72-9F6D-78FD2C4D437E}">
      <dgm:prSet/>
      <dgm:spPr/>
      <dgm:t>
        <a:bodyPr/>
        <a:lstStyle/>
        <a:p>
          <a:endParaRPr lang="en-US" sz="1200" b="1"/>
        </a:p>
      </dgm:t>
    </dgm:pt>
    <dgm:pt modelId="{51B34057-843F-457C-9AEC-4AD9A04FEFBB}" type="pres">
      <dgm:prSet presAssocID="{6F1B8AE7-2231-47AA-84FA-EDF35D8FCCF2}" presName="Name0" presStyleCnt="0">
        <dgm:presLayoutVars>
          <dgm:dir/>
          <dgm:animLvl val="lvl"/>
          <dgm:resizeHandles/>
        </dgm:presLayoutVars>
      </dgm:prSet>
      <dgm:spPr/>
    </dgm:pt>
    <dgm:pt modelId="{C0EC84E9-04AF-41EA-831B-A5FE8C97E242}" type="pres">
      <dgm:prSet presAssocID="{0F33524F-1757-456D-A959-E46B30E3E9F3}" presName="linNode" presStyleCnt="0"/>
      <dgm:spPr/>
    </dgm:pt>
    <dgm:pt modelId="{498DD3B9-6C97-40AF-8728-C87CD173E1A1}" type="pres">
      <dgm:prSet presAssocID="{0F33524F-1757-456D-A959-E46B30E3E9F3}" presName="parentShp" presStyleLbl="node1" presStyleIdx="0" presStyleCnt="1" custScaleX="86232">
        <dgm:presLayoutVars>
          <dgm:bulletEnabled val="1"/>
        </dgm:presLayoutVars>
      </dgm:prSet>
      <dgm:spPr/>
    </dgm:pt>
    <dgm:pt modelId="{E9CB76AB-573A-4A4D-ACC2-569EA5E08CED}" type="pres">
      <dgm:prSet presAssocID="{0F33524F-1757-456D-A959-E46B30E3E9F3}" presName="childShp" presStyleLbl="bgAccFollowNode1" presStyleIdx="0" presStyleCnt="1" custScaleX="118364">
        <dgm:presLayoutVars>
          <dgm:bulletEnabled val="1"/>
        </dgm:presLayoutVars>
      </dgm:prSet>
      <dgm:spPr/>
    </dgm:pt>
  </dgm:ptLst>
  <dgm:cxnLst>
    <dgm:cxn modelId="{FB13352D-9DCC-4021-AE42-34E6C0C5772A}" srcId="{6F1B8AE7-2231-47AA-84FA-EDF35D8FCCF2}" destId="{0F33524F-1757-456D-A959-E46B30E3E9F3}" srcOrd="0" destOrd="0" parTransId="{D38D5CAC-9333-4425-9AD4-B275FC83232E}" sibTransId="{F6E255DE-B263-4C35-A4B3-93274BA2B183}"/>
    <dgm:cxn modelId="{B2789A30-74A6-4BBE-A132-121DA542F552}" srcId="{0F33524F-1757-456D-A959-E46B30E3E9F3}" destId="{085FD858-FD7F-4B1B-934E-F088C32D7C7F}" srcOrd="0" destOrd="0" parTransId="{740DFC46-BB12-4575-AE99-B90A0616F75A}" sibTransId="{1C551701-CFCF-491E-A877-E4B2630D8FF1}"/>
    <dgm:cxn modelId="{5979A93A-0F64-4378-BE2F-29525C0F2141}" srcId="{0F33524F-1757-456D-A959-E46B30E3E9F3}" destId="{A6D2BC0E-15E4-4D39-A333-C38071026034}" srcOrd="2" destOrd="0" parTransId="{8C75A938-43B9-488C-B4E1-23403A4B315F}" sibTransId="{C5761D01-559A-463E-B6E6-37CDBD4DCD45}"/>
    <dgm:cxn modelId="{CA96A75B-5431-4BB0-B6FC-C90C0FBB60D1}" srcId="{0F33524F-1757-456D-A959-E46B30E3E9F3}" destId="{FEA00EB8-98BA-4686-BF54-8569841055CE}" srcOrd="3" destOrd="0" parTransId="{C1BBE750-0677-4045-90B0-A5A8C9D2E550}" sibTransId="{D6DD9D7D-5851-4C48-B0A1-32CEAFCD8CD1}"/>
    <dgm:cxn modelId="{3DA21942-B87C-4A72-9F6D-78FD2C4D437E}" srcId="{0F33524F-1757-456D-A959-E46B30E3E9F3}" destId="{9EF39AD6-3B23-440C-B42A-965DDB562325}" srcOrd="4" destOrd="0" parTransId="{5C4685FD-D839-4CFC-8C76-8C5CA1F05859}" sibTransId="{E8E80E29-9B90-4C11-BDC8-CE19E7CB295C}"/>
    <dgm:cxn modelId="{4B033C66-A15F-4755-8DC5-012D68E50EB1}" type="presOf" srcId="{FEA00EB8-98BA-4686-BF54-8569841055CE}" destId="{E9CB76AB-573A-4A4D-ACC2-569EA5E08CED}" srcOrd="0" destOrd="3" presId="urn:microsoft.com/office/officeart/2005/8/layout/vList6"/>
    <dgm:cxn modelId="{BAF0394C-D082-4344-A92F-CCC63137D7CE}" type="presOf" srcId="{0F33524F-1757-456D-A959-E46B30E3E9F3}" destId="{498DD3B9-6C97-40AF-8728-C87CD173E1A1}" srcOrd="0" destOrd="0" presId="urn:microsoft.com/office/officeart/2005/8/layout/vList6"/>
    <dgm:cxn modelId="{B3F2204E-4F59-47C5-BFF8-0DC3002AE22E}" type="presOf" srcId="{9EF39AD6-3B23-440C-B42A-965DDB562325}" destId="{E9CB76AB-573A-4A4D-ACC2-569EA5E08CED}" srcOrd="0" destOrd="4" presId="urn:microsoft.com/office/officeart/2005/8/layout/vList6"/>
    <dgm:cxn modelId="{B77DEC81-96BB-4B3B-9CD4-83546AAA1711}" type="presOf" srcId="{085FD858-FD7F-4B1B-934E-F088C32D7C7F}" destId="{E9CB76AB-573A-4A4D-ACC2-569EA5E08CED}" srcOrd="0" destOrd="0" presId="urn:microsoft.com/office/officeart/2005/8/layout/vList6"/>
    <dgm:cxn modelId="{F4B52CA8-2F1E-4141-943F-F1CCEF839167}" srcId="{0F33524F-1757-456D-A959-E46B30E3E9F3}" destId="{B0C5B301-FC0D-47A3-9AF8-1F1703D51CAD}" srcOrd="1" destOrd="0" parTransId="{4FFAA475-DFBC-4156-8D32-05F4FD2AA17F}" sibTransId="{F48CBE1B-8E89-4A67-8671-456C21C5F68C}"/>
    <dgm:cxn modelId="{AA7D2ACA-440D-46BC-A5D0-1A1667505A0B}" type="presOf" srcId="{B0C5B301-FC0D-47A3-9AF8-1F1703D51CAD}" destId="{E9CB76AB-573A-4A4D-ACC2-569EA5E08CED}" srcOrd="0" destOrd="1" presId="urn:microsoft.com/office/officeart/2005/8/layout/vList6"/>
    <dgm:cxn modelId="{242D38E1-65E7-4EA3-8102-161C0F78CD6D}" type="presOf" srcId="{A6D2BC0E-15E4-4D39-A333-C38071026034}" destId="{E9CB76AB-573A-4A4D-ACC2-569EA5E08CED}" srcOrd="0" destOrd="2" presId="urn:microsoft.com/office/officeart/2005/8/layout/vList6"/>
    <dgm:cxn modelId="{3B53B1EF-182B-49DD-A236-46284537E025}" type="presOf" srcId="{6F1B8AE7-2231-47AA-84FA-EDF35D8FCCF2}" destId="{51B34057-843F-457C-9AEC-4AD9A04FEFBB}" srcOrd="0" destOrd="0" presId="urn:microsoft.com/office/officeart/2005/8/layout/vList6"/>
    <dgm:cxn modelId="{58415336-9BCE-43A9-A6B3-A7A695B09585}" type="presParOf" srcId="{51B34057-843F-457C-9AEC-4AD9A04FEFBB}" destId="{C0EC84E9-04AF-41EA-831B-A5FE8C97E242}" srcOrd="0" destOrd="0" presId="urn:microsoft.com/office/officeart/2005/8/layout/vList6"/>
    <dgm:cxn modelId="{EBA808F7-FB88-42DB-9674-B6D1C6E0C354}" type="presParOf" srcId="{C0EC84E9-04AF-41EA-831B-A5FE8C97E242}" destId="{498DD3B9-6C97-40AF-8728-C87CD173E1A1}" srcOrd="0" destOrd="0" presId="urn:microsoft.com/office/officeart/2005/8/layout/vList6"/>
    <dgm:cxn modelId="{E719DEE2-257F-4A81-9A03-9F2F4C4CFCE1}" type="presParOf" srcId="{C0EC84E9-04AF-41EA-831B-A5FE8C97E242}" destId="{E9CB76AB-573A-4A4D-ACC2-569EA5E08CED}" srcOrd="1" destOrd="0" presId="urn:microsoft.com/office/officeart/2005/8/layout/vList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690CAE4-B518-4792-B1B2-EA31605C3F31}" type="doc">
      <dgm:prSet loTypeId="urn:microsoft.com/office/officeart/2005/8/layout/arrow3" loCatId="relationship" qsTypeId="urn:microsoft.com/office/officeart/2005/8/quickstyle/3d2" qsCatId="3D" csTypeId="urn:microsoft.com/office/officeart/2005/8/colors/accent1_2" csCatId="accent1" phldr="1"/>
      <dgm:spPr/>
      <dgm:t>
        <a:bodyPr/>
        <a:lstStyle/>
        <a:p>
          <a:endParaRPr lang="en-US"/>
        </a:p>
      </dgm:t>
    </dgm:pt>
    <dgm:pt modelId="{B1481679-356F-46DC-897E-DAEC2C5366CE}">
      <dgm:prSet phldrT="[Text]" custT="1"/>
      <dgm:spPr/>
      <dgm:t>
        <a:bodyPr/>
        <a:lstStyle/>
        <a:p>
          <a:pPr algn="ctr"/>
          <a:r>
            <a:rPr lang="ar-SA" sz="1600" b="1"/>
            <a:t>العمارة المعاصرة</a:t>
          </a:r>
          <a:endParaRPr lang="en-US" sz="1600" b="1">
            <a:latin typeface="Times New Roman" panose="02020603050405020304" pitchFamily="18" charset="0"/>
            <a:cs typeface="Times New Roman" panose="02020603050405020304" pitchFamily="18" charset="0"/>
          </a:endParaRPr>
        </a:p>
      </dgm:t>
    </dgm:pt>
    <dgm:pt modelId="{760CE56C-9157-4579-91A6-C071944893B0}" type="parTrans" cxnId="{E1B0309D-7FBF-4C1F-876F-A12B20C3C4B5}">
      <dgm:prSet/>
      <dgm:spPr/>
      <dgm:t>
        <a:bodyPr/>
        <a:lstStyle/>
        <a:p>
          <a:pPr algn="ctr" rtl="1"/>
          <a:endParaRPr lang="en-US" sz="1600" b="1">
            <a:latin typeface="Times New Roman" panose="02020603050405020304" pitchFamily="18" charset="0"/>
            <a:cs typeface="Times New Roman" panose="02020603050405020304" pitchFamily="18" charset="0"/>
          </a:endParaRPr>
        </a:p>
      </dgm:t>
    </dgm:pt>
    <dgm:pt modelId="{4E6FB741-BC2B-4332-93B7-C657D01A2B4D}" type="sibTrans" cxnId="{E1B0309D-7FBF-4C1F-876F-A12B20C3C4B5}">
      <dgm:prSet/>
      <dgm:spPr/>
      <dgm:t>
        <a:bodyPr/>
        <a:lstStyle/>
        <a:p>
          <a:pPr algn="ctr" rtl="1"/>
          <a:endParaRPr lang="en-US" sz="1600" b="1">
            <a:latin typeface="Times New Roman" panose="02020603050405020304" pitchFamily="18" charset="0"/>
            <a:cs typeface="Times New Roman" panose="02020603050405020304" pitchFamily="18" charset="0"/>
          </a:endParaRPr>
        </a:p>
      </dgm:t>
    </dgm:pt>
    <dgm:pt modelId="{D5ADD85A-55A4-4AAE-87FA-27E25FD04488}">
      <dgm:prSet phldrT="[Text]" custT="1"/>
      <dgm:spPr/>
      <dgm:t>
        <a:bodyPr/>
        <a:lstStyle/>
        <a:p>
          <a:pPr algn="ctr"/>
          <a:r>
            <a:rPr lang="ar-SA" sz="1600" b="1"/>
            <a:t>الهوية المحلية</a:t>
          </a:r>
          <a:endParaRPr lang="en-US" sz="1600" b="1">
            <a:latin typeface="Times New Roman" panose="02020603050405020304" pitchFamily="18" charset="0"/>
            <a:cs typeface="Times New Roman" panose="02020603050405020304" pitchFamily="18" charset="0"/>
          </a:endParaRPr>
        </a:p>
      </dgm:t>
    </dgm:pt>
    <dgm:pt modelId="{B3CFF561-4A5E-49B6-9725-7419126AED08}" type="parTrans" cxnId="{B65C4DF4-B0EE-4BB2-BA0A-2B723A8104B1}">
      <dgm:prSet/>
      <dgm:spPr/>
      <dgm:t>
        <a:bodyPr/>
        <a:lstStyle/>
        <a:p>
          <a:pPr algn="ctr" rtl="1"/>
          <a:endParaRPr lang="en-US" sz="1600" b="1">
            <a:latin typeface="Times New Roman" panose="02020603050405020304" pitchFamily="18" charset="0"/>
            <a:cs typeface="Times New Roman" panose="02020603050405020304" pitchFamily="18" charset="0"/>
          </a:endParaRPr>
        </a:p>
      </dgm:t>
    </dgm:pt>
    <dgm:pt modelId="{1C857D67-216D-47FF-9B40-D07E9FB8933A}" type="sibTrans" cxnId="{B65C4DF4-B0EE-4BB2-BA0A-2B723A8104B1}">
      <dgm:prSet/>
      <dgm:spPr/>
      <dgm:t>
        <a:bodyPr/>
        <a:lstStyle/>
        <a:p>
          <a:pPr algn="ctr" rtl="1"/>
          <a:endParaRPr lang="en-US" sz="1600" b="1">
            <a:latin typeface="Times New Roman" panose="02020603050405020304" pitchFamily="18" charset="0"/>
            <a:cs typeface="Times New Roman" panose="02020603050405020304" pitchFamily="18" charset="0"/>
          </a:endParaRPr>
        </a:p>
      </dgm:t>
    </dgm:pt>
    <dgm:pt modelId="{1E04178E-A4AC-4CBA-A6FA-2A2525AB82FF}" type="pres">
      <dgm:prSet presAssocID="{A690CAE4-B518-4792-B1B2-EA31605C3F31}" presName="compositeShape" presStyleCnt="0">
        <dgm:presLayoutVars>
          <dgm:chMax val="2"/>
          <dgm:dir/>
          <dgm:resizeHandles val="exact"/>
        </dgm:presLayoutVars>
      </dgm:prSet>
      <dgm:spPr/>
    </dgm:pt>
    <dgm:pt modelId="{1D9B87E6-FE35-4D46-8D25-AE261E3DFC60}" type="pres">
      <dgm:prSet presAssocID="{A690CAE4-B518-4792-B1B2-EA31605C3F31}" presName="divider" presStyleLbl="fgShp" presStyleIdx="0" presStyleCnt="1"/>
      <dgm:spPr/>
    </dgm:pt>
    <dgm:pt modelId="{9A46DDEC-26B9-474A-BCD8-A5975F377647}" type="pres">
      <dgm:prSet presAssocID="{B1481679-356F-46DC-897E-DAEC2C5366CE}" presName="downArrow" presStyleLbl="node1" presStyleIdx="0" presStyleCnt="2"/>
      <dgm:spPr/>
    </dgm:pt>
    <dgm:pt modelId="{2D8F6D28-7C31-4554-B5D0-41D55892CA0E}" type="pres">
      <dgm:prSet presAssocID="{B1481679-356F-46DC-897E-DAEC2C5366CE}" presName="downArrowText" presStyleLbl="revTx" presStyleIdx="0" presStyleCnt="2">
        <dgm:presLayoutVars>
          <dgm:bulletEnabled val="1"/>
        </dgm:presLayoutVars>
      </dgm:prSet>
      <dgm:spPr/>
    </dgm:pt>
    <dgm:pt modelId="{5584BE0C-203E-4B51-9B2F-C6BBEEDA033D}" type="pres">
      <dgm:prSet presAssocID="{D5ADD85A-55A4-4AAE-87FA-27E25FD04488}" presName="upArrow" presStyleLbl="node1" presStyleIdx="1" presStyleCnt="2"/>
      <dgm:spPr/>
    </dgm:pt>
    <dgm:pt modelId="{116B906F-1158-49C9-8436-DE904561EC99}" type="pres">
      <dgm:prSet presAssocID="{D5ADD85A-55A4-4AAE-87FA-27E25FD04488}" presName="upArrowText" presStyleLbl="revTx" presStyleIdx="1" presStyleCnt="2">
        <dgm:presLayoutVars>
          <dgm:bulletEnabled val="1"/>
        </dgm:presLayoutVars>
      </dgm:prSet>
      <dgm:spPr/>
    </dgm:pt>
  </dgm:ptLst>
  <dgm:cxnLst>
    <dgm:cxn modelId="{6DEA480E-3943-497F-92C5-0E95F80B731B}" type="presOf" srcId="{A690CAE4-B518-4792-B1B2-EA31605C3F31}" destId="{1E04178E-A4AC-4CBA-A6FA-2A2525AB82FF}" srcOrd="0" destOrd="0" presId="urn:microsoft.com/office/officeart/2005/8/layout/arrow3"/>
    <dgm:cxn modelId="{6E56EE31-3E52-40B5-AEDD-4747C833EB27}" type="presOf" srcId="{B1481679-356F-46DC-897E-DAEC2C5366CE}" destId="{2D8F6D28-7C31-4554-B5D0-41D55892CA0E}" srcOrd="0" destOrd="0" presId="urn:microsoft.com/office/officeart/2005/8/layout/arrow3"/>
    <dgm:cxn modelId="{E1B0309D-7FBF-4C1F-876F-A12B20C3C4B5}" srcId="{A690CAE4-B518-4792-B1B2-EA31605C3F31}" destId="{B1481679-356F-46DC-897E-DAEC2C5366CE}" srcOrd="0" destOrd="0" parTransId="{760CE56C-9157-4579-91A6-C071944893B0}" sibTransId="{4E6FB741-BC2B-4332-93B7-C657D01A2B4D}"/>
    <dgm:cxn modelId="{C0AE7AB7-5119-468D-8918-3DEA61D95D64}" type="presOf" srcId="{D5ADD85A-55A4-4AAE-87FA-27E25FD04488}" destId="{116B906F-1158-49C9-8436-DE904561EC99}" srcOrd="0" destOrd="0" presId="urn:microsoft.com/office/officeart/2005/8/layout/arrow3"/>
    <dgm:cxn modelId="{B65C4DF4-B0EE-4BB2-BA0A-2B723A8104B1}" srcId="{A690CAE4-B518-4792-B1B2-EA31605C3F31}" destId="{D5ADD85A-55A4-4AAE-87FA-27E25FD04488}" srcOrd="1" destOrd="0" parTransId="{B3CFF561-4A5E-49B6-9725-7419126AED08}" sibTransId="{1C857D67-216D-47FF-9B40-D07E9FB8933A}"/>
    <dgm:cxn modelId="{B6B2C43E-1900-40AF-9889-6934BDE61BB1}" type="presParOf" srcId="{1E04178E-A4AC-4CBA-A6FA-2A2525AB82FF}" destId="{1D9B87E6-FE35-4D46-8D25-AE261E3DFC60}" srcOrd="0" destOrd="0" presId="urn:microsoft.com/office/officeart/2005/8/layout/arrow3"/>
    <dgm:cxn modelId="{8AD2DBE7-7D2A-4A6C-B181-BF7479939A65}" type="presParOf" srcId="{1E04178E-A4AC-4CBA-A6FA-2A2525AB82FF}" destId="{9A46DDEC-26B9-474A-BCD8-A5975F377647}" srcOrd="1" destOrd="0" presId="urn:microsoft.com/office/officeart/2005/8/layout/arrow3"/>
    <dgm:cxn modelId="{ED0C9883-3EC6-4532-94B6-6C52AE1D65D6}" type="presParOf" srcId="{1E04178E-A4AC-4CBA-A6FA-2A2525AB82FF}" destId="{2D8F6D28-7C31-4554-B5D0-41D55892CA0E}" srcOrd="2" destOrd="0" presId="urn:microsoft.com/office/officeart/2005/8/layout/arrow3"/>
    <dgm:cxn modelId="{55857070-1A19-4105-A34F-246B6D880E93}" type="presParOf" srcId="{1E04178E-A4AC-4CBA-A6FA-2A2525AB82FF}" destId="{5584BE0C-203E-4B51-9B2F-C6BBEEDA033D}" srcOrd="3" destOrd="0" presId="urn:microsoft.com/office/officeart/2005/8/layout/arrow3"/>
    <dgm:cxn modelId="{E1A800D8-9968-49E6-8A0B-30EE1D79AE3B}" type="presParOf" srcId="{1E04178E-A4AC-4CBA-A6FA-2A2525AB82FF}" destId="{116B906F-1158-49C9-8436-DE904561EC99}" srcOrd="4" destOrd="0" presId="urn:microsoft.com/office/officeart/2005/8/layout/arrow3"/>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6255ED0-2F16-4EF6-B5C3-3AAAF84EB8E8}"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9940437B-32F9-407B-B534-2EECF1F780C6}">
      <dgm:prSet phldrT="[Text]" custT="1"/>
      <dgm:spPr/>
      <dgm:t>
        <a:bodyPr/>
        <a:lstStyle/>
        <a:p>
          <a:pPr rtl="1"/>
          <a:r>
            <a:rPr lang="ar-SA" sz="1200" b="1">
              <a:cs typeface="+mj-cs"/>
            </a:rPr>
            <a:t>مرحلة مراجعة التصميم</a:t>
          </a:r>
          <a:endParaRPr lang="en-US" sz="1200" b="1">
            <a:cs typeface="+mj-cs"/>
          </a:endParaRPr>
        </a:p>
      </dgm:t>
    </dgm:pt>
    <dgm:pt modelId="{14BFE4F1-C73D-475F-B52A-A9A894AF254C}" type="parTrans" cxnId="{819C3225-093E-4BD9-859E-91CB7C27ABEF}">
      <dgm:prSet/>
      <dgm:spPr/>
      <dgm:t>
        <a:bodyPr/>
        <a:lstStyle/>
        <a:p>
          <a:pPr rtl="1"/>
          <a:endParaRPr lang="en-US" sz="1200" b="1">
            <a:cs typeface="+mj-cs"/>
          </a:endParaRPr>
        </a:p>
      </dgm:t>
    </dgm:pt>
    <dgm:pt modelId="{95F3FC49-453F-4BCD-8708-3CCE3ED9EF9C}" type="sibTrans" cxnId="{819C3225-093E-4BD9-859E-91CB7C27ABEF}">
      <dgm:prSet/>
      <dgm:spPr/>
      <dgm:t>
        <a:bodyPr/>
        <a:lstStyle/>
        <a:p>
          <a:pPr rtl="1"/>
          <a:endParaRPr lang="en-US" sz="1200" b="1">
            <a:cs typeface="+mj-cs"/>
          </a:endParaRPr>
        </a:p>
      </dgm:t>
    </dgm:pt>
    <dgm:pt modelId="{13594414-74D0-418D-8A04-4C0ACF17E081}">
      <dgm:prSet phldrT="[Text]" custT="1"/>
      <dgm:spPr/>
      <dgm:t>
        <a:bodyPr/>
        <a:lstStyle/>
        <a:p>
          <a:pPr algn="just" rtl="1"/>
          <a:r>
            <a:rPr lang="ar-SA" sz="1200" b="1">
              <a:cs typeface="+mj-cs"/>
            </a:rPr>
            <a:t>الأنشطة: التحقق من التصميم من خلال فحص وثائق البناء ورسوماته لغرض الحصول على رخصة البناء</a:t>
          </a:r>
          <a:endParaRPr lang="en-US" sz="1200" b="1">
            <a:cs typeface="+mj-cs"/>
          </a:endParaRPr>
        </a:p>
      </dgm:t>
    </dgm:pt>
    <dgm:pt modelId="{51539486-4068-4F87-BA48-13D664239A6E}" type="parTrans" cxnId="{3CB670D8-7B8E-431C-A03C-24B93CBB1E98}">
      <dgm:prSet/>
      <dgm:spPr/>
      <dgm:t>
        <a:bodyPr/>
        <a:lstStyle/>
        <a:p>
          <a:pPr rtl="1"/>
          <a:endParaRPr lang="en-US" sz="1200" b="1">
            <a:cs typeface="+mj-cs"/>
          </a:endParaRPr>
        </a:p>
      </dgm:t>
    </dgm:pt>
    <dgm:pt modelId="{4F3161FF-FDBC-41CD-BBB6-35194E74001E}" type="sibTrans" cxnId="{3CB670D8-7B8E-431C-A03C-24B93CBB1E98}">
      <dgm:prSet/>
      <dgm:spPr/>
      <dgm:t>
        <a:bodyPr/>
        <a:lstStyle/>
        <a:p>
          <a:pPr rtl="1"/>
          <a:endParaRPr lang="en-US" sz="1200" b="1">
            <a:cs typeface="+mj-cs"/>
          </a:endParaRPr>
        </a:p>
      </dgm:t>
    </dgm:pt>
    <dgm:pt modelId="{6B12D25B-DE5A-40A0-9D98-9F87F3DA3218}">
      <dgm:prSet phldrT="[Text]" custT="1"/>
      <dgm:spPr/>
      <dgm:t>
        <a:bodyPr/>
        <a:lstStyle/>
        <a:p>
          <a:pPr rtl="1"/>
          <a:r>
            <a:rPr lang="ar-SA" sz="1200" b="1">
              <a:cs typeface="+mj-cs"/>
            </a:rPr>
            <a:t>مرحلة التصميم</a:t>
          </a:r>
          <a:endParaRPr lang="en-US" sz="1200" b="1">
            <a:cs typeface="+mj-cs"/>
          </a:endParaRPr>
        </a:p>
      </dgm:t>
    </dgm:pt>
    <dgm:pt modelId="{16FDF4F0-0F4E-435E-B409-987924306912}" type="parTrans" cxnId="{70F3D908-C3EC-4824-83FC-321103E2FAE1}">
      <dgm:prSet/>
      <dgm:spPr/>
      <dgm:t>
        <a:bodyPr/>
        <a:lstStyle/>
        <a:p>
          <a:pPr rtl="1"/>
          <a:endParaRPr lang="en-US" sz="1200" b="1">
            <a:cs typeface="+mj-cs"/>
          </a:endParaRPr>
        </a:p>
      </dgm:t>
    </dgm:pt>
    <dgm:pt modelId="{C26ED69B-D140-4CAB-9158-CD968821D151}" type="sibTrans" cxnId="{70F3D908-C3EC-4824-83FC-321103E2FAE1}">
      <dgm:prSet/>
      <dgm:spPr/>
      <dgm:t>
        <a:bodyPr/>
        <a:lstStyle/>
        <a:p>
          <a:pPr rtl="1"/>
          <a:endParaRPr lang="en-US" sz="1200" b="1">
            <a:cs typeface="+mj-cs"/>
          </a:endParaRPr>
        </a:p>
      </dgm:t>
    </dgm:pt>
    <dgm:pt modelId="{D197965D-9951-4493-93CD-32A9256CBEB3}">
      <dgm:prSet phldrT="[Text]" custT="1"/>
      <dgm:spPr/>
      <dgm:t>
        <a:bodyPr/>
        <a:lstStyle/>
        <a:p>
          <a:pPr algn="just" rtl="1"/>
          <a:r>
            <a:rPr lang="ar-SA" sz="1200" b="1">
              <a:cs typeface="+mj-cs"/>
            </a:rPr>
            <a:t>الأنشطة: يتم التصميم الهندسي وفق الكود السعودي المعتمد</a:t>
          </a:r>
          <a:endParaRPr lang="en-US" sz="1200" b="1">
            <a:cs typeface="+mj-cs"/>
          </a:endParaRPr>
        </a:p>
      </dgm:t>
    </dgm:pt>
    <dgm:pt modelId="{4E9B9FEC-B62D-49E3-B38A-66B172EC1FB3}" type="parTrans" cxnId="{C07A7E09-C2D7-47E3-AF1D-9AD35885275B}">
      <dgm:prSet/>
      <dgm:spPr/>
      <dgm:t>
        <a:bodyPr/>
        <a:lstStyle/>
        <a:p>
          <a:pPr rtl="1"/>
          <a:endParaRPr lang="en-US" sz="1200" b="1">
            <a:cs typeface="+mj-cs"/>
          </a:endParaRPr>
        </a:p>
      </dgm:t>
    </dgm:pt>
    <dgm:pt modelId="{9C68C486-D6C5-4BB5-B5F2-CDDFF535160A}" type="sibTrans" cxnId="{C07A7E09-C2D7-47E3-AF1D-9AD35885275B}">
      <dgm:prSet/>
      <dgm:spPr/>
      <dgm:t>
        <a:bodyPr/>
        <a:lstStyle/>
        <a:p>
          <a:pPr rtl="1"/>
          <a:endParaRPr lang="en-US" sz="1200" b="1">
            <a:cs typeface="+mj-cs"/>
          </a:endParaRPr>
        </a:p>
      </dgm:t>
    </dgm:pt>
    <dgm:pt modelId="{15E93F8A-098D-4EAD-9C03-72A817AF606D}">
      <dgm:prSet phldrT="[Text]" custT="1"/>
      <dgm:spPr/>
      <dgm:t>
        <a:bodyPr/>
        <a:lstStyle/>
        <a:p>
          <a:pPr algn="just" rtl="1"/>
          <a:r>
            <a:rPr lang="ar-SA" sz="1200" b="1">
              <a:cs typeface="+mj-cs"/>
            </a:rPr>
            <a:t>المسؤول: المكاتب الهندسية الاستشارية المؤهلة والمعتمدة</a:t>
          </a:r>
          <a:endParaRPr lang="en-US" sz="1200" b="1">
            <a:cs typeface="+mj-cs"/>
          </a:endParaRPr>
        </a:p>
      </dgm:t>
    </dgm:pt>
    <dgm:pt modelId="{69D2E771-A6DE-4DEB-838F-17F21FB94E1E}" type="parTrans" cxnId="{0D0EBED0-BFE1-45F6-AEB0-1582413ED471}">
      <dgm:prSet/>
      <dgm:spPr/>
      <dgm:t>
        <a:bodyPr/>
        <a:lstStyle/>
        <a:p>
          <a:pPr rtl="1"/>
          <a:endParaRPr lang="en-US" sz="1200" b="1">
            <a:cs typeface="+mj-cs"/>
          </a:endParaRPr>
        </a:p>
      </dgm:t>
    </dgm:pt>
    <dgm:pt modelId="{9DB12260-0A3F-4FDA-9694-F9F5232D33F9}" type="sibTrans" cxnId="{0D0EBED0-BFE1-45F6-AEB0-1582413ED471}">
      <dgm:prSet/>
      <dgm:spPr/>
      <dgm:t>
        <a:bodyPr/>
        <a:lstStyle/>
        <a:p>
          <a:pPr rtl="1"/>
          <a:endParaRPr lang="en-US" sz="1200" b="1">
            <a:cs typeface="+mj-cs"/>
          </a:endParaRPr>
        </a:p>
      </dgm:t>
    </dgm:pt>
    <dgm:pt modelId="{74D5DC2D-C43E-44C0-BBF3-54612FA0AF8B}">
      <dgm:prSet phldrT="[Text]" custT="1"/>
      <dgm:spPr/>
      <dgm:t>
        <a:bodyPr/>
        <a:lstStyle/>
        <a:p>
          <a:pPr algn="just" rtl="1"/>
          <a:r>
            <a:rPr lang="ar-SA" sz="1200" b="1">
              <a:cs typeface="+mj-cs"/>
            </a:rPr>
            <a:t>المخرجات: رسومات ووثائق التشييد ومراحل الإشراف المنصوص عليها في كل كود</a:t>
          </a:r>
          <a:endParaRPr lang="en-US" sz="1200" b="1">
            <a:cs typeface="+mj-cs"/>
          </a:endParaRPr>
        </a:p>
      </dgm:t>
    </dgm:pt>
    <dgm:pt modelId="{9F3B6193-5604-4CD5-8B3E-5AD40CE804F3}" type="parTrans" cxnId="{0F6283E2-2492-4E95-A273-E06D8F55FAD4}">
      <dgm:prSet/>
      <dgm:spPr/>
      <dgm:t>
        <a:bodyPr/>
        <a:lstStyle/>
        <a:p>
          <a:endParaRPr lang="en-US"/>
        </a:p>
      </dgm:t>
    </dgm:pt>
    <dgm:pt modelId="{167FA0EC-DC9E-4F33-B2EB-6CBEE2B55E08}" type="sibTrans" cxnId="{0F6283E2-2492-4E95-A273-E06D8F55FAD4}">
      <dgm:prSet/>
      <dgm:spPr/>
      <dgm:t>
        <a:bodyPr/>
        <a:lstStyle/>
        <a:p>
          <a:endParaRPr lang="en-US"/>
        </a:p>
      </dgm:t>
    </dgm:pt>
    <dgm:pt modelId="{8B764EB6-AA2B-419C-8AD4-3C3F7FEB5304}">
      <dgm:prSet phldrT="[Text]" custT="1"/>
      <dgm:spPr/>
      <dgm:t>
        <a:bodyPr/>
        <a:lstStyle/>
        <a:p>
          <a:pPr algn="just" rtl="1"/>
          <a:r>
            <a:rPr lang="ar-SA" sz="1200" b="1">
              <a:cs typeface="+mj-cs"/>
            </a:rPr>
            <a:t>متطلبات نظامية: ضوابط نظامية لعمل مكاتب التصميم</a:t>
          </a:r>
          <a:endParaRPr lang="en-US" sz="1200" b="1">
            <a:cs typeface="+mj-cs"/>
          </a:endParaRPr>
        </a:p>
      </dgm:t>
    </dgm:pt>
    <dgm:pt modelId="{C98E0FED-E822-4712-8668-8C08C18747E1}" type="parTrans" cxnId="{755BF328-5500-4924-9B47-00FEA7D198FD}">
      <dgm:prSet/>
      <dgm:spPr/>
      <dgm:t>
        <a:bodyPr/>
        <a:lstStyle/>
        <a:p>
          <a:endParaRPr lang="en-US"/>
        </a:p>
      </dgm:t>
    </dgm:pt>
    <dgm:pt modelId="{9A85496A-42F2-483E-BA94-BC77D44A191F}" type="sibTrans" cxnId="{755BF328-5500-4924-9B47-00FEA7D198FD}">
      <dgm:prSet/>
      <dgm:spPr/>
      <dgm:t>
        <a:bodyPr/>
        <a:lstStyle/>
        <a:p>
          <a:endParaRPr lang="en-US"/>
        </a:p>
      </dgm:t>
    </dgm:pt>
    <dgm:pt modelId="{42991B2A-51BD-4528-AA68-EC5337A21C91}">
      <dgm:prSet custT="1"/>
      <dgm:spPr/>
      <dgm:t>
        <a:bodyPr/>
        <a:lstStyle/>
        <a:p>
          <a:pPr algn="just" rtl="1"/>
          <a:r>
            <a:rPr lang="ar-SA" sz="1200" b="1">
              <a:cs typeface="+mj-cs"/>
            </a:rPr>
            <a:t>المسؤول: الجهاز البلدي وطرف ثالث مؤهل (وفق متطلبات الدفاع المدني)</a:t>
          </a:r>
          <a:endParaRPr lang="en-US" sz="1200" b="1">
            <a:cs typeface="+mj-cs"/>
          </a:endParaRPr>
        </a:p>
      </dgm:t>
    </dgm:pt>
    <dgm:pt modelId="{5134A8CA-91CA-4257-921A-080709E8E71F}" type="parTrans" cxnId="{88DF4618-B016-45D4-AAAB-FDEBA09DB956}">
      <dgm:prSet/>
      <dgm:spPr/>
      <dgm:t>
        <a:bodyPr/>
        <a:lstStyle/>
        <a:p>
          <a:endParaRPr lang="en-US"/>
        </a:p>
      </dgm:t>
    </dgm:pt>
    <dgm:pt modelId="{3D78424C-EAC8-41D5-BD6E-33D76016C78B}" type="sibTrans" cxnId="{88DF4618-B016-45D4-AAAB-FDEBA09DB956}">
      <dgm:prSet/>
      <dgm:spPr/>
      <dgm:t>
        <a:bodyPr/>
        <a:lstStyle/>
        <a:p>
          <a:endParaRPr lang="en-US"/>
        </a:p>
      </dgm:t>
    </dgm:pt>
    <dgm:pt modelId="{AFB8066C-92A2-478B-AA7F-24F0B8D837CE}">
      <dgm:prSet custT="1"/>
      <dgm:spPr/>
      <dgm:t>
        <a:bodyPr/>
        <a:lstStyle/>
        <a:p>
          <a:pPr algn="just" rtl="1"/>
          <a:r>
            <a:rPr lang="ar-SA" sz="1200" b="1">
              <a:cs typeface="+mj-cs"/>
            </a:rPr>
            <a:t>المخرجات: وثيقة نظامية تؤكد استيفاء كافة متطلبات الكود واللوائح الصادرة ذات العلاقة بتطبيق الكود</a:t>
          </a:r>
          <a:endParaRPr lang="en-US" sz="1200" b="1">
            <a:cs typeface="+mj-cs"/>
          </a:endParaRPr>
        </a:p>
      </dgm:t>
    </dgm:pt>
    <dgm:pt modelId="{6A422AEF-F8A2-401C-9AE6-D0CCC18B54DD}" type="parTrans" cxnId="{3440604C-1935-4281-AEBF-29410FB503A8}">
      <dgm:prSet/>
      <dgm:spPr/>
      <dgm:t>
        <a:bodyPr/>
        <a:lstStyle/>
        <a:p>
          <a:endParaRPr lang="en-US"/>
        </a:p>
      </dgm:t>
    </dgm:pt>
    <dgm:pt modelId="{778E9DAF-A1F1-4AD0-9730-67CE3A32FB46}" type="sibTrans" cxnId="{3440604C-1935-4281-AEBF-29410FB503A8}">
      <dgm:prSet/>
      <dgm:spPr/>
      <dgm:t>
        <a:bodyPr/>
        <a:lstStyle/>
        <a:p>
          <a:endParaRPr lang="en-US"/>
        </a:p>
      </dgm:t>
    </dgm:pt>
    <dgm:pt modelId="{95D6F946-72E1-42B7-A261-617CE16343A3}">
      <dgm:prSet custT="1"/>
      <dgm:spPr/>
      <dgm:t>
        <a:bodyPr/>
        <a:lstStyle/>
        <a:p>
          <a:pPr algn="just" rtl="1"/>
          <a:r>
            <a:rPr lang="ar-SA" sz="1200" b="1">
              <a:cs typeface="+mj-cs"/>
            </a:rPr>
            <a:t>متطلبات نظامية: ضوابط نظامية لعمل فحص الوثائق والرسومات</a:t>
          </a:r>
          <a:endParaRPr lang="en-US" sz="1200" b="1">
            <a:cs typeface="+mj-cs"/>
          </a:endParaRPr>
        </a:p>
      </dgm:t>
    </dgm:pt>
    <dgm:pt modelId="{C3E40D92-3D97-4C13-ABAC-075D0891AA89}" type="parTrans" cxnId="{01752181-7385-4521-B348-42EB58F6DF10}">
      <dgm:prSet/>
      <dgm:spPr/>
      <dgm:t>
        <a:bodyPr/>
        <a:lstStyle/>
        <a:p>
          <a:endParaRPr lang="en-US"/>
        </a:p>
      </dgm:t>
    </dgm:pt>
    <dgm:pt modelId="{6932B2FC-D99B-4CB3-8C47-8449F58B08F4}" type="sibTrans" cxnId="{01752181-7385-4521-B348-42EB58F6DF10}">
      <dgm:prSet/>
      <dgm:spPr/>
      <dgm:t>
        <a:bodyPr/>
        <a:lstStyle/>
        <a:p>
          <a:endParaRPr lang="en-US"/>
        </a:p>
      </dgm:t>
    </dgm:pt>
    <dgm:pt modelId="{8FB26401-C8E5-4FFD-A341-4BEF874F90BC}" type="pres">
      <dgm:prSet presAssocID="{C6255ED0-2F16-4EF6-B5C3-3AAAF84EB8E8}" presName="Name0" presStyleCnt="0">
        <dgm:presLayoutVars>
          <dgm:dir/>
          <dgm:animLvl val="lvl"/>
          <dgm:resizeHandles val="exact"/>
        </dgm:presLayoutVars>
      </dgm:prSet>
      <dgm:spPr/>
    </dgm:pt>
    <dgm:pt modelId="{0549444E-B6EA-43A9-BF35-0965C2CEEB58}" type="pres">
      <dgm:prSet presAssocID="{9940437B-32F9-407B-B534-2EECF1F780C6}" presName="composite" presStyleCnt="0"/>
      <dgm:spPr/>
    </dgm:pt>
    <dgm:pt modelId="{CD094F16-465B-4951-A641-8CD8E5FF069A}" type="pres">
      <dgm:prSet presAssocID="{9940437B-32F9-407B-B534-2EECF1F780C6}" presName="parTx" presStyleLbl="alignNode1" presStyleIdx="0" presStyleCnt="2" custScaleY="56029">
        <dgm:presLayoutVars>
          <dgm:chMax val="0"/>
          <dgm:chPref val="0"/>
          <dgm:bulletEnabled val="1"/>
        </dgm:presLayoutVars>
      </dgm:prSet>
      <dgm:spPr/>
    </dgm:pt>
    <dgm:pt modelId="{57C9FAE6-0991-4E6A-949E-AAD00B70885C}" type="pres">
      <dgm:prSet presAssocID="{9940437B-32F9-407B-B534-2EECF1F780C6}" presName="desTx" presStyleLbl="alignAccFollowNode1" presStyleIdx="0" presStyleCnt="2" custLinFactNeighborY="27033">
        <dgm:presLayoutVars>
          <dgm:bulletEnabled val="1"/>
        </dgm:presLayoutVars>
      </dgm:prSet>
      <dgm:spPr/>
    </dgm:pt>
    <dgm:pt modelId="{7392B3D0-A242-4794-A5D6-194B42F057FE}" type="pres">
      <dgm:prSet presAssocID="{95F3FC49-453F-4BCD-8708-3CCE3ED9EF9C}" presName="space" presStyleCnt="0"/>
      <dgm:spPr/>
    </dgm:pt>
    <dgm:pt modelId="{0BC27F90-76B6-4EF3-B346-3AC12AF0345A}" type="pres">
      <dgm:prSet presAssocID="{6B12D25B-DE5A-40A0-9D98-9F87F3DA3218}" presName="composite" presStyleCnt="0"/>
      <dgm:spPr/>
    </dgm:pt>
    <dgm:pt modelId="{744398EC-1C01-4284-9E12-07007229AEE7}" type="pres">
      <dgm:prSet presAssocID="{6B12D25B-DE5A-40A0-9D98-9F87F3DA3218}" presName="parTx" presStyleLbl="alignNode1" presStyleIdx="1" presStyleCnt="2" custScaleY="56029">
        <dgm:presLayoutVars>
          <dgm:chMax val="0"/>
          <dgm:chPref val="0"/>
          <dgm:bulletEnabled val="1"/>
        </dgm:presLayoutVars>
      </dgm:prSet>
      <dgm:spPr/>
    </dgm:pt>
    <dgm:pt modelId="{1116946F-2BEA-4A48-A495-76214B6DBC30}" type="pres">
      <dgm:prSet presAssocID="{6B12D25B-DE5A-40A0-9D98-9F87F3DA3218}" presName="desTx" presStyleLbl="alignAccFollowNode1" presStyleIdx="1" presStyleCnt="2" custLinFactNeighborY="27033">
        <dgm:presLayoutVars>
          <dgm:bulletEnabled val="1"/>
        </dgm:presLayoutVars>
      </dgm:prSet>
      <dgm:spPr/>
    </dgm:pt>
  </dgm:ptLst>
  <dgm:cxnLst>
    <dgm:cxn modelId="{6BB13107-0542-4B12-B855-03DE820285B5}" type="presOf" srcId="{15E93F8A-098D-4EAD-9C03-72A817AF606D}" destId="{1116946F-2BEA-4A48-A495-76214B6DBC30}" srcOrd="0" destOrd="1" presId="urn:microsoft.com/office/officeart/2005/8/layout/hList1"/>
    <dgm:cxn modelId="{6BD3FA07-3A26-436F-A211-4B597308EF49}" type="presOf" srcId="{C6255ED0-2F16-4EF6-B5C3-3AAAF84EB8E8}" destId="{8FB26401-C8E5-4FFD-A341-4BEF874F90BC}" srcOrd="0" destOrd="0" presId="urn:microsoft.com/office/officeart/2005/8/layout/hList1"/>
    <dgm:cxn modelId="{70F3D908-C3EC-4824-83FC-321103E2FAE1}" srcId="{C6255ED0-2F16-4EF6-B5C3-3AAAF84EB8E8}" destId="{6B12D25B-DE5A-40A0-9D98-9F87F3DA3218}" srcOrd="1" destOrd="0" parTransId="{16FDF4F0-0F4E-435E-B409-987924306912}" sibTransId="{C26ED69B-D140-4CAB-9158-CD968821D151}"/>
    <dgm:cxn modelId="{C07A7E09-C2D7-47E3-AF1D-9AD35885275B}" srcId="{6B12D25B-DE5A-40A0-9D98-9F87F3DA3218}" destId="{D197965D-9951-4493-93CD-32A9256CBEB3}" srcOrd="0" destOrd="0" parTransId="{4E9B9FEC-B62D-49E3-B38A-66B172EC1FB3}" sibTransId="{9C68C486-D6C5-4BB5-B5F2-CDDFF535160A}"/>
    <dgm:cxn modelId="{88DF4618-B016-45D4-AAAB-FDEBA09DB956}" srcId="{9940437B-32F9-407B-B534-2EECF1F780C6}" destId="{42991B2A-51BD-4528-AA68-EC5337A21C91}" srcOrd="1" destOrd="0" parTransId="{5134A8CA-91CA-4257-921A-080709E8E71F}" sibTransId="{3D78424C-EAC8-41D5-BD6E-33D76016C78B}"/>
    <dgm:cxn modelId="{819C3225-093E-4BD9-859E-91CB7C27ABEF}" srcId="{C6255ED0-2F16-4EF6-B5C3-3AAAF84EB8E8}" destId="{9940437B-32F9-407B-B534-2EECF1F780C6}" srcOrd="0" destOrd="0" parTransId="{14BFE4F1-C73D-475F-B52A-A9A894AF254C}" sibTransId="{95F3FC49-453F-4BCD-8708-3CCE3ED9EF9C}"/>
    <dgm:cxn modelId="{D520C326-6133-42E5-BCFE-42FBA4EE5F49}" type="presOf" srcId="{D197965D-9951-4493-93CD-32A9256CBEB3}" destId="{1116946F-2BEA-4A48-A495-76214B6DBC30}" srcOrd="0" destOrd="0" presId="urn:microsoft.com/office/officeart/2005/8/layout/hList1"/>
    <dgm:cxn modelId="{755BF328-5500-4924-9B47-00FEA7D198FD}" srcId="{6B12D25B-DE5A-40A0-9D98-9F87F3DA3218}" destId="{8B764EB6-AA2B-419C-8AD4-3C3F7FEB5304}" srcOrd="3" destOrd="0" parTransId="{C98E0FED-E822-4712-8668-8C08C18747E1}" sibTransId="{9A85496A-42F2-483E-BA94-BC77D44A191F}"/>
    <dgm:cxn modelId="{84D28231-20A0-4C00-8488-895C9D1FE5F9}" type="presOf" srcId="{42991B2A-51BD-4528-AA68-EC5337A21C91}" destId="{57C9FAE6-0991-4E6A-949E-AAD00B70885C}" srcOrd="0" destOrd="1" presId="urn:microsoft.com/office/officeart/2005/8/layout/hList1"/>
    <dgm:cxn modelId="{3440604C-1935-4281-AEBF-29410FB503A8}" srcId="{9940437B-32F9-407B-B534-2EECF1F780C6}" destId="{AFB8066C-92A2-478B-AA7F-24F0B8D837CE}" srcOrd="2" destOrd="0" parTransId="{6A422AEF-F8A2-401C-9AE6-D0CCC18B54DD}" sibTransId="{778E9DAF-A1F1-4AD0-9730-67CE3A32FB46}"/>
    <dgm:cxn modelId="{9B101C4F-5338-417D-BDD3-E546341006A9}" type="presOf" srcId="{AFB8066C-92A2-478B-AA7F-24F0B8D837CE}" destId="{57C9FAE6-0991-4E6A-949E-AAD00B70885C}" srcOrd="0" destOrd="2" presId="urn:microsoft.com/office/officeart/2005/8/layout/hList1"/>
    <dgm:cxn modelId="{1738E572-7A28-4FF0-A420-BE05019A24DB}" type="presOf" srcId="{6B12D25B-DE5A-40A0-9D98-9F87F3DA3218}" destId="{744398EC-1C01-4284-9E12-07007229AEE7}" srcOrd="0" destOrd="0" presId="urn:microsoft.com/office/officeart/2005/8/layout/hList1"/>
    <dgm:cxn modelId="{77F0A976-C5DD-4505-81BD-D90072BFF1DE}" type="presOf" srcId="{13594414-74D0-418D-8A04-4C0ACF17E081}" destId="{57C9FAE6-0991-4E6A-949E-AAD00B70885C}" srcOrd="0" destOrd="0" presId="urn:microsoft.com/office/officeart/2005/8/layout/hList1"/>
    <dgm:cxn modelId="{01752181-7385-4521-B348-42EB58F6DF10}" srcId="{9940437B-32F9-407B-B534-2EECF1F780C6}" destId="{95D6F946-72E1-42B7-A261-617CE16343A3}" srcOrd="3" destOrd="0" parTransId="{C3E40D92-3D97-4C13-ABAC-075D0891AA89}" sibTransId="{6932B2FC-D99B-4CB3-8C47-8449F58B08F4}"/>
    <dgm:cxn modelId="{8EA02EAA-0327-4D7F-AAFD-769F75AC37BE}" type="presOf" srcId="{9940437B-32F9-407B-B534-2EECF1F780C6}" destId="{CD094F16-465B-4951-A641-8CD8E5FF069A}" srcOrd="0" destOrd="0" presId="urn:microsoft.com/office/officeart/2005/8/layout/hList1"/>
    <dgm:cxn modelId="{5A8553AE-B0FB-405C-9378-5D72B3CF1289}" type="presOf" srcId="{95D6F946-72E1-42B7-A261-617CE16343A3}" destId="{57C9FAE6-0991-4E6A-949E-AAD00B70885C}" srcOrd="0" destOrd="3" presId="urn:microsoft.com/office/officeart/2005/8/layout/hList1"/>
    <dgm:cxn modelId="{F571AFAF-D35C-49FE-A481-05F0AFA7EA8B}" type="presOf" srcId="{74D5DC2D-C43E-44C0-BBF3-54612FA0AF8B}" destId="{1116946F-2BEA-4A48-A495-76214B6DBC30}" srcOrd="0" destOrd="2" presId="urn:microsoft.com/office/officeart/2005/8/layout/hList1"/>
    <dgm:cxn modelId="{0D0EBED0-BFE1-45F6-AEB0-1582413ED471}" srcId="{6B12D25B-DE5A-40A0-9D98-9F87F3DA3218}" destId="{15E93F8A-098D-4EAD-9C03-72A817AF606D}" srcOrd="1" destOrd="0" parTransId="{69D2E771-A6DE-4DEB-838F-17F21FB94E1E}" sibTransId="{9DB12260-0A3F-4FDA-9694-F9F5232D33F9}"/>
    <dgm:cxn modelId="{3CB670D8-7B8E-431C-A03C-24B93CBB1E98}" srcId="{9940437B-32F9-407B-B534-2EECF1F780C6}" destId="{13594414-74D0-418D-8A04-4C0ACF17E081}" srcOrd="0" destOrd="0" parTransId="{51539486-4068-4F87-BA48-13D664239A6E}" sibTransId="{4F3161FF-FDBC-41CD-BBB6-35194E74001E}"/>
    <dgm:cxn modelId="{0F6283E2-2492-4E95-A273-E06D8F55FAD4}" srcId="{6B12D25B-DE5A-40A0-9D98-9F87F3DA3218}" destId="{74D5DC2D-C43E-44C0-BBF3-54612FA0AF8B}" srcOrd="2" destOrd="0" parTransId="{9F3B6193-5604-4CD5-8B3E-5AD40CE804F3}" sibTransId="{167FA0EC-DC9E-4F33-B2EB-6CBEE2B55E08}"/>
    <dgm:cxn modelId="{04FD9AE6-B730-499D-8BBB-177F5EB36CBF}" type="presOf" srcId="{8B764EB6-AA2B-419C-8AD4-3C3F7FEB5304}" destId="{1116946F-2BEA-4A48-A495-76214B6DBC30}" srcOrd="0" destOrd="3" presId="urn:microsoft.com/office/officeart/2005/8/layout/hList1"/>
    <dgm:cxn modelId="{D27CA733-954B-415A-8B90-F0E76BDB1CEB}" type="presParOf" srcId="{8FB26401-C8E5-4FFD-A341-4BEF874F90BC}" destId="{0549444E-B6EA-43A9-BF35-0965C2CEEB58}" srcOrd="0" destOrd="0" presId="urn:microsoft.com/office/officeart/2005/8/layout/hList1"/>
    <dgm:cxn modelId="{0739D618-3443-436E-917C-FA5DEB4500E7}" type="presParOf" srcId="{0549444E-B6EA-43A9-BF35-0965C2CEEB58}" destId="{CD094F16-465B-4951-A641-8CD8E5FF069A}" srcOrd="0" destOrd="0" presId="urn:microsoft.com/office/officeart/2005/8/layout/hList1"/>
    <dgm:cxn modelId="{2799C0B1-95DC-4260-8256-E0BFBA8B2940}" type="presParOf" srcId="{0549444E-B6EA-43A9-BF35-0965C2CEEB58}" destId="{57C9FAE6-0991-4E6A-949E-AAD00B70885C}" srcOrd="1" destOrd="0" presId="urn:microsoft.com/office/officeart/2005/8/layout/hList1"/>
    <dgm:cxn modelId="{D253C27E-A580-4391-9B9D-D248ECA14E48}" type="presParOf" srcId="{8FB26401-C8E5-4FFD-A341-4BEF874F90BC}" destId="{7392B3D0-A242-4794-A5D6-194B42F057FE}" srcOrd="1" destOrd="0" presId="urn:microsoft.com/office/officeart/2005/8/layout/hList1"/>
    <dgm:cxn modelId="{CF573511-AF3F-49E9-B960-7F3102F2701F}" type="presParOf" srcId="{8FB26401-C8E5-4FFD-A341-4BEF874F90BC}" destId="{0BC27F90-76B6-4EF3-B346-3AC12AF0345A}" srcOrd="2" destOrd="0" presId="urn:microsoft.com/office/officeart/2005/8/layout/hList1"/>
    <dgm:cxn modelId="{DA58417B-E552-46A6-9D84-0345DF24963B}" type="presParOf" srcId="{0BC27F90-76B6-4EF3-B346-3AC12AF0345A}" destId="{744398EC-1C01-4284-9E12-07007229AEE7}" srcOrd="0" destOrd="0" presId="urn:microsoft.com/office/officeart/2005/8/layout/hList1"/>
    <dgm:cxn modelId="{88BD2B8B-0707-4E1F-ADDC-0431AD829D1A}" type="presParOf" srcId="{0BC27F90-76B6-4EF3-B346-3AC12AF0345A}" destId="{1116946F-2BEA-4A48-A495-76214B6DBC30}" srcOrd="1" destOrd="0" presId="urn:microsoft.com/office/officeart/2005/8/layout/hList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49EB4382-9065-4A94-A890-8232BAA8C87D}" type="doc">
      <dgm:prSet loTypeId="urn:microsoft.com/office/officeart/2005/8/layout/hList7" loCatId="list" qsTypeId="urn:microsoft.com/office/officeart/2005/8/quickstyle/simple1" qsCatId="simple" csTypeId="urn:microsoft.com/office/officeart/2005/8/colors/accent1_2" csCatId="accent1" phldr="1"/>
      <dgm:spPr/>
      <dgm:t>
        <a:bodyPr/>
        <a:lstStyle/>
        <a:p>
          <a:endParaRPr lang="en-US"/>
        </a:p>
      </dgm:t>
    </dgm:pt>
    <dgm:pt modelId="{9B313746-1634-4F4F-926C-A22B238AE2F7}">
      <dgm:prSet phldrT="[Text]" custT="1"/>
      <dgm:spPr/>
      <dgm:t>
        <a:bodyPr/>
        <a:lstStyle/>
        <a:p>
          <a:r>
            <a:rPr lang="ar-SA" sz="1200" b="1"/>
            <a:t>تقديم نموذج تطبيقي يجمع بين الأبعاد النظرية في إدارة المشاريع والهوية المعمارية السعودي</a:t>
          </a:r>
          <a:endParaRPr lang="en-US" sz="1200" b="1">
            <a:latin typeface="Times New Roman" panose="02020603050405020304" pitchFamily="18" charset="0"/>
            <a:cs typeface="Times New Roman" panose="02020603050405020304" pitchFamily="18" charset="0"/>
          </a:endParaRPr>
        </a:p>
      </dgm:t>
    </dgm:pt>
    <dgm:pt modelId="{C4D8CC10-67F5-4233-9C07-D169616DB675}" type="parTrans" cxnId="{C668A7FA-797C-40B8-B7F2-51EE39041ACD}">
      <dgm:prSet/>
      <dgm:spPr/>
      <dgm:t>
        <a:bodyPr/>
        <a:lstStyle/>
        <a:p>
          <a:endParaRPr lang="en-US" sz="1200" b="1">
            <a:latin typeface="Times New Roman" panose="02020603050405020304" pitchFamily="18" charset="0"/>
            <a:cs typeface="Times New Roman" panose="02020603050405020304" pitchFamily="18" charset="0"/>
          </a:endParaRPr>
        </a:p>
      </dgm:t>
    </dgm:pt>
    <dgm:pt modelId="{47D9848F-CEDE-4EC5-82BB-66E7B64180D2}" type="sibTrans" cxnId="{C668A7FA-797C-40B8-B7F2-51EE39041ACD}">
      <dgm:prSet/>
      <dgm:spPr/>
      <dgm:t>
        <a:bodyPr/>
        <a:lstStyle/>
        <a:p>
          <a:endParaRPr lang="en-US" sz="1200" b="1">
            <a:latin typeface="Times New Roman" panose="02020603050405020304" pitchFamily="18" charset="0"/>
            <a:cs typeface="Times New Roman" panose="02020603050405020304" pitchFamily="18" charset="0"/>
          </a:endParaRPr>
        </a:p>
      </dgm:t>
    </dgm:pt>
    <dgm:pt modelId="{6415C5E6-DAEF-434D-9B72-214259A65239}">
      <dgm:prSet phldrT="[Text]" custT="1"/>
      <dgm:spPr/>
      <dgm:t>
        <a:bodyPr/>
        <a:lstStyle/>
        <a:p>
          <a:r>
            <a:rPr lang="ar-SA" sz="1200" b="1"/>
            <a:t>تحليل تجربة مشروع «استوديو الطائف» كحالة دراسة لاستخلاص متطلبات الدليل المقترح</a:t>
          </a:r>
          <a:endParaRPr lang="en-US" sz="1200" b="1">
            <a:latin typeface="Times New Roman" panose="02020603050405020304" pitchFamily="18" charset="0"/>
            <a:cs typeface="Times New Roman" panose="02020603050405020304" pitchFamily="18" charset="0"/>
          </a:endParaRPr>
        </a:p>
      </dgm:t>
    </dgm:pt>
    <dgm:pt modelId="{D126A23B-3E82-42EC-AAF6-EE3F2F53810F}" type="parTrans" cxnId="{C80CE119-D5DB-4B79-85B0-8F346360A736}">
      <dgm:prSet/>
      <dgm:spPr/>
      <dgm:t>
        <a:bodyPr/>
        <a:lstStyle/>
        <a:p>
          <a:endParaRPr lang="en-US" sz="1200" b="1">
            <a:latin typeface="Times New Roman" panose="02020603050405020304" pitchFamily="18" charset="0"/>
            <a:cs typeface="Times New Roman" panose="02020603050405020304" pitchFamily="18" charset="0"/>
          </a:endParaRPr>
        </a:p>
      </dgm:t>
    </dgm:pt>
    <dgm:pt modelId="{5656355A-0BD9-4A91-AB21-5821356386E0}" type="sibTrans" cxnId="{C80CE119-D5DB-4B79-85B0-8F346360A736}">
      <dgm:prSet/>
      <dgm:spPr/>
      <dgm:t>
        <a:bodyPr/>
        <a:lstStyle/>
        <a:p>
          <a:endParaRPr lang="en-US" sz="1200" b="1">
            <a:latin typeface="Times New Roman" panose="02020603050405020304" pitchFamily="18" charset="0"/>
            <a:cs typeface="Times New Roman" panose="02020603050405020304" pitchFamily="18" charset="0"/>
          </a:endParaRPr>
        </a:p>
      </dgm:t>
    </dgm:pt>
    <dgm:pt modelId="{82CA2962-47CC-4BB1-B759-AA6416404961}">
      <dgm:prSet phldrT="[Text]" custT="1"/>
      <dgm:spPr/>
      <dgm:t>
        <a:bodyPr/>
        <a:lstStyle/>
        <a:p>
          <a:r>
            <a:rPr lang="ar-SA" sz="1200" b="1"/>
            <a:t>صياغة دليل إدارة متكامل ليشكل قاعدة يمكن تطويرها وتعميمها على مشاريع العمارة السعودية</a:t>
          </a:r>
          <a:endParaRPr lang="en-US" sz="1200" b="1">
            <a:latin typeface="Times New Roman" panose="02020603050405020304" pitchFamily="18" charset="0"/>
            <a:cs typeface="Times New Roman" panose="02020603050405020304" pitchFamily="18" charset="0"/>
          </a:endParaRPr>
        </a:p>
      </dgm:t>
    </dgm:pt>
    <dgm:pt modelId="{E0277AE3-8584-426D-9946-5398F83D08A6}" type="parTrans" cxnId="{DCC4D7CD-0FFE-41D3-B28F-333900551957}">
      <dgm:prSet/>
      <dgm:spPr/>
      <dgm:t>
        <a:bodyPr/>
        <a:lstStyle/>
        <a:p>
          <a:endParaRPr lang="en-US" sz="1200" b="1">
            <a:latin typeface="Times New Roman" panose="02020603050405020304" pitchFamily="18" charset="0"/>
            <a:cs typeface="Times New Roman" panose="02020603050405020304" pitchFamily="18" charset="0"/>
          </a:endParaRPr>
        </a:p>
      </dgm:t>
    </dgm:pt>
    <dgm:pt modelId="{FB9B6DE0-66E6-4BAA-8EDD-21EA3A876870}" type="sibTrans" cxnId="{DCC4D7CD-0FFE-41D3-B28F-333900551957}">
      <dgm:prSet/>
      <dgm:spPr/>
      <dgm:t>
        <a:bodyPr/>
        <a:lstStyle/>
        <a:p>
          <a:endParaRPr lang="en-US" sz="1200" b="1">
            <a:latin typeface="Times New Roman" panose="02020603050405020304" pitchFamily="18" charset="0"/>
            <a:cs typeface="Times New Roman" panose="02020603050405020304" pitchFamily="18" charset="0"/>
          </a:endParaRPr>
        </a:p>
      </dgm:t>
    </dgm:pt>
    <dgm:pt modelId="{9A0974AB-4CC2-4189-958E-D1457ACB5425}">
      <dgm:prSet phldrT="[Text]" custT="1"/>
      <dgm:spPr/>
      <dgm:t>
        <a:bodyPr/>
        <a:lstStyle/>
        <a:p>
          <a:r>
            <a:rPr lang="ar-SA" sz="1200" b="1"/>
            <a:t>وضوح آلية تحديث الدليل المقترح، لضمان تحسين الدراسات مستقبلية لتطوير الدليل</a:t>
          </a:r>
          <a:endParaRPr lang="en-US" sz="1200" b="1">
            <a:latin typeface="Times New Roman" panose="02020603050405020304" pitchFamily="18" charset="0"/>
            <a:cs typeface="Times New Roman" panose="02020603050405020304" pitchFamily="18" charset="0"/>
          </a:endParaRPr>
        </a:p>
      </dgm:t>
    </dgm:pt>
    <dgm:pt modelId="{6EDC695E-7E23-455F-87A1-ABCFF9FC4A52}" type="parTrans" cxnId="{DBA489E0-413B-41C0-93DC-82BCF23B30FE}">
      <dgm:prSet/>
      <dgm:spPr/>
      <dgm:t>
        <a:bodyPr/>
        <a:lstStyle/>
        <a:p>
          <a:endParaRPr lang="en-US" sz="1200" b="1"/>
        </a:p>
      </dgm:t>
    </dgm:pt>
    <dgm:pt modelId="{28101B97-404D-4D1D-8419-7036E5A3E661}" type="sibTrans" cxnId="{DBA489E0-413B-41C0-93DC-82BCF23B30FE}">
      <dgm:prSet/>
      <dgm:spPr/>
      <dgm:t>
        <a:bodyPr/>
        <a:lstStyle/>
        <a:p>
          <a:endParaRPr lang="en-US" sz="1200" b="1"/>
        </a:p>
      </dgm:t>
    </dgm:pt>
    <dgm:pt modelId="{84B5C264-C559-48D9-853E-A08F9433DDA6}" type="pres">
      <dgm:prSet presAssocID="{49EB4382-9065-4A94-A890-8232BAA8C87D}" presName="Name0" presStyleCnt="0">
        <dgm:presLayoutVars>
          <dgm:dir/>
          <dgm:resizeHandles val="exact"/>
        </dgm:presLayoutVars>
      </dgm:prSet>
      <dgm:spPr/>
    </dgm:pt>
    <dgm:pt modelId="{553FC427-9481-4D4A-BB43-C46669870F81}" type="pres">
      <dgm:prSet presAssocID="{49EB4382-9065-4A94-A890-8232BAA8C87D}" presName="fgShape" presStyleLbl="fgShp" presStyleIdx="0" presStyleCnt="1" custScaleY="133333"/>
      <dgm:spPr/>
    </dgm:pt>
    <dgm:pt modelId="{2D4C051B-A997-4EB6-A07D-B0F0320A4E27}" type="pres">
      <dgm:prSet presAssocID="{49EB4382-9065-4A94-A890-8232BAA8C87D}" presName="linComp" presStyleCnt="0"/>
      <dgm:spPr/>
    </dgm:pt>
    <dgm:pt modelId="{85876EB5-A157-4C37-9856-870704D66B31}" type="pres">
      <dgm:prSet presAssocID="{9B313746-1634-4F4F-926C-A22B238AE2F7}" presName="compNode" presStyleCnt="0"/>
      <dgm:spPr/>
    </dgm:pt>
    <dgm:pt modelId="{13532917-13A0-4F21-A823-52A646FD816F}" type="pres">
      <dgm:prSet presAssocID="{9B313746-1634-4F4F-926C-A22B238AE2F7}" presName="bkgdShape" presStyleLbl="node1" presStyleIdx="0" presStyleCnt="4"/>
      <dgm:spPr/>
    </dgm:pt>
    <dgm:pt modelId="{9D87A0CA-BF8F-4EE3-940E-519AAC2B8886}" type="pres">
      <dgm:prSet presAssocID="{9B313746-1634-4F4F-926C-A22B238AE2F7}" presName="nodeTx" presStyleLbl="node1" presStyleIdx="0" presStyleCnt="4">
        <dgm:presLayoutVars>
          <dgm:bulletEnabled val="1"/>
        </dgm:presLayoutVars>
      </dgm:prSet>
      <dgm:spPr/>
    </dgm:pt>
    <dgm:pt modelId="{A2B51262-CD0F-4AA8-832C-02C06C27CA5F}" type="pres">
      <dgm:prSet presAssocID="{9B313746-1634-4F4F-926C-A22B238AE2F7}" presName="invisiNode" presStyleLbl="node1" presStyleIdx="0" presStyleCnt="4"/>
      <dgm:spPr/>
    </dgm:pt>
    <dgm:pt modelId="{C11F81C0-8977-43CF-B39B-E202B7C284E7}" type="pres">
      <dgm:prSet presAssocID="{9B313746-1634-4F4F-926C-A22B238AE2F7}" presName="imagNode" presStyleLbl="fgImgPlace1" presStyleIdx="0" presStyleCnt="4"/>
      <dgm:spPr>
        <a:blipFill rotWithShape="1">
          <a:blip xmlns:r="http://schemas.openxmlformats.org/officeDocument/2006/relationships" r:embed="rId1"/>
          <a:srcRect/>
          <a:stretch>
            <a:fillRect/>
          </a:stretch>
        </a:blipFill>
      </dgm:spPr>
    </dgm:pt>
    <dgm:pt modelId="{8E27BC72-D53A-4CDF-952B-0F689DECB644}" type="pres">
      <dgm:prSet presAssocID="{47D9848F-CEDE-4EC5-82BB-66E7B64180D2}" presName="sibTrans" presStyleLbl="sibTrans2D1" presStyleIdx="0" presStyleCnt="0"/>
      <dgm:spPr/>
    </dgm:pt>
    <dgm:pt modelId="{BB177ED2-9C5A-4E0E-9C48-504667D41D03}" type="pres">
      <dgm:prSet presAssocID="{6415C5E6-DAEF-434D-9B72-214259A65239}" presName="compNode" presStyleCnt="0"/>
      <dgm:spPr/>
    </dgm:pt>
    <dgm:pt modelId="{CA4A4C00-031F-4CD3-9C17-CB2B2C7D5A51}" type="pres">
      <dgm:prSet presAssocID="{6415C5E6-DAEF-434D-9B72-214259A65239}" presName="bkgdShape" presStyleLbl="node1" presStyleIdx="1" presStyleCnt="4"/>
      <dgm:spPr/>
    </dgm:pt>
    <dgm:pt modelId="{1CB88602-C85A-4A90-B764-E87EE762A8ED}" type="pres">
      <dgm:prSet presAssocID="{6415C5E6-DAEF-434D-9B72-214259A65239}" presName="nodeTx" presStyleLbl="node1" presStyleIdx="1" presStyleCnt="4">
        <dgm:presLayoutVars>
          <dgm:bulletEnabled val="1"/>
        </dgm:presLayoutVars>
      </dgm:prSet>
      <dgm:spPr/>
    </dgm:pt>
    <dgm:pt modelId="{1DD43ED5-32D3-4226-B1C1-B5978904911E}" type="pres">
      <dgm:prSet presAssocID="{6415C5E6-DAEF-434D-9B72-214259A65239}" presName="invisiNode" presStyleLbl="node1" presStyleIdx="1" presStyleCnt="4"/>
      <dgm:spPr/>
    </dgm:pt>
    <dgm:pt modelId="{9ED35A8F-F440-4101-9004-EC0A55D2F447}" type="pres">
      <dgm:prSet presAssocID="{6415C5E6-DAEF-434D-9B72-214259A65239}" presName="imagNode" presStyleLbl="fgImgPlace1" presStyleIdx="1" presStyleCnt="4"/>
      <dgm:spPr>
        <a:blipFill rotWithShape="1">
          <a:blip xmlns:r="http://schemas.openxmlformats.org/officeDocument/2006/relationships" r:embed="rId2"/>
          <a:srcRect/>
          <a:stretch>
            <a:fillRect/>
          </a:stretch>
        </a:blipFill>
      </dgm:spPr>
    </dgm:pt>
    <dgm:pt modelId="{857E724B-80E5-4CD6-8D08-A18129075764}" type="pres">
      <dgm:prSet presAssocID="{5656355A-0BD9-4A91-AB21-5821356386E0}" presName="sibTrans" presStyleLbl="sibTrans2D1" presStyleIdx="0" presStyleCnt="0"/>
      <dgm:spPr/>
    </dgm:pt>
    <dgm:pt modelId="{67AAE37B-6854-475C-A591-E367AA85B6DB}" type="pres">
      <dgm:prSet presAssocID="{82CA2962-47CC-4BB1-B759-AA6416404961}" presName="compNode" presStyleCnt="0"/>
      <dgm:spPr/>
    </dgm:pt>
    <dgm:pt modelId="{C190356D-0870-43A8-B26B-66F3C8DD4976}" type="pres">
      <dgm:prSet presAssocID="{82CA2962-47CC-4BB1-B759-AA6416404961}" presName="bkgdShape" presStyleLbl="node1" presStyleIdx="2" presStyleCnt="4"/>
      <dgm:spPr/>
    </dgm:pt>
    <dgm:pt modelId="{FCA3FB73-4D31-41CC-B9DC-95A402F3BAA7}" type="pres">
      <dgm:prSet presAssocID="{82CA2962-47CC-4BB1-B759-AA6416404961}" presName="nodeTx" presStyleLbl="node1" presStyleIdx="2" presStyleCnt="4">
        <dgm:presLayoutVars>
          <dgm:bulletEnabled val="1"/>
        </dgm:presLayoutVars>
      </dgm:prSet>
      <dgm:spPr/>
    </dgm:pt>
    <dgm:pt modelId="{25CCB555-AAE7-45DE-8D8A-1C0ABFAA1B30}" type="pres">
      <dgm:prSet presAssocID="{82CA2962-47CC-4BB1-B759-AA6416404961}" presName="invisiNode" presStyleLbl="node1" presStyleIdx="2" presStyleCnt="4"/>
      <dgm:spPr/>
    </dgm:pt>
    <dgm:pt modelId="{B225F457-0216-499D-BA29-5AA0B7997FFE}" type="pres">
      <dgm:prSet presAssocID="{82CA2962-47CC-4BB1-B759-AA6416404961}" presName="imagNode" presStyleLbl="fgImgPlace1" presStyleIdx="2" presStyleCnt="4"/>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dgm:spPr>
    </dgm:pt>
    <dgm:pt modelId="{A7A62688-1494-4352-8534-B0EFE17F460F}" type="pres">
      <dgm:prSet presAssocID="{FB9B6DE0-66E6-4BAA-8EDD-21EA3A876870}" presName="sibTrans" presStyleLbl="sibTrans2D1" presStyleIdx="0" presStyleCnt="0"/>
      <dgm:spPr/>
    </dgm:pt>
    <dgm:pt modelId="{9B154A55-B566-4A2F-A3DD-5C1B64CD5A28}" type="pres">
      <dgm:prSet presAssocID="{9A0974AB-4CC2-4189-958E-D1457ACB5425}" presName="compNode" presStyleCnt="0"/>
      <dgm:spPr/>
    </dgm:pt>
    <dgm:pt modelId="{6D3FCA30-7B08-4EB2-B13F-4BFFFAA00DAE}" type="pres">
      <dgm:prSet presAssocID="{9A0974AB-4CC2-4189-958E-D1457ACB5425}" presName="bkgdShape" presStyleLbl="node1" presStyleIdx="3" presStyleCnt="4"/>
      <dgm:spPr/>
    </dgm:pt>
    <dgm:pt modelId="{9DDBB7E8-10FB-429E-80F5-7F1F981F6BB2}" type="pres">
      <dgm:prSet presAssocID="{9A0974AB-4CC2-4189-958E-D1457ACB5425}" presName="nodeTx" presStyleLbl="node1" presStyleIdx="3" presStyleCnt="4">
        <dgm:presLayoutVars>
          <dgm:bulletEnabled val="1"/>
        </dgm:presLayoutVars>
      </dgm:prSet>
      <dgm:spPr/>
    </dgm:pt>
    <dgm:pt modelId="{4BEE9521-0E54-416A-AA63-2C90FBB75421}" type="pres">
      <dgm:prSet presAssocID="{9A0974AB-4CC2-4189-958E-D1457ACB5425}" presName="invisiNode" presStyleLbl="node1" presStyleIdx="3" presStyleCnt="4"/>
      <dgm:spPr/>
    </dgm:pt>
    <dgm:pt modelId="{A1E4EC2C-0E29-49EE-846A-A104A54351B2}" type="pres">
      <dgm:prSet presAssocID="{9A0974AB-4CC2-4189-958E-D1457ACB5425}" presName="imagNode" presStyleLbl="fgImgPlace1" presStyleIdx="3" presStyleCnt="4"/>
      <dgm:spPr>
        <a:blipFill rotWithShape="1">
          <a:blip xmlns:r="http://schemas.openxmlformats.org/officeDocument/2006/relationships" r:embed="rId4"/>
          <a:srcRect/>
          <a:stretch>
            <a:fillRect l="-3000" r="-3000"/>
          </a:stretch>
        </a:blipFill>
      </dgm:spPr>
    </dgm:pt>
  </dgm:ptLst>
  <dgm:cxnLst>
    <dgm:cxn modelId="{C80CE119-D5DB-4B79-85B0-8F346360A736}" srcId="{49EB4382-9065-4A94-A890-8232BAA8C87D}" destId="{6415C5E6-DAEF-434D-9B72-214259A65239}" srcOrd="1" destOrd="0" parTransId="{D126A23B-3E82-42EC-AAF6-EE3F2F53810F}" sibTransId="{5656355A-0BD9-4A91-AB21-5821356386E0}"/>
    <dgm:cxn modelId="{FA1F2927-0CCA-429D-A6C2-95261E270082}" type="presOf" srcId="{82CA2962-47CC-4BB1-B759-AA6416404961}" destId="{C190356D-0870-43A8-B26B-66F3C8DD4976}" srcOrd="0" destOrd="0" presId="urn:microsoft.com/office/officeart/2005/8/layout/hList7"/>
    <dgm:cxn modelId="{1D7FA82C-4F85-45B5-9127-FBB371A8CCFB}" type="presOf" srcId="{9A0974AB-4CC2-4189-958E-D1457ACB5425}" destId="{6D3FCA30-7B08-4EB2-B13F-4BFFFAA00DAE}" srcOrd="0" destOrd="0" presId="urn:microsoft.com/office/officeart/2005/8/layout/hList7"/>
    <dgm:cxn modelId="{4F0BB92F-9B52-48EE-AFBC-DCA15DFFB823}" type="presOf" srcId="{5656355A-0BD9-4A91-AB21-5821356386E0}" destId="{857E724B-80E5-4CD6-8D08-A18129075764}" srcOrd="0" destOrd="0" presId="urn:microsoft.com/office/officeart/2005/8/layout/hList7"/>
    <dgm:cxn modelId="{552F0856-9D86-44B1-8089-035A8DBE12E8}" type="presOf" srcId="{6415C5E6-DAEF-434D-9B72-214259A65239}" destId="{CA4A4C00-031F-4CD3-9C17-CB2B2C7D5A51}" srcOrd="0" destOrd="0" presId="urn:microsoft.com/office/officeart/2005/8/layout/hList7"/>
    <dgm:cxn modelId="{053C9298-11F5-4294-AD26-B7E20486F5F4}" type="presOf" srcId="{9B313746-1634-4F4F-926C-A22B238AE2F7}" destId="{9D87A0CA-BF8F-4EE3-940E-519AAC2B8886}" srcOrd="1" destOrd="0" presId="urn:microsoft.com/office/officeart/2005/8/layout/hList7"/>
    <dgm:cxn modelId="{AD70C2C1-0AD6-48F3-A347-DCCC0BCDB1AD}" type="presOf" srcId="{9A0974AB-4CC2-4189-958E-D1457ACB5425}" destId="{9DDBB7E8-10FB-429E-80F5-7F1F981F6BB2}" srcOrd="1" destOrd="0" presId="urn:microsoft.com/office/officeart/2005/8/layout/hList7"/>
    <dgm:cxn modelId="{C190D0C4-38C7-404C-BBA3-4E0250491989}" type="presOf" srcId="{6415C5E6-DAEF-434D-9B72-214259A65239}" destId="{1CB88602-C85A-4A90-B764-E87EE762A8ED}" srcOrd="1" destOrd="0" presId="urn:microsoft.com/office/officeart/2005/8/layout/hList7"/>
    <dgm:cxn modelId="{15ED40C6-237D-4229-8324-5F6D8597397C}" type="presOf" srcId="{9B313746-1634-4F4F-926C-A22B238AE2F7}" destId="{13532917-13A0-4F21-A823-52A646FD816F}" srcOrd="0" destOrd="0" presId="urn:microsoft.com/office/officeart/2005/8/layout/hList7"/>
    <dgm:cxn modelId="{68A0A7CD-1442-4B0C-B50F-CCCF45538838}" type="presOf" srcId="{82CA2962-47CC-4BB1-B759-AA6416404961}" destId="{FCA3FB73-4D31-41CC-B9DC-95A402F3BAA7}" srcOrd="1" destOrd="0" presId="urn:microsoft.com/office/officeart/2005/8/layout/hList7"/>
    <dgm:cxn modelId="{DCC4D7CD-0FFE-41D3-B28F-333900551957}" srcId="{49EB4382-9065-4A94-A890-8232BAA8C87D}" destId="{82CA2962-47CC-4BB1-B759-AA6416404961}" srcOrd="2" destOrd="0" parTransId="{E0277AE3-8584-426D-9946-5398F83D08A6}" sibTransId="{FB9B6DE0-66E6-4BAA-8EDD-21EA3A876870}"/>
    <dgm:cxn modelId="{EFC4ECD2-B11F-4116-B4A0-D11DA5B6FEF6}" type="presOf" srcId="{47D9848F-CEDE-4EC5-82BB-66E7B64180D2}" destId="{8E27BC72-D53A-4CDF-952B-0F689DECB644}" srcOrd="0" destOrd="0" presId="urn:microsoft.com/office/officeart/2005/8/layout/hList7"/>
    <dgm:cxn modelId="{DBA489E0-413B-41C0-93DC-82BCF23B30FE}" srcId="{49EB4382-9065-4A94-A890-8232BAA8C87D}" destId="{9A0974AB-4CC2-4189-958E-D1457ACB5425}" srcOrd="3" destOrd="0" parTransId="{6EDC695E-7E23-455F-87A1-ABCFF9FC4A52}" sibTransId="{28101B97-404D-4D1D-8419-7036E5A3E661}"/>
    <dgm:cxn modelId="{C668A7FA-797C-40B8-B7F2-51EE39041ACD}" srcId="{49EB4382-9065-4A94-A890-8232BAA8C87D}" destId="{9B313746-1634-4F4F-926C-A22B238AE2F7}" srcOrd="0" destOrd="0" parTransId="{C4D8CC10-67F5-4233-9C07-D169616DB675}" sibTransId="{47D9848F-CEDE-4EC5-82BB-66E7B64180D2}"/>
    <dgm:cxn modelId="{372B2CFF-1A9A-4690-BC66-D2F45C18441B}" type="presOf" srcId="{49EB4382-9065-4A94-A890-8232BAA8C87D}" destId="{84B5C264-C559-48D9-853E-A08F9433DDA6}" srcOrd="0" destOrd="0" presId="urn:microsoft.com/office/officeart/2005/8/layout/hList7"/>
    <dgm:cxn modelId="{E57549FF-EB91-4A81-878E-079B0AA30788}" type="presOf" srcId="{FB9B6DE0-66E6-4BAA-8EDD-21EA3A876870}" destId="{A7A62688-1494-4352-8534-B0EFE17F460F}" srcOrd="0" destOrd="0" presId="urn:microsoft.com/office/officeart/2005/8/layout/hList7"/>
    <dgm:cxn modelId="{4FE3E0FD-DA34-41B8-B8C5-FEBCEE30BAB4}" type="presParOf" srcId="{84B5C264-C559-48D9-853E-A08F9433DDA6}" destId="{553FC427-9481-4D4A-BB43-C46669870F81}" srcOrd="0" destOrd="0" presId="urn:microsoft.com/office/officeart/2005/8/layout/hList7"/>
    <dgm:cxn modelId="{EDD86A96-C8BB-487E-944D-AEDC830CB2D4}" type="presParOf" srcId="{84B5C264-C559-48D9-853E-A08F9433DDA6}" destId="{2D4C051B-A997-4EB6-A07D-B0F0320A4E27}" srcOrd="1" destOrd="0" presId="urn:microsoft.com/office/officeart/2005/8/layout/hList7"/>
    <dgm:cxn modelId="{1593198E-0786-45C3-901C-5D1C1AB5DCA6}" type="presParOf" srcId="{2D4C051B-A997-4EB6-A07D-B0F0320A4E27}" destId="{85876EB5-A157-4C37-9856-870704D66B31}" srcOrd="0" destOrd="0" presId="urn:microsoft.com/office/officeart/2005/8/layout/hList7"/>
    <dgm:cxn modelId="{B5EA6B7F-1973-414E-BCBD-FB340AFD8158}" type="presParOf" srcId="{85876EB5-A157-4C37-9856-870704D66B31}" destId="{13532917-13A0-4F21-A823-52A646FD816F}" srcOrd="0" destOrd="0" presId="urn:microsoft.com/office/officeart/2005/8/layout/hList7"/>
    <dgm:cxn modelId="{B04BABA2-18E3-4EB4-B29F-60FC170EF609}" type="presParOf" srcId="{85876EB5-A157-4C37-9856-870704D66B31}" destId="{9D87A0CA-BF8F-4EE3-940E-519AAC2B8886}" srcOrd="1" destOrd="0" presId="urn:microsoft.com/office/officeart/2005/8/layout/hList7"/>
    <dgm:cxn modelId="{129820F6-9381-446B-BFF9-3139CC382D62}" type="presParOf" srcId="{85876EB5-A157-4C37-9856-870704D66B31}" destId="{A2B51262-CD0F-4AA8-832C-02C06C27CA5F}" srcOrd="2" destOrd="0" presId="urn:microsoft.com/office/officeart/2005/8/layout/hList7"/>
    <dgm:cxn modelId="{A9A59636-734D-4F07-A3C5-4968A296B5CE}" type="presParOf" srcId="{85876EB5-A157-4C37-9856-870704D66B31}" destId="{C11F81C0-8977-43CF-B39B-E202B7C284E7}" srcOrd="3" destOrd="0" presId="urn:microsoft.com/office/officeart/2005/8/layout/hList7"/>
    <dgm:cxn modelId="{0D3153FC-D248-4716-AE94-ABFE889E366E}" type="presParOf" srcId="{2D4C051B-A997-4EB6-A07D-B0F0320A4E27}" destId="{8E27BC72-D53A-4CDF-952B-0F689DECB644}" srcOrd="1" destOrd="0" presId="urn:microsoft.com/office/officeart/2005/8/layout/hList7"/>
    <dgm:cxn modelId="{7231942A-21BC-49E3-943B-AAC93D199378}" type="presParOf" srcId="{2D4C051B-A997-4EB6-A07D-B0F0320A4E27}" destId="{BB177ED2-9C5A-4E0E-9C48-504667D41D03}" srcOrd="2" destOrd="0" presId="urn:microsoft.com/office/officeart/2005/8/layout/hList7"/>
    <dgm:cxn modelId="{0B75AD96-82FE-4A1E-A1BA-FD91E9A6E8C5}" type="presParOf" srcId="{BB177ED2-9C5A-4E0E-9C48-504667D41D03}" destId="{CA4A4C00-031F-4CD3-9C17-CB2B2C7D5A51}" srcOrd="0" destOrd="0" presId="urn:microsoft.com/office/officeart/2005/8/layout/hList7"/>
    <dgm:cxn modelId="{F6CD46D6-2FFF-4C72-B4FA-8CC8AB151714}" type="presParOf" srcId="{BB177ED2-9C5A-4E0E-9C48-504667D41D03}" destId="{1CB88602-C85A-4A90-B764-E87EE762A8ED}" srcOrd="1" destOrd="0" presId="urn:microsoft.com/office/officeart/2005/8/layout/hList7"/>
    <dgm:cxn modelId="{366685AF-FF6C-4722-947B-49AE4459B798}" type="presParOf" srcId="{BB177ED2-9C5A-4E0E-9C48-504667D41D03}" destId="{1DD43ED5-32D3-4226-B1C1-B5978904911E}" srcOrd="2" destOrd="0" presId="urn:microsoft.com/office/officeart/2005/8/layout/hList7"/>
    <dgm:cxn modelId="{DB7B09BC-DDF7-4545-80BE-987C352A3543}" type="presParOf" srcId="{BB177ED2-9C5A-4E0E-9C48-504667D41D03}" destId="{9ED35A8F-F440-4101-9004-EC0A55D2F447}" srcOrd="3" destOrd="0" presId="urn:microsoft.com/office/officeart/2005/8/layout/hList7"/>
    <dgm:cxn modelId="{FB1F2933-CC13-4B32-8F0F-576565D125EB}" type="presParOf" srcId="{2D4C051B-A997-4EB6-A07D-B0F0320A4E27}" destId="{857E724B-80E5-4CD6-8D08-A18129075764}" srcOrd="3" destOrd="0" presId="urn:microsoft.com/office/officeart/2005/8/layout/hList7"/>
    <dgm:cxn modelId="{931C6E41-4728-4FDE-81B4-FBC1FA2D0E22}" type="presParOf" srcId="{2D4C051B-A997-4EB6-A07D-B0F0320A4E27}" destId="{67AAE37B-6854-475C-A591-E367AA85B6DB}" srcOrd="4" destOrd="0" presId="urn:microsoft.com/office/officeart/2005/8/layout/hList7"/>
    <dgm:cxn modelId="{40F28DCE-47F8-4416-95D8-C2E67AABA82F}" type="presParOf" srcId="{67AAE37B-6854-475C-A591-E367AA85B6DB}" destId="{C190356D-0870-43A8-B26B-66F3C8DD4976}" srcOrd="0" destOrd="0" presId="urn:microsoft.com/office/officeart/2005/8/layout/hList7"/>
    <dgm:cxn modelId="{80FCB0B7-C74C-4628-ACA6-7AC395B5A75E}" type="presParOf" srcId="{67AAE37B-6854-475C-A591-E367AA85B6DB}" destId="{FCA3FB73-4D31-41CC-B9DC-95A402F3BAA7}" srcOrd="1" destOrd="0" presId="urn:microsoft.com/office/officeart/2005/8/layout/hList7"/>
    <dgm:cxn modelId="{076F6D45-2062-46A6-BB1F-74DA4BB05FEF}" type="presParOf" srcId="{67AAE37B-6854-475C-A591-E367AA85B6DB}" destId="{25CCB555-AAE7-45DE-8D8A-1C0ABFAA1B30}" srcOrd="2" destOrd="0" presId="urn:microsoft.com/office/officeart/2005/8/layout/hList7"/>
    <dgm:cxn modelId="{D34159D0-C540-4579-BE5F-743A0D235C05}" type="presParOf" srcId="{67AAE37B-6854-475C-A591-E367AA85B6DB}" destId="{B225F457-0216-499D-BA29-5AA0B7997FFE}" srcOrd="3" destOrd="0" presId="urn:microsoft.com/office/officeart/2005/8/layout/hList7"/>
    <dgm:cxn modelId="{14A3953B-806C-473F-A8A7-80C7712DB2CC}" type="presParOf" srcId="{2D4C051B-A997-4EB6-A07D-B0F0320A4E27}" destId="{A7A62688-1494-4352-8534-B0EFE17F460F}" srcOrd="5" destOrd="0" presId="urn:microsoft.com/office/officeart/2005/8/layout/hList7"/>
    <dgm:cxn modelId="{6B0C4D90-8B34-4072-990D-25F838BF9A55}" type="presParOf" srcId="{2D4C051B-A997-4EB6-A07D-B0F0320A4E27}" destId="{9B154A55-B566-4A2F-A3DD-5C1B64CD5A28}" srcOrd="6" destOrd="0" presId="urn:microsoft.com/office/officeart/2005/8/layout/hList7"/>
    <dgm:cxn modelId="{629CE01D-5EA2-475D-83F9-1B79F155D431}" type="presParOf" srcId="{9B154A55-B566-4A2F-A3DD-5C1B64CD5A28}" destId="{6D3FCA30-7B08-4EB2-B13F-4BFFFAA00DAE}" srcOrd="0" destOrd="0" presId="urn:microsoft.com/office/officeart/2005/8/layout/hList7"/>
    <dgm:cxn modelId="{D917AC37-5D16-43EF-A60C-AA365FC21055}" type="presParOf" srcId="{9B154A55-B566-4A2F-A3DD-5C1B64CD5A28}" destId="{9DDBB7E8-10FB-429E-80F5-7F1F981F6BB2}" srcOrd="1" destOrd="0" presId="urn:microsoft.com/office/officeart/2005/8/layout/hList7"/>
    <dgm:cxn modelId="{FEE43464-D649-4DFC-B743-BAF25250F78A}" type="presParOf" srcId="{9B154A55-B566-4A2F-A3DD-5C1B64CD5A28}" destId="{4BEE9521-0E54-416A-AA63-2C90FBB75421}" srcOrd="2" destOrd="0" presId="urn:microsoft.com/office/officeart/2005/8/layout/hList7"/>
    <dgm:cxn modelId="{A7BF1F79-870B-420B-893E-1A8FC78CAE57}" type="presParOf" srcId="{9B154A55-B566-4A2F-A3DD-5C1B64CD5A28}" destId="{A1E4EC2C-0E29-49EE-846A-A104A54351B2}" srcOrd="3" destOrd="0" presId="urn:microsoft.com/office/officeart/2005/8/layout/hList7"/>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AEBDE0-2E5A-4FE7-8196-213BF5811E58}">
      <dsp:nvSpPr>
        <dsp:cNvPr id="0" name=""/>
        <dsp:cNvSpPr/>
      </dsp:nvSpPr>
      <dsp:spPr>
        <a:xfrm>
          <a:off x="1170731" y="35777"/>
          <a:ext cx="1316137" cy="43871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t>سد فجوة في الأدبيات العربية </a:t>
          </a:r>
          <a:endParaRPr lang="en-US" sz="1000" b="1" kern="1200"/>
        </a:p>
      </dsp:txBody>
      <dsp:txXfrm>
        <a:off x="1192147" y="57193"/>
        <a:ext cx="1273305" cy="395882"/>
      </dsp:txXfrm>
    </dsp:sp>
    <dsp:sp modelId="{A1618665-4373-40A8-BB0D-B3487C8B6236}">
      <dsp:nvSpPr>
        <dsp:cNvPr id="0" name=""/>
        <dsp:cNvSpPr/>
      </dsp:nvSpPr>
      <dsp:spPr>
        <a:xfrm>
          <a:off x="847445" y="394343"/>
          <a:ext cx="1684291" cy="1684291"/>
        </a:xfrm>
        <a:custGeom>
          <a:avLst/>
          <a:gdLst/>
          <a:ahLst/>
          <a:cxnLst/>
          <a:rect l="0" t="0" r="0" b="0"/>
          <a:pathLst>
            <a:path>
              <a:moveTo>
                <a:pt x="1205865" y="82595"/>
              </a:moveTo>
              <a:arcTo wR="842145" hR="842145" stAng="17735280" swAng="2329441"/>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AF057F3-7DFD-40BE-A707-AAFE8017449C}">
      <dsp:nvSpPr>
        <dsp:cNvPr id="0" name=""/>
        <dsp:cNvSpPr/>
      </dsp:nvSpPr>
      <dsp:spPr>
        <a:xfrm>
          <a:off x="2012876" y="877922"/>
          <a:ext cx="1316137" cy="43871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t>دمج منهجيات إدارة المشاريع العالمية</a:t>
          </a:r>
          <a:endParaRPr lang="en-US" sz="1000" b="1" kern="1200"/>
        </a:p>
      </dsp:txBody>
      <dsp:txXfrm>
        <a:off x="2034292" y="899338"/>
        <a:ext cx="1273305" cy="395882"/>
      </dsp:txXfrm>
    </dsp:sp>
    <dsp:sp modelId="{505C99A4-63D7-4850-9523-23E810BBD04F}">
      <dsp:nvSpPr>
        <dsp:cNvPr id="0" name=""/>
        <dsp:cNvSpPr/>
      </dsp:nvSpPr>
      <dsp:spPr>
        <a:xfrm>
          <a:off x="847445" y="115925"/>
          <a:ext cx="1684291" cy="1684291"/>
        </a:xfrm>
        <a:custGeom>
          <a:avLst/>
          <a:gdLst/>
          <a:ahLst/>
          <a:cxnLst/>
          <a:rect l="0" t="0" r="0" b="0"/>
          <a:pathLst>
            <a:path>
              <a:moveTo>
                <a:pt x="1601696" y="1205865"/>
              </a:moveTo>
              <a:arcTo wR="842145" hR="842145" stAng="1535280" swAng="2329441"/>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C3D6AFB-2DDA-429F-8522-18DAA0739B78}">
      <dsp:nvSpPr>
        <dsp:cNvPr id="0" name=""/>
        <dsp:cNvSpPr/>
      </dsp:nvSpPr>
      <dsp:spPr>
        <a:xfrm>
          <a:off x="1170731" y="1720068"/>
          <a:ext cx="1316137" cy="43871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t>تطوير إطار نظري لإدارة مشاريع العمارة </a:t>
          </a:r>
          <a:endParaRPr lang="en-US" sz="1000" b="1" kern="1200"/>
        </a:p>
      </dsp:txBody>
      <dsp:txXfrm>
        <a:off x="1192147" y="1741484"/>
        <a:ext cx="1273305" cy="395882"/>
      </dsp:txXfrm>
    </dsp:sp>
    <dsp:sp modelId="{F1D28757-6FB7-4890-AB5D-F1AD846B772F}">
      <dsp:nvSpPr>
        <dsp:cNvPr id="0" name=""/>
        <dsp:cNvSpPr/>
      </dsp:nvSpPr>
      <dsp:spPr>
        <a:xfrm>
          <a:off x="1125863" y="115925"/>
          <a:ext cx="1684291" cy="1684291"/>
        </a:xfrm>
        <a:custGeom>
          <a:avLst/>
          <a:gdLst/>
          <a:ahLst/>
          <a:cxnLst/>
          <a:rect l="0" t="0" r="0" b="0"/>
          <a:pathLst>
            <a:path>
              <a:moveTo>
                <a:pt x="478425" y="1601696"/>
              </a:moveTo>
              <a:arcTo wR="842145" hR="842145" stAng="6935280" swAng="2329441"/>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1BD6E2B-B3F6-4519-8F0D-4B924ADC971D}">
      <dsp:nvSpPr>
        <dsp:cNvPr id="0" name=""/>
        <dsp:cNvSpPr/>
      </dsp:nvSpPr>
      <dsp:spPr>
        <a:xfrm>
          <a:off x="328585" y="877922"/>
          <a:ext cx="1316137" cy="43871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t>التكامل بين حقلي إدارة الأعمال والعمارة</a:t>
          </a:r>
          <a:endParaRPr lang="en-US" sz="1000" b="1" kern="1200"/>
        </a:p>
      </dsp:txBody>
      <dsp:txXfrm>
        <a:off x="350001" y="899338"/>
        <a:ext cx="1273305" cy="395882"/>
      </dsp:txXfrm>
    </dsp:sp>
    <dsp:sp modelId="{39453A80-73E3-4B74-BC0A-601B49879515}">
      <dsp:nvSpPr>
        <dsp:cNvPr id="0" name=""/>
        <dsp:cNvSpPr/>
      </dsp:nvSpPr>
      <dsp:spPr>
        <a:xfrm>
          <a:off x="1125863" y="394343"/>
          <a:ext cx="1684291" cy="1684291"/>
        </a:xfrm>
        <a:custGeom>
          <a:avLst/>
          <a:gdLst/>
          <a:ahLst/>
          <a:cxnLst/>
          <a:rect l="0" t="0" r="0" b="0"/>
          <a:pathLst>
            <a:path>
              <a:moveTo>
                <a:pt x="82595" y="478425"/>
              </a:moveTo>
              <a:arcTo wR="842145" hR="842145" stAng="12335280" swAng="2329441"/>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AEBDE0-2E5A-4FE7-8196-213BF5811E58}">
      <dsp:nvSpPr>
        <dsp:cNvPr id="0" name=""/>
        <dsp:cNvSpPr/>
      </dsp:nvSpPr>
      <dsp:spPr>
        <a:xfrm>
          <a:off x="1061498" y="-30834"/>
          <a:ext cx="1534603" cy="5115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t>توفير دليل عملي للممارسين</a:t>
          </a:r>
          <a:endParaRPr lang="en-US" sz="1000" b="1" kern="1200"/>
        </a:p>
      </dsp:txBody>
      <dsp:txXfrm>
        <a:off x="1086469" y="-5863"/>
        <a:ext cx="1484661" cy="461590"/>
      </dsp:txXfrm>
    </dsp:sp>
    <dsp:sp modelId="{A6C1AE07-95AD-48FF-9E5D-6A376DDCBFDF}">
      <dsp:nvSpPr>
        <dsp:cNvPr id="0" name=""/>
        <dsp:cNvSpPr/>
      </dsp:nvSpPr>
      <dsp:spPr>
        <a:xfrm>
          <a:off x="702945" y="347258"/>
          <a:ext cx="2110456" cy="2110456"/>
        </a:xfrm>
        <a:custGeom>
          <a:avLst/>
          <a:gdLst/>
          <a:ahLst/>
          <a:cxnLst/>
          <a:rect l="0" t="0" r="0" b="0"/>
          <a:pathLst>
            <a:path>
              <a:moveTo>
                <a:pt x="1569135" y="133595"/>
              </a:moveTo>
              <a:arcTo wR="1055228" hR="1055228" stAng="17948655" swAng="10269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421A058-2EFE-4F58-8CF7-CB4177FB92B2}">
      <dsp:nvSpPr>
        <dsp:cNvPr id="0" name=""/>
        <dsp:cNvSpPr/>
      </dsp:nvSpPr>
      <dsp:spPr>
        <a:xfrm>
          <a:off x="1975352" y="496779"/>
          <a:ext cx="1534603" cy="5115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t>تحسين جودة إدارة مشروع استوديو الطائف </a:t>
          </a:r>
          <a:endParaRPr lang="en-US" sz="1000" b="1" kern="1200"/>
        </a:p>
      </dsp:txBody>
      <dsp:txXfrm>
        <a:off x="2000323" y="521750"/>
        <a:ext cx="1484661" cy="461590"/>
      </dsp:txXfrm>
    </dsp:sp>
    <dsp:sp modelId="{466F81B8-1A4A-42F2-84FF-77CE1A0402EE}">
      <dsp:nvSpPr>
        <dsp:cNvPr id="0" name=""/>
        <dsp:cNvSpPr/>
      </dsp:nvSpPr>
      <dsp:spPr>
        <a:xfrm>
          <a:off x="773571" y="224931"/>
          <a:ext cx="2110456" cy="2110456"/>
        </a:xfrm>
        <a:custGeom>
          <a:avLst/>
          <a:gdLst/>
          <a:ahLst/>
          <a:cxnLst/>
          <a:rect l="0" t="0" r="0" b="0"/>
          <a:pathLst>
            <a:path>
              <a:moveTo>
                <a:pt x="2076226" y="788637"/>
              </a:moveTo>
              <a:arcTo wR="1055228" hR="1055228" stAng="20721979" swAng="175604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68D9A0E-B490-4B0B-A939-947E29118615}">
      <dsp:nvSpPr>
        <dsp:cNvPr id="0" name=""/>
        <dsp:cNvSpPr/>
      </dsp:nvSpPr>
      <dsp:spPr>
        <a:xfrm>
          <a:off x="1975352" y="1552007"/>
          <a:ext cx="1534603" cy="5115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t>دعم صانعي القرار في الجهات الحكومية </a:t>
          </a:r>
          <a:endParaRPr lang="en-US" sz="1000" b="1" kern="1200"/>
        </a:p>
      </dsp:txBody>
      <dsp:txXfrm>
        <a:off x="2000323" y="1576978"/>
        <a:ext cx="1484661" cy="461590"/>
      </dsp:txXfrm>
    </dsp:sp>
    <dsp:sp modelId="{7538E71F-ADFE-4471-B6A8-A6F2E426AE11}">
      <dsp:nvSpPr>
        <dsp:cNvPr id="0" name=""/>
        <dsp:cNvSpPr/>
      </dsp:nvSpPr>
      <dsp:spPr>
        <a:xfrm>
          <a:off x="702945" y="102604"/>
          <a:ext cx="2110456" cy="2110456"/>
        </a:xfrm>
        <a:custGeom>
          <a:avLst/>
          <a:gdLst/>
          <a:ahLst/>
          <a:cxnLst/>
          <a:rect l="0" t="0" r="0" b="0"/>
          <a:pathLst>
            <a:path>
              <a:moveTo>
                <a:pt x="1596432" y="1961101"/>
              </a:moveTo>
              <a:arcTo wR="1055228" hR="1055228" stAng="3548655" swAng="10269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8D24C47-1A38-44F5-83B3-24AF3369767F}">
      <dsp:nvSpPr>
        <dsp:cNvPr id="0" name=""/>
        <dsp:cNvSpPr/>
      </dsp:nvSpPr>
      <dsp:spPr>
        <a:xfrm>
          <a:off x="1061498" y="2079622"/>
          <a:ext cx="1534603" cy="5115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t>رفع كفاءة استثمار الموارد وتقليل الهدر</a:t>
          </a:r>
          <a:endParaRPr lang="en-US" sz="1000" b="1" kern="1200"/>
        </a:p>
      </dsp:txBody>
      <dsp:txXfrm>
        <a:off x="1086469" y="2104593"/>
        <a:ext cx="1484661" cy="461590"/>
      </dsp:txXfrm>
    </dsp:sp>
    <dsp:sp modelId="{6FB2F410-D7DB-4709-812E-88917657B40E}">
      <dsp:nvSpPr>
        <dsp:cNvPr id="0" name=""/>
        <dsp:cNvSpPr/>
      </dsp:nvSpPr>
      <dsp:spPr>
        <a:xfrm>
          <a:off x="844197" y="102604"/>
          <a:ext cx="2110456" cy="2110456"/>
        </a:xfrm>
        <a:custGeom>
          <a:avLst/>
          <a:gdLst/>
          <a:ahLst/>
          <a:cxnLst/>
          <a:rect l="0" t="0" r="0" b="0"/>
          <a:pathLst>
            <a:path>
              <a:moveTo>
                <a:pt x="541321" y="1976861"/>
              </a:moveTo>
              <a:arcTo wR="1055228" hR="1055228" stAng="7148655" swAng="10269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F558418-A791-4EE6-BB3E-0F02AC13BA5A}">
      <dsp:nvSpPr>
        <dsp:cNvPr id="0" name=""/>
        <dsp:cNvSpPr/>
      </dsp:nvSpPr>
      <dsp:spPr>
        <a:xfrm>
          <a:off x="147643" y="1552007"/>
          <a:ext cx="1534603" cy="5115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t>إمكانية تعميم التجربة على مدن ومشاريع أخرى</a:t>
          </a:r>
          <a:endParaRPr lang="en-US" sz="1000" b="1" kern="1200"/>
        </a:p>
      </dsp:txBody>
      <dsp:txXfrm>
        <a:off x="172614" y="1576978"/>
        <a:ext cx="1484661" cy="461590"/>
      </dsp:txXfrm>
    </dsp:sp>
    <dsp:sp modelId="{C0FF5CE4-BBB5-4F48-B6A5-C848184C2755}">
      <dsp:nvSpPr>
        <dsp:cNvPr id="0" name=""/>
        <dsp:cNvSpPr/>
      </dsp:nvSpPr>
      <dsp:spPr>
        <a:xfrm>
          <a:off x="773571" y="224931"/>
          <a:ext cx="2110456" cy="2110456"/>
        </a:xfrm>
        <a:custGeom>
          <a:avLst/>
          <a:gdLst/>
          <a:ahLst/>
          <a:cxnLst/>
          <a:rect l="0" t="0" r="0" b="0"/>
          <a:pathLst>
            <a:path>
              <a:moveTo>
                <a:pt x="34230" y="1321819"/>
              </a:moveTo>
              <a:arcTo wR="1055228" hR="1055228" stAng="9921979" swAng="175604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BAD1812-333B-4ABB-935C-0703C1CB2927}">
      <dsp:nvSpPr>
        <dsp:cNvPr id="0" name=""/>
        <dsp:cNvSpPr/>
      </dsp:nvSpPr>
      <dsp:spPr>
        <a:xfrm>
          <a:off x="147643" y="496779"/>
          <a:ext cx="1534603" cy="5115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b="1" kern="1200"/>
            <a:t>الإسهام في ترسيخ هوية معمارية سعودية معاصرة</a:t>
          </a:r>
          <a:endParaRPr lang="en-US" sz="1000" b="1" kern="1200"/>
        </a:p>
      </dsp:txBody>
      <dsp:txXfrm>
        <a:off x="172614" y="521750"/>
        <a:ext cx="1484661" cy="461590"/>
      </dsp:txXfrm>
    </dsp:sp>
    <dsp:sp modelId="{074E0535-72BC-4166-9E6F-12E14BD548C8}">
      <dsp:nvSpPr>
        <dsp:cNvPr id="0" name=""/>
        <dsp:cNvSpPr/>
      </dsp:nvSpPr>
      <dsp:spPr>
        <a:xfrm>
          <a:off x="844197" y="347258"/>
          <a:ext cx="2110456" cy="2110456"/>
        </a:xfrm>
        <a:custGeom>
          <a:avLst/>
          <a:gdLst/>
          <a:ahLst/>
          <a:cxnLst/>
          <a:rect l="0" t="0" r="0" b="0"/>
          <a:pathLst>
            <a:path>
              <a:moveTo>
                <a:pt x="514024" y="149355"/>
              </a:moveTo>
              <a:arcTo wR="1055228" hR="1055228" stAng="14348655" swAng="10269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147EB4-DEFF-4661-8F29-CC3BB8ED985B}">
      <dsp:nvSpPr>
        <dsp:cNvPr id="0" name=""/>
        <dsp:cNvSpPr/>
      </dsp:nvSpPr>
      <dsp:spPr>
        <a:xfrm>
          <a:off x="296265" y="188398"/>
          <a:ext cx="2765145" cy="2765145"/>
        </a:xfrm>
        <a:prstGeom prst="pie">
          <a:avLst>
            <a:gd name="adj1" fmla="val 16200000"/>
            <a:gd name="adj2" fmla="val 1980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Times New Roman" panose="02020603050405020304" pitchFamily="18" charset="0"/>
              <a:cs typeface="Times New Roman" panose="02020603050405020304" pitchFamily="18" charset="0"/>
            </a:rPr>
            <a:t>مبادئ إدارة المشاريع وفق إطار </a:t>
          </a:r>
          <a:r>
            <a:rPr lang="en-US" sz="1200" b="1" kern="1200">
              <a:latin typeface="Times New Roman" panose="02020603050405020304" pitchFamily="18" charset="0"/>
              <a:cs typeface="Times New Roman" panose="02020603050405020304" pitchFamily="18" charset="0"/>
            </a:rPr>
            <a:t>PMI</a:t>
          </a:r>
          <a:r>
            <a:rPr lang="ar-SA" sz="1200" b="1" kern="1200">
              <a:latin typeface="Times New Roman" panose="02020603050405020304" pitchFamily="18" charset="0"/>
              <a:cs typeface="Times New Roman" panose="02020603050405020304" pitchFamily="18" charset="0"/>
            </a:rPr>
            <a:t> </a:t>
          </a:r>
          <a:endParaRPr lang="en-US" sz="1200" b="1" kern="1200">
            <a:latin typeface="Times New Roman" panose="02020603050405020304" pitchFamily="18" charset="0"/>
            <a:cs typeface="Times New Roman" panose="02020603050405020304" pitchFamily="18" charset="0"/>
          </a:endParaRPr>
        </a:p>
      </dsp:txBody>
      <dsp:txXfrm>
        <a:off x="1744675" y="541612"/>
        <a:ext cx="724204" cy="559612"/>
      </dsp:txXfrm>
    </dsp:sp>
    <dsp:sp modelId="{77ED6B85-7AB9-4751-AB38-452C06FF6B60}">
      <dsp:nvSpPr>
        <dsp:cNvPr id="0" name=""/>
        <dsp:cNvSpPr/>
      </dsp:nvSpPr>
      <dsp:spPr>
        <a:xfrm>
          <a:off x="329183" y="245347"/>
          <a:ext cx="2765145" cy="2765145"/>
        </a:xfrm>
        <a:prstGeom prst="pie">
          <a:avLst>
            <a:gd name="adj1" fmla="val 19800000"/>
            <a:gd name="adj2" fmla="val 1800000"/>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Font typeface="+mj-lt"/>
            <a:buNone/>
          </a:pPr>
          <a:r>
            <a:rPr lang="ar-SA" sz="1200" b="1" kern="1200"/>
            <a:t>منهجية</a:t>
          </a:r>
          <a:r>
            <a:rPr lang="en-US" sz="1200" b="1" kern="1200"/>
            <a:t> PRINCE2 </a:t>
          </a:r>
          <a:r>
            <a:rPr lang="ar-SA" sz="1200" b="1" kern="1200"/>
            <a:t>في إدارة المشاريع</a:t>
          </a:r>
          <a:endParaRPr lang="en-US" sz="1200" b="1" kern="1200">
            <a:latin typeface="Times New Roman" panose="02020603050405020304" pitchFamily="18" charset="0"/>
            <a:cs typeface="Times New Roman" panose="02020603050405020304" pitchFamily="18" charset="0"/>
          </a:endParaRPr>
        </a:p>
      </dsp:txBody>
      <dsp:txXfrm>
        <a:off x="2205532" y="1364572"/>
        <a:ext cx="757123" cy="543153"/>
      </dsp:txXfrm>
    </dsp:sp>
    <dsp:sp modelId="{2A2F39C9-FDC1-4BF8-82A0-EA5FC143D98C}">
      <dsp:nvSpPr>
        <dsp:cNvPr id="0" name=""/>
        <dsp:cNvSpPr/>
      </dsp:nvSpPr>
      <dsp:spPr>
        <a:xfrm>
          <a:off x="296265" y="302296"/>
          <a:ext cx="2765145" cy="2765145"/>
        </a:xfrm>
        <a:prstGeom prst="pie">
          <a:avLst>
            <a:gd name="adj1" fmla="val 1800000"/>
            <a:gd name="adj2" fmla="val 5400000"/>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Times New Roman" panose="02020603050405020304" pitchFamily="18" charset="0"/>
              <a:cs typeface="Times New Roman" panose="02020603050405020304" pitchFamily="18" charset="0"/>
            </a:rPr>
            <a:t>مفاهيم إدارة الجودة الشاملة </a:t>
          </a:r>
          <a:r>
            <a:rPr lang="en-US" sz="1200" b="1" kern="1200">
              <a:latin typeface="Times New Roman" panose="02020603050405020304" pitchFamily="18" charset="0"/>
              <a:cs typeface="Times New Roman" panose="02020603050405020304" pitchFamily="18" charset="0"/>
            </a:rPr>
            <a:t>(TQM)</a:t>
          </a:r>
        </a:p>
      </dsp:txBody>
      <dsp:txXfrm>
        <a:off x="1744675" y="2171073"/>
        <a:ext cx="724204" cy="559612"/>
      </dsp:txXfrm>
    </dsp:sp>
    <dsp:sp modelId="{2A911E74-601A-4F22-B76C-5A92A3FEB521}">
      <dsp:nvSpPr>
        <dsp:cNvPr id="0" name=""/>
        <dsp:cNvSpPr/>
      </dsp:nvSpPr>
      <dsp:spPr>
        <a:xfrm>
          <a:off x="230428" y="302296"/>
          <a:ext cx="2765145" cy="2765145"/>
        </a:xfrm>
        <a:prstGeom prst="pie">
          <a:avLst>
            <a:gd name="adj1" fmla="val 5400000"/>
            <a:gd name="adj2" fmla="val 9000000"/>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Times New Roman" panose="02020603050405020304" pitchFamily="18" charset="0"/>
              <a:cs typeface="Times New Roman" panose="02020603050405020304" pitchFamily="18" charset="0"/>
            </a:rPr>
            <a:t>مبادئ إدارة أصحاب المصلحة </a:t>
          </a:r>
          <a:endParaRPr lang="en-US" sz="1200" b="1" kern="1200">
            <a:latin typeface="Times New Roman" panose="02020603050405020304" pitchFamily="18" charset="0"/>
            <a:cs typeface="Times New Roman" panose="02020603050405020304" pitchFamily="18" charset="0"/>
          </a:endParaRPr>
        </a:p>
      </dsp:txBody>
      <dsp:txXfrm>
        <a:off x="822960" y="2171073"/>
        <a:ext cx="724204" cy="559612"/>
      </dsp:txXfrm>
    </dsp:sp>
    <dsp:sp modelId="{75203662-4677-49A5-BD55-F04095A890C4}">
      <dsp:nvSpPr>
        <dsp:cNvPr id="0" name=""/>
        <dsp:cNvSpPr/>
      </dsp:nvSpPr>
      <dsp:spPr>
        <a:xfrm>
          <a:off x="197510" y="245347"/>
          <a:ext cx="2765145" cy="2765145"/>
        </a:xfrm>
        <a:prstGeom prst="pie">
          <a:avLst>
            <a:gd name="adj1" fmla="val 9000000"/>
            <a:gd name="adj2" fmla="val 12600000"/>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t>منظور الأنظمة</a:t>
          </a:r>
          <a:r>
            <a:rPr lang="en-US" sz="1200" b="1" kern="1200"/>
            <a:t> (Systems Thinking) </a:t>
          </a:r>
          <a:endParaRPr lang="en-US" sz="1200" b="1" kern="1200">
            <a:latin typeface="Times New Roman" panose="02020603050405020304" pitchFamily="18" charset="0"/>
            <a:cs typeface="Times New Roman" panose="02020603050405020304" pitchFamily="18" charset="0"/>
          </a:endParaRPr>
        </a:p>
      </dsp:txBody>
      <dsp:txXfrm>
        <a:off x="329184" y="1364572"/>
        <a:ext cx="757123" cy="543153"/>
      </dsp:txXfrm>
    </dsp:sp>
    <dsp:sp modelId="{D8074DE9-EC25-46D9-968A-54D0444EB8C4}">
      <dsp:nvSpPr>
        <dsp:cNvPr id="0" name=""/>
        <dsp:cNvSpPr/>
      </dsp:nvSpPr>
      <dsp:spPr>
        <a:xfrm>
          <a:off x="230428" y="188398"/>
          <a:ext cx="2765145" cy="2765145"/>
        </a:xfrm>
        <a:prstGeom prst="pie">
          <a:avLst>
            <a:gd name="adj1" fmla="val 12600000"/>
            <a:gd name="adj2" fmla="val 1620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t>الهوية المعمارية والخصوصية المحلية </a:t>
          </a:r>
          <a:endParaRPr lang="en-US" sz="1200" b="1" kern="1200">
            <a:latin typeface="Times New Roman" panose="02020603050405020304" pitchFamily="18" charset="0"/>
            <a:cs typeface="Times New Roman" panose="02020603050405020304" pitchFamily="18" charset="0"/>
          </a:endParaRPr>
        </a:p>
      </dsp:txBody>
      <dsp:txXfrm>
        <a:off x="822960" y="541612"/>
        <a:ext cx="724204" cy="559612"/>
      </dsp:txXfrm>
    </dsp:sp>
    <dsp:sp modelId="{6C19892D-9A70-4CF8-B854-E18013173165}">
      <dsp:nvSpPr>
        <dsp:cNvPr id="0" name=""/>
        <dsp:cNvSpPr/>
      </dsp:nvSpPr>
      <dsp:spPr>
        <a:xfrm>
          <a:off x="124988" y="17222"/>
          <a:ext cx="3107496" cy="3107496"/>
        </a:xfrm>
        <a:prstGeom prst="circularArrow">
          <a:avLst>
            <a:gd name="adj1" fmla="val 5085"/>
            <a:gd name="adj2" fmla="val 327528"/>
            <a:gd name="adj3" fmla="val 19472472"/>
            <a:gd name="adj4" fmla="val 16200251"/>
            <a:gd name="adj5" fmla="val 5932"/>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502A9B5-BA9F-4F48-8B83-726A1798BFA0}">
      <dsp:nvSpPr>
        <dsp:cNvPr id="0" name=""/>
        <dsp:cNvSpPr/>
      </dsp:nvSpPr>
      <dsp:spPr>
        <a:xfrm>
          <a:off x="157907" y="74171"/>
          <a:ext cx="3107496" cy="3107496"/>
        </a:xfrm>
        <a:prstGeom prst="circularArrow">
          <a:avLst>
            <a:gd name="adj1" fmla="val 5085"/>
            <a:gd name="adj2" fmla="val 327528"/>
            <a:gd name="adj3" fmla="val 1472472"/>
            <a:gd name="adj4" fmla="val 19800000"/>
            <a:gd name="adj5" fmla="val 5932"/>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53CA6E2-FCCF-434E-BA1A-024560226E94}">
      <dsp:nvSpPr>
        <dsp:cNvPr id="0" name=""/>
        <dsp:cNvSpPr/>
      </dsp:nvSpPr>
      <dsp:spPr>
        <a:xfrm>
          <a:off x="124988" y="131120"/>
          <a:ext cx="3107496" cy="3107496"/>
        </a:xfrm>
        <a:prstGeom prst="circularArrow">
          <a:avLst>
            <a:gd name="adj1" fmla="val 5085"/>
            <a:gd name="adj2" fmla="val 327528"/>
            <a:gd name="adj3" fmla="val 5072221"/>
            <a:gd name="adj4" fmla="val 1800000"/>
            <a:gd name="adj5" fmla="val 5932"/>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86DFBBC-9816-473B-9C2A-C196EA3F49C1}">
      <dsp:nvSpPr>
        <dsp:cNvPr id="0" name=""/>
        <dsp:cNvSpPr/>
      </dsp:nvSpPr>
      <dsp:spPr>
        <a:xfrm>
          <a:off x="59354" y="131120"/>
          <a:ext cx="3107496" cy="3107496"/>
        </a:xfrm>
        <a:prstGeom prst="circularArrow">
          <a:avLst>
            <a:gd name="adj1" fmla="val 5085"/>
            <a:gd name="adj2" fmla="val 327528"/>
            <a:gd name="adj3" fmla="val 8672472"/>
            <a:gd name="adj4" fmla="val 5400251"/>
            <a:gd name="adj5" fmla="val 5932"/>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9CCD458-7E7D-45C0-9465-BB575FB554C1}">
      <dsp:nvSpPr>
        <dsp:cNvPr id="0" name=""/>
        <dsp:cNvSpPr/>
      </dsp:nvSpPr>
      <dsp:spPr>
        <a:xfrm>
          <a:off x="26435" y="74171"/>
          <a:ext cx="3107496" cy="3107496"/>
        </a:xfrm>
        <a:prstGeom prst="circularArrow">
          <a:avLst>
            <a:gd name="adj1" fmla="val 5085"/>
            <a:gd name="adj2" fmla="val 327528"/>
            <a:gd name="adj3" fmla="val 12272472"/>
            <a:gd name="adj4" fmla="val 9000000"/>
            <a:gd name="adj5" fmla="val 5932"/>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1FFD8B3-64D0-4A99-B1CB-30F280024160}">
      <dsp:nvSpPr>
        <dsp:cNvPr id="0" name=""/>
        <dsp:cNvSpPr/>
      </dsp:nvSpPr>
      <dsp:spPr>
        <a:xfrm>
          <a:off x="59354" y="17222"/>
          <a:ext cx="3107496" cy="3107496"/>
        </a:xfrm>
        <a:prstGeom prst="circularArrow">
          <a:avLst>
            <a:gd name="adj1" fmla="val 5085"/>
            <a:gd name="adj2" fmla="val 327528"/>
            <a:gd name="adj3" fmla="val 15872221"/>
            <a:gd name="adj4" fmla="val 12600000"/>
            <a:gd name="adj5" fmla="val 5932"/>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CB76AB-573A-4A4D-ACC2-569EA5E08CED}">
      <dsp:nvSpPr>
        <dsp:cNvPr id="0" name=""/>
        <dsp:cNvSpPr/>
      </dsp:nvSpPr>
      <dsp:spPr>
        <a:xfrm>
          <a:off x="1794068" y="0"/>
          <a:ext cx="3690881" cy="1463040"/>
        </a:xfrm>
        <a:prstGeom prst="rightArrow">
          <a:avLst>
            <a:gd name="adj1" fmla="val 75000"/>
            <a:gd name="adj2" fmla="val 50000"/>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57150" lvl="1" indent="-57150" algn="r" defTabSz="488950" rtl="1">
            <a:lnSpc>
              <a:spcPct val="90000"/>
            </a:lnSpc>
            <a:spcBef>
              <a:spcPct val="0"/>
            </a:spcBef>
            <a:spcAft>
              <a:spcPct val="15000"/>
            </a:spcAft>
            <a:buChar char="•"/>
          </a:pPr>
          <a:r>
            <a:rPr lang="ar-SA" sz="1100" b="1" kern="1200"/>
            <a:t>إعداد دليل مقترح لإدارة مشاريع العمارة السعودية</a:t>
          </a:r>
          <a:endParaRPr lang="en-US" sz="1100" b="1" kern="1200">
            <a:latin typeface="Times New Roman" panose="02020603050405020304" pitchFamily="18" charset="0"/>
            <a:cs typeface="Times New Roman" panose="02020603050405020304" pitchFamily="18" charset="0"/>
          </a:endParaRPr>
        </a:p>
        <a:p>
          <a:pPr marL="57150" lvl="1" indent="-57150" algn="r" defTabSz="488950" rtl="1">
            <a:lnSpc>
              <a:spcPct val="90000"/>
            </a:lnSpc>
            <a:spcBef>
              <a:spcPct val="0"/>
            </a:spcBef>
            <a:spcAft>
              <a:spcPct val="15000"/>
            </a:spcAft>
            <a:buChar char="•"/>
          </a:pPr>
          <a:r>
            <a:rPr lang="ar-SA" sz="1100" b="1" kern="1200"/>
            <a:t>تحديد المراحل الأساسية لدورة حياة المشروع المعماري</a:t>
          </a:r>
          <a:endParaRPr lang="en-US" sz="1100" b="1" kern="1200">
            <a:latin typeface="Times New Roman" panose="02020603050405020304" pitchFamily="18" charset="0"/>
            <a:cs typeface="Times New Roman" panose="02020603050405020304" pitchFamily="18" charset="0"/>
          </a:endParaRPr>
        </a:p>
        <a:p>
          <a:pPr marL="57150" lvl="1" indent="-57150" algn="r" defTabSz="488950" rtl="1">
            <a:lnSpc>
              <a:spcPct val="90000"/>
            </a:lnSpc>
            <a:spcBef>
              <a:spcPct val="0"/>
            </a:spcBef>
            <a:spcAft>
              <a:spcPct val="15000"/>
            </a:spcAft>
            <a:buChar char="•"/>
          </a:pPr>
          <a:r>
            <a:rPr lang="ar-SA" sz="1100" b="1" kern="1200"/>
            <a:t>تحديد أدوار ومسؤوليات فريق عمل المشروع</a:t>
          </a:r>
          <a:endParaRPr lang="en-US" sz="1100" b="1" kern="1200">
            <a:latin typeface="Times New Roman" panose="02020603050405020304" pitchFamily="18" charset="0"/>
            <a:cs typeface="Times New Roman" panose="02020603050405020304" pitchFamily="18" charset="0"/>
          </a:endParaRPr>
        </a:p>
        <a:p>
          <a:pPr marL="57150" lvl="1" indent="-57150" algn="r" defTabSz="488950" rtl="1">
            <a:lnSpc>
              <a:spcPct val="90000"/>
            </a:lnSpc>
            <a:spcBef>
              <a:spcPct val="0"/>
            </a:spcBef>
            <a:spcAft>
              <a:spcPct val="15000"/>
            </a:spcAft>
            <a:buChar char="•"/>
          </a:pPr>
          <a:r>
            <a:rPr lang="ar-SA" sz="1100" b="1" kern="1200"/>
            <a:t>تطوير آليات لإدارة أصحاب المصلحة</a:t>
          </a:r>
          <a:endParaRPr lang="en-US" sz="1100" b="1" kern="1200">
            <a:latin typeface="Times New Roman" panose="02020603050405020304" pitchFamily="18" charset="0"/>
            <a:cs typeface="Times New Roman" panose="02020603050405020304" pitchFamily="18" charset="0"/>
          </a:endParaRPr>
        </a:p>
        <a:p>
          <a:pPr marL="57150" lvl="1" indent="-57150" algn="r" defTabSz="488950" rtl="1">
            <a:lnSpc>
              <a:spcPct val="90000"/>
            </a:lnSpc>
            <a:spcBef>
              <a:spcPct val="0"/>
            </a:spcBef>
            <a:spcAft>
              <a:spcPct val="15000"/>
            </a:spcAft>
            <a:buChar char="•"/>
          </a:pPr>
          <a:r>
            <a:rPr lang="ar-SA" sz="1100" b="1" kern="1200"/>
            <a:t>تحليل تجربة مشروع «استوديو الطائف» </a:t>
          </a:r>
          <a:endParaRPr lang="en-US" sz="1100" b="1" kern="1200">
            <a:latin typeface="Times New Roman" panose="02020603050405020304" pitchFamily="18" charset="0"/>
            <a:cs typeface="Times New Roman" panose="02020603050405020304" pitchFamily="18" charset="0"/>
          </a:endParaRPr>
        </a:p>
      </dsp:txBody>
      <dsp:txXfrm>
        <a:off x="1794068" y="182880"/>
        <a:ext cx="3142241" cy="1097280"/>
      </dsp:txXfrm>
    </dsp:sp>
    <dsp:sp modelId="{498DD3B9-6C97-40AF-8728-C87CD173E1A1}">
      <dsp:nvSpPr>
        <dsp:cNvPr id="0" name=""/>
        <dsp:cNvSpPr/>
      </dsp:nvSpPr>
      <dsp:spPr>
        <a:xfrm>
          <a:off x="1450" y="0"/>
          <a:ext cx="1792617" cy="146304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ar-SA" sz="1200" b="1" kern="1200"/>
            <a:t>الهدف العام :</a:t>
          </a:r>
        </a:p>
        <a:p>
          <a:pPr marL="0" lvl="0" indent="0" algn="ctr" defTabSz="533400">
            <a:lnSpc>
              <a:spcPct val="90000"/>
            </a:lnSpc>
            <a:spcBef>
              <a:spcPct val="0"/>
            </a:spcBef>
            <a:spcAft>
              <a:spcPct val="35000"/>
            </a:spcAft>
            <a:buNone/>
          </a:pPr>
          <a:r>
            <a:rPr lang="ar-SA" sz="1200" b="1" kern="1200"/>
            <a:t>صياغة دليل متكامل لإدارة مشاريع العمارة السعودية</a:t>
          </a:r>
          <a:endParaRPr lang="en-US" sz="1200" b="1" kern="1200">
            <a:latin typeface="Times New Roman" panose="02020603050405020304" pitchFamily="18" charset="0"/>
            <a:cs typeface="Times New Roman" panose="02020603050405020304" pitchFamily="18" charset="0"/>
          </a:endParaRPr>
        </a:p>
      </dsp:txBody>
      <dsp:txXfrm>
        <a:off x="72870" y="71420"/>
        <a:ext cx="1649777" cy="132020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9B87E6-FE35-4D46-8D25-AE261E3DFC60}">
      <dsp:nvSpPr>
        <dsp:cNvPr id="0" name=""/>
        <dsp:cNvSpPr/>
      </dsp:nvSpPr>
      <dsp:spPr>
        <a:xfrm rot="21300000">
          <a:off x="11224" y="706260"/>
          <a:ext cx="3635151" cy="416279"/>
        </a:xfrm>
        <a:prstGeom prst="mathMinus">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9A46DDEC-26B9-474A-BCD8-A5975F377647}">
      <dsp:nvSpPr>
        <dsp:cNvPr id="0" name=""/>
        <dsp:cNvSpPr/>
      </dsp:nvSpPr>
      <dsp:spPr>
        <a:xfrm>
          <a:off x="438912" y="91440"/>
          <a:ext cx="1097280" cy="731520"/>
        </a:xfrm>
        <a:prstGeom prst="downArrow">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2D8F6D28-7C31-4554-B5D0-41D55892CA0E}">
      <dsp:nvSpPr>
        <dsp:cNvPr id="0" name=""/>
        <dsp:cNvSpPr/>
      </dsp:nvSpPr>
      <dsp:spPr>
        <a:xfrm>
          <a:off x="1938527" y="0"/>
          <a:ext cx="1170432" cy="7680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ar-SA" sz="1600" b="1" kern="1200"/>
            <a:t>العمارة المعاصرة</a:t>
          </a:r>
          <a:endParaRPr lang="en-US" sz="1600" b="1" kern="1200">
            <a:latin typeface="Times New Roman" panose="02020603050405020304" pitchFamily="18" charset="0"/>
            <a:cs typeface="Times New Roman" panose="02020603050405020304" pitchFamily="18" charset="0"/>
          </a:endParaRPr>
        </a:p>
      </dsp:txBody>
      <dsp:txXfrm>
        <a:off x="1938527" y="0"/>
        <a:ext cx="1170432" cy="768096"/>
      </dsp:txXfrm>
    </dsp:sp>
    <dsp:sp modelId="{5584BE0C-203E-4B51-9B2F-C6BBEEDA033D}">
      <dsp:nvSpPr>
        <dsp:cNvPr id="0" name=""/>
        <dsp:cNvSpPr/>
      </dsp:nvSpPr>
      <dsp:spPr>
        <a:xfrm>
          <a:off x="2121408" y="1005840"/>
          <a:ext cx="1097280" cy="731520"/>
        </a:xfrm>
        <a:prstGeom prst="upArrow">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116B906F-1158-49C9-8436-DE904561EC99}">
      <dsp:nvSpPr>
        <dsp:cNvPr id="0" name=""/>
        <dsp:cNvSpPr/>
      </dsp:nvSpPr>
      <dsp:spPr>
        <a:xfrm>
          <a:off x="548640" y="1060703"/>
          <a:ext cx="1170432" cy="7680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ar-SA" sz="1600" b="1" kern="1200"/>
            <a:t>الهوية المحلية</a:t>
          </a:r>
          <a:endParaRPr lang="en-US" sz="1600" b="1" kern="1200">
            <a:latin typeface="Times New Roman" panose="02020603050405020304" pitchFamily="18" charset="0"/>
            <a:cs typeface="Times New Roman" panose="02020603050405020304" pitchFamily="18" charset="0"/>
          </a:endParaRPr>
        </a:p>
      </dsp:txBody>
      <dsp:txXfrm>
        <a:off x="548640" y="1060703"/>
        <a:ext cx="1170432" cy="76809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094F16-465B-4951-A641-8CD8E5FF069A}">
      <dsp:nvSpPr>
        <dsp:cNvPr id="0" name=""/>
        <dsp:cNvSpPr/>
      </dsp:nvSpPr>
      <dsp:spPr>
        <a:xfrm>
          <a:off x="26" y="126361"/>
          <a:ext cx="2563713" cy="274317"/>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rtl="1">
            <a:lnSpc>
              <a:spcPct val="90000"/>
            </a:lnSpc>
            <a:spcBef>
              <a:spcPct val="0"/>
            </a:spcBef>
            <a:spcAft>
              <a:spcPct val="35000"/>
            </a:spcAft>
            <a:buNone/>
          </a:pPr>
          <a:r>
            <a:rPr lang="ar-SA" sz="1200" b="1" kern="1200">
              <a:cs typeface="+mj-cs"/>
            </a:rPr>
            <a:t>مرحلة مراجعة التصميم</a:t>
          </a:r>
          <a:endParaRPr lang="en-US" sz="1200" b="1" kern="1200">
            <a:cs typeface="+mj-cs"/>
          </a:endParaRPr>
        </a:p>
      </dsp:txBody>
      <dsp:txXfrm>
        <a:off x="26" y="126361"/>
        <a:ext cx="2563713" cy="274317"/>
      </dsp:txXfrm>
    </dsp:sp>
    <dsp:sp modelId="{57C9FAE6-0991-4E6A-949E-AAD00B70885C}">
      <dsp:nvSpPr>
        <dsp:cNvPr id="0" name=""/>
        <dsp:cNvSpPr/>
      </dsp:nvSpPr>
      <dsp:spPr>
        <a:xfrm>
          <a:off x="26" y="419400"/>
          <a:ext cx="2563713" cy="18665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just" defTabSz="533400" rtl="1">
            <a:lnSpc>
              <a:spcPct val="90000"/>
            </a:lnSpc>
            <a:spcBef>
              <a:spcPct val="0"/>
            </a:spcBef>
            <a:spcAft>
              <a:spcPct val="15000"/>
            </a:spcAft>
            <a:buChar char="•"/>
          </a:pPr>
          <a:r>
            <a:rPr lang="ar-SA" sz="1200" b="1" kern="1200">
              <a:cs typeface="+mj-cs"/>
            </a:rPr>
            <a:t>الأنشطة: التحقق من التصميم من خلال فحص وثائق البناء ورسوماته لغرض الحصول على رخصة البناء</a:t>
          </a:r>
          <a:endParaRPr lang="en-US" sz="1200" b="1" kern="1200">
            <a:cs typeface="+mj-cs"/>
          </a:endParaRPr>
        </a:p>
        <a:p>
          <a:pPr marL="114300" lvl="1" indent="-114300" algn="just" defTabSz="533400" rtl="1">
            <a:lnSpc>
              <a:spcPct val="90000"/>
            </a:lnSpc>
            <a:spcBef>
              <a:spcPct val="0"/>
            </a:spcBef>
            <a:spcAft>
              <a:spcPct val="15000"/>
            </a:spcAft>
            <a:buChar char="•"/>
          </a:pPr>
          <a:r>
            <a:rPr lang="ar-SA" sz="1200" b="1" kern="1200">
              <a:cs typeface="+mj-cs"/>
            </a:rPr>
            <a:t>المسؤول: الجهاز البلدي وطرف ثالث مؤهل (وفق متطلبات الدفاع المدني)</a:t>
          </a:r>
          <a:endParaRPr lang="en-US" sz="1200" b="1" kern="1200">
            <a:cs typeface="+mj-cs"/>
          </a:endParaRPr>
        </a:p>
        <a:p>
          <a:pPr marL="114300" lvl="1" indent="-114300" algn="just" defTabSz="533400" rtl="1">
            <a:lnSpc>
              <a:spcPct val="90000"/>
            </a:lnSpc>
            <a:spcBef>
              <a:spcPct val="0"/>
            </a:spcBef>
            <a:spcAft>
              <a:spcPct val="15000"/>
            </a:spcAft>
            <a:buChar char="•"/>
          </a:pPr>
          <a:r>
            <a:rPr lang="ar-SA" sz="1200" b="1" kern="1200">
              <a:cs typeface="+mj-cs"/>
            </a:rPr>
            <a:t>المخرجات: وثيقة نظامية تؤكد استيفاء كافة متطلبات الكود واللوائح الصادرة ذات العلاقة بتطبيق الكود</a:t>
          </a:r>
          <a:endParaRPr lang="en-US" sz="1200" b="1" kern="1200">
            <a:cs typeface="+mj-cs"/>
          </a:endParaRPr>
        </a:p>
        <a:p>
          <a:pPr marL="114300" lvl="1" indent="-114300" algn="just" defTabSz="533400" rtl="1">
            <a:lnSpc>
              <a:spcPct val="90000"/>
            </a:lnSpc>
            <a:spcBef>
              <a:spcPct val="0"/>
            </a:spcBef>
            <a:spcAft>
              <a:spcPct val="15000"/>
            </a:spcAft>
            <a:buChar char="•"/>
          </a:pPr>
          <a:r>
            <a:rPr lang="ar-SA" sz="1200" b="1" kern="1200">
              <a:cs typeface="+mj-cs"/>
            </a:rPr>
            <a:t>متطلبات نظامية: ضوابط نظامية لعمل فحص الوثائق والرسومات</a:t>
          </a:r>
          <a:endParaRPr lang="en-US" sz="1200" b="1" kern="1200">
            <a:cs typeface="+mj-cs"/>
          </a:endParaRPr>
        </a:p>
      </dsp:txBody>
      <dsp:txXfrm>
        <a:off x="26" y="419400"/>
        <a:ext cx="2563713" cy="1866599"/>
      </dsp:txXfrm>
    </dsp:sp>
    <dsp:sp modelId="{744398EC-1C01-4284-9E12-07007229AEE7}">
      <dsp:nvSpPr>
        <dsp:cNvPr id="0" name=""/>
        <dsp:cNvSpPr/>
      </dsp:nvSpPr>
      <dsp:spPr>
        <a:xfrm>
          <a:off x="2922659" y="126361"/>
          <a:ext cx="2563713" cy="274317"/>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rtl="1">
            <a:lnSpc>
              <a:spcPct val="90000"/>
            </a:lnSpc>
            <a:spcBef>
              <a:spcPct val="0"/>
            </a:spcBef>
            <a:spcAft>
              <a:spcPct val="35000"/>
            </a:spcAft>
            <a:buNone/>
          </a:pPr>
          <a:r>
            <a:rPr lang="ar-SA" sz="1200" b="1" kern="1200">
              <a:cs typeface="+mj-cs"/>
            </a:rPr>
            <a:t>مرحلة التصميم</a:t>
          </a:r>
          <a:endParaRPr lang="en-US" sz="1200" b="1" kern="1200">
            <a:cs typeface="+mj-cs"/>
          </a:endParaRPr>
        </a:p>
      </dsp:txBody>
      <dsp:txXfrm>
        <a:off x="2922659" y="126361"/>
        <a:ext cx="2563713" cy="274317"/>
      </dsp:txXfrm>
    </dsp:sp>
    <dsp:sp modelId="{1116946F-2BEA-4A48-A495-76214B6DBC30}">
      <dsp:nvSpPr>
        <dsp:cNvPr id="0" name=""/>
        <dsp:cNvSpPr/>
      </dsp:nvSpPr>
      <dsp:spPr>
        <a:xfrm>
          <a:off x="2922659" y="419400"/>
          <a:ext cx="2563713" cy="18665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just" defTabSz="533400" rtl="1">
            <a:lnSpc>
              <a:spcPct val="90000"/>
            </a:lnSpc>
            <a:spcBef>
              <a:spcPct val="0"/>
            </a:spcBef>
            <a:spcAft>
              <a:spcPct val="15000"/>
            </a:spcAft>
            <a:buChar char="•"/>
          </a:pPr>
          <a:r>
            <a:rPr lang="ar-SA" sz="1200" b="1" kern="1200">
              <a:cs typeface="+mj-cs"/>
            </a:rPr>
            <a:t>الأنشطة: يتم التصميم الهندسي وفق الكود السعودي المعتمد</a:t>
          </a:r>
          <a:endParaRPr lang="en-US" sz="1200" b="1" kern="1200">
            <a:cs typeface="+mj-cs"/>
          </a:endParaRPr>
        </a:p>
        <a:p>
          <a:pPr marL="114300" lvl="1" indent="-114300" algn="just" defTabSz="533400" rtl="1">
            <a:lnSpc>
              <a:spcPct val="90000"/>
            </a:lnSpc>
            <a:spcBef>
              <a:spcPct val="0"/>
            </a:spcBef>
            <a:spcAft>
              <a:spcPct val="15000"/>
            </a:spcAft>
            <a:buChar char="•"/>
          </a:pPr>
          <a:r>
            <a:rPr lang="ar-SA" sz="1200" b="1" kern="1200">
              <a:cs typeface="+mj-cs"/>
            </a:rPr>
            <a:t>المسؤول: المكاتب الهندسية الاستشارية المؤهلة والمعتمدة</a:t>
          </a:r>
          <a:endParaRPr lang="en-US" sz="1200" b="1" kern="1200">
            <a:cs typeface="+mj-cs"/>
          </a:endParaRPr>
        </a:p>
        <a:p>
          <a:pPr marL="114300" lvl="1" indent="-114300" algn="just" defTabSz="533400" rtl="1">
            <a:lnSpc>
              <a:spcPct val="90000"/>
            </a:lnSpc>
            <a:spcBef>
              <a:spcPct val="0"/>
            </a:spcBef>
            <a:spcAft>
              <a:spcPct val="15000"/>
            </a:spcAft>
            <a:buChar char="•"/>
          </a:pPr>
          <a:r>
            <a:rPr lang="ar-SA" sz="1200" b="1" kern="1200">
              <a:cs typeface="+mj-cs"/>
            </a:rPr>
            <a:t>المخرجات: رسومات ووثائق التشييد ومراحل الإشراف المنصوص عليها في كل كود</a:t>
          </a:r>
          <a:endParaRPr lang="en-US" sz="1200" b="1" kern="1200">
            <a:cs typeface="+mj-cs"/>
          </a:endParaRPr>
        </a:p>
        <a:p>
          <a:pPr marL="114300" lvl="1" indent="-114300" algn="just" defTabSz="533400" rtl="1">
            <a:lnSpc>
              <a:spcPct val="90000"/>
            </a:lnSpc>
            <a:spcBef>
              <a:spcPct val="0"/>
            </a:spcBef>
            <a:spcAft>
              <a:spcPct val="15000"/>
            </a:spcAft>
            <a:buChar char="•"/>
          </a:pPr>
          <a:r>
            <a:rPr lang="ar-SA" sz="1200" b="1" kern="1200">
              <a:cs typeface="+mj-cs"/>
            </a:rPr>
            <a:t>متطلبات نظامية: ضوابط نظامية لعمل مكاتب التصميم</a:t>
          </a:r>
          <a:endParaRPr lang="en-US" sz="1200" b="1" kern="1200">
            <a:cs typeface="+mj-cs"/>
          </a:endParaRPr>
        </a:p>
      </dsp:txBody>
      <dsp:txXfrm>
        <a:off x="2922659" y="419400"/>
        <a:ext cx="2563713" cy="186659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532917-13A0-4F21-A823-52A646FD816F}">
      <dsp:nvSpPr>
        <dsp:cNvPr id="0" name=""/>
        <dsp:cNvSpPr/>
      </dsp:nvSpPr>
      <dsp:spPr>
        <a:xfrm>
          <a:off x="1279" y="0"/>
          <a:ext cx="1340792" cy="2743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SA" sz="1200" b="1" kern="1200"/>
            <a:t>تقديم نموذج تطبيقي يجمع بين الأبعاد النظرية في إدارة المشاريع والهوية المعمارية السعودي</a:t>
          </a:r>
          <a:endParaRPr lang="en-US" sz="1200" b="1" kern="1200">
            <a:latin typeface="Times New Roman" panose="02020603050405020304" pitchFamily="18" charset="0"/>
            <a:cs typeface="Times New Roman" panose="02020603050405020304" pitchFamily="18" charset="0"/>
          </a:endParaRPr>
        </a:p>
      </dsp:txBody>
      <dsp:txXfrm>
        <a:off x="1279" y="1097280"/>
        <a:ext cx="1340792" cy="1097280"/>
      </dsp:txXfrm>
    </dsp:sp>
    <dsp:sp modelId="{C11F81C0-8977-43CF-B39B-E202B7C284E7}">
      <dsp:nvSpPr>
        <dsp:cNvPr id="0" name=""/>
        <dsp:cNvSpPr/>
      </dsp:nvSpPr>
      <dsp:spPr>
        <a:xfrm>
          <a:off x="214932" y="164592"/>
          <a:ext cx="913485" cy="913485"/>
        </a:xfrm>
        <a:prstGeom prst="ellipse">
          <a:avLst/>
        </a:prstGeom>
        <a:blipFill rotWithShape="1">
          <a:blip xmlns:r="http://schemas.openxmlformats.org/officeDocument/2006/relationships" r:embed="rId1"/>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A4A4C00-031F-4CD3-9C17-CB2B2C7D5A51}">
      <dsp:nvSpPr>
        <dsp:cNvPr id="0" name=""/>
        <dsp:cNvSpPr/>
      </dsp:nvSpPr>
      <dsp:spPr>
        <a:xfrm>
          <a:off x="1382295" y="0"/>
          <a:ext cx="1340792" cy="2743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SA" sz="1200" b="1" kern="1200"/>
            <a:t>تحليل تجربة مشروع «استوديو الطائف» كحالة دراسة لاستخلاص متطلبات الدليل المقترح</a:t>
          </a:r>
          <a:endParaRPr lang="en-US" sz="1200" b="1" kern="1200">
            <a:latin typeface="Times New Roman" panose="02020603050405020304" pitchFamily="18" charset="0"/>
            <a:cs typeface="Times New Roman" panose="02020603050405020304" pitchFamily="18" charset="0"/>
          </a:endParaRPr>
        </a:p>
      </dsp:txBody>
      <dsp:txXfrm>
        <a:off x="1382295" y="1097280"/>
        <a:ext cx="1340792" cy="1097280"/>
      </dsp:txXfrm>
    </dsp:sp>
    <dsp:sp modelId="{9ED35A8F-F440-4101-9004-EC0A55D2F447}">
      <dsp:nvSpPr>
        <dsp:cNvPr id="0" name=""/>
        <dsp:cNvSpPr/>
      </dsp:nvSpPr>
      <dsp:spPr>
        <a:xfrm>
          <a:off x="1595949" y="164592"/>
          <a:ext cx="913485" cy="913485"/>
        </a:xfrm>
        <a:prstGeom prst="ellipse">
          <a:avLst/>
        </a:prstGeom>
        <a:blipFill rotWithShape="1">
          <a:blip xmlns:r="http://schemas.openxmlformats.org/officeDocument/2006/relationships" r:embed="rId2"/>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190356D-0870-43A8-B26B-66F3C8DD4976}">
      <dsp:nvSpPr>
        <dsp:cNvPr id="0" name=""/>
        <dsp:cNvSpPr/>
      </dsp:nvSpPr>
      <dsp:spPr>
        <a:xfrm>
          <a:off x="2763311" y="0"/>
          <a:ext cx="1340792" cy="2743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SA" sz="1200" b="1" kern="1200"/>
            <a:t>صياغة دليل إدارة متكامل ليشكل قاعدة يمكن تطويرها وتعميمها على مشاريع العمارة السعودية</a:t>
          </a:r>
          <a:endParaRPr lang="en-US" sz="1200" b="1" kern="1200">
            <a:latin typeface="Times New Roman" panose="02020603050405020304" pitchFamily="18" charset="0"/>
            <a:cs typeface="Times New Roman" panose="02020603050405020304" pitchFamily="18" charset="0"/>
          </a:endParaRPr>
        </a:p>
      </dsp:txBody>
      <dsp:txXfrm>
        <a:off x="2763311" y="1097280"/>
        <a:ext cx="1340792" cy="1097280"/>
      </dsp:txXfrm>
    </dsp:sp>
    <dsp:sp modelId="{B225F457-0216-499D-BA29-5AA0B7997FFE}">
      <dsp:nvSpPr>
        <dsp:cNvPr id="0" name=""/>
        <dsp:cNvSpPr/>
      </dsp:nvSpPr>
      <dsp:spPr>
        <a:xfrm>
          <a:off x="2976965" y="164592"/>
          <a:ext cx="913485" cy="913485"/>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D3FCA30-7B08-4EB2-B13F-4BFFFAA00DAE}">
      <dsp:nvSpPr>
        <dsp:cNvPr id="0" name=""/>
        <dsp:cNvSpPr/>
      </dsp:nvSpPr>
      <dsp:spPr>
        <a:xfrm>
          <a:off x="4144328" y="0"/>
          <a:ext cx="1340792" cy="2743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SA" sz="1200" b="1" kern="1200"/>
            <a:t>وضوح آلية تحديث الدليل المقترح، لضمان تحسين الدراسات مستقبلية لتطوير الدليل</a:t>
          </a:r>
          <a:endParaRPr lang="en-US" sz="1200" b="1" kern="1200">
            <a:latin typeface="Times New Roman" panose="02020603050405020304" pitchFamily="18" charset="0"/>
            <a:cs typeface="Times New Roman" panose="02020603050405020304" pitchFamily="18" charset="0"/>
          </a:endParaRPr>
        </a:p>
      </dsp:txBody>
      <dsp:txXfrm>
        <a:off x="4144328" y="1097280"/>
        <a:ext cx="1340792" cy="1097280"/>
      </dsp:txXfrm>
    </dsp:sp>
    <dsp:sp modelId="{A1E4EC2C-0E29-49EE-846A-A104A54351B2}">
      <dsp:nvSpPr>
        <dsp:cNvPr id="0" name=""/>
        <dsp:cNvSpPr/>
      </dsp:nvSpPr>
      <dsp:spPr>
        <a:xfrm>
          <a:off x="4357981" y="164592"/>
          <a:ext cx="913485" cy="913485"/>
        </a:xfrm>
        <a:prstGeom prst="ellipse">
          <a:avLst/>
        </a:prstGeom>
        <a:blipFill rotWithShape="1">
          <a:blip xmlns:r="http://schemas.openxmlformats.org/officeDocument/2006/relationships" r:embed="rId4"/>
          <a:srcRect/>
          <a:stretch>
            <a:fillRect l="-3000" r="-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53FC427-9481-4D4A-BB43-C46669870F81}">
      <dsp:nvSpPr>
        <dsp:cNvPr id="0" name=""/>
        <dsp:cNvSpPr/>
      </dsp:nvSpPr>
      <dsp:spPr>
        <a:xfrm>
          <a:off x="219456" y="2125980"/>
          <a:ext cx="5047488" cy="548638"/>
        </a:xfrm>
        <a:prstGeom prst="leftRight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arrow3">
  <dgm:title val=""/>
  <dgm:desc val=""/>
  <dgm:catLst>
    <dgm:cat type="relationship" pri="5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none"/>
      <dgm:param type="vertAlign" val="none"/>
    </dgm:alg>
    <dgm:shape xmlns:r="http://schemas.openxmlformats.org/officeDocument/2006/relationships" r:blip="">
      <dgm:adjLst/>
    </dgm:shape>
    <dgm:presOf/>
    <dgm:choose name="Name0">
      <dgm:if name="Name1" func="var" arg="dir" op="equ" val="norm">
        <dgm:choose name="Name2">
          <dgm:if name="Name3"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l" for="ch" forName="downArrow" refType="w" fact="0.1"/>
              <dgm:constr type="t" for="ch" forName="downArrow" refType="h" fact="0.05"/>
              <dgm:constr type="lOff" for="ch" forName="downArrow" refType="w" fact="0.02"/>
              <dgm:constr type="w" for="ch" forName="downArrowText" refType="w" fact="0.32"/>
              <dgm:constr type="h" for="ch" forName="downArrowText" refType="h" fact="0.42"/>
              <dgm:constr type="t" for="ch" forName="downArrowText"/>
              <dgm:constr type="r" for="ch" forName="downArrowText" refType="w" fact="0.85"/>
              <dgm:constr type="w" for="ch" forName="upArrow" refType="w" fact="0.3"/>
              <dgm:constr type="h" for="ch" forName="upArrow" refType="h" fact="0.4"/>
              <dgm:constr type="b" for="ch" forName="upArrow" refType="h" fact="0.95"/>
              <dgm:constr type="r" for="ch" forName="upArrow" refType="w" fact="0.9"/>
              <dgm:constr type="rOff" for="ch" forName="upArrow" refType="w" fact="-0.02"/>
              <dgm:constr type="w" for="ch" forName="upArrowText" refType="w" fact="0.32"/>
              <dgm:constr type="h" for="ch" forName="upArrowText" refType="h" fact="0.42"/>
              <dgm:constr type="b" for="ch" forName="upArrowText" refType="h"/>
              <dgm:constr type="l" for="ch" forName="upArrowText" refType="w" fact="0.15"/>
              <dgm:constr type="primFontSz" for="ch" ptType="node" op="equ" val="65"/>
            </dgm:constrLst>
          </dgm:if>
          <dgm:else name="Name4">
            <dgm:constrLst>
              <dgm:constr type="w" for="ch" forName="downArrow" refType="w" fact="0.4"/>
              <dgm:constr type="h" for="ch" forName="downArrow" refType="h" fact="0.8"/>
              <dgm:constr type="l" for="ch" forName="downArrow" refType="w" fact="0.02"/>
              <dgm:constr type="t" for="ch" forName="downArrow" refType="h" fact="0.05"/>
              <dgm:constr type="lOff" for="ch" forName="downArrow" refType="w" fact="0.02"/>
              <dgm:constr type="w" for="ch" forName="downArrowText" refType="w" fact="0.5"/>
              <dgm:constr type="h" for="ch" forName="downArrowText" refType="h"/>
              <dgm:constr type="t" for="ch" forName="downArrowText"/>
              <dgm:constr type="r" for="ch" forName="downArrowText" refType="w"/>
              <dgm:constr type="primFontSz" for="ch" ptType="node" op="equ" val="65"/>
            </dgm:constrLst>
          </dgm:else>
        </dgm:choose>
      </dgm:if>
      <dgm:else name="Name5">
        <dgm:choose name="Name6">
          <dgm:if name="Name7"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r" for="ch" forName="downArrow" refType="w" fact="0.9"/>
              <dgm:constr type="t" for="ch" forName="downArrow" refType="h" fact="0.05"/>
              <dgm:constr type="rOff" for="ch" forName="downArrow" refType="w" fact="-0.02"/>
              <dgm:constr type="w" for="ch" forName="downArrowText" refType="w" fact="0.32"/>
              <dgm:constr type="h" for="ch" forName="downArrowText" refType="h" fact="0.42"/>
              <dgm:constr type="t" for="ch" forName="downArrowText"/>
              <dgm:constr type="l" for="ch" forName="downArrowText" refType="w" fact="0.15"/>
              <dgm:constr type="w" for="ch" forName="upArrow" refType="w" fact="0.3"/>
              <dgm:constr type="h" for="ch" forName="upArrow" refType="h" fact="0.4"/>
              <dgm:constr type="b" for="ch" forName="upArrow" refType="h" fact="0.95"/>
              <dgm:constr type="l" for="ch" forName="upArrow" refType="w" fact="0.1"/>
              <dgm:constr type="lOff" for="ch" forName="upArrow" refType="w" fact="0.02"/>
              <dgm:constr type="w" for="ch" forName="upArrowText" refType="w" fact="0.32"/>
              <dgm:constr type="h" for="ch" forName="upArrowText" refType="h" fact="0.42"/>
              <dgm:constr type="b" for="ch" forName="upArrowText" refType="h"/>
              <dgm:constr type="r" for="ch" forName="upArrowText" refType="w" fact="0.85"/>
              <dgm:constr type="primFontSz" for="ch" ptType="node" op="equ" val="65"/>
            </dgm:constrLst>
          </dgm:if>
          <dgm:else name="Name8">
            <dgm:constrLst>
              <dgm:constr type="w" for="ch" forName="downArrow" refType="w" fact="0.4"/>
              <dgm:constr type="h" for="ch" forName="downArrow" refType="h" fact="0.8"/>
              <dgm:constr type="r" for="ch" forName="downArrow" refType="w" fact="0.98"/>
              <dgm:constr type="t" for="ch" forName="downArrow" refType="h" fact="0.05"/>
              <dgm:constr type="rOff" for="ch" forName="downArrow" refType="w" fact="-0.02"/>
              <dgm:constr type="w" for="ch" forName="downArrowText" refType="w" fact="0.5"/>
              <dgm:constr type="h" for="ch" forName="downArrowText" refType="h"/>
              <dgm:constr type="t" for="ch" forName="downArrowText"/>
              <dgm:constr type="l" for="ch" forName="downArrowText"/>
              <dgm:constr type="primFontSz" for="ch" ptType="node" op="equ" val="65"/>
            </dgm:constrLst>
          </dgm:else>
        </dgm:choose>
      </dgm:else>
    </dgm:choose>
    <dgm:ruleLst/>
    <dgm:choose name="Name9">
      <dgm:if name="Name10" axis="ch" ptType="node" func="cnt" op="gte" val="2">
        <dgm:layoutNode name="divider" styleLbl="fgShp">
          <dgm:alg type="sp"/>
          <dgm:choose name="Name11">
            <dgm:if name="Name12" func="var" arg="dir" op="equ" val="norm">
              <dgm:shape xmlns:r="http://schemas.openxmlformats.org/officeDocument/2006/relationships" rot="-5" type="mathMinus" r:blip="">
                <dgm:adjLst/>
              </dgm:shape>
            </dgm:if>
            <dgm:else name="Name13">
              <dgm:shape xmlns:r="http://schemas.openxmlformats.org/officeDocument/2006/relationships" rot="5" type="mathMinus" r:blip="">
                <dgm:adjLst/>
              </dgm:shape>
            </dgm:else>
          </dgm:choose>
          <dgm:presOf/>
          <dgm:constrLst/>
          <dgm:ruleLst/>
        </dgm:layoutNode>
      </dgm:if>
      <dgm:else name="Name14"/>
    </dgm:choose>
    <dgm:forEach name="Name15" axis="ch" ptType="node"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forEach name="Name16" axis="ch" ptType="node" st="2" cnt="1">
      <dgm:layoutNode name="upArrow" styleLbl="node1">
        <dgm:alg type="sp"/>
        <dgm:shape xmlns:r="http://schemas.openxmlformats.org/officeDocument/2006/relationships" type="upArrow" r:blip="">
          <dgm:adjLst/>
        </dgm:shape>
        <dgm:presOf/>
        <dgm:constrLst/>
        <dgm:ruleLst/>
      </dgm:layoutNode>
      <dgm:layoutNode name="up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AF74D-C6AE-4B1C-8048-28D3A568B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8329</Words>
  <Characters>47477</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ابراهيم رجب</dc:creator>
  <cp:keywords/>
  <dc:description/>
  <cp:lastModifiedBy>Sameh Ahmed</cp:lastModifiedBy>
  <cp:revision>7</cp:revision>
  <cp:lastPrinted>2026-03-10T11:35:00Z</cp:lastPrinted>
  <dcterms:created xsi:type="dcterms:W3CDTF">2026-03-10T11:37:00Z</dcterms:created>
  <dcterms:modified xsi:type="dcterms:W3CDTF">2026-03-22T13:23:00Z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