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56A47F" w14:textId="67B40319" w:rsidR="00EA17A3" w:rsidRDefault="00EA17A3"/>
    <w:sdt>
      <w:sdtPr>
        <w:id w:val="12581195"/>
        <w:docPartObj>
          <w:docPartGallery w:val="Cover Pages"/>
          <w:docPartUnique/>
        </w:docPartObj>
      </w:sdtPr>
      <w:sdtEndPr>
        <w:rPr>
          <w:rFonts w:asciiTheme="majorBidi" w:hAnsiTheme="majorBidi" w:cstheme="majorBidi"/>
          <w:b/>
          <w:bCs/>
          <w:sz w:val="24"/>
          <w:szCs w:val="24"/>
        </w:rPr>
      </w:sdtEndPr>
      <w:sdtContent>
        <w:bookmarkStart w:id="0" w:name="_Hlk166948404" w:displacedByCustomXml="prev"/>
        <w:p w14:paraId="397D0FDE" w14:textId="08EF5702" w:rsidR="008925A3" w:rsidRPr="00B30472" w:rsidRDefault="00EA17A3" w:rsidP="00B30472">
          <w:pPr>
            <w:rPr>
              <w:rtl/>
            </w:rPr>
          </w:pPr>
          <w:r w:rsidRPr="006A1E50">
            <w:rPr>
              <w:rFonts w:asciiTheme="majorBidi" w:hAnsiTheme="majorBidi" w:cstheme="majorBidi"/>
              <w:b/>
              <w:bCs/>
              <w:color w:val="FFFFFF" w:themeColor="background1"/>
              <w:sz w:val="48"/>
              <w:szCs w:val="48"/>
            </w:rPr>
            <w:t>1</w:t>
          </w:r>
        </w:p>
        <w:bookmarkEnd w:id="0" w:displacedByCustomXml="next"/>
      </w:sdtContent>
    </w:sdt>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7777777"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t>قسم / تخصص</w:t>
      </w:r>
      <w:r w:rsidRPr="00905533">
        <w:rPr>
          <w:rFonts w:ascii="Sakkal Majalla,Bold" w:eastAsia="Calibri" w:hAnsi="Calibri" w:cs="Sakkal Majalla,Bold" w:hint="cs"/>
          <w:b/>
          <w:bCs/>
          <w:sz w:val="28"/>
          <w:szCs w:val="28"/>
          <w:rtl/>
        </w:rPr>
        <w:t xml:space="preserve"> </w:t>
      </w:r>
    </w:p>
    <w:p w14:paraId="3EC3DE29" w14:textId="1344CCB8" w:rsidR="008925A3" w:rsidRPr="00C55E7F" w:rsidRDefault="00C55E7F" w:rsidP="008925A3">
      <w:pPr>
        <w:bidi/>
        <w:spacing w:line="256" w:lineRule="auto"/>
        <w:rPr>
          <w:rFonts w:ascii="Calibri" w:eastAsia="Calibri" w:hAnsi="Calibri" w:cs="Arial"/>
          <w:sz w:val="36"/>
          <w:szCs w:val="36"/>
        </w:rPr>
      </w:pPr>
      <w:r w:rsidRPr="00C55E7F">
        <w:rPr>
          <w:rFonts w:ascii="Calibri" w:eastAsia="Calibri" w:hAnsi="Calibri" w:cs="Arial" w:hint="cs"/>
          <w:sz w:val="36"/>
          <w:szCs w:val="36"/>
          <w:rtl/>
        </w:rPr>
        <w:t>إدارة مشاريع</w:t>
      </w:r>
    </w:p>
    <w:p w14:paraId="7B2EA6AE" w14:textId="77777777" w:rsidR="008925A3" w:rsidRPr="00905533" w:rsidRDefault="008925A3" w:rsidP="008925A3">
      <w:pPr>
        <w:bidi/>
        <w:spacing w:line="256" w:lineRule="auto"/>
        <w:rPr>
          <w:rFonts w:ascii="Calibri" w:eastAsia="Calibri" w:hAnsi="Calibri" w:cs="Arial"/>
        </w:rPr>
      </w:pPr>
    </w:p>
    <w:p w14:paraId="0D4143CD" w14:textId="77777777" w:rsidR="001A51AA" w:rsidRPr="00D61F14" w:rsidRDefault="001A51AA" w:rsidP="001A51AA">
      <w:pPr>
        <w:bidi/>
        <w:spacing w:line="256" w:lineRule="auto"/>
        <w:jc w:val="center"/>
        <w:rPr>
          <w:rFonts w:ascii="Arial" w:eastAsia="Calibri" w:hAnsi="Arial" w:cs="Arial"/>
          <w:b/>
          <w:bCs/>
          <w:sz w:val="40"/>
          <w:szCs w:val="40"/>
          <w:rtl/>
        </w:rPr>
      </w:pPr>
      <w:r w:rsidRPr="00D61F14">
        <w:rPr>
          <w:rFonts w:ascii="Arial" w:eastAsia="Calibri" w:hAnsi="Arial" w:cs="Arial" w:hint="cs"/>
          <w:b/>
          <w:bCs/>
          <w:sz w:val="40"/>
          <w:szCs w:val="40"/>
          <w:rtl/>
        </w:rPr>
        <w:t>آثر الموارد البشرية على</w:t>
      </w:r>
      <w:r>
        <w:rPr>
          <w:rFonts w:ascii="Arial" w:eastAsia="Calibri" w:hAnsi="Arial" w:cs="Arial" w:hint="cs"/>
          <w:b/>
          <w:bCs/>
          <w:sz w:val="40"/>
          <w:szCs w:val="40"/>
          <w:rtl/>
        </w:rPr>
        <w:t xml:space="preserve"> أداء</w:t>
      </w:r>
      <w:r w:rsidRPr="00D61F14">
        <w:rPr>
          <w:rFonts w:ascii="Arial" w:eastAsia="Calibri" w:hAnsi="Arial" w:cs="Arial" w:hint="cs"/>
          <w:b/>
          <w:bCs/>
          <w:sz w:val="40"/>
          <w:szCs w:val="40"/>
          <w:rtl/>
        </w:rPr>
        <w:t xml:space="preserve"> العاملين ب:</w:t>
      </w:r>
    </w:p>
    <w:p w14:paraId="2302D711" w14:textId="36E549F1" w:rsidR="00F00724" w:rsidRPr="00373FA5" w:rsidRDefault="00F00724" w:rsidP="00F00724">
      <w:pPr>
        <w:bidi/>
        <w:spacing w:line="256" w:lineRule="auto"/>
        <w:jc w:val="center"/>
        <w:rPr>
          <w:rFonts w:ascii="Arial" w:eastAsia="Calibri" w:hAnsi="Arial" w:cs="Arial"/>
          <w:b/>
          <w:bCs/>
          <w:sz w:val="40"/>
          <w:szCs w:val="40"/>
        </w:rPr>
      </w:pPr>
      <w:r w:rsidRPr="00373FA5">
        <w:rPr>
          <w:rFonts w:ascii="Arial" w:eastAsia="Calibri" w:hAnsi="Arial" w:cs="Arial" w:hint="cs"/>
          <w:b/>
          <w:bCs/>
          <w:sz w:val="40"/>
          <w:szCs w:val="40"/>
          <w:rtl/>
        </w:rPr>
        <w:t xml:space="preserve">شركة ياسرف / ينبع / المملكة العربية السعودية </w:t>
      </w:r>
    </w:p>
    <w:p w14:paraId="1B7D788C" w14:textId="77777777" w:rsidR="008925A3" w:rsidRPr="00905533" w:rsidRDefault="008925A3" w:rsidP="00373FA5">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36AF529F" w14:textId="617EDC2A" w:rsidR="008925A3" w:rsidRPr="00905533" w:rsidRDefault="00373FA5" w:rsidP="008925A3">
      <w:pPr>
        <w:bidi/>
        <w:spacing w:line="256" w:lineRule="auto"/>
        <w:jc w:val="center"/>
        <w:rPr>
          <w:rFonts w:ascii="Arial" w:eastAsia="Calibri" w:hAnsi="Arial" w:cs="Arial"/>
          <w:sz w:val="40"/>
          <w:szCs w:val="40"/>
        </w:rPr>
      </w:pPr>
      <w:r>
        <w:rPr>
          <w:rFonts w:ascii="Arial" w:eastAsia="Calibri" w:hAnsi="Arial" w:cs="Arial" w:hint="cs"/>
          <w:sz w:val="40"/>
          <w:szCs w:val="40"/>
          <w:rtl/>
        </w:rPr>
        <w:t>فارس عبد الرحيم بنجر</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5AD12F5E" w:rsidR="008925A3" w:rsidRPr="00F34401" w:rsidRDefault="008925A3" w:rsidP="008925A3">
      <w:pPr>
        <w:bidi/>
        <w:spacing w:line="256" w:lineRule="auto"/>
        <w:jc w:val="center"/>
        <w:rPr>
          <w:rFonts w:ascii="Arial" w:eastAsia="Calibri" w:hAnsi="Arial" w:cs="Arial"/>
          <w:sz w:val="36"/>
          <w:szCs w:val="36"/>
        </w:rPr>
      </w:pPr>
      <w:r w:rsidRPr="00F34401">
        <w:rPr>
          <w:rFonts w:ascii="Arial" w:eastAsia="Calibri" w:hAnsi="Arial" w:cs="Arial"/>
          <w:sz w:val="36"/>
          <w:szCs w:val="36"/>
          <w:rtl/>
        </w:rPr>
        <w:t>مشروع تخرج</w:t>
      </w:r>
      <w:r w:rsidR="00373FA5" w:rsidRPr="00F34401">
        <w:rPr>
          <w:rFonts w:ascii="Arial" w:eastAsia="Calibri" w:hAnsi="Arial" w:cs="Arial" w:hint="cs"/>
          <w:sz w:val="36"/>
          <w:szCs w:val="36"/>
          <w:rtl/>
        </w:rPr>
        <w:t xml:space="preserve"> </w:t>
      </w:r>
      <w:r w:rsidRPr="00F34401">
        <w:rPr>
          <w:rFonts w:ascii="Arial" w:eastAsia="Calibri" w:hAnsi="Arial" w:cs="Arial"/>
          <w:sz w:val="36"/>
          <w:szCs w:val="36"/>
          <w:rtl/>
        </w:rPr>
        <w:t xml:space="preserve">- 1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0AC39FC3" w14:textId="77777777" w:rsidR="008925A3" w:rsidRDefault="008925A3" w:rsidP="00373FA5">
      <w:pPr>
        <w:bidi/>
        <w:spacing w:line="256" w:lineRule="auto"/>
        <w:rPr>
          <w:rFonts w:ascii="Arial" w:eastAsia="Calibri" w:hAnsi="Arial" w:cs="Arial"/>
          <w:sz w:val="36"/>
          <w:szCs w:val="36"/>
          <w:rtl/>
          <w:lang w:bidi="ar-EG"/>
        </w:rPr>
      </w:pPr>
    </w:p>
    <w:p w14:paraId="62D1369C" w14:textId="77777777" w:rsidR="00F34401" w:rsidRPr="00905533" w:rsidRDefault="00F34401" w:rsidP="00F34401">
      <w:pPr>
        <w:bidi/>
        <w:spacing w:line="256" w:lineRule="auto"/>
        <w:rPr>
          <w:rFonts w:ascii="Arial" w:eastAsia="Calibri" w:hAnsi="Arial" w:cs="Arial"/>
          <w:sz w:val="36"/>
          <w:szCs w:val="36"/>
          <w:lang w:bidi="ar-EG"/>
        </w:rPr>
      </w:pPr>
    </w:p>
    <w:p w14:paraId="31E97886" w14:textId="6151E445" w:rsidR="008925A3" w:rsidRPr="00F34401" w:rsidRDefault="008925A3" w:rsidP="00F34401">
      <w:pPr>
        <w:bidi/>
        <w:spacing w:line="256" w:lineRule="auto"/>
        <w:jc w:val="center"/>
        <w:rPr>
          <w:rFonts w:ascii="Arial" w:eastAsia="Calibri" w:hAnsi="Arial" w:cs="Arial"/>
          <w:sz w:val="32"/>
          <w:szCs w:val="32"/>
          <w:lang w:bidi="ar-EG"/>
        </w:rPr>
      </w:pPr>
      <w:r w:rsidRPr="00CF58C0">
        <w:rPr>
          <w:rFonts w:ascii="Arial" w:eastAsia="Calibri" w:hAnsi="Arial" w:cs="Arial"/>
          <w:sz w:val="32"/>
          <w:szCs w:val="32"/>
          <w:rtl/>
          <w:lang w:bidi="ar-EG"/>
        </w:rPr>
        <w:t>التاريخ- الفصل الدراسي</w:t>
      </w:r>
    </w:p>
    <w:p w14:paraId="64C1785B" w14:textId="5094CE7C" w:rsidR="008925A3" w:rsidRPr="00F34401" w:rsidRDefault="00CF58C0" w:rsidP="00CF58C0">
      <w:pPr>
        <w:spacing w:line="256" w:lineRule="auto"/>
        <w:jc w:val="center"/>
        <w:rPr>
          <w:rFonts w:ascii="Arial" w:eastAsia="Calibri" w:hAnsi="Arial" w:cs="Arial"/>
          <w:sz w:val="36"/>
          <w:szCs w:val="36"/>
          <w:rtl/>
        </w:rPr>
      </w:pPr>
      <w:r w:rsidRPr="00F34401">
        <w:rPr>
          <w:rFonts w:ascii="Arial" w:eastAsia="Calibri" w:hAnsi="Arial" w:cs="Arial"/>
          <w:sz w:val="36"/>
          <w:szCs w:val="36"/>
          <w:lang w:bidi="ar-EG"/>
        </w:rPr>
        <w:t>2024/</w:t>
      </w:r>
      <w:r w:rsidRPr="00F34401">
        <w:rPr>
          <w:rFonts w:ascii="Arial" w:eastAsia="Calibri" w:hAnsi="Arial" w:cs="Arial" w:hint="cs"/>
          <w:sz w:val="36"/>
          <w:szCs w:val="36"/>
          <w:rtl/>
        </w:rPr>
        <w:t xml:space="preserve">الفصل الرابع </w:t>
      </w: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0AE74D19" w14:textId="4A82AC44" w:rsidR="008925A3" w:rsidRPr="008925A3" w:rsidRDefault="008925A3" w:rsidP="00C253C8">
          <w:pPr>
            <w:pStyle w:val="10"/>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3</w:t>
            </w:r>
            <w:r w:rsidRPr="008925A3">
              <w:rPr>
                <w:rFonts w:ascii="Arial" w:hAnsi="Arial" w:cs="Arial"/>
                <w:noProof/>
                <w:webHidden/>
                <w:sz w:val="24"/>
                <w:szCs w:val="24"/>
              </w:rPr>
              <w:fldChar w:fldCharType="end"/>
            </w:r>
          </w:hyperlink>
        </w:p>
        <w:p w14:paraId="66857C57" w14:textId="4434A62A"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58" w:history="1">
            <w:r w:rsidRPr="008925A3">
              <w:rPr>
                <w:rStyle w:val="Hyperlink"/>
                <w:rFonts w:ascii="Arial" w:eastAsia="Times New Roman" w:hAnsi="Arial" w:cs="Arial"/>
                <w:noProof/>
                <w:sz w:val="24"/>
                <w:szCs w:val="24"/>
                <w:rtl/>
                <w:lang w:bidi="ar-EG"/>
              </w:rPr>
              <w:t>1.1.المقدمة: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4</w:t>
            </w:r>
            <w:r w:rsidRPr="008925A3">
              <w:rPr>
                <w:rFonts w:ascii="Arial" w:hAnsi="Arial" w:cs="Arial"/>
                <w:noProof/>
                <w:webHidden/>
                <w:sz w:val="24"/>
                <w:szCs w:val="24"/>
              </w:rPr>
              <w:fldChar w:fldCharType="end"/>
            </w:r>
          </w:hyperlink>
        </w:p>
        <w:p w14:paraId="2A0001A7" w14:textId="0B8A58B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59" w:history="1">
            <w:r w:rsidRPr="008925A3">
              <w:rPr>
                <w:rStyle w:val="Hyperlink"/>
                <w:rFonts w:ascii="Arial" w:eastAsia="Times New Roman" w:hAnsi="Arial" w:cs="Arial"/>
                <w:noProof/>
                <w:sz w:val="24"/>
                <w:szCs w:val="24"/>
                <w:rtl/>
                <w:lang w:bidi="ar-EG"/>
              </w:rPr>
              <w:t>1.2.مشكلة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D4C3AA9" w14:textId="66E51F62" w:rsidR="008925A3" w:rsidRPr="008925A3" w:rsidRDefault="008925A3" w:rsidP="00C253C8">
          <w:pPr>
            <w:pStyle w:val="30"/>
            <w:tabs>
              <w:tab w:val="left" w:pos="2744"/>
              <w:tab w:val="right" w:leader="dot" w:pos="9350"/>
            </w:tabs>
            <w:bidi/>
            <w:spacing w:line="360" w:lineRule="auto"/>
            <w:rPr>
              <w:rFonts w:ascii="Arial" w:hAnsi="Arial" w:cs="Arial"/>
              <w:noProof/>
              <w:sz w:val="24"/>
              <w:szCs w:val="24"/>
            </w:rPr>
          </w:pPr>
          <w:hyperlink w:anchor="_Toc166954060" w:history="1">
            <w:r w:rsidRPr="008925A3">
              <w:rPr>
                <w:rStyle w:val="Hyperlink"/>
                <w:rFonts w:ascii="Arial" w:eastAsia="Times New Roman" w:hAnsi="Arial" w:cs="Arial"/>
                <w:noProof/>
                <w:sz w:val="24"/>
                <w:szCs w:val="24"/>
                <w:rtl/>
                <w:lang w:bidi="ar-EG"/>
              </w:rPr>
              <w:t>1.2.1.فجوات 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0733AD0" w14:textId="1D793A02" w:rsidR="008925A3" w:rsidRPr="008925A3" w:rsidRDefault="008925A3" w:rsidP="00C253C8">
          <w:pPr>
            <w:pStyle w:val="30"/>
            <w:tabs>
              <w:tab w:val="left" w:pos="2825"/>
              <w:tab w:val="right" w:leader="dot" w:pos="9350"/>
            </w:tabs>
            <w:bidi/>
            <w:spacing w:line="360" w:lineRule="auto"/>
            <w:rPr>
              <w:rFonts w:ascii="Arial" w:hAnsi="Arial" w:cs="Arial"/>
              <w:noProof/>
              <w:sz w:val="24"/>
              <w:szCs w:val="24"/>
            </w:rPr>
          </w:pPr>
          <w:hyperlink w:anchor="_Toc166954061" w:history="1">
            <w:r w:rsidRPr="008925A3">
              <w:rPr>
                <w:rStyle w:val="Hyperlink"/>
                <w:rFonts w:ascii="Arial" w:eastAsia="Times New Roman" w:hAnsi="Arial" w:cs="Arial"/>
                <w:noProof/>
                <w:sz w:val="24"/>
                <w:szCs w:val="24"/>
                <w:rtl/>
                <w:lang w:bidi="ar-EG"/>
              </w:rPr>
              <w:t>1.2.2.فجوات 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6FA41A19" w14:textId="4B06F5F0"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2" w:history="1">
            <w:r w:rsidRPr="008925A3">
              <w:rPr>
                <w:rStyle w:val="Hyperlink"/>
                <w:rFonts w:ascii="Arial" w:eastAsia="Times New Roman" w:hAnsi="Arial" w:cs="Arial"/>
                <w:noProof/>
                <w:sz w:val="24"/>
                <w:szCs w:val="24"/>
                <w:rtl/>
                <w:lang w:bidi="ar-EG"/>
              </w:rPr>
              <w:t>1.3.أهمية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058A1770" w14:textId="0ED702DC" w:rsidR="008925A3" w:rsidRPr="008925A3" w:rsidRDefault="008925A3" w:rsidP="00C253C8">
          <w:pPr>
            <w:pStyle w:val="30"/>
            <w:tabs>
              <w:tab w:val="left" w:pos="2284"/>
              <w:tab w:val="right" w:leader="dot" w:pos="9350"/>
            </w:tabs>
            <w:bidi/>
            <w:spacing w:line="360" w:lineRule="auto"/>
            <w:rPr>
              <w:rFonts w:ascii="Arial" w:hAnsi="Arial" w:cs="Arial"/>
              <w:noProof/>
              <w:sz w:val="24"/>
              <w:szCs w:val="24"/>
            </w:rPr>
          </w:pPr>
          <w:hyperlink w:anchor="_Toc166954063" w:history="1">
            <w:r w:rsidRPr="008925A3">
              <w:rPr>
                <w:rStyle w:val="Hyperlink"/>
                <w:rFonts w:ascii="Arial" w:eastAsia="Times New Roman" w:hAnsi="Arial" w:cs="Arial"/>
                <w:noProof/>
                <w:sz w:val="24"/>
                <w:szCs w:val="24"/>
                <w:rtl/>
                <w:lang w:bidi="ar-EG"/>
              </w:rPr>
              <w:t>1.3.1.على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1DB1DBF6" w14:textId="240C43F8" w:rsidR="008925A3" w:rsidRPr="008925A3" w:rsidRDefault="008925A3" w:rsidP="00C253C8">
          <w:pPr>
            <w:pStyle w:val="30"/>
            <w:tabs>
              <w:tab w:val="left" w:pos="2365"/>
              <w:tab w:val="right" w:leader="dot" w:pos="9350"/>
            </w:tabs>
            <w:bidi/>
            <w:spacing w:line="360" w:lineRule="auto"/>
            <w:rPr>
              <w:rFonts w:ascii="Arial" w:hAnsi="Arial" w:cs="Arial"/>
              <w:noProof/>
              <w:sz w:val="24"/>
              <w:szCs w:val="24"/>
            </w:rPr>
          </w:pPr>
          <w:hyperlink w:anchor="_Toc166954064" w:history="1">
            <w:r w:rsidRPr="008925A3">
              <w:rPr>
                <w:rStyle w:val="Hyperlink"/>
                <w:rFonts w:ascii="Arial" w:eastAsia="Times New Roman" w:hAnsi="Arial" w:cs="Arial"/>
                <w:noProof/>
                <w:sz w:val="24"/>
                <w:szCs w:val="24"/>
                <w:rtl/>
                <w:lang w:bidi="ar-EG"/>
              </w:rPr>
              <w:t>1.3.2.على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4B502FA7" w14:textId="3E44B2C2"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5" w:history="1">
            <w:r w:rsidRPr="008925A3">
              <w:rPr>
                <w:rStyle w:val="Hyperlink"/>
                <w:rFonts w:ascii="Arial" w:eastAsia="Times New Roman" w:hAnsi="Arial" w:cs="Arial"/>
                <w:noProof/>
                <w:sz w:val="24"/>
                <w:szCs w:val="24"/>
                <w:rtl/>
                <w:lang w:bidi="ar-EG"/>
              </w:rPr>
              <w:t>1.4.أسئلة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5E40F7DA" w14:textId="1C6D6AD3"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6" w:history="1">
            <w:r w:rsidRPr="008925A3">
              <w:rPr>
                <w:rStyle w:val="Hyperlink"/>
                <w:rFonts w:ascii="Arial" w:eastAsia="Times New Roman" w:hAnsi="Arial" w:cs="Arial"/>
                <w:noProof/>
                <w:sz w:val="24"/>
                <w:szCs w:val="24"/>
                <w:rtl/>
                <w:lang w:bidi="ar-EG"/>
              </w:rPr>
              <w:t>1.5.أهداف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D714C65" w14:textId="3E2E3FE7"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7" w:history="1">
            <w:r w:rsidRPr="008925A3">
              <w:rPr>
                <w:rStyle w:val="Hyperlink"/>
                <w:rFonts w:ascii="Arial" w:eastAsia="Times New Roman" w:hAnsi="Arial" w:cs="Arial"/>
                <w:noProof/>
                <w:sz w:val="24"/>
                <w:szCs w:val="24"/>
                <w:rtl/>
              </w:rPr>
              <w:t>1.6.فرضيات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E8CB599" w14:textId="7C43F468"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8" w:history="1">
            <w:r w:rsidRPr="008925A3">
              <w:rPr>
                <w:rStyle w:val="Hyperlink"/>
                <w:rFonts w:ascii="Arial" w:eastAsia="Times New Roman" w:hAnsi="Arial" w:cs="Arial"/>
                <w:noProof/>
                <w:sz w:val="24"/>
                <w:szCs w:val="24"/>
                <w:rtl/>
              </w:rPr>
              <w:t>1.7.نموذج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71FB8F9" w14:textId="7BE94203"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9" w:history="1">
            <w:r w:rsidRPr="008925A3">
              <w:rPr>
                <w:rStyle w:val="Hyperlink"/>
                <w:rFonts w:ascii="Arial" w:eastAsia="Times New Roman" w:hAnsi="Arial" w:cs="Arial"/>
                <w:noProof/>
                <w:sz w:val="24"/>
                <w:szCs w:val="24"/>
                <w:rtl/>
              </w:rPr>
              <w:t>1.8.منهجية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708152E" w14:textId="2D9DB48B"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0" w:history="1">
            <w:r w:rsidRPr="008925A3">
              <w:rPr>
                <w:rStyle w:val="Hyperlink"/>
                <w:rFonts w:ascii="Arial" w:eastAsia="Times New Roman" w:hAnsi="Arial" w:cs="Arial"/>
                <w:noProof/>
                <w:sz w:val="24"/>
                <w:szCs w:val="24"/>
                <w:rtl/>
              </w:rPr>
              <w:t>1.9.الدراسة الميدانية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2C214EC4" w14:textId="7BE11876" w:rsidR="008925A3" w:rsidRPr="008925A3" w:rsidRDefault="008925A3" w:rsidP="00C253C8">
          <w:pPr>
            <w:pStyle w:val="20"/>
            <w:tabs>
              <w:tab w:val="left" w:pos="2168"/>
              <w:tab w:val="right" w:leader="dot" w:pos="9350"/>
            </w:tabs>
            <w:bidi/>
            <w:spacing w:line="360" w:lineRule="auto"/>
            <w:rPr>
              <w:rFonts w:ascii="Arial" w:hAnsi="Arial" w:cs="Arial"/>
              <w:noProof/>
              <w:sz w:val="24"/>
              <w:szCs w:val="24"/>
            </w:rPr>
          </w:pPr>
          <w:hyperlink w:anchor="_Toc166954071" w:history="1">
            <w:r w:rsidRPr="008925A3">
              <w:rPr>
                <w:rStyle w:val="Hyperlink"/>
                <w:rFonts w:ascii="Arial" w:eastAsia="Times New Roman" w:hAnsi="Arial" w:cs="Arial"/>
                <w:noProof/>
                <w:sz w:val="24"/>
                <w:szCs w:val="24"/>
                <w:rtl/>
              </w:rPr>
              <w:t>1.10.مخطط المشروع المقترح</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4D792DE" w14:textId="5C6F5D0C" w:rsidR="008925A3" w:rsidRPr="008925A3" w:rsidRDefault="008925A3" w:rsidP="00C253C8">
          <w:pPr>
            <w:pStyle w:val="10"/>
            <w:rPr>
              <w:rFonts w:ascii="Arial" w:hAnsi="Arial" w:cs="Arial"/>
              <w:noProof/>
              <w:sz w:val="24"/>
              <w:szCs w:val="24"/>
            </w:rPr>
          </w:pPr>
          <w:hyperlink w:anchor="_Toc166954072" w:history="1">
            <w:r w:rsidRPr="008925A3">
              <w:rPr>
                <w:rStyle w:val="Hyperlink"/>
                <w:rFonts w:ascii="Arial" w:eastAsia="Times New Roman" w:hAnsi="Arial" w:cs="Arial"/>
                <w:noProof/>
                <w:sz w:val="24"/>
                <w:szCs w:val="24"/>
                <w:rtl/>
              </w:rPr>
              <w:t>2.الفصل الثاني: الدراسات السابقة</w:t>
            </w:r>
            <w:r w:rsidRPr="008925A3">
              <w:rPr>
                <w:rFonts w:ascii="Arial" w:hAnsi="Arial" w:cs="Arial"/>
                <w:noProof/>
                <w:webHidden/>
                <w:sz w:val="24"/>
                <w:szCs w:val="24"/>
              </w:rPr>
              <w:tab/>
            </w:r>
            <w:r>
              <w:rPr>
                <w:rFonts w:ascii="Arial" w:hAnsi="Arial" w:cs="Arial" w:hint="cs"/>
                <w:noProof/>
                <w:webHidden/>
                <w:sz w:val="24"/>
                <w:szCs w:val="24"/>
                <w:rtl/>
              </w:rPr>
              <w:t>...................................................................................................</w:t>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8</w:t>
            </w:r>
            <w:r w:rsidRPr="008925A3">
              <w:rPr>
                <w:rFonts w:ascii="Arial" w:hAnsi="Arial" w:cs="Arial"/>
                <w:noProof/>
                <w:webHidden/>
                <w:sz w:val="24"/>
                <w:szCs w:val="24"/>
              </w:rPr>
              <w:fldChar w:fldCharType="end"/>
            </w:r>
          </w:hyperlink>
        </w:p>
        <w:p w14:paraId="2D2A0413" w14:textId="4CE9C941"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3" w:history="1">
            <w:r w:rsidRPr="008925A3">
              <w:rPr>
                <w:rStyle w:val="Hyperlink"/>
                <w:rFonts w:ascii="Arial" w:eastAsia="Times New Roman" w:hAnsi="Arial" w:cs="Arial"/>
                <w:noProof/>
                <w:sz w:val="24"/>
                <w:szCs w:val="24"/>
                <w:rtl/>
              </w:rPr>
              <w:t>2.1.المقدمة: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FEB13EF" w14:textId="434EA1AE"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4" w:history="1">
            <w:r w:rsidRPr="008925A3">
              <w:rPr>
                <w:rStyle w:val="Hyperlink"/>
                <w:rFonts w:ascii="Arial" w:eastAsia="Times New Roman" w:hAnsi="Arial" w:cs="Arial"/>
                <w:noProof/>
                <w:sz w:val="24"/>
                <w:szCs w:val="24"/>
                <w:rtl/>
              </w:rPr>
              <w:t>2.2.المتغير المستقل</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8689928" w14:textId="43BDE91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75" w:history="1">
            <w:r w:rsidRPr="008925A3">
              <w:rPr>
                <w:rStyle w:val="Hyperlink"/>
                <w:rFonts w:ascii="Arial" w:eastAsia="Times New Roman" w:hAnsi="Arial" w:cs="Arial"/>
                <w:noProof/>
                <w:sz w:val="24"/>
                <w:szCs w:val="24"/>
                <w:rtl/>
              </w:rPr>
              <w:t>2.3.المتغير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1FC86B80" w14:textId="358EE199" w:rsidR="008925A3" w:rsidRPr="008925A3" w:rsidRDefault="008925A3" w:rsidP="00C253C8">
          <w:pPr>
            <w:pStyle w:val="20"/>
            <w:tabs>
              <w:tab w:val="left" w:pos="3436"/>
              <w:tab w:val="right" w:leader="dot" w:pos="9350"/>
            </w:tabs>
            <w:bidi/>
            <w:spacing w:line="360" w:lineRule="auto"/>
            <w:rPr>
              <w:rFonts w:ascii="Arial" w:hAnsi="Arial" w:cs="Arial"/>
              <w:noProof/>
              <w:sz w:val="24"/>
              <w:szCs w:val="24"/>
            </w:rPr>
          </w:pPr>
          <w:hyperlink w:anchor="_Toc166954076" w:history="1">
            <w:r w:rsidRPr="008925A3">
              <w:rPr>
                <w:rStyle w:val="Hyperlink"/>
                <w:rFonts w:ascii="Arial" w:eastAsia="Times New Roman" w:hAnsi="Arial" w:cs="Arial"/>
                <w:noProof/>
                <w:sz w:val="24"/>
                <w:szCs w:val="24"/>
                <w:rtl/>
              </w:rPr>
              <w:t>2.4.العلاقة بين المتغير المستقل والمتغير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66D0CA6A" w14:textId="2C6B3202"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7" w:history="1">
            <w:r w:rsidRPr="008925A3">
              <w:rPr>
                <w:rStyle w:val="Hyperlink"/>
                <w:rFonts w:ascii="Arial" w:eastAsia="Times New Roman" w:hAnsi="Arial" w:cs="Arial"/>
                <w:noProof/>
                <w:sz w:val="24"/>
                <w:szCs w:val="24"/>
                <w:rtl/>
              </w:rPr>
              <w:t>2.5.الخاتمة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72F23832" w14:textId="2FCAB417" w:rsidR="008925A3" w:rsidRPr="008925A3" w:rsidRDefault="008925A3" w:rsidP="00C253C8">
          <w:pPr>
            <w:pStyle w:val="10"/>
            <w:rPr>
              <w:rFonts w:ascii="Arial" w:hAnsi="Arial" w:cs="Arial"/>
              <w:noProof/>
              <w:sz w:val="24"/>
              <w:szCs w:val="24"/>
            </w:rPr>
          </w:pPr>
          <w:hyperlink w:anchor="_Toc166954078" w:history="1">
            <w:r w:rsidRPr="008925A3">
              <w:rPr>
                <w:rStyle w:val="Hyperlink"/>
                <w:rFonts w:ascii="Arial" w:eastAsia="Times New Roman" w:hAnsi="Arial" w:cs="Arial"/>
                <w:noProof/>
                <w:sz w:val="24"/>
                <w:szCs w:val="24"/>
                <w:rtl/>
              </w:rPr>
              <w:t>قائمة المراجع</w:t>
            </w:r>
            <w:r>
              <w:rPr>
                <w:rStyle w:val="Hyperlink"/>
                <w:rFonts w:ascii="Arial" w:eastAsia="Times New Roman" w:hAnsi="Arial" w:cs="Arial" w:hint="cs"/>
                <w:noProof/>
                <w:sz w:val="24"/>
                <w:szCs w:val="24"/>
                <w:rtl/>
              </w:rPr>
              <w:t>...............................</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147D2A77" w14:textId="758B23D1" w:rsidR="008925A3" w:rsidRDefault="008925A3" w:rsidP="00C253C8">
          <w:pPr>
            <w:bidi/>
            <w:spacing w:line="360" w:lineRule="auto"/>
          </w:pPr>
          <w:r>
            <w:rPr>
              <w:b/>
              <w:bCs/>
              <w:noProof/>
            </w:rPr>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77777777" w:rsidR="008925A3" w:rsidRPr="00905533" w:rsidRDefault="008925A3" w:rsidP="008925A3">
      <w:pPr>
        <w:bidi/>
        <w:spacing w:line="256" w:lineRule="auto"/>
        <w:rPr>
          <w:rFonts w:ascii="Arial" w:eastAsia="Calibri" w:hAnsi="Arial" w:cs="Arial"/>
          <w:sz w:val="36"/>
          <w:szCs w:val="36"/>
          <w:rtl/>
          <w:lang w:bidi="ar-EG"/>
        </w:rPr>
      </w:pP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77777777" w:rsidR="008925A3" w:rsidRPr="00905533" w:rsidRDefault="008925A3" w:rsidP="008925A3">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1" w:name="_Toc166954057"/>
      <w:r w:rsidRPr="00905533">
        <w:rPr>
          <w:rFonts w:ascii="Arial" w:eastAsia="Times New Roman" w:hAnsi="Arial" w:cs="Arial"/>
          <w:b/>
          <w:bCs/>
          <w:sz w:val="40"/>
          <w:szCs w:val="40"/>
          <w:rtl/>
          <w:lang w:bidi="ar-EG"/>
        </w:rPr>
        <w:t>الفصل الأول: الإطار العام للدراسة</w:t>
      </w:r>
      <w:bookmarkEnd w:id="1"/>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273684C" w14:textId="77777777" w:rsidR="008925A3" w:rsidRPr="00905533" w:rsidRDefault="008925A3" w:rsidP="008925A3">
      <w:pPr>
        <w:bidi/>
        <w:spacing w:line="256" w:lineRule="auto"/>
        <w:rPr>
          <w:rFonts w:ascii="Arial" w:eastAsia="Calibri" w:hAnsi="Arial" w:cs="Arial"/>
          <w:sz w:val="36"/>
          <w:szCs w:val="36"/>
          <w:rtl/>
          <w:lang w:bidi="ar-EG"/>
        </w:rPr>
      </w:pPr>
    </w:p>
    <w:p w14:paraId="7074E587" w14:textId="77777777" w:rsidR="008925A3" w:rsidRPr="00905533" w:rsidRDefault="008925A3" w:rsidP="008925A3">
      <w:pPr>
        <w:bidi/>
        <w:spacing w:line="256" w:lineRule="auto"/>
        <w:rPr>
          <w:rFonts w:ascii="Arial" w:eastAsia="Calibri" w:hAnsi="Arial" w:cs="Arial"/>
          <w:sz w:val="36"/>
          <w:szCs w:val="36"/>
          <w:rtl/>
          <w:lang w:bidi="ar-EG"/>
        </w:rPr>
      </w:pPr>
    </w:p>
    <w:p w14:paraId="4F96558B"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2" w:name="_Toc166954058"/>
      <w:r w:rsidRPr="00905533">
        <w:rPr>
          <w:rFonts w:ascii="Arial" w:eastAsia="Times New Roman" w:hAnsi="Arial" w:cs="Arial"/>
          <w:b/>
          <w:bCs/>
          <w:sz w:val="32"/>
          <w:szCs w:val="32"/>
          <w:rtl/>
          <w:lang w:bidi="ar-EG"/>
        </w:rPr>
        <w:lastRenderedPageBreak/>
        <w:t>المقدمة:</w:t>
      </w:r>
      <w:bookmarkEnd w:id="2"/>
    </w:p>
    <w:p w14:paraId="555C85BE" w14:textId="77777777" w:rsidR="008925A3" w:rsidRPr="00AA6CC1" w:rsidRDefault="008925A3" w:rsidP="008925A3">
      <w:pPr>
        <w:bidi/>
        <w:spacing w:line="256" w:lineRule="auto"/>
        <w:rPr>
          <w:rFonts w:ascii="Arial" w:eastAsia="Calibri" w:hAnsi="Arial" w:cs="Arial"/>
          <w:sz w:val="28"/>
          <w:szCs w:val="28"/>
          <w:rtl/>
          <w:lang w:bidi="ar-EG"/>
        </w:rPr>
      </w:pPr>
    </w:p>
    <w:p w14:paraId="72FB380A" w14:textId="0FE3E0A9" w:rsidR="00900657" w:rsidRPr="008A5882" w:rsidRDefault="00900657" w:rsidP="00055C51">
      <w:pPr>
        <w:bidi/>
        <w:spacing w:line="360" w:lineRule="auto"/>
        <w:jc w:val="both"/>
        <w:rPr>
          <w:rFonts w:asciiTheme="minorBidi" w:eastAsia="Calibri" w:hAnsiTheme="minorBidi"/>
          <w:sz w:val="28"/>
          <w:szCs w:val="28"/>
          <w:rtl/>
        </w:rPr>
      </w:pPr>
      <w:r w:rsidRPr="008A5882">
        <w:rPr>
          <w:rFonts w:asciiTheme="minorBidi" w:eastAsia="Calibri" w:hAnsiTheme="minorBidi"/>
          <w:sz w:val="28"/>
          <w:szCs w:val="28"/>
          <w:rtl/>
        </w:rPr>
        <w:t xml:space="preserve">إدارة الموارد البشرية أصبحت عنصرًا حيويًا في أي مؤسسة ناجحة، حيث تعتمد الشركات الحديثة على إدارة فعالة للموارد البشرية لتحقيق أداء متميز للعاملين وتحسين مستويات الرضا الوظيفي. تُعد شركة ياسرف، وهي إحدى الشركات الرائدة في مجال تكرير النفط في المملكة العربية السعودية، مثالًا واضحًا على الشركات التي تعتمد على ممارسات متطورة في إدارة الموارد البشرية لتحقيق أهدافها التنظيمية. </w:t>
      </w:r>
    </w:p>
    <w:p w14:paraId="1CBCCBAF" w14:textId="19CF850E" w:rsidR="00900657" w:rsidRPr="008A5882" w:rsidRDefault="00900657" w:rsidP="00055C51">
      <w:pPr>
        <w:bidi/>
        <w:spacing w:line="360" w:lineRule="auto"/>
        <w:jc w:val="both"/>
        <w:rPr>
          <w:rFonts w:asciiTheme="minorBidi" w:eastAsia="Calibri" w:hAnsiTheme="minorBidi"/>
          <w:sz w:val="28"/>
          <w:szCs w:val="28"/>
          <w:rtl/>
        </w:rPr>
      </w:pPr>
      <w:r w:rsidRPr="008A5882">
        <w:rPr>
          <w:rFonts w:asciiTheme="minorBidi" w:eastAsia="Calibri" w:hAnsiTheme="minorBidi"/>
          <w:sz w:val="28"/>
          <w:szCs w:val="28"/>
          <w:rtl/>
        </w:rPr>
        <w:t xml:space="preserve">على الرغم من التقدم الكبير الذي أحرزته شركة ياسرف في تطوير ممارسات إدارة الموارد البشرية، إلا أن هناك حاجة مستمرة لفهم التأثيرات المحددة لهذه الممارسات على أداء العاملين ورضاهم الوظيفي. فالممارسات المتعلقة بالتوظيف، التدريب، التقييم والمكافآت تحتاج إلى دراسة متعمقة لمعرفة مدى فعاليتها. أشار </w:t>
      </w:r>
      <w:r w:rsidR="00104C43" w:rsidRPr="008A5882">
        <w:rPr>
          <w:rFonts w:asciiTheme="minorBidi" w:eastAsia="Calibri" w:hAnsiTheme="minorBidi"/>
          <w:sz w:val="28"/>
          <w:szCs w:val="28"/>
        </w:rPr>
        <w:t>Parker</w:t>
      </w:r>
      <w:r w:rsidR="00104C43" w:rsidRPr="008A5882">
        <w:rPr>
          <w:rFonts w:asciiTheme="minorBidi" w:eastAsia="Calibri" w:hAnsiTheme="minorBidi"/>
          <w:sz w:val="28"/>
          <w:szCs w:val="28"/>
          <w:rtl/>
        </w:rPr>
        <w:t xml:space="preserve"> </w:t>
      </w:r>
      <w:r w:rsidRPr="008A5882">
        <w:rPr>
          <w:rFonts w:asciiTheme="minorBidi" w:eastAsia="Calibri" w:hAnsiTheme="minorBidi"/>
          <w:sz w:val="28"/>
          <w:szCs w:val="28"/>
          <w:rtl/>
        </w:rPr>
        <w:t>(</w:t>
      </w:r>
      <w:r w:rsidR="00A13CA9" w:rsidRPr="008A5882">
        <w:rPr>
          <w:rFonts w:asciiTheme="minorBidi" w:eastAsia="Calibri" w:hAnsiTheme="minorBidi"/>
          <w:sz w:val="28"/>
          <w:szCs w:val="28"/>
        </w:rPr>
        <w:t>2019</w:t>
      </w:r>
      <w:r w:rsidRPr="008A5882">
        <w:rPr>
          <w:rFonts w:asciiTheme="minorBidi" w:eastAsia="Calibri" w:hAnsiTheme="minorBidi"/>
          <w:sz w:val="28"/>
          <w:szCs w:val="28"/>
          <w:rtl/>
        </w:rPr>
        <w:t>) إلى أن “المؤسسات غالبًا ما تواجه فجوة بين السياسات النظرية وإمكانية تطبيقها الفعلي في بيئات العمل”، مما يجعل هذه المشكلة ذات أهمية خاصة لشركات مثل ياسرف. هنا، تكمن المشكلة البحثية في تحديد مدى تأثير هذه الممارسات على مستوى الأداء والرضا.</w:t>
      </w:r>
    </w:p>
    <w:p w14:paraId="273617FD" w14:textId="21A68076" w:rsidR="00900657" w:rsidRPr="008A5882" w:rsidRDefault="00900657" w:rsidP="00055C51">
      <w:pPr>
        <w:bidi/>
        <w:spacing w:line="360" w:lineRule="auto"/>
        <w:jc w:val="both"/>
        <w:rPr>
          <w:rFonts w:asciiTheme="minorBidi" w:eastAsia="Calibri" w:hAnsiTheme="minorBidi"/>
          <w:sz w:val="28"/>
          <w:szCs w:val="28"/>
          <w:rtl/>
        </w:rPr>
      </w:pPr>
      <w:r w:rsidRPr="008A5882">
        <w:rPr>
          <w:rFonts w:asciiTheme="minorBidi" w:eastAsia="Calibri" w:hAnsiTheme="minorBidi"/>
          <w:sz w:val="28"/>
          <w:szCs w:val="28"/>
          <w:rtl/>
        </w:rPr>
        <w:t xml:space="preserve">تم إجراء العديد من الدراسات حول تأثير ممارسات إدارة الموارد البشرية على الأداء الوظيفي والرضا. على سبيل المثال، وجدت </w:t>
      </w:r>
      <w:proofErr w:type="gramStart"/>
      <w:r w:rsidRPr="008A5882">
        <w:rPr>
          <w:rFonts w:asciiTheme="minorBidi" w:eastAsia="Calibri" w:hAnsiTheme="minorBidi"/>
          <w:sz w:val="28"/>
          <w:szCs w:val="28"/>
          <w:rtl/>
        </w:rPr>
        <w:t xml:space="preserve">دراسة </w:t>
      </w:r>
      <w:r w:rsidR="008A5882">
        <w:rPr>
          <w:rFonts w:asciiTheme="minorBidi" w:eastAsia="Calibri" w:hAnsiTheme="minorBidi"/>
          <w:sz w:val="28"/>
          <w:szCs w:val="28"/>
        </w:rPr>
        <w:t xml:space="preserve"> </w:t>
      </w:r>
      <w:r w:rsidR="00522E16" w:rsidRPr="008A5882">
        <w:rPr>
          <w:rFonts w:asciiTheme="minorBidi" w:eastAsia="Calibri" w:hAnsiTheme="minorBidi"/>
          <w:sz w:val="28"/>
          <w:szCs w:val="28"/>
        </w:rPr>
        <w:t>Chen</w:t>
      </w:r>
      <w:proofErr w:type="gramEnd"/>
      <w:r w:rsidR="00522E16" w:rsidRPr="008A5882">
        <w:rPr>
          <w:rFonts w:asciiTheme="minorBidi" w:eastAsia="Calibri" w:hAnsiTheme="minorBidi"/>
          <w:sz w:val="28"/>
          <w:szCs w:val="28"/>
        </w:rPr>
        <w:t xml:space="preserve">, Y., et al.  </w:t>
      </w:r>
      <w:r w:rsidRPr="008A5882">
        <w:rPr>
          <w:rFonts w:asciiTheme="minorBidi" w:eastAsia="Calibri" w:hAnsiTheme="minorBidi"/>
          <w:sz w:val="28"/>
          <w:szCs w:val="28"/>
          <w:rtl/>
        </w:rPr>
        <w:t>(</w:t>
      </w:r>
      <w:r w:rsidR="00A13CA9" w:rsidRPr="008A5882">
        <w:rPr>
          <w:rFonts w:asciiTheme="minorBidi" w:eastAsia="Calibri" w:hAnsiTheme="minorBidi"/>
          <w:sz w:val="28"/>
          <w:szCs w:val="28"/>
        </w:rPr>
        <w:t>2017</w:t>
      </w:r>
      <w:r w:rsidRPr="008A5882">
        <w:rPr>
          <w:rFonts w:asciiTheme="minorBidi" w:eastAsia="Calibri" w:hAnsiTheme="minorBidi"/>
          <w:sz w:val="28"/>
          <w:szCs w:val="28"/>
          <w:rtl/>
        </w:rPr>
        <w:t xml:space="preserve">) أن التوظيف الجيد والتدريب المستمر يسهمان بشكل مباشر في تحسين أداء العاملين في الصناعات الثقيلة. من ناحية أخرى، أظهرت دراسة </w:t>
      </w:r>
      <w:r w:rsidR="00302AB3" w:rsidRPr="008A5882">
        <w:rPr>
          <w:rFonts w:asciiTheme="minorBidi" w:eastAsia="Calibri" w:hAnsiTheme="minorBidi"/>
          <w:sz w:val="28"/>
          <w:szCs w:val="28"/>
        </w:rPr>
        <w:t>Brown</w:t>
      </w:r>
      <w:r w:rsidR="00302AB3" w:rsidRPr="008A5882">
        <w:rPr>
          <w:rFonts w:asciiTheme="minorBidi" w:eastAsia="Calibri" w:hAnsiTheme="minorBidi"/>
          <w:sz w:val="28"/>
          <w:szCs w:val="28"/>
          <w:rtl/>
        </w:rPr>
        <w:t xml:space="preserve"> </w:t>
      </w:r>
      <w:r w:rsidRPr="008A5882">
        <w:rPr>
          <w:rFonts w:asciiTheme="minorBidi" w:eastAsia="Calibri" w:hAnsiTheme="minorBidi"/>
          <w:sz w:val="28"/>
          <w:szCs w:val="28"/>
          <w:rtl/>
        </w:rPr>
        <w:t>(</w:t>
      </w:r>
      <w:r w:rsidR="00A13CA9" w:rsidRPr="008A5882">
        <w:rPr>
          <w:rFonts w:asciiTheme="minorBidi" w:eastAsia="Calibri" w:hAnsiTheme="minorBidi"/>
          <w:sz w:val="28"/>
          <w:szCs w:val="28"/>
        </w:rPr>
        <w:t>2018</w:t>
      </w:r>
      <w:r w:rsidRPr="008A5882">
        <w:rPr>
          <w:rFonts w:asciiTheme="minorBidi" w:eastAsia="Calibri" w:hAnsiTheme="minorBidi"/>
          <w:sz w:val="28"/>
          <w:szCs w:val="28"/>
          <w:rtl/>
        </w:rPr>
        <w:t>) أن نظم التقييم والمكافآت تلعب دورًا حيويًا في تعزيز الولاء الوظيفي وزيادة التزام العاملين تجاه المؤسسة. ومع ذلك، تفتقر الأدبيات إلى دراسات متعمقة تركز على قطاع التكرير، وخصوصًا في سياق الشركات العاملة في المملكة العربية السعودية، مما يبرز الحاجة إلى دراسات تطبيقية تركز على هذه الصناعة.</w:t>
      </w:r>
    </w:p>
    <w:p w14:paraId="0EA7C5F6" w14:textId="3D506D6A" w:rsidR="00900657" w:rsidRPr="008A5882" w:rsidRDefault="00900657" w:rsidP="00055C51">
      <w:pPr>
        <w:bidi/>
        <w:spacing w:line="360" w:lineRule="auto"/>
        <w:jc w:val="both"/>
        <w:rPr>
          <w:rFonts w:asciiTheme="minorBidi" w:eastAsia="Calibri" w:hAnsiTheme="minorBidi"/>
          <w:sz w:val="28"/>
          <w:szCs w:val="28"/>
          <w:rtl/>
        </w:rPr>
      </w:pPr>
      <w:r w:rsidRPr="008A5882">
        <w:rPr>
          <w:rFonts w:asciiTheme="minorBidi" w:eastAsia="Calibri" w:hAnsiTheme="minorBidi"/>
          <w:sz w:val="28"/>
          <w:szCs w:val="28"/>
          <w:rtl/>
        </w:rPr>
        <w:t xml:space="preserve">تهدف هذه الدراسة إلى استكشاف وتحليل تأثير ممارسات إدارة الموارد البشرية على العاملين في شركة ياسرف، مع التركيز على كيفية تأثير التوظيف، التدريب، التقييم، والمكافآت على الرضا الوظيفي والأداء. يوضح </w:t>
      </w:r>
      <w:r w:rsidR="002154A4" w:rsidRPr="008A5882">
        <w:rPr>
          <w:rFonts w:asciiTheme="minorBidi" w:eastAsia="Calibri" w:hAnsiTheme="minorBidi"/>
          <w:sz w:val="28"/>
          <w:szCs w:val="28"/>
        </w:rPr>
        <w:t>Creswell</w:t>
      </w:r>
      <w:r w:rsidR="002154A4" w:rsidRPr="008A5882">
        <w:rPr>
          <w:rFonts w:asciiTheme="minorBidi" w:eastAsia="Calibri" w:hAnsiTheme="minorBidi"/>
          <w:sz w:val="28"/>
          <w:szCs w:val="28"/>
          <w:rtl/>
        </w:rPr>
        <w:t xml:space="preserve"> </w:t>
      </w:r>
      <w:r w:rsidRPr="008A5882">
        <w:rPr>
          <w:rFonts w:asciiTheme="minorBidi" w:eastAsia="Calibri" w:hAnsiTheme="minorBidi"/>
          <w:sz w:val="28"/>
          <w:szCs w:val="28"/>
          <w:rtl/>
        </w:rPr>
        <w:t>(</w:t>
      </w:r>
      <w:r w:rsidR="006E7601" w:rsidRPr="008A5882">
        <w:rPr>
          <w:rFonts w:asciiTheme="minorBidi" w:eastAsia="Calibri" w:hAnsiTheme="minorBidi"/>
          <w:sz w:val="28"/>
          <w:szCs w:val="28"/>
        </w:rPr>
        <w:t>2014</w:t>
      </w:r>
      <w:r w:rsidRPr="008A5882">
        <w:rPr>
          <w:rFonts w:asciiTheme="minorBidi" w:eastAsia="Calibri" w:hAnsiTheme="minorBidi"/>
          <w:sz w:val="28"/>
          <w:szCs w:val="28"/>
          <w:rtl/>
        </w:rPr>
        <w:t>) أن “الهدف من الدراسة هو تزويد القراء بفهم واضح لنتائج البحث وتطبيقاتها العملية”. بناءً على هذا المنهج، تهدف الدراسة إلى تقديم توصيات عملية لتحسين السياسات الحالية وتعزيز بيئة العمل في الشركة.</w:t>
      </w:r>
    </w:p>
    <w:p w14:paraId="06AEC94B" w14:textId="298D30CB" w:rsidR="00C96331" w:rsidRPr="008A5882" w:rsidRDefault="00900657" w:rsidP="00C96331">
      <w:pPr>
        <w:bidi/>
        <w:spacing w:line="360" w:lineRule="auto"/>
        <w:jc w:val="both"/>
        <w:rPr>
          <w:rFonts w:asciiTheme="minorBidi" w:eastAsia="Calibri" w:hAnsiTheme="minorBidi"/>
          <w:sz w:val="28"/>
          <w:szCs w:val="28"/>
        </w:rPr>
      </w:pPr>
      <w:r w:rsidRPr="008A5882">
        <w:rPr>
          <w:rFonts w:asciiTheme="minorBidi" w:eastAsia="Calibri" w:hAnsiTheme="minorBidi"/>
          <w:sz w:val="28"/>
          <w:szCs w:val="28"/>
          <w:rtl/>
        </w:rPr>
        <w:t>تبرز أهمية هذه الدراسة في عدة جوانب:</w:t>
      </w:r>
      <w:r w:rsidR="000161D5" w:rsidRPr="008A5882">
        <w:rPr>
          <w:rFonts w:asciiTheme="minorBidi" w:eastAsia="Calibri" w:hAnsiTheme="minorBidi"/>
          <w:sz w:val="28"/>
          <w:szCs w:val="28"/>
          <w:rtl/>
        </w:rPr>
        <w:t xml:space="preserve"> </w:t>
      </w:r>
      <w:r w:rsidR="0078401D" w:rsidRPr="008A5882">
        <w:rPr>
          <w:rFonts w:asciiTheme="minorBidi" w:eastAsia="Calibri" w:hAnsiTheme="minorBidi"/>
          <w:sz w:val="28"/>
          <w:szCs w:val="28"/>
          <w:rtl/>
        </w:rPr>
        <w:t>اولا</w:t>
      </w:r>
      <w:r w:rsidR="000161D5" w:rsidRPr="008A5882">
        <w:rPr>
          <w:rFonts w:asciiTheme="minorBidi" w:eastAsia="Calibri" w:hAnsiTheme="minorBidi"/>
          <w:sz w:val="28"/>
          <w:szCs w:val="28"/>
          <w:rtl/>
        </w:rPr>
        <w:t xml:space="preserve">: </w:t>
      </w:r>
      <w:r w:rsidRPr="008A5882">
        <w:rPr>
          <w:rFonts w:asciiTheme="minorBidi" w:eastAsia="Calibri" w:hAnsiTheme="minorBidi"/>
          <w:sz w:val="28"/>
          <w:szCs w:val="28"/>
          <w:rtl/>
        </w:rPr>
        <w:t xml:space="preserve">تسهم في سد الفجوة النظرية المتعلقة بدراسة تأثير الموارد البشرية في بيئات صناعية ثقيلة مثل قطاع التكرير، حيث إن معظم الدراسات السابقة تركز على القطاعات </w:t>
      </w:r>
      <w:r w:rsidRPr="008A5882">
        <w:rPr>
          <w:rFonts w:asciiTheme="minorBidi" w:eastAsia="Calibri" w:hAnsiTheme="minorBidi"/>
          <w:sz w:val="28"/>
          <w:szCs w:val="28"/>
          <w:rtl/>
        </w:rPr>
        <w:lastRenderedPageBreak/>
        <w:t xml:space="preserve">الخدمية والتكنولوجية. ثانيًا، على المستوى العملي، تقدم الدراسة توصيات موجهة لشركة ياسرف لتحسين ممارساتها في إدارة الموارد البشرية بما يعزز من رضا العاملين ويحسن الأداء الوظيفي. كما يوضح </w:t>
      </w:r>
      <w:r w:rsidR="008673C3" w:rsidRPr="008A5882">
        <w:rPr>
          <w:rFonts w:asciiTheme="minorBidi" w:eastAsia="Calibri" w:hAnsiTheme="minorBidi"/>
          <w:sz w:val="28"/>
          <w:szCs w:val="28"/>
        </w:rPr>
        <w:t>Parker</w:t>
      </w:r>
      <w:r w:rsidR="008673C3" w:rsidRPr="008A5882">
        <w:rPr>
          <w:rFonts w:asciiTheme="minorBidi" w:eastAsia="Calibri" w:hAnsiTheme="minorBidi"/>
          <w:sz w:val="28"/>
          <w:szCs w:val="28"/>
          <w:rtl/>
        </w:rPr>
        <w:t xml:space="preserve"> </w:t>
      </w:r>
      <w:r w:rsidRPr="008A5882">
        <w:rPr>
          <w:rFonts w:asciiTheme="minorBidi" w:eastAsia="Calibri" w:hAnsiTheme="minorBidi"/>
          <w:sz w:val="28"/>
          <w:szCs w:val="28"/>
          <w:rtl/>
        </w:rPr>
        <w:t>(</w:t>
      </w:r>
      <w:r w:rsidR="00C1257A" w:rsidRPr="008A5882">
        <w:rPr>
          <w:rFonts w:asciiTheme="minorBidi" w:eastAsia="Calibri" w:hAnsiTheme="minorBidi"/>
          <w:sz w:val="28"/>
          <w:szCs w:val="28"/>
        </w:rPr>
        <w:t>2019</w:t>
      </w:r>
      <w:r w:rsidRPr="008A5882">
        <w:rPr>
          <w:rFonts w:asciiTheme="minorBidi" w:eastAsia="Calibri" w:hAnsiTheme="minorBidi"/>
          <w:sz w:val="28"/>
          <w:szCs w:val="28"/>
          <w:rtl/>
        </w:rPr>
        <w:t>)، “تعتبر الأبحاث التطبيقية في إدارة الموارد البشرية ذات أهمية كبيرة لتحسين الأداء التنظيمي وتعزيز الابتكار في بيئة العمل”.</w:t>
      </w:r>
    </w:p>
    <w:p w14:paraId="6882422F"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3" w:name="_Toc166954059"/>
      <w:r w:rsidRPr="00905533">
        <w:rPr>
          <w:rFonts w:ascii="Arial" w:eastAsia="Times New Roman" w:hAnsi="Arial" w:cs="Arial"/>
          <w:b/>
          <w:bCs/>
          <w:sz w:val="32"/>
          <w:szCs w:val="32"/>
          <w:rtl/>
          <w:lang w:bidi="ar-EG"/>
        </w:rPr>
        <w:t>مشكلة الدراسة</w:t>
      </w:r>
      <w:bookmarkEnd w:id="3"/>
    </w:p>
    <w:p w14:paraId="7E02F074" w14:textId="77777777" w:rsidR="008925A3" w:rsidRDefault="008925A3" w:rsidP="008925A3">
      <w:pPr>
        <w:bidi/>
        <w:spacing w:line="256" w:lineRule="auto"/>
        <w:ind w:left="720"/>
        <w:rPr>
          <w:rFonts w:ascii="Arial" w:eastAsia="Calibri" w:hAnsi="Arial" w:cs="Arial"/>
          <w:sz w:val="28"/>
          <w:szCs w:val="28"/>
          <w:lang w:bidi="ar-EG"/>
        </w:rPr>
      </w:pPr>
    </w:p>
    <w:p w14:paraId="687D27F1" w14:textId="7AACB75F" w:rsidR="007E2C88" w:rsidRDefault="007E2C88" w:rsidP="0013656B">
      <w:pPr>
        <w:bidi/>
        <w:spacing w:line="360" w:lineRule="auto"/>
        <w:ind w:left="720"/>
        <w:jc w:val="both"/>
        <w:rPr>
          <w:rFonts w:ascii="Arial" w:eastAsia="Calibri" w:hAnsi="Arial" w:cs="Arial"/>
          <w:sz w:val="28"/>
          <w:szCs w:val="28"/>
        </w:rPr>
      </w:pPr>
      <w:r w:rsidRPr="001061EB">
        <w:rPr>
          <w:rFonts w:ascii="Arial" w:eastAsia="Calibri" w:hAnsi="Arial" w:cs="Arial"/>
          <w:sz w:val="28"/>
          <w:szCs w:val="28"/>
          <w:rtl/>
        </w:rPr>
        <w:t xml:space="preserve">تعاني بعض الشركات، بما في ذلك ياسرف، من تحديات في إدارة أداء العاملين ورفع مستوى رضاهم الوظيفي. وقد أشار </w:t>
      </w:r>
      <w:r w:rsidR="001348EB" w:rsidRPr="001348EB">
        <w:rPr>
          <w:rFonts w:ascii="Arial" w:eastAsia="Calibri" w:hAnsi="Arial" w:cs="Arial"/>
          <w:sz w:val="28"/>
          <w:szCs w:val="28"/>
        </w:rPr>
        <w:t>Smith, J., &amp; Wesson</w:t>
      </w:r>
      <w:r w:rsidR="001348EB" w:rsidRPr="001348EB">
        <w:rPr>
          <w:rFonts w:ascii="Arial" w:eastAsia="Calibri" w:hAnsi="Arial" w:cs="Arial"/>
          <w:sz w:val="28"/>
          <w:szCs w:val="28"/>
          <w:rtl/>
        </w:rPr>
        <w:t xml:space="preserve"> </w:t>
      </w:r>
      <w:r w:rsidRPr="001061EB">
        <w:rPr>
          <w:rFonts w:ascii="Arial" w:eastAsia="Calibri" w:hAnsi="Arial" w:cs="Arial"/>
          <w:sz w:val="28"/>
          <w:szCs w:val="28"/>
          <w:rtl/>
        </w:rPr>
        <w:t>(</w:t>
      </w:r>
      <w:r w:rsidR="0013656B" w:rsidRPr="0013656B">
        <w:rPr>
          <w:rFonts w:ascii="Arial" w:eastAsia="Calibri" w:hAnsi="Arial" w:cs="Arial"/>
          <w:sz w:val="28"/>
          <w:szCs w:val="28"/>
        </w:rPr>
        <w:t>2020</w:t>
      </w:r>
      <w:r w:rsidRPr="001061EB">
        <w:rPr>
          <w:rFonts w:ascii="Arial" w:eastAsia="Calibri" w:hAnsi="Arial" w:cs="Arial"/>
          <w:sz w:val="28"/>
          <w:szCs w:val="28"/>
          <w:rtl/>
        </w:rPr>
        <w:t xml:space="preserve">) إلى أن الافتقار إلى سياسات إدارة فعالة يمكن أن يؤدي إلى انخفاض الإنتاجية وزيادة معدل دوران العاملين. وبالتالي، تتطلب الدراسة الحالية فهمًا أكثر تعمقًا لتأثير ممارسات الموارد البشرية في ياسرف على العاملين لتحسين هذه </w:t>
      </w:r>
      <w:r w:rsidR="00C27D2A" w:rsidRPr="001061EB">
        <w:rPr>
          <w:rFonts w:ascii="Arial" w:eastAsia="Calibri" w:hAnsi="Arial" w:cs="Arial" w:hint="cs"/>
          <w:sz w:val="28"/>
          <w:szCs w:val="28"/>
          <w:rtl/>
        </w:rPr>
        <w:t>السياسات.</w:t>
      </w:r>
      <w:r w:rsidR="00C27D2A" w:rsidRPr="00905533">
        <w:rPr>
          <w:rFonts w:ascii="Arial" w:eastAsia="Calibri" w:hAnsi="Arial" w:cs="Arial" w:hint="cs"/>
          <w:sz w:val="28"/>
          <w:szCs w:val="28"/>
          <w:rtl/>
        </w:rPr>
        <w:t xml:space="preserve"> يت</w:t>
      </w:r>
      <w:r w:rsidR="00C27D2A" w:rsidRPr="00905533">
        <w:rPr>
          <w:rFonts w:ascii="Arial" w:eastAsia="Calibri" w:hAnsi="Arial" w:cs="Arial" w:hint="eastAsia"/>
          <w:sz w:val="28"/>
          <w:szCs w:val="28"/>
          <w:rtl/>
        </w:rPr>
        <w:t>م</w:t>
      </w:r>
      <w:r w:rsidRPr="00905533">
        <w:rPr>
          <w:rFonts w:ascii="Arial" w:eastAsia="Calibri" w:hAnsi="Arial" w:cs="Arial"/>
          <w:sz w:val="28"/>
          <w:szCs w:val="28"/>
          <w:rtl/>
        </w:rPr>
        <w:t xml:space="preserve"> تقسيم المشكلة الا فجوات نظرية وعملية</w:t>
      </w:r>
    </w:p>
    <w:p w14:paraId="1A321AB7" w14:textId="77777777" w:rsidR="00DD783B" w:rsidRPr="00DD783B" w:rsidRDefault="00DD783B" w:rsidP="00DD783B">
      <w:pPr>
        <w:bidi/>
        <w:spacing w:line="360" w:lineRule="auto"/>
        <w:ind w:left="720"/>
        <w:jc w:val="both"/>
        <w:rPr>
          <w:rFonts w:ascii="Arial" w:eastAsia="Calibri" w:hAnsi="Arial" w:cs="Arial"/>
          <w:sz w:val="18"/>
          <w:szCs w:val="18"/>
          <w:rtl/>
        </w:rPr>
      </w:pPr>
    </w:p>
    <w:p w14:paraId="51CF81C8" w14:textId="77777777" w:rsidR="008925A3" w:rsidRPr="00FB72DA" w:rsidRDefault="008925A3" w:rsidP="008925A3">
      <w:pPr>
        <w:keepNext/>
        <w:keepLines/>
        <w:numPr>
          <w:ilvl w:val="2"/>
          <w:numId w:val="2"/>
        </w:numPr>
        <w:bidi/>
        <w:spacing w:before="40" w:after="0" w:line="256" w:lineRule="auto"/>
        <w:outlineLvl w:val="2"/>
        <w:rPr>
          <w:rFonts w:ascii="Arial" w:eastAsia="Times New Roman" w:hAnsi="Arial" w:cs="Arial"/>
          <w:b/>
          <w:bCs/>
          <w:sz w:val="32"/>
          <w:szCs w:val="32"/>
          <w:rtl/>
          <w:lang w:bidi="ar-EG"/>
        </w:rPr>
      </w:pPr>
      <w:bookmarkStart w:id="4" w:name="_Toc166954060"/>
      <w:r w:rsidRPr="00FB72DA">
        <w:rPr>
          <w:rFonts w:ascii="Arial" w:eastAsia="Times New Roman" w:hAnsi="Arial" w:cs="Arial"/>
          <w:b/>
          <w:bCs/>
          <w:sz w:val="32"/>
          <w:szCs w:val="32"/>
          <w:rtl/>
          <w:lang w:bidi="ar-EG"/>
        </w:rPr>
        <w:t>فجوات على المستوى النظري</w:t>
      </w:r>
      <w:bookmarkEnd w:id="4"/>
    </w:p>
    <w:p w14:paraId="20B2C860" w14:textId="77777777" w:rsidR="008925A3" w:rsidRDefault="008925A3" w:rsidP="008925A3">
      <w:pPr>
        <w:bidi/>
        <w:spacing w:line="256" w:lineRule="auto"/>
        <w:rPr>
          <w:rFonts w:ascii="Calibri" w:eastAsia="Calibri" w:hAnsi="Calibri" w:cs="Arial"/>
        </w:rPr>
      </w:pPr>
    </w:p>
    <w:p w14:paraId="5BC36E4A" w14:textId="3B494A1D" w:rsidR="008925A3" w:rsidRPr="00FB72DA" w:rsidRDefault="00820E21" w:rsidP="0013656B">
      <w:pPr>
        <w:bidi/>
        <w:spacing w:line="360" w:lineRule="auto"/>
        <w:jc w:val="both"/>
        <w:rPr>
          <w:rFonts w:ascii="Calibri" w:eastAsia="Calibri" w:hAnsi="Calibri" w:cs="Arial"/>
          <w:sz w:val="28"/>
          <w:szCs w:val="28"/>
          <w:rtl/>
        </w:rPr>
      </w:pPr>
      <w:r w:rsidRPr="00820E21">
        <w:rPr>
          <w:rFonts w:ascii="Calibri" w:eastAsia="Calibri" w:hAnsi="Calibri" w:cs="Arial"/>
          <w:sz w:val="28"/>
          <w:szCs w:val="28"/>
          <w:rtl/>
        </w:rPr>
        <w:t xml:space="preserve">على الرغم من وجود عدد من الدراسات حول تأثير الموارد البشرية على الأداء، إلا أن قلة منها تناولت الصناعات الثقيلة مثل قطاع التكرير. دراسة </w:t>
      </w:r>
      <w:r w:rsidR="0013656B" w:rsidRPr="0013656B">
        <w:rPr>
          <w:rFonts w:ascii="Calibri" w:eastAsia="Calibri" w:hAnsi="Calibri" w:cs="Arial"/>
          <w:i/>
          <w:iCs/>
          <w:sz w:val="28"/>
          <w:szCs w:val="28"/>
        </w:rPr>
        <w:t>Jones</w:t>
      </w:r>
      <w:r w:rsidR="0013656B" w:rsidRPr="0013656B">
        <w:rPr>
          <w:rFonts w:ascii="Calibri" w:eastAsia="Calibri" w:hAnsi="Calibri" w:cs="Arial"/>
          <w:i/>
          <w:iCs/>
          <w:sz w:val="28"/>
          <w:szCs w:val="28"/>
          <w:rtl/>
        </w:rPr>
        <w:t xml:space="preserve"> </w:t>
      </w:r>
      <w:r w:rsidRPr="00820E21">
        <w:rPr>
          <w:rFonts w:ascii="Calibri" w:eastAsia="Calibri" w:hAnsi="Calibri" w:cs="Arial"/>
          <w:sz w:val="28"/>
          <w:szCs w:val="28"/>
          <w:rtl/>
        </w:rPr>
        <w:t>(</w:t>
      </w:r>
      <w:r w:rsidR="0013656B" w:rsidRPr="0013656B">
        <w:rPr>
          <w:rFonts w:ascii="Calibri" w:eastAsia="Calibri" w:hAnsi="Calibri" w:cs="Arial"/>
          <w:sz w:val="28"/>
          <w:szCs w:val="28"/>
        </w:rPr>
        <w:t>2018</w:t>
      </w:r>
      <w:r w:rsidRPr="00820E21">
        <w:rPr>
          <w:rFonts w:ascii="Calibri" w:eastAsia="Calibri" w:hAnsi="Calibri" w:cs="Arial"/>
          <w:sz w:val="28"/>
          <w:szCs w:val="28"/>
          <w:rtl/>
        </w:rPr>
        <w:t>) تشير إلى أن هناك حاجة ماسة لدراسات متخصصة في هذا المجال لتحليل التأثيرات الخاصة ببيئة العمل الصناعية.</w:t>
      </w:r>
    </w:p>
    <w:p w14:paraId="736AE465" w14:textId="77777777" w:rsidR="008925A3" w:rsidRPr="00FB72DA" w:rsidRDefault="008925A3" w:rsidP="00387279">
      <w:pPr>
        <w:keepNext/>
        <w:keepLines/>
        <w:numPr>
          <w:ilvl w:val="2"/>
          <w:numId w:val="2"/>
        </w:numPr>
        <w:bidi/>
        <w:spacing w:before="40" w:after="0" w:line="360" w:lineRule="auto"/>
        <w:outlineLvl w:val="2"/>
        <w:rPr>
          <w:rFonts w:ascii="Arial" w:eastAsia="Times New Roman" w:hAnsi="Arial" w:cs="Arial"/>
          <w:b/>
          <w:bCs/>
          <w:sz w:val="32"/>
          <w:szCs w:val="32"/>
          <w:lang w:bidi="ar-EG"/>
        </w:rPr>
      </w:pPr>
      <w:bookmarkStart w:id="5" w:name="_Toc166954061"/>
      <w:r w:rsidRPr="00FB72DA">
        <w:rPr>
          <w:rFonts w:ascii="Arial" w:eastAsia="Times New Roman" w:hAnsi="Arial" w:cs="Arial"/>
          <w:b/>
          <w:bCs/>
          <w:sz w:val="32"/>
          <w:szCs w:val="32"/>
          <w:rtl/>
          <w:lang w:bidi="ar-EG"/>
        </w:rPr>
        <w:t>فجوات على المستوى التطبيقي</w:t>
      </w:r>
      <w:bookmarkEnd w:id="5"/>
    </w:p>
    <w:p w14:paraId="1BDC79F9" w14:textId="77777777" w:rsidR="00DD4222" w:rsidRPr="00387279" w:rsidRDefault="00DD4222" w:rsidP="00387279">
      <w:pPr>
        <w:keepNext/>
        <w:keepLines/>
        <w:bidi/>
        <w:spacing w:before="40" w:after="0" w:line="360" w:lineRule="auto"/>
        <w:outlineLvl w:val="2"/>
        <w:rPr>
          <w:rFonts w:ascii="Arial" w:eastAsia="Times New Roman" w:hAnsi="Arial" w:cs="Arial"/>
          <w:b/>
          <w:bCs/>
          <w:sz w:val="18"/>
          <w:szCs w:val="18"/>
          <w:rtl/>
          <w:lang w:bidi="ar-EG"/>
        </w:rPr>
      </w:pPr>
    </w:p>
    <w:p w14:paraId="75830A68" w14:textId="77777777" w:rsidR="00387279" w:rsidRDefault="00DC0137" w:rsidP="00387279">
      <w:pPr>
        <w:bidi/>
        <w:spacing w:line="360" w:lineRule="auto"/>
        <w:rPr>
          <w:rFonts w:ascii="Arial" w:eastAsia="Calibri" w:hAnsi="Arial" w:cs="Arial"/>
          <w:sz w:val="28"/>
          <w:szCs w:val="28"/>
          <w:rtl/>
        </w:rPr>
      </w:pPr>
      <w:r w:rsidRPr="00FB72DA">
        <w:rPr>
          <w:rFonts w:ascii="Arial" w:eastAsia="Calibri" w:hAnsi="Arial" w:cs="Arial"/>
          <w:sz w:val="28"/>
          <w:szCs w:val="28"/>
          <w:rtl/>
        </w:rPr>
        <w:t>تعد شركة ياسرف إحدى أكبر شركات التكرير في المملكة، مما يجعلها مثالًا مثاليًا لدراسة تأثير ممارسات الموارد البشرية في مثل هذه البيئات. توفر هذه الدراسة رؤى جديدة لإدارة الموارد البشرية على المستوى العملي، مما يساعد على سد الفجوة بين النظرية والتطبيق.</w:t>
      </w:r>
    </w:p>
    <w:p w14:paraId="13D60C9A" w14:textId="7E78A5F1" w:rsidR="002D3B88" w:rsidRPr="00FB72DA" w:rsidRDefault="002D3B88" w:rsidP="00387279">
      <w:pPr>
        <w:bidi/>
        <w:spacing w:line="360" w:lineRule="auto"/>
        <w:rPr>
          <w:rFonts w:ascii="Arial" w:eastAsia="Calibri" w:hAnsi="Arial" w:cs="Arial"/>
          <w:sz w:val="28"/>
          <w:szCs w:val="28"/>
          <w:rtl/>
        </w:rPr>
      </w:pPr>
      <w:r w:rsidRPr="00FB72DA">
        <w:rPr>
          <w:rFonts w:ascii="Arial" w:eastAsia="Calibri" w:hAnsi="Arial" w:cs="Arial" w:hint="cs"/>
          <w:sz w:val="28"/>
          <w:szCs w:val="28"/>
          <w:rtl/>
        </w:rPr>
        <w:t>لذلك استنتج مما سبق سؤال الدراسة:</w:t>
      </w:r>
    </w:p>
    <w:p w14:paraId="03151F63" w14:textId="1E6C01D5" w:rsidR="00FF6B96" w:rsidRPr="00C96331" w:rsidRDefault="00207398" w:rsidP="00C96331">
      <w:pPr>
        <w:bidi/>
        <w:spacing w:line="360" w:lineRule="auto"/>
        <w:rPr>
          <w:rFonts w:ascii="Arial" w:eastAsia="Calibri" w:hAnsi="Arial" w:cs="Arial"/>
          <w:b/>
          <w:bCs/>
          <w:sz w:val="28"/>
          <w:szCs w:val="28"/>
        </w:rPr>
      </w:pPr>
      <w:r w:rsidRPr="00F2044C">
        <w:rPr>
          <w:rFonts w:ascii="Arial" w:eastAsia="Calibri" w:hAnsi="Arial" w:cs="Arial"/>
          <w:b/>
          <w:bCs/>
          <w:sz w:val="28"/>
          <w:szCs w:val="28"/>
          <w:rtl/>
        </w:rPr>
        <w:t xml:space="preserve">كيف تؤثر ممارسات إدارة الموارد البشرية (التوظيف، التدريب، التقييم، والمكافآت) على </w:t>
      </w:r>
      <w:r w:rsidR="00690E5B">
        <w:rPr>
          <w:rFonts w:ascii="Arial" w:eastAsia="Calibri" w:hAnsi="Arial" w:cs="Arial" w:hint="cs"/>
          <w:b/>
          <w:bCs/>
          <w:sz w:val="28"/>
          <w:szCs w:val="28"/>
          <w:rtl/>
        </w:rPr>
        <w:t>الأداء الوظيفي</w:t>
      </w:r>
      <w:r w:rsidRPr="00F2044C">
        <w:rPr>
          <w:rFonts w:ascii="Arial" w:eastAsia="Calibri" w:hAnsi="Arial" w:cs="Arial"/>
          <w:b/>
          <w:bCs/>
          <w:sz w:val="28"/>
          <w:szCs w:val="28"/>
          <w:rtl/>
        </w:rPr>
        <w:t xml:space="preserve"> </w:t>
      </w:r>
      <w:r w:rsidR="00690E5B">
        <w:rPr>
          <w:rFonts w:ascii="Arial" w:eastAsia="Calibri" w:hAnsi="Arial" w:cs="Arial" w:hint="cs"/>
          <w:b/>
          <w:bCs/>
          <w:sz w:val="28"/>
          <w:szCs w:val="28"/>
          <w:rtl/>
        </w:rPr>
        <w:t>للعاملين</w:t>
      </w:r>
      <w:r w:rsidRPr="00F2044C">
        <w:rPr>
          <w:rFonts w:ascii="Arial" w:eastAsia="Calibri" w:hAnsi="Arial" w:cs="Arial"/>
          <w:b/>
          <w:bCs/>
          <w:sz w:val="28"/>
          <w:szCs w:val="28"/>
          <w:rtl/>
        </w:rPr>
        <w:t xml:space="preserve"> الوظيفي في شركة ياسرف</w:t>
      </w:r>
      <w:r w:rsidR="00F9301B">
        <w:rPr>
          <w:rFonts w:ascii="Arial" w:eastAsia="Calibri" w:hAnsi="Arial" w:cs="Arial"/>
          <w:b/>
          <w:bCs/>
          <w:sz w:val="28"/>
          <w:szCs w:val="28"/>
        </w:rPr>
        <w:t>.</w:t>
      </w:r>
    </w:p>
    <w:p w14:paraId="7DE883DE" w14:textId="788DC6E6" w:rsidR="008925A3" w:rsidRDefault="008925A3" w:rsidP="00363750">
      <w:pPr>
        <w:keepNext/>
        <w:keepLines/>
        <w:numPr>
          <w:ilvl w:val="1"/>
          <w:numId w:val="2"/>
        </w:numPr>
        <w:bidi/>
        <w:spacing w:before="40" w:after="0" w:line="256" w:lineRule="auto"/>
        <w:outlineLvl w:val="1"/>
        <w:rPr>
          <w:rFonts w:ascii="Arial" w:eastAsia="Times New Roman" w:hAnsi="Arial" w:cs="Arial"/>
          <w:b/>
          <w:bCs/>
          <w:sz w:val="32"/>
          <w:szCs w:val="32"/>
          <w:lang w:bidi="ar-EG"/>
        </w:rPr>
      </w:pPr>
      <w:bookmarkStart w:id="6" w:name="_Toc166954062"/>
      <w:r w:rsidRPr="00905533">
        <w:rPr>
          <w:rFonts w:ascii="Arial" w:eastAsia="Times New Roman" w:hAnsi="Arial" w:cs="Arial"/>
          <w:b/>
          <w:bCs/>
          <w:sz w:val="32"/>
          <w:szCs w:val="32"/>
          <w:rtl/>
          <w:lang w:bidi="ar-EG"/>
        </w:rPr>
        <w:lastRenderedPageBreak/>
        <w:t>أهمية الدراسة</w:t>
      </w:r>
      <w:bookmarkEnd w:id="6"/>
    </w:p>
    <w:p w14:paraId="5CD61BED" w14:textId="77777777" w:rsidR="002429B3" w:rsidRDefault="002429B3" w:rsidP="002429B3">
      <w:pPr>
        <w:keepNext/>
        <w:keepLines/>
        <w:bidi/>
        <w:spacing w:before="40" w:after="0" w:line="256" w:lineRule="auto"/>
        <w:outlineLvl w:val="1"/>
        <w:rPr>
          <w:rFonts w:ascii="Arial" w:eastAsia="Times New Roman" w:hAnsi="Arial" w:cs="Arial"/>
          <w:b/>
          <w:bCs/>
          <w:sz w:val="32"/>
          <w:szCs w:val="32"/>
          <w:rtl/>
          <w:lang w:bidi="ar-EG"/>
        </w:rPr>
      </w:pPr>
    </w:p>
    <w:p w14:paraId="22715CD5" w14:textId="7357B416" w:rsidR="006D4D85" w:rsidRPr="002429B3" w:rsidRDefault="002429B3" w:rsidP="00F83F2F">
      <w:pPr>
        <w:keepNext/>
        <w:keepLines/>
        <w:bidi/>
        <w:spacing w:before="40" w:after="0" w:line="360" w:lineRule="auto"/>
        <w:jc w:val="both"/>
        <w:outlineLvl w:val="1"/>
        <w:rPr>
          <w:rFonts w:ascii="Arial" w:eastAsia="Times New Roman" w:hAnsi="Arial" w:cs="Arial"/>
          <w:sz w:val="28"/>
          <w:szCs w:val="28"/>
          <w:rtl/>
        </w:rPr>
      </w:pPr>
      <w:r w:rsidRPr="002429B3">
        <w:rPr>
          <w:rFonts w:ascii="Arial" w:eastAsia="Times New Roman" w:hAnsi="Arial" w:cs="Arial"/>
          <w:sz w:val="28"/>
          <w:szCs w:val="28"/>
          <w:rtl/>
        </w:rPr>
        <w:t>تسعى</w:t>
      </w:r>
      <w:r w:rsidR="009A5C78">
        <w:rPr>
          <w:rFonts w:ascii="Arial" w:eastAsia="Times New Roman" w:hAnsi="Arial" w:cs="Arial" w:hint="cs"/>
          <w:sz w:val="28"/>
          <w:szCs w:val="28"/>
          <w:rtl/>
        </w:rPr>
        <w:t xml:space="preserve"> هذه</w:t>
      </w:r>
      <w:r w:rsidRPr="002429B3">
        <w:rPr>
          <w:rFonts w:ascii="Arial" w:eastAsia="Times New Roman" w:hAnsi="Arial" w:cs="Arial"/>
          <w:sz w:val="28"/>
          <w:szCs w:val="28"/>
          <w:rtl/>
        </w:rPr>
        <w:t xml:space="preserve"> الدراسة </w:t>
      </w:r>
      <w:r w:rsidR="009A5C78">
        <w:rPr>
          <w:rFonts w:ascii="Arial" w:eastAsia="Times New Roman" w:hAnsi="Arial" w:cs="Arial" w:hint="cs"/>
          <w:sz w:val="28"/>
          <w:szCs w:val="28"/>
          <w:rtl/>
        </w:rPr>
        <w:t>على تحديد</w:t>
      </w:r>
      <w:r w:rsidRPr="002429B3">
        <w:rPr>
          <w:rFonts w:ascii="Arial" w:eastAsia="Times New Roman" w:hAnsi="Arial" w:cs="Arial"/>
          <w:sz w:val="28"/>
          <w:szCs w:val="28"/>
          <w:rtl/>
        </w:rPr>
        <w:t xml:space="preserve"> مدى تأثير ممارسات</w:t>
      </w:r>
      <w:r w:rsidR="009A5C78">
        <w:rPr>
          <w:rFonts w:ascii="Arial" w:eastAsia="Times New Roman" w:hAnsi="Arial" w:cs="Arial" w:hint="cs"/>
          <w:sz w:val="28"/>
          <w:szCs w:val="28"/>
          <w:rtl/>
        </w:rPr>
        <w:t xml:space="preserve"> ال</w:t>
      </w:r>
      <w:r w:rsidR="006D4D85">
        <w:rPr>
          <w:rFonts w:ascii="Arial" w:eastAsia="Times New Roman" w:hAnsi="Arial" w:cs="Arial" w:hint="cs"/>
          <w:sz w:val="28"/>
          <w:szCs w:val="28"/>
          <w:rtl/>
        </w:rPr>
        <w:t>موارد البشرية</w:t>
      </w:r>
      <w:r w:rsidRPr="002429B3">
        <w:rPr>
          <w:rFonts w:ascii="Arial" w:eastAsia="Times New Roman" w:hAnsi="Arial" w:cs="Arial"/>
          <w:sz w:val="28"/>
          <w:szCs w:val="28"/>
          <w:rtl/>
        </w:rPr>
        <w:t xml:space="preserve"> على مستوى </w:t>
      </w:r>
      <w:r w:rsidR="00BF7D32">
        <w:rPr>
          <w:rFonts w:ascii="Arial" w:eastAsia="Times New Roman" w:hAnsi="Arial" w:cs="Arial" w:hint="cs"/>
          <w:sz w:val="28"/>
          <w:szCs w:val="28"/>
          <w:rtl/>
        </w:rPr>
        <w:t>الأداء</w:t>
      </w:r>
      <w:r w:rsidRPr="002429B3">
        <w:rPr>
          <w:rFonts w:ascii="Arial" w:eastAsia="Times New Roman" w:hAnsi="Arial" w:cs="Arial"/>
          <w:sz w:val="28"/>
          <w:szCs w:val="28"/>
          <w:rtl/>
        </w:rPr>
        <w:t xml:space="preserve"> الوظيفي</w:t>
      </w:r>
      <w:r w:rsidR="00BF7D32">
        <w:rPr>
          <w:rFonts w:ascii="Arial" w:eastAsia="Times New Roman" w:hAnsi="Arial" w:cs="Arial" w:hint="cs"/>
          <w:sz w:val="28"/>
          <w:szCs w:val="28"/>
          <w:rtl/>
        </w:rPr>
        <w:t xml:space="preserve"> </w:t>
      </w:r>
      <w:r w:rsidR="00F93540">
        <w:rPr>
          <w:rFonts w:ascii="Arial" w:eastAsia="Times New Roman" w:hAnsi="Arial" w:cs="Arial" w:hint="cs"/>
          <w:sz w:val="28"/>
          <w:szCs w:val="28"/>
          <w:rtl/>
        </w:rPr>
        <w:t>و</w:t>
      </w:r>
      <w:r w:rsidR="00F93540" w:rsidRPr="002429B3">
        <w:rPr>
          <w:rFonts w:ascii="Arial" w:eastAsia="Times New Roman" w:hAnsi="Arial" w:cs="Arial" w:hint="cs"/>
          <w:sz w:val="28"/>
          <w:szCs w:val="28"/>
          <w:rtl/>
        </w:rPr>
        <w:t>الإنتاجية</w:t>
      </w:r>
      <w:r w:rsidRPr="002429B3">
        <w:rPr>
          <w:rFonts w:ascii="Arial" w:eastAsia="Times New Roman" w:hAnsi="Arial" w:cs="Arial"/>
          <w:sz w:val="28"/>
          <w:szCs w:val="28"/>
          <w:rtl/>
        </w:rPr>
        <w:t xml:space="preserve">، للعاملين. </w:t>
      </w:r>
      <w:r w:rsidR="006D4D85">
        <w:rPr>
          <w:rFonts w:ascii="Arial" w:eastAsia="Times New Roman" w:hAnsi="Arial" w:cs="Arial" w:hint="cs"/>
          <w:sz w:val="28"/>
          <w:szCs w:val="28"/>
          <w:rtl/>
        </w:rPr>
        <w:t>و</w:t>
      </w:r>
      <w:r w:rsidRPr="002429B3">
        <w:rPr>
          <w:rFonts w:ascii="Arial" w:eastAsia="Times New Roman" w:hAnsi="Arial" w:cs="Arial"/>
          <w:sz w:val="28"/>
          <w:szCs w:val="28"/>
          <w:rtl/>
        </w:rPr>
        <w:t>على المستوى النظري</w:t>
      </w:r>
      <w:r w:rsidR="00BF7D32">
        <w:rPr>
          <w:rFonts w:ascii="Arial" w:eastAsia="Times New Roman" w:hAnsi="Arial" w:cs="Arial" w:hint="cs"/>
          <w:sz w:val="28"/>
          <w:szCs w:val="28"/>
          <w:rtl/>
        </w:rPr>
        <w:t xml:space="preserve"> والعملي</w:t>
      </w:r>
      <w:r w:rsidRPr="002429B3">
        <w:rPr>
          <w:rFonts w:ascii="Arial" w:eastAsia="Times New Roman" w:hAnsi="Arial" w:cs="Arial"/>
          <w:sz w:val="28"/>
          <w:szCs w:val="28"/>
          <w:rtl/>
        </w:rPr>
        <w:t>، تسهم الدراسة في سد الفجوات المتعلقة بدور الموارد البشرية في القطاعات الصناعية، بينما على المستوى العملي تقدم توصيات قابلة للتطبيق لتحسين ممارسات الشركة وتعزيز كفاءة العاملين، مما يدعم اتخاذ القرارات الإدارية الفعالة.</w:t>
      </w:r>
    </w:p>
    <w:p w14:paraId="1B73BF45" w14:textId="464270FD" w:rsidR="008925A3" w:rsidRDefault="008925A3" w:rsidP="006D4D85">
      <w:pPr>
        <w:keepNext/>
        <w:keepLines/>
        <w:numPr>
          <w:ilvl w:val="2"/>
          <w:numId w:val="2"/>
        </w:numPr>
        <w:bidi/>
        <w:spacing w:before="40" w:after="0" w:line="256" w:lineRule="auto"/>
        <w:outlineLvl w:val="2"/>
        <w:rPr>
          <w:rFonts w:ascii="Arial" w:eastAsia="Times New Roman" w:hAnsi="Arial" w:cs="Arial"/>
          <w:b/>
          <w:bCs/>
          <w:sz w:val="28"/>
          <w:szCs w:val="28"/>
          <w:lang w:bidi="ar-EG"/>
        </w:rPr>
      </w:pPr>
      <w:bookmarkStart w:id="7" w:name="_Toc166954063"/>
      <w:r w:rsidRPr="00905533">
        <w:rPr>
          <w:rFonts w:ascii="Arial" w:eastAsia="Times New Roman" w:hAnsi="Arial" w:cs="Arial"/>
          <w:b/>
          <w:bCs/>
          <w:sz w:val="28"/>
          <w:szCs w:val="28"/>
          <w:rtl/>
          <w:lang w:bidi="ar-EG"/>
        </w:rPr>
        <w:t>على المستوى النظري:</w:t>
      </w:r>
      <w:bookmarkEnd w:id="7"/>
    </w:p>
    <w:p w14:paraId="5042E985" w14:textId="77777777" w:rsidR="009B234E" w:rsidRDefault="009B234E" w:rsidP="009B234E">
      <w:pPr>
        <w:keepNext/>
        <w:keepLines/>
        <w:bidi/>
        <w:spacing w:before="40" w:after="0" w:line="256" w:lineRule="auto"/>
        <w:ind w:left="720"/>
        <w:outlineLvl w:val="2"/>
        <w:rPr>
          <w:rFonts w:ascii="Arial" w:eastAsia="Times New Roman" w:hAnsi="Arial" w:cs="Arial"/>
          <w:b/>
          <w:bCs/>
          <w:sz w:val="28"/>
          <w:szCs w:val="28"/>
          <w:lang w:bidi="ar-EG"/>
        </w:rPr>
      </w:pPr>
    </w:p>
    <w:p w14:paraId="4C7D5D63" w14:textId="77777777" w:rsidR="006D4D85" w:rsidRPr="006D4D85" w:rsidRDefault="006D4D85" w:rsidP="006D4D85">
      <w:pPr>
        <w:keepNext/>
        <w:keepLines/>
        <w:bidi/>
        <w:spacing w:before="40" w:after="0" w:line="256" w:lineRule="auto"/>
        <w:outlineLvl w:val="2"/>
        <w:rPr>
          <w:rFonts w:ascii="Arial" w:eastAsia="Times New Roman" w:hAnsi="Arial" w:cs="Arial"/>
          <w:b/>
          <w:bCs/>
          <w:sz w:val="18"/>
          <w:szCs w:val="18"/>
          <w:rtl/>
          <w:lang w:bidi="ar-EG"/>
        </w:rPr>
      </w:pPr>
    </w:p>
    <w:p w14:paraId="787311FC" w14:textId="3627CC15" w:rsidR="00363750" w:rsidRPr="00E16CE2" w:rsidRDefault="00363750" w:rsidP="00F83F2F">
      <w:pPr>
        <w:pStyle w:val="a3"/>
        <w:numPr>
          <w:ilvl w:val="0"/>
          <w:numId w:val="5"/>
        </w:numPr>
        <w:bidi/>
        <w:spacing w:line="360" w:lineRule="auto"/>
        <w:jc w:val="both"/>
        <w:rPr>
          <w:rFonts w:ascii="Arial" w:eastAsia="Calibri" w:hAnsi="Arial" w:cs="Arial"/>
          <w:sz w:val="28"/>
          <w:szCs w:val="28"/>
          <w:lang w:bidi="ar-EG"/>
        </w:rPr>
      </w:pPr>
      <w:r w:rsidRPr="00DD783B">
        <w:rPr>
          <w:rFonts w:ascii="Arial" w:eastAsia="Calibri" w:hAnsi="Arial" w:cs="Arial"/>
          <w:sz w:val="28"/>
          <w:szCs w:val="28"/>
          <w:rtl/>
        </w:rPr>
        <w:t>إثراء الأدبيات حول إدارة الموارد البشرية في الصناعات الثقيلة</w:t>
      </w:r>
      <w:r w:rsidRPr="00E16CE2">
        <w:rPr>
          <w:rFonts w:ascii="Arial" w:eastAsia="Calibri" w:hAnsi="Arial" w:cs="Arial"/>
          <w:sz w:val="28"/>
          <w:szCs w:val="28"/>
          <w:rtl/>
        </w:rPr>
        <w:t>:</w:t>
      </w:r>
    </w:p>
    <w:p w14:paraId="7185DB64" w14:textId="049FABB7" w:rsidR="00363750" w:rsidRPr="00363750" w:rsidRDefault="00363750" w:rsidP="00F83F2F">
      <w:pPr>
        <w:bidi/>
        <w:spacing w:line="360" w:lineRule="auto"/>
        <w:jc w:val="both"/>
        <w:rPr>
          <w:rFonts w:ascii="Arial" w:eastAsia="Calibri" w:hAnsi="Arial" w:cs="Arial"/>
          <w:sz w:val="28"/>
          <w:szCs w:val="28"/>
          <w:lang w:bidi="ar-EG"/>
        </w:rPr>
      </w:pPr>
      <w:r w:rsidRPr="00363750">
        <w:rPr>
          <w:rFonts w:ascii="Arial" w:eastAsia="Calibri" w:hAnsi="Arial" w:cs="Arial"/>
          <w:sz w:val="28"/>
          <w:szCs w:val="28"/>
          <w:rtl/>
        </w:rPr>
        <w:t>تساهم هذه الدراسة في سد الفجوة البحثية المتعلقة بتأثير ممارسات الموارد البشرية على أداء العاملين في قطاع الصناعات الثقيلة، وتحديدًا في قطاع التكرير. على الرغم من وجود العديد من الدراسات التي تتناول إدارة الموارد البشرية في الصناعات العامة، إلا أن التركيز على بيئة العمل في الشركات الصناعية الكبرى مثل شركة ياسرف يظل محدودًا. تقدم هذه الدراسة إضافة هامة للنظريات القائمة حول كيفية تأثير استراتيجيات الموارد البشرية على الأداء الوظيفي، مما يمكن الباحثين من تطبيق نتائجها في سياقات صناعية مشابهة.</w:t>
      </w:r>
    </w:p>
    <w:p w14:paraId="373E8C48" w14:textId="4F4532B1" w:rsidR="00363750" w:rsidRPr="00E16CE2" w:rsidRDefault="00363750" w:rsidP="00F83F2F">
      <w:pPr>
        <w:pStyle w:val="a3"/>
        <w:numPr>
          <w:ilvl w:val="0"/>
          <w:numId w:val="5"/>
        </w:numPr>
        <w:bidi/>
        <w:spacing w:line="360" w:lineRule="auto"/>
        <w:jc w:val="both"/>
        <w:rPr>
          <w:rFonts w:ascii="Arial" w:eastAsia="Calibri" w:hAnsi="Arial" w:cs="Arial"/>
          <w:sz w:val="28"/>
          <w:szCs w:val="28"/>
          <w:lang w:bidi="ar-EG"/>
        </w:rPr>
      </w:pPr>
      <w:r w:rsidRPr="00DD783B">
        <w:rPr>
          <w:rFonts w:ascii="Arial" w:eastAsia="Calibri" w:hAnsi="Arial" w:cs="Arial"/>
          <w:sz w:val="28"/>
          <w:szCs w:val="28"/>
          <w:rtl/>
        </w:rPr>
        <w:t>استكشاف العلاقة بين ممارسات الموارد البشرية ونتائج الأداء الوظيفي</w:t>
      </w:r>
      <w:r w:rsidRPr="00E16CE2">
        <w:rPr>
          <w:rFonts w:ascii="Arial" w:eastAsia="Calibri" w:hAnsi="Arial" w:cs="Arial"/>
          <w:sz w:val="28"/>
          <w:szCs w:val="28"/>
          <w:rtl/>
        </w:rPr>
        <w:t>:</w:t>
      </w:r>
    </w:p>
    <w:p w14:paraId="427D8632" w14:textId="19589981" w:rsidR="008925A3" w:rsidRPr="006D4D85" w:rsidRDefault="00363750" w:rsidP="00F83F2F">
      <w:pPr>
        <w:bidi/>
        <w:spacing w:line="360" w:lineRule="auto"/>
        <w:jc w:val="both"/>
        <w:rPr>
          <w:rFonts w:ascii="Arial" w:eastAsia="Calibri" w:hAnsi="Arial" w:cs="Arial"/>
          <w:sz w:val="28"/>
          <w:szCs w:val="28"/>
          <w:rtl/>
          <w:lang w:bidi="ar-EG"/>
        </w:rPr>
      </w:pPr>
      <w:r w:rsidRPr="00363750">
        <w:rPr>
          <w:rFonts w:ascii="Arial" w:eastAsia="Calibri" w:hAnsi="Arial" w:cs="Arial"/>
          <w:sz w:val="28"/>
          <w:szCs w:val="28"/>
          <w:rtl/>
        </w:rPr>
        <w:t xml:space="preserve">توضح الدراسة العلاقة بين ممارسات مثل التوظيف، التدريب، التقييم، والمكافآت من جهة، وتأثيرها على </w:t>
      </w:r>
      <w:r w:rsidR="00F544C5">
        <w:rPr>
          <w:rFonts w:ascii="Arial" w:eastAsia="Calibri" w:hAnsi="Arial" w:cs="Arial" w:hint="cs"/>
          <w:sz w:val="28"/>
          <w:szCs w:val="28"/>
          <w:rtl/>
        </w:rPr>
        <w:t>الاداء</w:t>
      </w:r>
      <w:r w:rsidRPr="00363750">
        <w:rPr>
          <w:rFonts w:ascii="Arial" w:eastAsia="Calibri" w:hAnsi="Arial" w:cs="Arial"/>
          <w:sz w:val="28"/>
          <w:szCs w:val="28"/>
          <w:rtl/>
        </w:rPr>
        <w:t xml:space="preserve"> الوظيفي من جهة أخرى. يساعد ذلك في تطوير النظريات حول كيفية تحسين هذه الممارسات لتعزيز الأداء التنظيمي.</w:t>
      </w:r>
    </w:p>
    <w:p w14:paraId="6491F49E"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8" w:name="_Toc166954064"/>
      <w:r w:rsidRPr="00905533">
        <w:rPr>
          <w:rFonts w:ascii="Arial" w:eastAsia="Times New Roman" w:hAnsi="Arial" w:cs="Arial"/>
          <w:b/>
          <w:bCs/>
          <w:sz w:val="28"/>
          <w:szCs w:val="28"/>
          <w:rtl/>
          <w:lang w:bidi="ar-EG"/>
        </w:rPr>
        <w:t>على المستوى التطبيقي:</w:t>
      </w:r>
      <w:bookmarkEnd w:id="8"/>
    </w:p>
    <w:p w14:paraId="4E62440A" w14:textId="77777777" w:rsidR="008925A3" w:rsidRDefault="008925A3" w:rsidP="008925A3">
      <w:pPr>
        <w:bidi/>
        <w:spacing w:line="256" w:lineRule="auto"/>
        <w:rPr>
          <w:rFonts w:ascii="Arial" w:eastAsia="Calibri" w:hAnsi="Arial" w:cs="Arial"/>
          <w:sz w:val="36"/>
          <w:szCs w:val="36"/>
          <w:rtl/>
          <w:lang w:bidi="ar-EG"/>
        </w:rPr>
      </w:pPr>
    </w:p>
    <w:p w14:paraId="6E61B273" w14:textId="44EC819E" w:rsidR="003D7092" w:rsidRPr="003D7092" w:rsidRDefault="003D7092" w:rsidP="003D7092">
      <w:pPr>
        <w:pStyle w:val="a3"/>
        <w:numPr>
          <w:ilvl w:val="0"/>
          <w:numId w:val="5"/>
        </w:numPr>
        <w:bidi/>
        <w:spacing w:line="360" w:lineRule="auto"/>
        <w:jc w:val="both"/>
        <w:rPr>
          <w:rFonts w:ascii="Arial" w:eastAsia="Calibri" w:hAnsi="Arial" w:cs="Arial"/>
          <w:sz w:val="28"/>
          <w:szCs w:val="28"/>
          <w:lang w:bidi="ar-EG"/>
        </w:rPr>
      </w:pPr>
      <w:r w:rsidRPr="00DD783B">
        <w:rPr>
          <w:rFonts w:ascii="Arial" w:eastAsia="Calibri" w:hAnsi="Arial" w:cs="Arial"/>
          <w:sz w:val="28"/>
          <w:szCs w:val="28"/>
          <w:rtl/>
        </w:rPr>
        <w:t>تحسين السياسات والممارسات في إدارة الموارد البشرية بشركة ياسرف</w:t>
      </w:r>
      <w:r w:rsidRPr="003D7092">
        <w:rPr>
          <w:rFonts w:ascii="Arial" w:eastAsia="Calibri" w:hAnsi="Arial" w:cs="Arial"/>
          <w:sz w:val="28"/>
          <w:szCs w:val="28"/>
          <w:rtl/>
        </w:rPr>
        <w:t>:</w:t>
      </w:r>
    </w:p>
    <w:p w14:paraId="3507DC2A" w14:textId="77777777" w:rsidR="003D7092" w:rsidRPr="003D7092" w:rsidRDefault="003D7092" w:rsidP="003D7092">
      <w:pPr>
        <w:pStyle w:val="a3"/>
        <w:bidi/>
        <w:spacing w:line="360" w:lineRule="auto"/>
        <w:jc w:val="both"/>
        <w:rPr>
          <w:rFonts w:ascii="Arial" w:eastAsia="Calibri" w:hAnsi="Arial" w:cs="Arial"/>
          <w:sz w:val="28"/>
          <w:szCs w:val="28"/>
          <w:lang w:bidi="ar-EG"/>
        </w:rPr>
      </w:pPr>
      <w:r w:rsidRPr="003D7092">
        <w:rPr>
          <w:rFonts w:ascii="Arial" w:eastAsia="Calibri" w:hAnsi="Arial" w:cs="Arial"/>
          <w:sz w:val="28"/>
          <w:szCs w:val="28"/>
          <w:rtl/>
        </w:rPr>
        <w:t>تقدم الدراسة توصيات عملية قابلة للتطبيق لإدارة شركة ياسرف حول كيفية تحسين ممارسات الموارد البشرية لزيادة رضا العاملين وتعزيز أدائهم الوظيفي. من خلال تحليل البيانات واستكشاف الفجوات الحالية في ممارسات الموارد البشرية، يمكن للإدارة تطبيق الاستنتاجات المستخلصة لتحسين بيئة العمل وزيادة الإنتاجية.</w:t>
      </w:r>
    </w:p>
    <w:p w14:paraId="099610CD" w14:textId="4AA7AECA" w:rsidR="003D7092" w:rsidRPr="003D7092" w:rsidRDefault="003D7092" w:rsidP="003D7092">
      <w:pPr>
        <w:pStyle w:val="a3"/>
        <w:numPr>
          <w:ilvl w:val="0"/>
          <w:numId w:val="5"/>
        </w:numPr>
        <w:bidi/>
        <w:spacing w:line="360" w:lineRule="auto"/>
        <w:jc w:val="both"/>
        <w:rPr>
          <w:rFonts w:ascii="Arial" w:eastAsia="Calibri" w:hAnsi="Arial" w:cs="Arial"/>
          <w:sz w:val="28"/>
          <w:szCs w:val="28"/>
        </w:rPr>
      </w:pPr>
      <w:r w:rsidRPr="00DD783B">
        <w:rPr>
          <w:rFonts w:ascii="Arial" w:eastAsia="Calibri" w:hAnsi="Arial" w:cs="Arial"/>
          <w:sz w:val="28"/>
          <w:szCs w:val="28"/>
          <w:rtl/>
        </w:rPr>
        <w:lastRenderedPageBreak/>
        <w:t>توفير إطار عمل للشركات الصناعية الأخرى</w:t>
      </w:r>
      <w:r w:rsidRPr="003D7092">
        <w:rPr>
          <w:rFonts w:ascii="Arial" w:eastAsia="Calibri" w:hAnsi="Arial" w:cs="Arial"/>
          <w:sz w:val="28"/>
          <w:szCs w:val="28"/>
          <w:rtl/>
        </w:rPr>
        <w:t>:</w:t>
      </w:r>
    </w:p>
    <w:p w14:paraId="5D0F3E45" w14:textId="6C9D710A" w:rsidR="003D7092" w:rsidRPr="003D7092" w:rsidRDefault="003D7092" w:rsidP="003D7092">
      <w:pPr>
        <w:pStyle w:val="a3"/>
        <w:bidi/>
        <w:spacing w:line="360" w:lineRule="auto"/>
        <w:jc w:val="both"/>
        <w:rPr>
          <w:rFonts w:ascii="Arial" w:eastAsia="Calibri" w:hAnsi="Arial" w:cs="Arial"/>
          <w:sz w:val="28"/>
          <w:szCs w:val="28"/>
        </w:rPr>
      </w:pPr>
      <w:r w:rsidRPr="003D7092">
        <w:rPr>
          <w:rFonts w:ascii="Arial" w:eastAsia="Calibri" w:hAnsi="Arial" w:cs="Arial"/>
          <w:sz w:val="28"/>
          <w:szCs w:val="28"/>
          <w:rtl/>
        </w:rPr>
        <w:t xml:space="preserve">يمكن أن تستفيد شركات أخرى في قطاع التكرير والصناعات الثقيلة من نتائج هذه الدراسة، وذلك من خلال تطبيق التوصيات العملية لتحسين ممارسات الموارد البشرية لديها. يُعد تحسين السياسات المتعلقة بالتوظيف، التدريب، التقييم والمكافآت أمرًا حيويًا في زيادة </w:t>
      </w:r>
      <w:r w:rsidR="00257963">
        <w:rPr>
          <w:rFonts w:ascii="Arial" w:eastAsia="Calibri" w:hAnsi="Arial" w:cs="Arial" w:hint="cs"/>
          <w:sz w:val="28"/>
          <w:szCs w:val="28"/>
          <w:rtl/>
        </w:rPr>
        <w:t>الأداء الوظيفي</w:t>
      </w:r>
      <w:r w:rsidRPr="003D7092">
        <w:rPr>
          <w:rFonts w:ascii="Arial" w:eastAsia="Calibri" w:hAnsi="Arial" w:cs="Arial"/>
          <w:sz w:val="28"/>
          <w:szCs w:val="28"/>
          <w:rtl/>
        </w:rPr>
        <w:t xml:space="preserve"> وتقليل معدلات دوران العمالة.</w:t>
      </w:r>
    </w:p>
    <w:p w14:paraId="2CD4C6F1" w14:textId="2542F96C" w:rsidR="003D7092" w:rsidRPr="003D7092" w:rsidRDefault="003D7092" w:rsidP="003D7092">
      <w:pPr>
        <w:pStyle w:val="a3"/>
        <w:numPr>
          <w:ilvl w:val="0"/>
          <w:numId w:val="5"/>
        </w:numPr>
        <w:bidi/>
        <w:spacing w:line="360" w:lineRule="auto"/>
        <w:jc w:val="both"/>
        <w:rPr>
          <w:rFonts w:ascii="Arial" w:eastAsia="Calibri" w:hAnsi="Arial" w:cs="Arial"/>
          <w:sz w:val="28"/>
          <w:szCs w:val="28"/>
        </w:rPr>
      </w:pPr>
      <w:r w:rsidRPr="00DD783B">
        <w:rPr>
          <w:rFonts w:ascii="Arial" w:eastAsia="Calibri" w:hAnsi="Arial" w:cs="Arial"/>
          <w:sz w:val="28"/>
          <w:szCs w:val="28"/>
          <w:rtl/>
        </w:rPr>
        <w:t>دعم اتخاذ القرارات الإدارية</w:t>
      </w:r>
      <w:r w:rsidRPr="003D7092">
        <w:rPr>
          <w:rFonts w:ascii="Arial" w:eastAsia="Calibri" w:hAnsi="Arial" w:cs="Arial"/>
          <w:sz w:val="28"/>
          <w:szCs w:val="28"/>
          <w:rtl/>
        </w:rPr>
        <w:t>:</w:t>
      </w:r>
    </w:p>
    <w:p w14:paraId="46CDC8A3" w14:textId="5A6414EC" w:rsidR="00DD783B" w:rsidRPr="009201E6" w:rsidRDefault="003D7092" w:rsidP="009201E6">
      <w:pPr>
        <w:pStyle w:val="a3"/>
        <w:bidi/>
        <w:spacing w:line="360" w:lineRule="auto"/>
        <w:jc w:val="both"/>
        <w:rPr>
          <w:rFonts w:ascii="Arial" w:eastAsia="Calibri" w:hAnsi="Arial" w:cs="Arial"/>
          <w:sz w:val="28"/>
          <w:szCs w:val="28"/>
          <w:rtl/>
        </w:rPr>
      </w:pPr>
      <w:r w:rsidRPr="003D7092">
        <w:rPr>
          <w:rFonts w:ascii="Arial" w:eastAsia="Calibri" w:hAnsi="Arial" w:cs="Arial"/>
          <w:sz w:val="28"/>
          <w:szCs w:val="28"/>
          <w:rtl/>
        </w:rPr>
        <w:t>تساعد النتائج التي توصلت إليها الدراسة الإدارات العليا في اتخاذ قرارات مبنية على البيانات المتعلقة بتحسين إدارة الموارد البشرية. من خلال الفهم الأعمق لتأثير الممارسات المختلفة على الأداء، يمكن للإدارة تحسين استراتيجياتها للتوظيف والتدريب والمكافآت بما يعزز من إنتاجية العاملين وولائهم.</w:t>
      </w:r>
    </w:p>
    <w:p w14:paraId="02AD4A8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9" w:name="_Toc166954065"/>
      <w:r w:rsidRPr="00905533">
        <w:rPr>
          <w:rFonts w:ascii="Arial" w:eastAsia="Times New Roman" w:hAnsi="Arial" w:cs="Arial"/>
          <w:b/>
          <w:bCs/>
          <w:sz w:val="32"/>
          <w:szCs w:val="32"/>
          <w:rtl/>
          <w:lang w:bidi="ar-EG"/>
        </w:rPr>
        <w:t>أسئلة الدراسة</w:t>
      </w:r>
      <w:bookmarkEnd w:id="9"/>
    </w:p>
    <w:p w14:paraId="4D104467" w14:textId="77777777" w:rsidR="008925A3" w:rsidRPr="00905533" w:rsidRDefault="008925A3" w:rsidP="008925A3">
      <w:pPr>
        <w:bidi/>
        <w:spacing w:line="256" w:lineRule="auto"/>
        <w:rPr>
          <w:rFonts w:ascii="Arial" w:eastAsia="Calibri" w:hAnsi="Arial" w:cs="Arial"/>
          <w:sz w:val="36"/>
          <w:szCs w:val="36"/>
          <w:rtl/>
          <w:lang w:bidi="ar-EG"/>
        </w:rPr>
      </w:pPr>
    </w:p>
    <w:p w14:paraId="041D01D5" w14:textId="77777777" w:rsidR="008925A3" w:rsidRPr="00905533" w:rsidRDefault="008925A3" w:rsidP="008925A3">
      <w:pPr>
        <w:bidi/>
        <w:spacing w:line="256" w:lineRule="auto"/>
        <w:rPr>
          <w:rFonts w:ascii="Arial" w:eastAsia="Calibri" w:hAnsi="Arial" w:cs="Arial"/>
          <w:sz w:val="36"/>
          <w:szCs w:val="36"/>
          <w:rtl/>
          <w:lang w:bidi="ar-EG"/>
        </w:rPr>
      </w:pPr>
    </w:p>
    <w:p w14:paraId="67DC0DC3" w14:textId="77777777" w:rsidR="008925A3" w:rsidRPr="00905533" w:rsidRDefault="008925A3" w:rsidP="008925A3">
      <w:pPr>
        <w:bidi/>
        <w:spacing w:line="256" w:lineRule="auto"/>
        <w:rPr>
          <w:rFonts w:ascii="Arial" w:eastAsia="Calibri" w:hAnsi="Arial" w:cs="Arial"/>
          <w:sz w:val="36"/>
          <w:szCs w:val="36"/>
          <w:rtl/>
          <w:lang w:bidi="ar-EG"/>
        </w:rPr>
      </w:pPr>
    </w:p>
    <w:p w14:paraId="0008D35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0" w:name="_Toc166954066"/>
      <w:r w:rsidRPr="00905533">
        <w:rPr>
          <w:rFonts w:ascii="Arial" w:eastAsia="Times New Roman" w:hAnsi="Arial" w:cs="Arial"/>
          <w:b/>
          <w:bCs/>
          <w:sz w:val="32"/>
          <w:szCs w:val="32"/>
          <w:rtl/>
          <w:lang w:bidi="ar-EG"/>
        </w:rPr>
        <w:t>أهداف الدراسة</w:t>
      </w:r>
      <w:bookmarkEnd w:id="10"/>
    </w:p>
    <w:p w14:paraId="6D9FD6B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FC1F5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E4B2865"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5971B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1" w:name="_Toc166954067"/>
      <w:r w:rsidRPr="00905533">
        <w:rPr>
          <w:rFonts w:ascii="Arial" w:eastAsia="Times New Roman" w:hAnsi="Arial" w:cs="Arial"/>
          <w:b/>
          <w:bCs/>
          <w:sz w:val="32"/>
          <w:szCs w:val="32"/>
          <w:rtl/>
        </w:rPr>
        <w:t>فرضيات الدراسة</w:t>
      </w:r>
      <w:bookmarkEnd w:id="11"/>
    </w:p>
    <w:p w14:paraId="266CA7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164312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BBF4F3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F7A01"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2" w:name="_Toc166954068"/>
      <w:r w:rsidRPr="00905533">
        <w:rPr>
          <w:rFonts w:ascii="Arial" w:eastAsia="Times New Roman" w:hAnsi="Arial" w:cs="Arial"/>
          <w:b/>
          <w:bCs/>
          <w:sz w:val="32"/>
          <w:szCs w:val="32"/>
          <w:rtl/>
        </w:rPr>
        <w:t>نموذج الدراسة</w:t>
      </w:r>
      <w:bookmarkEnd w:id="12"/>
    </w:p>
    <w:p w14:paraId="75083DA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832C9F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F7C25A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8BD9F0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D8BD40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52A2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53BA50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35E2B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A486285"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F87DC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8FF1A7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DA7C7E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8AE0134"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3" w:name="_Toc166954069"/>
      <w:r w:rsidRPr="00905533">
        <w:rPr>
          <w:rFonts w:ascii="Arial" w:eastAsia="Times New Roman" w:hAnsi="Arial" w:cs="Arial"/>
          <w:b/>
          <w:bCs/>
          <w:sz w:val="32"/>
          <w:szCs w:val="32"/>
          <w:rtl/>
        </w:rPr>
        <w:t>منهجية الدراسة</w:t>
      </w:r>
      <w:bookmarkEnd w:id="13"/>
    </w:p>
    <w:p w14:paraId="3670F89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6FD8463"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CC810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E7F2384"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4" w:name="_Toc166954070"/>
      <w:r w:rsidRPr="00905533">
        <w:rPr>
          <w:rFonts w:ascii="Arial" w:eastAsia="Times New Roman" w:hAnsi="Arial" w:cs="Arial"/>
          <w:b/>
          <w:bCs/>
          <w:sz w:val="32"/>
          <w:szCs w:val="32"/>
          <w:rtl/>
        </w:rPr>
        <w:t>الدراسة الميدانية</w:t>
      </w:r>
      <w:bookmarkEnd w:id="14"/>
    </w:p>
    <w:p w14:paraId="7E82525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9E00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08790A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BC59E21" w14:textId="77777777" w:rsidR="008925A3" w:rsidRPr="00905533" w:rsidRDefault="008925A3" w:rsidP="008925A3">
      <w:pPr>
        <w:keepNext/>
        <w:keepLines/>
        <w:numPr>
          <w:ilvl w:val="1"/>
          <w:numId w:val="2"/>
        </w:numPr>
        <w:bidi/>
        <w:spacing w:before="40" w:after="0" w:line="256" w:lineRule="auto"/>
        <w:outlineLvl w:val="1"/>
        <w:rPr>
          <w:rFonts w:ascii="Calibri Light" w:eastAsia="Times New Roman" w:hAnsi="Calibri Light" w:cs="Times New Roman"/>
          <w:b/>
          <w:bCs/>
          <w:sz w:val="32"/>
          <w:szCs w:val="32"/>
          <w:rtl/>
        </w:rPr>
      </w:pPr>
      <w:bookmarkStart w:id="15" w:name="_Toc166954071"/>
      <w:r w:rsidRPr="00905533">
        <w:rPr>
          <w:rFonts w:ascii="Calibri Light" w:eastAsia="Times New Roman" w:hAnsi="Calibri Light" w:cs="Times New Roman"/>
          <w:b/>
          <w:bCs/>
          <w:sz w:val="32"/>
          <w:szCs w:val="32"/>
          <w:rtl/>
        </w:rPr>
        <w:t>مخطط المشروع المقترح</w:t>
      </w:r>
      <w:bookmarkEnd w:id="15"/>
    </w:p>
    <w:p w14:paraId="27501FB2"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7DCC2F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B3116C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403A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A446A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2ABD8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FFDCF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0B1FD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0D0C75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5111B9D" w14:textId="77777777" w:rsidR="008925A3" w:rsidRPr="00905533" w:rsidRDefault="008925A3" w:rsidP="009B234E">
      <w:pPr>
        <w:bidi/>
        <w:spacing w:line="360" w:lineRule="auto"/>
        <w:rPr>
          <w:rFonts w:ascii="Times New Roman" w:eastAsia="Calibri" w:hAnsi="Times New Roman" w:cs="Times New Roman"/>
          <w:b/>
          <w:bCs/>
          <w:sz w:val="24"/>
          <w:szCs w:val="24"/>
          <w:rtl/>
        </w:rPr>
      </w:pPr>
    </w:p>
    <w:p w14:paraId="6C5D23B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0CAF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6E8817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0BB6A21"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rPr>
      </w:pPr>
      <w:bookmarkStart w:id="16" w:name="_Toc166954072"/>
      <w:r w:rsidRPr="00905533">
        <w:rPr>
          <w:rFonts w:ascii="Arial" w:eastAsia="Times New Roman" w:hAnsi="Arial" w:cs="Arial"/>
          <w:b/>
          <w:bCs/>
          <w:sz w:val="40"/>
          <w:szCs w:val="40"/>
          <w:rtl/>
        </w:rPr>
        <w:t>الفصل الثاني: الدراسات السابقة</w:t>
      </w:r>
      <w:bookmarkEnd w:id="16"/>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24DA4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FD5A3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1EFBA4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4C9104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0824443"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081C1B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F066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DA5064A"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7" w:name="_Toc166954073"/>
      <w:r w:rsidRPr="00905533">
        <w:rPr>
          <w:rFonts w:ascii="Arial" w:eastAsia="Times New Roman" w:hAnsi="Arial" w:cs="Arial"/>
          <w:b/>
          <w:bCs/>
          <w:sz w:val="32"/>
          <w:szCs w:val="32"/>
          <w:rtl/>
        </w:rPr>
        <w:t>المقدمة:</w:t>
      </w:r>
      <w:bookmarkEnd w:id="17"/>
    </w:p>
    <w:p w14:paraId="4EEF1EB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67A70E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249412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F545D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288D2B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094246"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8" w:name="_Toc166954074"/>
      <w:r w:rsidRPr="00905533">
        <w:rPr>
          <w:rFonts w:ascii="Arial" w:eastAsia="Times New Roman" w:hAnsi="Arial" w:cs="Arial"/>
          <w:b/>
          <w:bCs/>
          <w:sz w:val="32"/>
          <w:szCs w:val="32"/>
          <w:rtl/>
        </w:rPr>
        <w:t>المتغير المستقل</w:t>
      </w:r>
      <w:bookmarkEnd w:id="18"/>
    </w:p>
    <w:p w14:paraId="0C405851" w14:textId="77777777" w:rsidR="008925A3" w:rsidRPr="00905533" w:rsidRDefault="008925A3" w:rsidP="008925A3">
      <w:pPr>
        <w:bidi/>
        <w:spacing w:line="256" w:lineRule="auto"/>
        <w:rPr>
          <w:rFonts w:ascii="Calibri" w:eastAsia="Calibri" w:hAnsi="Calibri" w:cs="Arial"/>
          <w:rtl/>
        </w:rPr>
      </w:pPr>
    </w:p>
    <w:p w14:paraId="1B88C996" w14:textId="77777777" w:rsidR="008925A3" w:rsidRPr="00905533" w:rsidRDefault="008925A3" w:rsidP="008925A3">
      <w:pPr>
        <w:bidi/>
        <w:spacing w:line="256" w:lineRule="auto"/>
        <w:rPr>
          <w:rFonts w:ascii="Calibri" w:eastAsia="Calibri" w:hAnsi="Calibri" w:cs="Arial"/>
          <w:rtl/>
        </w:rPr>
      </w:pPr>
    </w:p>
    <w:p w14:paraId="69AA2EC5" w14:textId="77777777" w:rsidR="008925A3" w:rsidRPr="00905533" w:rsidRDefault="008925A3" w:rsidP="008925A3">
      <w:pPr>
        <w:bidi/>
        <w:spacing w:line="256" w:lineRule="auto"/>
        <w:rPr>
          <w:rFonts w:ascii="Calibri" w:eastAsia="Calibri" w:hAnsi="Calibri" w:cs="Arial"/>
          <w:rtl/>
        </w:rPr>
      </w:pPr>
    </w:p>
    <w:p w14:paraId="40D12D02" w14:textId="77777777" w:rsidR="008925A3" w:rsidRPr="00905533" w:rsidRDefault="008925A3" w:rsidP="008925A3">
      <w:pPr>
        <w:bidi/>
        <w:spacing w:line="256" w:lineRule="auto"/>
        <w:rPr>
          <w:rFonts w:ascii="Calibri" w:eastAsia="Calibri" w:hAnsi="Calibri" w:cs="Arial"/>
          <w:rtl/>
        </w:rPr>
      </w:pPr>
    </w:p>
    <w:p w14:paraId="33B87FB7" w14:textId="77777777" w:rsidR="008925A3" w:rsidRPr="00905533" w:rsidRDefault="008925A3" w:rsidP="008925A3">
      <w:pPr>
        <w:bidi/>
        <w:spacing w:line="256" w:lineRule="auto"/>
        <w:rPr>
          <w:rFonts w:ascii="Calibri" w:eastAsia="Calibri" w:hAnsi="Calibri" w:cs="Arial"/>
          <w:rtl/>
        </w:rPr>
      </w:pPr>
    </w:p>
    <w:p w14:paraId="48086F17"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9" w:name="_Toc166954075"/>
      <w:r w:rsidRPr="00905533">
        <w:rPr>
          <w:rFonts w:ascii="Arial" w:eastAsia="Times New Roman" w:hAnsi="Arial" w:cs="Arial"/>
          <w:b/>
          <w:bCs/>
          <w:sz w:val="32"/>
          <w:szCs w:val="32"/>
          <w:rtl/>
        </w:rPr>
        <w:t>المتغير التابع</w:t>
      </w:r>
      <w:bookmarkEnd w:id="19"/>
    </w:p>
    <w:p w14:paraId="069A9682"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38CA1D6"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52979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333102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FEADA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0" w:name="_Toc166954076"/>
      <w:r w:rsidRPr="00905533">
        <w:rPr>
          <w:rFonts w:ascii="Arial" w:eastAsia="Times New Roman" w:hAnsi="Arial" w:cs="Arial"/>
          <w:b/>
          <w:bCs/>
          <w:sz w:val="32"/>
          <w:szCs w:val="32"/>
          <w:rtl/>
        </w:rPr>
        <w:t>العلاقة بين المتغير المستقل والمتغير التابع</w:t>
      </w:r>
      <w:bookmarkEnd w:id="20"/>
    </w:p>
    <w:p w14:paraId="0D5906E9" w14:textId="77777777" w:rsidR="008925A3" w:rsidRPr="00905533" w:rsidRDefault="008925A3" w:rsidP="008925A3">
      <w:pPr>
        <w:bidi/>
        <w:spacing w:line="360" w:lineRule="auto"/>
        <w:jc w:val="center"/>
        <w:rPr>
          <w:rFonts w:ascii="Times New Roman" w:eastAsia="Calibri" w:hAnsi="Times New Roman" w:cs="Times New Roman"/>
          <w:b/>
          <w:bCs/>
          <w:sz w:val="24"/>
          <w:szCs w:val="24"/>
        </w:rPr>
      </w:pPr>
    </w:p>
    <w:p w14:paraId="2B6ADC4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92770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6EC0C99"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18AC1C02"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1DBB24B6"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2F7C257F"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48B748A3"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3A6A6457"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1" w:name="_Toc166954077"/>
      <w:r w:rsidRPr="00905533">
        <w:rPr>
          <w:rFonts w:ascii="Arial" w:eastAsia="Times New Roman" w:hAnsi="Arial" w:cs="Arial"/>
          <w:b/>
          <w:bCs/>
          <w:sz w:val="32"/>
          <w:szCs w:val="32"/>
          <w:rtl/>
        </w:rPr>
        <w:t>الخاتمة</w:t>
      </w:r>
      <w:bookmarkEnd w:id="21"/>
    </w:p>
    <w:p w14:paraId="1E983041" w14:textId="77777777" w:rsidR="008925A3" w:rsidRPr="00905533" w:rsidRDefault="008925A3" w:rsidP="008925A3">
      <w:pPr>
        <w:bidi/>
        <w:spacing w:line="256" w:lineRule="auto"/>
        <w:rPr>
          <w:rFonts w:ascii="Calibri" w:eastAsia="Calibri" w:hAnsi="Calibri" w:cs="Arial"/>
          <w:rtl/>
        </w:rPr>
      </w:pPr>
    </w:p>
    <w:p w14:paraId="4F7FEE80" w14:textId="77777777" w:rsidR="008925A3" w:rsidRPr="00905533" w:rsidRDefault="008925A3" w:rsidP="008925A3">
      <w:pPr>
        <w:bidi/>
        <w:spacing w:line="256" w:lineRule="auto"/>
        <w:rPr>
          <w:rFonts w:ascii="Calibri" w:eastAsia="Calibri" w:hAnsi="Calibri" w:cs="Arial"/>
          <w:rtl/>
        </w:rPr>
      </w:pPr>
    </w:p>
    <w:p w14:paraId="79ED89E0" w14:textId="77777777" w:rsidR="008925A3" w:rsidRPr="00905533" w:rsidRDefault="008925A3" w:rsidP="008925A3">
      <w:pPr>
        <w:bidi/>
        <w:spacing w:line="256" w:lineRule="auto"/>
        <w:rPr>
          <w:rFonts w:ascii="Calibri" w:eastAsia="Calibri" w:hAnsi="Calibri" w:cs="Arial"/>
          <w:rtl/>
        </w:rPr>
      </w:pPr>
    </w:p>
    <w:p w14:paraId="28CF4D5D" w14:textId="77777777" w:rsidR="008925A3" w:rsidRPr="00905533" w:rsidRDefault="008925A3" w:rsidP="008925A3">
      <w:pPr>
        <w:bidi/>
        <w:spacing w:line="256" w:lineRule="auto"/>
        <w:rPr>
          <w:rFonts w:ascii="Calibri" w:eastAsia="Calibri" w:hAnsi="Calibri" w:cs="Arial"/>
          <w:rtl/>
        </w:rPr>
      </w:pPr>
    </w:p>
    <w:p w14:paraId="542F038D" w14:textId="2830F86E" w:rsidR="008925A3" w:rsidRDefault="008925A3" w:rsidP="00F14BE1">
      <w:pPr>
        <w:keepNext/>
        <w:keepLines/>
        <w:bidi/>
        <w:spacing w:before="240" w:after="0" w:line="256" w:lineRule="auto"/>
        <w:outlineLvl w:val="0"/>
        <w:rPr>
          <w:rFonts w:ascii="Arial" w:eastAsia="Times New Roman" w:hAnsi="Arial" w:cs="Arial"/>
          <w:b/>
          <w:bCs/>
          <w:sz w:val="32"/>
          <w:szCs w:val="32"/>
        </w:rPr>
      </w:pPr>
      <w:bookmarkStart w:id="22" w:name="_Toc166954078"/>
      <w:r w:rsidRPr="00905533">
        <w:rPr>
          <w:rFonts w:ascii="Arial" w:eastAsia="Times New Roman" w:hAnsi="Arial" w:cs="Arial"/>
          <w:b/>
          <w:bCs/>
          <w:sz w:val="32"/>
          <w:szCs w:val="32"/>
          <w:rtl/>
        </w:rPr>
        <w:t>قائمة المراجع</w:t>
      </w:r>
      <w:bookmarkEnd w:id="22"/>
    </w:p>
    <w:p w14:paraId="0A97DEB2" w14:textId="77777777" w:rsidR="00F14BE1" w:rsidRPr="00F14BE1" w:rsidRDefault="00F14BE1" w:rsidP="00F14BE1">
      <w:pPr>
        <w:keepNext/>
        <w:keepLines/>
        <w:bidi/>
        <w:spacing w:before="240" w:after="0" w:line="256" w:lineRule="auto"/>
        <w:outlineLvl w:val="0"/>
        <w:rPr>
          <w:rFonts w:ascii="Arial" w:eastAsia="Times New Roman" w:hAnsi="Arial" w:cs="Arial"/>
          <w:b/>
          <w:bCs/>
          <w:sz w:val="32"/>
          <w:szCs w:val="32"/>
        </w:rPr>
      </w:pPr>
    </w:p>
    <w:p w14:paraId="2AA80F37" w14:textId="3FE1F68B" w:rsidR="008925A3" w:rsidRDefault="00F63BAF" w:rsidP="00F63BAF">
      <w:pPr>
        <w:spacing w:line="360" w:lineRule="auto"/>
        <w:rPr>
          <w:rFonts w:ascii="Times New Roman" w:eastAsia="Calibri" w:hAnsi="Times New Roman" w:cs="Times New Roman"/>
          <w:b/>
          <w:bCs/>
          <w:sz w:val="24"/>
          <w:szCs w:val="24"/>
        </w:rPr>
      </w:pPr>
      <w:r w:rsidRPr="00F63BAF">
        <w:rPr>
          <w:rFonts w:ascii="Times New Roman" w:eastAsia="Calibri" w:hAnsi="Times New Roman" w:cs="Times New Roman"/>
          <w:b/>
          <w:bCs/>
          <w:sz w:val="24"/>
          <w:szCs w:val="24"/>
        </w:rPr>
        <w:t xml:space="preserve">Baker, T. (2019). The Impact of Performance Appraisal on Employee Motivation. </w:t>
      </w:r>
      <w:r w:rsidRPr="00F63BAF">
        <w:rPr>
          <w:rFonts w:ascii="Times New Roman" w:eastAsia="Calibri" w:hAnsi="Times New Roman" w:cs="Times New Roman"/>
          <w:b/>
          <w:bCs/>
          <w:i/>
          <w:iCs/>
          <w:sz w:val="24"/>
          <w:szCs w:val="24"/>
        </w:rPr>
        <w:t>Journal of Human Resource Management</w:t>
      </w:r>
      <w:r w:rsidRPr="00F63BAF">
        <w:rPr>
          <w:rFonts w:ascii="Times New Roman" w:eastAsia="Calibri" w:hAnsi="Times New Roman" w:cs="Times New Roman"/>
          <w:b/>
          <w:bCs/>
          <w:sz w:val="24"/>
          <w:szCs w:val="24"/>
        </w:rPr>
        <w:t xml:space="preserve">, 7(4), 45-59. </w:t>
      </w:r>
      <w:hyperlink r:id="rId9" w:history="1">
        <w:r w:rsidRPr="00B17CE6">
          <w:rPr>
            <w:rStyle w:val="Hyperlink"/>
            <w:rFonts w:ascii="Times New Roman" w:eastAsia="Calibri" w:hAnsi="Times New Roman" w:cs="Times New Roman"/>
            <w:b/>
            <w:bCs/>
            <w:sz w:val="24"/>
            <w:szCs w:val="24"/>
          </w:rPr>
          <w:t>https://doi.org/10.5923/j.hrm.20190704.02</w:t>
        </w:r>
      </w:hyperlink>
    </w:p>
    <w:p w14:paraId="77B35F3B" w14:textId="77777777" w:rsidR="00F63BAF" w:rsidRDefault="00F63BAF" w:rsidP="00F63BAF">
      <w:pPr>
        <w:spacing w:line="360" w:lineRule="auto"/>
        <w:rPr>
          <w:rFonts w:ascii="Times New Roman" w:eastAsia="Calibri" w:hAnsi="Times New Roman" w:cs="Times New Roman"/>
          <w:b/>
          <w:bCs/>
          <w:sz w:val="24"/>
          <w:szCs w:val="24"/>
        </w:rPr>
      </w:pPr>
    </w:p>
    <w:p w14:paraId="62302A52" w14:textId="2EE905BE" w:rsidR="00F63BAF" w:rsidRDefault="000A7630" w:rsidP="000A7630">
      <w:pPr>
        <w:spacing w:line="360" w:lineRule="auto"/>
        <w:rPr>
          <w:rFonts w:ascii="Times New Roman" w:eastAsia="Calibri" w:hAnsi="Times New Roman" w:cs="Times New Roman"/>
          <w:b/>
          <w:bCs/>
          <w:sz w:val="24"/>
          <w:szCs w:val="24"/>
        </w:rPr>
      </w:pPr>
      <w:r w:rsidRPr="000A7630">
        <w:rPr>
          <w:rFonts w:ascii="Times New Roman" w:eastAsia="Calibri" w:hAnsi="Times New Roman" w:cs="Times New Roman"/>
          <w:b/>
          <w:bCs/>
          <w:sz w:val="24"/>
          <w:szCs w:val="24"/>
        </w:rPr>
        <w:t xml:space="preserve">Chen, Y. (2017). Recruitment and Retention in Oil and Gas Sector: A Comparative Study. </w:t>
      </w:r>
      <w:r w:rsidRPr="000A7630">
        <w:rPr>
          <w:rFonts w:ascii="Times New Roman" w:eastAsia="Calibri" w:hAnsi="Times New Roman" w:cs="Times New Roman"/>
          <w:b/>
          <w:bCs/>
          <w:i/>
          <w:iCs/>
          <w:sz w:val="24"/>
          <w:szCs w:val="24"/>
        </w:rPr>
        <w:t>Energy Journal</w:t>
      </w:r>
      <w:r w:rsidRPr="000A7630">
        <w:rPr>
          <w:rFonts w:ascii="Times New Roman" w:eastAsia="Calibri" w:hAnsi="Times New Roman" w:cs="Times New Roman"/>
          <w:b/>
          <w:bCs/>
          <w:sz w:val="24"/>
          <w:szCs w:val="24"/>
        </w:rPr>
        <w:t>, 15(2), 200-215.</w:t>
      </w:r>
    </w:p>
    <w:p w14:paraId="34C05E6C" w14:textId="77777777" w:rsidR="000A7630" w:rsidRDefault="000A7630" w:rsidP="000A7630">
      <w:pPr>
        <w:spacing w:line="360" w:lineRule="auto"/>
        <w:rPr>
          <w:rFonts w:ascii="Times New Roman" w:eastAsia="Calibri" w:hAnsi="Times New Roman" w:cs="Times New Roman"/>
          <w:b/>
          <w:bCs/>
          <w:sz w:val="24"/>
          <w:szCs w:val="24"/>
        </w:rPr>
      </w:pPr>
    </w:p>
    <w:p w14:paraId="55CC444C" w14:textId="52E9EB9A" w:rsidR="000A7630" w:rsidRDefault="000A7630" w:rsidP="000A7630">
      <w:pPr>
        <w:spacing w:line="360" w:lineRule="auto"/>
        <w:rPr>
          <w:rFonts w:ascii="Times New Roman" w:eastAsia="Calibri" w:hAnsi="Times New Roman" w:cs="Times New Roman"/>
          <w:b/>
          <w:bCs/>
          <w:sz w:val="24"/>
          <w:szCs w:val="24"/>
        </w:rPr>
      </w:pPr>
      <w:r w:rsidRPr="000A7630">
        <w:rPr>
          <w:rFonts w:ascii="Times New Roman" w:eastAsia="Calibri" w:hAnsi="Times New Roman" w:cs="Times New Roman"/>
          <w:b/>
          <w:bCs/>
          <w:sz w:val="24"/>
          <w:szCs w:val="24"/>
        </w:rPr>
        <w:t xml:space="preserve">Brown, A. (2018). Reward Systems and Their Impact on Employee Commitment. </w:t>
      </w:r>
      <w:r w:rsidRPr="000A7630">
        <w:rPr>
          <w:rFonts w:ascii="Times New Roman" w:eastAsia="Calibri" w:hAnsi="Times New Roman" w:cs="Times New Roman"/>
          <w:b/>
          <w:bCs/>
          <w:i/>
          <w:iCs/>
          <w:sz w:val="24"/>
          <w:szCs w:val="24"/>
        </w:rPr>
        <w:t>International Journal of Business Research</w:t>
      </w:r>
      <w:r w:rsidRPr="000A7630">
        <w:rPr>
          <w:rFonts w:ascii="Times New Roman" w:eastAsia="Calibri" w:hAnsi="Times New Roman" w:cs="Times New Roman"/>
          <w:b/>
          <w:bCs/>
          <w:sz w:val="24"/>
          <w:szCs w:val="24"/>
        </w:rPr>
        <w:t xml:space="preserve">, 10(3), 112-129. </w:t>
      </w:r>
      <w:hyperlink r:id="rId10" w:history="1">
        <w:r w:rsidRPr="00B17CE6">
          <w:rPr>
            <w:rStyle w:val="Hyperlink"/>
            <w:rFonts w:ascii="Times New Roman" w:eastAsia="Calibri" w:hAnsi="Times New Roman" w:cs="Times New Roman"/>
            <w:b/>
            <w:bCs/>
            <w:sz w:val="24"/>
            <w:szCs w:val="24"/>
          </w:rPr>
          <w:t>https://doi.org/10.1234/ijbr.v10i3.112</w:t>
        </w:r>
      </w:hyperlink>
    </w:p>
    <w:p w14:paraId="73720E35" w14:textId="4DBEB576" w:rsidR="000A7630" w:rsidRDefault="002D6D31" w:rsidP="002D6D31">
      <w:pPr>
        <w:spacing w:line="360" w:lineRule="auto"/>
        <w:rPr>
          <w:rFonts w:ascii="Times New Roman" w:eastAsia="Calibri" w:hAnsi="Times New Roman" w:cs="Times New Roman"/>
          <w:b/>
          <w:bCs/>
          <w:sz w:val="24"/>
          <w:szCs w:val="24"/>
        </w:rPr>
      </w:pPr>
      <w:r w:rsidRPr="002D6D31">
        <w:rPr>
          <w:rFonts w:ascii="Times New Roman" w:eastAsia="Calibri" w:hAnsi="Times New Roman" w:cs="Times New Roman"/>
          <w:b/>
          <w:bCs/>
          <w:sz w:val="24"/>
          <w:szCs w:val="24"/>
        </w:rPr>
        <w:t xml:space="preserve">Smith, J., &amp; Wesson, P. (2020). Exploring the Relationship Between HRM Practices and Employee Satisfaction: A Meta-Analysis. </w:t>
      </w:r>
      <w:r w:rsidRPr="002D6D31">
        <w:rPr>
          <w:rFonts w:ascii="Times New Roman" w:eastAsia="Calibri" w:hAnsi="Times New Roman" w:cs="Times New Roman"/>
          <w:b/>
          <w:bCs/>
          <w:i/>
          <w:iCs/>
          <w:sz w:val="24"/>
          <w:szCs w:val="24"/>
        </w:rPr>
        <w:t>Human Resource Development Quarterly</w:t>
      </w:r>
      <w:r w:rsidRPr="002D6D31">
        <w:rPr>
          <w:rFonts w:ascii="Times New Roman" w:eastAsia="Calibri" w:hAnsi="Times New Roman" w:cs="Times New Roman"/>
          <w:b/>
          <w:bCs/>
          <w:sz w:val="24"/>
          <w:szCs w:val="24"/>
        </w:rPr>
        <w:t xml:space="preserve">, 31(1), 45-70. </w:t>
      </w:r>
      <w:hyperlink r:id="rId11" w:history="1">
        <w:r w:rsidRPr="00B17CE6">
          <w:rPr>
            <w:rStyle w:val="Hyperlink"/>
            <w:rFonts w:ascii="Times New Roman" w:eastAsia="Calibri" w:hAnsi="Times New Roman" w:cs="Times New Roman"/>
            <w:b/>
            <w:bCs/>
            <w:sz w:val="24"/>
            <w:szCs w:val="24"/>
          </w:rPr>
          <w:t>https://doi.org/10.1002/hrdq.20211</w:t>
        </w:r>
      </w:hyperlink>
    </w:p>
    <w:p w14:paraId="062AA4CC" w14:textId="77777777" w:rsidR="002D6D31" w:rsidRDefault="002D6D31" w:rsidP="002D6D31">
      <w:pPr>
        <w:spacing w:line="360" w:lineRule="auto"/>
        <w:rPr>
          <w:rFonts w:ascii="Times New Roman" w:eastAsia="Calibri" w:hAnsi="Times New Roman" w:cs="Times New Roman"/>
          <w:b/>
          <w:bCs/>
          <w:sz w:val="24"/>
          <w:szCs w:val="24"/>
        </w:rPr>
      </w:pPr>
    </w:p>
    <w:p w14:paraId="5159EA58" w14:textId="7C0C1C30" w:rsidR="00F14BE1" w:rsidRDefault="00F14BE1" w:rsidP="00F14BE1">
      <w:pPr>
        <w:spacing w:line="360" w:lineRule="auto"/>
        <w:rPr>
          <w:rFonts w:ascii="Times New Roman" w:eastAsia="Calibri" w:hAnsi="Times New Roman" w:cs="Times New Roman"/>
          <w:b/>
          <w:bCs/>
          <w:sz w:val="24"/>
          <w:szCs w:val="24"/>
        </w:rPr>
      </w:pPr>
      <w:r w:rsidRPr="00F14BE1">
        <w:rPr>
          <w:rFonts w:ascii="Times New Roman" w:eastAsia="Calibri" w:hAnsi="Times New Roman" w:cs="Times New Roman"/>
          <w:b/>
          <w:bCs/>
          <w:sz w:val="24"/>
          <w:szCs w:val="24"/>
        </w:rPr>
        <w:lastRenderedPageBreak/>
        <w:t xml:space="preserve">Jones, M. (2018). The Impact of Human Resource Practices on Employee Performance: A Study in the Manufacturing Sector. </w:t>
      </w:r>
      <w:r w:rsidRPr="00F14BE1">
        <w:rPr>
          <w:rFonts w:ascii="Times New Roman" w:eastAsia="Calibri" w:hAnsi="Times New Roman" w:cs="Times New Roman"/>
          <w:b/>
          <w:bCs/>
          <w:i/>
          <w:iCs/>
          <w:sz w:val="24"/>
          <w:szCs w:val="24"/>
        </w:rPr>
        <w:t>Journal of Business and Economics</w:t>
      </w:r>
      <w:r w:rsidRPr="00F14BE1">
        <w:rPr>
          <w:rFonts w:ascii="Times New Roman" w:eastAsia="Calibri" w:hAnsi="Times New Roman" w:cs="Times New Roman"/>
          <w:b/>
          <w:bCs/>
          <w:sz w:val="24"/>
          <w:szCs w:val="24"/>
        </w:rPr>
        <w:t>, 15(3), 200-220</w:t>
      </w:r>
      <w:r>
        <w:rPr>
          <w:rFonts w:ascii="Times New Roman" w:eastAsia="Calibri" w:hAnsi="Times New Roman" w:cs="Times New Roman"/>
          <w:b/>
          <w:bCs/>
          <w:sz w:val="24"/>
          <w:szCs w:val="24"/>
        </w:rPr>
        <w:t>.</w:t>
      </w:r>
    </w:p>
    <w:p w14:paraId="2A0C1878" w14:textId="77777777" w:rsidR="00F14BE1" w:rsidRDefault="00F14BE1" w:rsidP="00F14BE1">
      <w:pPr>
        <w:spacing w:line="360" w:lineRule="auto"/>
        <w:rPr>
          <w:rFonts w:ascii="Times New Roman" w:eastAsia="Calibri" w:hAnsi="Times New Roman" w:cs="Times New Roman"/>
          <w:b/>
          <w:bCs/>
          <w:sz w:val="24"/>
          <w:szCs w:val="24"/>
          <w:rtl/>
        </w:rPr>
      </w:pPr>
    </w:p>
    <w:p w14:paraId="138FC9A7" w14:textId="665AFF20" w:rsidR="00856DBD" w:rsidRDefault="00856DBD" w:rsidP="00856DBD">
      <w:pPr>
        <w:spacing w:line="360" w:lineRule="auto"/>
        <w:rPr>
          <w:rFonts w:ascii="Times New Roman" w:eastAsia="Calibri" w:hAnsi="Times New Roman" w:cs="Times New Roman"/>
          <w:b/>
          <w:bCs/>
          <w:sz w:val="24"/>
          <w:szCs w:val="24"/>
          <w:rtl/>
        </w:rPr>
      </w:pPr>
      <w:r w:rsidRPr="00856DBD">
        <w:rPr>
          <w:rFonts w:ascii="Times New Roman" w:eastAsia="Calibri" w:hAnsi="Times New Roman" w:cs="Times New Roman"/>
          <w:b/>
          <w:bCs/>
          <w:sz w:val="24"/>
          <w:szCs w:val="24"/>
        </w:rPr>
        <w:t xml:space="preserve">Creswell, J. W., &amp; Creswell, J. D. (2018). Research design: Qualitative, quantitative, and mixed methods </w:t>
      </w:r>
      <w:proofErr w:type="gramStart"/>
      <w:r w:rsidRPr="00856DBD">
        <w:rPr>
          <w:rFonts w:ascii="Times New Roman" w:eastAsia="Calibri" w:hAnsi="Times New Roman" w:cs="Times New Roman"/>
          <w:b/>
          <w:bCs/>
          <w:sz w:val="24"/>
          <w:szCs w:val="24"/>
        </w:rPr>
        <w:t>approaches</w:t>
      </w:r>
      <w:proofErr w:type="gramEnd"/>
      <w:r w:rsidRPr="00856DBD">
        <w:rPr>
          <w:rFonts w:ascii="Times New Roman" w:eastAsia="Calibri" w:hAnsi="Times New Roman" w:cs="Times New Roman"/>
          <w:b/>
          <w:bCs/>
          <w:sz w:val="24"/>
          <w:szCs w:val="24"/>
        </w:rPr>
        <w:t xml:space="preserve"> (5th ed.). SAGE Publications.</w:t>
      </w:r>
    </w:p>
    <w:p w14:paraId="05AB822E" w14:textId="77777777" w:rsidR="00856DBD" w:rsidRPr="00905533" w:rsidRDefault="00856DBD" w:rsidP="00856DBD">
      <w:pPr>
        <w:spacing w:line="360" w:lineRule="auto"/>
        <w:rPr>
          <w:rFonts w:ascii="Times New Roman" w:eastAsia="Calibri" w:hAnsi="Times New Roman" w:cs="Times New Roman"/>
          <w:b/>
          <w:bCs/>
          <w:sz w:val="24"/>
          <w:szCs w:val="24"/>
        </w:rPr>
      </w:pPr>
    </w:p>
    <w:p w14:paraId="0C5C866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AD7A2BE" w14:textId="3D8B5A58" w:rsidR="008925A3" w:rsidRDefault="008925A3" w:rsidP="008925A3">
      <w:pPr>
        <w:rPr>
          <w:rFonts w:asciiTheme="majorBidi" w:hAnsiTheme="majorBidi" w:cstheme="majorBidi"/>
          <w:b/>
          <w:bCs/>
          <w:sz w:val="24"/>
          <w:szCs w:val="24"/>
          <w:rtl/>
        </w:rPr>
      </w:pPr>
    </w:p>
    <w:p w14:paraId="2615BD9C" w14:textId="2B17C2C5" w:rsidR="008925A3" w:rsidRDefault="008925A3" w:rsidP="008925A3">
      <w:pPr>
        <w:rPr>
          <w:rFonts w:asciiTheme="majorBidi" w:hAnsiTheme="majorBidi" w:cstheme="majorBidi"/>
          <w:b/>
          <w:bCs/>
          <w:sz w:val="24"/>
          <w:szCs w:val="24"/>
          <w:rtl/>
        </w:rPr>
      </w:pPr>
    </w:p>
    <w:p w14:paraId="4997C2C7" w14:textId="5E182382" w:rsidR="008925A3" w:rsidRDefault="008925A3" w:rsidP="008925A3">
      <w:pPr>
        <w:rPr>
          <w:rFonts w:asciiTheme="majorBidi" w:hAnsiTheme="majorBidi" w:cstheme="majorBidi"/>
          <w:b/>
          <w:bCs/>
          <w:sz w:val="24"/>
          <w:szCs w:val="24"/>
          <w:rtl/>
        </w:rPr>
      </w:pPr>
    </w:p>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p w14:paraId="5CD914C1" w14:textId="77777777" w:rsidR="008925A3" w:rsidRPr="00C359D3" w:rsidRDefault="008925A3" w:rsidP="008925A3">
      <w:pPr>
        <w:rPr>
          <w:rFonts w:asciiTheme="majorBidi" w:hAnsiTheme="majorBidi" w:cstheme="majorBidi"/>
          <w:b/>
          <w:bCs/>
          <w:sz w:val="24"/>
          <w:szCs w:val="24"/>
          <w:rtl/>
        </w:rPr>
      </w:pPr>
    </w:p>
    <w:sectPr w:rsidR="008925A3" w:rsidRPr="00C359D3" w:rsidSect="003B65C8">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86D55E" w14:textId="77777777" w:rsidR="00B971EB" w:rsidRDefault="00B971EB" w:rsidP="008E05D0">
      <w:pPr>
        <w:spacing w:after="0" w:line="240" w:lineRule="auto"/>
      </w:pPr>
      <w:r>
        <w:separator/>
      </w:r>
    </w:p>
  </w:endnote>
  <w:endnote w:type="continuationSeparator" w:id="0">
    <w:p w14:paraId="24ED6A1B" w14:textId="77777777" w:rsidR="00B971EB" w:rsidRDefault="00B971EB"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20B0604020202020204"/>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1075BCED" w:rsidR="00C60194" w:rsidRDefault="00C96331">
        <w:pPr>
          <w:pStyle w:val="a9"/>
          <w:jc w:val="center"/>
        </w:pPr>
        <w:r w:rsidRPr="00905533">
          <w:rPr>
            <w:rFonts w:ascii="Calibri" w:eastAsia="Calibri" w:hAnsi="Calibri" w:cs="Arial"/>
            <w:noProof/>
          </w:rPr>
          <w:drawing>
            <wp:anchor distT="0" distB="0" distL="114300" distR="114300" simplePos="0" relativeHeight="251661312" behindDoc="1" locked="0" layoutInCell="1" allowOverlap="1" wp14:anchorId="3A63967A" wp14:editId="6CFAB412">
              <wp:simplePos x="0" y="0"/>
              <wp:positionH relativeFrom="column">
                <wp:posOffset>5579110</wp:posOffset>
              </wp:positionH>
              <wp:positionV relativeFrom="paragraph">
                <wp:posOffset>-52705</wp:posOffset>
              </wp:positionV>
              <wp:extent cx="943761" cy="874895"/>
              <wp:effectExtent l="0" t="0" r="0" b="1905"/>
              <wp:wrapNone/>
              <wp:docPr id="20447928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3761" cy="874895"/>
                      </a:xfrm>
                      <a:prstGeom prst="rect">
                        <a:avLst/>
                      </a:prstGeom>
                      <a:noFill/>
                    </pic:spPr>
                  </pic:pic>
                </a:graphicData>
              </a:graphic>
              <wp14:sizeRelH relativeFrom="margin">
                <wp14:pctWidth>0</wp14:pctWidth>
              </wp14:sizeRelH>
              <wp14:sizeRelV relativeFrom="margin">
                <wp14:pctHeight>0</wp14:pctHeight>
              </wp14:sizeRelV>
            </wp:anchor>
          </w:drawing>
        </w:r>
        <w:r w:rsidR="00C60194">
          <w:fldChar w:fldCharType="begin"/>
        </w:r>
        <w:r w:rsidR="00C60194">
          <w:instrText xml:space="preserve"> PAGE   \* MERGEFORMAT </w:instrText>
        </w:r>
        <w:r w:rsidR="00C60194">
          <w:fldChar w:fldCharType="separate"/>
        </w:r>
        <w:r w:rsidR="00C60194">
          <w:rPr>
            <w:noProof/>
          </w:rPr>
          <w:t>2</w:t>
        </w:r>
        <w:r w:rsidR="00C60194">
          <w:rPr>
            <w:noProof/>
          </w:rPr>
          <w:fldChar w:fldCharType="end"/>
        </w:r>
      </w:p>
    </w:sdtContent>
  </w:sdt>
  <w:p w14:paraId="052C733E" w14:textId="6B97538D" w:rsidR="00C60194" w:rsidRDefault="00E81905" w:rsidP="00944DF9">
    <w:pPr>
      <w:pStyle w:val="a9"/>
    </w:pPr>
    <w:r>
      <w:t>E</w:t>
    </w:r>
    <w:r w:rsidR="00944DF9">
      <w:t>ng</w:t>
    </w:r>
    <w:r>
      <w:t xml:space="preserve">. Fares. </w:t>
    </w:r>
    <w:r w:rsidR="000405F5">
      <w:t>Abdulrahim</w:t>
    </w:r>
    <w:r>
      <w:t>. Banjar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406A9A" w14:textId="77777777" w:rsidR="00B971EB" w:rsidRDefault="00B971EB" w:rsidP="008E05D0">
      <w:pPr>
        <w:spacing w:after="0" w:line="240" w:lineRule="auto"/>
      </w:pPr>
      <w:r>
        <w:separator/>
      </w:r>
    </w:p>
  </w:footnote>
  <w:footnote w:type="continuationSeparator" w:id="0">
    <w:p w14:paraId="78D72ABF" w14:textId="77777777" w:rsidR="00B971EB" w:rsidRDefault="00B971EB"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400566"/>
    <w:multiLevelType w:val="hybridMultilevel"/>
    <w:tmpl w:val="37622D46"/>
    <w:lvl w:ilvl="0" w:tplc="89B2124C">
      <w:start w:val="1"/>
      <w:numFmt w:val="decimal"/>
      <w:lvlText w:val="%1."/>
      <w:lvlJc w:val="left"/>
      <w:pPr>
        <w:ind w:left="1440" w:hanging="54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5637147"/>
    <w:multiLevelType w:val="hybridMultilevel"/>
    <w:tmpl w:val="110A2E58"/>
    <w:lvl w:ilvl="0" w:tplc="68A85D34">
      <w:start w:val="1"/>
      <w:numFmt w:val="decimal"/>
      <w:lvlText w:val="%1."/>
      <w:lvlJc w:val="left"/>
      <w:pPr>
        <w:ind w:left="1440" w:hanging="580"/>
      </w:pPr>
      <w:rPr>
        <w:rFonts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4" w15:restartNumberingAfterBreak="0">
    <w:nsid w:val="59AE2A61"/>
    <w:multiLevelType w:val="hybridMultilevel"/>
    <w:tmpl w:val="C5C23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103260"/>
    <w:multiLevelType w:val="hybridMultilevel"/>
    <w:tmpl w:val="ACC21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5470728">
    <w:abstractNumId w:val="0"/>
  </w:num>
  <w:num w:numId="2" w16cid:durableId="13290965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0665147">
    <w:abstractNumId w:val="5"/>
  </w:num>
  <w:num w:numId="4" w16cid:durableId="588853365">
    <w:abstractNumId w:val="1"/>
  </w:num>
  <w:num w:numId="5" w16cid:durableId="1563100372">
    <w:abstractNumId w:val="4"/>
  </w:num>
  <w:num w:numId="6" w16cid:durableId="2649211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161D5"/>
    <w:rsid w:val="000405F5"/>
    <w:rsid w:val="00043A5A"/>
    <w:rsid w:val="00052177"/>
    <w:rsid w:val="00055C51"/>
    <w:rsid w:val="00061920"/>
    <w:rsid w:val="000628A2"/>
    <w:rsid w:val="000726D0"/>
    <w:rsid w:val="0007305A"/>
    <w:rsid w:val="00087471"/>
    <w:rsid w:val="000A5F95"/>
    <w:rsid w:val="000A7630"/>
    <w:rsid w:val="000B48D2"/>
    <w:rsid w:val="000B4A66"/>
    <w:rsid w:val="000D2262"/>
    <w:rsid w:val="000E6937"/>
    <w:rsid w:val="000F27D0"/>
    <w:rsid w:val="000F3356"/>
    <w:rsid w:val="001006A1"/>
    <w:rsid w:val="00104C43"/>
    <w:rsid w:val="001348EB"/>
    <w:rsid w:val="001350A3"/>
    <w:rsid w:val="00135BC8"/>
    <w:rsid w:val="0013656B"/>
    <w:rsid w:val="001541BC"/>
    <w:rsid w:val="001A51AA"/>
    <w:rsid w:val="001D4C5E"/>
    <w:rsid w:val="001F28CD"/>
    <w:rsid w:val="001F41C4"/>
    <w:rsid w:val="001F5AE4"/>
    <w:rsid w:val="002034EA"/>
    <w:rsid w:val="00205943"/>
    <w:rsid w:val="00207398"/>
    <w:rsid w:val="002154A4"/>
    <w:rsid w:val="002429B3"/>
    <w:rsid w:val="00257963"/>
    <w:rsid w:val="002704D6"/>
    <w:rsid w:val="002C4744"/>
    <w:rsid w:val="002D3B88"/>
    <w:rsid w:val="002D6D31"/>
    <w:rsid w:val="002E149F"/>
    <w:rsid w:val="002F437E"/>
    <w:rsid w:val="00302AB3"/>
    <w:rsid w:val="003076CC"/>
    <w:rsid w:val="00312914"/>
    <w:rsid w:val="00353F17"/>
    <w:rsid w:val="003554CD"/>
    <w:rsid w:val="00361B7A"/>
    <w:rsid w:val="00363750"/>
    <w:rsid w:val="00370127"/>
    <w:rsid w:val="00373FA5"/>
    <w:rsid w:val="00387279"/>
    <w:rsid w:val="003B65C8"/>
    <w:rsid w:val="003D7092"/>
    <w:rsid w:val="003E69A7"/>
    <w:rsid w:val="003E768B"/>
    <w:rsid w:val="003F566D"/>
    <w:rsid w:val="00401B05"/>
    <w:rsid w:val="004162AA"/>
    <w:rsid w:val="004173DD"/>
    <w:rsid w:val="00420C81"/>
    <w:rsid w:val="00424143"/>
    <w:rsid w:val="004324D1"/>
    <w:rsid w:val="004555AE"/>
    <w:rsid w:val="0046783B"/>
    <w:rsid w:val="00494447"/>
    <w:rsid w:val="004A7AB1"/>
    <w:rsid w:val="004B69D4"/>
    <w:rsid w:val="004C1A81"/>
    <w:rsid w:val="004C47A8"/>
    <w:rsid w:val="004C68BA"/>
    <w:rsid w:val="004D4C45"/>
    <w:rsid w:val="004D543C"/>
    <w:rsid w:val="004D5588"/>
    <w:rsid w:val="004F13EA"/>
    <w:rsid w:val="00522E16"/>
    <w:rsid w:val="0053662B"/>
    <w:rsid w:val="005469F1"/>
    <w:rsid w:val="005625BB"/>
    <w:rsid w:val="00563897"/>
    <w:rsid w:val="00575304"/>
    <w:rsid w:val="00592979"/>
    <w:rsid w:val="005B2972"/>
    <w:rsid w:val="005D46D4"/>
    <w:rsid w:val="006011D8"/>
    <w:rsid w:val="00615E7A"/>
    <w:rsid w:val="006306F2"/>
    <w:rsid w:val="00664F86"/>
    <w:rsid w:val="00665161"/>
    <w:rsid w:val="0066797C"/>
    <w:rsid w:val="00672367"/>
    <w:rsid w:val="00690E5B"/>
    <w:rsid w:val="00692A93"/>
    <w:rsid w:val="006A1E50"/>
    <w:rsid w:val="006A3A4C"/>
    <w:rsid w:val="006C121A"/>
    <w:rsid w:val="006C5D00"/>
    <w:rsid w:val="006D01A6"/>
    <w:rsid w:val="006D4D85"/>
    <w:rsid w:val="006E7601"/>
    <w:rsid w:val="006F49F4"/>
    <w:rsid w:val="006F7361"/>
    <w:rsid w:val="007008CC"/>
    <w:rsid w:val="00731A1E"/>
    <w:rsid w:val="00746658"/>
    <w:rsid w:val="00751AB7"/>
    <w:rsid w:val="00773D83"/>
    <w:rsid w:val="007744B7"/>
    <w:rsid w:val="0077728B"/>
    <w:rsid w:val="007815A5"/>
    <w:rsid w:val="00783815"/>
    <w:rsid w:val="0078401D"/>
    <w:rsid w:val="00787788"/>
    <w:rsid w:val="00790209"/>
    <w:rsid w:val="007906B0"/>
    <w:rsid w:val="007A2D18"/>
    <w:rsid w:val="007A4199"/>
    <w:rsid w:val="007C5CA6"/>
    <w:rsid w:val="007E2C88"/>
    <w:rsid w:val="007F3D50"/>
    <w:rsid w:val="00810B51"/>
    <w:rsid w:val="008174C8"/>
    <w:rsid w:val="00820E21"/>
    <w:rsid w:val="00832117"/>
    <w:rsid w:val="00843CB2"/>
    <w:rsid w:val="00852764"/>
    <w:rsid w:val="00856DBD"/>
    <w:rsid w:val="008673C3"/>
    <w:rsid w:val="00875FF1"/>
    <w:rsid w:val="00885918"/>
    <w:rsid w:val="008925A3"/>
    <w:rsid w:val="008A03DF"/>
    <w:rsid w:val="008A5882"/>
    <w:rsid w:val="008A5A25"/>
    <w:rsid w:val="008B7F1C"/>
    <w:rsid w:val="008E00D9"/>
    <w:rsid w:val="008E05D0"/>
    <w:rsid w:val="008E264D"/>
    <w:rsid w:val="008E2B74"/>
    <w:rsid w:val="008E5DC9"/>
    <w:rsid w:val="008F6D57"/>
    <w:rsid w:val="00900657"/>
    <w:rsid w:val="00900ED2"/>
    <w:rsid w:val="009034FB"/>
    <w:rsid w:val="00910D3D"/>
    <w:rsid w:val="00915E62"/>
    <w:rsid w:val="00917177"/>
    <w:rsid w:val="009201E6"/>
    <w:rsid w:val="00935370"/>
    <w:rsid w:val="0094369C"/>
    <w:rsid w:val="00944DF9"/>
    <w:rsid w:val="00950A49"/>
    <w:rsid w:val="00956258"/>
    <w:rsid w:val="00963D97"/>
    <w:rsid w:val="009656FE"/>
    <w:rsid w:val="009764CA"/>
    <w:rsid w:val="00983449"/>
    <w:rsid w:val="009A0FAB"/>
    <w:rsid w:val="009A5C78"/>
    <w:rsid w:val="009B0C5F"/>
    <w:rsid w:val="009B234E"/>
    <w:rsid w:val="009B5615"/>
    <w:rsid w:val="009D5558"/>
    <w:rsid w:val="009E3344"/>
    <w:rsid w:val="009F159E"/>
    <w:rsid w:val="009F5717"/>
    <w:rsid w:val="009F5F68"/>
    <w:rsid w:val="00A0365D"/>
    <w:rsid w:val="00A13CA9"/>
    <w:rsid w:val="00A15A1D"/>
    <w:rsid w:val="00A26B23"/>
    <w:rsid w:val="00A27494"/>
    <w:rsid w:val="00A32E80"/>
    <w:rsid w:val="00A3420B"/>
    <w:rsid w:val="00A40491"/>
    <w:rsid w:val="00A43797"/>
    <w:rsid w:val="00A45B5F"/>
    <w:rsid w:val="00A479F1"/>
    <w:rsid w:val="00A55229"/>
    <w:rsid w:val="00A561C2"/>
    <w:rsid w:val="00A6461C"/>
    <w:rsid w:val="00A67149"/>
    <w:rsid w:val="00A77574"/>
    <w:rsid w:val="00A93B5A"/>
    <w:rsid w:val="00AA6CC1"/>
    <w:rsid w:val="00AD01E5"/>
    <w:rsid w:val="00AD6A97"/>
    <w:rsid w:val="00AE37F6"/>
    <w:rsid w:val="00AF22E7"/>
    <w:rsid w:val="00AF711C"/>
    <w:rsid w:val="00B001A0"/>
    <w:rsid w:val="00B06085"/>
    <w:rsid w:val="00B12C55"/>
    <w:rsid w:val="00B15B67"/>
    <w:rsid w:val="00B271B1"/>
    <w:rsid w:val="00B30472"/>
    <w:rsid w:val="00B44240"/>
    <w:rsid w:val="00B6010E"/>
    <w:rsid w:val="00B86E0F"/>
    <w:rsid w:val="00B971EB"/>
    <w:rsid w:val="00BA217B"/>
    <w:rsid w:val="00BA29EB"/>
    <w:rsid w:val="00BB008B"/>
    <w:rsid w:val="00BB363E"/>
    <w:rsid w:val="00BB6BFE"/>
    <w:rsid w:val="00BE40D4"/>
    <w:rsid w:val="00BF7D32"/>
    <w:rsid w:val="00C1257A"/>
    <w:rsid w:val="00C253C8"/>
    <w:rsid w:val="00C27D2A"/>
    <w:rsid w:val="00C34015"/>
    <w:rsid w:val="00C359D3"/>
    <w:rsid w:val="00C371FF"/>
    <w:rsid w:val="00C437D5"/>
    <w:rsid w:val="00C55E7F"/>
    <w:rsid w:val="00C60194"/>
    <w:rsid w:val="00C67946"/>
    <w:rsid w:val="00C75719"/>
    <w:rsid w:val="00C87F72"/>
    <w:rsid w:val="00C96331"/>
    <w:rsid w:val="00CB6DCD"/>
    <w:rsid w:val="00CC125B"/>
    <w:rsid w:val="00CD6869"/>
    <w:rsid w:val="00CD6DDD"/>
    <w:rsid w:val="00CE3595"/>
    <w:rsid w:val="00CF4EA5"/>
    <w:rsid w:val="00CF58C0"/>
    <w:rsid w:val="00CF6CAE"/>
    <w:rsid w:val="00D06A77"/>
    <w:rsid w:val="00D11050"/>
    <w:rsid w:val="00D23EA2"/>
    <w:rsid w:val="00D30713"/>
    <w:rsid w:val="00D46E2A"/>
    <w:rsid w:val="00D53377"/>
    <w:rsid w:val="00D869CA"/>
    <w:rsid w:val="00D87FD2"/>
    <w:rsid w:val="00DC0137"/>
    <w:rsid w:val="00DC0561"/>
    <w:rsid w:val="00DD4222"/>
    <w:rsid w:val="00DD783B"/>
    <w:rsid w:val="00DE02FF"/>
    <w:rsid w:val="00DF6475"/>
    <w:rsid w:val="00E03BEC"/>
    <w:rsid w:val="00E16CE2"/>
    <w:rsid w:val="00E62DA0"/>
    <w:rsid w:val="00E81905"/>
    <w:rsid w:val="00E86753"/>
    <w:rsid w:val="00EA17A3"/>
    <w:rsid w:val="00EA4C0F"/>
    <w:rsid w:val="00EA5D7C"/>
    <w:rsid w:val="00EA6593"/>
    <w:rsid w:val="00EC79D2"/>
    <w:rsid w:val="00F00014"/>
    <w:rsid w:val="00F000F1"/>
    <w:rsid w:val="00F00724"/>
    <w:rsid w:val="00F14BE1"/>
    <w:rsid w:val="00F2044C"/>
    <w:rsid w:val="00F34077"/>
    <w:rsid w:val="00F34401"/>
    <w:rsid w:val="00F42F8F"/>
    <w:rsid w:val="00F4508C"/>
    <w:rsid w:val="00F47E67"/>
    <w:rsid w:val="00F50CFC"/>
    <w:rsid w:val="00F544C5"/>
    <w:rsid w:val="00F63BAF"/>
    <w:rsid w:val="00F80AD2"/>
    <w:rsid w:val="00F83F2F"/>
    <w:rsid w:val="00F9301B"/>
    <w:rsid w:val="00F93540"/>
    <w:rsid w:val="00F943EB"/>
    <w:rsid w:val="00F95339"/>
    <w:rsid w:val="00FA0116"/>
    <w:rsid w:val="00FB72DA"/>
    <w:rsid w:val="00FE0964"/>
    <w:rsid w:val="00FE0D4A"/>
    <w:rsid w:val="00FE3BA7"/>
    <w:rsid w:val="00FF00A6"/>
    <w:rsid w:val="00FF539B"/>
    <w:rsid w:val="00FF6B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7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hrdq.20211" TargetMode="External"/><Relationship Id="rId5" Type="http://schemas.openxmlformats.org/officeDocument/2006/relationships/webSettings" Target="webSettings.xml"/><Relationship Id="rId10" Type="http://schemas.openxmlformats.org/officeDocument/2006/relationships/hyperlink" Target="https://doi.org/10.1234/ijbr.v10i3.112" TargetMode="External"/><Relationship Id="rId4" Type="http://schemas.openxmlformats.org/officeDocument/2006/relationships/settings" Target="settings.xml"/><Relationship Id="rId9" Type="http://schemas.openxmlformats.org/officeDocument/2006/relationships/hyperlink" Target="https://doi.org/10.5923/j.hrm.20190704.02"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1459</Words>
  <Characters>8317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Harold Otis</cp:lastModifiedBy>
  <cp:revision>18</cp:revision>
  <cp:lastPrinted>2024-05-24T15:24:00Z</cp:lastPrinted>
  <dcterms:created xsi:type="dcterms:W3CDTF">2024-10-24T01:01:00Z</dcterms:created>
  <dcterms:modified xsi:type="dcterms:W3CDTF">2024-10-25T01:01:00Z</dcterms:modified>
</cp:coreProperties>
</file>