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B45EC" w14:textId="77777777" w:rsidR="00D25BA7" w:rsidRDefault="00D25BA7" w:rsidP="00D25BA7">
      <w:pPr>
        <w:spacing w:after="0" w:line="360"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44E752D5" wp14:editId="796193B6">
            <wp:simplePos x="0" y="0"/>
            <wp:positionH relativeFrom="margin">
              <wp:posOffset>-291465</wp:posOffset>
            </wp:positionH>
            <wp:positionV relativeFrom="margin">
              <wp:posOffset>-276225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40966472" w14:textId="77777777" w:rsidR="00D25BA7" w:rsidRDefault="00D25BA7" w:rsidP="00D25BA7">
      <w:pPr>
        <w:spacing w:after="0" w:line="360"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49850F7" w14:textId="77777777" w:rsidR="00D25BA7" w:rsidRPr="00251FCC" w:rsidRDefault="00D25BA7" w:rsidP="00D25BA7">
      <w:pPr>
        <w:spacing w:after="0" w:line="360"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4266EE9E" w14:textId="77777777" w:rsidR="00D25BA7" w:rsidRDefault="00D25BA7" w:rsidP="00D25BA7">
      <w:pPr>
        <w:spacing w:after="0" w:line="360" w:lineRule="auto"/>
        <w:rPr>
          <w:rFonts w:ascii="Sakkal Majalla" w:hAnsi="Sakkal Majalla" w:cs="Sakkal Majalla"/>
          <w:sz w:val="28"/>
          <w:szCs w:val="28"/>
          <w:rtl/>
          <w:lang w:bidi="ar-EG"/>
        </w:rPr>
      </w:pPr>
    </w:p>
    <w:p w14:paraId="17D1A8FB" w14:textId="77777777" w:rsidR="00D25BA7" w:rsidRDefault="00D25BA7" w:rsidP="00D25BA7">
      <w:pPr>
        <w:spacing w:after="0" w:line="360" w:lineRule="auto"/>
        <w:rPr>
          <w:rFonts w:ascii="Sakkal Majalla" w:hAnsi="Sakkal Majalla" w:cs="Sakkal Majalla"/>
          <w:b/>
          <w:bCs/>
          <w:sz w:val="28"/>
          <w:szCs w:val="28"/>
          <w:rtl/>
          <w:lang w:bidi="ar-EG"/>
        </w:rPr>
      </w:pPr>
    </w:p>
    <w:p w14:paraId="614C524B" w14:textId="77777777" w:rsidR="00D25BA7" w:rsidRDefault="00D25BA7" w:rsidP="00D25BA7">
      <w:pPr>
        <w:jc w:val="center"/>
        <w:rPr>
          <w:rFonts w:ascii="Sakkal Majalla" w:hAnsi="Sakkal Majalla" w:cs="Sakkal Majalla"/>
          <w:b/>
          <w:bCs/>
          <w:sz w:val="32"/>
          <w:szCs w:val="32"/>
          <w:lang w:bidi="ar-EG"/>
        </w:rPr>
      </w:pPr>
      <w:r w:rsidRPr="00DD030F">
        <w:rPr>
          <w:rFonts w:ascii="Sakkal Majalla" w:hAnsi="Sakkal Majalla" w:cs="Sakkal Majalla"/>
          <w:b/>
          <w:bCs/>
          <w:sz w:val="32"/>
          <w:szCs w:val="32"/>
          <w:rtl/>
          <w:lang w:bidi="ar-EG"/>
        </w:rPr>
        <w:t>دور البراعة التنظيمية في تحسين المسار الوظيفي للعاملين: دراسة تطبيقية على قطاع التطوير العقاري بالمملكة العربية السعودية</w:t>
      </w:r>
    </w:p>
    <w:p w14:paraId="47FDDF10" w14:textId="77777777" w:rsidR="00D25BA7" w:rsidRDefault="00D25BA7" w:rsidP="00D25BA7">
      <w:pPr>
        <w:jc w:val="center"/>
        <w:rPr>
          <w:rFonts w:ascii="Sakkal Majalla" w:hAnsi="Sakkal Majalla" w:cs="Sakkal Majalla"/>
          <w:b/>
          <w:bCs/>
          <w:sz w:val="32"/>
          <w:szCs w:val="32"/>
          <w:rtl/>
          <w:lang w:bidi="ar-EG"/>
        </w:rPr>
      </w:pPr>
    </w:p>
    <w:p w14:paraId="71633E27" w14:textId="77777777" w:rsidR="00D25BA7" w:rsidRDefault="00D25BA7" w:rsidP="00D25BA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w:t>
      </w:r>
    </w:p>
    <w:p w14:paraId="07545A1A" w14:textId="77777777" w:rsidR="00D25BA7" w:rsidRDefault="00D25BA7" w:rsidP="00D25BA7">
      <w:pPr>
        <w:jc w:val="center"/>
        <w:rPr>
          <w:rFonts w:ascii="Sakkal Majalla" w:hAnsi="Sakkal Majalla" w:cs="Sakkal Majalla"/>
          <w:b/>
          <w:bCs/>
          <w:sz w:val="28"/>
          <w:szCs w:val="28"/>
          <w:lang w:bidi="ar-EG"/>
        </w:rPr>
      </w:pPr>
      <w:r w:rsidRPr="00E473B2">
        <w:rPr>
          <w:rFonts w:ascii="Sakkal Majalla" w:hAnsi="Sakkal Majalla" w:cs="Sakkal Majalla"/>
          <w:b/>
          <w:bCs/>
          <w:sz w:val="28"/>
          <w:szCs w:val="28"/>
          <w:rtl/>
          <w:lang w:bidi="ar-EG"/>
        </w:rPr>
        <w:t>إبراهيم علي عايض العمري</w:t>
      </w:r>
    </w:p>
    <w:p w14:paraId="4A115BB4" w14:textId="77777777" w:rsidR="00D25BA7" w:rsidRDefault="00D25BA7" w:rsidP="00D25BA7">
      <w:pPr>
        <w:jc w:val="center"/>
        <w:rPr>
          <w:rFonts w:ascii="Sakkal Majalla" w:hAnsi="Sakkal Majalla" w:cs="Sakkal Majalla"/>
          <w:b/>
          <w:bCs/>
          <w:sz w:val="28"/>
          <w:szCs w:val="28"/>
          <w:rtl/>
          <w:lang w:bidi="ar-EG"/>
        </w:rPr>
      </w:pPr>
    </w:p>
    <w:p w14:paraId="16F7F471" w14:textId="77777777" w:rsidR="00D25BA7" w:rsidRDefault="00D25BA7" w:rsidP="00D25BA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416943AE" w14:textId="77777777" w:rsidR="00D25BA7" w:rsidRDefault="00D25BA7" w:rsidP="00D25BA7">
      <w:pPr>
        <w:jc w:val="center"/>
        <w:rPr>
          <w:rFonts w:ascii="Sakkal Majalla" w:hAnsi="Sakkal Majalla" w:cs="Sakkal Majalla"/>
          <w:b/>
          <w:bCs/>
          <w:sz w:val="28"/>
          <w:szCs w:val="28"/>
          <w:lang w:bidi="ar-EG"/>
        </w:rPr>
      </w:pPr>
      <w:r w:rsidRPr="00E473B2">
        <w:rPr>
          <w:rFonts w:ascii="Sakkal Majalla" w:hAnsi="Sakkal Majalla" w:cs="Sakkal Majalla"/>
          <w:b/>
          <w:bCs/>
          <w:sz w:val="28"/>
          <w:szCs w:val="28"/>
          <w:rtl/>
          <w:lang w:bidi="ar-EG"/>
        </w:rPr>
        <w:t>253001276</w:t>
      </w:r>
    </w:p>
    <w:p w14:paraId="7E563FA0" w14:textId="77777777" w:rsidR="00D25BA7" w:rsidRDefault="00D25BA7" w:rsidP="00D25BA7">
      <w:pPr>
        <w:rPr>
          <w:rFonts w:ascii="Sakkal Majalla" w:hAnsi="Sakkal Majalla" w:cs="Sakkal Majalla"/>
          <w:b/>
          <w:bCs/>
          <w:sz w:val="28"/>
          <w:szCs w:val="28"/>
          <w:rtl/>
          <w:lang w:bidi="ar-EG"/>
        </w:rPr>
      </w:pPr>
    </w:p>
    <w:p w14:paraId="4DD3E006" w14:textId="77777777" w:rsidR="00D25BA7" w:rsidRDefault="00D25BA7" w:rsidP="00D25BA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4462C9B" w14:textId="77777777" w:rsidR="00D25BA7" w:rsidRPr="00E473B2" w:rsidRDefault="00D25BA7" w:rsidP="00D25BA7">
      <w:pPr>
        <w:jc w:val="center"/>
        <w:rPr>
          <w:rFonts w:ascii="Sakkal Majalla" w:hAnsi="Sakkal Majalla" w:cs="Sakkal Majalla"/>
          <w:b/>
          <w:bCs/>
          <w:sz w:val="28"/>
          <w:szCs w:val="28"/>
          <w:rtl/>
          <w:lang w:bidi="ar-EG"/>
        </w:rPr>
      </w:pPr>
      <w:r w:rsidRPr="00E473B2">
        <w:rPr>
          <w:rFonts w:ascii="Sakkal Majalla" w:hAnsi="Sakkal Majalla" w:cs="Sakkal Majalla"/>
          <w:b/>
          <w:bCs/>
          <w:sz w:val="28"/>
          <w:szCs w:val="28"/>
          <w:rtl/>
          <w:lang w:bidi="ar-EG"/>
        </w:rPr>
        <w:t>أ.د. الفيصل عبد الحميد محمد حسن</w:t>
      </w:r>
    </w:p>
    <w:p w14:paraId="232A1BC3" w14:textId="77777777" w:rsidR="00D25BA7" w:rsidRDefault="00D25BA7" w:rsidP="00D25BA7">
      <w:pPr>
        <w:jc w:val="center"/>
        <w:rPr>
          <w:rFonts w:ascii="Sakkal Majalla" w:hAnsi="Sakkal Majalla" w:cs="Sakkal Majalla"/>
          <w:b/>
          <w:bCs/>
          <w:sz w:val="28"/>
          <w:szCs w:val="28"/>
          <w:rtl/>
          <w:lang w:bidi="ar-EG"/>
        </w:rPr>
      </w:pPr>
      <w:r w:rsidRPr="00E473B2">
        <w:rPr>
          <w:rFonts w:ascii="Sakkal Majalla" w:hAnsi="Sakkal Majalla" w:cs="Sakkal Majalla"/>
          <w:b/>
          <w:bCs/>
          <w:sz w:val="28"/>
          <w:szCs w:val="28"/>
          <w:rtl/>
          <w:lang w:bidi="ar-EG"/>
        </w:rPr>
        <w:t>أ.د.فايز جراد</w:t>
      </w:r>
    </w:p>
    <w:p w14:paraId="2177DF6F" w14:textId="77777777" w:rsidR="00D25BA7" w:rsidRDefault="00D25BA7" w:rsidP="00D25BA7">
      <w:pPr>
        <w:jc w:val="center"/>
        <w:rPr>
          <w:rFonts w:ascii="Sakkal Majalla" w:hAnsi="Sakkal Majalla" w:cs="Sakkal Majalla"/>
          <w:b/>
          <w:bCs/>
          <w:sz w:val="28"/>
          <w:szCs w:val="28"/>
          <w:rtl/>
          <w:lang w:bidi="ar-EG"/>
        </w:rPr>
      </w:pPr>
    </w:p>
    <w:p w14:paraId="0EC365C4" w14:textId="77777777" w:rsidR="00D25BA7" w:rsidRDefault="00D25BA7" w:rsidP="00D25BA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7923CBC5" w14:textId="77777777" w:rsidR="00D25BA7" w:rsidRDefault="00D25BA7" w:rsidP="00D25BA7">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6D4D2DEA" w14:textId="77777777" w:rsidR="00D25BA7" w:rsidRDefault="00D25BA7" w:rsidP="00D25BA7">
      <w:pPr>
        <w:jc w:val="center"/>
        <w:rPr>
          <w:rFonts w:ascii="Sakkal Majalla" w:hAnsi="Sakkal Majalla" w:cs="Sakkal Majalla"/>
          <w:b/>
          <w:bCs/>
          <w:sz w:val="28"/>
          <w:szCs w:val="28"/>
          <w:rtl/>
          <w:lang w:bidi="ar-EG"/>
        </w:rPr>
      </w:pPr>
    </w:p>
    <w:p w14:paraId="37761862" w14:textId="77777777" w:rsidR="000C58EE" w:rsidRDefault="000C58EE" w:rsidP="000C58EE">
      <w:pPr>
        <w:rPr>
          <w:rFonts w:ascii="Sakkal Majalla" w:hAnsi="Sakkal Majalla" w:cs="Sakkal Majalla"/>
          <w:b/>
          <w:bCs/>
          <w:sz w:val="28"/>
          <w:szCs w:val="28"/>
          <w:rtl/>
          <w:lang w:bidi="ar-EG"/>
        </w:rPr>
      </w:pPr>
    </w:p>
    <w:p w14:paraId="59422FEC" w14:textId="4D6B127A" w:rsidR="003C2BB9" w:rsidRDefault="003C2BB9" w:rsidP="003C2BB9">
      <w:pPr>
        <w:jc w:val="cente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p w14:paraId="03A7365A" w14:textId="77777777" w:rsidR="0053442B" w:rsidRDefault="0053442B" w:rsidP="0053442B">
      <w:pPr>
        <w:rPr>
          <w:rFonts w:ascii="Sakkal Majalla" w:hAnsi="Sakkal Majalla" w:cs="Sakkal Majalla"/>
          <w:b/>
          <w:bCs/>
          <w:sz w:val="28"/>
          <w:szCs w:val="28"/>
          <w:rtl/>
          <w:lang w:bidi="ar-EG"/>
        </w:rPr>
      </w:pPr>
    </w:p>
    <w:p w14:paraId="435339A2" w14:textId="77777777" w:rsidR="00911191" w:rsidRDefault="00911191" w:rsidP="00F16DB8">
      <w:pPr>
        <w:rPr>
          <w:rFonts w:ascii="Sakkal Majalla" w:hAnsi="Sakkal Majalla" w:cs="Sakkal Majalla"/>
          <w:b/>
          <w:bCs/>
          <w:sz w:val="28"/>
          <w:szCs w:val="28"/>
          <w:rtl/>
          <w:lang w:bidi="ar-EG"/>
        </w:rPr>
      </w:pPr>
    </w:p>
    <w:p w14:paraId="5EADC2C9" w14:textId="77777777" w:rsidR="000C58EE" w:rsidRDefault="000C58EE" w:rsidP="00F16DB8">
      <w:pPr>
        <w:rPr>
          <w:rFonts w:ascii="Sakkal Majalla" w:hAnsi="Sakkal Majalla" w:cs="Sakkal Majalla"/>
          <w:b/>
          <w:bCs/>
          <w:sz w:val="28"/>
          <w:szCs w:val="28"/>
          <w:rtl/>
          <w:lang w:bidi="ar-EG"/>
        </w:rPr>
      </w:pPr>
    </w:p>
    <w:p w14:paraId="369DDD42" w14:textId="77777777" w:rsidR="00D81456" w:rsidRDefault="00D81456" w:rsidP="00DA45BE">
      <w:pPr>
        <w:jc w:val="cente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2C4FA5DC" w14:textId="77777777" w:rsidR="00D25BA7" w:rsidRDefault="00D25BA7" w:rsidP="00D25BA7">
      <w:pPr>
        <w:pStyle w:val="Heading2"/>
        <w:spacing w:before="0" w:line="360" w:lineRule="auto"/>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lastRenderedPageBreak/>
        <w:t>المقدمة</w:t>
      </w:r>
    </w:p>
    <w:p w14:paraId="069AB607" w14:textId="77777777" w:rsidR="00D25BA7" w:rsidRPr="00B05B03" w:rsidRDefault="00D25BA7" w:rsidP="00D25BA7">
      <w:pPr>
        <w:spacing w:line="360" w:lineRule="auto"/>
        <w:jc w:val="both"/>
        <w:rPr>
          <w:rFonts w:ascii="Sakkal Majalla" w:hAnsi="Sakkal Majalla" w:cs="Sakkal Majalla"/>
          <w:sz w:val="28"/>
          <w:szCs w:val="28"/>
          <w:rtl/>
        </w:rPr>
        <w:bidi w:val="1"/>
      </w:pPr>
      <w:bookmarkStart w:id="9" w:name="_Toc171380653"/>
      <w:bookmarkStart w:id="10" w:name="_Toc175325838"/>
      <w:bookmarkStart w:id="11" w:name="_Toc234433415"/>
      <w:r>
        <w:rPr>
          <w:rFonts w:ascii="Arial" w:hAnsi="Arial" w:cs="Arial"/>
          <w:sz w:val="28"/>
          <w:rtl w:val="1"/>
        </w:rPr>
        <w:t>تتسم بيئة الأعمال المعاصرة بدرجة عالية من التغير والتعقيد؛ إذ لم تعد المنظمات تعمل في سياقات مستقرة يمكن التنبؤ بها بسهولة، بل أصبحت تواجه تحولات متلاحقة في التكنولوجيا، والأنظمة، والأسواق، وتوقعات العملاء، وأنماط العمل. وفي ظل هذه التحولات تبرز الحاجة إلى مداخل إدارية تساعد المنظمة على تحسين قدرتها على التكيف من جهة، والمحافظة على كفاءة عملياتها الحالية من جهة أخرى، وهو ما يجعل البراعة التنظيمية مدخلاً مهماً لفهم كيفية دعم نمو العاملين وتحسين مساراتهم الوظيفية.</w:t>
      </w:r>
    </w:p>
    <w:p w14:paraId="7845DA7E"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وفي قطاع التطوير العقاري بالمملكة العربية السعودية تزداد أهمية هذا الموضوع بسبب حدة المنافسة واتساع حجم المشروعات وارتباط القطاع بمستهدفات التنمية الوطنية. فالشركات العقارية لم تعد مطالبة فقط بتنفيذ مشاريعها وفق معايير الجودة والتكلفة والزمن، بل أصبحت مطالبة كذلك بتطوير نماذج عمل أكثر مرونة، وتبني التقنيات الحديثة، ورفع كفاءة رأس المال البشري القادر على التعامل مع هذه المتطلبات.</w:t>
      </w:r>
    </w:p>
    <w:p w14:paraId="2ADC1D91"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وتعبر البراعة التنظيمية عن قدرة المنظمة على الجمع بين مسارين متكاملين: استثمار الموارد والخبرات القائمة بكفاءة، واستكشاف فرص وأفكار جديدة تساعدها على التطور. ومن خلال هذا الجمع تستطيع المنظمة تحسين وضعها التنافسي، لأنها لا تكتفي بما تملكه من إمكانات حالية، بل تعمل على تحويل معارف العاملين ومهاراتهم إلى مصدر مستمر للتجديد والتحسين.</w:t>
      </w:r>
    </w:p>
    <w:p w14:paraId="59671F03"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وتظهر المنظمة البارعة في قدرتها على إدارة متطلبات قد تبدو متعارضة في الوقت نفسه؛ فهي تسعى إلى خفض التكلفة وتحسين الجودة، وفي الوقت ذاته تبحث عن فرص النمو والابتكار. كما تعمل على تحقيق نتائج قريبة المدى دون إهمال الاستعداد للمستقبل، الأمر الذي يتطلب قيادة واعية، وثقافة تعلم، ونظماً إدارية تسمح بالتجريب المنضبط وتطوير الأداء.</w:t>
      </w:r>
    </w:p>
    <w:p w14:paraId="641DA009"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وقد ازداد اهتمام الباحثين بهذا المفهوم نتيجة إدراك المؤسسات أن البقاء في الأسواق المتغيرة لا يتحقق بمجرد تحسين العمليات الحالية، كما لا يتحقق بالابتكار غير المنظم وحده. فالمنظمات تحتاج إلى توازن دقيق بين الاستغلال والاستكشاف حتى تحافظ على كفاءتها التشغيلية وتبني في الوقت نفسه قدرات جديدة تساعدها على مواجهة التحولات المستقبلية.</w:t>
      </w:r>
    </w:p>
    <w:p w14:paraId="5F917353"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ومن هذا المنطلق جاءت هذه الدراسة لتحليل دور البراعة التنظيمية في تحسين المسار الوظيفي للعاملين في قطاع التطوير العقاري بالمملكة العربية السعودية، من خلال بحث العلاقة بين ممارسات المنظمة البارعة وفرص التعلم، والترقية، وتنمية المهارات، وتطور الخبرة المهنية للعاملين.</w:t>
      </w:r>
    </w:p>
    <w:p w14:paraId="6A02333B" w14:textId="77777777" w:rsidR="00D25BA7" w:rsidRPr="00F81E71" w:rsidRDefault="00D25BA7" w:rsidP="00D25BA7">
      <w:pPr>
        <w:spacing w:line="360" w:lineRule="auto"/>
        <w:ind w:right="142"/>
        <w:jc w:val="both"/>
        <w:rPr>
          <w:rFonts w:ascii="Sakkal Majalla" w:eastAsia="Calibri" w:hAnsi="Sakkal Majalla" w:cs="Sakkal Majalla"/>
          <w:sz w:val="28"/>
          <w:szCs w:val="28"/>
          <w:rtl/>
        </w:rPr>
      </w:pPr>
    </w:p>
    <w:p w14:paraId="717456D7" w14:textId="77777777" w:rsidR="00D25BA7" w:rsidRDefault="00D25BA7" w:rsidP="00D25BA7">
      <w:pPr>
        <w:pStyle w:val="Heading1"/>
        <w:spacing w:before="0" w:line="360" w:lineRule="auto"/>
        <w:jc w:val="both"/>
        <w:rPr>
          <w:rFonts w:ascii="Sakkal Majalla" w:hAnsi="Sakkal Majalla" w:cs="Sakkal Majalla"/>
          <w:b/>
          <w:bCs/>
          <w:color w:val="000000"/>
          <w:sz w:val="28"/>
          <w:szCs w:val="28"/>
          <w:rtl/>
        </w:rPr>
      </w:pPr>
      <w:r>
        <w:rPr>
          <w:rFonts w:ascii="Sakkal Majalla" w:hAnsi="Sakkal Majalla" w:cs="Sakkal Majalla"/>
          <w:b/>
          <w:bCs/>
          <w:color w:val="000000"/>
          <w:sz w:val="28"/>
          <w:szCs w:val="28"/>
          <w:rtl/>
        </w:rPr>
        <w:t>مشكلة الدراسة</w:t>
      </w:r>
      <w:bookmarkEnd w:id="9"/>
      <w:bookmarkEnd w:id="10"/>
      <w:bookmarkEnd w:id="11"/>
    </w:p>
    <w:p w14:paraId="17347257" w14:textId="77777777" w:rsidR="00D25BA7" w:rsidRPr="00B05B03" w:rsidRDefault="00D25BA7" w:rsidP="00D25BA7">
      <w:pPr>
        <w:spacing w:line="360" w:lineRule="auto"/>
        <w:jc w:val="both"/>
        <w:rPr>
          <w:rFonts w:ascii="Sakkal Majalla" w:hAnsi="Sakkal Majalla" w:cs="Sakkal Majalla"/>
          <w:sz w:val="28"/>
          <w:szCs w:val="28"/>
          <w:rtl/>
        </w:rPr>
        <w:bidi w:val="1"/>
      </w:pPr>
      <w:bookmarkStart w:id="12" w:name="_Toc172397777"/>
      <w:bookmarkStart w:id="13" w:name="_Toc172746090"/>
      <w:bookmarkStart w:id="14" w:name="_Toc179741528"/>
      <w:r>
        <w:rPr>
          <w:rFonts w:ascii="Arial" w:hAnsi="Arial" w:cs="Arial"/>
          <w:sz w:val="28"/>
          <w:rtl w:val="1"/>
        </w:rPr>
        <w:t>شهدت إدارة الموارد البشرية اهتماماً متزايداً بالإنسان بوصفه المورد الأكثر تأثيراً في تحقيق أهداف المنظمة. غير أن الاستفادة من هذا المورد لا تتحقق بمجرد توظيفه، بل تتطلب مواءمة مستمرة بين قدرات العامل، ومتطلبات الوظيفة، وفرص النمو المتاحة داخل المنظمة. ومن هنا برز مفهوم تخطيط وتنمية المسار الوظيفي بوصفه أحد المداخل التي تساعد على رفع الأداء وتعزيز الانتماء وتحقيق الاستقرار الوظيفي.</w:t>
      </w:r>
    </w:p>
    <w:p w14:paraId="52132D60"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وتواجه شركات التطوير العقاري في السعودية مجموعة من التحديات المرتبطة بسرعة التغير في السوق، وتنوع احتياجات العملاء، وتزايد الاعتماد على التقنية، إضافة إلى صعوبة التنبؤ بالمخاطر الاقتصادية والتنظيمية. لذلك تبدو هذه الشركات بحاجة إلى قدرات تنظيمية تجمع بين الكفاءة والابتكار، بما يمكّنها من الاستجابة للتغيرات دون فقدان السيطرة على جودة عملياتها.</w:t>
      </w:r>
    </w:p>
    <w:p w14:paraId="44C09770"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وتشير الأدبيات الإدارية إلى أن البراعة التنظيمية تساعد المنظمة على التعامل مع بيئتها الخارجية غير المستقرة بمرونة وسرعة، غير أن الباحثين اختلفوا في تحديد أبعادها وتسمياتها. فبعض الدراسات ركزت على الاستغلال والاستكشاف، بينما أضافت دراسات أخرى أبعاداً مثل المرونة، والتعلم، والقيادة الداعمة، الأمر الذي يفتح المجال لدراسة المفهوم في سياقات قطاعية مختلفة.</w:t>
      </w:r>
    </w:p>
    <w:p w14:paraId="2B7E7C2E"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وتسعى المنظمات عموماً إلى البقاء والنمو وتحقيق الربحية، وهذا يتطلب منها أن تطور ذاتها باستمرار وأن تستفيد من الفرص القائمة والجديدة في الوقت نفسه. فالشركة التي تكتفي باستثمار خبراتها الحالية قد تفقد قدرتها على التجديد، بينما الشركة التي تنشغل بالتجريب دون ضبط عملياتها قد تفقد كفاءتها واستقرارها.</w:t>
      </w:r>
    </w:p>
    <w:p w14:paraId="2E6EB80B"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وتبرز مشكلة الدراسة في أن ضعف ممارسات البراعة التنظيمية قد يؤدي إلى قصور في إدارة المسارات الوظيفية، مثل غموض فرص الترقية، وضعف ربط الحوافز بالأداء، وعدم عدالة تقييم العاملين، والاعتماد على الاعتبارات الشخصية في بعض القرارات الوظيفية. وتنعكس هذه الممارسات سلباً على الرضا الوظيفي وجودة الحياة المهنية، وقد تحد من قدرة العاملين على التطور داخل المنظمة.</w:t>
      </w:r>
    </w:p>
    <w:p w14:paraId="689754D6"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وبناءً على مراجعة الباحث للأدبيات ذات الصلة، يتضح أن العلاقة بين البراعة التنظيمية وتحسين المسار الوظيفي لا تزال بحاجة إلى مزيد من الدراسة، ولا سيما في قطاع التطوير العقاري السعودي. لذلك تسعى الدراسة الحالية إلى سد جانب من هذه الفجوة من خلال بحث دور البراعة التنظيمية في تحسين المسار الوظيفي للعاملين في هذا القطاع.</w:t>
      </w:r>
    </w:p>
    <w:p w14:paraId="109E8397" w14:textId="77777777" w:rsidR="00D25BA7" w:rsidRPr="00F81E71" w:rsidRDefault="00D25BA7" w:rsidP="00D25BA7">
      <w:pPr>
        <w:spacing w:line="360" w:lineRule="auto"/>
        <w:jc w:val="both"/>
        <w:rPr>
          <w:rFonts w:ascii="Sakkal Majalla" w:eastAsia="Calibri" w:hAnsi="Sakkal Majalla" w:cs="Sakkal Majalla"/>
          <w:b/>
          <w:bCs/>
          <w:kern w:val="0"/>
          <w:sz w:val="28"/>
          <w:szCs w:val="28"/>
          <w14:ligatures w14:val="none"/>
        </w:rPr>
      </w:pPr>
    </w:p>
    <w:p w14:paraId="2C2AF646" w14:textId="77777777" w:rsidR="00D25BA7" w:rsidRDefault="00D25BA7" w:rsidP="00D25BA7">
      <w:pPr>
        <w:pStyle w:val="Heading2"/>
        <w:spacing w:line="360" w:lineRule="auto"/>
        <w:jc w:val="both"/>
        <w:rPr>
          <w:rFonts w:ascii="Sakkal Majalla" w:hAnsi="Sakkal Majalla" w:cs="Sakkal Majalla"/>
          <w:b/>
          <w:bCs/>
          <w:color w:val="000000" w:themeColor="text1"/>
          <w:sz w:val="28"/>
          <w:szCs w:val="28"/>
          <w:rtl/>
        </w:rPr>
      </w:pPr>
      <w:bookmarkStart w:id="15" w:name="_Toc234433416"/>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2"/>
      <w:bookmarkEnd w:id="13"/>
      <w:bookmarkEnd w:id="14"/>
      <w:bookmarkEnd w:id="15"/>
      <w:r w:rsidRPr="00132A3E">
        <w:rPr>
          <w:rFonts w:ascii="Sakkal Majalla" w:hAnsi="Sakkal Majalla" w:cs="Sakkal Majalla"/>
          <w:b/>
          <w:bCs/>
          <w:color w:val="000000" w:themeColor="text1"/>
          <w:sz w:val="28"/>
          <w:szCs w:val="28"/>
          <w:rtl/>
        </w:rPr>
        <w:t xml:space="preserve"> </w:t>
      </w:r>
      <w:bookmarkStart w:id="16" w:name="_Toc172397779"/>
      <w:bookmarkStart w:id="17" w:name="_Toc172746092"/>
      <w:bookmarkStart w:id="18" w:name="_Toc179741530"/>
    </w:p>
    <w:p w14:paraId="07369AAC"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تنبع أهمية الدراسة من تناولها موضوعاً يرتبط مباشرة بقدرة المنظمات على التطور والمحافظة على كوادرها البشرية. فالبراعة التنظيمية تمثل مدخلاً حديثاً لفهم كيفية الجمع بين الكفاءة والابتكار، بينما يمثل المسار الوظيفي أحد المؤشرات المهمة على جودة إدارة الموارد البشرية داخل المنظمة. ومن المتوقع أن تسهم الدراسة في إثراء المعرفة العربية حول العلاقة بين هذين المتغيرين.</w:t>
      </w:r>
    </w:p>
    <w:p w14:paraId="54D877A6" w14:textId="77777777" w:rsidR="00D25BA7" w:rsidRPr="00B05B03" w:rsidRDefault="00D25BA7" w:rsidP="00D25BA7">
      <w:pPr>
        <w:numPr>
          <w:ilvl w:val="0"/>
          <w:numId w:val="19"/>
        </w:numPr>
        <w:spacing w:line="360" w:lineRule="auto"/>
        <w:jc w:val="both"/>
        <w:rPr>
          <w:rFonts w:ascii="Sakkal Majalla" w:hAnsi="Sakkal Majalla" w:cs="Sakkal Majalla"/>
          <w:sz w:val="28"/>
          <w:szCs w:val="28"/>
          <w:rtl/>
        </w:rPr>
        <w:bidi w:val="1"/>
      </w:pPr>
      <w:r>
        <w:rPr>
          <w:rFonts w:ascii="Arial" w:hAnsi="Arial" w:cs="Arial"/>
          <w:b/>
          <w:sz w:val="28"/>
          <w:rtl w:val="1"/>
        </w:rPr>
        <w:t>الأهمية العلمية: تسهم الدراسة في توضيح المفاهيم الرئيسة المرتبطة بالبراعة التنظيمية وتحسين المسار الوظيفي، وتعرض العلاقة بينهما في ضوء الأدبيات الحديثة. كما توفر أساساً نظرياً يمكن أن يستفيد منه الباحثون في تطوير نماذج أو دراسات لاحقة تتناول ممارسات البراعة التنظيمية في قطاعات اقتصادية مختلفة.</w:t>
      </w:r>
    </w:p>
    <w:p w14:paraId="0F72F9DE" w14:textId="77777777" w:rsidR="00D25BA7" w:rsidRPr="00DD030F" w:rsidRDefault="00D25BA7" w:rsidP="00D25BA7">
      <w:pPr>
        <w:numPr>
          <w:ilvl w:val="0"/>
          <w:numId w:val="19"/>
        </w:numPr>
        <w:spacing w:line="360" w:lineRule="auto"/>
        <w:jc w:val="both"/>
        <w:rPr>
          <w:rFonts w:ascii="Sakkal Majalla" w:hAnsi="Sakkal Majalla" w:cs="Sakkal Majalla"/>
          <w:sz w:val="28"/>
          <w:szCs w:val="28"/>
          <w:rtl/>
        </w:rPr>
        <w:bidi w:val="1"/>
      </w:pPr>
      <w:r>
        <w:rPr>
          <w:rFonts w:ascii="Arial" w:hAnsi="Arial" w:cs="Arial"/>
          <w:b/>
          <w:sz w:val="28"/>
          <w:rtl w:val="1"/>
        </w:rPr>
        <w:t>الأهمية العملية: تكتسب الدراسة قيمتها التطبيقية من تركيزها على قطاع التطوير العقاري في المملكة العربية السعودية، وهو قطاع يتطلب كفاءات بشرية قادرة على التعامل مع التحول الرقمي والمشروعات الكبرى. ويمكن أن تساعد نتائج الدراسة القيادات الإدارية في تصميم سياسات تدريب وترقية وتمكين أكثر ارتباطاً بقدرات العاملين واحتياجات المنظمة.</w:t>
      </w:r>
    </w:p>
    <w:p w14:paraId="48E875F7" w14:textId="77777777" w:rsidR="00D25BA7" w:rsidRDefault="00D25BA7" w:rsidP="00D25BA7">
      <w:pPr>
        <w:pStyle w:val="Heading2"/>
        <w:spacing w:before="0" w:line="360" w:lineRule="auto"/>
        <w:jc w:val="both"/>
        <w:rPr>
          <w:rFonts w:ascii="Sakkal Majalla" w:hAnsi="Sakkal Majalla" w:cs="Sakkal Majalla"/>
          <w:b/>
          <w:bCs/>
          <w:color w:val="000000" w:themeColor="text1"/>
          <w:sz w:val="28"/>
          <w:szCs w:val="28"/>
        </w:rPr>
      </w:pPr>
      <w:bookmarkStart w:id="19" w:name="_Toc234433417"/>
      <w:r w:rsidRPr="00132A3E">
        <w:rPr>
          <w:rFonts w:ascii="Sakkal Majalla" w:hAnsi="Sakkal Majalla" w:cs="Sakkal Majalla"/>
          <w:b/>
          <w:bCs/>
          <w:color w:val="000000" w:themeColor="text1"/>
          <w:sz w:val="28"/>
          <w:szCs w:val="28"/>
          <w:rtl/>
        </w:rPr>
        <w:t>أهداف الدراسة</w:t>
      </w:r>
      <w:bookmarkStart w:id="20" w:name="_Toc172397781"/>
      <w:bookmarkStart w:id="21" w:name="_Toc172746094"/>
      <w:bookmarkStart w:id="22" w:name="_Toc179741532"/>
      <w:bookmarkEnd w:id="16"/>
      <w:bookmarkEnd w:id="17"/>
      <w:bookmarkEnd w:id="18"/>
      <w:bookmarkEnd w:id="19"/>
    </w:p>
    <w:p w14:paraId="1902670A"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يتمثل الهدف الرئيس للدراسة في التعرف على دور البراعة التنظيمية بأبعادها في تحسين المسار الوظيفي للعاملين في قطاع التطوير العقاري بالمملكة العربية السعودية. وينبثق من هذا الهدف عدد من الأهداف الفرعية الآتية:</w:t>
      </w:r>
    </w:p>
    <w:p w14:paraId="0C37AA1A" w14:textId="77777777" w:rsidR="00D25BA7" w:rsidRPr="00B05B03" w:rsidRDefault="00D25BA7" w:rsidP="00D25BA7">
      <w:pPr>
        <w:numPr>
          <w:ilvl w:val="0"/>
          <w:numId w:val="20"/>
        </w:numPr>
        <w:spacing w:line="360" w:lineRule="auto"/>
        <w:jc w:val="both"/>
        <w:rPr>
          <w:rFonts w:ascii="Sakkal Majalla" w:hAnsi="Sakkal Majalla" w:cs="Sakkal Majalla"/>
          <w:sz w:val="28"/>
          <w:szCs w:val="28"/>
          <w:rtl/>
        </w:rPr>
        <w:bidi w:val="1"/>
      </w:pPr>
      <w:r>
        <w:rPr>
          <w:rFonts w:ascii="Arial" w:hAnsi="Arial" w:cs="Arial"/>
          <w:sz w:val="28"/>
          <w:rtl w:val="1"/>
        </w:rPr>
        <w:t>تحديد أثر البراعة التنظيمية في تحسين فرص النمو والتطور الوظيفي للعاملين في الشركات العقارية.</w:t>
      </w:r>
    </w:p>
    <w:p w14:paraId="4E855527" w14:textId="77777777" w:rsidR="00D25BA7" w:rsidRPr="00B05B03" w:rsidRDefault="00D25BA7" w:rsidP="00D25BA7">
      <w:pPr>
        <w:numPr>
          <w:ilvl w:val="0"/>
          <w:numId w:val="20"/>
        </w:numPr>
        <w:spacing w:line="360" w:lineRule="auto"/>
        <w:jc w:val="both"/>
        <w:rPr>
          <w:rFonts w:ascii="Sakkal Majalla" w:hAnsi="Sakkal Majalla" w:cs="Sakkal Majalla"/>
          <w:sz w:val="28"/>
          <w:szCs w:val="28"/>
          <w:rtl/>
        </w:rPr>
        <w:bidi w:val="1"/>
      </w:pPr>
      <w:r>
        <w:rPr>
          <w:rFonts w:ascii="Arial" w:hAnsi="Arial" w:cs="Arial"/>
          <w:sz w:val="28"/>
          <w:rtl w:val="1"/>
        </w:rPr>
        <w:t>قياس أثر بُعد الاستغلال التنظيمي في دعم كفاءة الأداء وتنمية الخبرة المهنية للعاملين في قطاع التطوير العقاري.</w:t>
      </w:r>
    </w:p>
    <w:p w14:paraId="6C208B5D" w14:textId="77777777" w:rsidR="00D25BA7" w:rsidRPr="00B05B03" w:rsidRDefault="00D25BA7" w:rsidP="00D25BA7">
      <w:pPr>
        <w:numPr>
          <w:ilvl w:val="0"/>
          <w:numId w:val="20"/>
        </w:numPr>
        <w:spacing w:line="360" w:lineRule="auto"/>
        <w:jc w:val="both"/>
        <w:rPr>
          <w:rFonts w:ascii="Sakkal Majalla" w:hAnsi="Sakkal Majalla" w:cs="Sakkal Majalla"/>
          <w:sz w:val="28"/>
          <w:szCs w:val="28"/>
          <w:rtl/>
        </w:rPr>
        <w:bidi w:val="1"/>
      </w:pPr>
      <w:r>
        <w:rPr>
          <w:rFonts w:ascii="Arial" w:hAnsi="Arial" w:cs="Arial"/>
          <w:sz w:val="28"/>
          <w:rtl w:val="1"/>
        </w:rPr>
        <w:t>تحليل أثر بُعد الاستكشاف التنظيمي في إتاحة فرص التعلم والابتكار وتطوير مهارات العاملين في شركات التطوير العقاري بالمملكة.</w:t>
      </w:r>
    </w:p>
    <w:p w14:paraId="378F5297" w14:textId="77777777" w:rsidR="00D25BA7" w:rsidRPr="00B05B03" w:rsidRDefault="00D25BA7" w:rsidP="00D25BA7">
      <w:pPr>
        <w:numPr>
          <w:ilvl w:val="0"/>
          <w:numId w:val="20"/>
        </w:numPr>
        <w:spacing w:line="360" w:lineRule="auto"/>
        <w:jc w:val="both"/>
        <w:rPr>
          <w:rFonts w:ascii="Sakkal Majalla" w:hAnsi="Sakkal Majalla" w:cs="Sakkal Majalla"/>
          <w:sz w:val="28"/>
          <w:szCs w:val="28"/>
          <w:rtl/>
        </w:rPr>
        <w:bidi w:val="1"/>
      </w:pPr>
      <w:r>
        <w:rPr>
          <w:rFonts w:ascii="Arial" w:hAnsi="Arial" w:cs="Arial"/>
          <w:sz w:val="28"/>
          <w:rtl w:val="1"/>
        </w:rPr>
        <w:t>الخروج بنتائج وتوصيات يمكن أن تفيد الباحثين وصناع القرار في تطوير ممارسات إدارة الموارد البشرية داخل القطاع.</w:t>
      </w:r>
    </w:p>
    <w:p w14:paraId="1060429A" w14:textId="77777777" w:rsidR="00D25BA7" w:rsidRPr="00DD030F" w:rsidRDefault="00D25BA7" w:rsidP="00D25BA7">
      <w:pPr>
        <w:rPr>
          <w:rtl/>
        </w:rPr>
      </w:pPr>
    </w:p>
    <w:p w14:paraId="57E7B5F5" w14:textId="77777777" w:rsidR="00D25BA7" w:rsidRDefault="00D25BA7" w:rsidP="00D25BA7">
      <w:pPr>
        <w:pStyle w:val="Heading2"/>
        <w:spacing w:before="0" w:line="360" w:lineRule="auto"/>
        <w:jc w:val="both"/>
        <w:rPr>
          <w:rFonts w:ascii="Sakkal Majalla" w:hAnsi="Sakkal Majalla" w:cs="Sakkal Majalla"/>
          <w:b/>
          <w:bCs/>
          <w:color w:val="000000" w:themeColor="text1"/>
          <w:sz w:val="28"/>
          <w:szCs w:val="28"/>
          <w:rtl/>
        </w:rPr>
      </w:pPr>
      <w:bookmarkStart w:id="23" w:name="_Toc234433418"/>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3"/>
    </w:p>
    <w:p w14:paraId="6F3C51B1"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استناداً إلى مشكلة الدراسة وأهدافها، يمكن صياغة التساؤلات البحثية على النحو الآتي:</w:t>
      </w:r>
    </w:p>
    <w:p w14:paraId="7816DD65"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b/>
          <w:sz w:val="28"/>
          <w:rtl w:val="1"/>
        </w:rPr>
        <w:t>السؤال الرئيس: ما أثر البراعة التنظيمية بأبعادها في تحسين المسار الوظيفي للعاملين في قطاع التطوير العقاري بالمملكة العربية السعودية؟</w:t>
      </w:r>
    </w:p>
    <w:p w14:paraId="203873B0"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ويتفرع من هذا السؤال الرئيس الأسئلة الآتية:</w:t>
      </w:r>
    </w:p>
    <w:p w14:paraId="30BAF47D" w14:textId="77777777" w:rsidR="00D25BA7" w:rsidRPr="00B05B03" w:rsidRDefault="00D25BA7" w:rsidP="00D25BA7">
      <w:pPr>
        <w:numPr>
          <w:ilvl w:val="0"/>
          <w:numId w:val="21"/>
        </w:numPr>
        <w:spacing w:line="360" w:lineRule="auto"/>
        <w:jc w:val="both"/>
        <w:rPr>
          <w:rFonts w:ascii="Sakkal Majalla" w:hAnsi="Sakkal Majalla" w:cs="Sakkal Majalla"/>
          <w:sz w:val="28"/>
          <w:szCs w:val="28"/>
          <w:rtl/>
        </w:rPr>
        <w:bidi w:val="1"/>
      </w:pPr>
      <w:r>
        <w:rPr>
          <w:rFonts w:ascii="Arial" w:hAnsi="Arial" w:cs="Arial"/>
          <w:b/>
          <w:sz w:val="28"/>
          <w:rtl w:val="1"/>
        </w:rPr>
        <w:t>ما أثر البراعة التنظيمية إجمالاً في تحسين المسار الوظيفي للعاملين في الشركات العقارية السعودية؟</w:t>
      </w:r>
    </w:p>
    <w:p w14:paraId="0F42392D" w14:textId="77777777" w:rsidR="00D25BA7" w:rsidRPr="00B05B03" w:rsidRDefault="00D25BA7" w:rsidP="00D25BA7">
      <w:pPr>
        <w:numPr>
          <w:ilvl w:val="0"/>
          <w:numId w:val="21"/>
        </w:numPr>
        <w:spacing w:line="360" w:lineRule="auto"/>
        <w:jc w:val="both"/>
        <w:rPr>
          <w:rFonts w:ascii="Sakkal Majalla" w:hAnsi="Sakkal Majalla" w:cs="Sakkal Majalla"/>
          <w:sz w:val="28"/>
          <w:szCs w:val="28"/>
          <w:rtl/>
        </w:rPr>
        <w:bidi w:val="1"/>
      </w:pPr>
      <w:r>
        <w:rPr>
          <w:rFonts w:ascii="Arial" w:hAnsi="Arial" w:cs="Arial"/>
          <w:b/>
          <w:sz w:val="28"/>
          <w:rtl w:val="1"/>
        </w:rPr>
        <w:t>إلى أي مدى يسهم الاستغلال التنظيمي في تحسين المسار الوظيفي للعاملين في قطاع التطوير العقاري؟</w:t>
      </w:r>
    </w:p>
    <w:p w14:paraId="7A983E0C" w14:textId="77777777" w:rsidR="00D25BA7" w:rsidRDefault="00D25BA7" w:rsidP="00D25BA7">
      <w:pPr>
        <w:numPr>
          <w:ilvl w:val="0"/>
          <w:numId w:val="21"/>
        </w:numPr>
        <w:spacing w:line="360" w:lineRule="auto"/>
        <w:jc w:val="both"/>
        <w:rPr>
          <w:rFonts w:ascii="Sakkal Majalla" w:hAnsi="Sakkal Majalla" w:cs="Sakkal Majalla"/>
          <w:sz w:val="28"/>
          <w:szCs w:val="28"/>
        </w:rPr>
        <w:bidi w:val="1"/>
      </w:pPr>
      <w:r>
        <w:rPr>
          <w:rFonts w:ascii="Arial" w:hAnsi="Arial" w:cs="Arial"/>
          <w:b/>
          <w:sz w:val="28"/>
          <w:rtl w:val="1"/>
        </w:rPr>
        <w:t>ما أثر الاستكشاف التنظيمي في تحسين فرص التعلم والنمو الوظيفي لدى العاملين في الشركات العقارية السعودية؟</w:t>
      </w:r>
    </w:p>
    <w:p w14:paraId="35FEC63B" w14:textId="77777777" w:rsidR="00D25BA7" w:rsidRPr="00DD030F" w:rsidRDefault="00D25BA7" w:rsidP="00D25BA7">
      <w:pPr>
        <w:spacing w:line="360" w:lineRule="auto"/>
        <w:ind w:left="720"/>
        <w:jc w:val="both"/>
        <w:rPr>
          <w:rFonts w:ascii="Sakkal Majalla" w:hAnsi="Sakkal Majalla" w:cs="Sakkal Majalla"/>
          <w:sz w:val="28"/>
          <w:szCs w:val="28"/>
          <w:rtl/>
        </w:rPr>
      </w:pPr>
    </w:p>
    <w:p w14:paraId="3D91563C" w14:textId="77777777" w:rsidR="00D25BA7" w:rsidRPr="00DF1464" w:rsidRDefault="00D25BA7" w:rsidP="00D25BA7">
      <w:pPr>
        <w:pStyle w:val="Heading2"/>
        <w:spacing w:before="0" w:line="360" w:lineRule="auto"/>
        <w:jc w:val="both"/>
        <w:rPr>
          <w:rFonts w:ascii="Sakkal Majalla" w:hAnsi="Sakkal Majalla" w:cs="Sakkal Majalla"/>
          <w:b/>
          <w:bCs/>
          <w:color w:val="000000" w:themeColor="text1"/>
          <w:sz w:val="28"/>
          <w:szCs w:val="28"/>
        </w:rPr>
      </w:pPr>
      <w:bookmarkStart w:id="24" w:name="_Toc234433419"/>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0"/>
      <w:bookmarkEnd w:id="21"/>
      <w:bookmarkEnd w:id="22"/>
      <w:bookmarkEnd w:id="24"/>
    </w:p>
    <w:p w14:paraId="0BA609A7"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اعتمدت الدراسة على مجموعة من الفرضيات التي تعكس العلاقة المتوقعة بين متغيراتها، وذلك على النحو الآتي:</w:t>
      </w:r>
    </w:p>
    <w:p w14:paraId="7BCCF493"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b/>
          <w:sz w:val="28"/>
          <w:rtl w:val="1"/>
        </w:rPr>
        <w:t>الفرضية الرئيسة: لا يوجد أثر ذو دلالة إحصائية عند مستوى الدلالة (α ≤ 0.05) للبراعة التنظيمية بأبعادها في تحسين المسار الوظيفي للعاملين في قطاع التطوير العقاري بالمملكة العربية السعودية.</w:t>
      </w:r>
    </w:p>
    <w:p w14:paraId="00CFB25A"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وتنبثق من الفرضية الرئيسة الفرضيات الفرعية الآتية:</w:t>
      </w:r>
    </w:p>
    <w:p w14:paraId="3AF9DF6B" w14:textId="77777777" w:rsidR="00D25BA7" w:rsidRPr="00B05B03" w:rsidRDefault="00D25BA7" w:rsidP="00D25BA7">
      <w:pPr>
        <w:numPr>
          <w:ilvl w:val="0"/>
          <w:numId w:val="22"/>
        </w:numPr>
        <w:spacing w:line="360" w:lineRule="auto"/>
        <w:jc w:val="both"/>
        <w:rPr>
          <w:rFonts w:ascii="Sakkal Majalla" w:hAnsi="Sakkal Majalla" w:cs="Sakkal Majalla"/>
          <w:sz w:val="28"/>
          <w:szCs w:val="28"/>
          <w:rtl/>
        </w:rPr>
        <w:bidi w:val="1"/>
      </w:pPr>
      <w:r>
        <w:rPr>
          <w:rFonts w:ascii="Arial" w:hAnsi="Arial" w:cs="Arial"/>
          <w:b/>
          <w:sz w:val="28"/>
          <w:rtl w:val="1"/>
        </w:rPr>
        <w:t>الفرضية الفرعية الأولى: لا يوجد أثر ذو دلالة إحصائية عند مستوى الدلالة (α ≤ 0.05) للبراعة التنظيمية في تحسين المسار الوظيفي للعاملين في الشركات العقارية السعودية.</w:t>
      </w:r>
    </w:p>
    <w:p w14:paraId="1EFCD29B" w14:textId="77777777" w:rsidR="00D25BA7" w:rsidRPr="00B05B03" w:rsidRDefault="00D25BA7" w:rsidP="00D25BA7">
      <w:pPr>
        <w:numPr>
          <w:ilvl w:val="0"/>
          <w:numId w:val="22"/>
        </w:numPr>
        <w:spacing w:line="360" w:lineRule="auto"/>
        <w:jc w:val="both"/>
        <w:rPr>
          <w:rFonts w:ascii="Sakkal Majalla" w:hAnsi="Sakkal Majalla" w:cs="Sakkal Majalla"/>
          <w:sz w:val="28"/>
          <w:szCs w:val="28"/>
          <w:rtl/>
        </w:rPr>
        <w:bidi w:val="1"/>
      </w:pPr>
      <w:r>
        <w:rPr>
          <w:rFonts w:ascii="Arial" w:hAnsi="Arial" w:cs="Arial"/>
          <w:b/>
          <w:sz w:val="28"/>
          <w:rtl w:val="1"/>
        </w:rPr>
        <w:t>الفرضية الفرعية الثانية: لا يوجد أثر ذو دلالة إحصائية عند مستوى الدلالة (α ≤ 0.05) للاستغلال التنظيمي في تحسين المسار الوظيفي للعاملين في قطاع التطوير العقاري.</w:t>
      </w:r>
    </w:p>
    <w:p w14:paraId="6428553B" w14:textId="77777777" w:rsidR="00D25BA7" w:rsidRPr="00B05B03" w:rsidRDefault="00D25BA7" w:rsidP="00D25BA7">
      <w:pPr>
        <w:numPr>
          <w:ilvl w:val="0"/>
          <w:numId w:val="22"/>
        </w:numPr>
        <w:spacing w:line="360" w:lineRule="auto"/>
        <w:jc w:val="both"/>
        <w:rPr>
          <w:rFonts w:ascii="Sakkal Majalla" w:hAnsi="Sakkal Majalla" w:cs="Sakkal Majalla"/>
          <w:sz w:val="28"/>
          <w:szCs w:val="28"/>
          <w:rtl/>
        </w:rPr>
        <w:bidi w:val="1"/>
      </w:pPr>
      <w:r>
        <w:rPr>
          <w:rFonts w:ascii="Arial" w:hAnsi="Arial" w:cs="Arial"/>
          <w:b/>
          <w:sz w:val="28"/>
          <w:rtl w:val="1"/>
        </w:rPr>
        <w:t>الفرضية الفرعية الثالثة: لا يوجد أثر ذو دلالة إحصائية عند مستوى الدلالة (α ≤ 0.05) للاستكشاف التنظيمي في تحسين المسار الوظيفي للعاملين في قطاع التطوير العقاري بالمملكة العربية السعودية.</w:t>
      </w:r>
    </w:p>
    <w:p w14:paraId="7A5A98DD" w14:textId="77777777" w:rsidR="00D25BA7" w:rsidRPr="005A5465" w:rsidRDefault="00D25BA7" w:rsidP="00D25BA7">
      <w:pPr>
        <w:spacing w:after="0" w:line="360" w:lineRule="auto"/>
        <w:jc w:val="both"/>
        <w:rPr>
          <w:rFonts w:ascii="Sakkal Majalla" w:hAnsi="Sakkal Majalla" w:cs="Sakkal Majalla"/>
          <w:sz w:val="28"/>
          <w:szCs w:val="28"/>
          <w:rtl/>
        </w:rPr>
      </w:pPr>
    </w:p>
    <w:p w14:paraId="00A74DBA" w14:textId="77777777" w:rsidR="00D25BA7" w:rsidRPr="009A440E" w:rsidRDefault="00D25BA7" w:rsidP="00D25BA7">
      <w:pPr>
        <w:pStyle w:val="Heading2"/>
        <w:spacing w:line="360" w:lineRule="auto"/>
        <w:jc w:val="both"/>
        <w:rPr>
          <w:rFonts w:ascii="Sakkal Majalla" w:hAnsi="Sakkal Majalla" w:cs="Sakkal Majalla"/>
          <w:b/>
          <w:bCs/>
          <w:color w:val="000000" w:themeColor="text1"/>
          <w:sz w:val="28"/>
          <w:szCs w:val="28"/>
        </w:rPr>
      </w:pPr>
      <w:bookmarkStart w:id="25" w:name="_Toc172397782"/>
      <w:bookmarkStart w:id="26" w:name="_Toc172746095"/>
      <w:bookmarkStart w:id="27" w:name="_Toc179741533"/>
      <w:bookmarkStart w:id="28" w:name="_Toc234433420"/>
      <w:r w:rsidRPr="00933133">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2D5D7A5D"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تستند هذه الدراسة إلى نظرية البراعة التنظيمية بوصفها الإطار المفسر لقدرة المنظمة على تحقيق التوازن بين استثمار ما تمتلكه من موارد ومعارف حالية، وبين البحث عن فرص ومعارف جديدة تساعدها على النمو. وتقدم هذه النظرية مدخلاً مناسباً لفهم كيفية تأثير ممارسات المنظمة في بناء بيئة عمل تساعد العاملين على تطوير خبراتهم ومساراتهم المهنية.</w:t>
      </w:r>
    </w:p>
    <w:p w14:paraId="762C188D"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وتقوم النظرية على فكرة أن نجاح المنظمة لا يرتبط بالكفاءة التشغيلية وحدها، ولا بالابتكار وحده، بل بالقدرة على إدارة الاثنين معاً. فقد أوضح March (1991) أن الاستغلال يركز على تحسين ما هو قائم، بينما يتجه الاستكشاف إلى التجريب والتعلم والبحث عن بدائل جديدة. ومن ثم فإن المنظمة البارعة هي التي تستطيع إدارة هذا التوازن دون أن يطغى أحد المسارين على الآخر.</w:t>
      </w:r>
    </w:p>
    <w:p w14:paraId="14B6CB9B"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وفي قطاع التطوير العقاري السعودي يبرز هذا التوازن بوضوح؛ فالشركات مطالبة بتنفيذ المشاريع بجودة عالية ووفق التزامات زمنية ومالية دقيقة، وفي الوقت نفسه تحتاج إلى تبني أدوات رقمية وتقنيات بناء حديثة وأساليب إدارة مشاريع أكثر تطوراً. ولهذا تمثل البراعة التنظيمية إطاراً ملائماً لتحليل قدرة هذه الشركات على تطوير أدائها البشري والمؤسسي.</w:t>
      </w:r>
    </w:p>
    <w:p w14:paraId="43ADA43E"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وترتبط البراعة التنظيمية كذلك بمفاهيم مثل التعلم التنظيمي، وإدارة المعرفة، والقيادة الداعمة للتغيير. فالمنظمة التي تتعلم باستمرار تكون أكثر قدرة على تحويل الخبرات الفردية إلى معرفة مؤسسية، وأكثر استعداداً لتوفير فرص تدريب وتطوير تساعد العاملين على تحسين مهاراتهم والانتقال إلى مستويات وظيفية أعلى.</w:t>
      </w:r>
    </w:p>
    <w:p w14:paraId="7782BB6E"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وتتكون البراعة التنظيمية في هذه الدراسة من بُعدين رئيسين هما الاستغلال والاستكشاف. فالاستغلال يعني تطوير العمليات الحالية والاستفادة من الخبرات والموارد المتاحة ورفع الكفاءة، أما الاستكشاف فيعني البحث عن أفكار وفرص وتقنيات جديدة يمكن أن تفتح للمنظمة والعاملين مجالات أوسع للتطور.</w:t>
      </w:r>
    </w:p>
    <w:p w14:paraId="6D5D7427"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وفي ضوء ذلك، تنظر الدراسة إلى البراعة التنظيمية باعتبارها المتغير المستقل الذي يمكن أن يؤثر في تحسين المسار الوظيفي للعاملين بوصفه المتغير التابع. فكلما ارتفعت قدرة المنظمة على التعلم والتطوير وإدارة مواردها بفاعلية، زادت احتمالات توفير فرص واضحة للتدريب، والترقية، وتنمية المهارات، والتمكين المهني.</w:t>
      </w:r>
    </w:p>
    <w:p w14:paraId="353DEC7D"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كما تفترض الدراسة أن الشركات العقارية التي تمتلك مستوى مرتفعاً من البراعة التنظيمية ستكون أكثر قدرة على بناء رأس مال بشري مؤهل. ويتحقق ذلك من خلال بيئة عمل تشجع تبادل المعرفة، والعمل الجماعي، وإدارة المواهب، والقيادة التحويلية، وهي ممارسات تنعكس على نمو العاملين وتحسن خبراتهم المهنية.</w:t>
      </w:r>
    </w:p>
    <w:p w14:paraId="23A635AD"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وتؤدي القيادة التنظيمية دوراً محورياً في تحقيق البراعة؛ إذ تتحمل الإدارة مسؤولية تهيئة المناخ الذي يسمح بالابتكار مع المحافظة على انضباط العمليات. فالقيادة الفاعلة توفر الموارد، وتدعم التعلم، وتربط الأداء بفرص النمو، وتساعد العاملين على المشاركة في مبادرات التطوير بدلاً من حصرهم في أدوار روتينية.</w:t>
      </w:r>
    </w:p>
    <w:p w14:paraId="3A660584"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وتنسجم هذه الرؤية مع مستهدفات رؤية المملكة العربية السعودية 2030 التي تؤكد الاستثمار في رأس المال البشري، ورفع الإنتاجية، وتعزيز الابتكار والتحول الرقمي. ومن ثم فإن تطبيق مبادئ البراعة التنظيمية في شركات التطوير العقاري يمكن أن يدعم جاهزية العاملين للمستقبل ويعزز قدرة القطاع على المنافسة.</w:t>
      </w:r>
    </w:p>
    <w:p w14:paraId="76EE605B"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وبناءً على ما سبق، تمثل نظرية البراعة التنظيمية أساساً علمياً مناسباً للدراسة الحالية؛ لأنها تفسر كيف يمكن لممارسات الاستغلال والاستكشاف أن تسهم في تحسين المسار الوظيفي من خلال التعلم، وتنمية القدرات، وتوسيع فرص المشاركة والترقية داخل المنظمة.</w:t>
      </w:r>
    </w:p>
    <w:p w14:paraId="31F3873C" w14:textId="77777777" w:rsidR="00D25BA7" w:rsidRPr="00E473B2" w:rsidRDefault="00D25BA7" w:rsidP="00D25BA7">
      <w:pPr>
        <w:spacing w:line="360" w:lineRule="auto"/>
        <w:jc w:val="both"/>
        <w:rPr>
          <w:rFonts w:ascii="Sakkal Majalla" w:hAnsi="Sakkal Majalla" w:cs="Sakkal Majalla"/>
          <w:sz w:val="28"/>
          <w:szCs w:val="28"/>
          <w:rtl/>
        </w:rPr>
      </w:pPr>
    </w:p>
    <w:p w14:paraId="6697CC28" w14:textId="77777777" w:rsidR="00D25BA7" w:rsidRPr="00AC170E" w:rsidRDefault="00D25BA7" w:rsidP="00D25BA7">
      <w:pPr>
        <w:rPr>
          <w:rFonts w:ascii="Sakkal Majalla" w:hAnsi="Sakkal Majalla" w:cs="Sakkal Majalla"/>
          <w:sz w:val="28"/>
          <w:szCs w:val="28"/>
          <w:rtl/>
        </w:rPr>
      </w:pPr>
    </w:p>
    <w:p w14:paraId="687FFFAF" w14:textId="77777777" w:rsidR="00D25BA7" w:rsidRDefault="00D25BA7" w:rsidP="00D25BA7">
      <w:pPr>
        <w:rPr>
          <w:rFonts w:ascii="Sakkal Majalla" w:hAnsi="Sakkal Majalla" w:cs="Sakkal Majalla"/>
          <w:sz w:val="28"/>
          <w:szCs w:val="28"/>
          <w:rtl/>
        </w:rPr>
      </w:pPr>
    </w:p>
    <w:p w14:paraId="1180BEA9" w14:textId="77777777" w:rsidR="00D25BA7" w:rsidRDefault="00D25BA7" w:rsidP="00D25BA7">
      <w:pPr>
        <w:rPr>
          <w:rtl/>
        </w:rPr>
      </w:pPr>
    </w:p>
    <w:p w14:paraId="131F03F5" w14:textId="77777777" w:rsidR="00D25BA7" w:rsidRDefault="00D25BA7" w:rsidP="00D25BA7">
      <w:pPr>
        <w:rPr>
          <w:rtl/>
        </w:rPr>
      </w:pPr>
    </w:p>
    <w:p w14:paraId="27E78813" w14:textId="77777777" w:rsidR="00D25BA7" w:rsidRDefault="00D25BA7" w:rsidP="00D25BA7">
      <w:pPr>
        <w:rPr>
          <w:rtl/>
        </w:rPr>
      </w:pPr>
    </w:p>
    <w:p w14:paraId="785C11F9" w14:textId="77777777" w:rsidR="00D25BA7" w:rsidRDefault="00D25BA7" w:rsidP="00D25BA7">
      <w:pPr>
        <w:rPr>
          <w:rtl/>
        </w:rPr>
      </w:pPr>
    </w:p>
    <w:p w14:paraId="7F2A6BD3" w14:textId="77777777" w:rsidR="00D25BA7" w:rsidRDefault="00D25BA7" w:rsidP="00D25BA7">
      <w:pPr>
        <w:rPr>
          <w:rtl/>
        </w:rPr>
      </w:pPr>
    </w:p>
    <w:p w14:paraId="19776CEC" w14:textId="77777777" w:rsidR="00D25BA7" w:rsidRDefault="00D25BA7" w:rsidP="00D25BA7">
      <w:pPr>
        <w:rPr>
          <w:rtl/>
        </w:rPr>
      </w:pPr>
    </w:p>
    <w:p w14:paraId="159A6989" w14:textId="77777777" w:rsidR="00D25BA7" w:rsidRDefault="00D25BA7" w:rsidP="00D25BA7">
      <w:pPr>
        <w:rPr>
          <w:rtl/>
        </w:rPr>
      </w:pPr>
    </w:p>
    <w:p w14:paraId="5FCF7167" w14:textId="77777777" w:rsidR="00D25BA7" w:rsidRDefault="00D25BA7" w:rsidP="00D25BA7">
      <w:pPr>
        <w:rPr>
          <w:rtl/>
        </w:rPr>
      </w:pPr>
    </w:p>
    <w:p w14:paraId="343E64F2" w14:textId="77777777" w:rsidR="00D25BA7" w:rsidRDefault="00D25BA7" w:rsidP="00D25BA7">
      <w:pPr>
        <w:rPr>
          <w:rtl/>
        </w:rPr>
      </w:pPr>
    </w:p>
    <w:p w14:paraId="58B35A4D" w14:textId="77777777" w:rsidR="00D25BA7" w:rsidRDefault="00D25BA7" w:rsidP="00D25BA7">
      <w:pPr>
        <w:rPr>
          <w:rtl/>
        </w:rPr>
      </w:pPr>
    </w:p>
    <w:p w14:paraId="739C1343" w14:textId="77777777" w:rsidR="00D25BA7" w:rsidRDefault="00D25BA7" w:rsidP="00D25BA7">
      <w:pPr>
        <w:rPr>
          <w:rtl/>
        </w:rPr>
      </w:pPr>
    </w:p>
    <w:p w14:paraId="459BE2A2" w14:textId="77777777" w:rsidR="00D25BA7" w:rsidRDefault="00D25BA7" w:rsidP="00D25BA7">
      <w:pPr>
        <w:rPr>
          <w:rtl/>
        </w:rPr>
      </w:pPr>
    </w:p>
    <w:p w14:paraId="08522CE8" w14:textId="77777777" w:rsidR="00D25BA7" w:rsidRDefault="00D25BA7" w:rsidP="00D25BA7">
      <w:pPr>
        <w:rPr>
          <w:rtl/>
        </w:rPr>
      </w:pPr>
    </w:p>
    <w:p w14:paraId="539181C5" w14:textId="77777777" w:rsidR="00D25BA7" w:rsidRDefault="00D25BA7" w:rsidP="00D25BA7">
      <w:pPr>
        <w:rPr>
          <w:rtl/>
        </w:rPr>
      </w:pPr>
    </w:p>
    <w:p w14:paraId="102C32F8" w14:textId="77777777" w:rsidR="00D25BA7" w:rsidRDefault="00D25BA7" w:rsidP="00D25BA7">
      <w:pPr>
        <w:rPr>
          <w:rtl/>
        </w:rPr>
      </w:pPr>
    </w:p>
    <w:p w14:paraId="0AAC03C0" w14:textId="77777777" w:rsidR="00D25BA7" w:rsidRDefault="00D25BA7" w:rsidP="00D25BA7">
      <w:pPr>
        <w:rPr>
          <w:rtl/>
        </w:rPr>
      </w:pPr>
    </w:p>
    <w:p w14:paraId="0418A44F" w14:textId="77777777" w:rsidR="00D25BA7" w:rsidRDefault="00D25BA7" w:rsidP="00D25BA7">
      <w:pPr>
        <w:rPr>
          <w:rtl/>
        </w:rPr>
      </w:pPr>
    </w:p>
    <w:p w14:paraId="40643015" w14:textId="77777777" w:rsidR="00D25BA7" w:rsidRDefault="00D25BA7" w:rsidP="00D25BA7">
      <w:pPr>
        <w:rPr>
          <w:rtl/>
        </w:rPr>
      </w:pPr>
    </w:p>
    <w:p w14:paraId="5E95771C" w14:textId="77777777" w:rsidR="00D25BA7" w:rsidRDefault="00D25BA7" w:rsidP="00D25BA7">
      <w:pPr>
        <w:rPr>
          <w:rtl/>
        </w:rPr>
      </w:pPr>
    </w:p>
    <w:p w14:paraId="27075314" w14:textId="77777777" w:rsidR="00D25BA7" w:rsidRDefault="00D25BA7" w:rsidP="00D25BA7">
      <w:pPr>
        <w:rPr>
          <w:rtl/>
        </w:rPr>
      </w:pPr>
    </w:p>
    <w:p w14:paraId="5F0ADAF0" w14:textId="77777777" w:rsidR="00D25BA7" w:rsidRDefault="00D25BA7" w:rsidP="00D25BA7">
      <w:pPr>
        <w:rPr>
          <w:rtl/>
        </w:rPr>
      </w:pPr>
    </w:p>
    <w:p w14:paraId="3E7E1DA0" w14:textId="77777777" w:rsidR="00D25BA7" w:rsidRDefault="00D25BA7" w:rsidP="00D25BA7">
      <w:pPr>
        <w:rPr>
          <w:rtl/>
        </w:rPr>
      </w:pPr>
    </w:p>
    <w:p w14:paraId="0743674F" w14:textId="77777777" w:rsidR="00D25BA7" w:rsidRDefault="00D25BA7" w:rsidP="00D25BA7">
      <w:pPr>
        <w:rPr>
          <w:rtl/>
        </w:rPr>
      </w:pPr>
    </w:p>
    <w:p w14:paraId="7DCEAE45" w14:textId="77777777" w:rsidR="00D25BA7" w:rsidRDefault="00D25BA7" w:rsidP="00D25BA7">
      <w:pPr>
        <w:rPr>
          <w:rtl/>
        </w:rPr>
      </w:pPr>
    </w:p>
    <w:p w14:paraId="7D007AC2" w14:textId="77777777" w:rsidR="00D25BA7" w:rsidRDefault="00D25BA7" w:rsidP="00D25BA7">
      <w:pPr>
        <w:rPr>
          <w:rtl/>
        </w:rPr>
      </w:pPr>
    </w:p>
    <w:p w14:paraId="167261AF" w14:textId="77777777" w:rsidR="00D25BA7" w:rsidRDefault="00D25BA7" w:rsidP="00D25BA7">
      <w:pPr>
        <w:rPr>
          <w:rtl/>
        </w:rPr>
      </w:pPr>
    </w:p>
    <w:p w14:paraId="3D1A3E22" w14:textId="77777777" w:rsidR="00D25BA7" w:rsidRDefault="00D25BA7" w:rsidP="00D25BA7">
      <w:pPr>
        <w:rPr>
          <w:rtl/>
        </w:rPr>
      </w:pPr>
    </w:p>
    <w:p w14:paraId="32CE63BC" w14:textId="77777777" w:rsidR="00D25BA7" w:rsidRDefault="00D25BA7" w:rsidP="00D25BA7">
      <w:pPr>
        <w:rPr>
          <w:rtl/>
        </w:rPr>
      </w:pPr>
    </w:p>
    <w:p w14:paraId="32D504C8" w14:textId="77777777" w:rsidR="00D25BA7" w:rsidRDefault="00D25BA7" w:rsidP="00D25BA7">
      <w:pPr>
        <w:rPr>
          <w:rtl/>
        </w:rPr>
      </w:pPr>
    </w:p>
    <w:p w14:paraId="31252C32" w14:textId="77777777" w:rsidR="00D25BA7" w:rsidRPr="009B44D5" w:rsidRDefault="00D25BA7" w:rsidP="00D25BA7"/>
    <w:p w14:paraId="7A1D5533" w14:textId="77777777" w:rsidR="00D25BA7" w:rsidRPr="00AF05ED" w:rsidRDefault="00D25BA7" w:rsidP="00D25BA7">
      <w:pPr>
        <w:pStyle w:val="Heading1"/>
        <w:spacing w:before="0" w:line="240" w:lineRule="auto"/>
        <w:jc w:val="center"/>
        <w:rPr>
          <w:rFonts w:ascii="Andalus" w:hAnsi="Andalus" w:cs="Andalus"/>
          <w:b/>
          <w:bCs/>
          <w:sz w:val="180"/>
          <w:szCs w:val="180"/>
          <w:rtl/>
        </w:rPr>
      </w:pPr>
      <w:bookmarkStart w:id="29" w:name="_Toc234433421"/>
      <w:bookmarkStart w:id="30" w:name="_Toc172397784"/>
      <w:bookmarkStart w:id="31" w:name="_Toc172746097"/>
      <w:bookmarkStart w:id="32" w:name="_Toc179741535"/>
      <w:r w:rsidRPr="00AF05ED">
        <w:rPr>
          <w:rFonts w:ascii="Andalus" w:hAnsi="Andalus" w:cs="Andalus"/>
          <w:b/>
          <w:bCs/>
          <w:sz w:val="180"/>
          <w:szCs w:val="180"/>
          <w:rtl/>
        </w:rPr>
        <w:t>الفصل الثاني</w:t>
      </w:r>
      <w:bookmarkEnd w:id="29"/>
    </w:p>
    <w:p w14:paraId="525A79F7" w14:textId="77777777" w:rsidR="00D25BA7" w:rsidRPr="00AF05ED" w:rsidRDefault="00D25BA7" w:rsidP="00D25BA7">
      <w:pPr>
        <w:pStyle w:val="Heading1"/>
        <w:spacing w:before="0" w:line="240" w:lineRule="auto"/>
        <w:jc w:val="center"/>
        <w:rPr>
          <w:rFonts w:ascii="Andalus" w:hAnsi="Andalus" w:cs="Andalus"/>
          <w:b/>
          <w:bCs/>
          <w:sz w:val="160"/>
          <w:szCs w:val="160"/>
          <w:rtl/>
        </w:rPr>
      </w:pPr>
      <w:bookmarkStart w:id="33" w:name="_Toc234433422"/>
      <w:bookmarkEnd w:id="30"/>
      <w:bookmarkEnd w:id="31"/>
      <w:bookmarkEnd w:id="32"/>
      <w:r w:rsidRPr="00AF05ED">
        <w:rPr>
          <w:rFonts w:ascii="Andalus" w:hAnsi="Andalus" w:cs="Andalus"/>
          <w:b/>
          <w:bCs/>
          <w:sz w:val="160"/>
          <w:szCs w:val="160"/>
          <w:rtl/>
        </w:rPr>
        <w:t>الدراسات السابقة</w:t>
      </w:r>
      <w:bookmarkEnd w:id="33"/>
    </w:p>
    <w:p w14:paraId="7405DD0E" w14:textId="77777777" w:rsidR="00D25BA7" w:rsidRPr="00B7326F" w:rsidRDefault="00D25BA7" w:rsidP="00D25BA7">
      <w:pPr>
        <w:rPr>
          <w:b/>
          <w:bCs/>
          <w:color w:val="E97132" w:themeColor="accent2"/>
          <w:rtl/>
        </w:rPr>
      </w:pPr>
    </w:p>
    <w:p w14:paraId="1FFE6A9C" w14:textId="77777777" w:rsidR="00D25BA7" w:rsidRPr="00B7326F" w:rsidRDefault="00D25BA7" w:rsidP="00D25BA7">
      <w:pPr>
        <w:rPr>
          <w:b/>
          <w:bCs/>
          <w:color w:val="E97132" w:themeColor="accent2"/>
          <w:rtl/>
        </w:rPr>
      </w:pPr>
    </w:p>
    <w:p w14:paraId="7E4C9459" w14:textId="77777777" w:rsidR="00D25BA7" w:rsidRPr="003B5A4D" w:rsidRDefault="00D25BA7" w:rsidP="00D25BA7">
      <w:pPr>
        <w:rPr>
          <w:rFonts w:ascii="Sakkal Majalla" w:hAnsi="Sakkal Majalla" w:cs="Sakkal Majalla"/>
          <w:b/>
          <w:bCs/>
          <w:sz w:val="28"/>
          <w:szCs w:val="28"/>
          <w:u w:val="single"/>
          <w:rtl/>
        </w:rPr>
      </w:pPr>
    </w:p>
    <w:p w14:paraId="5AE40494" w14:textId="77777777" w:rsidR="00D25BA7" w:rsidRDefault="00D25BA7" w:rsidP="00D25BA7">
      <w:pPr>
        <w:rPr>
          <w:rFonts w:ascii="Sakkal Majalla" w:hAnsi="Sakkal Majalla" w:cs="Sakkal Majalla"/>
          <w:b/>
          <w:bCs/>
          <w:sz w:val="28"/>
          <w:szCs w:val="28"/>
          <w:u w:val="single"/>
          <w:rtl/>
        </w:rPr>
      </w:pPr>
    </w:p>
    <w:p w14:paraId="7890917B" w14:textId="77777777" w:rsidR="00D25BA7" w:rsidRDefault="00D25BA7" w:rsidP="00D25BA7">
      <w:pPr>
        <w:rPr>
          <w:rFonts w:ascii="Sakkal Majalla" w:hAnsi="Sakkal Majalla" w:cs="Sakkal Majalla"/>
          <w:b/>
          <w:bCs/>
          <w:sz w:val="28"/>
          <w:szCs w:val="28"/>
          <w:u w:val="single"/>
          <w:rtl/>
        </w:rPr>
      </w:pPr>
    </w:p>
    <w:p w14:paraId="7962F893" w14:textId="77777777" w:rsidR="00D25BA7" w:rsidRPr="003B5A4D" w:rsidRDefault="00D25BA7" w:rsidP="00D25BA7">
      <w:pPr>
        <w:rPr>
          <w:rFonts w:ascii="Sakkal Majalla" w:hAnsi="Sakkal Majalla" w:cs="Sakkal Majalla"/>
          <w:b/>
          <w:bCs/>
          <w:sz w:val="28"/>
          <w:szCs w:val="28"/>
          <w:u w:val="single"/>
          <w:rtl/>
        </w:rPr>
      </w:pPr>
    </w:p>
    <w:p w14:paraId="64E710C4" w14:textId="77777777" w:rsidR="00D25BA7" w:rsidRDefault="00D25BA7" w:rsidP="00D25BA7">
      <w:pPr>
        <w:rPr>
          <w:rFonts w:ascii="Sakkal Majalla" w:hAnsi="Sakkal Majalla" w:cs="Sakkal Majalla"/>
          <w:sz w:val="28"/>
          <w:szCs w:val="28"/>
          <w:u w:val="single"/>
          <w:rtl/>
        </w:rPr>
      </w:pPr>
    </w:p>
    <w:p w14:paraId="0F7B28AA" w14:textId="77777777" w:rsidR="00D25BA7" w:rsidRDefault="00D25BA7" w:rsidP="00D25BA7">
      <w:pPr>
        <w:pStyle w:val="Heading2"/>
        <w:spacing w:before="0" w:line="360" w:lineRule="auto"/>
        <w:rPr>
          <w:rFonts w:ascii="Sakkal Majalla" w:hAnsi="Sakkal Majalla" w:cs="Sakkal Majalla"/>
          <w:b/>
          <w:bCs/>
          <w:color w:val="000000" w:themeColor="text1"/>
          <w:sz w:val="28"/>
          <w:szCs w:val="28"/>
          <w:rtl/>
        </w:rPr>
      </w:pPr>
      <w:bookmarkStart w:id="34" w:name="_Toc172397785"/>
      <w:bookmarkStart w:id="35" w:name="_Toc172746098"/>
      <w:bookmarkStart w:id="36" w:name="_Toc179741536"/>
      <w:bookmarkStart w:id="37" w:name="_Toc234433423"/>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4"/>
      <w:bookmarkEnd w:id="35"/>
      <w:bookmarkEnd w:id="36"/>
      <w:r>
        <w:rPr>
          <w:rFonts w:ascii="Sakkal Majalla" w:hAnsi="Sakkal Majalla" w:cs="Sakkal Majalla" w:hint="cs"/>
          <w:b/>
          <w:bCs/>
          <w:color w:val="000000" w:themeColor="text1"/>
          <w:sz w:val="28"/>
          <w:szCs w:val="28"/>
          <w:rtl/>
        </w:rPr>
        <w:t>ة</w:t>
      </w:r>
      <w:bookmarkEnd w:id="37"/>
    </w:p>
    <w:p w14:paraId="02D3C619"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يمثل هذا الفصل القاعدة المعرفية التي تستند إليها الدراسة في تفسير العلاقة بين البراعة التنظيمية وتحسين المسار الوظيفي. فهو لا يقتصر على عرض المفاهيم، بل يسعى إلى ربطها بسياق العمل في قطاع التطوير العقاري، بما يساعد على فهم المشكلة البحثية وتحديد أبعادها النظرية والتطبيقية.</w:t>
      </w:r>
    </w:p>
    <w:p w14:paraId="11635360"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ويعرض الفصل المفاهيم الأساسية للدراسة، ثم يناقش المتغير التابع والمتغيرات المستقلة، ويستعرض الدراسات السابقة العربية والأجنبية ذات الصلة. كما يركز على أوجه الاتفاق والاختلاف بين هذه الدراسات، وعلى ما يمكن أن تضيفه الدراسة الحالية في ضوء البيئة السعودية وخصوصية قطاع التطوير العقاري.</w:t>
      </w:r>
    </w:p>
    <w:p w14:paraId="2A823663"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وتظهر أهمية الفصل في أنه يوفر للقارئ إطاراً منظماً لفهم التطورات الفكرية في الإدارة الحديثة، خاصة ما يتعلق بالابتكار التنظيمي، والتعلم المؤسسي، وإدارة المواهب، وتخطيط المسار الوظيفي. كما يوضح كيف يمكن لهذه المفاهيم أن تتكامل عند دراسة أداء العاملين ونموهم المهني.</w:t>
      </w:r>
    </w:p>
    <w:p w14:paraId="606D3A65"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وبذلك يساعد الإطار النظري على بناء منطق الفرضيات وتفسير النتائج المتوقعة، لأنه يربط بين ما توصلت إليه الأدبيات السابقة وبين واقع الشركات محل الدراسة. ومن خلال هذا الربط يمكن تقديم معالجة علمية أكثر دقة للعلاقة بين البراعة التنظيمية والمسار الوظيفي.</w:t>
      </w:r>
    </w:p>
    <w:p w14:paraId="59662B00" w14:textId="77777777" w:rsidR="00D25BA7" w:rsidRPr="00E473B2" w:rsidRDefault="00D25BA7" w:rsidP="00D25BA7">
      <w:pPr>
        <w:spacing w:line="360" w:lineRule="auto"/>
        <w:jc w:val="both"/>
        <w:rPr>
          <w:rFonts w:ascii="Sakkal Majalla" w:hAnsi="Sakkal Majalla" w:cs="Sakkal Majalla"/>
          <w:sz w:val="28"/>
          <w:szCs w:val="28"/>
          <w:rtl/>
        </w:rPr>
      </w:pPr>
    </w:p>
    <w:p w14:paraId="3F8C97EF" w14:textId="77777777" w:rsidR="00D25BA7" w:rsidRDefault="00D25BA7" w:rsidP="00D25BA7">
      <w:pPr>
        <w:spacing w:line="360" w:lineRule="auto"/>
        <w:jc w:val="both"/>
        <w:rPr>
          <w:rFonts w:ascii="Sakkal Majalla" w:hAnsi="Sakkal Majalla" w:cs="Sakkal Majalla"/>
          <w:sz w:val="28"/>
          <w:szCs w:val="28"/>
          <w:rtl/>
        </w:rPr>
      </w:pPr>
    </w:p>
    <w:p w14:paraId="0FAD8C1C" w14:textId="77777777" w:rsidR="00D25BA7" w:rsidRDefault="00D25BA7" w:rsidP="00D25BA7">
      <w:pPr>
        <w:spacing w:line="360" w:lineRule="auto"/>
        <w:jc w:val="both"/>
        <w:rPr>
          <w:rFonts w:ascii="Sakkal Majalla" w:hAnsi="Sakkal Majalla" w:cs="Sakkal Majalla"/>
          <w:sz w:val="28"/>
          <w:szCs w:val="28"/>
          <w:rtl/>
        </w:rPr>
      </w:pPr>
    </w:p>
    <w:p w14:paraId="0FE4D150" w14:textId="77777777" w:rsidR="00D25BA7" w:rsidRDefault="00D25BA7" w:rsidP="00D25BA7">
      <w:pPr>
        <w:spacing w:line="360" w:lineRule="auto"/>
        <w:jc w:val="both"/>
        <w:rPr>
          <w:rFonts w:ascii="Sakkal Majalla" w:hAnsi="Sakkal Majalla" w:cs="Sakkal Majalla"/>
          <w:sz w:val="28"/>
          <w:szCs w:val="28"/>
          <w:rtl/>
        </w:rPr>
      </w:pPr>
    </w:p>
    <w:p w14:paraId="583E93F2" w14:textId="77777777" w:rsidR="00D25BA7" w:rsidRDefault="00D25BA7" w:rsidP="00D25BA7">
      <w:pPr>
        <w:spacing w:line="360" w:lineRule="auto"/>
        <w:jc w:val="both"/>
        <w:rPr>
          <w:rFonts w:ascii="Sakkal Majalla" w:hAnsi="Sakkal Majalla" w:cs="Sakkal Majalla"/>
          <w:sz w:val="28"/>
          <w:szCs w:val="28"/>
          <w:rtl/>
        </w:rPr>
      </w:pPr>
    </w:p>
    <w:p w14:paraId="73BE995B" w14:textId="77777777" w:rsidR="00D25BA7" w:rsidRDefault="00D25BA7" w:rsidP="00D25BA7">
      <w:pPr>
        <w:spacing w:line="360" w:lineRule="auto"/>
        <w:jc w:val="both"/>
        <w:rPr>
          <w:rFonts w:ascii="Sakkal Majalla" w:hAnsi="Sakkal Majalla" w:cs="Sakkal Majalla"/>
          <w:sz w:val="28"/>
          <w:szCs w:val="28"/>
          <w:rtl/>
        </w:rPr>
      </w:pPr>
    </w:p>
    <w:p w14:paraId="720E2E38" w14:textId="77777777" w:rsidR="00D25BA7" w:rsidRDefault="00D25BA7" w:rsidP="00D25BA7">
      <w:pPr>
        <w:spacing w:line="360" w:lineRule="auto"/>
        <w:jc w:val="both"/>
        <w:rPr>
          <w:rFonts w:ascii="Sakkal Majalla" w:hAnsi="Sakkal Majalla" w:cs="Sakkal Majalla"/>
          <w:sz w:val="28"/>
          <w:szCs w:val="28"/>
          <w:rtl/>
        </w:rPr>
      </w:pPr>
    </w:p>
    <w:p w14:paraId="2510056B" w14:textId="77777777" w:rsidR="00D25BA7" w:rsidRDefault="00D25BA7" w:rsidP="00D25BA7">
      <w:pPr>
        <w:spacing w:line="360" w:lineRule="auto"/>
        <w:jc w:val="both"/>
        <w:rPr>
          <w:rFonts w:ascii="Sakkal Majalla" w:hAnsi="Sakkal Majalla" w:cs="Sakkal Majalla"/>
          <w:sz w:val="28"/>
          <w:szCs w:val="28"/>
          <w:rtl/>
        </w:rPr>
      </w:pPr>
    </w:p>
    <w:p w14:paraId="72ACA313" w14:textId="77777777" w:rsidR="00D25BA7" w:rsidRDefault="00D25BA7" w:rsidP="00D25BA7">
      <w:pPr>
        <w:spacing w:line="360" w:lineRule="auto"/>
        <w:jc w:val="both"/>
        <w:rPr>
          <w:rFonts w:ascii="Sakkal Majalla" w:hAnsi="Sakkal Majalla" w:cs="Sakkal Majalla"/>
          <w:sz w:val="28"/>
          <w:szCs w:val="28"/>
          <w:rtl/>
        </w:rPr>
      </w:pPr>
    </w:p>
    <w:p w14:paraId="63F8FB7F" w14:textId="77777777" w:rsidR="00D25BA7" w:rsidRDefault="00D25BA7" w:rsidP="00D25BA7">
      <w:pPr>
        <w:spacing w:line="360" w:lineRule="auto"/>
        <w:jc w:val="both"/>
        <w:rPr>
          <w:rFonts w:ascii="Sakkal Majalla" w:hAnsi="Sakkal Majalla" w:cs="Sakkal Majalla"/>
          <w:sz w:val="28"/>
          <w:szCs w:val="28"/>
          <w:rtl/>
        </w:rPr>
      </w:pPr>
    </w:p>
    <w:p w14:paraId="61D5310B" w14:textId="77777777" w:rsidR="00D25BA7" w:rsidRDefault="00D25BA7" w:rsidP="00D25BA7">
      <w:pPr>
        <w:spacing w:line="360" w:lineRule="auto"/>
        <w:jc w:val="both"/>
        <w:rPr>
          <w:rFonts w:ascii="Sakkal Majalla" w:hAnsi="Sakkal Majalla" w:cs="Sakkal Majalla"/>
          <w:sz w:val="28"/>
          <w:szCs w:val="28"/>
          <w:rtl/>
        </w:rPr>
      </w:pPr>
    </w:p>
    <w:p w14:paraId="4AC76124" w14:textId="77777777" w:rsidR="00D25BA7" w:rsidRDefault="00D25BA7" w:rsidP="00D25BA7">
      <w:pPr>
        <w:spacing w:line="360" w:lineRule="auto"/>
        <w:jc w:val="both"/>
        <w:rPr>
          <w:rFonts w:ascii="Sakkal Majalla" w:hAnsi="Sakkal Majalla" w:cs="Sakkal Majalla"/>
          <w:sz w:val="28"/>
          <w:szCs w:val="28"/>
          <w:rtl/>
        </w:rPr>
      </w:pPr>
    </w:p>
    <w:p w14:paraId="76F8207A" w14:textId="77777777" w:rsidR="00D25BA7" w:rsidRPr="00C46782" w:rsidRDefault="00D25BA7" w:rsidP="00D25BA7">
      <w:pPr>
        <w:spacing w:line="360" w:lineRule="auto"/>
        <w:jc w:val="both"/>
        <w:rPr>
          <w:rFonts w:ascii="Sakkal Majalla" w:hAnsi="Sakkal Majalla" w:cs="Sakkal Majalla"/>
          <w:sz w:val="28"/>
          <w:szCs w:val="28"/>
          <w:rtl/>
        </w:rPr>
      </w:pPr>
    </w:p>
    <w:p w14:paraId="2802F2A4" w14:textId="77777777" w:rsidR="00D25BA7" w:rsidRPr="00AE48D5" w:rsidRDefault="00D25BA7" w:rsidP="00D25BA7">
      <w:pPr>
        <w:pStyle w:val="Heading1"/>
        <w:spacing w:line="360" w:lineRule="auto"/>
        <w:jc w:val="both"/>
        <w:rPr>
          <w:rFonts w:ascii="Sakkal Majalla" w:hAnsi="Sakkal Majalla" w:cs="Sakkal Majalla"/>
          <w:b/>
          <w:bCs/>
          <w:color w:val="auto"/>
          <w:sz w:val="28"/>
          <w:szCs w:val="28"/>
        </w:rPr>
      </w:pPr>
      <w:bookmarkStart w:id="38" w:name="_Toc234433424"/>
      <w:r w:rsidRPr="00CF40BC">
        <w:rPr>
          <w:rFonts w:ascii="Sakkal Majalla" w:hAnsi="Sakkal Majalla" w:cs="Sakkal Majalla"/>
          <w:b/>
          <w:bCs/>
          <w:color w:val="auto"/>
          <w:sz w:val="28"/>
          <w:szCs w:val="28"/>
          <w:rtl/>
        </w:rPr>
        <w:lastRenderedPageBreak/>
        <w:t>المتغير التابع والمستقل</w:t>
      </w:r>
      <w:bookmarkStart w:id="39" w:name="_Toc172397786"/>
      <w:bookmarkStart w:id="40" w:name="_Toc172746099"/>
      <w:bookmarkStart w:id="41" w:name="_Toc179741537"/>
      <w:bookmarkEnd w:id="38"/>
    </w:p>
    <w:p w14:paraId="14233D0C" w14:textId="77777777" w:rsidR="00D25BA7" w:rsidRPr="00E473B2" w:rsidRDefault="00D25BA7" w:rsidP="00D25BA7">
      <w:pPr>
        <w:spacing w:line="360" w:lineRule="auto"/>
        <w:jc w:val="both"/>
        <w:rPr>
          <w:rFonts w:ascii="Sakkal Majalla" w:hAnsi="Sakkal Majalla" w:cs="Sakkal Majalla"/>
          <w:b/>
          <w:bCs/>
          <w:sz w:val="28"/>
          <w:szCs w:val="28"/>
        </w:rPr>
      </w:pPr>
      <w:r w:rsidRPr="00E473B2">
        <w:rPr>
          <w:rFonts w:ascii="Sakkal Majalla" w:hAnsi="Sakkal Majalla" w:cs="Sakkal Majalla"/>
          <w:b/>
          <w:bCs/>
          <w:sz w:val="28"/>
          <w:szCs w:val="28"/>
          <w:rtl/>
        </w:rPr>
        <w:t>أولاً: المتغير التابع: تحسين المسار الوظيفي للعاملين</w:t>
      </w:r>
    </w:p>
    <w:p w14:paraId="26E9A311"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يعد تحسين المسار الوظيفي من المفاهيم الرئيسة في إدارة الموارد البشرية، ويقصد به مجموعة السياسات والممارسات التي تساعد العامل على الانتقال المنظم بين المراحل الوظيفية وفقاً لقدراته وطموحاته واحتياجات المنظمة. ولا يقتصر المسار الوظيفي على الترقية الرأسية، بل يشمل التدريب، وتوسيع المهام، والتنقل الأفقي، والإثراء الوظيفي، وتكوين الخبرات التي تؤهل العامل لأدوار مستقبلية.</w:t>
      </w:r>
    </w:p>
    <w:p w14:paraId="6C21955F"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وفي قطاع التطوير العقاري بالمملكة العربية السعودية تزداد الحاجة إلى تطوير المسارات الوظيفية بسبب التوسع في المشاريع، وتنوع التخصصات، وارتفاع الاعتماد على التكنولوجيا وإدارة المشاريع الحديثة. لذلك فإن الشركات التي تقدم مسارات واضحة للنمو المهني تكون أقدر على الاحتفاظ بالكفاءات ورفع مستوى التزام العاملين.</w:t>
      </w:r>
    </w:p>
    <w:p w14:paraId="5F6C4151"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ويتأثر المسار الوظيفي بعدة عوامل تنظيمية، منها عدالة تقييم الأداء، وجودة القيادة، وتوافر التدريب، وإدارة المواهب، والثقافة التنظيمية، ومستوى المشاركة في القرار. وعندما يدرك العامل أن المنظمة تستثمر في تطويره، يصبح أكثر استعداداً لبذل الجهد واكتساب مهارات جديدة وتحمل مسؤوليات أعلى.</w:t>
      </w:r>
    </w:p>
    <w:p w14:paraId="4C5C4B53" w14:textId="5A4E109D"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وتتعامل الدراسة الحالية مع تحسين المسار الوظيفي بوصفه المتغير التابع الذي يتأثر بممارسات البراعة التنظيمية. فالمؤسسة القادرة على الابتكار واستثمار مواردها بكفاءة يمكن أن توفر للعاملين بيئة مهنية أكثر دعماً للتعلم والترقية والتقدم الوظيفي.</w:t>
      </w:r>
    </w:p>
    <w:p w14:paraId="0BC29954" w14:textId="77777777" w:rsidR="00D25BA7" w:rsidRPr="00E473B2" w:rsidRDefault="00D25BA7" w:rsidP="00D25BA7">
      <w:pPr>
        <w:spacing w:line="360" w:lineRule="auto"/>
        <w:jc w:val="both"/>
        <w:rPr>
          <w:rFonts w:ascii="Sakkal Majalla" w:hAnsi="Sakkal Majalla" w:cs="Sakkal Majalla"/>
          <w:b/>
          <w:bCs/>
          <w:sz w:val="28"/>
          <w:szCs w:val="28"/>
        </w:rPr>
      </w:pPr>
      <w:r w:rsidRPr="00E473B2">
        <w:rPr>
          <w:rFonts w:ascii="Sakkal Majalla" w:hAnsi="Sakkal Majalla" w:cs="Sakkal Majalla"/>
          <w:b/>
          <w:bCs/>
          <w:sz w:val="28"/>
          <w:szCs w:val="28"/>
          <w:rtl/>
        </w:rPr>
        <w:lastRenderedPageBreak/>
        <w:t>ثانياً: المتغيرات المستقلة</w:t>
      </w:r>
    </w:p>
    <w:p w14:paraId="4380EDC1" w14:textId="77777777" w:rsidR="00D25BA7" w:rsidRPr="00E473B2" w:rsidRDefault="00D25BA7" w:rsidP="00D25BA7">
      <w:pPr>
        <w:pStyle w:val="ListParagraph"/>
        <w:numPr>
          <w:ilvl w:val="0"/>
          <w:numId w:val="23"/>
        </w:numPr>
        <w:spacing w:line="360" w:lineRule="auto"/>
        <w:jc w:val="both"/>
        <w:rPr>
          <w:rFonts w:ascii="Sakkal Majalla" w:hAnsi="Sakkal Majalla" w:cs="Sakkal Majalla"/>
          <w:b/>
          <w:bCs/>
          <w:sz w:val="28"/>
          <w:szCs w:val="28"/>
        </w:rPr>
      </w:pPr>
      <w:r w:rsidRPr="00E473B2">
        <w:rPr>
          <w:rFonts w:ascii="Sakkal Majalla" w:hAnsi="Sakkal Majalla" w:cs="Sakkal Majalla"/>
          <w:b/>
          <w:bCs/>
          <w:sz w:val="28"/>
          <w:szCs w:val="28"/>
        </w:rPr>
        <w:t xml:space="preserve"> </w:t>
      </w:r>
      <w:r w:rsidRPr="00E473B2">
        <w:rPr>
          <w:rFonts w:ascii="Sakkal Majalla" w:hAnsi="Sakkal Majalla" w:cs="Sakkal Majalla"/>
          <w:b/>
          <w:bCs/>
          <w:sz w:val="28"/>
          <w:szCs w:val="28"/>
          <w:rtl/>
        </w:rPr>
        <w:t>الاستكشاف التنظيمي</w:t>
      </w:r>
      <w:r w:rsidRPr="00E473B2">
        <w:rPr>
          <w:rFonts w:ascii="Sakkal Majalla" w:hAnsi="Sakkal Majalla" w:cs="Sakkal Majalla"/>
          <w:b/>
          <w:bCs/>
          <w:sz w:val="28"/>
          <w:szCs w:val="28"/>
        </w:rPr>
        <w:t xml:space="preserve"> (Exploration)</w:t>
      </w:r>
    </w:p>
    <w:p w14:paraId="442DCE78"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يمثل الاستكشاف التنظيمي أحد أبعاد البراعة التنظيمية، ويشير إلى قدرة المنظمة على البحث عن فرص وأفكار جديدة وتجريب أساليب عمل مبتكرة. ويرتبط هذا البعد بالبحث والتطوير، والتعلم من البيئة الخارجية، وتبني التقنيات الحديثة، وتشجيع العاملين على تقديم المقترحات والمشاركة في المبادرات التطويرية.</w:t>
      </w:r>
    </w:p>
    <w:p w14:paraId="2C56A4C4"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وفي قطاع التطوير العقاري السعودي يظهر الاستكشاف من خلال تبني حلول البناء الذكي، والتحول الرقمي، وتحليل البيانات، واستخدام الذكاء الاصطناعي في إدارة المشاريع وخدمة العملاء. كما يظهر في تطوير نماذج أعمال مرنة تستجيب لتغيرات السوق وتوقعات المستفيدين.</w:t>
      </w:r>
    </w:p>
    <w:p w14:paraId="12FBBE82"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وينعكس الاستكشاف على العاملين من خلال فتح مجالات أوسع للتعلم والمشاركة في مشروعات جديدة، مما يساعدهم على اكتساب خبرات متنوعة والتعامل مع تقنيات حديثة. وهذه الخبرات تعزز جاهزيتهم للترقي وتدعم نموهم الوظيفي على المدى المتوسط والطويل.</w:t>
      </w:r>
    </w:p>
    <w:p w14:paraId="5EC849C1" w14:textId="77777777" w:rsidR="00D25BA7" w:rsidRPr="00E473B2" w:rsidRDefault="00D25BA7" w:rsidP="00D25BA7">
      <w:pPr>
        <w:pStyle w:val="ListParagraph"/>
        <w:numPr>
          <w:ilvl w:val="0"/>
          <w:numId w:val="23"/>
        </w:numPr>
        <w:spacing w:line="360" w:lineRule="auto"/>
        <w:jc w:val="both"/>
        <w:rPr>
          <w:rFonts w:ascii="Sakkal Majalla" w:hAnsi="Sakkal Majalla" w:cs="Sakkal Majalla"/>
          <w:b/>
          <w:bCs/>
          <w:sz w:val="28"/>
          <w:szCs w:val="28"/>
        </w:rPr>
      </w:pPr>
      <w:r w:rsidRPr="00E473B2">
        <w:rPr>
          <w:rFonts w:ascii="Sakkal Majalla" w:hAnsi="Sakkal Majalla" w:cs="Sakkal Majalla"/>
          <w:b/>
          <w:bCs/>
          <w:sz w:val="28"/>
          <w:szCs w:val="28"/>
        </w:rPr>
        <w:t xml:space="preserve"> </w:t>
      </w:r>
      <w:r w:rsidRPr="00E473B2">
        <w:rPr>
          <w:rFonts w:ascii="Sakkal Majalla" w:hAnsi="Sakkal Majalla" w:cs="Sakkal Majalla"/>
          <w:b/>
          <w:bCs/>
          <w:sz w:val="28"/>
          <w:szCs w:val="28"/>
          <w:rtl/>
        </w:rPr>
        <w:t>الاستغلال التنظيمي</w:t>
      </w:r>
      <w:r w:rsidRPr="00E473B2">
        <w:rPr>
          <w:rFonts w:ascii="Sakkal Majalla" w:hAnsi="Sakkal Majalla" w:cs="Sakkal Majalla"/>
          <w:b/>
          <w:bCs/>
          <w:sz w:val="28"/>
          <w:szCs w:val="28"/>
        </w:rPr>
        <w:t xml:space="preserve"> (Exploitation)</w:t>
      </w:r>
    </w:p>
    <w:p w14:paraId="44C26AB9"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يقصد بالاستغلال التنظيمي قدرة المنظمة على توظيف مواردها الحالية وخبراتها المتراكمة بكفاءة، من خلال تحسين الإجراءات، ورفع جودة الخدمات، وتقليل الهدر، وتطوير الأداء التشغيلي. ويركز هذا البعد على الاستفادة المثلى مما تمتلكه المنظمة بدلاً من الاكتفاء بالبحث عن فرص مستقبلية غير مضمونة.</w:t>
      </w:r>
    </w:p>
    <w:p w14:paraId="71850D7A"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ويعد الاستغلال مهماً في شركات التطوير العقاري لأن تنفيذ المشاريع يتطلب إدارة دقيقة للوقت والتكلفة والجودة والموارد البشرية والمالية. وكلما زادت كفاءة العمليات، تحسنت قدرة الشركة على الوفاء بالتزاماتها وتحقيق رضا العملاء وتعزيز استدامتها التشغيلية.</w:t>
      </w:r>
    </w:p>
    <w:p w14:paraId="1862EC19"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وعلى مستوى العاملين، يوفر الاستغلال التنظيمي بيئة أكثر وضوحاً واستقراراً، حيث تكون المسؤوليات محددة ومعايير الأداء معلنة وفرص التطوير مرتبطة بالإنجاز. ويساعد ذلك العاملين على تنمية خبراتهم تدريجياً وتحسين فرصهم في الترقية والتقدم المهني.</w:t>
      </w:r>
    </w:p>
    <w:p w14:paraId="2608286A" w14:textId="77777777" w:rsidR="00D25BA7" w:rsidRPr="00E473B2" w:rsidRDefault="00D25BA7" w:rsidP="00D25BA7">
      <w:pPr>
        <w:pStyle w:val="ListParagraph"/>
        <w:numPr>
          <w:ilvl w:val="0"/>
          <w:numId w:val="23"/>
        </w:numPr>
        <w:spacing w:line="360" w:lineRule="auto"/>
        <w:jc w:val="both"/>
        <w:rPr>
          <w:rFonts w:ascii="Sakkal Majalla" w:hAnsi="Sakkal Majalla" w:cs="Sakkal Majalla"/>
          <w:b/>
          <w:bCs/>
          <w:sz w:val="28"/>
          <w:szCs w:val="28"/>
        </w:rPr>
      </w:pPr>
      <w:r w:rsidRPr="00E473B2">
        <w:rPr>
          <w:rFonts w:ascii="Sakkal Majalla" w:hAnsi="Sakkal Majalla" w:cs="Sakkal Majalla"/>
          <w:b/>
          <w:bCs/>
          <w:sz w:val="28"/>
          <w:szCs w:val="28"/>
        </w:rPr>
        <w:t xml:space="preserve"> </w:t>
      </w:r>
      <w:r w:rsidRPr="00E473B2">
        <w:rPr>
          <w:rFonts w:ascii="Sakkal Majalla" w:hAnsi="Sakkal Majalla" w:cs="Sakkal Majalla"/>
          <w:b/>
          <w:bCs/>
          <w:sz w:val="28"/>
          <w:szCs w:val="28"/>
          <w:rtl/>
        </w:rPr>
        <w:t>المرونة التنظيمية</w:t>
      </w:r>
    </w:p>
    <w:p w14:paraId="2203403A"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تعبر المرونة التنظيمية عن قدرة المنظمة على التكيف مع التغيرات الداخلية والخارجية وإعادة توجيه مواردها وسياساتها عند الحاجة. وهي قدرة مهمة في القطاعات سريعة التغير، لأنها تمكّن المنظمة من التعامل مع الأزمات والفرص دون تعطيل أهدافها الاستراتيجية.</w:t>
      </w:r>
    </w:p>
    <w:p w14:paraId="71C3C31D"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وتشمل المرونة تعديل الإجراءات، وإعادة توزيع الموارد، وتسريع اتخاذ القرار، والاستجابة لمتطلبات العملاء، وتبني التقنيات المناسبة. كما ترتبط ببيئة عمل تسمح بالتعلم، والتعاون بين الوحدات، وتبادل الخبرات بصورة تساعد المنظمة على التحرك بسرعة وكفاءة.</w:t>
      </w:r>
    </w:p>
    <w:p w14:paraId="7E212BC3" w14:textId="77777777" w:rsidR="00D25BA7"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وتدعم المرونة التنظيمية المسار الوظيفي للعاملين لأنها تمنحهم فرصاً للعمل في مهام ومشروعات متنوعة، وتساعدهم على اكتساب مهارات متعددة تناسب التحولات المستقبلية. وبذلك تزيد قابلية العامل للتطور داخل المنظمة وتجعله أكثر استعداداً لشغل وظائف ومسؤوليات جديدة.</w:t>
      </w:r>
    </w:p>
    <w:p w14:paraId="5B715CFD" w14:textId="77777777" w:rsidR="00D25BA7" w:rsidRDefault="00D25BA7" w:rsidP="00D25BA7">
      <w:pPr>
        <w:spacing w:line="360" w:lineRule="auto"/>
        <w:jc w:val="both"/>
        <w:rPr>
          <w:rFonts w:ascii="Sakkal Majalla" w:hAnsi="Sakkal Majalla" w:cs="Sakkal Majalla"/>
          <w:sz w:val="28"/>
          <w:szCs w:val="28"/>
          <w:rtl/>
        </w:rPr>
      </w:pPr>
    </w:p>
    <w:p w14:paraId="26F824BC" w14:textId="77777777" w:rsidR="00D25BA7" w:rsidRPr="00E473B2" w:rsidRDefault="00D25BA7" w:rsidP="00D25BA7">
      <w:pPr>
        <w:spacing w:line="360" w:lineRule="auto"/>
        <w:jc w:val="both"/>
        <w:rPr>
          <w:rFonts w:ascii="Sakkal Majalla" w:hAnsi="Sakkal Majalla" w:cs="Sakkal Majalla"/>
          <w:sz w:val="28"/>
          <w:szCs w:val="28"/>
        </w:rPr>
      </w:pPr>
    </w:p>
    <w:p w14:paraId="5998DE56" w14:textId="77777777" w:rsidR="00D25BA7" w:rsidRPr="00E473B2" w:rsidRDefault="00D25BA7" w:rsidP="00D25BA7">
      <w:pPr>
        <w:spacing w:line="360" w:lineRule="auto"/>
        <w:jc w:val="both"/>
        <w:rPr>
          <w:rFonts w:ascii="Sakkal Majalla" w:hAnsi="Sakkal Majalla" w:cs="Sakkal Majalla"/>
          <w:b/>
          <w:bCs/>
          <w:sz w:val="28"/>
          <w:szCs w:val="28"/>
          <w:u w:val="single"/>
        </w:rPr>
      </w:pPr>
      <w:r w:rsidRPr="00E473B2">
        <w:rPr>
          <w:rFonts w:ascii="Sakkal Majalla" w:hAnsi="Sakkal Majalla" w:cs="Sakkal Majalla"/>
          <w:b/>
          <w:bCs/>
          <w:sz w:val="28"/>
          <w:szCs w:val="28"/>
          <w:u w:val="single"/>
          <w:rtl/>
        </w:rPr>
        <w:lastRenderedPageBreak/>
        <w:t>العلاقة بين المتغيرات المستقلة والمتغير التابع</w:t>
      </w:r>
    </w:p>
    <w:p w14:paraId="589664E1"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تنطلق الدراسة من افتراض أن أبعاد البراعة التنظيمية، ممثلة في الاستكشاف والاستغلال والمرونة التنظيمية، تسهم في تحسين المسار الوظيفي للعاملين داخل شركات التطوير العقاري. فالاستكشاف يوسع فرص التعلم والابتكار، والاستغلال يرسخ كفاءة الأداء وعدالة الإجراءات، أما المرونة فتساعد العاملين على التكيف مع المتغيرات واكتساب خبرات متنوعة.</w:t>
      </w:r>
    </w:p>
    <w:p w14:paraId="1CA8EB33"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وعندما تتكامل هذه الأبعاد داخل المنظمة، تنشأ بيئة عمل أكثر قدرة على ربط الأداء بالتطور المهني. فالعامل لا يكتسب مهارات جديدة من المبادرات الابتكارية فقط، بل يستفيد كذلك من وضوح العمليات ومعايير الأداء وفرص التدريب المرتبطة باحتياجات العمل.</w:t>
      </w:r>
    </w:p>
    <w:p w14:paraId="1753C6BE" w14:textId="77777777" w:rsidR="00D25BA7" w:rsidRPr="00E473B2" w:rsidRDefault="00D25BA7" w:rsidP="00D25BA7">
      <w:pPr>
        <w:spacing w:line="360" w:lineRule="auto"/>
        <w:jc w:val="both"/>
        <w:rPr>
          <w:rFonts w:ascii="Sakkal Majalla" w:hAnsi="Sakkal Majalla" w:cs="Sakkal Majalla"/>
          <w:sz w:val="28"/>
          <w:szCs w:val="28"/>
        </w:rPr>
        <w:bidi w:val="1"/>
      </w:pPr>
      <w:r>
        <w:rPr>
          <w:rFonts w:ascii="Arial" w:hAnsi="Arial" w:cs="Arial"/>
          <w:sz w:val="28"/>
          <w:rtl w:val="1"/>
        </w:rPr>
        <w:t>لذلك تفترض الدراسة وجود علاقة إيجابية ذات دلالة إحصائية بين البراعة التنظيمية وتحسين المسار الوظيفي، حيث تؤدي ممارسات الابتكار والكفاءة والمرونة إلى تعزيز التعلم، والتمكين، والرضا الوظيفي، وفرص الترقية والنمو المهني.</w:t>
      </w:r>
    </w:p>
    <w:p w14:paraId="03FC17E1" w14:textId="77777777" w:rsidR="00D25BA7" w:rsidRDefault="00D25BA7" w:rsidP="00D25BA7">
      <w:pPr>
        <w:spacing w:line="360" w:lineRule="auto"/>
        <w:jc w:val="both"/>
        <w:rPr>
          <w:rFonts w:ascii="Sakkal Majalla" w:hAnsi="Sakkal Majalla" w:cs="Sakkal Majalla"/>
          <w:sz w:val="28"/>
          <w:szCs w:val="28"/>
          <w:rtl/>
        </w:rPr>
      </w:pPr>
    </w:p>
    <w:p w14:paraId="3306F346" w14:textId="77777777" w:rsidR="00D25BA7" w:rsidRDefault="00D25BA7" w:rsidP="00D25BA7">
      <w:pPr>
        <w:spacing w:line="360" w:lineRule="auto"/>
        <w:jc w:val="both"/>
        <w:rPr>
          <w:rFonts w:ascii="Sakkal Majalla" w:hAnsi="Sakkal Majalla" w:cs="Sakkal Majalla"/>
          <w:sz w:val="28"/>
          <w:szCs w:val="28"/>
          <w:rtl/>
        </w:rPr>
      </w:pPr>
    </w:p>
    <w:p w14:paraId="6F41BB3E" w14:textId="77777777" w:rsidR="00D25BA7" w:rsidRDefault="00D25BA7" w:rsidP="00D25BA7">
      <w:pPr>
        <w:spacing w:line="360" w:lineRule="auto"/>
        <w:jc w:val="both"/>
        <w:rPr>
          <w:rFonts w:ascii="Sakkal Majalla" w:hAnsi="Sakkal Majalla" w:cs="Sakkal Majalla"/>
          <w:sz w:val="28"/>
          <w:szCs w:val="28"/>
          <w:rtl/>
        </w:rPr>
      </w:pPr>
    </w:p>
    <w:p w14:paraId="2CFE23BD" w14:textId="77777777" w:rsidR="00D25BA7" w:rsidRPr="00D547D6" w:rsidRDefault="00D25BA7" w:rsidP="00D25BA7">
      <w:pPr>
        <w:spacing w:line="360" w:lineRule="auto"/>
        <w:jc w:val="both"/>
        <w:rPr>
          <w:rFonts w:ascii="Sakkal Majalla" w:hAnsi="Sakkal Majalla" w:cs="Sakkal Majalla"/>
          <w:sz w:val="28"/>
          <w:szCs w:val="28"/>
        </w:rPr>
      </w:pPr>
    </w:p>
    <w:p w14:paraId="792CD6B2" w14:textId="77777777" w:rsidR="00D25BA7" w:rsidRDefault="00D25BA7" w:rsidP="00D25BA7">
      <w:pPr>
        <w:pStyle w:val="Heading2"/>
        <w:spacing w:line="360" w:lineRule="auto"/>
        <w:jc w:val="both"/>
        <w:rPr>
          <w:rFonts w:ascii="Sakkal Majalla" w:hAnsi="Sakkal Majalla" w:cs="Sakkal Majalla"/>
          <w:b/>
          <w:bCs/>
          <w:color w:val="000000" w:themeColor="text1"/>
          <w:sz w:val="28"/>
          <w:szCs w:val="28"/>
          <w:rtl/>
        </w:rPr>
      </w:pPr>
      <w:bookmarkStart w:id="42" w:name="_Toc234433425"/>
      <w:r w:rsidRPr="00D23490">
        <w:rPr>
          <w:rFonts w:ascii="Sakkal Majalla" w:hAnsi="Sakkal Majalla" w:cs="Sakkal Majalla"/>
          <w:b/>
          <w:bCs/>
          <w:color w:val="000000" w:themeColor="text1"/>
          <w:sz w:val="28"/>
          <w:szCs w:val="28"/>
          <w:rtl/>
        </w:rPr>
        <w:lastRenderedPageBreak/>
        <w:t>الدراسات السابقة</w:t>
      </w:r>
      <w:bookmarkEnd w:id="39"/>
      <w:bookmarkEnd w:id="40"/>
      <w:bookmarkEnd w:id="41"/>
      <w:bookmarkEnd w:id="42"/>
    </w:p>
    <w:p w14:paraId="48356133" w14:textId="77777777" w:rsidR="00D25BA7" w:rsidRPr="00B05B03" w:rsidRDefault="00D25BA7" w:rsidP="00D25BA7">
      <w:pPr>
        <w:spacing w:line="360" w:lineRule="auto"/>
        <w:jc w:val="both"/>
        <w:rPr>
          <w:rFonts w:ascii="Sakkal Majalla" w:hAnsi="Sakkal Majalla" w:cs="Sakkal Majalla"/>
          <w:sz w:val="28"/>
          <w:szCs w:val="28"/>
          <w:rtl/>
        </w:rPr>
      </w:pPr>
      <w:r w:rsidRPr="00B05B03">
        <w:rPr>
          <w:rFonts w:ascii="Sakkal Majalla" w:hAnsi="Sakkal Majalla" w:cs="Sakkal Majalla"/>
          <w:b/>
          <w:bCs/>
          <w:sz w:val="28"/>
          <w:szCs w:val="28"/>
          <w:rtl/>
        </w:rPr>
        <w:t>أولاً: الدراسات العربية:</w:t>
      </w:r>
    </w:p>
    <w:p w14:paraId="42DEC927" w14:textId="77777777" w:rsidR="00D25BA7" w:rsidRPr="00196F65" w:rsidRDefault="00D25BA7" w:rsidP="00D25BA7">
      <w:pPr>
        <w:numPr>
          <w:ilvl w:val="0"/>
          <w:numId w:val="24"/>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t>دراسة (حسانين، 2023)، بعنوان: دور البراعة التنظيمية في تحسين المسار الوظيفي للعاملين: دراسة ميدانية.</w:t>
      </w:r>
    </w:p>
    <w:p w14:paraId="77D7BF05"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سعت دراسة حسانين (2023) إلى تحليل أثر البراعة التنظيمية في تحسين المسار الوظيفي داخل بيئة حكومية، مع التركيز على قدرة المنظمات على التعامل مع التغيرات البيئية والحاجة إلى الجمع بين الاستغلال والاستكشاف. وتبرز أهمية هذه الدراسة في تناولها العلاقة المباشرة بين متغيري الدراسة الحالية.</w:t>
      </w:r>
    </w:p>
    <w:p w14:paraId="2AC82B90"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اعتمدت الدراسة على فرضيات اختبرت أثر البراعة التنظيمية في المسار الوظيفي، وكذلك الفروق في اتجاهات المديرين والعاملين تجاه هذا الأثر. ويفيد ذلك الدراسة الحالية في إبراز أهمية اختلاف الإدراك التنظيمي بين المستويات الإدارية المختلفة.</w:t>
      </w:r>
    </w:p>
    <w:p w14:paraId="5C3BF9D2"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استخدمت الباحثة أسلوب العينة العشوائية الطبقية، وطبقت الاستبانة على العاملين في مصلحة الضرائب المصرية بعد اختبار صدق الأداة وثباتها. ويظهر من منهجية الدراسة اعتمادها على مدخل كمي مناسب لقياس العلاقة بين المتغيرات.</w:t>
      </w:r>
    </w:p>
    <w:p w14:paraId="03EBC436"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خلصت الدراسة إلى أن تنمية القدرات المهنية والتقدم في الهدف الوظيفي يرتبطان بزيادة مشاركة العاملين، كما أوضحت أن البراعة التنظيمية تمثل مورداً غير ملموس يساعد المنظمة على استثمار إمكاناتها الحالية واستكشاف فرص جديدة. وتدعم هذه النتيجة توجه الدراسة الحالية نحو اختبار أثر البراعة في تطوير المسار الوظيفي.</w:t>
      </w:r>
    </w:p>
    <w:p w14:paraId="06D2F3B5" w14:textId="77777777" w:rsidR="00D25BA7" w:rsidRPr="00196F65" w:rsidRDefault="00D25BA7" w:rsidP="00D25BA7">
      <w:pPr>
        <w:numPr>
          <w:ilvl w:val="0"/>
          <w:numId w:val="24"/>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t>دراسة (سعيد، 2022)، بعنوان: دور البراعة التنظيمية في تحسين جودة الخدمة بشركات الاتصالات المصرية.</w:t>
      </w:r>
    </w:p>
    <w:p w14:paraId="65DC210C"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ركزت دراسة سعيد (2022) على دور البراعة التنظيمية ببعديها الاستغلال والاستكشاف في تحسين جودة الخدمة داخل شركات الاتصالات المصرية. واعتمدت الدراسة المنهج الوصفي التحليلي واستخدمت الاستبانة لجمع البيانات المتعلقة بمتغيراتها.</w:t>
      </w:r>
    </w:p>
    <w:p w14:paraId="48ECAF56"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وقد أوصت الدراسة بأهمية التحليل الاستراتيجي للمستقبل واستكشاف الفرص، إلى جانب تحليل نتائج الأداء لاستثمار نقاط القوة وتحسين الخدمات. وتفيد هذه النتائج في تأكيد أن البراعة التنظيمية لا تخدم الابتكار فقط، بل تمتد آثارها إلى تحسين الأداء التشغيلي وجودة المخرجات.</w:t>
      </w:r>
    </w:p>
    <w:p w14:paraId="3B0F5840" w14:textId="77777777" w:rsidR="00D25BA7" w:rsidRPr="00196F65" w:rsidRDefault="00D25BA7" w:rsidP="00D25BA7">
      <w:pPr>
        <w:numPr>
          <w:ilvl w:val="0"/>
          <w:numId w:val="24"/>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t>دراسة (مرار، 2021)، بعنوان: استراتيجيات إدارة الموارد البشرية وأثرها في تحسين البراعة التنظيمية: الدور المعدل لنظام إدارة الجودة (</w:t>
      </w:r>
      <w:r w:rsidRPr="00196F65">
        <w:rPr>
          <w:rFonts w:ascii="Sakkal Majalla" w:hAnsi="Sakkal Majalla" w:cs="Sakkal Majalla"/>
          <w:b/>
          <w:bCs/>
          <w:sz w:val="28"/>
          <w:szCs w:val="28"/>
        </w:rPr>
        <w:t>ISO 9001:2015</w:t>
      </w:r>
      <w:r w:rsidRPr="00196F65">
        <w:rPr>
          <w:rFonts w:ascii="Sakkal Majalla" w:hAnsi="Sakkal Majalla" w:cs="Sakkal Majalla"/>
          <w:b/>
          <w:bCs/>
          <w:sz w:val="28"/>
          <w:szCs w:val="28"/>
          <w:rtl/>
        </w:rPr>
        <w:t xml:space="preserve"> أو 9001150 كما وردت) دراسة ميدانية على شركات الصناعات الدوائية الأردنية.</w:t>
      </w:r>
    </w:p>
    <w:p w14:paraId="56B95934"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تناولت دراسة مرار (2021) أثر استراتيجيات إدارة الموارد البشرية في تحسين البراعة التنظيمية لدى شركات الصناعات الدوائية الأردنية، مع اختبار الدور المعدل لنظام إدارة الجودة ISO 9001. وربطت الدراسة بين ممارسات الموارد البشرية، مثل التوظيف والتدريب والتحفيز وتقييم الأداء، وبين أبعاد البراعة التنظيمية.</w:t>
      </w:r>
    </w:p>
    <w:p w14:paraId="1FA00472"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طبقت الدراسة على عدد من شركات الصناعات الدوائية الأردنية باستخدام المنهج الكمي والاستبانة، وشملت مفردات من المستويات الإدارية العليا والوسطى. ويظهر من تصميمها اهتمامها بقياس أثر السياسات الإدارية على قدرة المنظمة على الاستكشاف والاستغلال.</w:t>
      </w:r>
    </w:p>
    <w:p w14:paraId="58D75A1C"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أظهرت النتائج وجود أثر معنوي لاستراتيجيات الموارد البشرية في البراعة التنظيمية، كما ساهم نظام الجودة في تعزيز هذا الأثر. وتدعم هذه النتيجة فكرة أن تحسين ممارسات الموارد البشرية يمكن أن يكون مدخلاً مهماً لبناء منظمة بارعة قادرة على تطوير العاملين.</w:t>
      </w:r>
    </w:p>
    <w:p w14:paraId="58A8D610"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وقدمت الدراسة توصيات تتعلق بتطوير الخطط التدريبية، ونشر ثقافة الجودة، وتهيئة العاملين الجدد، والاستمرار في تطبيق نظام إدارة الجودة. وتتفق هذه التوصيات مع الدراسة الحالية في أهمية ربط التطوير المؤسسي بتنمية قدرات العاملين ومساراتهم المهنية.</w:t>
      </w:r>
    </w:p>
    <w:p w14:paraId="6029013F" w14:textId="77777777" w:rsidR="00D25BA7" w:rsidRPr="00196F65" w:rsidRDefault="00D25BA7" w:rsidP="00D25BA7">
      <w:pPr>
        <w:numPr>
          <w:ilvl w:val="0"/>
          <w:numId w:val="24"/>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t>دراسة (الطاهر، 2022)، بعنوان: تحسين دور التعليم الهجين في تنمية البراعة التنظيمية لأعضاء هيئة التدريس بالجامعات المصرية: دراسة ميدانية.</w:t>
      </w:r>
    </w:p>
    <w:p w14:paraId="2021BB22"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هدفت دراسة الطاهر (2022) إلى معرفة دور التعليم الهجين في تنمية البراعة التنظيمية لدى أعضاء هيئة التدريس في الجامعات المصرية، من خلال دراسة ميدانية تناولت بعدي الاستكشاف والاستغلال.</w:t>
      </w:r>
    </w:p>
    <w:p w14:paraId="4914DABF"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استخدمت الدراسة المنهج الوصفي، وطبقت استبانة على عينة من أعضاء هيئة التدريس ومعاونيهم في جامعتين مصريتين. وركزت الأداة على قياس مساهمة التعليم الهجين في تطوير الممارسات التنظيمية والقدرات المهنية.</w:t>
      </w:r>
    </w:p>
    <w:p w14:paraId="4018B198"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توصلت الدراسة إلى أن التعليم الهجين أسهم في تنمية البراعة التنظيمية، مع بروز نسبي لبعد الاستغلال مقارنة بالاستكشاف. وتفيد هذه النتيجة في تأكيد دور أنماط التعلم الحديثة في رفع قدرة العاملين على مواجهة المتغيرات وبناء مجتمعات تعلم داخل المنظمة.</w:t>
      </w:r>
    </w:p>
    <w:p w14:paraId="0E61F6C1" w14:textId="77777777" w:rsidR="00D25BA7" w:rsidRPr="00196F65" w:rsidRDefault="00D25BA7" w:rsidP="00D25BA7">
      <w:pPr>
        <w:numPr>
          <w:ilvl w:val="0"/>
          <w:numId w:val="24"/>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t>دراسة (أبو زيد، 2021)، بعنوان: أثر ممارسات إدارة الموارد البشرية الاستراتيجية على البراعة التنظيمية والأداء الابتكاري في ظل توسط دور الثقافة التنظيمية.</w:t>
      </w:r>
    </w:p>
    <w:p w14:paraId="5F43F81E"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بحثت دراسة أبو زيد (2021) أثر ممارسات إدارة الموارد البشرية الاستراتيجية في البراعة التنظيمية والأداء الابتكاري، مع اختبار الدور الوسيط للثقافة التنظيمية. وركزت على ممارسات الاختيار، والتدريب، والأجور، وتقييم الأداء، ومشاركة العاملين.</w:t>
      </w:r>
    </w:p>
    <w:p w14:paraId="4D9284F8"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طبقت الدراسة على عينة من الفنادق في محافظتي القاهرة والجيزة، واستخدمت نمذجة المعادلات الهيكلية لقياس العلاقات بين المتغيرات. وتبرز قيمة الدراسة في اختبارها لعلاقات مركبة بين إدارة الموارد البشرية، والثقافة التنظيمية، والبراعة، والابتكار.</w:t>
      </w:r>
    </w:p>
    <w:p w14:paraId="0903F16B"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أظهرت النتائج وجود علاقة إيجابية بين ممارسات الموارد البشرية والبراعة التنظيمية، كما بينت أن الثقافة التنظيمية تؤدي دوراً وسيطاً في تقوية هذه العلاقة. وتنسجم هذه النتيجة مع افتراض الدراسة الحالية بأن السياسات التنظيمية الداعمة يمكن أن تحسن فرص التطور المهني للعاملين.</w:t>
      </w:r>
    </w:p>
    <w:p w14:paraId="775148BF" w14:textId="77777777" w:rsidR="00D25BA7" w:rsidRPr="00196F65" w:rsidRDefault="00D25BA7" w:rsidP="00D25BA7">
      <w:pPr>
        <w:numPr>
          <w:ilvl w:val="0"/>
          <w:numId w:val="24"/>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lastRenderedPageBreak/>
        <w:t>دراسة (العصب، 2017)، بعنوان: أثر تخطيط وتطوير المسار الوظيفي على تحسين أداء العاملين: حالة مديرية الأشغال العمومية - ولاية أدرار.</w:t>
      </w:r>
    </w:p>
    <w:p w14:paraId="0460AE0B"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هدفت دراسة العصب (2017) إلى تحليل أثر تخطيط وتطوير المسار الوظيفي في أداء العاملين بمديرية الأشغال العمومية في ولاية أدرار، مع التركيز على مدى إدراك العاملين لمفهوم المسار الوظيفي وعلاقته بالأداء.</w:t>
      </w:r>
    </w:p>
    <w:p w14:paraId="0C0189C8"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اعتمدت الدراسة على الاستبانة لجمع البيانات من عينة بلغت 44 موظفاً، واستخدمت المنهج الوصفي لمعالجة إشكالية الدراسة وقياس العلاقة بين متغيراتها.</w:t>
      </w:r>
    </w:p>
    <w:p w14:paraId="320F7075"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توصلت الدراسة إلى أن العاملين يحتاجون إلى مزيد من الدورات التدريبية، وأن هناك علاقة ارتباط متوسطة بين تخطيط المسار الوظيفي وأداء العاملين. وتدعم هذه النتيجة أهمية التدريب والتخطيط الوظيفي في تحسين أداء الموارد البشرية.</w:t>
      </w:r>
    </w:p>
    <w:p w14:paraId="155A1831" w14:textId="77777777" w:rsidR="00D25BA7" w:rsidRPr="00196F65" w:rsidRDefault="00D25BA7" w:rsidP="00D25BA7">
      <w:pPr>
        <w:numPr>
          <w:ilvl w:val="0"/>
          <w:numId w:val="24"/>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t>دراسة (الأزيرجاوي، 2023)، بعنوان: تأثير تطوير المسار الوظيفي في الأداء السياقي: دراسة استطلاعية في جامعة ذي قار.</w:t>
      </w:r>
    </w:p>
    <w:p w14:paraId="3C5EC18E"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سعت دراسة الأزيرجاوي (2023) إلى تحليل تأثير تطوير المسار الوظيفي في الأداء السياقي داخل جامعة ذي قار، وذلك من خلال استطلاع آراء القيادات الأكاديمية في عدد من الكليات الحكومية.</w:t>
      </w:r>
    </w:p>
    <w:p w14:paraId="1A342F71"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اعتمدت الدراسة على عينة قصدية من العمداء والمعاونين ورؤساء الأقسام، وركزت على سؤال رئيس يتعلق بقدرة تطوير المسار الوظيفي على التنبؤ بالأداء السياقي. وتظهر أهمية الدراسة في ربطها بين التطور الوظيفي والسلوكيات الداعمة للأداء التنظيمي.</w:t>
      </w:r>
    </w:p>
    <w:p w14:paraId="5F0CC722"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استخدم الباحث عدداً من الأساليب الإحصائية، منها معامل ارتباط بيرسون ونمذجة المعادلات الهيكلية باستخدام برنامج SPSS، لاختبار فرضيات الارتباط والتأثير بين المتغيرات.</w:t>
      </w:r>
    </w:p>
    <w:p w14:paraId="08404F54"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وأشارت النتائج إلى أن تطوير المسار الوظيفي يؤدي دوراً مهماً في تحسين الأداء السياقي، وهو ما يعزز أهمية الاستثمار في المسارات المهنية بوصفها أداة لتحسين سلوك العاملين وأدائهم داخل المنظمة.</w:t>
      </w:r>
    </w:p>
    <w:p w14:paraId="262FF32D" w14:textId="77777777" w:rsidR="00D25BA7" w:rsidRPr="00196F65" w:rsidRDefault="00D25BA7" w:rsidP="00D25BA7">
      <w:pPr>
        <w:numPr>
          <w:ilvl w:val="0"/>
          <w:numId w:val="24"/>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t>دراسة (عبادي، 2019)، بعنوان: تطوير المسار الوظيفي ودوره في رضا العاملين: دراسة تطبيقية على بنك النيل للتجارة والخدمات في الفترة 2014 - 2017 م.</w:t>
      </w:r>
    </w:p>
    <w:p w14:paraId="1890DEE4"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هدفت دراسة عبادي (2019) إلى قياس العلاقة بين تطوير المسار الوظيفي ورضا العاملين في بنك النيل للتجارة والخدمات خلال الفترة 2014-2017، مع تقديم مقترحات لتحسين ممارسات المسار الوظيفي داخل البنك.</w:t>
      </w:r>
    </w:p>
    <w:p w14:paraId="08C386A1"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استخدمت الدراسة المنهج الوصفي التحليلي، واعتمدت على استبانة وزعت على عينة من 100 موظف، بما يسمح بقياس اتجاهات العاملين تجاه سياسات المسار الوظيفي والرضا الوظيفي.</w:t>
      </w:r>
    </w:p>
    <w:p w14:paraId="4068C8D1" w14:textId="24F503DE"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توصلت الدراسة إلى وجود جوانب قوة وضعف في سياسات البنك، منها قدرة الاستراتيجية التنظيمية على استيعاب التطور الوظيفي، مقابل ضعف الرضا عن سياسات الأجور والتنقلات وعدم التوافق الكامل بين تخطيط البنك وتطلعات العاملين. وتؤكد هذه النتائج ضرورة أن تكون ممارسات المسار الوظيفي واضحة وعادلة ومرتبطة باحتياجات العاملين.</w:t>
      </w:r>
    </w:p>
    <w:p w14:paraId="0EECD352" w14:textId="77777777" w:rsidR="00D25BA7" w:rsidRPr="00196F65" w:rsidRDefault="00D25BA7" w:rsidP="00D25BA7">
      <w:p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lastRenderedPageBreak/>
        <w:t>ثانياً: الدراسات الأجنبية:</w:t>
      </w:r>
    </w:p>
    <w:p w14:paraId="2E7398A7" w14:textId="77777777" w:rsidR="00D25BA7" w:rsidRPr="00196F65" w:rsidRDefault="00D25BA7" w:rsidP="00D25BA7">
      <w:pPr>
        <w:numPr>
          <w:ilvl w:val="0"/>
          <w:numId w:val="25"/>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t>دراسة (</w:t>
      </w:r>
      <w:r w:rsidRPr="00196F65">
        <w:rPr>
          <w:rFonts w:ascii="Sakkal Majalla" w:hAnsi="Sakkal Majalla" w:cs="Sakkal Majalla"/>
          <w:b/>
          <w:bCs/>
          <w:sz w:val="28"/>
          <w:szCs w:val="28"/>
        </w:rPr>
        <w:t>El-Ghaly, 2019</w:t>
      </w:r>
      <w:r w:rsidRPr="00196F65">
        <w:rPr>
          <w:rFonts w:ascii="Sakkal Majalla" w:hAnsi="Sakkal Majalla" w:cs="Sakkal Majalla"/>
          <w:b/>
          <w:bCs/>
          <w:sz w:val="28"/>
          <w:szCs w:val="28"/>
          <w:rtl/>
        </w:rPr>
        <w:t>)، بعنوان:</w:t>
      </w:r>
    </w:p>
    <w:p w14:paraId="23B40A6C" w14:textId="77777777" w:rsidR="00D25BA7" w:rsidRPr="00196F65" w:rsidRDefault="00D25BA7" w:rsidP="00D25BA7">
      <w:pPr>
        <w:spacing w:line="360" w:lineRule="auto"/>
        <w:jc w:val="both"/>
        <w:rPr>
          <w:rFonts w:ascii="Sakkal Majalla" w:hAnsi="Sakkal Majalla" w:cs="Sakkal Majalla"/>
          <w:b/>
          <w:bCs/>
          <w:sz w:val="28"/>
          <w:szCs w:val="28"/>
          <w:rtl/>
        </w:rPr>
        <w:bidi w:val="1"/>
      </w:pPr>
      <w:r>
        <w:rPr>
          <w:rFonts w:ascii="Arial" w:hAnsi="Arial" w:cs="Arial"/>
          <w:b/>
          <w:sz w:val="28"/>
          <w:rtl w:val="1"/>
        </w:rPr>
        <w:t>عنوان الدراسة: أثر القيادة الجديرة بالثقة في البراعة التنظيمية.</w:t>
      </w:r>
    </w:p>
    <w:p w14:paraId="4D009D36"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تناولت دراسة El-Ghaly (2019) أثر القيادة الجديرة بالثقة في البراعة التنظيمية، وركزت على أبعاد القيادة مثل الوعي الذاتي، والمنظور الأخلاقي، وتوازن العمليات، والشفافية في العلاقات، إلى جانب بعدي البراعة التنظيمية: الاستغلال والاستكشاف.</w:t>
      </w:r>
    </w:p>
    <w:p w14:paraId="2B9C0180"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اعتمدت الدراسة على عينة من العاملين في الشركة المصرية للاتصالات بمنطقة الدقهلية، وجمعت البيانات من 204 مستجيبين من أصل عينة مختارة بلغت 246 مفردة.</w:t>
      </w:r>
    </w:p>
    <w:p w14:paraId="1AF26006"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أوضحت النتائج وجود ارتباط معنوي بين القيادة الجديرة بالثقة والبراعة التنظيمية، كما بينت أن تأثير القيادة ككل كان معنوياً على بعدي الاستغلال والاستكشاف. وتفيد هذه النتيجة الدراسة الحالية في إبراز دور القيادة بوصفها عاملاً داعماً لممارسات البراعة داخل المنظمة.</w:t>
      </w:r>
    </w:p>
    <w:p w14:paraId="5F5A7575" w14:textId="77777777" w:rsidR="00D25BA7" w:rsidRPr="00196F65" w:rsidRDefault="00D25BA7" w:rsidP="00D25BA7">
      <w:pPr>
        <w:numPr>
          <w:ilvl w:val="0"/>
          <w:numId w:val="25"/>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t>دراسة (</w:t>
      </w:r>
      <w:r w:rsidRPr="00196F65">
        <w:rPr>
          <w:rFonts w:ascii="Sakkal Majalla" w:hAnsi="Sakkal Majalla" w:cs="Sakkal Majalla"/>
          <w:b/>
          <w:bCs/>
          <w:sz w:val="28"/>
          <w:szCs w:val="28"/>
        </w:rPr>
        <w:t>Mahmoud, 2020</w:t>
      </w:r>
      <w:r w:rsidRPr="00196F65">
        <w:rPr>
          <w:rFonts w:ascii="Sakkal Majalla" w:hAnsi="Sakkal Majalla" w:cs="Sakkal Majalla"/>
          <w:b/>
          <w:bCs/>
          <w:sz w:val="28"/>
          <w:szCs w:val="28"/>
          <w:rtl/>
        </w:rPr>
        <w:t>)، بعنوان:</w:t>
      </w:r>
    </w:p>
    <w:p w14:paraId="2C58FAF2"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b/>
          <w:sz w:val="28"/>
          <w:rtl w:val="1"/>
        </w:rPr>
        <w:t>عنوان الدراسة: البراعة التنظيمية لدى مديري المدارس الخاصة في محافظة عمان وعلاقتها بالإدارة بالتجوال.</w:t>
      </w:r>
    </w:p>
    <w:p w14:paraId="6C9FEFE7"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هدفت دراسة Mahmoud (2020) إلى التعرف على مستوى البراعة التنظيمية لدى مديري المدارس الخاصة في محافظة عمان وعلاقتها بالإدارة بالتجوال من وجهة نظر المشرفين ومساعدي المديرين. واستخدمت الدراسة المنهج الوصفي الارتباطي، وتوصلت إلى أن مستوى البراعة التنظيمية كان متوسطاً، مع وجود علاقة إيجابية ذات دلالة بين البراعة التنظيمية وممارسة الإدارة بالتجوال.</w:t>
      </w:r>
    </w:p>
    <w:p w14:paraId="4EC35087" w14:textId="77777777" w:rsidR="00D25BA7" w:rsidRPr="00196F65" w:rsidRDefault="00D25BA7" w:rsidP="00D25BA7">
      <w:pPr>
        <w:numPr>
          <w:ilvl w:val="0"/>
          <w:numId w:val="25"/>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t>دراسة (</w:t>
      </w:r>
      <w:r w:rsidRPr="00196F65">
        <w:rPr>
          <w:rFonts w:ascii="Sakkal Majalla" w:hAnsi="Sakkal Majalla" w:cs="Sakkal Majalla"/>
          <w:b/>
          <w:bCs/>
          <w:sz w:val="28"/>
          <w:szCs w:val="28"/>
        </w:rPr>
        <w:t>Hussein, 2017</w:t>
      </w:r>
      <w:r w:rsidRPr="00196F65">
        <w:rPr>
          <w:rFonts w:ascii="Sakkal Majalla" w:hAnsi="Sakkal Majalla" w:cs="Sakkal Majalla"/>
          <w:b/>
          <w:bCs/>
          <w:sz w:val="28"/>
          <w:szCs w:val="28"/>
          <w:rtl/>
        </w:rPr>
        <w:t>)، بعنوان:</w:t>
      </w:r>
    </w:p>
    <w:p w14:paraId="35F51C31" w14:textId="77777777" w:rsidR="00D25BA7" w:rsidRPr="00196F65" w:rsidRDefault="00D25BA7" w:rsidP="00D25BA7">
      <w:pPr>
        <w:spacing w:line="360" w:lineRule="auto"/>
        <w:jc w:val="both"/>
        <w:rPr>
          <w:rFonts w:ascii="Sakkal Majalla" w:hAnsi="Sakkal Majalla" w:cs="Sakkal Majalla"/>
          <w:b/>
          <w:bCs/>
          <w:sz w:val="28"/>
          <w:szCs w:val="28"/>
          <w:rtl/>
        </w:rPr>
        <w:bidi w:val="1"/>
      </w:pPr>
      <w:r>
        <w:rPr>
          <w:rFonts w:ascii="Arial" w:hAnsi="Arial" w:cs="Arial"/>
          <w:b/>
          <w:sz w:val="28"/>
          <w:rtl w:val="1"/>
        </w:rPr>
        <w:t>عنوان الدراسة: تخطيط المسار الوظيفي للقيادات التربوية في مكاتب التعليم بمدينة جدة.</w:t>
      </w:r>
    </w:p>
    <w:p w14:paraId="174752C7"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بحثت دراسة Hussein (2017) درجة تخطيط المسار الوظيفي للقيادات التربوية في مكاتب التعليم بمدينة جدة، كما اختبرت الفروق التي قد تعزى إلى الخبرة في العمل الحالي.</w:t>
      </w:r>
    </w:p>
    <w:p w14:paraId="263F6101"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اختيرت عينة عشوائية من المشرفات التربويات، واستخدمت الدراسة المنهج الوصفي المسحي والمنهج المقارن، وبنيت الاستبانة في ضوء الأدبيات السابقة من خلال محاور تتعلق بالتخطيط الفردي والتنظيمي والصعوبات التي تواجه تخطيط المسار الوظيفي.</w:t>
      </w:r>
    </w:p>
    <w:p w14:paraId="68792C7E"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أظهرت النتائج أن درجة تخطيط المسار الوظيفي جاءت متوسطة عموماً، وأن التخطيط على المستوى التنظيمي كان منخفضاً مقارنة بالمستوى الفردي. وتؤكد هذه النتيجة أهمية أن تتحمل المنظمة دوراً أكثر وضوحاً في إدارة المسارات الوظيفية وليس تركها لاجتهاد الأفراد فقط.</w:t>
      </w:r>
    </w:p>
    <w:p w14:paraId="0BACC268" w14:textId="77777777" w:rsidR="00D25BA7" w:rsidRPr="00196F65" w:rsidRDefault="00D25BA7" w:rsidP="00D25BA7">
      <w:pPr>
        <w:numPr>
          <w:ilvl w:val="0"/>
          <w:numId w:val="25"/>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lastRenderedPageBreak/>
        <w:t>دراسة (</w:t>
      </w:r>
      <w:r w:rsidRPr="00196F65">
        <w:rPr>
          <w:rFonts w:ascii="Sakkal Majalla" w:hAnsi="Sakkal Majalla" w:cs="Sakkal Majalla"/>
          <w:b/>
          <w:bCs/>
          <w:sz w:val="28"/>
          <w:szCs w:val="28"/>
        </w:rPr>
        <w:t>Bin Abed, 2018</w:t>
      </w:r>
      <w:r w:rsidRPr="00196F65">
        <w:rPr>
          <w:rFonts w:ascii="Sakkal Majalla" w:hAnsi="Sakkal Majalla" w:cs="Sakkal Majalla"/>
          <w:b/>
          <w:bCs/>
          <w:sz w:val="28"/>
          <w:szCs w:val="28"/>
          <w:rtl/>
        </w:rPr>
        <w:t>)، بعنوان:</w:t>
      </w:r>
    </w:p>
    <w:p w14:paraId="7DAAC115" w14:textId="77777777" w:rsidR="00D25BA7" w:rsidRPr="00196F65" w:rsidRDefault="00D25BA7" w:rsidP="00D25BA7">
      <w:pPr>
        <w:spacing w:line="360" w:lineRule="auto"/>
        <w:jc w:val="both"/>
        <w:rPr>
          <w:rFonts w:ascii="Sakkal Majalla" w:hAnsi="Sakkal Majalla" w:cs="Sakkal Majalla"/>
          <w:b/>
          <w:bCs/>
          <w:sz w:val="28"/>
          <w:szCs w:val="28"/>
          <w:rtl/>
        </w:rPr>
        <w:bidi w:val="1"/>
      </w:pPr>
      <w:r>
        <w:rPr>
          <w:rFonts w:ascii="Arial" w:hAnsi="Arial" w:cs="Arial"/>
          <w:b/>
          <w:sz w:val="28"/>
          <w:rtl w:val="1"/>
        </w:rPr>
        <w:t>عنوان الدراسة: إجراءات إدارة المسار الوظيفي للعاملين داخل المنظمة.</w:t>
      </w:r>
    </w:p>
    <w:p w14:paraId="1ABE3067"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أوضحت دراسة Bin Abed (2018) أن إدارة المسار الوظيفي تتكون من مجموعة إجراءات وبرامج تهدف إلى تحقيق التوافق بين طموحات الأفراد ومؤهلاتهم من جهة، واحتياجات المنظمة والوظائف المتاحة من جهة أخرى. وتركز الدراسة على أهمية إدارة مراحل المسار الوظيفي منذ اختيار الوظيفة المناسبة وحتى التدريب والترقية والتطور المهني.</w:t>
      </w:r>
    </w:p>
    <w:p w14:paraId="0D5396F1"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اعتمدت الدراسة على المنهج الوصفي التحليلي واستخدمت الاستبانة لجمع البيانات، بما يساعد على فهم ممارسات إدارة المسار الوظيفي داخل المنظمة.</w:t>
      </w:r>
    </w:p>
    <w:p w14:paraId="5AD265E1"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خلصت الدراسة إلى أن إدارة المسار الوظيفي أصبحت من الموضوعات الضرورية للمنظمات الراغبة في الاحتفاظ بعامليها وتحسين أدائهم، لأنها تساعد على تقييم قدرات العاملين وتوجيهها نحو تحقيق أهداف المؤسسة والتكيف مع التطورات المتسارعة.</w:t>
      </w:r>
    </w:p>
    <w:p w14:paraId="549B49C5" w14:textId="77777777" w:rsidR="00D25BA7" w:rsidRPr="00196F65" w:rsidRDefault="00D25BA7" w:rsidP="00D25BA7">
      <w:pPr>
        <w:numPr>
          <w:ilvl w:val="0"/>
          <w:numId w:val="25"/>
        </w:numPr>
        <w:spacing w:line="360" w:lineRule="auto"/>
        <w:jc w:val="both"/>
        <w:rPr>
          <w:rFonts w:ascii="Sakkal Majalla" w:hAnsi="Sakkal Majalla" w:cs="Sakkal Majalla"/>
          <w:b/>
          <w:bCs/>
          <w:sz w:val="28"/>
          <w:szCs w:val="28"/>
          <w:rtl/>
        </w:rPr>
      </w:pPr>
      <w:r w:rsidRPr="00196F65">
        <w:rPr>
          <w:rFonts w:ascii="Sakkal Majalla" w:hAnsi="Sakkal Majalla" w:cs="Sakkal Majalla"/>
          <w:b/>
          <w:bCs/>
          <w:sz w:val="28"/>
          <w:szCs w:val="28"/>
          <w:rtl/>
        </w:rPr>
        <w:t>دراسة (</w:t>
      </w:r>
      <w:r w:rsidRPr="00196F65">
        <w:rPr>
          <w:rFonts w:ascii="Sakkal Majalla" w:hAnsi="Sakkal Majalla" w:cs="Sakkal Majalla"/>
          <w:b/>
          <w:bCs/>
          <w:sz w:val="28"/>
          <w:szCs w:val="28"/>
        </w:rPr>
        <w:t>Rami, 2020</w:t>
      </w:r>
      <w:r w:rsidRPr="00196F65">
        <w:rPr>
          <w:rFonts w:ascii="Sakkal Majalla" w:hAnsi="Sakkal Majalla" w:cs="Sakkal Majalla"/>
          <w:b/>
          <w:bCs/>
          <w:sz w:val="28"/>
          <w:szCs w:val="28"/>
          <w:rtl/>
        </w:rPr>
        <w:t>)، بعنوان:</w:t>
      </w:r>
    </w:p>
    <w:p w14:paraId="6469ED05" w14:textId="77777777" w:rsidR="00D25BA7" w:rsidRPr="00196F65" w:rsidRDefault="00D25BA7" w:rsidP="00D25BA7">
      <w:pPr>
        <w:spacing w:line="360" w:lineRule="auto"/>
        <w:jc w:val="both"/>
        <w:rPr>
          <w:rFonts w:ascii="Sakkal Majalla" w:hAnsi="Sakkal Majalla" w:cs="Sakkal Majalla"/>
          <w:b/>
          <w:bCs/>
          <w:sz w:val="28"/>
          <w:szCs w:val="28"/>
          <w:rtl/>
        </w:rPr>
        <w:bidi w:val="1"/>
      </w:pPr>
      <w:r>
        <w:rPr>
          <w:rFonts w:ascii="Arial" w:hAnsi="Arial" w:cs="Arial"/>
          <w:b/>
          <w:sz w:val="28"/>
          <w:rtl w:val="1"/>
        </w:rPr>
        <w:t>عنوان الدراسة: دور تخطيط المسار الوظيفي في تطوير جودة الحياة الوظيفية.</w:t>
      </w:r>
    </w:p>
    <w:p w14:paraId="4EB6CC94"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هدفت دراسة Rami (2020) إلى معرفة دور تخطيط المسار الوظيفي في تطوير جودة الحياة الوظيفية من خلال تطبيقها على شركة مياه الشرب بالإسكندرية.</w:t>
      </w:r>
    </w:p>
    <w:p w14:paraId="55D33BF5"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حددت الدراسة تخطيط المسار الوظيفي بوصفه المتغير المستقل، وجودة الحياة الوظيفية بوصفها المتغير التابع بأبعاد مادية ومعنوية وتنظيمية مثل الصحة المهنية، والعلاقات الاجتماعية، والأجور، والمشاركة في القرار، والأمان الوظيفي، والترقية.</w:t>
      </w:r>
    </w:p>
    <w:p w14:paraId="23AFF8F4"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توصلت الدراسة إلى قبول الفروض المتعلقة بوجود علاقة بين تخطيط المسار الوظيفي وجودة الحياة الوظيفية، وقدمت توصيات تركز على تفعيل مقومات التخطيط الوظيفي وتحسين أبعاد جودة الحياة في العمل. وتفيد هذه النتائج في دعم أهمية المسار الوظيفي بوصفه أداة لتحسين تجربة العامل داخل المنظمة.</w:t>
      </w:r>
    </w:p>
    <w:p w14:paraId="30EE5F0A" w14:textId="77777777" w:rsidR="00D25BA7" w:rsidRPr="00196F65"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تناولت دراسة كيرد (2020) أثر التعلم التنظيمي في تنمية المسار الوظيفي للعاملين بمديرية الصيانة سوناطراك بالأغواط في الجزائر، من خلال أبعاد التعلم الفردي والجماعي والتنظيمي، وربطها بمظاهر تنمية المسار الوظيفي مثل التدريب والترقية والإثراء الوظيفي. وتؤكد الدراسة أهمية التعلم التنظيمي في بناء فرص مهنية أفضل للعاملين.</w:t>
      </w:r>
    </w:p>
    <w:p w14:paraId="43C0D787" w14:textId="77777777" w:rsidR="00D25BA7" w:rsidRPr="0086302E" w:rsidRDefault="00D25BA7" w:rsidP="00D25BA7">
      <w:pPr>
        <w:spacing w:after="0" w:line="360" w:lineRule="auto"/>
        <w:rPr>
          <w:rFonts w:ascii="Sakkal Majalla" w:hAnsi="Sakkal Majalla" w:cs="Sakkal Majalla"/>
          <w:kern w:val="0"/>
          <w:sz w:val="28"/>
          <w:szCs w:val="28"/>
          <w:rtl/>
          <w14:ligatures w14:val="none"/>
        </w:rPr>
      </w:pPr>
    </w:p>
    <w:p w14:paraId="5819282A" w14:textId="77777777" w:rsidR="00D25BA7" w:rsidRDefault="00D25BA7" w:rsidP="00D25BA7">
      <w:pPr>
        <w:pStyle w:val="Heading2"/>
        <w:spacing w:line="360" w:lineRule="auto"/>
        <w:jc w:val="both"/>
        <w:rPr>
          <w:rFonts w:ascii="Sakkal Majalla" w:hAnsi="Sakkal Majalla" w:cs="Sakkal Majalla"/>
          <w:b/>
          <w:bCs/>
          <w:color w:val="000000" w:themeColor="text1"/>
          <w:sz w:val="28"/>
          <w:szCs w:val="28"/>
          <w:rtl/>
        </w:rPr>
      </w:pPr>
      <w:bookmarkStart w:id="43" w:name="_Toc172397787"/>
      <w:bookmarkStart w:id="44" w:name="_Toc172746100"/>
      <w:bookmarkStart w:id="45" w:name="_Toc179741538"/>
      <w:bookmarkStart w:id="46" w:name="_Toc234433426"/>
      <w:r w:rsidRPr="0000562A">
        <w:rPr>
          <w:rFonts w:ascii="Sakkal Majalla" w:hAnsi="Sakkal Majalla" w:cs="Sakkal Majalla"/>
          <w:b/>
          <w:bCs/>
          <w:color w:val="000000" w:themeColor="text1"/>
          <w:sz w:val="28"/>
          <w:szCs w:val="28"/>
          <w:rtl/>
        </w:rPr>
        <w:t>الإطار النظري</w:t>
      </w:r>
      <w:bookmarkEnd w:id="43"/>
      <w:bookmarkEnd w:id="44"/>
      <w:bookmarkEnd w:id="45"/>
      <w:r>
        <w:rPr>
          <w:rFonts w:ascii="Sakkal Majalla" w:hAnsi="Sakkal Majalla" w:cs="Sakkal Majalla" w:hint="cs"/>
          <w:b/>
          <w:bCs/>
          <w:color w:val="000000" w:themeColor="text1"/>
          <w:sz w:val="28"/>
          <w:szCs w:val="28"/>
          <w:rtl/>
        </w:rPr>
        <w:t xml:space="preserve"> للدراسة</w:t>
      </w:r>
      <w:bookmarkEnd w:id="46"/>
    </w:p>
    <w:p w14:paraId="5826B018" w14:textId="77777777" w:rsidR="00D25BA7" w:rsidRPr="00B05B03" w:rsidRDefault="00D25BA7" w:rsidP="00D25BA7">
      <w:pPr>
        <w:spacing w:line="360" w:lineRule="auto"/>
        <w:jc w:val="both"/>
        <w:rPr>
          <w:rFonts w:ascii="Sakkal Majalla" w:hAnsi="Sakkal Majalla" w:cs="Sakkal Majalla"/>
          <w:sz w:val="28"/>
          <w:szCs w:val="28"/>
          <w:rtl/>
        </w:rPr>
        <w:bidi w:val="1"/>
      </w:pPr>
      <w:r>
        <w:rPr>
          <w:rFonts w:ascii="Arial" w:hAnsi="Arial" w:cs="Arial"/>
          <w:sz w:val="28"/>
          <w:rtl w:val="1"/>
        </w:rPr>
        <w:t>يمكن من خلال عنوان الدراسة تحديد المفاهيم الرئيسة الآتية:</w:t>
      </w:r>
    </w:p>
    <w:p w14:paraId="5F3E6494" w14:textId="77777777" w:rsidR="00D25BA7" w:rsidRPr="00B05B03" w:rsidRDefault="00D25BA7" w:rsidP="00D25BA7">
      <w:pPr>
        <w:numPr>
          <w:ilvl w:val="0"/>
          <w:numId w:val="26"/>
        </w:numPr>
        <w:spacing w:line="360" w:lineRule="auto"/>
        <w:jc w:val="both"/>
        <w:rPr>
          <w:rFonts w:ascii="Sakkal Majalla" w:hAnsi="Sakkal Majalla" w:cs="Sakkal Majalla"/>
          <w:sz w:val="28"/>
          <w:szCs w:val="28"/>
          <w:rtl/>
        </w:rPr>
        <w:bidi w:val="1"/>
      </w:pPr>
      <w:r>
        <w:rPr>
          <w:rFonts w:ascii="Arial" w:hAnsi="Arial" w:cs="Arial"/>
          <w:b/>
          <w:sz w:val="28"/>
          <w:rtl w:val="1"/>
        </w:rPr>
        <w:t>البراعة التنظيمية: يقصد بها قدرة المنظمة على تحقيق توازن فعّال بين استثمار مواردها وخبراتها الحالية وبين استكشاف فرص وأساليب جديدة تساعدها على الابتكار والاستمرار. وهي تعكس منظومة من الممارسات الإدارية التي تمكن المنظمة من تحسين الكفاءة الحالية وبناء قدرات مستقبلية في الوقت نفسه (أبو زيد، 2021).</w:t>
      </w:r>
    </w:p>
    <w:p w14:paraId="77A57620" w14:textId="77777777" w:rsidR="00D25BA7" w:rsidRPr="00B05B03" w:rsidRDefault="00D25BA7" w:rsidP="00D25BA7">
      <w:pPr>
        <w:numPr>
          <w:ilvl w:val="0"/>
          <w:numId w:val="26"/>
        </w:numPr>
        <w:spacing w:line="360" w:lineRule="auto"/>
        <w:jc w:val="both"/>
        <w:rPr>
          <w:rFonts w:ascii="Sakkal Majalla" w:hAnsi="Sakkal Majalla" w:cs="Sakkal Majalla"/>
          <w:sz w:val="28"/>
          <w:szCs w:val="28"/>
          <w:rtl/>
        </w:rPr>
        <w:bidi w:val="1"/>
      </w:pPr>
      <w:r>
        <w:rPr>
          <w:rFonts w:ascii="Arial" w:hAnsi="Arial" w:cs="Arial"/>
          <w:b/>
          <w:sz w:val="28"/>
          <w:rtl w:val="1"/>
        </w:rPr>
        <w:t>المسار الوظيفي: هو التسلسل المهني الذي يمر به العامل خلال حياته العملية داخل المنظمة أو خارجها، ويشمل الانتقال الرأسي عبر الترقية، والانتقال الأفقي عبر النقل أو توسيع المهام، إضافة إلى التدريب والإثراء الوظيفي الذي يساعد العامل على تطوير خبرته وقدراته (حسانين، 2023).</w:t>
      </w:r>
    </w:p>
    <w:p w14:paraId="21B1AD34" w14:textId="77777777" w:rsidR="00D25BA7" w:rsidRPr="00B05B03" w:rsidRDefault="00D25BA7" w:rsidP="00D25BA7">
      <w:pPr>
        <w:numPr>
          <w:ilvl w:val="0"/>
          <w:numId w:val="26"/>
        </w:numPr>
        <w:spacing w:line="360" w:lineRule="auto"/>
        <w:jc w:val="both"/>
        <w:rPr>
          <w:rFonts w:ascii="Sakkal Majalla" w:hAnsi="Sakkal Majalla" w:cs="Sakkal Majalla"/>
          <w:sz w:val="28"/>
          <w:szCs w:val="28"/>
          <w:rtl/>
        </w:rPr>
        <w:bidi w:val="1"/>
      </w:pPr>
      <w:r>
        <w:rPr>
          <w:rFonts w:ascii="Arial" w:hAnsi="Arial" w:cs="Arial"/>
          <w:b/>
          <w:sz w:val="28"/>
          <w:rtl w:val="1"/>
        </w:rPr>
        <w:t>القطاع العقاري بالمملكة العربية السعودية: يمثل أحد القطاعات الحيوية المرتبطة بالنمو الاقتصادي والتنمية العمرانية في المملكة، وقد شهد خلال السنوات الأخيرة تحولاً ملحوظاً في حجم المشروعات ومستوى التنظيم والاعتماد على الاستثمار والتقنية، مما جعله مجالاً مهماً لدراسة ممارسات الإدارة الحديثة وتنمية الموارد البشرية (الطاهر، 2022).</w:t>
      </w:r>
    </w:p>
    <w:p w14:paraId="11971895" w14:textId="77777777" w:rsidR="00D81456" w:rsidRPr="00D81456" w:rsidRDefault="00D81456" w:rsidP="00370656">
      <w:pPr>
        <w:spacing w:line="360" w:lineRule="auto"/>
        <w:jc w:val="both"/>
        <w:rPr>
          <w:rFonts w:ascii="Sakkal Majalla" w:hAnsi="Sakkal Majalla" w:cs="Sakkal Majalla"/>
          <w:sz w:val="28"/>
          <w:szCs w:val="28"/>
          <w:rtl/>
        </w:rPr>
      </w:pPr>
    </w:p>
    <w:sectPr w:rsidR="00D81456"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56F81" w14:textId="77777777" w:rsidR="001E013E" w:rsidRDefault="001E013E" w:rsidP="002E5015">
      <w:pPr>
        <w:spacing w:after="0" w:line="240" w:lineRule="auto"/>
      </w:pPr>
      <w:r>
        <w:separator/>
      </w:r>
    </w:p>
  </w:endnote>
  <w:endnote w:type="continuationSeparator" w:id="0">
    <w:p w14:paraId="0EE1F29D" w14:textId="77777777" w:rsidR="001E013E" w:rsidRDefault="001E013E"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887C4" w14:textId="77777777" w:rsidR="001E013E" w:rsidRDefault="001E013E" w:rsidP="002E5015">
      <w:pPr>
        <w:spacing w:after="0" w:line="240" w:lineRule="auto"/>
      </w:pPr>
      <w:r>
        <w:separator/>
      </w:r>
    </w:p>
  </w:footnote>
  <w:footnote w:type="continuationSeparator" w:id="0">
    <w:p w14:paraId="586763BB" w14:textId="77777777" w:rsidR="001E013E" w:rsidRDefault="001E013E"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8"/>
    <w:multiLevelType w:val="hybridMultilevel"/>
    <w:tmpl w:val="E1308CCE"/>
    <w:lvl w:ilvl="0" w:tplc="D9981852">
      <w:start w:val="1"/>
      <w:numFmt w:val="bullet"/>
      <w:lvlText w:val="-"/>
      <w:lvlJc w:val="left"/>
      <w:pPr>
        <w:ind w:left="720" w:hanging="360"/>
      </w:pPr>
      <w:rPr>
        <w:rFonts w:ascii="Sakkal Majalla" w:eastAsia="Calibri" w:hAnsi="Sakkal Majalla" w:cs="Sakkal Majalla" w:hint="default"/>
        <w:b w:val="0"/>
      </w:rPr>
    </w:lvl>
    <w:lvl w:ilvl="1" w:tplc="C6A07052" w:tentative="1">
      <w:start w:val="1"/>
      <w:numFmt w:val="bullet"/>
      <w:lvlText w:val="o"/>
      <w:lvlJc w:val="left"/>
      <w:pPr>
        <w:ind w:left="1440" w:hanging="360"/>
      </w:pPr>
      <w:rPr>
        <w:rFonts w:ascii="Courier New" w:hAnsi="Courier New" w:cs="Courier New" w:hint="default"/>
      </w:rPr>
    </w:lvl>
    <w:lvl w:ilvl="2" w:tplc="7C4A89BA" w:tentative="1">
      <w:start w:val="1"/>
      <w:numFmt w:val="bullet"/>
      <w:lvlText w:val=""/>
      <w:lvlJc w:val="left"/>
      <w:pPr>
        <w:ind w:left="2160" w:hanging="360"/>
      </w:pPr>
      <w:rPr>
        <w:rFonts w:ascii="Wingdings" w:hAnsi="Wingdings" w:hint="default"/>
      </w:rPr>
    </w:lvl>
    <w:lvl w:ilvl="3" w:tplc="319A3776" w:tentative="1">
      <w:start w:val="1"/>
      <w:numFmt w:val="bullet"/>
      <w:lvlText w:val=""/>
      <w:lvlJc w:val="left"/>
      <w:pPr>
        <w:ind w:left="2880" w:hanging="360"/>
      </w:pPr>
      <w:rPr>
        <w:rFonts w:ascii="Symbol" w:hAnsi="Symbol" w:hint="default"/>
      </w:rPr>
    </w:lvl>
    <w:lvl w:ilvl="4" w:tplc="0EAC31DC" w:tentative="1">
      <w:start w:val="1"/>
      <w:numFmt w:val="bullet"/>
      <w:lvlText w:val="o"/>
      <w:lvlJc w:val="left"/>
      <w:pPr>
        <w:ind w:left="3600" w:hanging="360"/>
      </w:pPr>
      <w:rPr>
        <w:rFonts w:ascii="Courier New" w:hAnsi="Courier New" w:cs="Courier New" w:hint="default"/>
      </w:rPr>
    </w:lvl>
    <w:lvl w:ilvl="5" w:tplc="2404F924" w:tentative="1">
      <w:start w:val="1"/>
      <w:numFmt w:val="bullet"/>
      <w:lvlText w:val=""/>
      <w:lvlJc w:val="left"/>
      <w:pPr>
        <w:ind w:left="4320" w:hanging="360"/>
      </w:pPr>
      <w:rPr>
        <w:rFonts w:ascii="Wingdings" w:hAnsi="Wingdings" w:hint="default"/>
      </w:rPr>
    </w:lvl>
    <w:lvl w:ilvl="6" w:tplc="6C9ADB18" w:tentative="1">
      <w:start w:val="1"/>
      <w:numFmt w:val="bullet"/>
      <w:lvlText w:val=""/>
      <w:lvlJc w:val="left"/>
      <w:pPr>
        <w:ind w:left="5040" w:hanging="360"/>
      </w:pPr>
      <w:rPr>
        <w:rFonts w:ascii="Symbol" w:hAnsi="Symbol" w:hint="default"/>
      </w:rPr>
    </w:lvl>
    <w:lvl w:ilvl="7" w:tplc="C198751A" w:tentative="1">
      <w:start w:val="1"/>
      <w:numFmt w:val="bullet"/>
      <w:lvlText w:val="o"/>
      <w:lvlJc w:val="left"/>
      <w:pPr>
        <w:ind w:left="5760" w:hanging="360"/>
      </w:pPr>
      <w:rPr>
        <w:rFonts w:ascii="Courier New" w:hAnsi="Courier New" w:cs="Courier New" w:hint="default"/>
      </w:rPr>
    </w:lvl>
    <w:lvl w:ilvl="8" w:tplc="C3AC2D1E" w:tentative="1">
      <w:start w:val="1"/>
      <w:numFmt w:val="bullet"/>
      <w:lvlText w:val=""/>
      <w:lvlJc w:val="left"/>
      <w:pPr>
        <w:ind w:left="6480" w:hanging="360"/>
      </w:pPr>
      <w:rPr>
        <w:rFonts w:ascii="Wingdings" w:hAnsi="Wingdings" w:hint="default"/>
      </w:rPr>
    </w:lvl>
  </w:abstractNum>
  <w:abstractNum w:abstractNumId="1" w15:restartNumberingAfterBreak="0">
    <w:nsid w:val="027320DA"/>
    <w:multiLevelType w:val="multilevel"/>
    <w:tmpl w:val="21EA7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EB2119"/>
    <w:multiLevelType w:val="multilevel"/>
    <w:tmpl w:val="DC46E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A75C35"/>
    <w:multiLevelType w:val="hybridMultilevel"/>
    <w:tmpl w:val="C4522C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701B0C"/>
    <w:multiLevelType w:val="multilevel"/>
    <w:tmpl w:val="A3C0A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521CDE"/>
    <w:multiLevelType w:val="multilevel"/>
    <w:tmpl w:val="2B9A1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7724E7"/>
    <w:multiLevelType w:val="hybridMultilevel"/>
    <w:tmpl w:val="E586E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624720"/>
    <w:multiLevelType w:val="multilevel"/>
    <w:tmpl w:val="99525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D85750"/>
    <w:multiLevelType w:val="multilevel"/>
    <w:tmpl w:val="B6F68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4E3745"/>
    <w:multiLevelType w:val="multilevel"/>
    <w:tmpl w:val="1BC25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0E07A2"/>
    <w:multiLevelType w:val="multilevel"/>
    <w:tmpl w:val="EE8AE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C271CE"/>
    <w:multiLevelType w:val="multilevel"/>
    <w:tmpl w:val="65D28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2A6AB9"/>
    <w:multiLevelType w:val="multilevel"/>
    <w:tmpl w:val="F9F24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156F22"/>
    <w:multiLevelType w:val="hybridMultilevel"/>
    <w:tmpl w:val="323A6A48"/>
    <w:lvl w:ilvl="0" w:tplc="D4D2273E">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ED457D"/>
    <w:multiLevelType w:val="multilevel"/>
    <w:tmpl w:val="2BCEC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6E5F8B"/>
    <w:multiLevelType w:val="hybridMultilevel"/>
    <w:tmpl w:val="9A8EA128"/>
    <w:lvl w:ilvl="0" w:tplc="58ECDAC2">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2E11DA"/>
    <w:multiLevelType w:val="hybridMultilevel"/>
    <w:tmpl w:val="2D80D436"/>
    <w:lvl w:ilvl="0" w:tplc="8E3CFA00">
      <w:start w:val="1"/>
      <w:numFmt w:val="decimal"/>
      <w:lvlText w:val="%1."/>
      <w:lvlJc w:val="left"/>
      <w:pPr>
        <w:ind w:left="720" w:hanging="360"/>
      </w:pPr>
      <w:rPr>
        <w:rFonts w:hint="default"/>
        <w:lang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967350"/>
    <w:multiLevelType w:val="multilevel"/>
    <w:tmpl w:val="4374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ED2730"/>
    <w:multiLevelType w:val="multilevel"/>
    <w:tmpl w:val="27DED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A65052F"/>
    <w:multiLevelType w:val="hybridMultilevel"/>
    <w:tmpl w:val="3A26448C"/>
    <w:lvl w:ilvl="0" w:tplc="B62643D0">
      <w:numFmt w:val="bullet"/>
      <w:lvlText w:val="-"/>
      <w:lvlJc w:val="left"/>
      <w:pPr>
        <w:ind w:left="720" w:hanging="360"/>
      </w:pPr>
      <w:rPr>
        <w:rFonts w:ascii="Sakkal Majalla" w:eastAsia="Calibri" w:hAnsi="Sakkal Majalla" w:cs="Sakkal Majalla" w:hint="default"/>
      </w:rPr>
    </w:lvl>
    <w:lvl w:ilvl="1" w:tplc="39FA9504">
      <w:numFmt w:val="bullet"/>
      <w:lvlText w:val=""/>
      <w:lvlJc w:val="left"/>
      <w:pPr>
        <w:ind w:left="1440" w:hanging="360"/>
      </w:pPr>
      <w:rPr>
        <w:rFonts w:ascii="Sakkal Majalla" w:eastAsia="Calibr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5C70FB"/>
    <w:multiLevelType w:val="multilevel"/>
    <w:tmpl w:val="2B5AA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501D40"/>
    <w:multiLevelType w:val="multilevel"/>
    <w:tmpl w:val="A99C5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B5E2101"/>
    <w:multiLevelType w:val="multilevel"/>
    <w:tmpl w:val="9D9AC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582282">
    <w:abstractNumId w:val="3"/>
  </w:num>
  <w:num w:numId="2" w16cid:durableId="1604343407">
    <w:abstractNumId w:val="5"/>
  </w:num>
  <w:num w:numId="3" w16cid:durableId="351535274">
    <w:abstractNumId w:val="0"/>
  </w:num>
  <w:num w:numId="4" w16cid:durableId="1022705248">
    <w:abstractNumId w:val="17"/>
  </w:num>
  <w:num w:numId="5" w16cid:durableId="814180377">
    <w:abstractNumId w:val="20"/>
  </w:num>
  <w:num w:numId="6" w16cid:durableId="769929494">
    <w:abstractNumId w:val="14"/>
  </w:num>
  <w:num w:numId="7" w16cid:durableId="326593194">
    <w:abstractNumId w:val="7"/>
  </w:num>
  <w:num w:numId="8" w16cid:durableId="1244800738">
    <w:abstractNumId w:val="23"/>
  </w:num>
  <w:num w:numId="9" w16cid:durableId="311060452">
    <w:abstractNumId w:val="15"/>
  </w:num>
  <w:num w:numId="10" w16cid:durableId="1429353183">
    <w:abstractNumId w:val="9"/>
  </w:num>
  <w:num w:numId="11" w16cid:durableId="682437209">
    <w:abstractNumId w:val="25"/>
  </w:num>
  <w:num w:numId="12" w16cid:durableId="1116215069">
    <w:abstractNumId w:val="12"/>
  </w:num>
  <w:num w:numId="13" w16cid:durableId="842862361">
    <w:abstractNumId w:val="21"/>
  </w:num>
  <w:num w:numId="14" w16cid:durableId="1267495729">
    <w:abstractNumId w:val="24"/>
  </w:num>
  <w:num w:numId="15" w16cid:durableId="1118329139">
    <w:abstractNumId w:val="18"/>
  </w:num>
  <w:num w:numId="16" w16cid:durableId="877860141">
    <w:abstractNumId w:val="6"/>
  </w:num>
  <w:num w:numId="17" w16cid:durableId="221405862">
    <w:abstractNumId w:val="1"/>
  </w:num>
  <w:num w:numId="18" w16cid:durableId="816259647">
    <w:abstractNumId w:val="8"/>
  </w:num>
  <w:num w:numId="19" w16cid:durableId="1552418595">
    <w:abstractNumId w:val="11"/>
  </w:num>
  <w:num w:numId="20" w16cid:durableId="184250206">
    <w:abstractNumId w:val="2"/>
  </w:num>
  <w:num w:numId="21" w16cid:durableId="1680157590">
    <w:abstractNumId w:val="16"/>
  </w:num>
  <w:num w:numId="22" w16cid:durableId="288632263">
    <w:abstractNumId w:val="19"/>
  </w:num>
  <w:num w:numId="23" w16cid:durableId="693071791">
    <w:abstractNumId w:val="4"/>
  </w:num>
  <w:num w:numId="24" w16cid:durableId="2046099573">
    <w:abstractNumId w:val="22"/>
  </w:num>
  <w:num w:numId="25" w16cid:durableId="1326783270">
    <w:abstractNumId w:val="13"/>
  </w:num>
  <w:num w:numId="26" w16cid:durableId="913399061">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7F48"/>
    <w:rsid w:val="000248DE"/>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70579"/>
    <w:rsid w:val="00171A7E"/>
    <w:rsid w:val="00173399"/>
    <w:rsid w:val="0017679B"/>
    <w:rsid w:val="00181A72"/>
    <w:rsid w:val="001876BD"/>
    <w:rsid w:val="0019020D"/>
    <w:rsid w:val="001A23E0"/>
    <w:rsid w:val="001A65C5"/>
    <w:rsid w:val="001A66EE"/>
    <w:rsid w:val="001C00D2"/>
    <w:rsid w:val="001E013E"/>
    <w:rsid w:val="001E62D5"/>
    <w:rsid w:val="001F3BF4"/>
    <w:rsid w:val="0021513E"/>
    <w:rsid w:val="00221157"/>
    <w:rsid w:val="002231C9"/>
    <w:rsid w:val="00233C61"/>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323154"/>
    <w:rsid w:val="0032428B"/>
    <w:rsid w:val="003313B3"/>
    <w:rsid w:val="00341C9E"/>
    <w:rsid w:val="00352E1D"/>
    <w:rsid w:val="003608F2"/>
    <w:rsid w:val="0036128F"/>
    <w:rsid w:val="003679B2"/>
    <w:rsid w:val="00370656"/>
    <w:rsid w:val="00374966"/>
    <w:rsid w:val="00376C87"/>
    <w:rsid w:val="00395185"/>
    <w:rsid w:val="0039602E"/>
    <w:rsid w:val="00396061"/>
    <w:rsid w:val="003A4398"/>
    <w:rsid w:val="003C02C5"/>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938C9"/>
    <w:rsid w:val="005A2FBB"/>
    <w:rsid w:val="005A6BF2"/>
    <w:rsid w:val="005A7873"/>
    <w:rsid w:val="005B7BC6"/>
    <w:rsid w:val="005F3ED7"/>
    <w:rsid w:val="006033B5"/>
    <w:rsid w:val="00606D8F"/>
    <w:rsid w:val="00610242"/>
    <w:rsid w:val="00610D73"/>
    <w:rsid w:val="00624688"/>
    <w:rsid w:val="00630537"/>
    <w:rsid w:val="0063471B"/>
    <w:rsid w:val="0063471E"/>
    <w:rsid w:val="00636DA3"/>
    <w:rsid w:val="00636F84"/>
    <w:rsid w:val="006658B2"/>
    <w:rsid w:val="00666126"/>
    <w:rsid w:val="006778B4"/>
    <w:rsid w:val="00683C54"/>
    <w:rsid w:val="00696746"/>
    <w:rsid w:val="006A007A"/>
    <w:rsid w:val="006A619A"/>
    <w:rsid w:val="006B2E70"/>
    <w:rsid w:val="006B38DE"/>
    <w:rsid w:val="006B5DE5"/>
    <w:rsid w:val="006B6532"/>
    <w:rsid w:val="006C64A3"/>
    <w:rsid w:val="006E6094"/>
    <w:rsid w:val="006F0B1E"/>
    <w:rsid w:val="007037E2"/>
    <w:rsid w:val="00713A14"/>
    <w:rsid w:val="00715695"/>
    <w:rsid w:val="007312FA"/>
    <w:rsid w:val="007313A2"/>
    <w:rsid w:val="007341BF"/>
    <w:rsid w:val="00741B1A"/>
    <w:rsid w:val="00747387"/>
    <w:rsid w:val="00772AF4"/>
    <w:rsid w:val="007945F3"/>
    <w:rsid w:val="007D1979"/>
    <w:rsid w:val="007D4446"/>
    <w:rsid w:val="007D6AB8"/>
    <w:rsid w:val="007D7273"/>
    <w:rsid w:val="007F3379"/>
    <w:rsid w:val="007F67E7"/>
    <w:rsid w:val="00805A6C"/>
    <w:rsid w:val="008107F8"/>
    <w:rsid w:val="008216EA"/>
    <w:rsid w:val="00831B8D"/>
    <w:rsid w:val="00861254"/>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70109"/>
    <w:rsid w:val="00A71118"/>
    <w:rsid w:val="00A72DE2"/>
    <w:rsid w:val="00A81EA0"/>
    <w:rsid w:val="00A83639"/>
    <w:rsid w:val="00A924C2"/>
    <w:rsid w:val="00AA071B"/>
    <w:rsid w:val="00AA3C6E"/>
    <w:rsid w:val="00AA3E11"/>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8287C"/>
    <w:rsid w:val="00BA5E79"/>
    <w:rsid w:val="00BC1401"/>
    <w:rsid w:val="00BC4BD6"/>
    <w:rsid w:val="00BC65A3"/>
    <w:rsid w:val="00C23E1E"/>
    <w:rsid w:val="00C23F53"/>
    <w:rsid w:val="00C26D19"/>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22149"/>
    <w:rsid w:val="00D25BA7"/>
    <w:rsid w:val="00D32359"/>
    <w:rsid w:val="00D342C0"/>
    <w:rsid w:val="00D81456"/>
    <w:rsid w:val="00D81858"/>
    <w:rsid w:val="00D938B8"/>
    <w:rsid w:val="00DA45BE"/>
    <w:rsid w:val="00DB2AA6"/>
    <w:rsid w:val="00DB2E14"/>
    <w:rsid w:val="00DD4D75"/>
    <w:rsid w:val="00DD5DC3"/>
    <w:rsid w:val="00DF6DF6"/>
    <w:rsid w:val="00E129C3"/>
    <w:rsid w:val="00E13422"/>
    <w:rsid w:val="00E14EA2"/>
    <w:rsid w:val="00E2759A"/>
    <w:rsid w:val="00E2794B"/>
    <w:rsid w:val="00E33209"/>
    <w:rsid w:val="00E3480F"/>
    <w:rsid w:val="00E41613"/>
    <w:rsid w:val="00E43809"/>
    <w:rsid w:val="00E50D6F"/>
    <w:rsid w:val="00E54F1A"/>
    <w:rsid w:val="00E65175"/>
    <w:rsid w:val="00E92C0D"/>
    <w:rsid w:val="00EA3C06"/>
    <w:rsid w:val="00EB0056"/>
    <w:rsid w:val="00EB2176"/>
    <w:rsid w:val="00EC3142"/>
    <w:rsid w:val="00EC6A6A"/>
    <w:rsid w:val="00EE06E7"/>
    <w:rsid w:val="00EE6280"/>
    <w:rsid w:val="00F031F1"/>
    <w:rsid w:val="00F074DA"/>
    <w:rsid w:val="00F16DB8"/>
    <w:rsid w:val="00F17386"/>
    <w:rsid w:val="00F44078"/>
    <w:rsid w:val="00F8009F"/>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17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18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19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20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21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22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23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24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25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26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27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28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29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30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31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32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33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34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35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36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37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38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39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40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41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42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43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44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45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46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47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48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49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50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51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52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53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54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55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56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57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58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59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60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61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62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63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64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65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66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67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68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69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70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71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72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73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74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75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76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77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78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79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80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81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82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83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84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85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86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87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88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89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90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91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92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93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94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95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96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97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98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99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100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101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102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103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104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105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106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107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108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109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110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111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112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113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114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115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116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117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118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119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120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121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122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123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124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125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126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127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128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129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130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131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132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133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134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135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136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137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138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139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140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141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142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143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144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145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146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147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148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149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150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151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152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153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154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155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156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157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158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159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160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161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162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163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164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165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166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167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168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169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170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171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172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173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174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175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176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177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178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179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180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181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182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183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184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185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186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187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188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189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190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191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192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193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194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195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196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197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198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199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200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201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202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203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204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205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206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207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208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209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210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211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212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213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214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215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216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217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218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219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220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221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222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223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224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225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226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227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228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229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230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231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232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233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234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235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236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237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238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239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240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241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242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243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244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245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246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247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248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249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250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251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252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253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254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255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256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257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258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259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260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261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262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263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264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265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266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267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268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269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270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271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272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273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274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275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276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277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278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279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280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281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282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283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284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285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286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287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288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289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290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291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292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293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294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295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296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297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298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299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300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301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302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303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304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305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306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307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308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309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310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311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312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313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314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315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316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317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318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319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320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321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322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323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324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325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326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327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328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329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330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331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332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333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334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335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336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337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338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339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340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341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342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343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344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345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346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347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348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349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350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351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352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353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354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355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356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357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358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359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360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361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362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363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364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365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366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367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368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369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370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371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372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373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374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375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376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377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378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379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380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381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382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383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384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385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386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387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388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389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390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391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392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393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394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395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396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397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398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399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400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401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402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403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404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405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406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407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408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409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410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411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412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413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414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415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416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417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418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419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420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421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422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423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424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425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426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427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428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429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430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431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432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433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434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435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436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437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438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439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440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441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442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443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444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445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446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447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448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449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450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451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452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453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454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455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456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457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458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459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460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461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462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463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464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465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466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467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468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469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470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471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472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473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474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475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476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477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478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479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480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481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482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483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484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485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486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487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488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489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490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491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492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493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494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495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496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497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498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499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500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501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502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503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504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505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506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507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508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509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510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511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512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513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514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515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516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517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518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519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520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521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522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523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524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525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526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527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528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529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530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531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532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533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534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535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536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537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538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539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540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541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542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543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544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545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546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547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548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549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550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551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552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553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554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555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556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557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558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559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560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561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562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563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564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565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566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567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568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569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570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571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572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573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574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575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576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577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578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579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580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581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582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583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584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585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586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587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588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589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590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591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592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593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594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595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596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597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598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599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600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601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602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603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604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605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606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607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608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609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610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611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612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613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614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615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616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617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618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619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620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621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622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623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624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625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626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627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628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629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630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631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632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633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634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635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636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637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638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639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640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641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642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643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644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645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646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647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648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649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650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651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652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653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654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655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656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657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658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659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660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661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662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663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664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665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666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667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668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669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670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671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672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673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674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675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676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677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678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679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680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681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682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683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684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685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686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687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688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689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690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691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692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693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694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695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696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697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698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699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700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701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702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703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704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705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706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707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708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709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710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711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712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713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714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715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716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717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718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719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720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721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722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723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724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725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726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727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728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729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730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731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732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733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734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735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736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737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738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739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740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741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742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743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1</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2</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3</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4</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5</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6</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8</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9</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10</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11</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12</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13</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14</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15</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16</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17</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18</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19</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20</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1</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2</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3</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4</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5</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6</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8</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9</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10</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11</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12</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13</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14</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15</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16</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1</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2</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3</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4</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5</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6</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7</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9</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10</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11</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12</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13</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14</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15</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16</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1</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2</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3</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4</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5</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6</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7</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9</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10</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11</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12</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13</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14</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15</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16</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1</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2</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3</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4</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5</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6</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7</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9</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10</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11</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12</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13</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14</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15</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16</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17</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18</b:RefOrder>
  </b:Source>
</b:Sources>
</file>

<file path=customXml/itemProps1.xml><?xml version="1.0" encoding="utf-8"?>
<ds:datastoreItem xmlns:ds="http://schemas.openxmlformats.org/officeDocument/2006/customXml" ds:itemID="{09DB473F-7E7E-4F8E-B8F8-9CA0437F2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30</Pages>
  <Words>6768</Words>
  <Characters>38582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119</cp:revision>
  <dcterms:created xsi:type="dcterms:W3CDTF">2025-12-07T01:58:00Z</dcterms:created>
  <dcterms:modified xsi:type="dcterms:W3CDTF">2026-07-16T18:54:00Z</dcterms:modified>
</cp:coreProperties>
</file>